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adjustRightInd/>
        <w:spacing w:line="360" w:lineRule="auto"/>
        <w:jc w:val="center"/>
        <w:rPr>
          <w:rFonts w:ascii="宋体" w:hAnsi="宋体" w:cs="宋体"/>
          <w:b/>
          <w:sz w:val="48"/>
          <w:szCs w:val="48"/>
        </w:rPr>
      </w:pPr>
    </w:p>
    <w:p>
      <w:pPr>
        <w:adjustRightInd/>
        <w:spacing w:line="360" w:lineRule="auto"/>
        <w:jc w:val="center"/>
        <w:rPr>
          <w:rFonts w:hint="eastAsia" w:ascii="宋体" w:hAnsi="宋体" w:cs="宋体"/>
          <w:sz w:val="48"/>
          <w:szCs w:val="48"/>
        </w:rPr>
      </w:pPr>
      <w:r>
        <w:rPr>
          <w:rFonts w:hint="eastAsia" w:ascii="仿宋" w:hAnsi="仿宋" w:eastAsia="仿宋"/>
          <w:b/>
          <w:color w:val="auto"/>
          <w:sz w:val="48"/>
          <w:szCs w:val="48"/>
          <w:highlight w:val="none"/>
          <w:lang w:eastAsia="zh-CN"/>
        </w:rPr>
        <w:t>2024年余杭区实景三维底图建设项目</w:t>
      </w: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adjustRightInd/>
        <w:spacing w:line="360" w:lineRule="auto"/>
        <w:jc w:val="center"/>
        <w:rPr>
          <w:rFonts w:ascii="宋体" w:hAnsi="宋体" w:cs="宋体"/>
          <w:sz w:val="28"/>
          <w:szCs w:val="20"/>
        </w:rPr>
      </w:pPr>
      <w:r>
        <w:rPr>
          <w:rFonts w:hint="eastAsia" w:ascii="宋体" w:hAnsi="宋体" w:cs="宋体"/>
          <w:sz w:val="30"/>
          <w:szCs w:val="30"/>
        </w:rPr>
        <w:t>编号:</w:t>
      </w:r>
      <w:r>
        <w:rPr>
          <w:rFonts w:hint="eastAsia" w:ascii="宋体" w:hAnsi="宋体" w:cs="宋体"/>
          <w:sz w:val="30"/>
          <w:szCs w:val="30"/>
        </w:rPr>
        <w:fldChar w:fldCharType="begin"/>
      </w:r>
      <w:r>
        <w:rPr>
          <w:rFonts w:hint="eastAsia" w:ascii="宋体" w:hAnsi="宋体" w:cs="宋体"/>
          <w:sz w:val="30"/>
          <w:szCs w:val="30"/>
        </w:rPr>
        <w:instrText xml:space="preserve"> HYPERLINK "https://www.zcygov.cn/project-center/_procurement_/project-result-detail/7264624313288359971" \t "https://www.zcygov.cn/project-center/_procurement_/self-project/_blank" </w:instrText>
      </w:r>
      <w:r>
        <w:rPr>
          <w:rFonts w:hint="eastAsia" w:ascii="宋体" w:hAnsi="宋体" w:cs="宋体"/>
          <w:sz w:val="30"/>
          <w:szCs w:val="30"/>
        </w:rPr>
        <w:fldChar w:fldCharType="separate"/>
      </w:r>
      <w:r>
        <w:rPr>
          <w:rFonts w:hint="eastAsia" w:ascii="宋体" w:hAnsi="宋体" w:cs="宋体"/>
          <w:sz w:val="30"/>
          <w:szCs w:val="30"/>
        </w:rPr>
        <w:t>JJZX-YHCG2024-001</w:t>
      </w:r>
      <w:r>
        <w:rPr>
          <w:rFonts w:hint="eastAsia" w:ascii="宋体" w:hAnsi="宋体" w:cs="宋体"/>
          <w:sz w:val="30"/>
          <w:szCs w:val="30"/>
        </w:rPr>
        <w:fldChar w:fldCharType="end"/>
      </w: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color w:val="auto"/>
          <w:sz w:val="32"/>
          <w:szCs w:val="32"/>
        </w:rPr>
      </w:pPr>
    </w:p>
    <w:p>
      <w:pPr>
        <w:spacing w:line="360" w:lineRule="auto"/>
        <w:jc w:val="center"/>
        <w:rPr>
          <w:rFonts w:hint="eastAsia" w:ascii="宋体" w:hAnsi="宋体" w:cs="宋体"/>
          <w:bCs/>
          <w:color w:val="auto"/>
          <w:sz w:val="32"/>
          <w:szCs w:val="32"/>
        </w:rPr>
      </w:pPr>
      <w:r>
        <w:rPr>
          <w:rFonts w:hint="eastAsia" w:ascii="仿宋" w:hAnsi="仿宋" w:eastAsia="仿宋" w:cs="仿宋"/>
          <w:b/>
          <w:bCs/>
          <w:color w:val="auto"/>
          <w:sz w:val="32"/>
          <w:szCs w:val="32"/>
          <w:highlight w:val="none"/>
          <w:lang w:eastAsia="zh-CN"/>
        </w:rPr>
        <w:t>杭州市规划和自然资源局余杭分局</w:t>
      </w:r>
    </w:p>
    <w:p>
      <w:pPr>
        <w:snapToGrid w:val="0"/>
        <w:spacing w:line="360" w:lineRule="auto"/>
        <w:jc w:val="center"/>
        <w:rPr>
          <w:rFonts w:hint="eastAsia" w:ascii="宋体" w:hAnsi="宋体" w:cs="宋体"/>
          <w:bCs/>
          <w:color w:val="auto"/>
          <w:sz w:val="32"/>
          <w:szCs w:val="32"/>
        </w:rPr>
      </w:pPr>
      <w:r>
        <w:rPr>
          <w:rFonts w:hint="eastAsia" w:ascii="仿宋" w:hAnsi="仿宋" w:eastAsia="仿宋" w:cs="仿宋"/>
          <w:b/>
          <w:bCs/>
          <w:color w:val="auto"/>
          <w:sz w:val="32"/>
          <w:szCs w:val="32"/>
          <w:highlight w:val="none"/>
        </w:rPr>
        <w:t>建经投资咨询有限公司</w:t>
      </w:r>
    </w:p>
    <w:p>
      <w:pPr>
        <w:spacing w:line="360" w:lineRule="auto"/>
        <w:jc w:val="center"/>
        <w:rPr>
          <w:rFonts w:ascii="宋体" w:hAnsi="宋体" w:cs="宋体"/>
          <w:sz w:val="24"/>
        </w:rPr>
      </w:pPr>
      <w:r>
        <w:rPr>
          <w:rFonts w:hint="eastAsia" w:ascii="宋体" w:hAnsi="宋体" w:cs="宋体"/>
          <w:bCs/>
          <w:color w:val="auto"/>
          <w:sz w:val="32"/>
          <w:szCs w:val="32"/>
        </w:rPr>
        <w:t>二〇二</w:t>
      </w:r>
      <w:r>
        <w:rPr>
          <w:rFonts w:hint="eastAsia" w:ascii="宋体" w:hAnsi="宋体" w:cs="宋体"/>
          <w:bCs/>
          <w:color w:val="auto"/>
          <w:sz w:val="32"/>
          <w:szCs w:val="32"/>
          <w:lang w:val="en-US" w:eastAsia="zh-CN"/>
        </w:rPr>
        <w:t>四</w:t>
      </w:r>
      <w:r>
        <w:rPr>
          <w:rFonts w:hint="eastAsia" w:ascii="宋体" w:hAnsi="宋体" w:cs="宋体"/>
          <w:bCs/>
          <w:color w:val="auto"/>
          <w:sz w:val="32"/>
          <w:szCs w:val="32"/>
        </w:rPr>
        <w:t>年</w:t>
      </w:r>
      <w:r>
        <w:rPr>
          <w:rFonts w:hint="eastAsia" w:ascii="宋体" w:hAnsi="宋体" w:cs="宋体"/>
          <w:bCs/>
          <w:color w:val="auto"/>
          <w:sz w:val="32"/>
          <w:szCs w:val="32"/>
          <w:lang w:val="en-US" w:eastAsia="zh-CN"/>
        </w:rPr>
        <w:t>四月十九日</w:t>
      </w:r>
      <w:r>
        <w:rPr>
          <w:rFonts w:hint="eastAsia" w:ascii="宋体" w:hAnsi="宋体" w:cs="宋体"/>
          <w:sz w:val="24"/>
        </w:rPr>
        <w:br w:type="page"/>
      </w:r>
      <w:bookmarkStart w:id="0" w:name="_Hlt67893495"/>
      <w:bookmarkEnd w:id="0"/>
    </w:p>
    <w:p>
      <w:pPr>
        <w:pStyle w:val="321"/>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28647"/>
      <w:bookmarkEnd w:id="4"/>
      <w:bookmarkStart w:id="5" w:name="_Hlt74649545"/>
      <w:bookmarkEnd w:id="5"/>
      <w:bookmarkStart w:id="6" w:name="_Hlt74729822"/>
      <w:bookmarkEnd w:id="6"/>
      <w:bookmarkStart w:id="7" w:name="_Hlt74707423"/>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sz w:val="24"/>
          <w:lang w:eastAsia="zh-CN"/>
        </w:rPr>
        <w:t>2</w:t>
      </w:r>
      <w:r>
        <w:rPr>
          <w:rFonts w:hint="eastAsia" w:ascii="宋体" w:hAnsi="宋体" w:cs="宋体"/>
          <w:sz w:val="24"/>
          <w:highlight w:val="none"/>
          <w:lang w:eastAsia="zh-CN"/>
        </w:rPr>
        <w:t>024年余杭区实景三维底图建设项目</w:t>
      </w:r>
      <w:r>
        <w:rPr>
          <w:rFonts w:hint="eastAsia" w:ascii="宋体" w:hAnsi="宋体" w:cs="宋体"/>
          <w:sz w:val="24"/>
          <w:highlight w:val="none"/>
        </w:rPr>
        <w:t>招标项目的潜在投标人应在政采云平台（</w:t>
      </w:r>
      <w:r>
        <w:rPr>
          <w:highlight w:val="none"/>
        </w:rPr>
        <w:fldChar w:fldCharType="begin"/>
      </w:r>
      <w:r>
        <w:rPr>
          <w:highlight w:val="none"/>
        </w:rPr>
        <w:instrText xml:space="preserve"> HYPERLINK "https://www.zcygov.cn/）获取（下载）招标文件，并于202%20年%20月%20日%20点%20分00秒" </w:instrText>
      </w:r>
      <w:r>
        <w:rPr>
          <w:highlight w:val="none"/>
        </w:rPr>
        <w:fldChar w:fldCharType="separate"/>
      </w:r>
      <w:r>
        <w:rPr>
          <w:rStyle w:val="76"/>
          <w:rFonts w:hint="eastAsia" w:ascii="宋体" w:hAnsi="宋体" w:eastAsia="宋体" w:cs="宋体"/>
          <w:kern w:val="2"/>
          <w:sz w:val="24"/>
          <w:szCs w:val="24"/>
          <w:highlight w:val="none"/>
        </w:rPr>
        <w:t>https://www.zcygov.cn/）获取（下载）招标文件，并于202</w:t>
      </w:r>
      <w:r>
        <w:rPr>
          <w:rStyle w:val="76"/>
          <w:rFonts w:hint="eastAsia" w:ascii="宋体" w:hAnsi="宋体" w:cs="宋体"/>
          <w:kern w:val="2"/>
          <w:sz w:val="24"/>
          <w:szCs w:val="24"/>
          <w:highlight w:val="none"/>
          <w:lang w:val="en-US" w:eastAsia="zh-CN"/>
        </w:rPr>
        <w:t>4</w:t>
      </w:r>
      <w:r>
        <w:rPr>
          <w:rStyle w:val="76"/>
          <w:rFonts w:hint="eastAsia" w:ascii="宋体" w:hAnsi="宋体" w:eastAsia="宋体" w:cs="宋体"/>
          <w:kern w:val="2"/>
          <w:sz w:val="24"/>
          <w:szCs w:val="24"/>
          <w:highlight w:val="none"/>
        </w:rPr>
        <w:t>年</w:t>
      </w:r>
      <w:r>
        <w:rPr>
          <w:rStyle w:val="76"/>
          <w:rFonts w:hint="eastAsia" w:ascii="宋体" w:hAnsi="宋体" w:cs="宋体"/>
          <w:kern w:val="2"/>
          <w:sz w:val="24"/>
          <w:szCs w:val="24"/>
          <w:highlight w:val="none"/>
          <w:lang w:val="en-US" w:eastAsia="zh-CN"/>
        </w:rPr>
        <w:t>5</w:t>
      </w:r>
      <w:r>
        <w:rPr>
          <w:rStyle w:val="76"/>
          <w:rFonts w:hint="eastAsia" w:ascii="宋体" w:hAnsi="宋体" w:eastAsia="宋体" w:cs="宋体"/>
          <w:kern w:val="2"/>
          <w:sz w:val="24"/>
          <w:szCs w:val="24"/>
          <w:highlight w:val="none"/>
        </w:rPr>
        <w:t>月</w:t>
      </w:r>
      <w:r>
        <w:rPr>
          <w:rStyle w:val="76"/>
          <w:rFonts w:hint="eastAsia" w:ascii="宋体" w:hAnsi="宋体" w:cs="宋体"/>
          <w:kern w:val="2"/>
          <w:sz w:val="24"/>
          <w:szCs w:val="24"/>
          <w:highlight w:val="none"/>
          <w:lang w:val="en-US" w:eastAsia="zh-CN"/>
        </w:rPr>
        <w:t>10</w:t>
      </w:r>
      <w:r>
        <w:rPr>
          <w:rStyle w:val="76"/>
          <w:rFonts w:hint="eastAsia" w:ascii="宋体" w:hAnsi="宋体" w:eastAsia="宋体" w:cs="宋体"/>
          <w:kern w:val="2"/>
          <w:sz w:val="24"/>
          <w:szCs w:val="24"/>
          <w:highlight w:val="none"/>
        </w:rPr>
        <w:t>日</w:t>
      </w:r>
      <w:r>
        <w:rPr>
          <w:rStyle w:val="76"/>
          <w:rFonts w:hint="eastAsia" w:ascii="宋体" w:hAnsi="宋体" w:cs="宋体"/>
          <w:kern w:val="2"/>
          <w:sz w:val="24"/>
          <w:szCs w:val="24"/>
          <w:highlight w:val="none"/>
          <w:lang w:val="en-US" w:eastAsia="zh-CN"/>
        </w:rPr>
        <w:t>9</w:t>
      </w:r>
      <w:r>
        <w:rPr>
          <w:rStyle w:val="76"/>
          <w:rFonts w:hint="eastAsia" w:ascii="宋体" w:hAnsi="宋体" w:eastAsia="宋体" w:cs="宋体"/>
          <w:kern w:val="2"/>
          <w:sz w:val="24"/>
          <w:szCs w:val="24"/>
          <w:highlight w:val="none"/>
        </w:rPr>
        <w:t>点</w:t>
      </w:r>
      <w:r>
        <w:rPr>
          <w:rStyle w:val="76"/>
          <w:rFonts w:hint="eastAsia" w:ascii="宋体" w:hAnsi="宋体" w:cs="宋体"/>
          <w:kern w:val="2"/>
          <w:sz w:val="24"/>
          <w:szCs w:val="24"/>
          <w:highlight w:val="none"/>
          <w:lang w:val="en-US" w:eastAsia="zh-CN"/>
        </w:rPr>
        <w:t>30</w:t>
      </w:r>
      <w:r>
        <w:rPr>
          <w:rStyle w:val="76"/>
          <w:rFonts w:hint="eastAsia" w:ascii="宋体" w:hAnsi="宋体" w:eastAsia="宋体" w:cs="宋体"/>
          <w:kern w:val="2"/>
          <w:sz w:val="24"/>
          <w:szCs w:val="24"/>
          <w:highlight w:val="none"/>
        </w:rPr>
        <w:t>分</w:t>
      </w:r>
      <w:r>
        <w:rPr>
          <w:rStyle w:val="76"/>
          <w:rFonts w:hint="eastAsia" w:ascii="宋体" w:hAnsi="宋体" w:eastAsia="宋体" w:cs="宋体"/>
          <w:bCs/>
          <w:kern w:val="2"/>
          <w:sz w:val="24"/>
          <w:szCs w:val="24"/>
          <w:highlight w:val="none"/>
        </w:rPr>
        <w:t>00秒</w:t>
      </w:r>
      <w:r>
        <w:rPr>
          <w:rStyle w:val="76"/>
          <w:rFonts w:hint="eastAsia" w:ascii="宋体" w:hAnsi="宋体" w:eastAsia="宋体" w:cs="宋体"/>
          <w:bCs/>
          <w:kern w:val="2"/>
          <w:sz w:val="24"/>
          <w:szCs w:val="24"/>
          <w:highlight w:val="none"/>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ind w:firstLine="480"/>
        <w:rPr>
          <w:rFonts w:hint="eastAsia" w:ascii="宋体" w:hAnsi="宋体" w:cs="宋体"/>
          <w:b/>
          <w:sz w:val="24"/>
        </w:rPr>
      </w:pPr>
      <w:r>
        <w:rPr>
          <w:rFonts w:hint="eastAsia" w:ascii="宋体" w:hAnsi="宋体" w:cs="宋体"/>
          <w:b/>
          <w:sz w:val="24"/>
        </w:rPr>
        <w:t>项目编号：</w:t>
      </w:r>
      <w:r>
        <w:rPr>
          <w:rFonts w:hint="eastAsia" w:ascii="宋体" w:hAnsi="宋体" w:cs="宋体"/>
          <w:b/>
          <w:sz w:val="24"/>
        </w:rPr>
        <w:fldChar w:fldCharType="begin"/>
      </w:r>
      <w:r>
        <w:rPr>
          <w:rFonts w:hint="eastAsia" w:ascii="宋体" w:hAnsi="宋体" w:cs="宋体"/>
          <w:b/>
          <w:sz w:val="24"/>
        </w:rPr>
        <w:instrText xml:space="preserve"> HYPERLINK "https://www.zcygov.cn/project-center/_procurement_/project-result-detail/7264624313288359971" \t "https://www.zcygov.cn/project-center/_procurement_/self-project/_blank" </w:instrText>
      </w:r>
      <w:r>
        <w:rPr>
          <w:rFonts w:hint="eastAsia" w:ascii="宋体" w:hAnsi="宋体" w:cs="宋体"/>
          <w:b/>
          <w:sz w:val="24"/>
        </w:rPr>
        <w:fldChar w:fldCharType="separate"/>
      </w:r>
      <w:r>
        <w:rPr>
          <w:rFonts w:hint="eastAsia" w:ascii="宋体" w:hAnsi="宋体" w:cs="宋体"/>
          <w:b/>
          <w:sz w:val="24"/>
        </w:rPr>
        <w:t>JJZX-YHCG2024-001</w:t>
      </w:r>
      <w:r>
        <w:rPr>
          <w:rFonts w:hint="eastAsia" w:ascii="宋体" w:hAnsi="宋体" w:cs="宋体"/>
          <w:b/>
          <w:sz w:val="24"/>
        </w:rPr>
        <w:fldChar w:fldCharType="end"/>
      </w:r>
    </w:p>
    <w:p>
      <w:pPr>
        <w:spacing w:line="360" w:lineRule="auto"/>
        <w:ind w:firstLine="480"/>
        <w:rPr>
          <w:rFonts w:hint="eastAsia" w:ascii="宋体" w:hAnsi="宋体" w:cs="宋体"/>
          <w:sz w:val="24"/>
        </w:rPr>
      </w:pPr>
      <w:r>
        <w:rPr>
          <w:rFonts w:hint="eastAsia" w:ascii="宋体" w:hAnsi="宋体" w:cs="宋体"/>
          <w:b/>
          <w:sz w:val="24"/>
        </w:rPr>
        <w:t>项目名称：</w:t>
      </w:r>
      <w:r>
        <w:rPr>
          <w:rFonts w:hint="eastAsia" w:ascii="宋体" w:hAnsi="宋体" w:cs="宋体"/>
          <w:sz w:val="24"/>
          <w:lang w:eastAsia="zh-CN"/>
        </w:rPr>
        <w:t>2024年余杭区实景三维底图建设项目</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预算金额（元）：</w:t>
      </w:r>
      <w:r>
        <w:rPr>
          <w:rFonts w:hint="eastAsia" w:ascii="宋体" w:hAnsi="宋体" w:cs="宋体"/>
          <w:b/>
          <w:sz w:val="24"/>
          <w:lang w:val="en-US" w:eastAsia="zh-CN"/>
        </w:rPr>
        <w:t>4600000</w:t>
      </w:r>
      <w:r>
        <w:rPr>
          <w:rFonts w:ascii="宋体" w:hAnsi="宋体" w:cs="宋体"/>
          <w:sz w:val="24"/>
        </w:rPr>
        <w:t xml:space="preserve"> </w:t>
      </w:r>
    </w:p>
    <w:p>
      <w:pPr>
        <w:spacing w:line="360" w:lineRule="auto"/>
        <w:ind w:firstLine="480"/>
        <w:rPr>
          <w:rFonts w:hint="default" w:ascii="宋体" w:hAnsi="宋体" w:eastAsia="宋体" w:cs="宋体"/>
          <w:sz w:val="24"/>
          <w:lang w:val="en-US" w:eastAsia="zh-CN"/>
        </w:rPr>
      </w:pPr>
      <w:r>
        <w:rPr>
          <w:rFonts w:hint="eastAsia" w:ascii="宋体" w:hAnsi="宋体" w:cs="宋体"/>
          <w:b/>
          <w:sz w:val="24"/>
        </w:rPr>
        <w:t xml:space="preserve">最高限价（元）： </w:t>
      </w:r>
      <w:r>
        <w:rPr>
          <w:rFonts w:hint="eastAsia" w:ascii="宋体" w:hAnsi="宋体" w:cs="宋体"/>
          <w:b/>
          <w:sz w:val="24"/>
          <w:lang w:val="en-US" w:eastAsia="zh-CN"/>
        </w:rPr>
        <w:t>4600000</w:t>
      </w:r>
    </w:p>
    <w:p>
      <w:pPr>
        <w:pStyle w:val="5"/>
        <w:spacing w:line="360" w:lineRule="auto"/>
        <w:ind w:firstLine="480"/>
        <w:rPr>
          <w:rFonts w:hint="eastAsia" w:ascii="宋体" w:hAnsi="宋体" w:eastAsia="宋体"/>
          <w:color w:val="auto"/>
          <w:kern w:val="2"/>
          <w:sz w:val="24"/>
          <w:szCs w:val="24"/>
        </w:rPr>
      </w:pPr>
      <w:r>
        <w:rPr>
          <w:rFonts w:hint="eastAsia" w:hAnsi="宋体" w:cs="宋体"/>
          <w:b/>
          <w:color w:val="auto"/>
          <w:sz w:val="24"/>
        </w:rPr>
        <w:t>采购需求：</w:t>
      </w:r>
      <w:r>
        <w:rPr>
          <w:rFonts w:hint="eastAsia" w:hAnsi="宋体" w:cs="宋体"/>
          <w:b/>
          <w:color w:val="auto"/>
          <w:sz w:val="24"/>
          <w:lang w:eastAsia="zh-CN"/>
        </w:rPr>
        <w:t>2024年余杭区实景三维底图建设项目，</w:t>
      </w:r>
      <w:r>
        <w:rPr>
          <w:rFonts w:hint="eastAsia" w:hAnsi="宋体" w:cs="宋体"/>
          <w:b/>
          <w:color w:val="auto"/>
          <w:sz w:val="24"/>
          <w:lang w:val="en-US" w:eastAsia="zh-CN"/>
        </w:rPr>
        <w:t>具体内容和相关要求详见招标文件“第三部分 采购需求”。投标人可以选择其中一个或二个标项前来投标，因本项目服务时间紧迫，须二个标项同时开展工作，为确保工作顺利完成，若标项一已被推荐为第一中标候选单位的，不再具备标项二中标候选单位的推荐资格。</w:t>
      </w:r>
      <w:r>
        <w:rPr>
          <w:rFonts w:hint="eastAsia" w:ascii="宋体" w:hAnsi="宋体" w:eastAsia="宋体"/>
          <w:color w:val="auto"/>
          <w:kern w:val="2"/>
          <w:sz w:val="24"/>
          <w:szCs w:val="24"/>
        </w:rPr>
        <w:t>具体以招标文件第三部分采购需求为准，供应商可点击本公告下方“浏览采购文件”查看采购需求。</w:t>
      </w:r>
    </w:p>
    <w:p>
      <w:pPr>
        <w:spacing w:line="360" w:lineRule="auto"/>
        <w:ind w:firstLine="482"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rPr>
        <w:t>预算金额（元）：</w:t>
      </w:r>
      <w:r>
        <w:rPr>
          <w:rFonts w:hint="eastAsia" w:ascii="宋体" w:hAnsi="宋体" w:eastAsia="宋体" w:cs="宋体"/>
          <w:b/>
          <w:bCs/>
          <w:color w:val="auto"/>
          <w:sz w:val="24"/>
          <w:szCs w:val="24"/>
          <w:highlight w:val="none"/>
          <w:lang w:val="en-US" w:eastAsia="zh-CN"/>
        </w:rPr>
        <w:t>4600000</w:t>
      </w:r>
    </w:p>
    <w:p>
      <w:pPr>
        <w:pStyle w:val="621"/>
        <w:wordWrap/>
        <w:snapToGrid/>
        <w:spacing w:line="360" w:lineRule="auto"/>
        <w:ind w:firstLine="482" w:firstLineChars="200"/>
        <w:textAlignment w:val="auto"/>
        <w:rPr>
          <w:rFonts w:hint="eastAsia" w:ascii="宋体" w:hAnsi="宋体" w:eastAsia="宋体" w:cs="宋体"/>
          <w:b/>
          <w:bCs w:val="0"/>
          <w:color w:val="auto"/>
          <w:kern w:val="2"/>
          <w:sz w:val="24"/>
          <w:szCs w:val="24"/>
          <w:highlight w:val="none"/>
          <w:lang w:val="en-US" w:eastAsia="zh-CN"/>
        </w:rPr>
      </w:pPr>
      <w:r>
        <w:rPr>
          <w:rFonts w:hint="eastAsia" w:ascii="宋体" w:hAnsi="宋体" w:eastAsia="宋体" w:cs="宋体"/>
          <w:b/>
          <w:bCs w:val="0"/>
          <w:color w:val="auto"/>
          <w:kern w:val="2"/>
          <w:sz w:val="24"/>
          <w:szCs w:val="24"/>
          <w:highlight w:val="none"/>
          <w:lang w:val="en-US" w:eastAsia="zh-CN"/>
        </w:rPr>
        <w:t>标项一:总预算2300000元</w:t>
      </w:r>
    </w:p>
    <w:p>
      <w:pPr>
        <w:pStyle w:val="86"/>
        <w:widowControl w:val="0"/>
        <w:wordWrap/>
        <w:adjustRightInd w:val="0"/>
        <w:snapToGrid/>
        <w:spacing w:before="0" w:line="360" w:lineRule="auto"/>
        <w:ind w:firstLine="482" w:firstLineChars="200"/>
        <w:textAlignment w:val="auto"/>
        <w:outlineLvl w:val="2"/>
        <w:rPr>
          <w:rFonts w:hint="eastAsia" w:ascii="宋体" w:hAnsi="宋体" w:eastAsia="宋体" w:cs="宋体"/>
          <w:color w:val="auto"/>
          <w:sz w:val="24"/>
          <w:highlight w:val="none"/>
          <w:lang w:eastAsia="zh-CN"/>
        </w:rPr>
      </w:pPr>
      <w:r>
        <w:rPr>
          <w:rFonts w:hint="eastAsia" w:ascii="宋体" w:hAnsi="宋体" w:eastAsia="宋体" w:cs="宋体"/>
          <w:b/>
          <w:color w:val="auto"/>
          <w:highlight w:val="none"/>
        </w:rPr>
        <w:t>标项名称:</w:t>
      </w:r>
      <w:r>
        <w:rPr>
          <w:rFonts w:hint="eastAsia" w:ascii="宋体" w:hAnsi="宋体" w:eastAsia="宋体" w:cs="宋体"/>
          <w:bCs/>
          <w:color w:val="auto"/>
          <w:kern w:val="2"/>
          <w:sz w:val="24"/>
          <w:szCs w:val="24"/>
          <w:highlight w:val="none"/>
          <w:lang w:eastAsia="zh-CN"/>
        </w:rPr>
        <w:t>2024年余杭区实景三维底图建设项目（标项一）</w:t>
      </w:r>
    </w:p>
    <w:p>
      <w:pPr>
        <w:pStyle w:val="621"/>
        <w:wordWrap/>
        <w:snapToGrid/>
        <w:spacing w:line="360" w:lineRule="auto"/>
        <w:ind w:firstLine="482" w:firstLineChars="200"/>
        <w:textAlignment w:val="auto"/>
        <w:rPr>
          <w:rFonts w:hint="eastAsia" w:ascii="宋体" w:hAnsi="宋体" w:eastAsia="宋体" w:cs="宋体"/>
          <w:b/>
          <w:bCs w:val="0"/>
          <w:color w:val="auto"/>
          <w:kern w:val="2"/>
          <w:sz w:val="24"/>
          <w:szCs w:val="24"/>
          <w:highlight w:val="none"/>
          <w:lang w:val="en-US" w:eastAsia="zh-CN"/>
        </w:rPr>
      </w:pPr>
      <w:r>
        <w:rPr>
          <w:rFonts w:hint="eastAsia" w:ascii="宋体" w:hAnsi="宋体" w:eastAsia="宋体" w:cs="宋体"/>
          <w:b/>
          <w:color w:val="auto"/>
          <w:highlight w:val="none"/>
        </w:rPr>
        <w:t>标项</w:t>
      </w:r>
      <w:r>
        <w:rPr>
          <w:rFonts w:hint="eastAsia" w:ascii="宋体" w:hAnsi="宋体" w:eastAsia="宋体" w:cs="宋体"/>
          <w:b/>
          <w:color w:val="auto"/>
          <w:highlight w:val="none"/>
          <w:lang w:eastAsia="zh-CN"/>
        </w:rPr>
        <w:t>二</w:t>
      </w:r>
      <w:r>
        <w:rPr>
          <w:rFonts w:hint="eastAsia" w:ascii="宋体" w:hAnsi="宋体" w:eastAsia="宋体" w:cs="宋体"/>
          <w:b/>
          <w:color w:val="auto"/>
          <w:highlight w:val="none"/>
          <w:lang w:val="en-US" w:eastAsia="zh-CN"/>
        </w:rPr>
        <w:t>:</w:t>
      </w:r>
      <w:r>
        <w:rPr>
          <w:rFonts w:hint="eastAsia" w:ascii="宋体" w:hAnsi="宋体" w:eastAsia="宋体" w:cs="宋体"/>
          <w:b/>
          <w:bCs w:val="0"/>
          <w:color w:val="auto"/>
          <w:kern w:val="2"/>
          <w:sz w:val="24"/>
          <w:szCs w:val="24"/>
          <w:highlight w:val="none"/>
          <w:lang w:val="en-US" w:eastAsia="zh-CN"/>
        </w:rPr>
        <w:t>总预算2300000元</w:t>
      </w:r>
    </w:p>
    <w:p>
      <w:pPr>
        <w:pStyle w:val="621"/>
        <w:ind w:firstLine="482" w:firstLineChars="200"/>
        <w:rPr>
          <w:rFonts w:hint="eastAsia" w:ascii="宋体" w:hAnsi="宋体" w:eastAsia="宋体" w:cs="宋体"/>
          <w:b w:val="0"/>
          <w:bCs/>
          <w:color w:val="auto"/>
          <w:highlight w:val="none"/>
          <w:lang w:val="en-US" w:eastAsia="zh-CN"/>
        </w:rPr>
      </w:pPr>
      <w:r>
        <w:rPr>
          <w:rFonts w:hint="eastAsia" w:ascii="宋体" w:hAnsi="宋体" w:eastAsia="宋体" w:cs="宋体"/>
          <w:b/>
          <w:color w:val="auto"/>
          <w:highlight w:val="none"/>
        </w:rPr>
        <w:t>标项名称:</w:t>
      </w:r>
      <w:r>
        <w:rPr>
          <w:rFonts w:hint="eastAsia" w:ascii="宋体" w:hAnsi="宋体" w:eastAsia="宋体" w:cs="宋体"/>
          <w:bCs/>
          <w:color w:val="auto"/>
          <w:kern w:val="2"/>
          <w:sz w:val="24"/>
          <w:szCs w:val="24"/>
          <w:highlight w:val="none"/>
          <w:lang w:eastAsia="zh-CN"/>
        </w:rPr>
        <w:t>2024年余杭区实景三维底图建设项目（标项二）</w:t>
      </w:r>
    </w:p>
    <w:p>
      <w:pPr>
        <w:pStyle w:val="86"/>
        <w:ind w:firstLine="482" w:firstLineChars="200"/>
        <w:outlineLvl w:val="9"/>
        <w:rPr>
          <w:rFonts w:ascii="宋体" w:hAnsi="宋体" w:cs="宋体"/>
        </w:rPr>
      </w:pPr>
      <w:r>
        <w:rPr>
          <w:rFonts w:hint="eastAsia" w:ascii="宋体" w:hAnsi="宋体" w:cs="宋体"/>
          <w:b/>
        </w:rPr>
        <w:t>合同履约期限：</w:t>
      </w:r>
      <w:r>
        <w:rPr>
          <w:rFonts w:hint="eastAsia" w:ascii="宋体" w:hAnsi="宋体" w:eastAsia="宋体" w:cs="宋体"/>
          <w:b w:val="0"/>
          <w:bCs/>
          <w:color w:val="auto"/>
          <w:sz w:val="24"/>
          <w:szCs w:val="24"/>
          <w:highlight w:val="none"/>
          <w:lang w:val="en-US" w:eastAsia="zh-CN"/>
        </w:rPr>
        <w:t>具体内容和相关要求详见招标文件“第三部分 采购需求”。</w:t>
      </w:r>
      <w:r>
        <w:rPr>
          <w:rFonts w:hint="eastAsia" w:ascii="宋体" w:hAnsi="宋体" w:eastAsia="宋体" w:cs="宋体"/>
        </w:rPr>
        <w:t xml:space="preserve"> </w:t>
      </w:r>
    </w:p>
    <w:p>
      <w:pPr>
        <w:pStyle w:val="5"/>
        <w:spacing w:line="360" w:lineRule="auto"/>
        <w:ind w:firstLine="480"/>
        <w:rPr>
          <w:rFonts w:hAnsi="宋体" w:cs="宋体"/>
          <w:b/>
          <w:color w:val="auto"/>
        </w:rPr>
      </w:pPr>
      <w:r>
        <w:rPr>
          <w:rFonts w:hint="eastAsia" w:hAnsi="宋体" w:cs="宋体"/>
          <w:b/>
          <w:color w:val="auto"/>
          <w:sz w:val="24"/>
        </w:rPr>
        <w:t>本项目接受联合体投标：</w:t>
      </w:r>
      <w:r>
        <w:rPr>
          <w:rFonts w:hAnsi="宋体" w:cs="宋体"/>
          <w:color w:val="auto"/>
          <w:kern w:val="0"/>
          <w:sz w:val="24"/>
        </w:rPr>
        <w:t xml:space="preserve"> </w:t>
      </w:r>
      <w:r>
        <w:rPr>
          <w:rFonts w:hAnsi="宋体" w:cs="宋体"/>
          <w:color w:val="auto"/>
          <w:kern w:val="0"/>
          <w:sz w:val="24"/>
        </w:rPr>
        <w:sym w:font="Wingdings" w:char="F0FE"/>
      </w:r>
      <w:r>
        <w:rPr>
          <w:rFonts w:hint="eastAsia" w:hAnsi="宋体" w:cs="宋体"/>
          <w:b/>
          <w:color w:val="auto"/>
          <w:sz w:val="24"/>
        </w:rPr>
        <w:t>是；</w:t>
      </w:r>
      <w:r>
        <w:rPr>
          <w:rFonts w:ascii="Segoe UI Symbol" w:hAnsi="Segoe UI Symbol" w:cs="Segoe UI Symbol"/>
          <w:color w:val="auto"/>
          <w:kern w:val="0"/>
          <w:sz w:val="24"/>
        </w:rPr>
        <w:t>☐</w:t>
      </w:r>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color w:val="0000FF"/>
          <w:sz w:val="24"/>
        </w:rPr>
      </w:pPr>
      <w:r>
        <w:rPr>
          <w:rFonts w:hint="eastAsia" w:ascii="Wingdings" w:hAnsi="Wingdings" w:eastAsia="MS Gothic" w:cs="宋体"/>
          <w:color w:val="0000FF"/>
          <w:kern w:val="0"/>
          <w:sz w:val="24"/>
          <w:szCs w:val="24"/>
          <w:lang w:val="en-US" w:eastAsia="zh-CN" w:bidi="ar-SA"/>
        </w:rPr>
        <w:t>þ</w:t>
      </w:r>
      <w:r>
        <w:rPr>
          <w:rFonts w:hint="eastAsia" w:ascii="宋体" w:hAnsi="宋体" w:cs="宋体"/>
          <w:color w:val="0000FF"/>
          <w:sz w:val="24"/>
        </w:rPr>
        <w:t>无</w:t>
      </w:r>
      <w:r>
        <w:rPr>
          <w:rFonts w:hint="eastAsia" w:ascii="宋体" w:hAnsi="宋体" w:cs="宋体"/>
          <w:snapToGrid w:val="0"/>
          <w:color w:val="0000FF"/>
          <w:kern w:val="28"/>
          <w:sz w:val="24"/>
          <w:szCs w:val="20"/>
        </w:rPr>
        <w:t>（注：不得限制大中型企业与小微企业组成联合体参与投标）；</w:t>
      </w:r>
    </w:p>
    <w:p>
      <w:pPr>
        <w:spacing w:line="360" w:lineRule="auto"/>
        <w:ind w:firstLine="480" w:firstLineChars="200"/>
        <w:rPr>
          <w:rFonts w:ascii="宋体" w:hAnsi="宋体" w:cs="宋体"/>
          <w:color w:val="0000FF"/>
          <w:sz w:val="24"/>
        </w:rPr>
      </w:pPr>
      <w:r>
        <w:rPr>
          <w:rFonts w:hint="eastAsia" w:ascii="MS Gothic" w:hAnsi="MS Gothic" w:eastAsia="MS Gothic" w:cs="宋体"/>
          <w:color w:val="0000FF"/>
          <w:kern w:val="0"/>
          <w:sz w:val="24"/>
          <w:szCs w:val="24"/>
          <w:lang w:val="en-US" w:eastAsia="zh-CN" w:bidi="ar-SA"/>
        </w:rPr>
        <w:t>☐</w:t>
      </w:r>
      <w:r>
        <w:rPr>
          <w:rFonts w:hint="eastAsia" w:ascii="宋体" w:hAnsi="宋体" w:cs="宋体"/>
          <w:color w:val="0000FF"/>
          <w:kern w:val="0"/>
          <w:sz w:val="24"/>
        </w:rPr>
        <w:t>专</w:t>
      </w:r>
      <w:r>
        <w:rPr>
          <w:rFonts w:hint="eastAsia" w:ascii="宋体" w:hAnsi="宋体" w:cs="宋体"/>
          <w:color w:val="0000FF"/>
          <w:sz w:val="24"/>
        </w:rPr>
        <w:t>门面向中小企业</w:t>
      </w:r>
    </w:p>
    <w:p>
      <w:pPr>
        <w:spacing w:line="360" w:lineRule="auto"/>
        <w:ind w:firstLine="897" w:firstLineChars="374"/>
        <w:rPr>
          <w:rFonts w:ascii="宋体" w:hAnsi="宋体" w:cs="宋体"/>
          <w:color w:val="0000FF"/>
          <w:sz w:val="24"/>
        </w:rPr>
      </w:pPr>
      <w:r>
        <w:rPr>
          <w:rFonts w:hint="eastAsia" w:ascii="MS Gothic" w:hAnsi="MS Gothic" w:eastAsia="MS Gothic" w:cs="宋体"/>
          <w:color w:val="0000FF"/>
          <w:kern w:val="0"/>
          <w:sz w:val="24"/>
          <w:szCs w:val="24"/>
          <w:lang w:val="en-US" w:eastAsia="zh-CN" w:bidi="ar-SA"/>
        </w:rPr>
        <w:t>☐</w:t>
      </w:r>
      <w:r>
        <w:rPr>
          <w:rFonts w:hint="eastAsia" w:ascii="宋体" w:hAnsi="宋体" w:cs="宋体"/>
          <w:color w:val="0000FF"/>
          <w:sz w:val="24"/>
        </w:rPr>
        <w:t>服务全部由符合政策要求的中小企业承接，提供中小企业声明函；</w:t>
      </w:r>
    </w:p>
    <w:p>
      <w:pPr>
        <w:spacing w:line="360" w:lineRule="auto"/>
        <w:ind w:firstLine="897" w:firstLineChars="374"/>
        <w:rPr>
          <w:rFonts w:ascii="宋体" w:hAnsi="宋体" w:cs="宋体"/>
          <w:color w:val="0000FF"/>
          <w:sz w:val="24"/>
        </w:rPr>
      </w:pPr>
      <w:r>
        <w:rPr>
          <w:rFonts w:hint="eastAsia" w:ascii="MS Gothic" w:hAnsi="MS Gothic" w:eastAsia="宋体" w:cs="宋体"/>
          <w:color w:val="0000FF"/>
          <w:kern w:val="0"/>
          <w:sz w:val="24"/>
          <w:szCs w:val="24"/>
          <w:lang w:val="en-US" w:eastAsia="zh-CN" w:bidi="ar-SA"/>
        </w:rPr>
        <w:t>☐</w:t>
      </w:r>
      <w:r>
        <w:rPr>
          <w:rFonts w:hint="eastAsia" w:ascii="宋体" w:hAnsi="宋体" w:cs="宋体"/>
          <w:color w:val="0000FF"/>
          <w:sz w:val="24"/>
        </w:rPr>
        <w:t>服务全部由符合政策要求的小微企业承接，提供中小企业声明函；</w:t>
      </w:r>
    </w:p>
    <w:p>
      <w:pPr>
        <w:rPr>
          <w:rFonts w:ascii="宋体" w:hAnsi="宋体" w:cs="宋体"/>
          <w:color w:val="0000FF"/>
        </w:rPr>
      </w:pPr>
    </w:p>
    <w:p>
      <w:pPr>
        <w:spacing w:line="360" w:lineRule="auto"/>
        <w:ind w:firstLine="480" w:firstLineChars="200"/>
        <w:rPr>
          <w:rFonts w:ascii="宋体" w:hAnsi="宋体" w:cs="宋体"/>
          <w:color w:val="0000FF"/>
          <w:sz w:val="24"/>
        </w:rPr>
      </w:pPr>
      <w:r>
        <w:rPr>
          <w:rFonts w:hint="eastAsia" w:ascii="Wingdings" w:hAnsi="Wingdings" w:eastAsia="宋体" w:cs="宋体"/>
          <w:color w:val="0000FF"/>
          <w:kern w:val="0"/>
          <w:sz w:val="24"/>
          <w:szCs w:val="24"/>
          <w:lang w:val="en-US" w:eastAsia="zh-CN" w:bidi="ar-SA"/>
        </w:rPr>
        <w:t>þ</w:t>
      </w:r>
      <w:r>
        <w:rPr>
          <w:rFonts w:hint="eastAsia" w:ascii="宋体" w:hAnsi="宋体" w:cs="宋体"/>
          <w:color w:val="0000FF"/>
          <w:sz w:val="24"/>
        </w:rPr>
        <w:t>要求以联合体形式参加，提供联合协议和中小企业声明函，联合协议中中小企业合同金额应当达到</w:t>
      </w:r>
      <w:r>
        <w:rPr>
          <w:rFonts w:hint="eastAsia" w:ascii="宋体" w:hAnsi="宋体" w:cs="宋体"/>
          <w:color w:val="0000FF"/>
          <w:sz w:val="24"/>
          <w:u w:val="single"/>
          <w:lang w:val="en-US" w:eastAsia="zh-CN"/>
        </w:rPr>
        <w:t xml:space="preserve">   </w:t>
      </w:r>
      <w:r>
        <w:rPr>
          <w:rFonts w:hint="eastAsia" w:ascii="宋体" w:hAnsi="宋体" w:cs="宋体"/>
          <w:color w:val="0000FF"/>
          <w:sz w:val="24"/>
        </w:rPr>
        <w:t>%，其中小微企业合同金额应当达到</w:t>
      </w:r>
      <w:r>
        <w:rPr>
          <w:rFonts w:hint="eastAsia" w:ascii="宋体" w:hAnsi="宋体" w:cs="宋体"/>
          <w:color w:val="0000FF"/>
          <w:sz w:val="24"/>
          <w:u w:val="single"/>
          <w:lang w:val="en-US" w:eastAsia="zh-CN"/>
        </w:rPr>
        <w:t>40</w:t>
      </w:r>
      <w:r>
        <w:rPr>
          <w:rFonts w:hint="eastAsia" w:ascii="宋体" w:hAnsi="宋体" w:cs="宋体"/>
          <w:color w:val="0000FF"/>
          <w:sz w:val="24"/>
        </w:rPr>
        <w:t>%;</w:t>
      </w:r>
      <w:r>
        <w:rPr>
          <w:rFonts w:hint="eastAsia" w:ascii="宋体" w:hAnsi="宋体" w:cs="宋体"/>
          <w:color w:val="0000FF"/>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0000FF"/>
          <w:sz w:val="24"/>
        </w:rPr>
        <w:t>；</w:t>
      </w:r>
    </w:p>
    <w:p>
      <w:pPr>
        <w:spacing w:line="360" w:lineRule="auto"/>
        <w:ind w:firstLine="480" w:firstLineChars="200"/>
        <w:rPr>
          <w:rFonts w:ascii="宋体" w:hAnsi="宋体" w:cs="宋体"/>
          <w:color w:val="0000FF"/>
          <w:sz w:val="24"/>
        </w:rPr>
      </w:pPr>
      <w:r>
        <w:rPr>
          <w:rFonts w:hint="eastAsia" w:ascii="宋体" w:hAnsi="宋体" w:cs="宋体"/>
          <w:color w:val="0000FF"/>
          <w:kern w:val="0"/>
          <w:sz w:val="24"/>
        </w:rPr>
        <w:t>☐</w:t>
      </w:r>
      <w:r>
        <w:rPr>
          <w:rFonts w:hint="eastAsia" w:ascii="宋体" w:hAnsi="宋体" w:cs="宋体"/>
          <w:color w:val="0000FF"/>
          <w:sz w:val="24"/>
        </w:rPr>
        <w:t>要求合同分包，提供分包意向协议和中小企业声明函，分包意向协议中中小企业合同金额应当达到达到</w:t>
      </w:r>
      <w:r>
        <w:rPr>
          <w:rFonts w:hint="eastAsia" w:ascii="宋体" w:hAnsi="宋体" w:cs="宋体"/>
          <w:color w:val="0000FF"/>
          <w:sz w:val="24"/>
          <w:u w:val="single"/>
        </w:rPr>
        <w:t xml:space="preserve">  </w:t>
      </w:r>
      <w:r>
        <w:rPr>
          <w:rFonts w:hint="eastAsia" w:ascii="宋体" w:hAnsi="宋体" w:cs="宋体"/>
          <w:color w:val="0000FF"/>
          <w:sz w:val="24"/>
        </w:rPr>
        <w:t>% ，其中小微企业合同金额应当达到</w:t>
      </w:r>
      <w:r>
        <w:rPr>
          <w:rFonts w:hint="eastAsia" w:ascii="宋体" w:hAnsi="宋体" w:cs="宋体"/>
          <w:color w:val="0000FF"/>
          <w:sz w:val="24"/>
          <w:u w:val="single"/>
        </w:rPr>
        <w:t xml:space="preserve"> </w:t>
      </w:r>
      <w:r>
        <w:rPr>
          <w:rFonts w:hint="eastAsia" w:ascii="宋体" w:hAnsi="宋体" w:cs="宋体"/>
          <w:color w:val="0000FF"/>
          <w:sz w:val="24"/>
        </w:rPr>
        <w:t>% ;</w:t>
      </w:r>
      <w:r>
        <w:rPr>
          <w:rFonts w:hint="eastAsia" w:ascii="宋体" w:hAnsi="宋体" w:cs="宋体"/>
          <w:color w:val="0000FF"/>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0000FF"/>
          <w:sz w:val="24"/>
        </w:rPr>
        <w:t>；</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.本项目的特定资格要求：具备测绘地理信息管理部门颁发的测绘乙级及以上资质(专业范围必须包含测绘航空摄影或摄影测量与遥感其中的一项)。</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rPr>
        <w:t>三、</w:t>
      </w:r>
      <w:r>
        <w:rPr>
          <w:rFonts w:hint="eastAsia" w:ascii="宋体" w:hAnsi="宋体" w:cs="宋体"/>
          <w:b/>
          <w:color w:val="auto"/>
          <w:sz w:val="24"/>
          <w:highlight w:val="none"/>
        </w:rPr>
        <w:t xml:space="preserve">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10</w:t>
      </w:r>
      <w:bookmarkStart w:id="520" w:name="_GoBack"/>
      <w:bookmarkEnd w:id="520"/>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rPr>
      </w:pPr>
      <w:r>
        <w:rPr>
          <w:rFonts w:hint="eastAsia" w:ascii="宋体" w:hAnsi="宋体" w:cs="宋体"/>
          <w:b/>
          <w:color w:val="auto"/>
          <w:sz w:val="24"/>
        </w:rPr>
        <w:t>开标地点（网址）：</w:t>
      </w:r>
      <w:r>
        <w:rPr>
          <w:rFonts w:hint="eastAsia" w:ascii="宋体" w:hAnsi="宋体" w:cs="宋体"/>
          <w:color w:val="auto"/>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sz w:val="24"/>
          <w:lang w:eastAsia="zh-CN"/>
        </w:rPr>
        <w:t>采购代理机构</w:t>
      </w:r>
      <w:r>
        <w:rPr>
          <w:rFonts w:hint="eastAsia" w:ascii="宋体" w:hAnsi="宋体" w:cs="宋体"/>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color w:val="auto"/>
          <w:sz w:val="24"/>
        </w:rPr>
      </w:pPr>
      <w:r>
        <w:rPr>
          <w:rFonts w:hint="eastAsia" w:ascii="宋体" w:hAnsi="宋体" w:cs="宋体"/>
          <w:sz w:val="24"/>
        </w:rPr>
        <w:t xml:space="preserve">    </w:t>
      </w:r>
      <w:r>
        <w:rPr>
          <w:rFonts w:hint="eastAsia" w:ascii="宋体" w:hAnsi="宋体" w:cs="宋体"/>
          <w:color w:val="auto"/>
          <w:sz w:val="24"/>
        </w:rPr>
        <w:t>1.采购人信息</w:t>
      </w:r>
    </w:p>
    <w:p>
      <w:pPr>
        <w:spacing w:line="360" w:lineRule="auto"/>
        <w:rPr>
          <w:rFonts w:ascii="宋体" w:hAnsi="宋体" w:cs="宋体"/>
          <w:color w:val="auto"/>
          <w:sz w:val="24"/>
        </w:rPr>
      </w:pPr>
      <w:r>
        <w:rPr>
          <w:rFonts w:hint="eastAsia" w:ascii="宋体" w:hAnsi="宋体" w:cs="宋体"/>
          <w:color w:val="auto"/>
          <w:sz w:val="24"/>
        </w:rPr>
        <w:t xml:space="preserve">    名    称：</w:t>
      </w:r>
      <w:r>
        <w:rPr>
          <w:rFonts w:hint="eastAsia" w:ascii="宋体" w:hAnsi="宋体" w:cs="宋体"/>
          <w:color w:val="auto"/>
          <w:sz w:val="24"/>
          <w:lang w:eastAsia="zh-CN"/>
        </w:rPr>
        <w:t>杭州市规划和自然资源局余杭分局</w:t>
      </w: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    地    址：</w:t>
      </w:r>
      <w:r>
        <w:rPr>
          <w:rFonts w:hint="eastAsia" w:ascii="宋体" w:hAnsi="宋体" w:cs="宋体"/>
          <w:color w:val="auto"/>
          <w:sz w:val="24"/>
          <w:lang w:val="en-US" w:eastAsia="zh-CN"/>
        </w:rPr>
        <w:t>杭</w:t>
      </w:r>
      <w:r>
        <w:rPr>
          <w:rFonts w:hint="eastAsia" w:ascii="宋体" w:hAnsi="宋体" w:cs="宋体"/>
          <w:color w:val="auto"/>
          <w:sz w:val="24"/>
        </w:rPr>
        <w:t>州市余杭区溪沁路8号</w:t>
      </w:r>
      <w:r>
        <w:rPr>
          <w:rFonts w:hint="eastAsia" w:ascii="宋体" w:hAnsi="宋体" w:cs="宋体"/>
          <w:color w:val="auto"/>
          <w:sz w:val="24"/>
          <w:lang w:val="en-US" w:eastAsia="zh-CN"/>
        </w:rPr>
        <w:t>1号楼</w:t>
      </w:r>
      <w:r>
        <w:rPr>
          <w:rFonts w:hint="eastAsia" w:ascii="宋体" w:hAnsi="宋体" w:cs="宋体"/>
          <w:color w:val="auto"/>
          <w:sz w:val="24"/>
        </w:rPr>
        <w:t xml:space="preserve">1单元5层（中国电信浙江创新园）       </w:t>
      </w:r>
    </w:p>
    <w:p>
      <w:pPr>
        <w:spacing w:line="360" w:lineRule="auto"/>
        <w:ind w:firstLine="480"/>
        <w:rPr>
          <w:rFonts w:ascii="宋体" w:hAnsi="宋体" w:cs="宋体"/>
          <w:color w:val="auto"/>
          <w:sz w:val="24"/>
        </w:rPr>
      </w:pPr>
      <w:r>
        <w:rPr>
          <w:rFonts w:hint="eastAsia" w:ascii="宋体" w:hAnsi="宋体" w:cs="宋体"/>
          <w:color w:val="auto"/>
          <w:sz w:val="24"/>
        </w:rPr>
        <w:t>传    真： /</w:t>
      </w:r>
    </w:p>
    <w:p>
      <w:pPr>
        <w:spacing w:line="360" w:lineRule="auto"/>
        <w:ind w:firstLine="480"/>
        <w:rPr>
          <w:rFonts w:ascii="宋体" w:hAnsi="宋体" w:cs="宋体"/>
          <w:color w:val="auto"/>
          <w:sz w:val="24"/>
        </w:rPr>
      </w:pPr>
      <w:r>
        <w:rPr>
          <w:rFonts w:hint="eastAsia" w:ascii="宋体" w:hAnsi="宋体" w:cs="宋体"/>
          <w:color w:val="auto"/>
          <w:sz w:val="24"/>
        </w:rPr>
        <w:t xml:space="preserve">项目联系人（询问）：方圳燕  </w:t>
      </w:r>
    </w:p>
    <w:p>
      <w:pPr>
        <w:spacing w:line="360" w:lineRule="auto"/>
        <w:rPr>
          <w:rFonts w:hint="default" w:ascii="宋体" w:hAnsi="宋体" w:eastAsia="宋体" w:cs="宋体"/>
          <w:color w:val="auto"/>
          <w:sz w:val="24"/>
          <w:lang w:val="en-US" w:eastAsia="zh-CN"/>
        </w:rPr>
      </w:pPr>
      <w:r>
        <w:rPr>
          <w:rFonts w:hint="eastAsia" w:ascii="宋体" w:hAnsi="宋体" w:cs="宋体"/>
          <w:color w:val="auto"/>
          <w:sz w:val="24"/>
        </w:rPr>
        <w:t xml:space="preserve">    项目联系方式（询问）：0571-89</w:t>
      </w:r>
      <w:r>
        <w:rPr>
          <w:rFonts w:hint="eastAsia" w:ascii="宋体" w:hAnsi="宋体" w:cs="宋体"/>
          <w:color w:val="auto"/>
          <w:sz w:val="24"/>
          <w:lang w:val="en-US" w:eastAsia="zh-CN"/>
        </w:rPr>
        <w:t>518205</w:t>
      </w:r>
    </w:p>
    <w:p>
      <w:pPr>
        <w:spacing w:line="360" w:lineRule="auto"/>
        <w:rPr>
          <w:rFonts w:ascii="宋体" w:hAnsi="宋体" w:cs="宋体"/>
          <w:color w:val="auto"/>
          <w:sz w:val="24"/>
        </w:rPr>
      </w:pPr>
      <w:r>
        <w:rPr>
          <w:rFonts w:hint="eastAsia" w:ascii="宋体" w:hAnsi="宋体" w:cs="宋体"/>
          <w:color w:val="auto"/>
          <w:sz w:val="24"/>
        </w:rPr>
        <w:t xml:space="preserve">    质疑联系人：汪亦中 </w:t>
      </w:r>
    </w:p>
    <w:p>
      <w:pPr>
        <w:spacing w:line="360" w:lineRule="auto"/>
        <w:rPr>
          <w:rFonts w:hint="default" w:ascii="宋体" w:hAnsi="宋体" w:eastAsia="宋体" w:cs="宋体"/>
          <w:color w:val="auto"/>
          <w:sz w:val="24"/>
          <w:lang w:val="en-US" w:eastAsia="zh-CN"/>
        </w:rPr>
      </w:pPr>
      <w:r>
        <w:rPr>
          <w:rFonts w:hint="eastAsia" w:ascii="宋体" w:hAnsi="宋体" w:cs="宋体"/>
          <w:color w:val="auto"/>
          <w:sz w:val="24"/>
        </w:rPr>
        <w:t xml:space="preserve">    质疑联系方式：0571-89</w:t>
      </w:r>
      <w:r>
        <w:rPr>
          <w:rFonts w:hint="eastAsia" w:ascii="宋体" w:hAnsi="宋体" w:cs="宋体"/>
          <w:color w:val="auto"/>
          <w:sz w:val="24"/>
          <w:lang w:val="en-US" w:eastAsia="zh-CN"/>
        </w:rPr>
        <w:t>518200</w:t>
      </w:r>
    </w:p>
    <w:p>
      <w:pPr>
        <w:spacing w:line="360" w:lineRule="auto"/>
        <w:rPr>
          <w:rFonts w:ascii="宋体" w:hAnsi="宋体" w:cs="宋体"/>
          <w:sz w:val="24"/>
        </w:rPr>
      </w:pPr>
      <w:r>
        <w:rPr>
          <w:rFonts w:hint="eastAsia" w:ascii="宋体" w:hAnsi="宋体" w:cs="宋体"/>
          <w:color w:val="auto"/>
          <w:sz w:val="24"/>
        </w:rPr>
        <w:t xml:space="preserve">    2.采购代理机构信息       </w:t>
      </w:r>
      <w:r>
        <w:rPr>
          <w:rFonts w:hint="eastAsia" w:ascii="宋体" w:hAnsi="宋体" w:cs="宋体"/>
          <w:sz w:val="24"/>
        </w:rPr>
        <w:t xml:space="preserve">     </w:t>
      </w:r>
    </w:p>
    <w:p>
      <w:pPr>
        <w:spacing w:line="360" w:lineRule="auto"/>
        <w:ind w:firstLine="480"/>
        <w:rPr>
          <w:rFonts w:hint="default" w:ascii="宋体" w:hAnsi="宋体" w:eastAsia="宋体" w:cs="宋体"/>
          <w:sz w:val="24"/>
          <w:lang w:val="en-US" w:eastAsia="zh-CN"/>
        </w:rPr>
      </w:pPr>
      <w:r>
        <w:rPr>
          <w:rFonts w:hint="eastAsia" w:ascii="宋体" w:hAnsi="宋体" w:cs="宋体"/>
          <w:sz w:val="24"/>
        </w:rPr>
        <w:t>名    称：</w:t>
      </w:r>
      <w:r>
        <w:rPr>
          <w:rFonts w:hint="eastAsia" w:ascii="宋体" w:hAnsi="宋体" w:cs="宋体"/>
          <w:sz w:val="24"/>
          <w:lang w:val="en-US" w:eastAsia="zh-CN"/>
        </w:rPr>
        <w:t>建经投资咨询有限公司</w:t>
      </w:r>
    </w:p>
    <w:p>
      <w:pPr>
        <w:spacing w:line="360" w:lineRule="auto"/>
        <w:ind w:firstLine="480"/>
        <w:rPr>
          <w:rFonts w:ascii="宋体" w:hAnsi="宋体" w:cs="宋体"/>
          <w:sz w:val="24"/>
        </w:rPr>
      </w:pPr>
      <w:r>
        <w:rPr>
          <w:rFonts w:hint="eastAsia" w:ascii="宋体" w:hAnsi="宋体" w:cs="宋体"/>
          <w:sz w:val="24"/>
        </w:rPr>
        <w:t>地    址：</w:t>
      </w:r>
      <w:r>
        <w:rPr>
          <w:rFonts w:hint="eastAsia" w:ascii="宋体" w:hAnsi="宋体" w:eastAsia="宋体" w:cs="宋体"/>
          <w:sz w:val="24"/>
          <w:lang w:eastAsia="zh-CN"/>
        </w:rPr>
        <w:t>杭州市临平区南苑街道玩月街迎宾路355号金鑫大厦10楼</w:t>
      </w:r>
    </w:p>
    <w:p>
      <w:pPr>
        <w:spacing w:line="360" w:lineRule="auto"/>
        <w:rPr>
          <w:rFonts w:hint="eastAsia" w:ascii="宋体" w:hAnsi="宋体" w:eastAsia="宋体" w:cs="宋体"/>
          <w:sz w:val="24"/>
          <w:lang w:val="en-US" w:eastAsia="zh-CN"/>
        </w:rPr>
      </w:pPr>
      <w:r>
        <w:rPr>
          <w:rFonts w:hint="eastAsia" w:ascii="宋体" w:hAnsi="宋体" w:cs="宋体"/>
          <w:sz w:val="24"/>
        </w:rPr>
        <w:t xml:space="preserve">    传    真： </w:t>
      </w:r>
      <w:r>
        <w:rPr>
          <w:rFonts w:hint="eastAsia" w:ascii="宋体" w:hAnsi="宋体" w:cs="宋体"/>
          <w:sz w:val="24"/>
          <w:lang w:val="en-US" w:eastAsia="zh-CN"/>
        </w:rPr>
        <w:t>/</w:t>
      </w:r>
    </w:p>
    <w:p>
      <w:pPr>
        <w:spacing w:line="360" w:lineRule="auto"/>
        <w:rPr>
          <w:rFonts w:ascii="宋体" w:hAnsi="宋体" w:cs="宋体"/>
          <w:sz w:val="24"/>
        </w:rPr>
      </w:pPr>
      <w:r>
        <w:rPr>
          <w:rFonts w:hint="eastAsia" w:ascii="宋体" w:hAnsi="宋体" w:cs="宋体"/>
          <w:sz w:val="24"/>
        </w:rPr>
        <w:t xml:space="preserve">    项目联系人（询问）：</w:t>
      </w:r>
      <w:r>
        <w:rPr>
          <w:rFonts w:hint="eastAsia" w:ascii="宋体" w:hAnsi="宋体" w:cs="宋体"/>
          <w:sz w:val="24"/>
          <w:lang w:val="en-US" w:eastAsia="zh-CN"/>
        </w:rPr>
        <w:t>孙双双</w:t>
      </w:r>
      <w:r>
        <w:rPr>
          <w:rFonts w:hint="eastAsia" w:ascii="宋体" w:hAnsi="宋体" w:cs="宋体"/>
          <w:sz w:val="24"/>
        </w:rPr>
        <w:t xml:space="preserve"> </w:t>
      </w:r>
    </w:p>
    <w:p>
      <w:pPr>
        <w:spacing w:line="360" w:lineRule="auto"/>
        <w:rPr>
          <w:rFonts w:hint="default" w:ascii="宋体" w:hAnsi="宋体" w:cs="宋体"/>
          <w:sz w:val="24"/>
          <w:lang w:val="en-US" w:eastAsia="zh-CN"/>
        </w:rPr>
      </w:pPr>
      <w:r>
        <w:rPr>
          <w:rFonts w:hint="eastAsia" w:ascii="宋体" w:hAnsi="宋体" w:cs="宋体"/>
          <w:sz w:val="24"/>
        </w:rPr>
        <w:t xml:space="preserve">    项目联系方式（询问）：</w:t>
      </w:r>
      <w:r>
        <w:rPr>
          <w:rFonts w:hint="eastAsia" w:ascii="宋体" w:hAnsi="宋体" w:cs="宋体"/>
          <w:sz w:val="24"/>
          <w:lang w:val="en-US" w:eastAsia="zh-CN"/>
        </w:rPr>
        <w:t>19855734346</w:t>
      </w:r>
    </w:p>
    <w:p>
      <w:pPr>
        <w:spacing w:line="360" w:lineRule="auto"/>
        <w:rPr>
          <w:rFonts w:hint="eastAsia" w:ascii="宋体" w:hAnsi="宋体" w:cs="宋体"/>
          <w:sz w:val="24"/>
          <w:lang w:val="en-US" w:eastAsia="zh-CN"/>
        </w:rPr>
      </w:pPr>
      <w:r>
        <w:rPr>
          <w:rFonts w:hint="eastAsia" w:ascii="宋体" w:hAnsi="宋体" w:cs="宋体"/>
          <w:sz w:val="24"/>
        </w:rPr>
        <w:t xml:space="preserve">    质疑联系人：</w:t>
      </w:r>
      <w:r>
        <w:rPr>
          <w:rFonts w:hint="eastAsia" w:ascii="宋体" w:hAnsi="宋体" w:cs="宋体"/>
          <w:sz w:val="24"/>
          <w:lang w:val="en-US" w:eastAsia="zh-CN"/>
        </w:rPr>
        <w:t>曹竹君</w:t>
      </w:r>
      <w:r>
        <w:rPr>
          <w:rFonts w:hint="eastAsia" w:ascii="宋体" w:hAnsi="宋体" w:cs="宋体"/>
          <w:sz w:val="24"/>
        </w:rPr>
        <w:t xml:space="preserve"> </w:t>
      </w:r>
    </w:p>
    <w:p>
      <w:pPr>
        <w:spacing w:line="360" w:lineRule="auto"/>
        <w:rPr>
          <w:rFonts w:hint="eastAsia" w:ascii="宋体" w:hAnsi="宋体" w:cs="宋体"/>
          <w:sz w:val="24"/>
          <w:lang w:val="en-US" w:eastAsia="zh-CN"/>
        </w:rPr>
      </w:pPr>
      <w:r>
        <w:rPr>
          <w:rFonts w:hint="eastAsia" w:ascii="宋体" w:hAnsi="宋体" w:cs="宋体"/>
          <w:sz w:val="24"/>
        </w:rPr>
        <w:t xml:space="preserve">    质疑联系方式：</w:t>
      </w:r>
      <w:r>
        <w:rPr>
          <w:rFonts w:hint="eastAsia" w:ascii="宋体" w:hAnsi="宋体" w:cs="宋体"/>
          <w:sz w:val="24"/>
          <w:lang w:val="en-US" w:eastAsia="zh-CN"/>
        </w:rPr>
        <w:t>13588700474</w:t>
      </w:r>
    </w:p>
    <w:p>
      <w:pPr>
        <w:spacing w:line="360" w:lineRule="auto"/>
        <w:rPr>
          <w:rFonts w:ascii="宋体" w:hAnsi="宋体" w:cs="宋体"/>
          <w:sz w:val="24"/>
        </w:rPr>
      </w:pPr>
      <w:r>
        <w:rPr>
          <w:rFonts w:hint="eastAsia" w:ascii="宋体" w:hAnsi="宋体" w:cs="宋体"/>
          <w:sz w:val="24"/>
        </w:rPr>
        <w:t xml:space="preserve">    3.同级政府采购监督管理部门            </w:t>
      </w:r>
    </w:p>
    <w:p>
      <w:pPr>
        <w:spacing w:line="360" w:lineRule="auto"/>
        <w:rPr>
          <w:rFonts w:ascii="宋体" w:hAnsi="宋体" w:cs="宋体"/>
          <w:sz w:val="24"/>
        </w:rPr>
      </w:pPr>
      <w:r>
        <w:rPr>
          <w:rFonts w:hint="eastAsia" w:ascii="宋体" w:hAnsi="宋体" w:cs="宋体"/>
          <w:sz w:val="24"/>
        </w:rPr>
        <w:t xml:space="preserve">   名    称：杭州市</w:t>
      </w:r>
      <w:r>
        <w:rPr>
          <w:rFonts w:hint="eastAsia" w:ascii="宋体" w:hAnsi="宋体" w:cs="宋体"/>
          <w:sz w:val="24"/>
          <w:lang w:val="en-US" w:eastAsia="zh-CN"/>
        </w:rPr>
        <w:t>余杭区</w:t>
      </w:r>
      <w:r>
        <w:rPr>
          <w:rFonts w:hint="eastAsia" w:ascii="宋体" w:hAnsi="宋体" w:cs="宋体"/>
          <w:sz w:val="24"/>
        </w:rPr>
        <w:t>财政局 /浙江省政府采购行政裁决服务中心（杭州）</w:t>
      </w:r>
    </w:p>
    <w:p>
      <w:pPr>
        <w:spacing w:line="360" w:lineRule="auto"/>
        <w:rPr>
          <w:rFonts w:ascii="宋体" w:hAnsi="宋体" w:cs="宋体"/>
          <w:sz w:val="24"/>
        </w:rPr>
      </w:pPr>
      <w:r>
        <w:rPr>
          <w:rFonts w:hint="eastAsia" w:ascii="宋体" w:hAnsi="宋体" w:cs="宋体"/>
          <w:sz w:val="24"/>
        </w:rPr>
        <w:t xml:space="preserve">    地    址：杭州市上城区四季青街道新业路市民之家G03办公室 </w:t>
      </w:r>
    </w:p>
    <w:p>
      <w:pPr>
        <w:spacing w:line="360" w:lineRule="auto"/>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联系人 ：朱女士、王女士</w:t>
      </w:r>
    </w:p>
    <w:p>
      <w:pPr>
        <w:spacing w:line="360" w:lineRule="auto"/>
        <w:ind w:firstLine="480"/>
        <w:rPr>
          <w:rFonts w:hint="eastAsia" w:ascii="宋体" w:hAnsi="宋体" w:cs="宋体"/>
          <w:sz w:val="24"/>
        </w:rPr>
      </w:pPr>
      <w:r>
        <w:rPr>
          <w:rFonts w:hint="eastAsia" w:ascii="宋体" w:hAnsi="宋体" w:cs="宋体"/>
          <w:sz w:val="24"/>
        </w:rPr>
        <w:t xml:space="preserve">监督投诉电话：电话：0571-85252453   </w:t>
      </w:r>
    </w:p>
    <w:p>
      <w:pPr>
        <w:spacing w:line="360" w:lineRule="auto"/>
        <w:ind w:firstLine="48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rPr>
            </w:pPr>
            <w:r>
              <w:rPr>
                <w:rFonts w:hint="eastAsia" w:ascii="宋体" w:hAnsi="宋体" w:cs="宋体"/>
                <w:b/>
                <w:color w:val="auto"/>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numPr>
                <w:ilvl w:val="0"/>
                <w:numId w:val="1"/>
              </w:numPr>
              <w:snapToGrid w:val="0"/>
              <w:spacing w:line="360" w:lineRule="auto"/>
              <w:rPr>
                <w:rFonts w:hint="eastAsia" w:ascii="宋体" w:hAnsi="宋体" w:cs="宋体"/>
                <w:color w:val="auto"/>
                <w:kern w:val="0"/>
                <w:sz w:val="24"/>
              </w:rPr>
            </w:pPr>
            <w:r>
              <w:rPr>
                <w:rFonts w:hint="eastAsia" w:ascii="宋体" w:hAnsi="宋体" w:cs="宋体"/>
                <w:color w:val="auto"/>
                <w:kern w:val="0"/>
                <w:sz w:val="24"/>
              </w:rPr>
              <w:t>标的：</w:t>
            </w:r>
            <w:r>
              <w:rPr>
                <w:rFonts w:hint="eastAsia" w:ascii="宋体" w:hAnsi="宋体" w:cs="宋体"/>
                <w:color w:val="auto"/>
                <w:kern w:val="0"/>
                <w:sz w:val="24"/>
                <w:u w:val="single"/>
                <w:lang w:val="en-US" w:eastAsia="zh-CN"/>
              </w:rPr>
              <w:t>服务</w:t>
            </w:r>
            <w:r>
              <w:rPr>
                <w:rFonts w:hint="eastAsia" w:ascii="宋体" w:hAnsi="宋体" w:cs="宋体"/>
                <w:color w:val="auto"/>
                <w:kern w:val="0"/>
                <w:sz w:val="24"/>
              </w:rPr>
              <w:t>，属于</w:t>
            </w:r>
            <w:r>
              <w:rPr>
                <w:rFonts w:hint="eastAsia" w:ascii="宋体" w:hAnsi="宋体" w:cs="宋体"/>
                <w:color w:val="auto"/>
                <w:kern w:val="0"/>
                <w:sz w:val="24"/>
                <w:u w:val="single"/>
                <w:lang w:val="en-US" w:eastAsia="zh-CN"/>
              </w:rPr>
              <w:t>其他未列明</w:t>
            </w:r>
            <w:r>
              <w:rPr>
                <w:rFonts w:hint="eastAsia" w:ascii="宋体" w:hAnsi="宋体" w:cs="宋体"/>
                <w:color w:val="auto"/>
                <w:kern w:val="0"/>
                <w:sz w:val="24"/>
              </w:rPr>
              <w:t>行业；</w:t>
            </w:r>
          </w:p>
          <w:p>
            <w:pPr>
              <w:snapToGrid w:val="0"/>
              <w:rPr>
                <w:rFonts w:ascii="宋体" w:hAnsi="宋体" w:eastAsia="宋体" w:cs="宋体"/>
                <w:color w:val="auto"/>
                <w:lang w:val="en-US"/>
              </w:rPr>
            </w:pPr>
            <w:r>
              <w:rPr>
                <w:rFonts w:hint="eastAsia" w:ascii="宋体" w:hAnsi="宋体" w:cs="宋体"/>
                <w:color w:val="auto"/>
                <w:kern w:val="0"/>
                <w:sz w:val="24"/>
                <w:lang w:val="en-US" w:eastAsia="zh-CN"/>
              </w:rPr>
              <w:t>其他未列明行业</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从业人员300人以下的为中小微型企业。其中，从业人员100人及以上的为中型企业；从业人员10人及以上的为小型企业；从业人员10 以下的为微型企业</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rPr>
            </w:pPr>
            <w:r>
              <w:rPr>
                <w:rFonts w:hint="eastAsia" w:ascii="宋体" w:hAnsi="宋体" w:cs="宋体"/>
                <w:color w:val="auto"/>
                <w:kern w:val="0"/>
                <w:sz w:val="24"/>
              </w:rPr>
              <w:sym w:font="Wingdings" w:char="F0FE"/>
            </w:r>
            <w:r>
              <w:rPr>
                <w:rFonts w:hint="eastAsia" w:ascii="宋体" w:hAnsi="宋体" w:cs="宋体"/>
                <w:color w:val="auto"/>
                <w:kern w:val="0"/>
                <w:sz w:val="24"/>
              </w:rPr>
              <w:t>本项目不允许采购进口产品。</w:t>
            </w:r>
          </w:p>
          <w:p>
            <w:pPr>
              <w:spacing w:line="360" w:lineRule="auto"/>
              <w:rPr>
                <w:rFonts w:ascii="宋体" w:hAnsi="宋体" w:cs="宋体"/>
                <w:color w:val="auto"/>
              </w:rPr>
            </w:pPr>
            <w:r>
              <w:rPr>
                <w:rFonts w:hint="eastAsia" w:ascii="宋体" w:hAnsi="宋体" w:cs="宋体"/>
                <w:color w:val="auto"/>
                <w:kern w:val="0"/>
                <w:sz w:val="24"/>
              </w:rPr>
              <w:t>☐可以就</w:t>
            </w:r>
            <w:r>
              <w:rPr>
                <w:rFonts w:hint="eastAsia" w:ascii="宋体" w:hAnsi="宋体" w:cs="宋体"/>
                <w:color w:val="auto"/>
                <w:sz w:val="24"/>
                <w:u w:val="single"/>
              </w:rPr>
              <w:t xml:space="preserve">    </w:t>
            </w:r>
            <w:r>
              <w:rPr>
                <w:rFonts w:hint="eastAsia" w:ascii="宋体" w:hAnsi="宋体" w:cs="宋体"/>
                <w:color w:val="auto"/>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rPr>
            </w:pPr>
            <w:r>
              <w:rPr>
                <w:rFonts w:hint="eastAsia" w:ascii="宋体" w:hAnsi="宋体" w:cs="宋体"/>
                <w:b/>
                <w:color w:val="auto"/>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ascii="MS Gothic" w:hAnsi="MS Gothic" w:eastAsia="宋体" w:cs="宋体"/>
                <w:color w:val="auto"/>
                <w:kern w:val="0"/>
                <w:sz w:val="24"/>
                <w:szCs w:val="24"/>
                <w:lang w:val="en-US" w:eastAsia="zh-CN" w:bidi="ar-SA"/>
              </w:rPr>
              <w:t>☐</w:t>
            </w:r>
            <w:r>
              <w:rPr>
                <w:rFonts w:hint="eastAsia" w:ascii="宋体" w:hAnsi="宋体" w:cs="宋体"/>
                <w:color w:val="auto"/>
                <w:kern w:val="0"/>
                <w:sz w:val="24"/>
              </w:rPr>
              <w:t xml:space="preserve"> A</w:t>
            </w:r>
            <w:r>
              <w:rPr>
                <w:rFonts w:hint="eastAsia" w:ascii="宋体" w:hAnsi="宋体" w:cs="宋体"/>
                <w:color w:val="auto"/>
                <w:sz w:val="24"/>
              </w:rPr>
              <w:t>同意将非主体、非关键性的</w:t>
            </w:r>
            <w:r>
              <w:rPr>
                <w:rFonts w:hint="eastAsia" w:ascii="宋体" w:hAnsi="宋体" w:cs="宋体"/>
                <w:color w:val="auto"/>
                <w:sz w:val="24"/>
                <w:u w:val="single"/>
              </w:rPr>
              <w:t xml:space="preserve">             </w:t>
            </w:r>
            <w:r>
              <w:rPr>
                <w:rFonts w:hint="eastAsia" w:ascii="宋体" w:hAnsi="宋体" w:cs="宋体"/>
                <w:color w:val="auto"/>
                <w:sz w:val="24"/>
              </w:rPr>
              <w:t>工作分包。</w:t>
            </w:r>
            <w:r>
              <w:rPr>
                <w:rFonts w:hint="eastAsia" w:ascii="Wingdings" w:hAnsi="Wingdings" w:eastAsia="宋体" w:cs="宋体"/>
                <w:color w:val="auto"/>
                <w:kern w:val="0"/>
                <w:sz w:val="24"/>
                <w:szCs w:val="24"/>
                <w:lang w:val="en-US" w:eastAsia="zh-CN" w:bidi="ar-SA"/>
              </w:rPr>
              <w:t>þ</w:t>
            </w:r>
            <w:r>
              <w:rPr>
                <w:rFonts w:hint="eastAsia" w:ascii="宋体" w:hAnsi="宋体" w:cs="宋体"/>
                <w:color w:val="auto"/>
                <w:kern w:val="0"/>
                <w:sz w:val="24"/>
              </w:rPr>
              <w:t xml:space="preserve"> B</w:t>
            </w:r>
            <w:r>
              <w:rPr>
                <w:rFonts w:hint="eastAsia" w:ascii="宋体" w:hAnsi="宋体" w:cs="宋体"/>
                <w:color w:val="auto"/>
                <w:sz w:val="24"/>
              </w:rPr>
              <w:t>不同意分包。</w:t>
            </w:r>
          </w:p>
          <w:p>
            <w:pPr>
              <w:spacing w:line="360" w:lineRule="auto"/>
              <w:rPr>
                <w:rFonts w:ascii="宋体" w:hAnsi="宋体" w:cs="宋体"/>
                <w:color w:val="auto"/>
                <w:sz w:val="24"/>
              </w:rPr>
            </w:pPr>
            <w:r>
              <w:rPr>
                <w:rFonts w:hint="eastAsia" w:ascii="宋体" w:hAnsi="宋体" w:cs="宋体"/>
                <w:color w:val="auto"/>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Wingdings" w:hAnsi="Wingdings" w:eastAsia="MS Gothic" w:cs="宋体"/>
                <w:kern w:val="0"/>
                <w:sz w:val="24"/>
                <w:szCs w:val="24"/>
                <w:lang w:val="en-US" w:eastAsia="zh-CN" w:bidi="ar-SA"/>
              </w:rPr>
              <w:t>þ</w:t>
            </w:r>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Wingdings" w:hAnsi="Wingdings" w:eastAsia="MS Gothic" w:cs="宋体"/>
                <w:kern w:val="0"/>
                <w:sz w:val="24"/>
                <w:szCs w:val="24"/>
                <w:lang w:val="en-US" w:eastAsia="zh-CN" w:bidi="ar-SA"/>
              </w:rPr>
              <w:t>þ</w:t>
            </w:r>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r>
              <w:rPr>
                <w:rFonts w:hint="eastAsia" w:ascii="MS Gothic" w:hAnsi="MS Gothic" w:eastAsia="MS Gothic" w:cs="宋体"/>
                <w:kern w:val="0"/>
                <w:sz w:val="24"/>
              </w:rPr>
              <w:t>☐</w:t>
            </w:r>
            <w:r>
              <w:rPr>
                <w:rFonts w:hint="eastAsia" w:ascii="宋体" w:hAnsi="宋体" w:cs="宋体"/>
                <w:kern w:val="0"/>
                <w:sz w:val="24"/>
              </w:rPr>
              <w:t>B要求提供，</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r>
              <w:rPr>
                <w:rFonts w:hint="eastAsia" w:ascii="MS Gothic" w:hAnsi="MS Gothic" w:eastAsia="MS Gothic" w:cs="宋体"/>
                <w:kern w:val="0"/>
                <w:sz w:val="24"/>
              </w:rPr>
              <w:t>☐</w:t>
            </w:r>
            <w:r>
              <w:rPr>
                <w:rFonts w:hint="eastAsia" w:ascii="宋体" w:hAnsi="宋体" w:cs="宋体"/>
                <w:kern w:val="0"/>
                <w:sz w:val="24"/>
              </w:rPr>
              <w:t>否；☐是，检测机构的要求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w:t>
            </w:r>
            <w:r>
              <w:rPr>
                <w:rFonts w:hint="eastAsia" w:ascii="宋体" w:hAnsi="宋体" w:cs="宋体"/>
                <w:sz w:val="24"/>
                <w:lang w:eastAsia="zh-CN"/>
              </w:rPr>
              <w:t>采购代理机构</w:t>
            </w:r>
            <w:r>
              <w:rPr>
                <w:rFonts w:hint="eastAsia" w:ascii="宋体" w:hAnsi="宋体" w:cs="宋体"/>
                <w:sz w:val="24"/>
              </w:rPr>
              <w:t>将通知未中标人在规定的时间内取回，逾期未取回的，采购人、</w:t>
            </w:r>
            <w:r>
              <w:rPr>
                <w:rFonts w:hint="eastAsia" w:ascii="宋体" w:hAnsi="宋体" w:cs="宋体"/>
                <w:sz w:val="24"/>
                <w:lang w:eastAsia="zh-CN"/>
              </w:rPr>
              <w:t>采购代理机构</w:t>
            </w:r>
            <w:r>
              <w:rPr>
                <w:rFonts w:hint="eastAsia" w:ascii="宋体" w:hAnsi="宋体" w:cs="宋体"/>
                <w:sz w:val="24"/>
              </w:rPr>
              <w:t>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Wingdings" w:hAnsi="Wingdings" w:eastAsia="MS Gothic" w:cs="宋体"/>
                <w:kern w:val="0"/>
                <w:sz w:val="24"/>
                <w:szCs w:val="24"/>
                <w:lang w:val="en-US" w:eastAsia="zh-CN" w:bidi="ar-SA"/>
              </w:rPr>
              <w:t>þ</w:t>
            </w:r>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w:t>
            </w:r>
            <w:r>
              <w:rPr>
                <w:rFonts w:hint="eastAsia" w:ascii="宋体" w:hAnsi="宋体" w:cs="宋体"/>
                <w:kern w:val="0"/>
                <w:sz w:val="24"/>
                <w:u w:val="single"/>
              </w:rPr>
              <w:t>20</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3</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24"/>
              </w:rPr>
            </w:pPr>
            <w:r>
              <w:rPr>
                <w:rFonts w:hint="eastAsia" w:ascii="宋体" w:hAnsi="宋体" w:cs="宋体"/>
                <w:kern w:val="0"/>
                <w:sz w:val="24"/>
              </w:rPr>
              <w:t>方式二：交易中心现场讲解演示。现场讲解地点为</w:t>
            </w:r>
            <w:r>
              <w:rPr>
                <w:rFonts w:hint="eastAsia" w:ascii="宋体" w:hAnsi="宋体" w:cs="宋体"/>
                <w:color w:val="FF0000"/>
                <w:kern w:val="0"/>
                <w:sz w:val="24"/>
                <w:u w:val="single"/>
              </w:rPr>
              <w:t xml:space="preserve">     </w:t>
            </w:r>
            <w:r>
              <w:rPr>
                <w:rFonts w:hint="eastAsia" w:ascii="宋体" w:hAnsi="宋体" w:cs="宋体"/>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eastAsia="宋体" w:cs="宋体"/>
                <w:b/>
                <w:i w:val="0"/>
                <w:iCs w:val="0"/>
                <w:caps w:val="0"/>
                <w:spacing w:val="0"/>
                <w:kern w:val="0"/>
                <w:sz w:val="24"/>
                <w:szCs w:val="24"/>
                <w:shd w:val="clear" w:color="090000" w:fill="auto"/>
                <w:lang w:val="zh-CN"/>
              </w:rPr>
              <w:t>提醒：验收时检测费用由中标人承担，各投标人应在投标报价中予以考虑，不单独列项报价。</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kern w:val="28"/>
                <w:sz w:val="24"/>
                <w:szCs w:val="24"/>
                <w:u w:val="single"/>
                <w:lang w:eastAsia="zh-CN"/>
              </w:rPr>
              <w:t>杭州市临平区南苑街道玩月街迎宾路355号金鑫大厦10楼</w:t>
            </w:r>
            <w:r>
              <w:rPr>
                <w:rFonts w:hint="eastAsia" w:hAnsi="宋体" w:cs="宋体"/>
                <w:kern w:val="28"/>
                <w:sz w:val="24"/>
                <w:szCs w:val="24"/>
              </w:rPr>
              <w:t>；备份投标文件签收人员联系电话：</w:t>
            </w:r>
            <w:r>
              <w:rPr>
                <w:rFonts w:hint="eastAsia" w:hAnsi="宋体" w:cs="宋体"/>
                <w:sz w:val="24"/>
                <w:u w:val="single"/>
                <w:lang w:val="en-US" w:eastAsia="zh-CN"/>
              </w:rPr>
              <w:t>19855734346</w:t>
            </w:r>
            <w:r>
              <w:rPr>
                <w:rFonts w:hint="eastAsia" w:hAnsi="宋体" w:cs="宋体"/>
                <w:sz w:val="24"/>
                <w:szCs w:val="24"/>
              </w:rPr>
              <w:t>。</w:t>
            </w:r>
            <w:r>
              <w:rPr>
                <w:rFonts w:hint="eastAsia" w:hAnsi="宋体" w:cs="宋体"/>
                <w:b/>
                <w:sz w:val="24"/>
                <w:szCs w:val="24"/>
              </w:rPr>
              <w:t>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eastAsia="宋体" w:cs="仿宋_GB2312"/>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sz w:val="24"/>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napToGrid w:val="0"/>
                <w:kern w:val="28"/>
                <w:sz w:val="24"/>
              </w:rPr>
            </w:pPr>
            <w:r>
              <w:rPr>
                <w:rFonts w:hint="eastAsia" w:ascii="MS Mincho" w:hAnsi="MS Mincho" w:eastAsia="MS Mincho" w:cs="MS Mincho"/>
                <w:kern w:val="0"/>
                <w:sz w:val="24"/>
              </w:rPr>
              <w:t>☐</w:t>
            </w:r>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r>
              <w:rPr>
                <w:rFonts w:hint="eastAsia" w:ascii="宋体" w:hAnsi="宋体" w:eastAsia="宋体" w:cs="Arial"/>
                <w:kern w:val="0"/>
                <w:sz w:val="24"/>
              </w:rPr>
              <w:sym w:font="Wingdings" w:char="F0FE"/>
            </w:r>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cs="宋体"/>
                <w:sz w:val="24"/>
                <w:lang w:val="en-US" w:eastAsia="zh-CN"/>
              </w:rPr>
            </w:pPr>
          </w:p>
          <w:p>
            <w:pPr>
              <w:snapToGrid w:val="0"/>
              <w:spacing w:line="360" w:lineRule="auto"/>
              <w:jc w:val="center"/>
              <w:rPr>
                <w:rFonts w:hint="eastAsia" w:ascii="宋体" w:hAnsi="宋体" w:cs="宋体"/>
                <w:sz w:val="24"/>
                <w:lang w:val="en-US" w:eastAsia="zh-CN"/>
              </w:rPr>
            </w:pPr>
          </w:p>
          <w:p>
            <w:pPr>
              <w:snapToGrid w:val="0"/>
              <w:spacing w:line="360" w:lineRule="auto"/>
              <w:jc w:val="center"/>
              <w:rPr>
                <w:rFonts w:hint="eastAsia" w:ascii="宋体" w:hAnsi="宋体" w:cs="宋体"/>
                <w:sz w:val="24"/>
                <w:lang w:val="en-US" w:eastAsia="zh-CN"/>
              </w:rPr>
            </w:pPr>
          </w:p>
          <w:p>
            <w:pPr>
              <w:snapToGrid w:val="0"/>
              <w:spacing w:line="360" w:lineRule="auto"/>
              <w:jc w:val="center"/>
              <w:rPr>
                <w:rFonts w:hint="eastAsia" w:ascii="宋体" w:hAnsi="宋体" w:cs="宋体"/>
                <w:sz w:val="24"/>
                <w:lang w:val="en-US" w:eastAsia="zh-CN"/>
              </w:rPr>
            </w:pPr>
          </w:p>
          <w:p>
            <w:pPr>
              <w:snapToGrid w:val="0"/>
              <w:spacing w:line="360" w:lineRule="auto"/>
              <w:jc w:val="center"/>
              <w:rPr>
                <w:rFonts w:hint="eastAsia" w:ascii="宋体" w:hAnsi="宋体" w:cs="宋体"/>
                <w:sz w:val="24"/>
                <w:lang w:val="en-US" w:eastAsia="zh-CN"/>
              </w:rPr>
            </w:pPr>
          </w:p>
          <w:p>
            <w:pPr>
              <w:snapToGrid w:val="0"/>
              <w:spacing w:line="360" w:lineRule="auto"/>
              <w:jc w:val="center"/>
              <w:rPr>
                <w:rFonts w:ascii="宋体" w:hAnsi="宋体" w:cs="宋体"/>
                <w:sz w:val="24"/>
              </w:rPr>
            </w:pPr>
            <w:r>
              <w:rPr>
                <w:rFonts w:hint="eastAsia" w:ascii="宋体" w:hAnsi="宋体" w:cs="宋体"/>
                <w:sz w:val="24"/>
                <w:lang w:val="en-US" w:eastAsia="zh-CN"/>
              </w:rPr>
              <w:t>14</w:t>
            </w:r>
          </w:p>
        </w:tc>
        <w:tc>
          <w:tcPr>
            <w:tcW w:w="793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各标项</w:t>
            </w:r>
            <w:r>
              <w:rPr>
                <w:rFonts w:hint="eastAsia" w:ascii="宋体" w:hAnsi="宋体" w:eastAsia="宋体" w:cs="宋体"/>
                <w:color w:val="auto"/>
                <w:sz w:val="24"/>
                <w:szCs w:val="24"/>
                <w:highlight w:val="none"/>
              </w:rPr>
              <w:t>中标人在领取中标通知书前需向招标代理机构支付招标代理服务费</w:t>
            </w:r>
            <w:r>
              <w:rPr>
                <w:rFonts w:hint="eastAsia" w:ascii="宋体" w:hAnsi="宋体" w:cs="宋体"/>
                <w:color w:val="auto"/>
                <w:sz w:val="24"/>
                <w:szCs w:val="24"/>
                <w:highlight w:val="none"/>
                <w:lang w:val="en-US" w:eastAsia="zh-CN"/>
              </w:rPr>
              <w:t>23000</w:t>
            </w:r>
            <w:r>
              <w:rPr>
                <w:rFonts w:hint="eastAsia" w:ascii="宋体" w:hAnsi="宋体" w:eastAsia="宋体" w:cs="宋体"/>
                <w:color w:val="auto"/>
                <w:sz w:val="24"/>
                <w:szCs w:val="24"/>
                <w:highlight w:val="none"/>
              </w:rPr>
              <w:t>元，</w:t>
            </w:r>
            <w:r>
              <w:rPr>
                <w:rFonts w:hint="eastAsia" w:ascii="宋体" w:hAnsi="宋体" w:eastAsia="宋体" w:cs="宋体"/>
                <w:b w:val="0"/>
                <w:bCs w:val="0"/>
                <w:color w:val="auto"/>
                <w:kern w:val="28"/>
                <w:sz w:val="24"/>
                <w:szCs w:val="24"/>
                <w:highlight w:val="none"/>
                <w:lang w:val="en-US" w:eastAsia="zh-CN" w:bidi="ar-SA"/>
              </w:rPr>
              <w:t>以各标项预算金额作为基数直接支付给分散采购招标代理单位，投标人在报价时应综合考虑该笔费用，但不单列进投标总价。</w:t>
            </w:r>
            <w:r>
              <w:rPr>
                <w:rFonts w:hint="eastAsia" w:ascii="宋体" w:hAnsi="宋体" w:eastAsia="宋体" w:cs="宋体"/>
                <w:color w:val="auto"/>
                <w:sz w:val="24"/>
                <w:szCs w:val="24"/>
                <w:highlight w:val="none"/>
              </w:rPr>
              <w:t>费用包含在总报价中，不单独列项报价。</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（2）代理服务费支付：</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 代理服务费缴纳形式：汇票/支票/电汇/现金</w:t>
            </w:r>
          </w:p>
          <w:p>
            <w:pPr>
              <w:pStyle w:val="33"/>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 代理服务费汇入以下账户 ：</w:t>
            </w:r>
            <w:r>
              <w:rPr>
                <w:rFonts w:hint="eastAsia" w:ascii="宋体" w:hAnsi="宋体" w:eastAsia="宋体" w:cs="宋体"/>
                <w:color w:val="auto"/>
                <w:kern w:val="28"/>
                <w:sz w:val="24"/>
                <w:szCs w:val="24"/>
                <w:highlight w:val="none"/>
              </w:rPr>
              <w:t>以转帐或支票的形式支付</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收款单位（户名）：建经投资咨询有限公司余杭分公司</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  户：浙江民泰商业银行杭州</w:t>
            </w:r>
            <w:r>
              <w:rPr>
                <w:rFonts w:hint="eastAsia" w:ascii="宋体" w:hAnsi="宋体" w:eastAsia="宋体" w:cs="宋体"/>
                <w:color w:val="auto"/>
                <w:sz w:val="24"/>
                <w:szCs w:val="24"/>
                <w:highlight w:val="none"/>
                <w:lang w:eastAsia="zh-CN"/>
              </w:rPr>
              <w:t>临平</w:t>
            </w:r>
            <w:r>
              <w:rPr>
                <w:rFonts w:hint="eastAsia" w:ascii="宋体" w:hAnsi="宋体" w:eastAsia="宋体" w:cs="宋体"/>
                <w:color w:val="auto"/>
                <w:sz w:val="24"/>
                <w:szCs w:val="24"/>
                <w:highlight w:val="none"/>
              </w:rPr>
              <w:t>支行</w:t>
            </w:r>
          </w:p>
          <w:p>
            <w:pPr>
              <w:spacing w:line="360" w:lineRule="auto"/>
              <w:rPr>
                <w:rFonts w:hint="eastAsia" w:ascii="宋体" w:hAnsi="宋体" w:eastAsia="宋体" w:cs="宋体"/>
                <w:kern w:val="0"/>
                <w:sz w:val="24"/>
              </w:rPr>
            </w:pPr>
            <w:r>
              <w:rPr>
                <w:rFonts w:hint="eastAsia" w:ascii="宋体" w:hAnsi="宋体" w:eastAsia="宋体" w:cs="宋体"/>
                <w:color w:val="auto"/>
                <w:sz w:val="24"/>
                <w:szCs w:val="24"/>
                <w:highlight w:val="none"/>
              </w:rPr>
              <w:t>账  号：584190556800015</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hint="eastAsia" w:ascii="宋体" w:hAnsi="宋体" w:cs="宋体"/>
          <w:b/>
          <w:sz w:val="32"/>
          <w:szCs w:val="20"/>
        </w:rPr>
      </w:pPr>
      <w:bookmarkStart w:id="11" w:name="_Toc164416483"/>
      <w:bookmarkStart w:id="12" w:name="第三部分"/>
    </w:p>
    <w:p>
      <w:pPr>
        <w:adjustRightInd/>
        <w:spacing w:line="360" w:lineRule="auto"/>
        <w:ind w:firstLine="3845" w:firstLineChars="1197"/>
        <w:outlineLvl w:val="0"/>
        <w:rPr>
          <w:rFonts w:hint="eastAsia" w:ascii="宋体" w:hAnsi="宋体" w:cs="宋体"/>
          <w:b/>
          <w:sz w:val="32"/>
          <w:szCs w:val="20"/>
        </w:rPr>
      </w:pPr>
    </w:p>
    <w:p>
      <w:pPr>
        <w:adjustRightInd/>
        <w:spacing w:line="360" w:lineRule="auto"/>
        <w:ind w:firstLine="3845" w:firstLineChars="1197"/>
        <w:outlineLvl w:val="0"/>
        <w:rPr>
          <w:rFonts w:hint="eastAsia" w:ascii="宋体" w:hAnsi="宋体" w:cs="宋体"/>
          <w:b/>
          <w:sz w:val="32"/>
          <w:szCs w:val="20"/>
        </w:rPr>
      </w:pPr>
    </w:p>
    <w:p>
      <w:pPr>
        <w:adjustRightInd/>
        <w:spacing w:line="360" w:lineRule="auto"/>
        <w:ind w:firstLine="3845" w:firstLineChars="1197"/>
        <w:outlineLvl w:val="0"/>
        <w:rPr>
          <w:rFonts w:hint="eastAsia" w:ascii="宋体" w:hAnsi="宋体" w:cs="宋体"/>
          <w:b/>
          <w:sz w:val="32"/>
          <w:szCs w:val="20"/>
        </w:rPr>
      </w:pPr>
    </w:p>
    <w:p>
      <w:pPr>
        <w:adjustRightInd/>
        <w:spacing w:line="360" w:lineRule="auto"/>
        <w:ind w:firstLine="3845" w:firstLineChars="1197"/>
        <w:outlineLvl w:val="0"/>
        <w:rPr>
          <w:rFonts w:hint="eastAsia" w:ascii="宋体" w:hAnsi="宋体" w:cs="宋体"/>
          <w:b/>
          <w:sz w:val="32"/>
          <w:szCs w:val="20"/>
        </w:rPr>
      </w:pPr>
    </w:p>
    <w:p>
      <w:pPr>
        <w:adjustRightInd/>
        <w:spacing w:line="360" w:lineRule="auto"/>
        <w:ind w:firstLine="3845" w:firstLineChars="1197"/>
        <w:outlineLvl w:val="0"/>
        <w:rPr>
          <w:rFonts w:hint="eastAsia" w:ascii="宋体" w:hAnsi="宋体" w:cs="宋体"/>
          <w:b/>
          <w:sz w:val="32"/>
          <w:szCs w:val="20"/>
        </w:rPr>
      </w:pPr>
    </w:p>
    <w:p>
      <w:pPr>
        <w:adjustRightInd/>
        <w:spacing w:line="360" w:lineRule="auto"/>
        <w:ind w:firstLine="3845" w:firstLineChars="1197"/>
        <w:outlineLvl w:val="0"/>
        <w:rPr>
          <w:rFonts w:hint="eastAsia" w:ascii="宋体" w:hAnsi="宋体" w:cs="宋体"/>
          <w:b/>
          <w:sz w:val="32"/>
          <w:szCs w:val="20"/>
        </w:rPr>
      </w:pPr>
    </w:p>
    <w:p>
      <w:pPr>
        <w:adjustRightInd/>
        <w:spacing w:line="360" w:lineRule="auto"/>
        <w:ind w:firstLine="3845" w:firstLineChars="1197"/>
        <w:outlineLvl w:val="0"/>
        <w:rPr>
          <w:rFonts w:hint="eastAsia" w:ascii="宋体" w:hAnsi="宋体" w:cs="宋体"/>
          <w:b/>
          <w:sz w:val="32"/>
          <w:szCs w:val="20"/>
        </w:rPr>
      </w:pPr>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r>
        <w:rPr>
          <w:rFonts w:ascii="Wingdings" w:hAnsi="Wingdings" w:cs="宋体"/>
          <w:kern w:val="0"/>
          <w:sz w:val="24"/>
        </w:rPr>
        <w:t></w:t>
      </w:r>
      <w:r>
        <w:rPr>
          <w:rFonts w:hint="eastAsia" w:ascii="宋体" w:hAnsi="宋体" w:cs="宋体"/>
          <w:sz w:val="24"/>
        </w:rPr>
        <w:t>” 系指适用本项目的要求，“</w:t>
      </w:r>
      <w:r>
        <w:rPr>
          <w:rFonts w:hint="eastAsia" w:ascii="宋体" w:hAnsi="宋体" w:cs="宋体"/>
          <w:kern w:val="0"/>
          <w:sz w:val="24"/>
        </w:rPr>
        <w:t>☐</w:t>
      </w:r>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highlight w:val="none"/>
        </w:rPr>
        <w:t xml:space="preserve">3.2.4 </w:t>
      </w:r>
      <w:r>
        <w:rPr>
          <w:rFonts w:hint="eastAsia" w:ascii="宋体" w:hAnsi="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kern w:val="0"/>
          <w:sz w:val="24"/>
        </w:rPr>
        <w:t>以联合体形式参加政府采购活动，联合体各方均为中小企业的，联合体视同中小企业</w:t>
      </w:r>
      <w:r>
        <w:rPr>
          <w:rFonts w:hint="eastAsia" w:ascii="宋体" w:hAnsi="宋体" w:cs="宋体"/>
          <w:kern w:val="0"/>
          <w:sz w:val="24"/>
          <w:highlight w:val="none"/>
        </w:rPr>
        <w:t>。其中，联合体各方均为小微企业的，联合体视同小微企业。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sz w:val="24"/>
          <w:highlight w:val="none"/>
        </w:rPr>
        <w:t>6</w:t>
      </w:r>
      <w:r>
        <w:rPr>
          <w:rFonts w:hint="eastAsia" w:ascii="宋体" w:hAnsi="宋体" w:cs="宋体"/>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highlight w:val="none"/>
        </w:rPr>
        <w:t>3.3.4符合《关于促进残疾人</w:t>
      </w:r>
      <w:r>
        <w:rPr>
          <w:rFonts w:hint="eastAsia" w:ascii="宋体" w:hAnsi="宋体" w:cs="宋体"/>
          <w:sz w:val="24"/>
        </w:rPr>
        <w:t>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hint="eastAsia"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pStyle w:val="3"/>
        <w:adjustRightInd w:val="0"/>
        <w:ind w:left="0" w:firstLine="480" w:firstLineChars="200"/>
        <w:rPr>
          <w:color w:val="FF0000"/>
        </w:rPr>
      </w:pPr>
      <w:r>
        <w:rPr>
          <w:rFonts w:hint="eastAsia" w:ascii="宋体" w:hAnsi="宋体" w:eastAsia="宋体" w:cs="仿宋"/>
          <w:b w:val="0"/>
          <w:bCs w:val="0"/>
          <w:color w:val="FF0000"/>
          <w:sz w:val="24"/>
          <w:szCs w:val="24"/>
          <w:lang w:val="en-US"/>
        </w:rPr>
        <w:t xml:space="preserve">3.4.3 </w:t>
      </w:r>
      <w:r>
        <w:rPr>
          <w:rFonts w:hint="eastAsia" w:ascii="宋体" w:hAnsi="宋体" w:eastAsia="宋体" w:cs="仿宋"/>
          <w:b w:val="0"/>
          <w:bCs w:val="0"/>
          <w:color w:val="FF0000"/>
          <w:sz w:val="24"/>
          <w:szCs w:val="24"/>
          <w:lang w:val="en-US" w:eastAsia="zh-CN"/>
        </w:rPr>
        <w:t>采购人应当贯彻落实知识产权保护相关法律法规，</w:t>
      </w:r>
      <w:r>
        <w:rPr>
          <w:rFonts w:hint="eastAsia" w:ascii="宋体" w:hAnsi="宋体" w:eastAsia="宋体" w:cs="仿宋"/>
          <w:b w:val="0"/>
          <w:bCs w:val="0"/>
          <w:color w:val="FF0000"/>
          <w:sz w:val="24"/>
          <w:szCs w:val="24"/>
          <w:lang w:val="en-US"/>
        </w:rPr>
        <w:t>应当采购使用正版软件。</w:t>
      </w:r>
    </w:p>
    <w:p>
      <w:pPr>
        <w:spacing w:line="360" w:lineRule="auto"/>
        <w:ind w:firstLine="480" w:firstLineChars="200"/>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r>
        <w:rPr>
          <w:rFonts w:hint="eastAsia" w:ascii="宋体" w:hAnsi="宋体" w:cs="仿宋"/>
          <w:color w:val="FF0000"/>
          <w:sz w:val="24"/>
        </w:rPr>
        <w:t>、补偿救济</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3"/>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5"/>
        <w:spacing w:line="360" w:lineRule="auto"/>
        <w:ind w:firstLine="480" w:firstLineChars="200"/>
        <w:rPr>
          <w:rFonts w:hAnsi="宋体" w:cs="宋体"/>
          <w:color w:val="auto"/>
          <w:kern w:val="2"/>
          <w:sz w:val="24"/>
        </w:rPr>
      </w:pPr>
      <w:r>
        <w:rPr>
          <w:rFonts w:hint="eastAsia" w:hAnsi="宋体" w:cs="宋体"/>
          <w:color w:val="auto"/>
          <w:kern w:val="2"/>
          <w:sz w:val="24"/>
        </w:rPr>
        <w:t>4.3.2.1对招标文件提出质疑的，质疑期限为供应商获得招标文件之日或者招标文件公告期限届满之日起计算。</w:t>
      </w:r>
    </w:p>
    <w:p>
      <w:pPr>
        <w:pStyle w:val="33"/>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3"/>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574"/>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574"/>
        <w:shd w:val="clear" w:color="auto" w:fill="FFFFFF"/>
        <w:snapToGrid w:val="0"/>
        <w:spacing w:after="240" w:afterAutospacing="0" w:line="360" w:lineRule="auto"/>
        <w:ind w:firstLine="400"/>
        <w:contextualSpacing/>
      </w:pPr>
      <w:r>
        <w:rPr>
          <w:rFonts w:hint="eastAsia"/>
        </w:rPr>
        <w:t>质疑函范本及制作说明详见附件2。</w:t>
      </w:r>
    </w:p>
    <w:p>
      <w:pPr>
        <w:pStyle w:val="574"/>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574"/>
        <w:shd w:val="clear" w:color="auto" w:fill="FFFFFF"/>
        <w:snapToGrid w:val="0"/>
        <w:spacing w:after="240" w:afterAutospacing="0" w:line="360" w:lineRule="auto"/>
        <w:ind w:firstLine="400"/>
        <w:contextualSpacing/>
      </w:pPr>
      <w:r>
        <w:rPr>
          <w:rFonts w:hint="eastAsia"/>
          <w:lang w:val="zh-CN"/>
        </w:rPr>
        <w:t>4.3</w:t>
      </w:r>
      <w:r>
        <w:rPr>
          <w:rFonts w:hint="eastAsia"/>
        </w:rPr>
        <w:t>.5采购人或者</w:t>
      </w:r>
      <w:r>
        <w:rPr>
          <w:rFonts w:hint="eastAsia"/>
          <w:lang w:eastAsia="zh-CN"/>
        </w:rPr>
        <w:t>采购代理机构</w:t>
      </w:r>
      <w:r>
        <w:rPr>
          <w:rFonts w:hint="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lang w:eastAsia="zh-CN"/>
        </w:rPr>
        <w:t>采购代理机构</w:t>
      </w:r>
      <w:r>
        <w:rPr>
          <w:rFonts w:hint="eastAsia"/>
        </w:rPr>
        <w:t>在质疑回复后5个工作日内，在浙江政府采购网的“其他公告”栏目公开质疑答复，答复内容应当完整。质疑函作为附件上传。</w:t>
      </w:r>
    </w:p>
    <w:p>
      <w:pPr>
        <w:pStyle w:val="574"/>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574"/>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574"/>
        <w:shd w:val="clear" w:color="auto" w:fill="FFFFFF"/>
        <w:snapToGrid w:val="0"/>
        <w:spacing w:after="240" w:afterAutospacing="0" w:line="360" w:lineRule="auto"/>
        <w:ind w:firstLine="400"/>
        <w:contextualSpacing/>
      </w:pPr>
      <w:r>
        <w:rPr>
          <w:rFonts w:hint="eastAsia"/>
        </w:rPr>
        <w:t>4.4.1质疑供应商对采购人、</w:t>
      </w:r>
      <w:r>
        <w:rPr>
          <w:rFonts w:hint="eastAsia"/>
          <w:lang w:eastAsia="zh-CN"/>
        </w:rPr>
        <w:t>采购代理机构</w:t>
      </w:r>
      <w:r>
        <w:rPr>
          <w:rFonts w:hint="eastAsia"/>
        </w:rPr>
        <w:t>的答复不满意或者采购人、</w:t>
      </w:r>
      <w:r>
        <w:rPr>
          <w:rFonts w:hint="eastAsia"/>
          <w:lang w:eastAsia="zh-CN"/>
        </w:rPr>
        <w:t>采购代理机构</w:t>
      </w:r>
      <w:r>
        <w:rPr>
          <w:rFonts w:hint="eastAsia"/>
        </w:rPr>
        <w:t>未在规定的时间内作出答复的，可以在答复期满后十五个工作日内向同级政府采购监督管理部门提出投诉。</w:t>
      </w:r>
    </w:p>
    <w:p>
      <w:pPr>
        <w:pStyle w:val="574"/>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574"/>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574"/>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574"/>
        <w:shd w:val="clear" w:color="auto" w:fill="FFFFFF"/>
        <w:snapToGrid w:val="0"/>
        <w:spacing w:after="240" w:afterAutospacing="0" w:line="360" w:lineRule="auto"/>
        <w:ind w:firstLine="400"/>
        <w:contextualSpacing/>
        <w:rPr>
          <w:rFonts w:hint="eastAsia"/>
          <w:highlight w:val="none"/>
        </w:rPr>
      </w:pPr>
      <w:r>
        <w:rPr>
          <w:rFonts w:hint="eastAsia"/>
        </w:rPr>
        <w:t>4.4.5</w:t>
      </w:r>
      <w:r>
        <w:rPr>
          <w:rFonts w:hint="eastAsia"/>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adjustRightInd w:val="0"/>
        <w:snapToGrid w:val="0"/>
        <w:spacing w:line="360" w:lineRule="auto"/>
        <w:ind w:firstLine="480" w:firstLineChars="200"/>
        <w:rPr>
          <w:rFonts w:hint="eastAsia" w:ascii="宋体" w:hAnsi="宋体" w:cs="仿宋"/>
          <w:color w:val="FF0000"/>
          <w:sz w:val="24"/>
        </w:rPr>
      </w:pPr>
      <w:r>
        <w:rPr>
          <w:rFonts w:hint="eastAsia" w:ascii="宋体" w:hAnsi="宋体" w:cs="仿宋"/>
          <w:color w:val="FF0000"/>
          <w:sz w:val="24"/>
        </w:rPr>
        <w:t>4.5 补偿救济</w:t>
      </w:r>
    </w:p>
    <w:p>
      <w:pPr>
        <w:adjustRightInd w:val="0"/>
        <w:snapToGrid w:val="0"/>
        <w:spacing w:line="360" w:lineRule="auto"/>
        <w:ind w:firstLine="480" w:firstLineChars="200"/>
        <w:rPr>
          <w:rFonts w:hint="eastAsia" w:ascii="宋体" w:hAnsi="宋体" w:cs="仿宋"/>
          <w:color w:val="FF0000"/>
          <w:sz w:val="24"/>
        </w:rPr>
      </w:pPr>
      <w:r>
        <w:rPr>
          <w:rFonts w:hint="eastAsia" w:ascii="宋体" w:hAnsi="宋体" w:cs="仿宋"/>
          <w:color w:val="FF0000"/>
          <w:sz w:val="24"/>
        </w:rPr>
        <w:t>采购人（行政机关）因政策变化、规划调整而不履行政府采购合同的，供应商可依据《杭州市涉企补偿救济实施办法（试行）》向采购人（行政机关）提起补偿申请。</w:t>
      </w:r>
    </w:p>
    <w:p>
      <w:pPr>
        <w:pStyle w:val="574"/>
        <w:shd w:val="clear" w:color="auto" w:fill="FFFFFF"/>
        <w:snapToGrid w:val="0"/>
        <w:spacing w:after="240" w:afterAutospacing="0" w:line="360" w:lineRule="auto"/>
        <w:ind w:firstLine="400"/>
        <w:contextualSpacing/>
        <w:rPr>
          <w:rFonts w:hint="eastAsia"/>
          <w:highlight w:val="none"/>
        </w:rPr>
      </w:pPr>
    </w:p>
    <w:p>
      <w:pPr>
        <w:pStyle w:val="574"/>
        <w:shd w:val="clear" w:color="auto" w:fill="FFFFFF"/>
        <w:snapToGrid w:val="0"/>
        <w:spacing w:after="240" w:afterAutospacing="0" w:line="360" w:lineRule="auto"/>
        <w:ind w:firstLine="400"/>
        <w:contextualSpacing/>
      </w:pPr>
      <w:r>
        <w:rPr>
          <w:rFonts w:hint="eastAsia"/>
        </w:rPr>
        <w:t>投诉书范本及制作说明详见附件3。</w:t>
      </w:r>
    </w:p>
    <w:p>
      <w:pPr>
        <w:pStyle w:val="86"/>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3"/>
        <w:spacing w:line="360" w:lineRule="auto"/>
        <w:rPr>
          <w:rFonts w:hAnsi="宋体" w:cs="宋体"/>
          <w:b/>
          <w:sz w:val="24"/>
          <w:szCs w:val="24"/>
        </w:rPr>
      </w:pPr>
      <w:r>
        <w:rPr>
          <w:rFonts w:hint="eastAsia" w:hAnsi="宋体" w:cs="宋体"/>
          <w:b/>
          <w:sz w:val="24"/>
          <w:szCs w:val="24"/>
        </w:rPr>
        <w:t>5．招标文件的构成</w:t>
      </w:r>
    </w:p>
    <w:p>
      <w:pPr>
        <w:pStyle w:val="33"/>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3"/>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3"/>
        <w:spacing w:line="360" w:lineRule="auto"/>
        <w:rPr>
          <w:rFonts w:hAnsi="宋体" w:cs="宋体"/>
          <w:b/>
          <w:sz w:val="24"/>
          <w:szCs w:val="24"/>
        </w:rPr>
      </w:pPr>
      <w:r>
        <w:rPr>
          <w:rFonts w:hint="eastAsia" w:hAnsi="宋体" w:cs="宋体"/>
          <w:b/>
          <w:sz w:val="24"/>
          <w:szCs w:val="24"/>
        </w:rPr>
        <w:t>6. 招标文件的澄清、修改</w:t>
      </w:r>
    </w:p>
    <w:p>
      <w:pPr>
        <w:pStyle w:val="86"/>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86"/>
        <w:snapToGrid w:val="0"/>
        <w:spacing w:before="0"/>
        <w:ind w:firstLine="480"/>
        <w:rPr>
          <w:rFonts w:ascii="宋体" w:hAnsi="宋体" w:cs="宋体"/>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3"/>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3"/>
        <w:spacing w:line="360" w:lineRule="auto"/>
        <w:rPr>
          <w:rFonts w:hAnsi="宋体" w:cs="宋体"/>
          <w:b/>
          <w:sz w:val="24"/>
          <w:szCs w:val="24"/>
        </w:rPr>
      </w:pPr>
      <w:r>
        <w:rPr>
          <w:rFonts w:hint="eastAsia" w:hAnsi="宋体" w:cs="宋体"/>
          <w:b/>
          <w:sz w:val="24"/>
          <w:szCs w:val="24"/>
        </w:rPr>
        <w:t>8.开标前答疑会或现场考察</w:t>
      </w:r>
    </w:p>
    <w:p>
      <w:pPr>
        <w:pStyle w:val="33"/>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szCs w:val="24"/>
        </w:rPr>
      </w:pPr>
      <w:r>
        <w:rPr>
          <w:rFonts w:hint="eastAsia" w:hAnsi="宋体" w:cs="宋体"/>
          <w:b/>
          <w:kern w:val="28"/>
          <w:sz w:val="24"/>
          <w:szCs w:val="24"/>
        </w:rPr>
        <w:t>9.投标保证金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3"/>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3"/>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r>
        <w:rPr>
          <w:rFonts w:hint="eastAsia" w:ascii="宋体" w:hAnsi="宋体" w:cs="宋体"/>
          <w:snapToGrid w:val="0"/>
          <w:kern w:val="28"/>
          <w:sz w:val="24"/>
          <w:szCs w:val="20"/>
        </w:rPr>
        <w:t>联合协议</w:t>
      </w:r>
      <w:r>
        <w:rPr>
          <w:rFonts w:hint="eastAsia" w:ascii="宋体" w:hAnsi="宋体" w:cs="宋体"/>
          <w:snapToGrid w:val="0"/>
          <w:color w:val="FF0000"/>
          <w:kern w:val="28"/>
          <w:sz w:val="24"/>
          <w:szCs w:val="20"/>
        </w:rPr>
        <w:t>（如果有)</w:t>
      </w:r>
      <w:r>
        <w:rPr>
          <w:rFonts w:hint="eastAsia" w:ascii="宋体" w:hAnsi="宋体" w:cs="宋体"/>
          <w:snapToGrid w:val="0"/>
          <w:kern w:val="28"/>
          <w:sz w:val="24"/>
          <w:szCs w:val="20"/>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hint="eastAsia" w:ascii="宋体" w:hAnsi="宋体" w:cs="宋体"/>
          <w:sz w:val="24"/>
        </w:rPr>
      </w:pPr>
      <w:r>
        <w:rPr>
          <w:rFonts w:hint="eastAsia" w:ascii="宋体" w:hAnsi="宋体" w:cs="宋体"/>
          <w:sz w:val="24"/>
        </w:rPr>
        <w:t>11.3.1开标一览表（报价表）；</w:t>
      </w:r>
    </w:p>
    <w:p>
      <w:pPr>
        <w:pStyle w:val="3"/>
        <w:adjustRightInd w:val="0"/>
        <w:ind w:left="0" w:firstLine="960" w:firstLineChars="400"/>
        <w:rPr>
          <w:color w:val="FF0000"/>
        </w:rPr>
      </w:pPr>
      <w:r>
        <w:rPr>
          <w:rFonts w:hint="eastAsia" w:ascii="宋体" w:hAnsi="宋体" w:eastAsia="宋体" w:cs="宋体"/>
          <w:b w:val="0"/>
          <w:bCs w:val="0"/>
          <w:color w:val="FF0000"/>
          <w:sz w:val="24"/>
          <w:szCs w:val="24"/>
          <w:lang w:val="en-US"/>
        </w:rPr>
        <w:t>11.3.</w:t>
      </w:r>
      <w:r>
        <w:rPr>
          <w:rFonts w:hint="eastAsia" w:ascii="宋体" w:hAnsi="宋体" w:eastAsia="宋体" w:cs="宋体"/>
          <w:b w:val="0"/>
          <w:bCs w:val="0"/>
          <w:color w:val="FF0000"/>
          <w:sz w:val="24"/>
          <w:szCs w:val="24"/>
          <w:lang w:val="en-US" w:eastAsia="zh-CN"/>
        </w:rPr>
        <w:t>2</w:t>
      </w:r>
      <w:r>
        <w:rPr>
          <w:rFonts w:hint="eastAsia" w:ascii="宋体" w:hAnsi="宋体" w:eastAsia="宋体" w:cs="宋体"/>
          <w:b w:val="0"/>
          <w:bCs w:val="0"/>
          <w:color w:val="FF0000"/>
          <w:sz w:val="24"/>
          <w:szCs w:val="24"/>
          <w:lang w:val="en-US"/>
        </w:rPr>
        <w:t xml:space="preserve"> 报价情况说明（如供应商报价低于项目预算50%的，应当提交本文档，详细阐述不影响产品质量或者诚信履约的具体原因）</w:t>
      </w:r>
      <w:r>
        <w:rPr>
          <w:rFonts w:hint="eastAsia" w:ascii="宋体" w:hAnsi="宋体" w:eastAsia="宋体" w:cs="宋体"/>
          <w:b w:val="0"/>
          <w:bCs w:val="0"/>
          <w:color w:val="FF0000"/>
          <w:sz w:val="24"/>
          <w:szCs w:val="24"/>
          <w:lang w:val="en-US" w:eastAsia="zh-CN"/>
        </w:rPr>
        <w:t>；</w:t>
      </w:r>
    </w:p>
    <w:p>
      <w:pPr>
        <w:snapToGrid w:val="0"/>
        <w:spacing w:line="360" w:lineRule="auto"/>
        <w:ind w:firstLine="960" w:firstLineChars="400"/>
        <w:rPr>
          <w:rFonts w:ascii="宋体" w:hAnsi="宋体" w:cs="宋体"/>
          <w:sz w:val="24"/>
        </w:rPr>
      </w:pPr>
      <w:r>
        <w:rPr>
          <w:rFonts w:hint="eastAsia" w:ascii="宋体" w:hAnsi="宋体" w:cs="宋体"/>
          <w:color w:val="FF0000"/>
          <w:sz w:val="24"/>
        </w:rPr>
        <w:t>11.3.</w:t>
      </w:r>
      <w:r>
        <w:rPr>
          <w:rFonts w:hint="eastAsia" w:ascii="宋体" w:hAnsi="宋体" w:cs="宋体"/>
          <w:color w:val="FF0000"/>
          <w:sz w:val="24"/>
          <w:lang w:val="en-US" w:eastAsia="zh-CN"/>
        </w:rPr>
        <w:t>3</w:t>
      </w:r>
      <w:r>
        <w:rPr>
          <w:rFonts w:hint="eastAsia" w:ascii="宋体" w:hAnsi="宋体" w:cs="宋体"/>
          <w:color w:val="FF0000"/>
          <w:sz w:val="24"/>
        </w:rPr>
        <w:t>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hint="eastAsia" w:ascii="宋体" w:hAnsi="宋体" w:cs="宋体"/>
          <w:b/>
          <w:sz w:val="24"/>
        </w:rPr>
      </w:pPr>
      <w:r>
        <w:rPr>
          <w:rFonts w:hint="eastAsia" w:ascii="宋体" w:hAnsi="宋体" w:cs="宋体"/>
          <w:b/>
          <w:sz w:val="24"/>
        </w:rPr>
        <w:t>投标人提供虚假材料投标的，投标无效。</w:t>
      </w:r>
    </w:p>
    <w:p>
      <w:pPr>
        <w:spacing w:line="360" w:lineRule="auto"/>
        <w:ind w:firstLine="720" w:firstLineChars="300"/>
        <w:rPr>
          <w:color w:val="FF0000"/>
        </w:rPr>
      </w:pPr>
      <w:r>
        <w:rPr>
          <w:rFonts w:hint="eastAsia"/>
          <w:color w:val="FF0000"/>
          <w:sz w:val="24"/>
          <w:szCs w:val="24"/>
          <w:shd w:val="clear" w:color="auto" w:fill="FFFFFF"/>
          <w:lang w:val="en-US" w:eastAsia="zh-CN"/>
        </w:rPr>
        <w:t>投标人应对投标文件中材料的真实性、合法性负责。</w:t>
      </w:r>
    </w:p>
    <w:p>
      <w:pPr>
        <w:pStyle w:val="86"/>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86"/>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86"/>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86"/>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86"/>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86"/>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6"/>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86"/>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与投标人以前在投标截止期方面的全部权利、责任和义务，将适用于延长至新的投标截止期。</w:t>
      </w:r>
    </w:p>
    <w:p>
      <w:pPr>
        <w:pStyle w:val="33"/>
        <w:spacing w:line="360" w:lineRule="auto"/>
        <w:rPr>
          <w:rFonts w:hAnsi="宋体" w:cs="宋体"/>
          <w:b/>
          <w:sz w:val="24"/>
          <w:szCs w:val="24"/>
        </w:rPr>
      </w:pPr>
      <w:r>
        <w:rPr>
          <w:rFonts w:hint="eastAsia" w:hAnsi="宋体" w:cs="宋体"/>
          <w:b/>
          <w:sz w:val="24"/>
          <w:szCs w:val="24"/>
        </w:rPr>
        <w:t>15.备份投标文件</w:t>
      </w:r>
    </w:p>
    <w:p>
      <w:pPr>
        <w:pStyle w:val="33"/>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p>
      <w:pPr>
        <w:pStyle w:val="33"/>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lang w:val="en-US" w:eastAsia="zh-CN"/>
        </w:rPr>
        <w:t>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3"/>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w:t>
      </w:r>
      <w:r>
        <w:rPr>
          <w:rFonts w:hint="eastAsia" w:hAnsi="宋体" w:cs="宋体"/>
          <w:sz w:val="24"/>
          <w:szCs w:val="24"/>
          <w:lang w:eastAsia="zh-CN"/>
        </w:rPr>
        <w:t>采购代理机构</w:t>
      </w:r>
      <w:r>
        <w:rPr>
          <w:rFonts w:hint="eastAsia" w:hAnsi="宋体" w:cs="宋体"/>
          <w:sz w:val="24"/>
          <w:szCs w:val="24"/>
        </w:rPr>
        <w:t>，</w:t>
      </w:r>
      <w:r>
        <w:rPr>
          <w:rFonts w:hint="eastAsia" w:hAnsi="宋体" w:cs="宋体"/>
          <w:sz w:val="24"/>
          <w:szCs w:val="24"/>
          <w:lang w:eastAsia="zh-CN"/>
        </w:rPr>
        <w:t>采购代理机构</w:t>
      </w:r>
      <w:r>
        <w:rPr>
          <w:rFonts w:hint="eastAsia" w:hAnsi="宋体" w:cs="宋体"/>
          <w:sz w:val="24"/>
          <w:szCs w:val="24"/>
        </w:rPr>
        <w:t>将拒绝接受逾期送达的备份投标文件。</w:t>
      </w:r>
    </w:p>
    <w:p>
      <w:pPr>
        <w:pStyle w:val="33"/>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w:t>
      </w:r>
      <w:r>
        <w:rPr>
          <w:rFonts w:hint="eastAsia" w:hAnsi="宋体" w:cs="宋体"/>
          <w:sz w:val="24"/>
          <w:szCs w:val="24"/>
          <w:lang w:eastAsia="zh-CN"/>
        </w:rPr>
        <w:t>采购代理机构</w:t>
      </w:r>
      <w:r>
        <w:rPr>
          <w:rFonts w:hint="eastAsia" w:hAnsi="宋体" w:cs="宋体"/>
          <w:sz w:val="24"/>
          <w:szCs w:val="24"/>
        </w:rPr>
        <w:t>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86"/>
        <w:spacing w:before="0"/>
        <w:ind w:firstLine="0" w:firstLineChars="0"/>
        <w:rPr>
          <w:rFonts w:ascii="宋体" w:hAnsi="宋体" w:cs="宋体"/>
          <w:b/>
          <w:szCs w:val="24"/>
        </w:rPr>
      </w:pPr>
      <w:r>
        <w:rPr>
          <w:rFonts w:hint="eastAsia" w:ascii="宋体" w:hAnsi="宋体" w:cs="宋体"/>
          <w:b/>
          <w:szCs w:val="24"/>
        </w:rPr>
        <w:t>16.投标文件的无效处理</w:t>
      </w:r>
    </w:p>
    <w:p>
      <w:pPr>
        <w:pStyle w:val="6"/>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86"/>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86"/>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86"/>
        <w:spacing w:before="0"/>
        <w:ind w:firstLine="480"/>
        <w:rPr>
          <w:rFonts w:ascii="宋体" w:hAnsi="宋体" w:cs="宋体"/>
        </w:rPr>
      </w:pPr>
      <w:r>
        <w:rPr>
          <w:rFonts w:hint="eastAsia" w:ascii="宋体" w:hAnsi="宋体" w:cs="宋体"/>
        </w:rPr>
        <w:t>17.3在原定投标有效期满之前，如果出现特殊情况，</w:t>
      </w:r>
      <w:r>
        <w:rPr>
          <w:rFonts w:hint="eastAsia" w:ascii="宋体" w:hAnsi="宋体" w:cs="宋体"/>
          <w:lang w:eastAsia="zh-CN"/>
        </w:rPr>
        <w:t>采购代理机构</w:t>
      </w:r>
      <w:r>
        <w:rPr>
          <w:rFonts w:hint="eastAsia" w:ascii="宋体" w:hAnsi="宋体" w:cs="宋体"/>
        </w:rPr>
        <w:t>可以以书面形式通知投标人延长投标有效期。投标人同意延长的，不得要求或被允许修改其投标文件，投标人拒绝延长的，其投标无效。</w:t>
      </w:r>
    </w:p>
    <w:p>
      <w:pPr>
        <w:pStyle w:val="86"/>
        <w:spacing w:before="0"/>
        <w:ind w:firstLine="643"/>
        <w:rPr>
          <w:rFonts w:ascii="宋体" w:hAnsi="宋体" w:cs="宋体"/>
          <w:b/>
          <w:sz w:val="32"/>
        </w:rPr>
      </w:pPr>
    </w:p>
    <w:p>
      <w:pPr>
        <w:pStyle w:val="86"/>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241"/>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241"/>
        <w:spacing w:before="0" w:line="360" w:lineRule="auto"/>
        <w:ind w:left="0" w:firstLine="480" w:firstLineChars="200"/>
        <w:contextualSpacing/>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按照招标文件规定的时间通过电子交易平台组织开标，所有投标人均应当准时在线参加。投标人不足3家的，不得开标。</w:t>
      </w:r>
    </w:p>
    <w:p>
      <w:pPr>
        <w:pStyle w:val="241"/>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w:t>
      </w:r>
      <w:r>
        <w:rPr>
          <w:rFonts w:hint="eastAsia" w:ascii="宋体" w:hAnsi="宋体" w:cs="宋体"/>
          <w:sz w:val="24"/>
          <w:lang w:eastAsia="zh-CN"/>
        </w:rPr>
        <w:t>采购代理机构</w:t>
      </w:r>
      <w:r>
        <w:rPr>
          <w:rFonts w:hint="eastAsia" w:ascii="宋体" w:hAnsi="宋体" w:cs="宋体"/>
          <w:sz w:val="24"/>
        </w:rPr>
        <w:t>依托电子交易平台发起开始解密指令，投标人按照平台提示和招标文件的规定在半小时内完成在线解密。</w:t>
      </w:r>
    </w:p>
    <w:p>
      <w:pPr>
        <w:pStyle w:val="241"/>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w:t>
      </w:r>
      <w:r>
        <w:rPr>
          <w:rFonts w:hint="eastAsia" w:ascii="宋体" w:hAnsi="宋体" w:cs="宋体"/>
          <w:kern w:val="0"/>
          <w:sz w:val="24"/>
          <w:lang w:val="en-US" w:eastAsia="zh-CN"/>
        </w:rPr>
        <w:t>1</w:t>
      </w:r>
      <w:r>
        <w:rPr>
          <w:rFonts w:hint="eastAsia" w:ascii="宋体" w:hAnsi="宋体" w:cs="宋体"/>
          <w:sz w:val="24"/>
        </w:rPr>
        <w:t>采购人或</w:t>
      </w:r>
      <w:r>
        <w:rPr>
          <w:rFonts w:hint="eastAsia" w:ascii="宋体" w:hAnsi="宋体" w:cs="宋体"/>
          <w:sz w:val="24"/>
          <w:lang w:eastAsia="zh-CN"/>
        </w:rPr>
        <w:t>采购代理机构</w:t>
      </w:r>
      <w:r>
        <w:rPr>
          <w:rFonts w:hint="eastAsia" w:ascii="宋体" w:hAnsi="宋体" w:cs="宋体"/>
          <w:sz w:val="24"/>
        </w:rPr>
        <w:t>依据法律法规和招标文件的规定，对投标人的资格进行审查。</w:t>
      </w:r>
    </w:p>
    <w:p>
      <w:pPr>
        <w:pStyle w:val="86"/>
        <w:spacing w:before="0"/>
        <w:ind w:firstLine="480"/>
        <w:rPr>
          <w:rFonts w:ascii="宋体" w:hAnsi="宋体" w:cs="宋体"/>
        </w:rPr>
      </w:pPr>
      <w:r>
        <w:rPr>
          <w:rFonts w:hint="eastAsia" w:ascii="宋体" w:hAnsi="宋体" w:cs="宋体"/>
          <w:kern w:val="0"/>
          <w:szCs w:val="24"/>
        </w:rPr>
        <w:t>19.</w:t>
      </w:r>
      <w:r>
        <w:rPr>
          <w:rFonts w:hint="eastAsia" w:ascii="宋体" w:hAnsi="宋体" w:cs="宋体"/>
          <w:kern w:val="0"/>
          <w:szCs w:val="24"/>
          <w:lang w:val="en-US" w:eastAsia="zh-CN"/>
        </w:rPr>
        <w:t>2</w:t>
      </w:r>
      <w:r>
        <w:rPr>
          <w:rFonts w:hint="eastAsia" w:ascii="宋体" w:hAnsi="宋体" w:cs="宋体"/>
          <w:kern w:val="0"/>
          <w:szCs w:val="24"/>
        </w:rPr>
        <w:t>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86"/>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3</w:t>
      </w:r>
      <w:r>
        <w:rPr>
          <w:rFonts w:hint="eastAsia" w:ascii="宋体" w:hAnsi="宋体" w:cs="宋体"/>
        </w:rPr>
        <w:t>对未通过资格审查的投标人，采购人或</w:t>
      </w:r>
      <w:r>
        <w:rPr>
          <w:rFonts w:hint="eastAsia" w:ascii="宋体" w:hAnsi="宋体" w:cs="宋体"/>
          <w:lang w:eastAsia="zh-CN"/>
        </w:rPr>
        <w:t>采购代理机构</w:t>
      </w:r>
      <w:r>
        <w:rPr>
          <w:rFonts w:hint="eastAsia" w:ascii="宋体" w:hAnsi="宋体" w:cs="宋体"/>
        </w:rPr>
        <w:t>告知其未通过的原因。</w:t>
      </w:r>
    </w:p>
    <w:p>
      <w:pPr>
        <w:pStyle w:val="86"/>
        <w:spacing w:before="0"/>
        <w:ind w:firstLine="480"/>
        <w:rPr>
          <w:rFonts w:hint="eastAsia" w:ascii="宋体" w:hAnsi="宋体" w:cs="宋体"/>
        </w:rPr>
      </w:pPr>
      <w:r>
        <w:rPr>
          <w:rFonts w:hint="eastAsia" w:ascii="宋体" w:hAnsi="宋体" w:cs="宋体"/>
          <w:kern w:val="0"/>
          <w:szCs w:val="24"/>
        </w:rPr>
        <w:t>19.</w:t>
      </w:r>
      <w:r>
        <w:rPr>
          <w:rFonts w:hint="eastAsia" w:ascii="宋体" w:hAnsi="宋体" w:cs="宋体"/>
          <w:lang w:val="en-US" w:eastAsia="zh-CN"/>
        </w:rPr>
        <w:t>4</w:t>
      </w:r>
      <w:r>
        <w:rPr>
          <w:rFonts w:hint="eastAsia" w:ascii="宋体" w:hAnsi="宋体" w:cs="宋体"/>
        </w:rPr>
        <w:t>合格投标人不足3家的，不再评标。</w:t>
      </w:r>
    </w:p>
    <w:p>
      <w:pPr>
        <w:pStyle w:val="86"/>
        <w:snapToGrid w:val="0"/>
        <w:spacing w:before="0"/>
        <w:ind w:firstLine="480"/>
        <w:rPr>
          <w:rFonts w:hint="eastAsia" w:ascii="宋体" w:hAnsi="宋体" w:cs="宋体"/>
          <w:color w:val="FF0000"/>
        </w:rPr>
      </w:pPr>
      <w:r>
        <w:rPr>
          <w:rFonts w:hint="eastAsia" w:ascii="宋体" w:hAnsi="宋体" w:cs="宋体"/>
          <w:color w:val="FF0000"/>
          <w:kern w:val="0"/>
          <w:szCs w:val="24"/>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86"/>
        <w:spacing w:before="0"/>
        <w:ind w:firstLine="0" w:firstLineChars="0"/>
        <w:rPr>
          <w:rFonts w:ascii="宋体" w:hAnsi="宋体" w:cs="宋体"/>
          <w:b/>
          <w:szCs w:val="24"/>
        </w:rPr>
      </w:pPr>
      <w:r>
        <w:rPr>
          <w:rFonts w:hint="eastAsia" w:ascii="宋体" w:hAnsi="宋体" w:cs="宋体"/>
          <w:b/>
          <w:szCs w:val="24"/>
        </w:rPr>
        <w:t>20、信用信息查询</w:t>
      </w:r>
    </w:p>
    <w:p>
      <w:pPr>
        <w:pStyle w:val="86"/>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采购代理机构</w:t>
      </w:r>
      <w:r>
        <w:rPr>
          <w:rFonts w:hint="eastAsia" w:ascii="宋体" w:hAnsi="宋体" w:cs="宋体"/>
          <w:kern w:val="0"/>
          <w:szCs w:val="24"/>
        </w:rPr>
        <w:t>将在资格审查时通过“信用中国”网站(www.creditchina.gov.cn)、中国政府采购网(www.ccgp.gov.cn)渠道查询投标人接受资格时的信用记录。</w:t>
      </w:r>
    </w:p>
    <w:p>
      <w:pPr>
        <w:pStyle w:val="86"/>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86"/>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86"/>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86"/>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6"/>
        <w:spacing w:line="360" w:lineRule="auto"/>
        <w:ind w:left="479" w:hanging="479" w:hangingChars="199"/>
        <w:rPr>
          <w:rFonts w:cs="宋体"/>
          <w:b/>
        </w:rPr>
      </w:pPr>
      <w:r>
        <w:rPr>
          <w:rFonts w:hint="eastAsia" w:cs="宋体"/>
          <w:b/>
        </w:rPr>
        <w:t>22. 确定中标供应商</w:t>
      </w:r>
    </w:p>
    <w:p>
      <w:pPr>
        <w:pStyle w:val="86"/>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w:t>
      </w:r>
      <w:r>
        <w:rPr>
          <w:rFonts w:hint="eastAsia" w:ascii="宋体" w:hAnsi="宋体" w:cs="宋体"/>
          <w:color w:val="FF0000"/>
          <w:szCs w:val="24"/>
        </w:rPr>
        <w:t>，为提高政府采购效率，</w:t>
      </w:r>
      <w:r>
        <w:rPr>
          <w:rFonts w:hint="eastAsia" w:ascii="宋体" w:hAnsi="宋体" w:cs="宋体"/>
          <w:color w:val="FF0000"/>
          <w:szCs w:val="24"/>
          <w:lang w:val="en-US" w:eastAsia="zh-CN"/>
        </w:rPr>
        <w:t>鼓励</w:t>
      </w:r>
      <w:r>
        <w:rPr>
          <w:rFonts w:hint="eastAsia" w:ascii="宋体" w:hAnsi="宋体" w:cs="宋体"/>
          <w:color w:val="FF0000"/>
          <w:szCs w:val="24"/>
        </w:rPr>
        <w:t>在收到评审报告当天</w:t>
      </w:r>
      <w:r>
        <w:rPr>
          <w:rFonts w:hint="eastAsia" w:ascii="宋体" w:hAnsi="宋体" w:cs="宋体"/>
          <w:color w:val="FF0000"/>
          <w:szCs w:val="24"/>
          <w:lang w:val="en-US" w:eastAsia="zh-CN"/>
        </w:rPr>
        <w:t>在线</w:t>
      </w:r>
      <w:r>
        <w:rPr>
          <w:rFonts w:hint="eastAsia" w:ascii="宋体" w:hAnsi="宋体" w:cs="宋体"/>
          <w:color w:val="FF0000"/>
          <w:szCs w:val="24"/>
        </w:rPr>
        <w:t>确定中标或者成交供应商</w:t>
      </w:r>
      <w:r>
        <w:rPr>
          <w:rFonts w:hint="eastAsia" w:ascii="宋体" w:hAnsi="宋体" w:cs="宋体"/>
          <w:szCs w:val="24"/>
        </w:rPr>
        <w:t>。中标、成交通知书和中标、成交结果公告应当在规定时间内同时发出。</w:t>
      </w:r>
    </w:p>
    <w:p>
      <w:pPr>
        <w:pStyle w:val="86"/>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w:t>
      </w:r>
      <w:r>
        <w:rPr>
          <w:rFonts w:hint="eastAsia" w:ascii="宋体" w:hAnsi="宋体" w:cs="宋体"/>
          <w:sz w:val="24"/>
          <w:lang w:eastAsia="zh-CN"/>
        </w:rPr>
        <w:t>采购代理机构</w:t>
      </w:r>
      <w:r>
        <w:rPr>
          <w:rFonts w:hint="eastAsia" w:ascii="宋体" w:hAnsi="宋体" w:cs="宋体"/>
          <w:sz w:val="24"/>
        </w:rPr>
        <w:t>通过电子交易平台向中标人发出中标通知书，同时编制发布采购结果公告。</w:t>
      </w:r>
      <w:r>
        <w:rPr>
          <w:rFonts w:hint="eastAsia" w:ascii="宋体" w:hAnsi="宋体" w:cs="宋体"/>
          <w:sz w:val="24"/>
          <w:lang w:eastAsia="zh-CN"/>
        </w:rPr>
        <w:t>采购代理机构</w:t>
      </w:r>
      <w:r>
        <w:rPr>
          <w:rFonts w:hint="eastAsia" w:ascii="宋体" w:hAnsi="宋体" w:cs="宋体"/>
          <w:sz w:val="24"/>
        </w:rPr>
        <w:t>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w:t>
      </w:r>
      <w:r>
        <w:rPr>
          <w:rFonts w:hint="eastAsia" w:ascii="宋体" w:hAnsi="宋体" w:cs="宋体"/>
          <w:sz w:val="24"/>
          <w:lang w:eastAsia="zh-CN"/>
        </w:rPr>
        <w:t>采购代理机构</w:t>
      </w:r>
      <w:r>
        <w:rPr>
          <w:rFonts w:hint="eastAsia" w:ascii="宋体" w:hAnsi="宋体" w:cs="宋体"/>
          <w:sz w:val="24"/>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hint="eastAsia" w:ascii="宋体" w:hAnsi="宋体" w:cs="宋体"/>
          <w:sz w:val="24"/>
        </w:rPr>
      </w:pPr>
      <w:r>
        <w:rPr>
          <w:rFonts w:hint="eastAsia" w:ascii="宋体" w:hAnsi="宋体" w:cs="宋体"/>
          <w:sz w:val="24"/>
        </w:rPr>
        <w:t>23.3公告期限为1个工作日。</w:t>
      </w:r>
    </w:p>
    <w:p>
      <w:pPr>
        <w:pStyle w:val="86"/>
        <w:adjustRightInd w:val="0"/>
        <w:snapToGrid w:val="0"/>
        <w:spacing w:before="0"/>
        <w:ind w:firstLine="482" w:firstLineChars="200"/>
        <w:rPr>
          <w:rStyle w:val="78"/>
          <w:color w:val="FF0000"/>
        </w:rPr>
      </w:pPr>
      <w:r>
        <w:rPr>
          <w:rFonts w:hint="eastAsia" w:ascii="宋体" w:hAnsi="宋体" w:cs="宋体"/>
          <w:b/>
          <w:color w:val="FF0000"/>
          <w:szCs w:val="24"/>
          <w:lang w:val="en-US" w:eastAsia="zh-CN"/>
        </w:rPr>
        <w:t xml:space="preserve">23.4 </w:t>
      </w:r>
      <w:r>
        <w:rPr>
          <w:rFonts w:hint="eastAsia" w:ascii="宋体" w:hAnsi="宋体" w:cs="宋体"/>
          <w:b w:val="0"/>
          <w:bCs/>
          <w:color w:val="FF0000"/>
          <w:szCs w:val="24"/>
        </w:rPr>
        <w:t>由于</w:t>
      </w:r>
      <w:r>
        <w:rPr>
          <w:rFonts w:hint="eastAsia" w:ascii="宋体" w:hAnsi="宋体" w:cs="宋体"/>
          <w:bCs/>
          <w:color w:val="FF0000"/>
          <w:szCs w:val="24"/>
        </w:rPr>
        <w:t>中标、成交供应商原因导致重新采购的，应当承担支付代理费和专家评审费等费用在内的赔偿责任。</w:t>
      </w:r>
    </w:p>
    <w:p>
      <w:pPr>
        <w:pStyle w:val="79"/>
      </w:pP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6"/>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6"/>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6"/>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86"/>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86"/>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86"/>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6"/>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w:t>
      </w:r>
      <w:r>
        <w:rPr>
          <w:rFonts w:hint="eastAsia" w:ascii="宋体" w:hAnsi="宋体" w:cs="宋体"/>
          <w:sz w:val="24"/>
          <w:highlight w:val="none"/>
        </w:rPr>
        <w:t>，鼓励根据项目特点、供应商诚信等因素免收履约保证金或降低缴纳比例</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3"/>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rPr>
          <w:highlight w:val="none"/>
        </w:rPr>
      </w:pPr>
      <w:r>
        <w:rPr>
          <w:rFonts w:ascii="宋体" w:hAnsi="宋体" w:eastAsia="宋体"/>
          <w:b/>
          <w:bCs/>
          <w:sz w:val="24"/>
          <w:szCs w:val="32"/>
          <w:highlight w:val="none"/>
          <w:lang w:val="en-US"/>
        </w:rPr>
        <w:t>27.预付款</w:t>
      </w:r>
    </w:p>
    <w:p>
      <w:pPr>
        <w:adjustRightInd/>
        <w:spacing w:line="360" w:lineRule="auto"/>
        <w:ind w:firstLine="480" w:firstLineChars="200"/>
        <w:rPr>
          <w:highlight w:val="none"/>
        </w:rPr>
      </w:pPr>
      <w:r>
        <w:rPr>
          <w:rFonts w:hint="eastAsia" w:ascii="宋体" w:hAnsi="宋体"/>
          <w:sz w:val="24"/>
          <w:highlight w:val="none"/>
        </w:rPr>
        <w:t>采购单位应当在政府采购合同中约定预付款，对中小企业合同预付款比例原则上不低于合同金额的</w:t>
      </w:r>
      <w:r>
        <w:rPr>
          <w:rFonts w:ascii="宋体" w:hAnsi="宋体"/>
          <w:sz w:val="24"/>
          <w:highlight w:val="none"/>
        </w:rPr>
        <w:t>40％</w:t>
      </w:r>
      <w:r>
        <w:rPr>
          <w:rFonts w:hint="eastAsia" w:ascii="宋体" w:hAnsi="宋体"/>
          <w:sz w:val="24"/>
          <w:highlight w:val="none"/>
        </w:rPr>
        <w:t>，不高于合同金额的</w:t>
      </w:r>
      <w:r>
        <w:rPr>
          <w:rFonts w:ascii="宋体" w:hAnsi="宋体"/>
          <w:sz w:val="24"/>
          <w:highlight w:val="none"/>
        </w:rPr>
        <w:t>70%；项目分年安排预算的，每年预付款比例</w:t>
      </w:r>
      <w:r>
        <w:rPr>
          <w:rFonts w:hint="eastAsia" w:ascii="宋体" w:hAnsi="宋体"/>
          <w:sz w:val="24"/>
        </w:rPr>
        <w:t>不低于</w:t>
      </w:r>
      <w:r>
        <w:rPr>
          <w:rFonts w:ascii="宋体" w:hAnsi="宋体"/>
          <w:sz w:val="24"/>
          <w:highlight w:val="none"/>
        </w:rPr>
        <w:t>项目年度计划支付资金额的40％</w:t>
      </w:r>
      <w:r>
        <w:rPr>
          <w:rFonts w:hint="eastAsia" w:ascii="宋体" w:hAnsi="宋体"/>
          <w:sz w:val="24"/>
          <w:highlight w:val="none"/>
        </w:rPr>
        <w:t>，不高于合同金额的</w:t>
      </w:r>
      <w:r>
        <w:rPr>
          <w:rFonts w:ascii="宋体" w:hAnsi="宋体"/>
          <w:sz w:val="24"/>
          <w:highlight w:val="none"/>
        </w:rPr>
        <w:t>70%；采购项目实施以人工投入为主的，</w:t>
      </w:r>
      <w:r>
        <w:rPr>
          <w:rFonts w:hint="eastAsia" w:ascii="宋体" w:hAnsi="宋体"/>
          <w:sz w:val="24"/>
          <w:highlight w:val="none"/>
        </w:rPr>
        <w:t>可适当降低预付款比例，但不得低于</w:t>
      </w:r>
      <w:r>
        <w:rPr>
          <w:rFonts w:ascii="宋体" w:hAnsi="宋体"/>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sz w:val="24"/>
          <w:highlight w:val="none"/>
        </w:rPr>
        <w:t>供应商</w:t>
      </w:r>
      <w:r>
        <w:rPr>
          <w:rFonts w:ascii="宋体" w:hAnsi="宋体"/>
          <w:sz w:val="24"/>
          <w:highlight w:val="none"/>
        </w:rPr>
        <w:t>明确表示无需预付款或者主动要求降低预付款比例的，</w:t>
      </w:r>
      <w:r>
        <w:rPr>
          <w:rFonts w:hint="eastAsia" w:ascii="宋体" w:hAnsi="宋体"/>
          <w:sz w:val="24"/>
          <w:highlight w:val="none"/>
        </w:rPr>
        <w:t>采购单位</w:t>
      </w:r>
      <w:r>
        <w:rPr>
          <w:rFonts w:ascii="宋体" w:hAnsi="宋体"/>
          <w:sz w:val="24"/>
          <w:highlight w:val="none"/>
        </w:rPr>
        <w:t>可不适用前述规定。</w:t>
      </w:r>
      <w:r>
        <w:rPr>
          <w:rFonts w:hint="eastAsia" w:ascii="宋体" w:hAnsi="宋体"/>
          <w:sz w:val="24"/>
          <w:highlight w:val="none"/>
        </w:rPr>
        <w:t>采购单位</w:t>
      </w:r>
      <w:r>
        <w:rPr>
          <w:rFonts w:ascii="宋体" w:hAnsi="宋体"/>
          <w:sz w:val="24"/>
          <w:highlight w:val="none"/>
        </w:rPr>
        <w:t>根据项目特点、供应商诚信等因素，可以要求</w:t>
      </w:r>
      <w:r>
        <w:rPr>
          <w:rFonts w:hint="eastAsia" w:ascii="宋体" w:hAnsi="宋体"/>
          <w:sz w:val="24"/>
          <w:highlight w:val="none"/>
        </w:rPr>
        <w:t>供应商</w:t>
      </w:r>
      <w:r>
        <w:rPr>
          <w:rFonts w:ascii="宋体" w:hAnsi="宋体"/>
          <w:sz w:val="24"/>
          <w:highlight w:val="none"/>
        </w:rPr>
        <w:t>提交银行、保险公司等金融机构出具的预付款保函或其他担保措施。政府采购预付款应在合同生效以及具备实施条件后5个工作日内支付。</w:t>
      </w:r>
      <w:r>
        <w:rPr>
          <w:rFonts w:hint="eastAsia" w:ascii="宋体" w:hAnsi="宋体"/>
          <w:sz w:val="24"/>
          <w:highlight w:val="none"/>
        </w:rPr>
        <w:t>政府采购工程以及与工程建设有关的货物、服务，采用招标方式采购的，预付款从其相关规定。供应商可登录政采云前台大厅选择金融服务</w:t>
      </w:r>
      <w:r>
        <w:rPr>
          <w:rFonts w:ascii="宋体" w:hAnsi="宋体"/>
          <w:sz w:val="24"/>
          <w:highlight w:val="none"/>
        </w:rPr>
        <w:t xml:space="preserve"> - </w:t>
      </w:r>
      <w:r>
        <w:rPr>
          <w:rFonts w:hint="eastAsia" w:ascii="宋体" w:hAnsi="宋体"/>
          <w:sz w:val="24"/>
          <w:highlight w:val="none"/>
        </w:rPr>
        <w:t>【保函保险服务】出具预付款保函，具体步骤：选择产品—填写供应商信息—选择中标项目—确认信息—等待保险</w:t>
      </w:r>
      <w:r>
        <w:rPr>
          <w:rFonts w:ascii="宋体" w:hAnsi="宋体"/>
          <w:sz w:val="24"/>
          <w:highlight w:val="none"/>
        </w:rPr>
        <w:t>/保函受理—确认保单—支付保费—成功出单。政</w:t>
      </w:r>
      <w:r>
        <w:rPr>
          <w:rFonts w:hint="eastAsia" w:ascii="宋体" w:hAnsi="宋体"/>
          <w:sz w:val="24"/>
          <w:highlight w:val="none"/>
        </w:rPr>
        <w:t>采云金融专线</w:t>
      </w:r>
      <w:r>
        <w:rPr>
          <w:rFonts w:ascii="宋体" w:hAnsi="宋体"/>
          <w:sz w:val="24"/>
          <w:highlight w:val="none"/>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86"/>
        <w:snapToGrid w:val="0"/>
        <w:spacing w:before="0"/>
        <w:ind w:firstLine="0" w:firstLineChars="0"/>
        <w:rPr>
          <w:rFonts w:ascii="宋体" w:hAnsi="宋体" w:cs="宋体"/>
        </w:rPr>
      </w:pPr>
      <w:r>
        <w:rPr>
          <w:rFonts w:ascii="宋体" w:hAnsi="宋体" w:cs="宋体"/>
          <w:b/>
          <w:bCs/>
          <w:sz w:val="24"/>
          <w:szCs w:val="20"/>
        </w:rPr>
        <w:t>2</w:t>
      </w:r>
      <w:r>
        <w:rPr>
          <w:rFonts w:ascii="宋体" w:hAnsi="宋体" w:cs="宋体"/>
          <w:b/>
          <w:bCs/>
          <w:sz w:val="24"/>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86"/>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86"/>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86"/>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86"/>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86"/>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86"/>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6"/>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w:t>
      </w:r>
      <w:r>
        <w:rPr>
          <w:rFonts w:hint="eastAsia" w:ascii="宋体" w:hAnsi="宋体" w:cs="宋体"/>
          <w:color w:val="FF0000"/>
          <w:kern w:val="0"/>
          <w:sz w:val="24"/>
        </w:rPr>
        <w:t>采购人应当根据采购项目的具体情况，自行组织项目验收或者委托采购代理机构验收。</w:t>
      </w:r>
      <w:r>
        <w:rPr>
          <w:rFonts w:hint="eastAsia" w:ascii="宋体" w:hAnsi="宋体" w:cs="宋体"/>
          <w:kern w:val="0"/>
          <w:sz w:val="24"/>
        </w:rPr>
        <w:t>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cs="宋体"/>
          <w:kern w:val="0"/>
          <w:sz w:val="24"/>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3"/>
        <w:adjustRightInd w:val="0"/>
        <w:snapToGrid w:val="0"/>
        <w:ind w:left="0" w:firstLine="480" w:firstLineChars="200"/>
        <w:rPr>
          <w:rFonts w:ascii="宋体" w:hAnsi="宋体" w:eastAsia="宋体" w:cs="宋体"/>
          <w:b w:val="0"/>
          <w:bCs w:val="0"/>
          <w:color w:val="FF0000"/>
          <w:kern w:val="0"/>
          <w:sz w:val="24"/>
          <w:szCs w:val="24"/>
          <w:lang w:val="en-US"/>
        </w:rPr>
      </w:pPr>
      <w:r>
        <w:rPr>
          <w:rFonts w:hint="eastAsia" w:ascii="宋体" w:hAnsi="宋体" w:eastAsia="宋体" w:cs="宋体"/>
          <w:b w:val="0"/>
          <w:bCs w:val="0"/>
          <w:color w:val="FF0000"/>
          <w:kern w:val="0"/>
          <w:sz w:val="24"/>
          <w:szCs w:val="24"/>
          <w:lang w:val="en-US"/>
        </w:rPr>
        <w:t>30.5 对于满足合同约定的采购资金支付条件的，供应商可通过政采云平台提起在线支付申请、查询支付结果，路径为政采云-我的工作台-</w:t>
      </w:r>
      <w:r>
        <w:rPr>
          <w:rFonts w:hint="eastAsia" w:ascii="宋体" w:hAnsi="宋体" w:eastAsia="宋体" w:cs="宋体"/>
          <w:b w:val="0"/>
          <w:bCs w:val="0"/>
          <w:color w:val="FF0000"/>
          <w:kern w:val="0"/>
          <w:sz w:val="24"/>
          <w:szCs w:val="24"/>
          <w:lang w:val="en-US" w:eastAsia="zh-CN"/>
        </w:rPr>
        <w:t>合同管理</w:t>
      </w:r>
      <w:r>
        <w:rPr>
          <w:rFonts w:hint="eastAsia" w:ascii="宋体" w:hAnsi="宋体" w:eastAsia="宋体" w:cs="宋体"/>
          <w:b w:val="0"/>
          <w:bCs w:val="0"/>
          <w:color w:val="FF0000"/>
          <w:kern w:val="0"/>
          <w:sz w:val="24"/>
          <w:szCs w:val="24"/>
          <w:lang w:val="en-US"/>
        </w:rPr>
        <w:t>-支付管理。对于供应商提起在线支付申请的，采购</w:t>
      </w:r>
      <w:r>
        <w:rPr>
          <w:rFonts w:hint="eastAsia" w:ascii="宋体" w:hAnsi="宋体" w:eastAsia="宋体" w:cs="宋体"/>
          <w:b w:val="0"/>
          <w:bCs w:val="0"/>
          <w:color w:val="FF0000"/>
          <w:kern w:val="0"/>
          <w:sz w:val="24"/>
          <w:szCs w:val="24"/>
          <w:lang w:val="en-US" w:eastAsia="zh-CN"/>
        </w:rPr>
        <w:t>人</w:t>
      </w:r>
      <w:r>
        <w:rPr>
          <w:rFonts w:hint="eastAsia" w:ascii="宋体" w:hAnsi="宋体" w:eastAsia="宋体" w:cs="宋体"/>
          <w:b w:val="0"/>
          <w:bCs w:val="0"/>
          <w:color w:val="FF0000"/>
          <w:kern w:val="0"/>
          <w:sz w:val="24"/>
          <w:szCs w:val="24"/>
          <w:lang w:val="en-US"/>
        </w:rPr>
        <w:t>应当</w:t>
      </w:r>
      <w:r>
        <w:rPr>
          <w:rFonts w:hint="eastAsia" w:ascii="宋体" w:hAnsi="宋体" w:eastAsia="宋体" w:cs="宋体"/>
          <w:b w:val="0"/>
          <w:bCs w:val="0"/>
          <w:color w:val="FF0000"/>
          <w:kern w:val="0"/>
          <w:sz w:val="24"/>
          <w:szCs w:val="24"/>
          <w:lang w:val="en-US" w:eastAsia="zh-CN"/>
        </w:rPr>
        <w:t>按规定</w:t>
      </w:r>
      <w:r>
        <w:rPr>
          <w:rFonts w:hint="eastAsia" w:ascii="宋体" w:hAnsi="宋体" w:eastAsia="宋体" w:cs="宋体"/>
          <w:b w:val="0"/>
          <w:bCs w:val="0"/>
          <w:color w:val="FF0000"/>
          <w:kern w:val="0"/>
          <w:sz w:val="24"/>
          <w:szCs w:val="24"/>
          <w:lang w:val="en-US"/>
        </w:rPr>
        <w:t>做好审核并完成支付。</w:t>
      </w:r>
    </w:p>
    <w:p>
      <w:pPr>
        <w:pStyle w:val="79"/>
      </w:pPr>
    </w:p>
    <w:bookmarkEnd w:id="13"/>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5236290"/>
      <w:bookmarkEnd w:id="15"/>
      <w:bookmarkStart w:id="16" w:name="_Hlt74729768"/>
      <w:bookmarkEnd w:id="16"/>
      <w:bookmarkStart w:id="17" w:name="_Hlt68072990"/>
      <w:bookmarkEnd w:id="17"/>
      <w:bookmarkStart w:id="18" w:name="_Hlt74714665"/>
      <w:bookmarkEnd w:id="18"/>
      <w:bookmarkStart w:id="19" w:name="_Hlt68073093"/>
      <w:bookmarkEnd w:id="19"/>
      <w:bookmarkStart w:id="20" w:name="_Hlt75236101"/>
      <w:bookmarkEnd w:id="20"/>
      <w:bookmarkStart w:id="21" w:name="_Hlt75236011"/>
      <w:bookmarkEnd w:id="21"/>
      <w:bookmarkStart w:id="22" w:name="_Hlt68057669"/>
      <w:bookmarkEnd w:id="22"/>
      <w:bookmarkStart w:id="23" w:name="_Hlt68072998"/>
      <w:bookmarkEnd w:id="23"/>
      <w:bookmarkStart w:id="24" w:name="_Hlt68403820"/>
      <w:bookmarkEnd w:id="24"/>
      <w:bookmarkStart w:id="25" w:name="_Hlt74730295"/>
      <w:bookmarkEnd w:id="25"/>
      <w:bookmarkStart w:id="26" w:name="_Hlt74707468"/>
      <w:bookmarkEnd w:id="26"/>
    </w:p>
    <w:bookmarkEnd w:id="11"/>
    <w:bookmarkEnd w:id="12"/>
    <w:p>
      <w:pPr>
        <w:spacing w:line="360" w:lineRule="auto"/>
        <w:ind w:firstLine="181" w:firstLineChars="50"/>
        <w:jc w:val="center"/>
        <w:rPr>
          <w:rFonts w:ascii="宋体" w:hAnsi="宋体" w:cs="宋体"/>
          <w:b/>
          <w:sz w:val="36"/>
          <w:szCs w:val="36"/>
        </w:rPr>
      </w:pPr>
      <w:bookmarkStart w:id="27" w:name="第四部分"/>
      <w:r>
        <w:rPr>
          <w:rFonts w:hint="eastAsia" w:ascii="宋体" w:hAnsi="宋体" w:cs="宋体"/>
          <w:b/>
          <w:sz w:val="36"/>
          <w:szCs w:val="36"/>
        </w:rPr>
        <w:t>第三部分  采购需求</w:t>
      </w:r>
    </w:p>
    <w:p>
      <w:pPr>
        <w:spacing w:line="360" w:lineRule="auto"/>
        <w:ind w:firstLine="120" w:firstLineChars="50"/>
        <w:jc w:val="center"/>
        <w:rPr>
          <w:rFonts w:hint="eastAsia" w:ascii="宋体" w:hAnsi="宋体" w:eastAsia="宋体" w:cs="宋体"/>
          <w:b w:val="0"/>
          <w:bCs/>
          <w:sz w:val="24"/>
          <w:szCs w:val="24"/>
        </w:rPr>
      </w:pPr>
      <w:r>
        <w:rPr>
          <w:rFonts w:hint="eastAsia" w:ascii="宋体" w:hAnsi="宋体" w:eastAsia="宋体" w:cs="宋体"/>
          <w:b w:val="0"/>
          <w:bCs/>
          <w:sz w:val="24"/>
          <w:szCs w:val="24"/>
        </w:rPr>
        <w:t>（适用于两个标项）</w:t>
      </w:r>
    </w:p>
    <w:p>
      <w:pPr>
        <w:spacing w:line="360" w:lineRule="auto"/>
        <w:ind w:firstLine="120" w:firstLineChars="50"/>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一、</w:t>
      </w:r>
      <w:r>
        <w:rPr>
          <w:rFonts w:hint="eastAsia" w:ascii="宋体" w:hAnsi="宋体" w:eastAsia="宋体" w:cs="宋体"/>
          <w:b/>
          <w:bCs w:val="0"/>
          <w:sz w:val="24"/>
          <w:szCs w:val="24"/>
        </w:rPr>
        <w:t>项目概况</w:t>
      </w:r>
    </w:p>
    <w:p>
      <w:pPr>
        <w:spacing w:line="360" w:lineRule="auto"/>
        <w:ind w:firstLine="600" w:firstLineChars="250"/>
        <w:rPr>
          <w:rFonts w:hint="eastAsia" w:ascii="宋体" w:hAnsi="宋体" w:eastAsia="宋体" w:cs="宋体"/>
          <w:b w:val="0"/>
          <w:bCs/>
          <w:sz w:val="24"/>
          <w:szCs w:val="24"/>
        </w:rPr>
      </w:pPr>
      <w:r>
        <w:rPr>
          <w:rFonts w:hint="eastAsia" w:ascii="宋体" w:hAnsi="宋体" w:eastAsia="宋体" w:cs="宋体"/>
          <w:b w:val="0"/>
          <w:bCs/>
          <w:sz w:val="24"/>
          <w:szCs w:val="24"/>
        </w:rPr>
        <w:t>为加快建成实景三维浙江成果，落实国家关于实景三维中国建设部署要求，实现“各领域治理数字化，打造数字孪生城市”、“打造空间治理数字化改革先行省”。根据浙江省自然资源厅印发的《实景三维浙江建设实施方案（2023-2025年）》和省厅批复的《杭州市城市级实景三维工程建设实施方案（2023-2025年）》的建设要求，开展余杭区实景三维建设，进一步提升全区测绘地理信息服务能力，以便更好满足各领域对三维地理信息的需求。</w:t>
      </w:r>
    </w:p>
    <w:p>
      <w:pPr>
        <w:spacing w:line="360" w:lineRule="auto"/>
        <w:ind w:firstLine="120" w:firstLineChars="50"/>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二、</w:t>
      </w:r>
      <w:r>
        <w:rPr>
          <w:rFonts w:hint="eastAsia" w:ascii="宋体" w:hAnsi="宋体" w:eastAsia="宋体" w:cs="宋体"/>
          <w:b/>
          <w:bCs w:val="0"/>
          <w:sz w:val="24"/>
          <w:szCs w:val="24"/>
        </w:rPr>
        <w:t>项目实施内容</w:t>
      </w:r>
    </w:p>
    <w:p>
      <w:pPr>
        <w:spacing w:line="360" w:lineRule="auto"/>
        <w:ind w:firstLine="600" w:firstLineChars="250"/>
        <w:rPr>
          <w:rFonts w:hint="eastAsia" w:ascii="宋体" w:hAnsi="宋体" w:eastAsia="宋体" w:cs="宋体"/>
          <w:b w:val="0"/>
          <w:bCs/>
          <w:sz w:val="24"/>
          <w:szCs w:val="24"/>
        </w:rPr>
      </w:pPr>
      <w:r>
        <w:rPr>
          <w:rFonts w:hint="eastAsia" w:ascii="宋体" w:hAnsi="宋体" w:eastAsia="宋体" w:cs="宋体"/>
          <w:b w:val="0"/>
          <w:bCs/>
          <w:sz w:val="24"/>
          <w:szCs w:val="24"/>
        </w:rPr>
        <w:t>1、本招标采购文件内如未明确为哪个标项要求，即为二个标项的共同要求和内容，如已明示为哪个标项的具体要求，即按相关要求执行。</w:t>
      </w:r>
    </w:p>
    <w:tbl>
      <w:tblPr>
        <w:tblStyle w:val="62"/>
        <w:tblW w:w="86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4286"/>
        <w:gridCol w:w="1745"/>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23" w:type="dxa"/>
            <w:vAlign w:val="center"/>
          </w:tcPr>
          <w:p>
            <w:pPr>
              <w:spacing w:line="360" w:lineRule="auto"/>
              <w:ind w:firstLine="120" w:firstLineChars="50"/>
              <w:jc w:val="center"/>
              <w:rPr>
                <w:rFonts w:hint="eastAsia" w:ascii="宋体" w:hAnsi="宋体" w:eastAsia="宋体" w:cs="宋体"/>
                <w:b w:val="0"/>
                <w:bCs/>
                <w:sz w:val="24"/>
                <w:szCs w:val="24"/>
              </w:rPr>
            </w:pPr>
            <w:r>
              <w:rPr>
                <w:rFonts w:hint="eastAsia" w:ascii="宋体" w:hAnsi="宋体" w:eastAsia="宋体" w:cs="宋体"/>
                <w:b w:val="0"/>
                <w:bCs/>
                <w:sz w:val="24"/>
                <w:szCs w:val="24"/>
              </w:rPr>
              <w:t>序</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号</w:t>
            </w:r>
          </w:p>
        </w:tc>
        <w:tc>
          <w:tcPr>
            <w:tcW w:w="4286" w:type="dxa"/>
            <w:vAlign w:val="center"/>
          </w:tcPr>
          <w:p>
            <w:pPr>
              <w:spacing w:line="360" w:lineRule="auto"/>
              <w:ind w:firstLine="120" w:firstLineChars="50"/>
              <w:jc w:val="center"/>
              <w:rPr>
                <w:rFonts w:hint="eastAsia" w:ascii="宋体" w:hAnsi="宋体" w:eastAsia="宋体" w:cs="宋体"/>
                <w:b w:val="0"/>
                <w:bCs/>
                <w:sz w:val="24"/>
                <w:szCs w:val="24"/>
              </w:rPr>
            </w:pPr>
            <w:r>
              <w:rPr>
                <w:rFonts w:hint="eastAsia" w:ascii="宋体" w:hAnsi="宋体" w:eastAsia="宋体" w:cs="宋体"/>
                <w:b w:val="0"/>
                <w:bCs/>
                <w:sz w:val="24"/>
                <w:szCs w:val="24"/>
              </w:rPr>
              <w:t>建设范围</w:t>
            </w:r>
          </w:p>
        </w:tc>
        <w:tc>
          <w:tcPr>
            <w:tcW w:w="1745" w:type="dxa"/>
            <w:vAlign w:val="center"/>
          </w:tcPr>
          <w:p>
            <w:pPr>
              <w:spacing w:line="360" w:lineRule="auto"/>
              <w:ind w:firstLine="120" w:firstLineChars="5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最高限价</w:t>
            </w:r>
          </w:p>
        </w:tc>
        <w:tc>
          <w:tcPr>
            <w:tcW w:w="1317" w:type="dxa"/>
            <w:vAlign w:val="center"/>
          </w:tcPr>
          <w:p>
            <w:pPr>
              <w:spacing w:line="360" w:lineRule="auto"/>
              <w:ind w:firstLine="120" w:firstLineChars="50"/>
              <w:jc w:val="center"/>
              <w:rPr>
                <w:rFonts w:hint="eastAsia" w:ascii="宋体" w:hAnsi="宋体" w:eastAsia="宋体" w:cs="宋体"/>
                <w:b w:val="0"/>
                <w:bCs/>
                <w:sz w:val="24"/>
                <w:szCs w:val="24"/>
              </w:rPr>
            </w:pPr>
            <w:r>
              <w:rPr>
                <w:rFonts w:hint="eastAsia" w:ascii="宋体" w:hAnsi="宋体" w:eastAsia="宋体" w:cs="宋体"/>
                <w:b w:val="0"/>
                <w:bCs/>
                <w:sz w:val="24"/>
                <w:szCs w:val="24"/>
              </w:rPr>
              <w:t>预算</w:t>
            </w:r>
            <w:r>
              <w:rPr>
                <w:rFonts w:hint="eastAsia" w:ascii="宋体" w:hAnsi="宋体" w:eastAsia="宋体" w:cs="宋体"/>
                <w:b w:val="0"/>
                <w:bCs/>
                <w:sz w:val="24"/>
                <w:szCs w:val="24"/>
                <w:lang w:val="en-US" w:eastAsia="zh-CN"/>
              </w:rPr>
              <w:t>总</w:t>
            </w:r>
            <w:r>
              <w:rPr>
                <w:rFonts w:hint="eastAsia" w:ascii="宋体" w:hAnsi="宋体" w:eastAsia="宋体" w:cs="宋体"/>
                <w:b w:val="0"/>
                <w:bCs/>
                <w:sz w:val="24"/>
                <w:szCs w:val="24"/>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1323"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余杭区2024年实景三维建设项目（标项一）</w:t>
            </w:r>
          </w:p>
        </w:tc>
        <w:tc>
          <w:tcPr>
            <w:tcW w:w="4286"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1、完成余杭街道、中泰街道、闲林街道、五常街道、仓前街道、径山镇部分区域总计115平方千米地理实体数据生产和城市三维模型快速构建LOD1.3级模型制作；2、完成指定变化区域范围内总计13.7平方千米城市级地理场景数据更新制作；3、</w:t>
            </w:r>
            <w:r>
              <w:rPr>
                <w:rFonts w:hint="eastAsia" w:ascii="宋体" w:hAnsi="宋体" w:eastAsia="宋体" w:cs="宋体"/>
                <w:b w:val="0"/>
                <w:bCs/>
                <w:sz w:val="24"/>
                <w:szCs w:val="24"/>
                <w:lang w:val="en-US" w:eastAsia="zh-CN"/>
              </w:rPr>
              <w:t>开展部件级城市实景三维场景应用试点，</w:t>
            </w:r>
            <w:r>
              <w:rPr>
                <w:rFonts w:hint="eastAsia" w:ascii="宋体" w:hAnsi="宋体" w:eastAsia="宋体" w:cs="宋体"/>
                <w:b w:val="0"/>
                <w:bCs/>
                <w:sz w:val="24"/>
                <w:szCs w:val="24"/>
              </w:rPr>
              <w:t>完成</w:t>
            </w:r>
            <w:r>
              <w:rPr>
                <w:rFonts w:hint="eastAsia" w:ascii="宋体" w:hAnsi="宋体" w:eastAsia="宋体" w:cs="宋体"/>
                <w:b w:val="0"/>
                <w:bCs/>
                <w:sz w:val="24"/>
                <w:szCs w:val="24"/>
                <w:lang w:val="en-US" w:eastAsia="zh-CN"/>
              </w:rPr>
              <w:t>余杭区范围内6平方千米商业办公、住宅和工业用房等三维</w:t>
            </w:r>
            <w:r>
              <w:rPr>
                <w:rFonts w:hint="eastAsia" w:ascii="宋体" w:hAnsi="宋体" w:eastAsia="宋体" w:cs="宋体"/>
                <w:b w:val="0"/>
                <w:bCs/>
                <w:sz w:val="24"/>
                <w:szCs w:val="24"/>
              </w:rPr>
              <w:t>不动产登记</w:t>
            </w:r>
            <w:r>
              <w:rPr>
                <w:rFonts w:hint="eastAsia" w:ascii="宋体" w:hAnsi="宋体" w:eastAsia="宋体" w:cs="宋体"/>
                <w:b w:val="0"/>
                <w:bCs/>
                <w:sz w:val="24"/>
                <w:szCs w:val="24"/>
                <w:lang w:val="en-US" w:eastAsia="zh-CN"/>
              </w:rPr>
              <w:t>室内外一体化部件级模型和</w:t>
            </w:r>
            <w:r>
              <w:rPr>
                <w:rFonts w:hint="eastAsia" w:ascii="宋体" w:hAnsi="宋体" w:eastAsia="宋体" w:cs="宋体"/>
                <w:b w:val="0"/>
                <w:bCs/>
                <w:sz w:val="24"/>
                <w:szCs w:val="24"/>
              </w:rPr>
              <w:t>三维辅助登记工具</w:t>
            </w:r>
            <w:r>
              <w:rPr>
                <w:rFonts w:hint="eastAsia" w:ascii="宋体" w:hAnsi="宋体" w:eastAsia="宋体" w:cs="宋体"/>
                <w:b w:val="0"/>
                <w:bCs/>
                <w:sz w:val="24"/>
                <w:szCs w:val="24"/>
                <w:lang w:val="en-US" w:eastAsia="zh-CN"/>
              </w:rPr>
              <w:t>制作。</w:t>
            </w:r>
          </w:p>
        </w:tc>
        <w:tc>
          <w:tcPr>
            <w:tcW w:w="1745" w:type="dxa"/>
            <w:vAlign w:val="center"/>
          </w:tcPr>
          <w:p>
            <w:pPr>
              <w:spacing w:line="360" w:lineRule="auto"/>
              <w:ind w:firstLine="120" w:firstLineChars="5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任务1：11600元/平方千米；</w:t>
            </w:r>
          </w:p>
          <w:p>
            <w:pPr>
              <w:spacing w:line="360" w:lineRule="auto"/>
              <w:ind w:firstLine="120" w:firstLineChars="5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任务2：35000元/平方千米；</w:t>
            </w:r>
          </w:p>
          <w:p>
            <w:pPr>
              <w:spacing w:line="360" w:lineRule="auto"/>
              <w:ind w:firstLine="120" w:firstLineChars="5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任务3：83000元/平方千米。</w:t>
            </w:r>
          </w:p>
        </w:tc>
        <w:tc>
          <w:tcPr>
            <w:tcW w:w="1317" w:type="dxa"/>
            <w:vAlign w:val="center"/>
          </w:tcPr>
          <w:p>
            <w:pPr>
              <w:spacing w:line="360" w:lineRule="auto"/>
              <w:ind w:firstLine="120" w:firstLineChars="50"/>
              <w:rPr>
                <w:rFonts w:hint="eastAsia" w:ascii="宋体" w:hAnsi="宋体" w:eastAsia="宋体" w:cs="宋体"/>
                <w:b w:val="0"/>
                <w:bCs/>
                <w:sz w:val="24"/>
                <w:szCs w:val="24"/>
                <w:lang w:val="zh-CN"/>
              </w:rPr>
            </w:pPr>
            <w:r>
              <w:rPr>
                <w:rFonts w:hint="eastAsia" w:ascii="宋体" w:hAnsi="宋体" w:eastAsia="宋体" w:cs="宋体"/>
                <w:b w:val="0"/>
                <w:bCs/>
                <w:sz w:val="24"/>
                <w:szCs w:val="24"/>
                <w:lang w:val="zh-CN"/>
              </w:rPr>
              <w:t>230万元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1323"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余杭区2024年实景三维建设项目（标项二）</w:t>
            </w:r>
          </w:p>
        </w:tc>
        <w:tc>
          <w:tcPr>
            <w:tcW w:w="4286"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1、完成良渚街道、仁和街道、瓶窑镇、径山镇、黄湖镇、鸬鸟镇、百丈镇部分区域总计115平方千米地理实体数据生产和城市三维模型快速构建LOD1.3级模型制作；2、完成指定变化区域范围内总计20.3平方千米城市级地理场景数据更新制作；3、完成指定范围内总计9平方千米新增城市级地理场景生产。</w:t>
            </w:r>
          </w:p>
        </w:tc>
        <w:tc>
          <w:tcPr>
            <w:tcW w:w="1745" w:type="dxa"/>
            <w:vAlign w:val="center"/>
          </w:tcPr>
          <w:p>
            <w:pPr>
              <w:spacing w:line="360" w:lineRule="auto"/>
              <w:ind w:firstLine="120" w:firstLineChars="5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任务1：11600元/平方千米；</w:t>
            </w:r>
          </w:p>
          <w:p>
            <w:pPr>
              <w:spacing w:line="360" w:lineRule="auto"/>
              <w:ind w:firstLine="120" w:firstLineChars="5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任务2：35000元/平方千米；</w:t>
            </w:r>
          </w:p>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任务3：30000元/平方千米。</w:t>
            </w:r>
          </w:p>
        </w:tc>
        <w:tc>
          <w:tcPr>
            <w:tcW w:w="1317"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230万元</w:t>
            </w:r>
          </w:p>
        </w:tc>
      </w:tr>
    </w:tbl>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2、采购预算/最高限价：总预算460万元（其中标项一预算价为230万元，标项二预算价为230万元）</w:t>
      </w:r>
    </w:p>
    <w:p>
      <w:pPr>
        <w:spacing w:line="360" w:lineRule="auto"/>
        <w:ind w:firstLine="120" w:firstLineChars="50"/>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三、</w:t>
      </w:r>
      <w:r>
        <w:rPr>
          <w:rFonts w:hint="eastAsia" w:ascii="宋体" w:hAnsi="宋体" w:eastAsia="宋体" w:cs="宋体"/>
          <w:b/>
          <w:bCs w:val="0"/>
          <w:sz w:val="24"/>
          <w:szCs w:val="24"/>
        </w:rPr>
        <w:t>测区范围与面积</w:t>
      </w:r>
    </w:p>
    <w:p>
      <w:pPr>
        <w:spacing w:line="360" w:lineRule="auto"/>
        <w:ind w:firstLine="600" w:firstLineChars="250"/>
        <w:rPr>
          <w:rFonts w:hint="eastAsia" w:ascii="宋体" w:hAnsi="宋体" w:eastAsia="宋体" w:cs="宋体"/>
          <w:b w:val="0"/>
          <w:bCs/>
          <w:sz w:val="24"/>
          <w:szCs w:val="24"/>
        </w:rPr>
      </w:pPr>
      <w:r>
        <w:rPr>
          <w:rFonts w:hint="eastAsia" w:ascii="宋体" w:hAnsi="宋体" w:eastAsia="宋体" w:cs="宋体"/>
          <w:b w:val="0"/>
          <w:bCs/>
          <w:sz w:val="24"/>
          <w:szCs w:val="24"/>
        </w:rPr>
        <w:t>项目完成余杭区建城区230平方千米的城市级基础地理实体和城市三维模型快速构建，完成建设区内未覆盖区域9平方千米高精度倾斜摄影三维数据采集与建模，完成已覆盖区域内变化区域约34平方千米倾斜摄影三维数据更新融合。</w:t>
      </w:r>
    </w:p>
    <w:p>
      <w:pPr>
        <w:spacing w:line="360" w:lineRule="auto"/>
        <w:ind w:firstLine="600" w:firstLineChars="250"/>
        <w:rPr>
          <w:rFonts w:hint="eastAsia" w:ascii="宋体" w:hAnsi="宋体" w:eastAsia="宋体" w:cs="宋体"/>
          <w:b w:val="0"/>
          <w:bCs/>
          <w:sz w:val="24"/>
          <w:szCs w:val="24"/>
        </w:rPr>
      </w:pPr>
      <w:r>
        <w:rPr>
          <w:rFonts w:hint="eastAsia" w:ascii="宋体" w:hAnsi="宋体" w:eastAsia="宋体" w:cs="宋体"/>
          <w:b w:val="0"/>
          <w:bCs/>
          <w:sz w:val="24"/>
          <w:szCs w:val="24"/>
        </w:rPr>
        <w:t>标项一：</w:t>
      </w:r>
    </w:p>
    <w:p>
      <w:pPr>
        <w:spacing w:line="360" w:lineRule="auto"/>
        <w:ind w:firstLine="600" w:firstLineChars="250"/>
        <w:rPr>
          <w:rFonts w:hint="eastAsia" w:ascii="宋体" w:hAnsi="宋体" w:eastAsia="宋体" w:cs="宋体"/>
          <w:b w:val="0"/>
          <w:bCs/>
          <w:sz w:val="24"/>
          <w:szCs w:val="24"/>
        </w:rPr>
      </w:pPr>
      <w:r>
        <w:rPr>
          <w:rFonts w:hint="eastAsia" w:ascii="宋体" w:hAnsi="宋体" w:eastAsia="宋体" w:cs="宋体"/>
          <w:b w:val="0"/>
          <w:bCs/>
          <w:sz w:val="24"/>
          <w:szCs w:val="24"/>
        </w:rPr>
        <w:t>1、完成余杭街道、中泰街道、闲林街道、五常街道、仓前街道、径山镇部分区域总计115平方千米地理实体数据生产和城市三维模型快速构建LOD1.3级模型制作；</w:t>
      </w:r>
    </w:p>
    <w:p>
      <w:pPr>
        <w:spacing w:line="360" w:lineRule="auto"/>
        <w:ind w:firstLine="600" w:firstLineChars="250"/>
        <w:rPr>
          <w:rFonts w:hint="eastAsia" w:ascii="宋体" w:hAnsi="宋体" w:eastAsia="宋体" w:cs="宋体"/>
          <w:b w:val="0"/>
          <w:bCs/>
          <w:sz w:val="24"/>
          <w:szCs w:val="24"/>
        </w:rPr>
      </w:pPr>
      <w:r>
        <w:rPr>
          <w:rFonts w:hint="eastAsia" w:ascii="宋体" w:hAnsi="宋体" w:eastAsia="宋体" w:cs="宋体"/>
          <w:b w:val="0"/>
          <w:bCs/>
          <w:sz w:val="24"/>
          <w:szCs w:val="24"/>
        </w:rPr>
        <w:t>2、完成指定变化区域范围内总计13.7平方千米城市级地理场景数据更新制作；</w:t>
      </w:r>
    </w:p>
    <w:p>
      <w:pPr>
        <w:spacing w:line="360" w:lineRule="auto"/>
        <w:ind w:firstLine="600" w:firstLineChars="250"/>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3、</w:t>
      </w:r>
      <w:r>
        <w:rPr>
          <w:rFonts w:hint="eastAsia" w:ascii="宋体" w:hAnsi="宋体" w:eastAsia="宋体" w:cs="宋体"/>
          <w:b w:val="0"/>
          <w:bCs/>
          <w:sz w:val="24"/>
          <w:szCs w:val="24"/>
          <w:lang w:val="en-US" w:eastAsia="zh-CN"/>
        </w:rPr>
        <w:t>开展部件级城市实景三维场景应用试点，</w:t>
      </w:r>
      <w:r>
        <w:rPr>
          <w:rFonts w:hint="eastAsia" w:ascii="宋体" w:hAnsi="宋体" w:eastAsia="宋体" w:cs="宋体"/>
          <w:b w:val="0"/>
          <w:bCs/>
          <w:sz w:val="24"/>
          <w:szCs w:val="24"/>
        </w:rPr>
        <w:t>完成</w:t>
      </w:r>
      <w:r>
        <w:rPr>
          <w:rFonts w:hint="eastAsia" w:ascii="宋体" w:hAnsi="宋体" w:eastAsia="宋体" w:cs="宋体"/>
          <w:b w:val="0"/>
          <w:bCs/>
          <w:sz w:val="24"/>
          <w:szCs w:val="24"/>
          <w:lang w:val="en-US" w:eastAsia="zh-CN"/>
        </w:rPr>
        <w:t>余杭区范围内6平方千米商业办公、住宅和工业用房等三维</w:t>
      </w:r>
      <w:r>
        <w:rPr>
          <w:rFonts w:hint="eastAsia" w:ascii="宋体" w:hAnsi="宋体" w:eastAsia="宋体" w:cs="宋体"/>
          <w:b w:val="0"/>
          <w:bCs/>
          <w:sz w:val="24"/>
          <w:szCs w:val="24"/>
        </w:rPr>
        <w:t>不动产登记</w:t>
      </w:r>
      <w:r>
        <w:rPr>
          <w:rFonts w:hint="eastAsia" w:ascii="宋体" w:hAnsi="宋体" w:eastAsia="宋体" w:cs="宋体"/>
          <w:b w:val="0"/>
          <w:bCs/>
          <w:sz w:val="24"/>
          <w:szCs w:val="24"/>
          <w:lang w:val="en-US" w:eastAsia="zh-CN"/>
        </w:rPr>
        <w:t>室内外一体化部件级模型和</w:t>
      </w:r>
      <w:r>
        <w:rPr>
          <w:rFonts w:hint="eastAsia" w:ascii="宋体" w:hAnsi="宋体" w:eastAsia="宋体" w:cs="宋体"/>
          <w:b w:val="0"/>
          <w:bCs/>
          <w:sz w:val="24"/>
          <w:szCs w:val="24"/>
        </w:rPr>
        <w:t>三维辅助登记工具</w:t>
      </w:r>
      <w:r>
        <w:rPr>
          <w:rFonts w:hint="eastAsia" w:ascii="宋体" w:hAnsi="宋体" w:eastAsia="宋体" w:cs="宋体"/>
          <w:b w:val="0"/>
          <w:bCs/>
          <w:sz w:val="24"/>
          <w:szCs w:val="24"/>
          <w:lang w:val="en-US" w:eastAsia="zh-CN"/>
        </w:rPr>
        <w:t>制作。</w:t>
      </w:r>
    </w:p>
    <w:p>
      <w:pPr>
        <w:spacing w:line="360" w:lineRule="auto"/>
        <w:ind w:firstLine="600" w:firstLineChars="250"/>
        <w:rPr>
          <w:rFonts w:hint="eastAsia" w:ascii="宋体" w:hAnsi="宋体" w:eastAsia="宋体" w:cs="宋体"/>
          <w:b w:val="0"/>
          <w:bCs/>
          <w:sz w:val="24"/>
          <w:szCs w:val="24"/>
        </w:rPr>
      </w:pPr>
      <w:r>
        <w:rPr>
          <w:rFonts w:hint="eastAsia" w:ascii="宋体" w:hAnsi="宋体" w:eastAsia="宋体" w:cs="宋体"/>
          <w:b w:val="0"/>
          <w:bCs/>
          <w:sz w:val="24"/>
          <w:szCs w:val="24"/>
        </w:rPr>
        <w:t>标项二：</w:t>
      </w:r>
    </w:p>
    <w:p>
      <w:pPr>
        <w:spacing w:line="360" w:lineRule="auto"/>
        <w:ind w:firstLine="600" w:firstLineChars="250"/>
        <w:rPr>
          <w:rFonts w:hint="eastAsia" w:ascii="宋体" w:hAnsi="宋体" w:eastAsia="宋体" w:cs="宋体"/>
          <w:b w:val="0"/>
          <w:bCs/>
          <w:sz w:val="24"/>
          <w:szCs w:val="24"/>
        </w:rPr>
      </w:pPr>
      <w:r>
        <w:rPr>
          <w:rFonts w:hint="eastAsia" w:ascii="宋体" w:hAnsi="宋体" w:eastAsia="宋体" w:cs="宋体"/>
          <w:b w:val="0"/>
          <w:bCs/>
          <w:sz w:val="24"/>
          <w:szCs w:val="24"/>
        </w:rPr>
        <w:t>1、完成良渚街道、仁和街道、瓶窑镇、径山镇、黄湖镇、鸬鸟镇、百丈镇部分区域总计115平方千米地理实体数据生产和城市三维模型快速构建LOD1.3级模型制作；</w:t>
      </w:r>
    </w:p>
    <w:p>
      <w:pPr>
        <w:spacing w:line="360" w:lineRule="auto"/>
        <w:ind w:firstLine="600" w:firstLineChars="250"/>
        <w:rPr>
          <w:rFonts w:hint="eastAsia" w:ascii="宋体" w:hAnsi="宋体" w:eastAsia="宋体" w:cs="宋体"/>
          <w:b w:val="0"/>
          <w:bCs/>
          <w:sz w:val="24"/>
          <w:szCs w:val="24"/>
        </w:rPr>
      </w:pPr>
      <w:r>
        <w:rPr>
          <w:rFonts w:hint="eastAsia" w:ascii="宋体" w:hAnsi="宋体" w:eastAsia="宋体" w:cs="宋体"/>
          <w:b w:val="0"/>
          <w:bCs/>
          <w:sz w:val="24"/>
          <w:szCs w:val="24"/>
        </w:rPr>
        <w:t>2、完成指定变化区域范围内总计20.3平方千米城市级地理场景数据更新制作；</w:t>
      </w:r>
    </w:p>
    <w:p>
      <w:pPr>
        <w:spacing w:line="360" w:lineRule="auto"/>
        <w:ind w:firstLine="600" w:firstLineChars="250"/>
        <w:rPr>
          <w:rFonts w:hint="eastAsia" w:ascii="宋体" w:hAnsi="宋体" w:eastAsia="宋体" w:cs="宋体"/>
          <w:b w:val="0"/>
          <w:bCs/>
          <w:sz w:val="24"/>
          <w:szCs w:val="24"/>
        </w:rPr>
      </w:pPr>
      <w:r>
        <w:rPr>
          <w:rFonts w:hint="eastAsia" w:ascii="宋体" w:hAnsi="宋体" w:eastAsia="宋体" w:cs="宋体"/>
          <w:b w:val="0"/>
          <w:bCs/>
          <w:sz w:val="24"/>
          <w:szCs w:val="24"/>
        </w:rPr>
        <w:t>3、完成指定范围内总计9平方千米新增城市级地理场景生产。</w:t>
      </w:r>
    </w:p>
    <w:p>
      <w:pPr>
        <w:spacing w:line="360" w:lineRule="auto"/>
        <w:ind w:firstLine="600" w:firstLineChars="250"/>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cs="宋体"/>
          <w:b/>
          <w:bCs w:val="0"/>
          <w:sz w:val="24"/>
        </w:rPr>
        <w:t>本项目投标人须以分项任务的单价形式进行报价。</w:t>
      </w:r>
      <w:r>
        <w:rPr>
          <w:rFonts w:hint="eastAsia" w:ascii="宋体" w:hAnsi="宋体" w:eastAsia="宋体" w:cs="宋体"/>
          <w:b w:val="0"/>
          <w:bCs/>
          <w:sz w:val="24"/>
          <w:szCs w:val="24"/>
        </w:rPr>
        <w:t>上述各标项</w:t>
      </w:r>
      <w:r>
        <w:rPr>
          <w:rFonts w:hint="eastAsia" w:ascii="宋体" w:hAnsi="宋体" w:eastAsia="宋体" w:cs="宋体"/>
          <w:b w:val="0"/>
          <w:bCs/>
          <w:sz w:val="24"/>
          <w:szCs w:val="24"/>
          <w:lang w:val="en-US" w:eastAsia="zh-CN"/>
        </w:rPr>
        <w:t>实施内容</w:t>
      </w:r>
      <w:r>
        <w:rPr>
          <w:rFonts w:hint="eastAsia" w:ascii="宋体" w:hAnsi="宋体" w:eastAsia="宋体" w:cs="宋体"/>
          <w:b w:val="0"/>
          <w:bCs/>
          <w:sz w:val="24"/>
          <w:szCs w:val="24"/>
        </w:rPr>
        <w:t>为该项目各标项需实施的最低要求，最终实施面积以各标项单价结合预算价折算为准，超出图示面积部分由招标人在此范围外指定区域按</w:t>
      </w:r>
      <w:r>
        <w:rPr>
          <w:rFonts w:hint="eastAsia" w:ascii="宋体" w:hAnsi="宋体" w:eastAsia="宋体" w:cs="宋体"/>
          <w:b w:val="0"/>
          <w:bCs/>
          <w:sz w:val="24"/>
          <w:szCs w:val="24"/>
          <w:lang w:val="en-US" w:eastAsia="zh-CN"/>
        </w:rPr>
        <w:t>标项一进行</w:t>
      </w:r>
      <w:r>
        <w:rPr>
          <w:rFonts w:hint="eastAsia" w:ascii="宋体" w:hAnsi="宋体" w:eastAsia="宋体" w:cs="宋体"/>
          <w:b w:val="0"/>
          <w:bCs/>
          <w:sz w:val="24"/>
          <w:szCs w:val="24"/>
        </w:rPr>
        <w:t>地理实体数据生产和城市三维模型快速构建LOD1.3级模型制作</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标项二进行</w:t>
      </w:r>
      <w:r>
        <w:rPr>
          <w:rFonts w:hint="eastAsia" w:ascii="宋体" w:hAnsi="宋体" w:eastAsia="宋体" w:cs="宋体"/>
          <w:b w:val="0"/>
          <w:bCs/>
          <w:sz w:val="24"/>
          <w:szCs w:val="24"/>
        </w:rPr>
        <w:t>新增城市级地理场景生产形式实施。结算总价不得超过各标项预算价。</w:t>
      </w:r>
    </w:p>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具体范围见下图：</w:t>
      </w:r>
    </w:p>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kern w:val="2"/>
          <w:sz w:val="24"/>
          <w:szCs w:val="24"/>
          <w:lang w:val="en-US" w:eastAsia="zh-CN" w:bidi="ar-SA"/>
        </w:rPr>
        <w:pict>
          <v:shape id="_x0000_i1025" o:spt="75" type="#_x0000_t75" style="height:331.7pt;width:331.7pt;" fillcolor="#FFFFFF" filled="f" o:preferrelative="t" stroked="f" coordsize="21600,21600">
            <v:path/>
            <v:fill on="f" color2="#FFFFFF" focussize="0,0"/>
            <v:stroke on="f"/>
            <v:imagedata r:id="rId26" croptop="7f" cropbottom="7f" gain="65536f" blacklevel="0f" gamma="0" o:title=""/>
            <o:lock v:ext="edit" position="f" selection="f" grouping="f" rotation="f" cropping="f" text="f" aspectratio="t"/>
            <w10:wrap type="none"/>
            <w10:anchorlock/>
          </v:shape>
        </w:pict>
      </w:r>
    </w:p>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kern w:val="2"/>
          <w:sz w:val="24"/>
          <w:szCs w:val="24"/>
          <w:lang w:val="en-US" w:eastAsia="zh-CN" w:bidi="ar-SA"/>
        </w:rPr>
        <w:pict>
          <v:shape id="_x0000_i1026" o:spt="75" type="#_x0000_t75" style="height:326.85pt;width:326.85pt;" fillcolor="#FFFFFF" filled="f" o:preferrelative="t" stroked="f" coordsize="21600,21600">
            <v:path/>
            <v:fill on="f" color2="#FFFFFF" focussize="0,0"/>
            <v:stroke on="f"/>
            <v:imagedata r:id="rId27" croptop="7f" cropbottom="7f" gain="65536f" blacklevel="0f" gamma="0" o:title=""/>
            <o:lock v:ext="edit" position="f" selection="f" grouping="f" rotation="f" cropping="f" text="f" aspectratio="t"/>
            <w10:wrap type="none"/>
            <w10:anchorlock/>
          </v:shape>
        </w:pict>
      </w:r>
    </w:p>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kern w:val="2"/>
          <w:sz w:val="24"/>
          <w:szCs w:val="24"/>
          <w:lang w:val="en-US" w:eastAsia="zh-CN" w:bidi="ar-SA"/>
        </w:rPr>
        <w:pict>
          <v:shape id="_x0000_i1027" o:spt="75" type="#_x0000_t75" style="height:325.85pt;width:325.85pt;" fillcolor="#FFFFFF" filled="f" o:preferrelative="t" stroked="f" coordsize="21600,21600">
            <v:path/>
            <v:fill on="f" color2="#FFFFFF" focussize="0,0"/>
            <v:stroke on="f"/>
            <v:imagedata r:id="rId28" croptop="7f" cropbottom="7f" gain="65536f" blacklevel="0f" gamma="0" o:title=""/>
            <o:lock v:ext="edit" position="f" selection="f" grouping="f" rotation="f" cropping="f" text="f" aspectratio="t"/>
            <w10:wrap type="none"/>
            <w10:anchorlock/>
          </v:shape>
        </w:pict>
      </w:r>
    </w:p>
    <w:p>
      <w:pPr>
        <w:spacing w:line="360" w:lineRule="auto"/>
        <w:ind w:firstLine="120" w:firstLineChars="50"/>
        <w:rPr>
          <w:rFonts w:hint="eastAsia" w:ascii="宋体" w:hAnsi="宋体" w:eastAsia="宋体" w:cs="宋体"/>
          <w:b w:val="0"/>
          <w:bCs/>
          <w:sz w:val="24"/>
          <w:szCs w:val="24"/>
        </w:rPr>
      </w:pPr>
    </w:p>
    <w:p>
      <w:pPr>
        <w:spacing w:line="360" w:lineRule="auto"/>
        <w:ind w:firstLine="120" w:firstLineChars="50"/>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四、</w:t>
      </w:r>
      <w:r>
        <w:rPr>
          <w:rFonts w:hint="eastAsia" w:ascii="宋体" w:hAnsi="宋体" w:eastAsia="宋体" w:cs="宋体"/>
          <w:b/>
          <w:bCs w:val="0"/>
          <w:sz w:val="24"/>
          <w:szCs w:val="24"/>
        </w:rPr>
        <w:t>技术要求</w:t>
      </w:r>
    </w:p>
    <w:p>
      <w:pPr>
        <w:spacing w:line="360" w:lineRule="auto"/>
        <w:ind w:firstLine="0" w:firstLineChars="0"/>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 xml:space="preserve">4.1 </w:t>
      </w:r>
      <w:r>
        <w:rPr>
          <w:rFonts w:hint="eastAsia" w:ascii="宋体" w:hAnsi="宋体" w:eastAsia="宋体" w:cs="宋体"/>
          <w:b/>
          <w:bCs w:val="0"/>
          <w:sz w:val="24"/>
          <w:szCs w:val="24"/>
        </w:rPr>
        <w:t>总体要求</w:t>
      </w:r>
    </w:p>
    <w:p>
      <w:pPr>
        <w:spacing w:line="360" w:lineRule="auto"/>
        <w:ind w:firstLine="0" w:firstLineChars="0"/>
        <w:rPr>
          <w:rFonts w:hint="eastAsia" w:ascii="宋体" w:hAnsi="宋体" w:eastAsia="宋体" w:cs="宋体"/>
          <w:b w:val="0"/>
          <w:bCs/>
          <w:sz w:val="24"/>
          <w:szCs w:val="24"/>
        </w:rPr>
      </w:pPr>
      <w:r>
        <w:rPr>
          <w:rFonts w:hint="eastAsia" w:ascii="宋体" w:hAnsi="宋体" w:eastAsia="宋体" w:cs="宋体"/>
          <w:b w:val="0"/>
          <w:bCs/>
          <w:sz w:val="24"/>
          <w:szCs w:val="24"/>
        </w:rPr>
        <w:t>1、时空基准</w:t>
      </w:r>
    </w:p>
    <w:p>
      <w:pPr>
        <w:spacing w:line="360" w:lineRule="auto"/>
        <w:ind w:firstLine="360" w:firstLineChars="150"/>
        <w:rPr>
          <w:rFonts w:hint="eastAsia" w:ascii="宋体" w:hAnsi="宋体" w:eastAsia="宋体" w:cs="宋体"/>
          <w:b w:val="0"/>
          <w:bCs/>
          <w:sz w:val="24"/>
          <w:szCs w:val="24"/>
        </w:rPr>
      </w:pPr>
      <w:r>
        <w:rPr>
          <w:rFonts w:hint="eastAsia" w:ascii="宋体" w:hAnsi="宋体" w:eastAsia="宋体" w:cs="宋体"/>
          <w:b w:val="0"/>
          <w:bCs/>
          <w:sz w:val="24"/>
          <w:szCs w:val="24"/>
        </w:rPr>
        <w:t>坐标系统：采用2000国家大地坐标系（CGCS2000）。</w:t>
      </w:r>
    </w:p>
    <w:p>
      <w:pPr>
        <w:spacing w:line="360" w:lineRule="auto"/>
        <w:ind w:firstLine="360" w:firstLineChars="150"/>
        <w:rPr>
          <w:rFonts w:hint="eastAsia" w:ascii="宋体" w:hAnsi="宋体" w:eastAsia="宋体" w:cs="宋体"/>
          <w:b w:val="0"/>
          <w:bCs/>
          <w:sz w:val="24"/>
          <w:szCs w:val="24"/>
        </w:rPr>
      </w:pPr>
      <w:r>
        <w:rPr>
          <w:rFonts w:hint="eastAsia" w:ascii="宋体" w:hAnsi="宋体" w:eastAsia="宋体" w:cs="宋体"/>
          <w:b w:val="0"/>
          <w:bCs/>
          <w:sz w:val="24"/>
          <w:szCs w:val="24"/>
        </w:rPr>
        <w:t>投影方式：采用高斯-克吕格投影，3 度分带,中央经线120°。</w:t>
      </w:r>
    </w:p>
    <w:p>
      <w:pPr>
        <w:spacing w:line="360" w:lineRule="auto"/>
        <w:ind w:firstLine="360" w:firstLineChars="150"/>
        <w:rPr>
          <w:rFonts w:hint="eastAsia" w:ascii="宋体" w:hAnsi="宋体" w:eastAsia="宋体" w:cs="宋体"/>
          <w:b w:val="0"/>
          <w:bCs/>
          <w:sz w:val="24"/>
          <w:szCs w:val="24"/>
        </w:rPr>
      </w:pPr>
      <w:r>
        <w:rPr>
          <w:rFonts w:hint="eastAsia" w:ascii="宋体" w:hAnsi="宋体" w:eastAsia="宋体" w:cs="宋体"/>
          <w:b w:val="0"/>
          <w:bCs/>
          <w:sz w:val="24"/>
          <w:szCs w:val="24"/>
        </w:rPr>
        <w:t>高程基准：采用1985国家高程基准</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如项目实施过程中省级主管部门发布并要求采用新的高程基准，本项目所有成果须落实最新要求，满足省、市成果要求。</w:t>
      </w:r>
    </w:p>
    <w:p>
      <w:pPr>
        <w:spacing w:line="360" w:lineRule="auto"/>
        <w:ind w:firstLine="360" w:firstLineChars="150"/>
        <w:rPr>
          <w:rFonts w:hint="eastAsia" w:ascii="宋体" w:hAnsi="宋体" w:eastAsia="宋体" w:cs="宋体"/>
          <w:b w:val="0"/>
          <w:bCs/>
          <w:sz w:val="24"/>
          <w:szCs w:val="24"/>
        </w:rPr>
      </w:pPr>
      <w:r>
        <w:rPr>
          <w:rFonts w:hint="eastAsia" w:ascii="宋体" w:hAnsi="宋体" w:eastAsia="宋体" w:cs="宋体"/>
          <w:b w:val="0"/>
          <w:bCs/>
          <w:sz w:val="24"/>
          <w:szCs w:val="24"/>
        </w:rPr>
        <w:t>时间基准：日期采用公元纪年，时间采用北京时间。</w:t>
      </w:r>
    </w:p>
    <w:p>
      <w:pPr>
        <w:spacing w:line="360" w:lineRule="auto"/>
        <w:ind w:firstLine="0" w:firstLineChars="0"/>
        <w:rPr>
          <w:rFonts w:hint="eastAsia" w:ascii="宋体" w:hAnsi="宋体" w:eastAsia="宋体" w:cs="宋体"/>
          <w:b w:val="0"/>
          <w:bCs/>
          <w:sz w:val="24"/>
          <w:szCs w:val="24"/>
        </w:rPr>
      </w:pPr>
      <w:r>
        <w:rPr>
          <w:rFonts w:hint="eastAsia" w:ascii="宋体" w:hAnsi="宋体" w:eastAsia="宋体" w:cs="宋体"/>
          <w:b w:val="0"/>
          <w:bCs/>
          <w:sz w:val="24"/>
          <w:szCs w:val="24"/>
        </w:rPr>
        <w:t>2、空域要求</w:t>
      </w:r>
    </w:p>
    <w:p>
      <w:pPr>
        <w:spacing w:line="360" w:lineRule="auto"/>
        <w:ind w:firstLine="360" w:firstLineChars="150"/>
        <w:rPr>
          <w:rFonts w:hint="eastAsia" w:ascii="宋体" w:hAnsi="宋体" w:eastAsia="宋体" w:cs="宋体"/>
          <w:b w:val="0"/>
          <w:bCs/>
          <w:sz w:val="24"/>
          <w:szCs w:val="24"/>
        </w:rPr>
      </w:pPr>
      <w:r>
        <w:rPr>
          <w:rFonts w:hint="eastAsia" w:ascii="宋体" w:hAnsi="宋体" w:eastAsia="宋体" w:cs="宋体"/>
          <w:b w:val="0"/>
          <w:bCs/>
          <w:sz w:val="24"/>
          <w:szCs w:val="24"/>
        </w:rPr>
        <w:t>项目</w:t>
      </w:r>
      <w:r>
        <w:rPr>
          <w:rFonts w:hint="eastAsia" w:ascii="宋体" w:hAnsi="宋体" w:eastAsia="宋体" w:cs="宋体"/>
          <w:b w:val="0"/>
          <w:bCs/>
          <w:sz w:val="24"/>
          <w:szCs w:val="24"/>
          <w:lang w:val="en-US" w:eastAsia="zh-CN"/>
        </w:rPr>
        <w:t>涉及</w:t>
      </w:r>
      <w:r>
        <w:rPr>
          <w:rFonts w:hint="eastAsia" w:ascii="宋体" w:hAnsi="宋体" w:eastAsia="宋体" w:cs="宋体"/>
          <w:b w:val="0"/>
          <w:bCs/>
          <w:sz w:val="24"/>
          <w:szCs w:val="24"/>
        </w:rPr>
        <w:t>的空域申请相关程序和材料由供应商负责。</w:t>
      </w:r>
    </w:p>
    <w:p>
      <w:pPr>
        <w:spacing w:line="360" w:lineRule="auto"/>
        <w:ind w:firstLine="120" w:firstLineChars="50"/>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 xml:space="preserve">4.2 </w:t>
      </w:r>
      <w:r>
        <w:rPr>
          <w:rFonts w:hint="eastAsia" w:ascii="宋体" w:hAnsi="宋体" w:eastAsia="宋体" w:cs="宋体"/>
          <w:b/>
          <w:bCs w:val="0"/>
          <w:sz w:val="24"/>
          <w:szCs w:val="24"/>
        </w:rPr>
        <w:t>数据生成要求</w:t>
      </w:r>
    </w:p>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城市级基础地理实体生产</w:t>
      </w:r>
    </w:p>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（1）精度要求</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采用数据转换生产的，几何精度不应低于转换前的数据精度。</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采用影像勾绘的，影像上分界明显的地理实体边界以及定位点的采集精度应控制在5个像素以内。特殊情况，如高层建筑物遮挡、阴影等，采集精度原则上应控制在10个像素以内。由于摄影时存在侧视角，具有一定高度的地物在影像上产生的移位差需要处理，以符合采集精度要求。</w:t>
      </w:r>
    </w:p>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（2）技术要求</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基础地理实体生产分为转换生产和采集生产两种方式。实体生产应满足《实景三维浙江建设技术方案》中的要求，同时结合《杭州市城市级实景三维工程建设实施方案》中要求进行补充。</w:t>
      </w:r>
    </w:p>
    <w:p>
      <w:pPr>
        <w:spacing w:line="360" w:lineRule="auto"/>
        <w:ind w:firstLine="240" w:firstLineChars="100"/>
        <w:rPr>
          <w:rFonts w:hint="eastAsia" w:ascii="宋体" w:hAnsi="宋体" w:eastAsia="宋体" w:cs="宋体"/>
          <w:b w:val="0"/>
          <w:bCs/>
          <w:sz w:val="24"/>
          <w:szCs w:val="24"/>
        </w:rPr>
      </w:pPr>
      <w:r>
        <w:rPr>
          <w:rFonts w:hint="eastAsia" w:ascii="宋体" w:hAnsi="宋体" w:eastAsia="宋体" w:cs="宋体"/>
          <w:b w:val="0"/>
          <w:bCs/>
          <w:sz w:val="24"/>
          <w:szCs w:val="24"/>
        </w:rPr>
        <w:t>1）转换生产</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以1∶500 、1∶2000 比例尺数字线划图数据和竣工测量数据为主要数据源，以国土变更调查、不动产权籍调查、水域调查、公路基础数据库等各类专题数据为辅助数据源，通过数据预处理、映射转换、实体赋码、关系构建等环节，生产二维形式表达的基础地理实体。</w:t>
      </w:r>
    </w:p>
    <w:p>
      <w:pPr>
        <w:spacing w:line="360" w:lineRule="auto"/>
        <w:ind w:firstLine="240" w:firstLineChars="100"/>
        <w:rPr>
          <w:rFonts w:hint="eastAsia" w:ascii="宋体" w:hAnsi="宋体" w:eastAsia="宋体" w:cs="宋体"/>
          <w:b w:val="0"/>
          <w:bCs/>
          <w:sz w:val="24"/>
          <w:szCs w:val="24"/>
        </w:rPr>
      </w:pPr>
      <w:r>
        <w:rPr>
          <w:rFonts w:hint="eastAsia" w:ascii="宋体" w:hAnsi="宋体" w:eastAsia="宋体" w:cs="宋体"/>
          <w:b w:val="0"/>
          <w:bCs/>
          <w:sz w:val="24"/>
          <w:szCs w:val="24"/>
        </w:rPr>
        <w:t>2）采集生产</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根据实际需求，利用航天、航空遥感影像，专项调查数据，自然资源领域业务管理类数据、各政务专题数据等数据源，通过矢量采集、属性赋值、实体赋码、关系构建等环节，进行二维形式表达基础地理实体数据采集生产。</w:t>
      </w:r>
    </w:p>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城市级地理场景生产</w:t>
      </w:r>
    </w:p>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（1）精度要求</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平面精度优于±30cm，高程精度优于±30cm；特殊困难地区平面及高程精度可以放宽0.5倍。</w:t>
      </w:r>
    </w:p>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（2）技术要求</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像控布设要求：像控测量平面精度优于±5cm，高程精度优于±5cm，布设密度约500米；特殊情况（如遇大面积水域、困难地区）可酌情放宽。</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重叠度要求：倾斜摄影航向重叠度不低于75%，旁向重叠度不低于75%。</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影像分辨率要求：倾斜摄影下视影像城镇区域分辨率优于3cm。</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摄区边界覆盖保证：航向覆盖超出摄区边界线不少于两条基线。旁向覆盖超出摄区边界线一般不少于像幅的50%；在便于施测像片控制点及不影响内业正常加密时，旁向覆盖超出摄区边界线不少于像幅的30%；</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航高保持：同一航线上相邻像片的航高差不大于30m，最大航高与最小航高之差不大于50m，实际航高与设计航高之差不大于50m；</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航摄平坦地区太阳高度角须大于30°，建筑密集地区太阳高度角大于40°，以保证具有充足的光照度，又避免过大的阴影；</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模型生产要求：统一瓦块大小（100*100）和起算点（514000，3359000，0）。</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成果模型效果要求：模型整体色彩亮丽自然均匀；水面区域平滑，不存在明显漏洞和凹凸；建筑墙体平滑，不存在明显破面和凹凸；对动态车辆造成的道路凹凸进行修复处理；不存在各种不明悬浮物；不存在地面下不明杂物；地面视角地面平整，物体真实，影像细腻；</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模型更新要求：模型更新区域与已有模型接边误差不能大于2倍模型精度中误差，模型接边处高差平稳过渡，不得存在漏缝；接边区域保证tile形状完整，色彩与已有模型周边均匀一致。</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成果数据存储和组织要求：按照固定宽度进行分块存储和组织，每个分块数据构建金字塔，最后通过总的索引文件将分块数据进行集成组织；整个测区按照统一的规则进行组织和管理。</w:t>
      </w:r>
    </w:p>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城市三维模型快速构建</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（1）精度要求</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基底面精度要求：城市三维模型成果基底面拐点对邻近野外控制点的平面位置中误差应不大于2.5米；高程中误差应不大于0.5米，特殊区域（阴影区、遮蔽区等）的平面中误差可放宽0.5倍，两倍中误差为最大限差。</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建筑高度精度要求：三维模型高度与实际高度之差不应大于3.0米。</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（2）技术要求</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采集粒度：确定标志性建（构）筑物和一般建（构）筑物的建设范围。标志性建（构）筑物可利用Mesh三维模型或激光点云采集与真实结构相近的建（构）筑物面；一般建筑物基于1:2000比例尺DLG数据提取建（构）筑物面；高精度三维单体模型覆盖区域可利用单体模型生成建（构）筑物面。获取的建（构）筑物基底面需与影像进行套合处理，删除、补充采集变化的建筑物面。</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模型构建：底部高程提取建（构）筑物基底面中心点，结合2米格网间距DEM数据获取中心点对应的DEM高程值，作为该建（构）筑物的底部高程；建筑高度优先采用激光点云数据获取建（构）筑物高度，其他区域可利用Mesh三维模型或高精度三维单体模型，获取建（构）筑物高度。</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属性赋值：结合1:2000比例尺DLG、不动产权籍调查、自然灾害综合风险普查等数据，为建（构）筑物面挂接地上层面、地下层数、层高、建筑用途、竣工年代、建筑结构、建筑状态等属性信息；模型空间身份编码需与城市级基础地理实体中同一房屋实体保持一致，并建立与二维形式表达的基础地理实体间的语义关系。</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纹理贴图：一般建（构）筑物采用通用纹理，通用纹理应选用颜色与建筑真实纹理同色系、质地与建筑真实材质（木材、石材、玻璃、金属等）基本一致的图片；标志性（构）筑物采用真实纹理，真实纹理通过倾斜摄影等外业采集手段获取。</w:t>
      </w:r>
    </w:p>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4、三维不动产室内外一体化部件级建模（标项一）</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精度要求</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基底面精度要求：城市三维模型成果基底面拐点对邻近野外控制点的平面位置中误差应不大于2.5米；高程中误差应不大于0.5米，特殊区域（阴影区、遮蔽区等）的平面中误差可放宽0.5倍，两倍中误差为最大限差。</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建筑高度精度要求：三维模型高度与实际高度之差不应大于3.0米。</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技术要求</w:t>
      </w:r>
    </w:p>
    <w:p>
      <w:pPr>
        <w:spacing w:line="360" w:lineRule="auto"/>
        <w:ind w:firstLine="480" w:firstLineChars="20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建模要求：结合不动产户型矢量图、实景三维模型，建设三维不动产室内外一体化模型。</w:t>
      </w:r>
    </w:p>
    <w:p>
      <w:pPr>
        <w:spacing w:line="360" w:lineRule="auto"/>
        <w:ind w:firstLine="480" w:firstLineChars="20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1）单体化模型</w:t>
      </w:r>
    </w:p>
    <w:p>
      <w:pPr>
        <w:spacing w:line="360" w:lineRule="auto"/>
        <w:ind w:firstLine="480" w:firstLineChars="20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以1：500矢量库为基础，结合实景三维模型数据成果、统一地址库成果，对建模区域进行单体化建设，满足倾斜三维模型的动态单体化显示效果，单体化模型纹理采用真实纹理贴图。</w:t>
      </w:r>
    </w:p>
    <w:p>
      <w:pPr>
        <w:spacing w:line="360" w:lineRule="auto"/>
        <w:ind w:firstLine="480" w:firstLineChars="20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同时建立空间身份编码，与城市级基础地理实体中的同一房屋实体保持一致。</w:t>
      </w:r>
    </w:p>
    <w:p>
      <w:pPr>
        <w:spacing w:line="360" w:lineRule="auto"/>
        <w:ind w:firstLine="480" w:firstLineChars="20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2）室内户型模型</w:t>
      </w:r>
    </w:p>
    <w:p>
      <w:pPr>
        <w:spacing w:line="360" w:lineRule="auto"/>
        <w:ind w:firstLine="480" w:firstLineChars="20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以不动产室内户型矢量图为基础，结合实景三维模型建筑分层高度，制作室内三维户型模型，满足建筑室内户型展示效果，室内模型贴图采用纹理库贴图。</w:t>
      </w:r>
    </w:p>
    <w:p>
      <w:pPr>
        <w:spacing w:line="360" w:lineRule="auto"/>
        <w:ind w:firstLine="480" w:firstLineChars="20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同时建立空间身份编码，与城市级基础地理实体中的同一房屋实体保持一致。</w:t>
      </w:r>
    </w:p>
    <w:p>
      <w:pPr>
        <w:spacing w:line="360" w:lineRule="auto"/>
        <w:ind w:firstLine="480" w:firstLineChars="20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3）分层分户模型</w:t>
      </w:r>
    </w:p>
    <w:p>
      <w:pPr>
        <w:spacing w:line="360" w:lineRule="auto"/>
        <w:ind w:firstLine="480" w:firstLineChars="20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分层分户模型应确保与实景三维数据能正确套和，同时模型结构需符合相关房产测绘等资料信息，每个模型都应挂接统一地址库中的地址信息，无错误与遗漏。分层分户模型含分层、户两个数据层，应包含底部高程、楼层高度、顶部高程、所在楼层等信息。</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属性要求：结合1:2000比例尺DLG、不动产权籍调查、自然灾害综合风险普查等数据，为建（构）筑物面挂接地上层面、地下层数、层高、建筑用途、竣工年代、建筑结构、建筑状态等属性信息。</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编码要求：模型空间身份编码需与城市级基础地理实体中同一房屋实体保持一致，并建立与二维形式表达的基础地理实体间的语义关系。</w:t>
      </w:r>
    </w:p>
    <w:p>
      <w:pPr>
        <w:spacing w:line="360" w:lineRule="auto"/>
        <w:ind w:firstLine="480" w:firstLineChars="200"/>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（3）</w:t>
      </w:r>
      <w:r>
        <w:rPr>
          <w:rFonts w:hint="eastAsia" w:ascii="宋体" w:hAnsi="宋体" w:eastAsia="宋体" w:cs="宋体"/>
          <w:b w:val="0"/>
          <w:bCs/>
          <w:sz w:val="24"/>
          <w:szCs w:val="24"/>
          <w:lang w:val="en-US" w:eastAsia="zh-CN"/>
        </w:rPr>
        <w:t>配套工具要求</w:t>
      </w:r>
    </w:p>
    <w:p>
      <w:pPr>
        <w:spacing w:line="360" w:lineRule="auto"/>
        <w:ind w:firstLine="480" w:firstLineChars="20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三维辅助登记配套工具制作，</w:t>
      </w:r>
      <w:r>
        <w:rPr>
          <w:rFonts w:hint="eastAsia" w:ascii="宋体" w:hAnsi="宋体" w:eastAsia="宋体" w:cs="宋体"/>
          <w:b w:val="0"/>
          <w:bCs/>
          <w:sz w:val="24"/>
          <w:szCs w:val="24"/>
        </w:rPr>
        <w:t>需满足面向登记窗口的三维数据</w:t>
      </w:r>
      <w:r>
        <w:rPr>
          <w:rFonts w:hint="eastAsia" w:ascii="宋体" w:hAnsi="宋体" w:eastAsia="宋体" w:cs="宋体"/>
          <w:b w:val="0"/>
          <w:bCs/>
          <w:sz w:val="24"/>
          <w:szCs w:val="24"/>
          <w:lang w:val="en-US" w:eastAsia="zh-CN"/>
        </w:rPr>
        <w:t>录入、</w:t>
      </w:r>
      <w:r>
        <w:rPr>
          <w:rFonts w:hint="eastAsia" w:ascii="宋体" w:hAnsi="宋体" w:eastAsia="宋体" w:cs="宋体"/>
          <w:b w:val="0"/>
          <w:bCs/>
          <w:sz w:val="24"/>
          <w:szCs w:val="24"/>
        </w:rPr>
        <w:t>展示、点选、属性挂接等。</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其他要求</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除了完成各实施主体建设任务，对Mesh三维模型、地理实体数据和单体化数据进行轻量化处理，并加载到已有系统平台，在保证可视化效果的前提下减小数据量，以保障大范围实景三维数据在系统平台上的加载和浏览效率。</w:t>
      </w:r>
    </w:p>
    <w:p>
      <w:pPr>
        <w:spacing w:line="360" w:lineRule="auto"/>
        <w:ind w:firstLine="120" w:firstLineChars="50"/>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四、</w:t>
      </w:r>
      <w:r>
        <w:rPr>
          <w:rFonts w:hint="eastAsia" w:ascii="宋体" w:hAnsi="宋体" w:eastAsia="宋体" w:cs="宋体"/>
          <w:b/>
          <w:bCs w:val="0"/>
          <w:sz w:val="24"/>
          <w:szCs w:val="24"/>
        </w:rPr>
        <w:t>作业依据</w:t>
      </w:r>
      <w:r>
        <w:rPr>
          <w:rFonts w:hint="eastAsia" w:ascii="宋体" w:hAnsi="宋体" w:eastAsia="宋体" w:cs="宋体"/>
          <w:b/>
          <w:bCs w:val="0"/>
          <w:sz w:val="24"/>
          <w:szCs w:val="24"/>
          <w:lang w:eastAsia="zh-CN"/>
        </w:rPr>
        <w:t>（</w:t>
      </w:r>
      <w:r>
        <w:rPr>
          <w:rFonts w:hint="eastAsia" w:ascii="宋体" w:hAnsi="宋体" w:eastAsia="宋体" w:cs="宋体"/>
          <w:b/>
          <w:bCs w:val="0"/>
          <w:sz w:val="24"/>
          <w:szCs w:val="24"/>
          <w:lang w:val="en-US" w:eastAsia="zh-CN"/>
        </w:rPr>
        <w:t>不限于此</w:t>
      </w:r>
      <w:r>
        <w:rPr>
          <w:rFonts w:hint="eastAsia" w:ascii="宋体" w:hAnsi="宋体" w:eastAsia="宋体" w:cs="宋体"/>
          <w:b/>
          <w:bCs w:val="0"/>
          <w:sz w:val="24"/>
          <w:szCs w:val="24"/>
          <w:lang w:eastAsia="zh-CN"/>
        </w:rPr>
        <w:t>）</w:t>
      </w:r>
    </w:p>
    <w:p>
      <w:pPr>
        <w:spacing w:line="360" w:lineRule="auto"/>
        <w:ind w:firstLine="120" w:firstLineChars="50"/>
        <w:rPr>
          <w:rFonts w:hint="eastAsia" w:ascii="宋体" w:hAnsi="宋体" w:eastAsia="宋体" w:cs="宋体"/>
          <w:b w:val="0"/>
          <w:bCs/>
          <w:sz w:val="24"/>
          <w:szCs w:val="24"/>
          <w:lang w:val="en-US" w:eastAsia="zh-CN"/>
        </w:rPr>
      </w:pPr>
      <w:r>
        <w:rPr>
          <w:rFonts w:hint="eastAsia" w:ascii="宋体" w:hAnsi="宋体" w:eastAsia="宋体" w:cs="宋体"/>
          <w:b/>
          <w:bCs w:val="0"/>
          <w:sz w:val="24"/>
          <w:szCs w:val="24"/>
          <w:lang w:val="en-US" w:eastAsia="zh-CN"/>
        </w:rPr>
        <w:t>5.1 政策依据</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《自然资源部关于印发&lt;实景三维中国建设总体实施方案（2023-2025 年）&gt;的通知》（自然资发〔2023〕31号）；</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《自然资源部关于“十四五”测绘地理信息重点工作安排的通知》（自然资发〔2022〕22号）；</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《自然资源部办公厅关于全面推进实景三维中国建设的通知》（自然资办发〔2022〕7号）；</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4</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《自然资源部办公厅关于印发&lt;实景三维中国建设技术大纲（2021版）&gt;的通知》（自然资办发〔2022〕56号）；</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《自然资源部国土测绘司关于印发新型基础测绘与实景三维中国建设技术文件（1-4）的函》（自然资测绘函〔2021〕68号）；</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《自然资源部办公厅关于印发新型基础测绘与实景三维中国建设技术文件（5-7）的通知》（自然资办函〔2022〕639号）；</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7</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《浙江省自然资源发展“十四五”规划》（浙发改规划〔2021〕159号）；</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8</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《浙江省基础测绘“十四五”规划》（浙发改规划〔2021〕158号）；</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《实景三维浙江建设实施方案（2023-2025年）》（浙自然资函〔2023〕83号）；</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10</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《浙江省城市级实景三维工程建设指南》（浙自然资函〔2023〕87号）；</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11</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《杭州市规划和自然资源局关于转发&lt;杭州市城市级实景三维工程建设实施方案&gt;的通知》（杭规划资源函〔2023〕433号）；</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 xml:space="preserve"> （12）注：因部省相关技术文件要求还在制定，表述如有与上级要求不一致或者缺漏的，按照部省市有关要求执行。</w:t>
      </w:r>
    </w:p>
    <w:p>
      <w:pPr>
        <w:spacing w:line="360" w:lineRule="auto"/>
        <w:ind w:firstLine="120" w:firstLineChars="50"/>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5.2 技术依据</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 xml:space="preserve"> （1）</w:t>
      </w:r>
      <w:r>
        <w:rPr>
          <w:rFonts w:hint="eastAsia" w:ascii="宋体" w:hAnsi="宋体" w:eastAsia="宋体" w:cs="宋体"/>
          <w:b w:val="0"/>
          <w:bCs/>
          <w:sz w:val="24"/>
          <w:szCs w:val="24"/>
        </w:rPr>
        <w:t>GB/T 2260-2007《中华人民共和国行政区划代码》</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 xml:space="preserve"> （2）</w:t>
      </w:r>
      <w:r>
        <w:rPr>
          <w:rFonts w:hint="eastAsia" w:ascii="宋体" w:hAnsi="宋体" w:eastAsia="宋体" w:cs="宋体"/>
          <w:b w:val="0"/>
          <w:bCs/>
          <w:sz w:val="24"/>
          <w:szCs w:val="24"/>
        </w:rPr>
        <w:t>GB/T 13923-2022《基础地理信息要素分类与代码》</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GB/T 18316-2008《数字测绘成果质量检查与验收》</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 xml:space="preserve">（4） </w:t>
      </w:r>
      <w:r>
        <w:rPr>
          <w:rFonts w:hint="eastAsia" w:ascii="宋体" w:hAnsi="宋体" w:eastAsia="宋体" w:cs="宋体"/>
          <w:b w:val="0"/>
          <w:bCs/>
          <w:sz w:val="24"/>
          <w:szCs w:val="24"/>
        </w:rPr>
        <w:t>GB/T 24356-2023《测绘成果质量检查与验收》</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GB/T 41149-2021《基础地理信息数据质量要求与评定》</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CH/T 1050-2021《倾斜数字航空摄影成果质量检验技术规程》</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 xml:space="preserve">（7） </w:t>
      </w:r>
      <w:r>
        <w:rPr>
          <w:rFonts w:hint="eastAsia" w:ascii="宋体" w:hAnsi="宋体" w:eastAsia="宋体" w:cs="宋体"/>
          <w:b w:val="0"/>
          <w:bCs/>
          <w:sz w:val="24"/>
          <w:szCs w:val="24"/>
        </w:rPr>
        <w:t>CH/T 3025-2023《倾斜数字摄影测量技术规程》</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 xml:space="preserve">（8） </w:t>
      </w:r>
      <w:r>
        <w:rPr>
          <w:rFonts w:hint="eastAsia" w:ascii="宋体" w:hAnsi="宋体" w:eastAsia="宋体" w:cs="宋体"/>
          <w:b w:val="0"/>
          <w:bCs/>
          <w:sz w:val="24"/>
          <w:szCs w:val="24"/>
        </w:rPr>
        <w:t>CH/T 3026-2023《实景三维数据倾斜摄影测量技术规程》</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 xml:space="preserve">（9） </w:t>
      </w:r>
      <w:r>
        <w:rPr>
          <w:rFonts w:hint="eastAsia" w:ascii="宋体" w:hAnsi="宋体" w:eastAsia="宋体" w:cs="宋体"/>
          <w:b w:val="0"/>
          <w:bCs/>
          <w:sz w:val="24"/>
          <w:szCs w:val="24"/>
        </w:rPr>
        <w:t>DB33/T 817-2010《基础地理信息要素分类与图形表达代码》</w:t>
      </w:r>
    </w:p>
    <w:p>
      <w:pPr>
        <w:spacing w:line="360" w:lineRule="auto"/>
        <w:ind w:firstLine="480" w:firstLineChars="200"/>
        <w:rPr>
          <w:rFonts w:hint="eastAsia" w:ascii="宋体" w:hAnsi="宋体" w:eastAsia="宋体" w:cs="宋体"/>
          <w:b w:val="0"/>
          <w:bCs/>
          <w:sz w:val="24"/>
          <w:szCs w:val="24"/>
        </w:rPr>
      </w:pPr>
      <w:r>
        <w:rPr>
          <w:rFonts w:hint="eastAsia" w:ascii="宋体" w:hAnsi="宋体" w:cs="宋体"/>
          <w:b w:val="0"/>
          <w:bCs/>
          <w:sz w:val="24"/>
          <w:szCs w:val="24"/>
          <w:lang w:val="en-US" w:eastAsia="zh-CN"/>
        </w:rPr>
        <w:t>（</w:t>
      </w:r>
      <w:r>
        <w:rPr>
          <w:rFonts w:hint="eastAsia" w:ascii="宋体" w:hAnsi="宋体" w:eastAsia="宋体" w:cs="宋体"/>
          <w:b w:val="0"/>
          <w:bCs/>
          <w:sz w:val="24"/>
          <w:szCs w:val="24"/>
          <w:lang w:val="en-US" w:eastAsia="zh-CN"/>
        </w:rPr>
        <w:t>10）</w:t>
      </w:r>
      <w:r>
        <w:rPr>
          <w:rFonts w:hint="eastAsia" w:ascii="宋体" w:hAnsi="宋体" w:eastAsia="宋体" w:cs="宋体"/>
          <w:b w:val="0"/>
          <w:bCs/>
          <w:sz w:val="24"/>
          <w:szCs w:val="24"/>
        </w:rPr>
        <w:t>DB33/T 934-2014《三维数字地图技术规范》</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11</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《浙江省1∶2000比例尺基础地理信息资源更新技术规定》（浙自然资函〔2020〕85号）</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12</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《浙江省1∶2000比例尺基础地理信息资源更新数据字典（2021年）》</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13</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《基于1:500 1:1000 1:2000基础地理信息要素数据转换生产基础地理实体数据技术规程（试行）》</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14</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《实景三维中国建设城市三维模型（LOD1.3级）快速构建技术规定》</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15</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《实景三维浙江建设技术方案》</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16</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《浙江省城市级实景三维工程建设指南》</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17</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《杭州市城市级实景三维工程建设实施方案（2023-2025年）》</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18</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《实景三维浙江建设质量控制方案》</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19</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《实景三维杭州建设质量控制方案》</w:t>
      </w:r>
    </w:p>
    <w:p>
      <w:pPr>
        <w:spacing w:line="360" w:lineRule="auto"/>
        <w:ind w:firstLine="120" w:firstLineChars="50"/>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五、成果提交（不限于此）</w:t>
      </w:r>
    </w:p>
    <w:tbl>
      <w:tblPr>
        <w:tblStyle w:val="62"/>
        <w:tblW w:w="9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356"/>
        <w:gridCol w:w="2115"/>
        <w:gridCol w:w="1220"/>
        <w:gridCol w:w="836"/>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auto"/>
              <w:ind w:firstLine="120" w:firstLineChars="5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序号</w:t>
            </w:r>
          </w:p>
        </w:tc>
        <w:tc>
          <w:tcPr>
            <w:tcW w:w="2356"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数据成果</w:t>
            </w:r>
          </w:p>
        </w:tc>
        <w:tc>
          <w:tcPr>
            <w:tcW w:w="2115"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数据类型</w:t>
            </w:r>
          </w:p>
        </w:tc>
        <w:tc>
          <w:tcPr>
            <w:tcW w:w="1220"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数据格式</w:t>
            </w:r>
          </w:p>
        </w:tc>
        <w:tc>
          <w:tcPr>
            <w:tcW w:w="836" w:type="dxa"/>
            <w:vAlign w:val="center"/>
          </w:tcPr>
          <w:p>
            <w:pPr>
              <w:spacing w:line="360" w:lineRule="auto"/>
              <w:ind w:firstLine="120" w:firstLineChars="5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数量</w:t>
            </w:r>
          </w:p>
        </w:tc>
        <w:tc>
          <w:tcPr>
            <w:tcW w:w="1852" w:type="dxa"/>
            <w:vAlign w:val="center"/>
          </w:tcPr>
          <w:p>
            <w:pPr>
              <w:spacing w:line="360" w:lineRule="auto"/>
              <w:ind w:firstLine="120" w:firstLineChars="5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Merge w:val="restart"/>
            <w:vAlign w:val="center"/>
          </w:tcPr>
          <w:p>
            <w:pPr>
              <w:spacing w:line="360" w:lineRule="auto"/>
              <w:ind w:firstLine="120" w:firstLineChars="5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p>
        </w:tc>
        <w:tc>
          <w:tcPr>
            <w:tcW w:w="2356" w:type="dxa"/>
            <w:vMerge w:val="restart"/>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基础地理实体</w:t>
            </w:r>
          </w:p>
        </w:tc>
        <w:tc>
          <w:tcPr>
            <w:tcW w:w="2115"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图元</w:t>
            </w:r>
          </w:p>
        </w:tc>
        <w:tc>
          <w:tcPr>
            <w:tcW w:w="1220"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.gdb</w:t>
            </w:r>
          </w:p>
        </w:tc>
        <w:tc>
          <w:tcPr>
            <w:tcW w:w="836" w:type="dxa"/>
            <w:vAlign w:val="center"/>
          </w:tcPr>
          <w:p>
            <w:pPr>
              <w:spacing w:line="360" w:lineRule="auto"/>
              <w:ind w:firstLine="120" w:firstLineChars="5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p>
        </w:tc>
        <w:tc>
          <w:tcPr>
            <w:tcW w:w="1852" w:type="dxa"/>
            <w:vAlign w:val="center"/>
          </w:tcPr>
          <w:p>
            <w:pPr>
              <w:spacing w:line="360" w:lineRule="auto"/>
              <w:ind w:firstLine="120" w:firstLineChars="50"/>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电子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Merge w:val="continue"/>
            <w:vAlign w:val="center"/>
          </w:tcPr>
          <w:p>
            <w:pPr>
              <w:spacing w:line="360" w:lineRule="auto"/>
              <w:ind w:firstLine="120" w:firstLineChars="50"/>
              <w:rPr>
                <w:rFonts w:hint="eastAsia" w:ascii="宋体" w:hAnsi="宋体" w:eastAsia="宋体" w:cs="宋体"/>
                <w:b w:val="0"/>
                <w:bCs/>
                <w:sz w:val="24"/>
                <w:szCs w:val="24"/>
              </w:rPr>
            </w:pPr>
          </w:p>
        </w:tc>
        <w:tc>
          <w:tcPr>
            <w:tcW w:w="2356" w:type="dxa"/>
            <w:vMerge w:val="continue"/>
            <w:vAlign w:val="center"/>
          </w:tcPr>
          <w:p>
            <w:pPr>
              <w:spacing w:line="360" w:lineRule="auto"/>
              <w:ind w:firstLine="120" w:firstLineChars="50"/>
              <w:rPr>
                <w:rFonts w:hint="eastAsia" w:ascii="宋体" w:hAnsi="宋体" w:eastAsia="宋体" w:cs="宋体"/>
                <w:b w:val="0"/>
                <w:bCs/>
                <w:sz w:val="24"/>
                <w:szCs w:val="24"/>
              </w:rPr>
            </w:pPr>
          </w:p>
        </w:tc>
        <w:tc>
          <w:tcPr>
            <w:tcW w:w="2115"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实体表</w:t>
            </w:r>
          </w:p>
        </w:tc>
        <w:tc>
          <w:tcPr>
            <w:tcW w:w="1220"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.gdb</w:t>
            </w:r>
          </w:p>
        </w:tc>
        <w:tc>
          <w:tcPr>
            <w:tcW w:w="836" w:type="dxa"/>
            <w:vAlign w:val="center"/>
          </w:tcPr>
          <w:p>
            <w:pPr>
              <w:spacing w:line="360" w:lineRule="auto"/>
              <w:ind w:firstLine="120" w:firstLineChars="5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p>
        </w:tc>
        <w:tc>
          <w:tcPr>
            <w:tcW w:w="1852" w:type="dxa"/>
            <w:vAlign w:val="center"/>
          </w:tcPr>
          <w:p>
            <w:pPr>
              <w:spacing w:line="360" w:lineRule="auto"/>
              <w:ind w:firstLine="120" w:firstLineChars="50"/>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电子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Merge w:val="continue"/>
            <w:vAlign w:val="center"/>
          </w:tcPr>
          <w:p>
            <w:pPr>
              <w:spacing w:line="360" w:lineRule="auto"/>
              <w:ind w:firstLine="120" w:firstLineChars="50"/>
              <w:rPr>
                <w:rFonts w:hint="eastAsia" w:ascii="宋体" w:hAnsi="宋体" w:eastAsia="宋体" w:cs="宋体"/>
                <w:b w:val="0"/>
                <w:bCs/>
                <w:sz w:val="24"/>
                <w:szCs w:val="24"/>
              </w:rPr>
            </w:pPr>
          </w:p>
        </w:tc>
        <w:tc>
          <w:tcPr>
            <w:tcW w:w="2356" w:type="dxa"/>
            <w:vMerge w:val="continue"/>
            <w:vAlign w:val="center"/>
          </w:tcPr>
          <w:p>
            <w:pPr>
              <w:spacing w:line="360" w:lineRule="auto"/>
              <w:ind w:firstLine="120" w:firstLineChars="50"/>
              <w:rPr>
                <w:rFonts w:hint="eastAsia" w:ascii="宋体" w:hAnsi="宋体" w:eastAsia="宋体" w:cs="宋体"/>
                <w:b w:val="0"/>
                <w:bCs/>
                <w:sz w:val="24"/>
                <w:szCs w:val="24"/>
              </w:rPr>
            </w:pPr>
          </w:p>
        </w:tc>
        <w:tc>
          <w:tcPr>
            <w:tcW w:w="2115"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实体-图元关联表</w:t>
            </w:r>
          </w:p>
        </w:tc>
        <w:tc>
          <w:tcPr>
            <w:tcW w:w="1220"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.gdb</w:t>
            </w:r>
          </w:p>
        </w:tc>
        <w:tc>
          <w:tcPr>
            <w:tcW w:w="836" w:type="dxa"/>
            <w:vAlign w:val="center"/>
          </w:tcPr>
          <w:p>
            <w:pPr>
              <w:spacing w:line="360" w:lineRule="auto"/>
              <w:ind w:firstLine="120" w:firstLineChars="5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p>
        </w:tc>
        <w:tc>
          <w:tcPr>
            <w:tcW w:w="1852"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电子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Merge w:val="continue"/>
            <w:vAlign w:val="center"/>
          </w:tcPr>
          <w:p>
            <w:pPr>
              <w:spacing w:line="360" w:lineRule="auto"/>
              <w:ind w:firstLine="120" w:firstLineChars="50"/>
              <w:rPr>
                <w:rFonts w:hint="eastAsia" w:ascii="宋体" w:hAnsi="宋体" w:eastAsia="宋体" w:cs="宋体"/>
                <w:b w:val="0"/>
                <w:bCs/>
                <w:sz w:val="24"/>
                <w:szCs w:val="24"/>
              </w:rPr>
            </w:pPr>
          </w:p>
        </w:tc>
        <w:tc>
          <w:tcPr>
            <w:tcW w:w="2356" w:type="dxa"/>
            <w:vMerge w:val="continue"/>
            <w:vAlign w:val="center"/>
          </w:tcPr>
          <w:p>
            <w:pPr>
              <w:spacing w:line="360" w:lineRule="auto"/>
              <w:ind w:firstLine="120" w:firstLineChars="50"/>
              <w:rPr>
                <w:rFonts w:hint="eastAsia" w:ascii="宋体" w:hAnsi="宋体" w:eastAsia="宋体" w:cs="宋体"/>
                <w:b w:val="0"/>
                <w:bCs/>
                <w:sz w:val="24"/>
                <w:szCs w:val="24"/>
              </w:rPr>
            </w:pPr>
          </w:p>
        </w:tc>
        <w:tc>
          <w:tcPr>
            <w:tcW w:w="2115"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实体关系表</w:t>
            </w:r>
          </w:p>
        </w:tc>
        <w:tc>
          <w:tcPr>
            <w:tcW w:w="1220"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.gdb</w:t>
            </w:r>
          </w:p>
        </w:tc>
        <w:tc>
          <w:tcPr>
            <w:tcW w:w="836" w:type="dxa"/>
            <w:vAlign w:val="center"/>
          </w:tcPr>
          <w:p>
            <w:pPr>
              <w:spacing w:line="360" w:lineRule="auto"/>
              <w:ind w:firstLine="120" w:firstLineChars="5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p>
        </w:tc>
        <w:tc>
          <w:tcPr>
            <w:tcW w:w="1852"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电子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Merge w:val="continue"/>
            <w:vAlign w:val="center"/>
          </w:tcPr>
          <w:p>
            <w:pPr>
              <w:spacing w:line="360" w:lineRule="auto"/>
              <w:ind w:firstLine="120" w:firstLineChars="50"/>
              <w:rPr>
                <w:rFonts w:hint="eastAsia" w:ascii="宋体" w:hAnsi="宋体" w:eastAsia="宋体" w:cs="宋体"/>
                <w:b w:val="0"/>
                <w:bCs/>
                <w:sz w:val="24"/>
                <w:szCs w:val="24"/>
              </w:rPr>
            </w:pPr>
          </w:p>
        </w:tc>
        <w:tc>
          <w:tcPr>
            <w:tcW w:w="2356" w:type="dxa"/>
            <w:vMerge w:val="continue"/>
            <w:vAlign w:val="center"/>
          </w:tcPr>
          <w:p>
            <w:pPr>
              <w:spacing w:line="360" w:lineRule="auto"/>
              <w:ind w:firstLine="120" w:firstLineChars="50"/>
              <w:rPr>
                <w:rFonts w:hint="eastAsia" w:ascii="宋体" w:hAnsi="宋体" w:eastAsia="宋体" w:cs="宋体"/>
                <w:b w:val="0"/>
                <w:bCs/>
                <w:sz w:val="24"/>
                <w:szCs w:val="24"/>
              </w:rPr>
            </w:pPr>
          </w:p>
        </w:tc>
        <w:tc>
          <w:tcPr>
            <w:tcW w:w="2115"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元数据</w:t>
            </w:r>
          </w:p>
        </w:tc>
        <w:tc>
          <w:tcPr>
            <w:tcW w:w="1220"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.gdb</w:t>
            </w:r>
          </w:p>
        </w:tc>
        <w:tc>
          <w:tcPr>
            <w:tcW w:w="836" w:type="dxa"/>
            <w:vAlign w:val="center"/>
          </w:tcPr>
          <w:p>
            <w:pPr>
              <w:spacing w:line="360" w:lineRule="auto"/>
              <w:ind w:firstLine="120" w:firstLineChars="5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p>
        </w:tc>
        <w:tc>
          <w:tcPr>
            <w:tcW w:w="1852"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电子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auto"/>
              <w:ind w:firstLine="120" w:firstLineChars="5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w:t>
            </w:r>
          </w:p>
        </w:tc>
        <w:tc>
          <w:tcPr>
            <w:tcW w:w="2356"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城市级地理场景</w:t>
            </w:r>
          </w:p>
        </w:tc>
        <w:tc>
          <w:tcPr>
            <w:tcW w:w="2115"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Mesh三维模型</w:t>
            </w:r>
          </w:p>
        </w:tc>
        <w:tc>
          <w:tcPr>
            <w:tcW w:w="1220"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.osgb</w:t>
            </w:r>
          </w:p>
        </w:tc>
        <w:tc>
          <w:tcPr>
            <w:tcW w:w="836" w:type="dxa"/>
            <w:vAlign w:val="center"/>
          </w:tcPr>
          <w:p>
            <w:pPr>
              <w:spacing w:line="360" w:lineRule="auto"/>
              <w:ind w:firstLine="120" w:firstLineChars="5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p>
        </w:tc>
        <w:tc>
          <w:tcPr>
            <w:tcW w:w="1852"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电子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Merge w:val="restart"/>
            <w:vAlign w:val="center"/>
          </w:tcPr>
          <w:p>
            <w:pPr>
              <w:spacing w:line="360" w:lineRule="auto"/>
              <w:ind w:firstLine="120" w:firstLineChars="5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w:t>
            </w:r>
          </w:p>
        </w:tc>
        <w:tc>
          <w:tcPr>
            <w:tcW w:w="2356" w:type="dxa"/>
            <w:vMerge w:val="restart"/>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城市三维模型（LOD1.3）</w:t>
            </w:r>
          </w:p>
        </w:tc>
        <w:tc>
          <w:tcPr>
            <w:tcW w:w="2115"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模型数据</w:t>
            </w:r>
          </w:p>
        </w:tc>
        <w:tc>
          <w:tcPr>
            <w:tcW w:w="1220"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.obj</w:t>
            </w:r>
          </w:p>
        </w:tc>
        <w:tc>
          <w:tcPr>
            <w:tcW w:w="836" w:type="dxa"/>
            <w:vAlign w:val="center"/>
          </w:tcPr>
          <w:p>
            <w:pPr>
              <w:spacing w:line="360" w:lineRule="auto"/>
              <w:ind w:firstLine="120" w:firstLineChars="5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p>
        </w:tc>
        <w:tc>
          <w:tcPr>
            <w:tcW w:w="1852"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电子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Merge w:val="continue"/>
            <w:vAlign w:val="center"/>
          </w:tcPr>
          <w:p>
            <w:pPr>
              <w:spacing w:line="360" w:lineRule="auto"/>
              <w:ind w:firstLine="120" w:firstLineChars="50"/>
              <w:rPr>
                <w:rFonts w:hint="eastAsia" w:ascii="宋体" w:hAnsi="宋体" w:eastAsia="宋体" w:cs="宋体"/>
                <w:b w:val="0"/>
                <w:bCs/>
                <w:sz w:val="24"/>
                <w:szCs w:val="24"/>
                <w:lang w:val="en-US" w:eastAsia="zh-CN"/>
              </w:rPr>
            </w:pPr>
          </w:p>
        </w:tc>
        <w:tc>
          <w:tcPr>
            <w:tcW w:w="2356" w:type="dxa"/>
            <w:vMerge w:val="continue"/>
            <w:vAlign w:val="center"/>
          </w:tcPr>
          <w:p>
            <w:pPr>
              <w:spacing w:line="360" w:lineRule="auto"/>
              <w:ind w:firstLine="120" w:firstLineChars="50"/>
              <w:rPr>
                <w:rFonts w:hint="eastAsia" w:ascii="宋体" w:hAnsi="宋体" w:eastAsia="宋体" w:cs="宋体"/>
                <w:b w:val="0"/>
                <w:bCs/>
                <w:sz w:val="24"/>
                <w:szCs w:val="24"/>
              </w:rPr>
            </w:pPr>
          </w:p>
        </w:tc>
        <w:tc>
          <w:tcPr>
            <w:tcW w:w="2115"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纹理数据</w:t>
            </w:r>
          </w:p>
        </w:tc>
        <w:tc>
          <w:tcPr>
            <w:tcW w:w="1220"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.jpg</w:t>
            </w:r>
          </w:p>
        </w:tc>
        <w:tc>
          <w:tcPr>
            <w:tcW w:w="836" w:type="dxa"/>
            <w:vAlign w:val="center"/>
          </w:tcPr>
          <w:p>
            <w:pPr>
              <w:spacing w:line="360" w:lineRule="auto"/>
              <w:ind w:firstLine="120" w:firstLineChars="5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p>
        </w:tc>
        <w:tc>
          <w:tcPr>
            <w:tcW w:w="1852"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电子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Merge w:val="continue"/>
            <w:vAlign w:val="center"/>
          </w:tcPr>
          <w:p>
            <w:pPr>
              <w:spacing w:line="360" w:lineRule="auto"/>
              <w:ind w:firstLine="120" w:firstLineChars="50"/>
              <w:rPr>
                <w:rFonts w:hint="eastAsia" w:ascii="宋体" w:hAnsi="宋体" w:eastAsia="宋体" w:cs="宋体"/>
                <w:b w:val="0"/>
                <w:bCs/>
                <w:sz w:val="24"/>
                <w:szCs w:val="24"/>
                <w:lang w:val="en-US" w:eastAsia="zh-CN"/>
              </w:rPr>
            </w:pPr>
          </w:p>
        </w:tc>
        <w:tc>
          <w:tcPr>
            <w:tcW w:w="2356" w:type="dxa"/>
            <w:vMerge w:val="continue"/>
            <w:vAlign w:val="center"/>
          </w:tcPr>
          <w:p>
            <w:pPr>
              <w:spacing w:line="360" w:lineRule="auto"/>
              <w:ind w:firstLine="120" w:firstLineChars="50"/>
              <w:rPr>
                <w:rFonts w:hint="eastAsia" w:ascii="宋体" w:hAnsi="宋体" w:eastAsia="宋体" w:cs="宋体"/>
                <w:b w:val="0"/>
                <w:bCs/>
                <w:sz w:val="24"/>
                <w:szCs w:val="24"/>
              </w:rPr>
            </w:pPr>
          </w:p>
        </w:tc>
        <w:tc>
          <w:tcPr>
            <w:tcW w:w="2115"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属性数据</w:t>
            </w:r>
          </w:p>
        </w:tc>
        <w:tc>
          <w:tcPr>
            <w:tcW w:w="1220"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.shp</w:t>
            </w:r>
          </w:p>
        </w:tc>
        <w:tc>
          <w:tcPr>
            <w:tcW w:w="836" w:type="dxa"/>
            <w:vAlign w:val="center"/>
          </w:tcPr>
          <w:p>
            <w:pPr>
              <w:spacing w:line="360" w:lineRule="auto"/>
              <w:ind w:firstLine="120" w:firstLineChars="5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p>
        </w:tc>
        <w:tc>
          <w:tcPr>
            <w:tcW w:w="1852"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电子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Merge w:val="restart"/>
            <w:vAlign w:val="center"/>
          </w:tcPr>
          <w:p>
            <w:pPr>
              <w:spacing w:line="360" w:lineRule="auto"/>
              <w:ind w:firstLine="120" w:firstLineChars="5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w:t>
            </w:r>
          </w:p>
        </w:tc>
        <w:tc>
          <w:tcPr>
            <w:tcW w:w="2356" w:type="dxa"/>
            <w:vMerge w:val="restart"/>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不动产登记三维化数据</w:t>
            </w:r>
          </w:p>
        </w:tc>
        <w:tc>
          <w:tcPr>
            <w:tcW w:w="2115"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模型数据</w:t>
            </w:r>
          </w:p>
        </w:tc>
        <w:tc>
          <w:tcPr>
            <w:tcW w:w="1220"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.obj</w:t>
            </w:r>
          </w:p>
        </w:tc>
        <w:tc>
          <w:tcPr>
            <w:tcW w:w="836" w:type="dxa"/>
            <w:vAlign w:val="center"/>
          </w:tcPr>
          <w:p>
            <w:pPr>
              <w:spacing w:line="360" w:lineRule="auto"/>
              <w:ind w:firstLine="120" w:firstLineChars="5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p>
        </w:tc>
        <w:tc>
          <w:tcPr>
            <w:tcW w:w="1852"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电子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Merge w:val="continue"/>
            <w:vAlign w:val="center"/>
          </w:tcPr>
          <w:p>
            <w:pPr>
              <w:spacing w:line="360" w:lineRule="auto"/>
              <w:ind w:firstLine="120" w:firstLineChars="50"/>
              <w:rPr>
                <w:rFonts w:hint="eastAsia" w:ascii="宋体" w:hAnsi="宋体" w:eastAsia="宋体" w:cs="宋体"/>
                <w:b w:val="0"/>
                <w:bCs/>
                <w:sz w:val="24"/>
                <w:szCs w:val="24"/>
                <w:lang w:val="en-US" w:eastAsia="zh-CN"/>
              </w:rPr>
            </w:pPr>
          </w:p>
        </w:tc>
        <w:tc>
          <w:tcPr>
            <w:tcW w:w="2356" w:type="dxa"/>
            <w:vMerge w:val="continue"/>
            <w:vAlign w:val="center"/>
          </w:tcPr>
          <w:p>
            <w:pPr>
              <w:spacing w:line="360" w:lineRule="auto"/>
              <w:ind w:firstLine="120" w:firstLineChars="50"/>
              <w:rPr>
                <w:rFonts w:hint="eastAsia" w:ascii="宋体" w:hAnsi="宋体" w:eastAsia="宋体" w:cs="宋体"/>
                <w:b w:val="0"/>
                <w:bCs/>
                <w:sz w:val="24"/>
                <w:szCs w:val="24"/>
              </w:rPr>
            </w:pPr>
          </w:p>
        </w:tc>
        <w:tc>
          <w:tcPr>
            <w:tcW w:w="2115"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属性数据</w:t>
            </w:r>
          </w:p>
        </w:tc>
        <w:tc>
          <w:tcPr>
            <w:tcW w:w="1220"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.shp</w:t>
            </w:r>
          </w:p>
        </w:tc>
        <w:tc>
          <w:tcPr>
            <w:tcW w:w="836" w:type="dxa"/>
            <w:vAlign w:val="center"/>
          </w:tcPr>
          <w:p>
            <w:pPr>
              <w:spacing w:line="360" w:lineRule="auto"/>
              <w:ind w:firstLine="120" w:firstLineChars="5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p>
        </w:tc>
        <w:tc>
          <w:tcPr>
            <w:tcW w:w="1852"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电子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18" w:type="dxa"/>
            <w:vAlign w:val="center"/>
          </w:tcPr>
          <w:p>
            <w:pPr>
              <w:spacing w:line="360" w:lineRule="auto"/>
              <w:ind w:firstLine="120" w:firstLineChars="5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w:t>
            </w:r>
          </w:p>
        </w:tc>
        <w:tc>
          <w:tcPr>
            <w:tcW w:w="2356"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项目技术设计书</w:t>
            </w:r>
          </w:p>
        </w:tc>
        <w:tc>
          <w:tcPr>
            <w:tcW w:w="2115" w:type="dxa"/>
            <w:vAlign w:val="center"/>
          </w:tcPr>
          <w:p>
            <w:pPr>
              <w:spacing w:line="360" w:lineRule="auto"/>
              <w:ind w:firstLine="120" w:firstLineChars="5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w:t>
            </w:r>
          </w:p>
        </w:tc>
        <w:tc>
          <w:tcPr>
            <w:tcW w:w="1220" w:type="dxa"/>
            <w:vAlign w:val="center"/>
          </w:tcPr>
          <w:p>
            <w:pPr>
              <w:spacing w:line="360" w:lineRule="auto"/>
              <w:ind w:firstLine="120" w:firstLineChars="50"/>
              <w:rPr>
                <w:rFonts w:hint="eastAsia" w:ascii="宋体" w:hAnsi="宋体" w:eastAsia="宋体" w:cs="宋体"/>
                <w:b w:val="0"/>
                <w:bCs/>
                <w:sz w:val="24"/>
                <w:szCs w:val="24"/>
                <w:lang w:eastAsia="zh-CN"/>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pdf</w:t>
            </w:r>
          </w:p>
        </w:tc>
        <w:tc>
          <w:tcPr>
            <w:tcW w:w="836" w:type="dxa"/>
            <w:vAlign w:val="center"/>
          </w:tcPr>
          <w:p>
            <w:pPr>
              <w:spacing w:line="360" w:lineRule="auto"/>
              <w:ind w:firstLine="120" w:firstLineChars="5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p>
        </w:tc>
        <w:tc>
          <w:tcPr>
            <w:tcW w:w="1852" w:type="dxa"/>
            <w:vAlign w:val="center"/>
          </w:tcPr>
          <w:p>
            <w:pPr>
              <w:spacing w:line="360" w:lineRule="auto"/>
              <w:ind w:firstLine="120" w:firstLineChars="50"/>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电子、纸质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auto"/>
              <w:ind w:firstLine="120" w:firstLineChars="5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w:t>
            </w:r>
          </w:p>
        </w:tc>
        <w:tc>
          <w:tcPr>
            <w:tcW w:w="2356"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项目技术总结</w:t>
            </w:r>
          </w:p>
        </w:tc>
        <w:tc>
          <w:tcPr>
            <w:tcW w:w="2115" w:type="dxa"/>
            <w:vAlign w:val="center"/>
          </w:tcPr>
          <w:p>
            <w:pPr>
              <w:spacing w:line="360" w:lineRule="auto"/>
              <w:ind w:firstLine="120" w:firstLineChars="5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w:t>
            </w:r>
          </w:p>
        </w:tc>
        <w:tc>
          <w:tcPr>
            <w:tcW w:w="1220"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pdf</w:t>
            </w:r>
          </w:p>
        </w:tc>
        <w:tc>
          <w:tcPr>
            <w:tcW w:w="836" w:type="dxa"/>
            <w:vAlign w:val="center"/>
          </w:tcPr>
          <w:p>
            <w:pPr>
              <w:spacing w:line="360" w:lineRule="auto"/>
              <w:ind w:firstLine="120" w:firstLineChars="5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p>
        </w:tc>
        <w:tc>
          <w:tcPr>
            <w:tcW w:w="1852"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电子、纸质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auto"/>
              <w:ind w:firstLine="120" w:firstLineChars="5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w:t>
            </w:r>
          </w:p>
        </w:tc>
        <w:tc>
          <w:tcPr>
            <w:tcW w:w="2356"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项目检查报告</w:t>
            </w:r>
          </w:p>
        </w:tc>
        <w:tc>
          <w:tcPr>
            <w:tcW w:w="2115" w:type="dxa"/>
            <w:vAlign w:val="center"/>
          </w:tcPr>
          <w:p>
            <w:pPr>
              <w:spacing w:line="360" w:lineRule="auto"/>
              <w:ind w:firstLine="120" w:firstLineChars="5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w:t>
            </w:r>
          </w:p>
        </w:tc>
        <w:tc>
          <w:tcPr>
            <w:tcW w:w="1220"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pdf</w:t>
            </w:r>
          </w:p>
        </w:tc>
        <w:tc>
          <w:tcPr>
            <w:tcW w:w="836" w:type="dxa"/>
            <w:vAlign w:val="center"/>
          </w:tcPr>
          <w:p>
            <w:pPr>
              <w:spacing w:line="360" w:lineRule="auto"/>
              <w:ind w:firstLine="120" w:firstLineChars="5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p>
        </w:tc>
        <w:tc>
          <w:tcPr>
            <w:tcW w:w="1852"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电子、纸质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auto"/>
              <w:ind w:firstLine="120" w:firstLineChars="5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w:t>
            </w:r>
          </w:p>
        </w:tc>
        <w:tc>
          <w:tcPr>
            <w:tcW w:w="2356"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成果质量检验报告</w:t>
            </w:r>
          </w:p>
        </w:tc>
        <w:tc>
          <w:tcPr>
            <w:tcW w:w="2115" w:type="dxa"/>
            <w:vAlign w:val="center"/>
          </w:tcPr>
          <w:p>
            <w:pPr>
              <w:spacing w:line="360" w:lineRule="auto"/>
              <w:ind w:firstLine="120" w:firstLineChars="5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w:t>
            </w:r>
          </w:p>
        </w:tc>
        <w:tc>
          <w:tcPr>
            <w:tcW w:w="1220"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pdf</w:t>
            </w:r>
          </w:p>
        </w:tc>
        <w:tc>
          <w:tcPr>
            <w:tcW w:w="836" w:type="dxa"/>
            <w:vAlign w:val="center"/>
          </w:tcPr>
          <w:p>
            <w:pPr>
              <w:spacing w:line="360" w:lineRule="auto"/>
              <w:ind w:firstLine="120" w:firstLineChars="5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p>
        </w:tc>
        <w:tc>
          <w:tcPr>
            <w:tcW w:w="1852" w:type="dxa"/>
            <w:vAlign w:val="center"/>
          </w:tcPr>
          <w:p>
            <w:pPr>
              <w:spacing w:line="360" w:lineRule="auto"/>
              <w:ind w:firstLine="120" w:firstLineChars="50"/>
              <w:rPr>
                <w:rFonts w:hint="eastAsia" w:ascii="宋体" w:hAnsi="宋体" w:eastAsia="宋体" w:cs="宋体"/>
                <w:b w:val="0"/>
                <w:bCs/>
                <w:sz w:val="24"/>
                <w:szCs w:val="24"/>
              </w:rPr>
            </w:pPr>
            <w:r>
              <w:rPr>
                <w:rFonts w:hint="eastAsia" w:ascii="宋体" w:hAnsi="宋体" w:eastAsia="宋体" w:cs="宋体"/>
                <w:b w:val="0"/>
                <w:bCs/>
                <w:sz w:val="24"/>
                <w:szCs w:val="24"/>
              </w:rPr>
              <w:t>电子、纸质（按规定由测绘质量检验机构出具）</w:t>
            </w:r>
          </w:p>
        </w:tc>
      </w:tr>
    </w:tbl>
    <w:p>
      <w:pPr>
        <w:spacing w:line="360" w:lineRule="auto"/>
        <w:ind w:firstLine="120" w:firstLineChars="50"/>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六、</w:t>
      </w:r>
      <w:r>
        <w:rPr>
          <w:rFonts w:hint="eastAsia" w:ascii="宋体" w:hAnsi="宋体" w:eastAsia="宋体" w:cs="宋体"/>
          <w:b/>
          <w:bCs w:val="0"/>
          <w:sz w:val="24"/>
          <w:szCs w:val="24"/>
          <w:lang w:eastAsia="zh-CN"/>
        </w:rPr>
        <w:t>质量控制要求</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eastAsia="zh-CN"/>
        </w:rPr>
        <w:t>项目成果</w:t>
      </w:r>
      <w:r>
        <w:rPr>
          <w:rFonts w:hint="eastAsia" w:ascii="宋体" w:hAnsi="宋体" w:eastAsia="宋体" w:cs="宋体"/>
          <w:b w:val="0"/>
          <w:bCs/>
          <w:sz w:val="24"/>
          <w:szCs w:val="24"/>
          <w:lang w:val="en-US" w:eastAsia="zh-CN"/>
        </w:rPr>
        <w:t>严格按照</w:t>
      </w:r>
      <w:r>
        <w:rPr>
          <w:rFonts w:hint="eastAsia" w:ascii="宋体" w:hAnsi="宋体" w:eastAsia="宋体" w:cs="宋体"/>
          <w:b w:val="0"/>
          <w:bCs/>
          <w:sz w:val="24"/>
          <w:szCs w:val="24"/>
          <w:lang w:eastAsia="zh-CN"/>
        </w:rPr>
        <w:t>省市质量控制方案</w:t>
      </w:r>
      <w:r>
        <w:rPr>
          <w:rFonts w:hint="eastAsia" w:ascii="宋体" w:hAnsi="宋体" w:eastAsia="宋体" w:cs="宋体"/>
          <w:b w:val="0"/>
          <w:bCs/>
          <w:sz w:val="24"/>
          <w:szCs w:val="24"/>
          <w:lang w:val="en-US" w:eastAsia="zh-CN"/>
        </w:rPr>
        <w:t>要求</w:t>
      </w:r>
      <w:r>
        <w:rPr>
          <w:rFonts w:hint="eastAsia" w:ascii="宋体" w:hAnsi="宋体" w:eastAsia="宋体" w:cs="宋体"/>
          <w:b w:val="0"/>
          <w:bCs/>
          <w:sz w:val="24"/>
          <w:szCs w:val="24"/>
          <w:lang w:eastAsia="zh-CN"/>
        </w:rPr>
        <w:t>执行，其中数据成果通过省级或省级以上测绘质量检验机构质量检验，满足省市三维时空大数据平台入库要求，对检查出来的问题进行整改，</w:t>
      </w:r>
      <w:r>
        <w:rPr>
          <w:rFonts w:hint="eastAsia" w:ascii="宋体" w:hAnsi="宋体" w:eastAsia="宋体" w:cs="宋体"/>
          <w:b w:val="0"/>
          <w:bCs/>
          <w:sz w:val="24"/>
          <w:szCs w:val="24"/>
          <w:lang w:val="en-US" w:eastAsia="zh-CN"/>
        </w:rPr>
        <w:t>直到满足</w:t>
      </w:r>
      <w:r>
        <w:rPr>
          <w:rFonts w:hint="eastAsia" w:ascii="宋体" w:hAnsi="宋体" w:eastAsia="宋体" w:cs="宋体"/>
          <w:b w:val="0"/>
          <w:bCs/>
          <w:sz w:val="24"/>
          <w:szCs w:val="24"/>
          <w:lang w:eastAsia="zh-CN"/>
        </w:rPr>
        <w:t>质量要求为止。</w:t>
      </w:r>
    </w:p>
    <w:p>
      <w:pPr>
        <w:spacing w:line="360" w:lineRule="auto"/>
        <w:ind w:firstLine="120" w:firstLineChars="50"/>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七、</w:t>
      </w:r>
      <w:r>
        <w:rPr>
          <w:rFonts w:hint="eastAsia" w:ascii="宋体" w:hAnsi="宋体" w:eastAsia="宋体" w:cs="宋体"/>
          <w:b/>
          <w:bCs w:val="0"/>
          <w:sz w:val="24"/>
          <w:szCs w:val="24"/>
        </w:rPr>
        <w:t>售后服务要求</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1、质保期要求（或服务期限）：验收合格后 1年</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质保期内须配合甲方完成省、市相关检查验收工作，并对相关问题进行整改完善</w:t>
      </w:r>
      <w:r>
        <w:rPr>
          <w:rFonts w:hint="eastAsia" w:ascii="宋体" w:hAnsi="宋体" w:eastAsia="宋体" w:cs="宋体"/>
          <w:b w:val="0"/>
          <w:bCs/>
          <w:sz w:val="24"/>
          <w:szCs w:val="24"/>
        </w:rPr>
        <w:t>；</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2、技术支持要求：质保期内出现问题，1小时内响应，4小时内到达现场，24小时内解决问题，以保证用户单位的正常使用。</w:t>
      </w:r>
    </w:p>
    <w:p>
      <w:pPr>
        <w:spacing w:line="360" w:lineRule="auto"/>
        <w:ind w:firstLine="120" w:firstLineChars="50"/>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八、</w:t>
      </w:r>
      <w:r>
        <w:rPr>
          <w:rFonts w:hint="eastAsia" w:ascii="宋体" w:hAnsi="宋体" w:eastAsia="宋体" w:cs="宋体"/>
          <w:b/>
          <w:bCs w:val="0"/>
          <w:sz w:val="24"/>
          <w:szCs w:val="24"/>
        </w:rPr>
        <w:t>工期要求</w:t>
      </w:r>
    </w:p>
    <w:p>
      <w:pPr>
        <w:spacing w:line="360" w:lineRule="auto"/>
        <w:ind w:firstLine="480" w:firstLineChars="20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2024年6月30日前完成项目技术设计并通过甲方组织的评审；</w:t>
      </w:r>
    </w:p>
    <w:p>
      <w:pPr>
        <w:spacing w:line="360" w:lineRule="auto"/>
        <w:ind w:firstLine="480" w:firstLineChars="20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2024年7月20日前向市局提交首件成果及其检查记录，首件成果区域面积不低于任务面积10%；</w:t>
      </w:r>
    </w:p>
    <w:p>
      <w:pPr>
        <w:spacing w:line="360" w:lineRule="auto"/>
        <w:ind w:firstLine="480" w:firstLineChars="20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2024年8月30日前提交项目阶段性成果及其检查记录：①完成城市级地理场景数据生产年度任务的80%。②完成基础地理实体生产年度任务的50%。③城市三维模型快速构建50%；</w:t>
      </w:r>
    </w:p>
    <w:p>
      <w:pPr>
        <w:spacing w:line="360" w:lineRule="auto"/>
        <w:ind w:firstLine="480" w:firstLineChars="20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2024年10月20日前，完成项目成果质量检验，检验合格后，向市局提出市级验收申请；</w:t>
      </w:r>
    </w:p>
    <w:p>
      <w:pPr>
        <w:spacing w:line="360" w:lineRule="auto"/>
        <w:ind w:firstLine="480" w:firstLineChars="20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2024年10月31日前完成验收问题整改并汇交完整项目成果资料。</w:t>
      </w:r>
    </w:p>
    <w:p>
      <w:pPr>
        <w:spacing w:line="360" w:lineRule="auto"/>
        <w:ind w:firstLine="120" w:firstLineChars="50"/>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九、</w:t>
      </w:r>
      <w:r>
        <w:rPr>
          <w:rFonts w:hint="eastAsia" w:ascii="宋体" w:hAnsi="宋体" w:eastAsia="宋体" w:cs="宋体"/>
          <w:b/>
          <w:bCs w:val="0"/>
          <w:sz w:val="24"/>
          <w:szCs w:val="24"/>
        </w:rPr>
        <w:t>验收要求</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成果</w:t>
      </w:r>
      <w:r>
        <w:rPr>
          <w:rFonts w:hint="eastAsia" w:ascii="宋体" w:hAnsi="宋体" w:eastAsia="宋体" w:cs="宋体"/>
          <w:b w:val="0"/>
          <w:bCs/>
          <w:sz w:val="24"/>
          <w:szCs w:val="24"/>
        </w:rPr>
        <w:t>满足部、省、市有关技术要求，满足省市三维时空大数据平台入库要求</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通过省级及以上测绘质量检验机构出具的成果质量检验报告</w:t>
      </w:r>
      <w:r>
        <w:rPr>
          <w:rFonts w:hint="eastAsia" w:ascii="宋体" w:hAnsi="宋体" w:eastAsia="宋体" w:cs="宋体"/>
          <w:b w:val="0"/>
          <w:bCs/>
          <w:sz w:val="24"/>
          <w:szCs w:val="24"/>
          <w:lang w:val="en-US" w:eastAsia="zh-CN"/>
        </w:rPr>
        <w:t>和</w:t>
      </w:r>
      <w:r>
        <w:rPr>
          <w:rFonts w:hint="eastAsia" w:ascii="宋体" w:hAnsi="宋体" w:eastAsia="宋体" w:cs="宋体"/>
          <w:b w:val="0"/>
          <w:bCs/>
          <w:sz w:val="24"/>
          <w:szCs w:val="24"/>
        </w:rPr>
        <w:t>招标人组织的专家评审验收。</w:t>
      </w:r>
    </w:p>
    <w:p>
      <w:pPr>
        <w:spacing w:line="360" w:lineRule="auto"/>
        <w:ind w:firstLine="120" w:firstLineChars="50"/>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十、</w:t>
      </w:r>
      <w:r>
        <w:rPr>
          <w:rFonts w:hint="eastAsia" w:ascii="宋体" w:hAnsi="宋体" w:eastAsia="宋体" w:cs="宋体"/>
          <w:b/>
          <w:bCs w:val="0"/>
          <w:sz w:val="24"/>
          <w:szCs w:val="24"/>
        </w:rPr>
        <w:t>履约保证金</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在合同签订后</w:t>
      </w:r>
      <w:r>
        <w:rPr>
          <w:rFonts w:hint="eastAsia" w:ascii="宋体" w:hAnsi="宋体" w:eastAsia="宋体" w:cs="宋体"/>
          <w:b w:val="0"/>
          <w:bCs/>
          <w:sz w:val="24"/>
          <w:szCs w:val="24"/>
          <w:lang w:val="en-US" w:eastAsia="zh-CN"/>
        </w:rPr>
        <w:t>30</w:t>
      </w:r>
      <w:r>
        <w:rPr>
          <w:rFonts w:hint="eastAsia" w:ascii="宋体" w:hAnsi="宋体" w:eastAsia="宋体" w:cs="宋体"/>
          <w:b w:val="0"/>
          <w:bCs/>
          <w:sz w:val="24"/>
          <w:szCs w:val="24"/>
        </w:rPr>
        <w:t>日内各标项供应商向采购人缴纳预算总额1%的履约保证金，或提供履约保函，验收合格后，在无质量问题的情况下无息退还。</w:t>
      </w:r>
    </w:p>
    <w:p>
      <w:pPr>
        <w:spacing w:line="360" w:lineRule="auto"/>
        <w:ind w:firstLine="120" w:firstLineChars="50"/>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十一、</w:t>
      </w:r>
      <w:r>
        <w:rPr>
          <w:rFonts w:hint="eastAsia" w:ascii="宋体" w:hAnsi="宋体" w:eastAsia="宋体" w:cs="宋体"/>
          <w:b/>
          <w:bCs w:val="0"/>
          <w:sz w:val="24"/>
          <w:szCs w:val="24"/>
        </w:rPr>
        <w:t>费用支付</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 xml:space="preserve">签订合同后30日内，采购人向中标单位支付预算价50%作为预付款；完成总项目工程量的80%后，采购人向中标单位支付预算价的20%，其余款项在项目验收合格，项目资料提交齐全后一个月内无息付清。 </w:t>
      </w:r>
    </w:p>
    <w:p>
      <w:pPr>
        <w:spacing w:line="360" w:lineRule="auto"/>
        <w:ind w:firstLine="120" w:firstLineChars="50"/>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十二:</w:t>
      </w:r>
      <w:r>
        <w:rPr>
          <w:rFonts w:hint="eastAsia" w:ascii="宋体" w:hAnsi="宋体" w:eastAsia="宋体" w:cs="宋体"/>
          <w:b/>
          <w:bCs w:val="0"/>
          <w:sz w:val="24"/>
          <w:szCs w:val="24"/>
        </w:rPr>
        <w:t>采购人认为必须说明的其他内容</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1、中标单位自行办理好向有关部门申请无人机飞行航空摄影的相关审批手续。严格按照审批规定进行飞行作业。</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2、项目技术规范和服务要求内明示标项一和标项二相关要求的，以各标项要求为准，如未明示为哪个标项要求的，则是对所有标项的统一标准或要求。</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3、中标单位应加强安全生产管理，落实安全生产责任措施，对本单位的安全生产负总责。</w:t>
      </w:r>
    </w:p>
    <w:p>
      <w:pPr>
        <w:spacing w:line="360" w:lineRule="auto"/>
        <w:ind w:firstLine="120" w:firstLineChars="50"/>
        <w:rPr>
          <w:rFonts w:hint="eastAsia" w:ascii="宋体" w:hAnsi="宋体" w:eastAsia="宋体" w:cs="宋体"/>
          <w:b/>
          <w:bCs w:val="0"/>
          <w:sz w:val="24"/>
          <w:szCs w:val="24"/>
        </w:rPr>
      </w:pPr>
      <w:bookmarkStart w:id="28" w:name="_Toc32011"/>
      <w:r>
        <w:rPr>
          <w:rFonts w:hint="eastAsia" w:ascii="宋体" w:hAnsi="宋体" w:eastAsia="宋体" w:cs="宋体"/>
          <w:b/>
          <w:bCs w:val="0"/>
          <w:sz w:val="24"/>
          <w:szCs w:val="24"/>
          <w:lang w:val="en-US" w:eastAsia="zh-CN"/>
        </w:rPr>
        <w:t>十三、</w:t>
      </w:r>
      <w:r>
        <w:rPr>
          <w:rFonts w:hint="eastAsia" w:ascii="宋体" w:hAnsi="宋体" w:eastAsia="宋体" w:cs="宋体"/>
          <w:b/>
          <w:bCs w:val="0"/>
          <w:sz w:val="24"/>
          <w:szCs w:val="24"/>
        </w:rPr>
        <w:t>转让</w:t>
      </w:r>
      <w:bookmarkEnd w:id="28"/>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本项目不允许转包，若中标人转包其应履行的合同义务，招标人有权终止合同并没收全部履约保证金，并追究相关违约责任。</w:t>
      </w:r>
    </w:p>
    <w:p>
      <w:pPr>
        <w:spacing w:line="360" w:lineRule="auto"/>
        <w:ind w:firstLine="120" w:firstLineChars="50"/>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十四、</w:t>
      </w:r>
      <w:r>
        <w:rPr>
          <w:rFonts w:hint="eastAsia" w:ascii="宋体" w:hAnsi="宋体" w:eastAsia="宋体" w:cs="宋体"/>
          <w:b/>
          <w:bCs w:val="0"/>
          <w:sz w:val="24"/>
          <w:szCs w:val="24"/>
        </w:rPr>
        <w:t>成果归属权约定及知识产权</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投标人测绘成果的所有权、使用权和著作权归招标人所有。中标方应保证提供服务过程中不会侵犯任何第三方的知识产权。</w:t>
      </w:r>
    </w:p>
    <w:p>
      <w:pPr>
        <w:spacing w:line="360" w:lineRule="auto"/>
        <w:ind w:firstLine="120" w:firstLineChars="50"/>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十五、</w:t>
      </w:r>
      <w:r>
        <w:rPr>
          <w:rFonts w:hint="eastAsia" w:ascii="宋体" w:hAnsi="宋体" w:eastAsia="宋体" w:cs="宋体"/>
          <w:b/>
          <w:bCs w:val="0"/>
          <w:sz w:val="24"/>
          <w:szCs w:val="24"/>
        </w:rPr>
        <w:t>保密要求</w:t>
      </w:r>
    </w:p>
    <w:p>
      <w:pPr>
        <w:spacing w:line="360" w:lineRule="auto"/>
        <w:ind w:firstLine="480" w:firstLineChars="200"/>
        <w:rPr>
          <w:rFonts w:hint="eastAsia" w:ascii="宋体" w:hAnsi="宋体" w:eastAsia="宋体" w:cs="宋体"/>
          <w:b w:val="0"/>
          <w:bCs/>
          <w:sz w:val="24"/>
          <w:szCs w:val="24"/>
          <w:lang w:val="en-US"/>
        </w:rPr>
      </w:pPr>
      <w:r>
        <w:rPr>
          <w:rFonts w:hint="eastAsia" w:ascii="宋体" w:hAnsi="宋体" w:eastAsia="宋体" w:cs="宋体"/>
          <w:b w:val="0"/>
          <w:bCs/>
          <w:sz w:val="24"/>
          <w:szCs w:val="24"/>
          <w:lang w:val="en-US"/>
        </w:rPr>
        <w:t>1、中标人须建立严格的保密制度，并加强对工作人员的保密管理及保密知识教育及培训。</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2、中标人须承担与此有关的技术情报和数据资料的保密责任。与本项目有关的资料及数据成果中涉及国家秘密的内容，均要求严格遵守《中华人民共和国测绘法》、《中华人民共和国测绘成果管理条例》和国家保密法律法规的规定，切实做好涉密测绘成果的保密工作（如有最新规定文件，均按最新文件执行）。</w:t>
      </w:r>
    </w:p>
    <w:p>
      <w:pPr>
        <w:spacing w:line="360" w:lineRule="auto"/>
        <w:ind w:firstLine="181" w:firstLineChars="50"/>
        <w:rPr>
          <w:rFonts w:ascii="宋体" w:hAnsi="宋体" w:cs="宋体"/>
          <w:b/>
          <w:sz w:val="36"/>
          <w:szCs w:val="36"/>
        </w:rPr>
      </w:pPr>
    </w:p>
    <w:p>
      <w:pPr>
        <w:spacing w:line="360" w:lineRule="auto"/>
        <w:rPr>
          <w:rFonts w:ascii="宋体" w:hAnsi="宋体" w:cs="宋体"/>
          <w:sz w:val="24"/>
        </w:rPr>
      </w:pPr>
    </w:p>
    <w:p>
      <w:pPr>
        <w:widowControl/>
        <w:ind w:firstLine="720" w:firstLineChars="300"/>
        <w:jc w:val="left"/>
        <w:rPr>
          <w:rFonts w:ascii="宋体" w:hAnsi="宋体" w:cs="宋体"/>
          <w:bCs/>
          <w:sz w:val="24"/>
        </w:rPr>
      </w:pPr>
    </w:p>
    <w:p>
      <w:pPr>
        <w:rPr>
          <w:rFonts w:ascii="宋体" w:hAnsi="宋体" w:cs="宋体"/>
          <w:snapToGrid w:val="0"/>
          <w:kern w:val="0"/>
          <w:sz w:val="24"/>
        </w:rPr>
      </w:pPr>
    </w:p>
    <w:p>
      <w:pPr>
        <w:spacing w:line="360" w:lineRule="auto"/>
        <w:jc w:val="center"/>
        <w:outlineLvl w:val="0"/>
        <w:rPr>
          <w:rFonts w:ascii="宋体" w:hAnsi="宋体" w:cs="宋体"/>
          <w:b/>
          <w:sz w:val="36"/>
          <w:szCs w:val="36"/>
        </w:rPr>
      </w:pPr>
      <w:r>
        <w:rPr>
          <w:rFonts w:hint="eastAsia" w:ascii="宋体" w:hAnsi="宋体" w:cs="宋体"/>
          <w:b/>
          <w:sz w:val="24"/>
        </w:rPr>
        <w:br w:type="page"/>
      </w:r>
      <w:r>
        <w:rPr>
          <w:rFonts w:hint="eastAsia" w:ascii="宋体" w:hAnsi="宋体" w:cs="宋体"/>
          <w:b/>
          <w:sz w:val="36"/>
          <w:szCs w:val="36"/>
        </w:rPr>
        <w:t xml:space="preserve">第四部分   </w:t>
      </w:r>
      <w:bookmarkStart w:id="29" w:name="_Toc184312081"/>
      <w:bookmarkEnd w:id="29"/>
      <w:bookmarkStart w:id="30" w:name="_Toc184313258"/>
      <w:bookmarkEnd w:id="30"/>
      <w:bookmarkStart w:id="31" w:name="_Toc184313269"/>
      <w:bookmarkEnd w:id="31"/>
      <w:bookmarkStart w:id="32" w:name="_Toc184312093"/>
      <w:bookmarkEnd w:id="32"/>
      <w:bookmarkStart w:id="33" w:name="_Toc184308044"/>
      <w:bookmarkEnd w:id="33"/>
      <w:bookmarkStart w:id="34" w:name="_Toc184313249"/>
      <w:bookmarkEnd w:id="34"/>
      <w:bookmarkStart w:id="35" w:name="_Toc184314414"/>
      <w:bookmarkEnd w:id="35"/>
      <w:bookmarkStart w:id="36" w:name="_Toc184310324"/>
      <w:bookmarkEnd w:id="36"/>
      <w:bookmarkStart w:id="37" w:name="_Toc184314453"/>
      <w:bookmarkEnd w:id="37"/>
      <w:bookmarkStart w:id="38" w:name="_Toc184314430"/>
      <w:bookmarkEnd w:id="38"/>
      <w:bookmarkStart w:id="39" w:name="_Toc184314421"/>
      <w:bookmarkEnd w:id="39"/>
      <w:bookmarkStart w:id="40" w:name="_Toc184313248"/>
      <w:bookmarkEnd w:id="40"/>
      <w:bookmarkStart w:id="41" w:name="_Toc184312130"/>
      <w:bookmarkEnd w:id="41"/>
      <w:bookmarkStart w:id="42" w:name="_Toc184313250"/>
      <w:bookmarkEnd w:id="42"/>
      <w:bookmarkStart w:id="43" w:name="_Toc184308041"/>
      <w:bookmarkEnd w:id="43"/>
      <w:bookmarkStart w:id="44" w:name="_Toc184308098"/>
      <w:bookmarkEnd w:id="44"/>
      <w:bookmarkStart w:id="45" w:name="_Toc184308052"/>
      <w:bookmarkEnd w:id="45"/>
      <w:bookmarkStart w:id="46" w:name="_Toc184313288"/>
      <w:bookmarkEnd w:id="46"/>
      <w:bookmarkStart w:id="47" w:name="_Toc184312099"/>
      <w:bookmarkEnd w:id="47"/>
      <w:bookmarkStart w:id="48" w:name="_Toc184312117"/>
      <w:bookmarkEnd w:id="48"/>
      <w:bookmarkStart w:id="49" w:name="_Toc184308077"/>
      <w:bookmarkEnd w:id="49"/>
      <w:bookmarkStart w:id="50" w:name="_Toc184313256"/>
      <w:bookmarkEnd w:id="50"/>
      <w:bookmarkStart w:id="51" w:name="_Toc184313253"/>
      <w:bookmarkEnd w:id="51"/>
      <w:bookmarkStart w:id="52" w:name="_Toc184312135"/>
      <w:bookmarkEnd w:id="52"/>
      <w:bookmarkStart w:id="53" w:name="_Toc184313306"/>
      <w:bookmarkEnd w:id="53"/>
      <w:bookmarkStart w:id="54" w:name="_Toc184312079"/>
      <w:bookmarkEnd w:id="54"/>
      <w:bookmarkStart w:id="55" w:name="_Toc184312116"/>
      <w:bookmarkEnd w:id="55"/>
      <w:bookmarkStart w:id="56" w:name="_Toc184313307"/>
      <w:bookmarkEnd w:id="56"/>
      <w:bookmarkStart w:id="57" w:name="_Toc184314423"/>
      <w:bookmarkEnd w:id="57"/>
      <w:bookmarkStart w:id="58" w:name="_Toc184308083"/>
      <w:bookmarkEnd w:id="58"/>
      <w:bookmarkStart w:id="59" w:name="_Toc184308071"/>
      <w:bookmarkEnd w:id="59"/>
      <w:bookmarkStart w:id="60" w:name="_Toc184313303"/>
      <w:bookmarkEnd w:id="60"/>
      <w:bookmarkStart w:id="61" w:name="_Toc184314432"/>
      <w:bookmarkEnd w:id="61"/>
      <w:bookmarkStart w:id="62" w:name="_Toc184312076"/>
      <w:bookmarkEnd w:id="62"/>
      <w:bookmarkStart w:id="63" w:name="_Toc184308065"/>
      <w:bookmarkEnd w:id="63"/>
      <w:bookmarkStart w:id="64" w:name="_Toc184313279"/>
      <w:bookmarkEnd w:id="64"/>
      <w:bookmarkStart w:id="65" w:name="_Toc184313273"/>
      <w:bookmarkEnd w:id="65"/>
      <w:bookmarkStart w:id="66" w:name="_Toc184308054"/>
      <w:bookmarkEnd w:id="66"/>
      <w:bookmarkStart w:id="67" w:name="_Toc184314467"/>
      <w:bookmarkEnd w:id="67"/>
      <w:bookmarkStart w:id="68" w:name="_Toc184308043"/>
      <w:bookmarkEnd w:id="68"/>
      <w:bookmarkStart w:id="69" w:name="_Toc184314477"/>
      <w:bookmarkEnd w:id="69"/>
      <w:bookmarkStart w:id="70" w:name="_Toc184314425"/>
      <w:bookmarkEnd w:id="70"/>
      <w:bookmarkStart w:id="71" w:name="_Toc184310333"/>
      <w:bookmarkEnd w:id="71"/>
      <w:bookmarkStart w:id="72" w:name="_Toc184313267"/>
      <w:bookmarkEnd w:id="72"/>
      <w:bookmarkStart w:id="73" w:name="_Toc184308094"/>
      <w:bookmarkEnd w:id="73"/>
      <w:bookmarkStart w:id="74" w:name="_Toc184312088"/>
      <w:bookmarkEnd w:id="74"/>
      <w:bookmarkStart w:id="75" w:name="_Toc184313276"/>
      <w:bookmarkEnd w:id="75"/>
      <w:bookmarkStart w:id="76" w:name="_Toc184310304"/>
      <w:bookmarkEnd w:id="76"/>
      <w:bookmarkStart w:id="77" w:name="_Toc184308067"/>
      <w:bookmarkEnd w:id="77"/>
      <w:bookmarkStart w:id="78" w:name="_Toc184312067"/>
      <w:bookmarkEnd w:id="78"/>
      <w:bookmarkStart w:id="79" w:name="_Toc184308090"/>
      <w:bookmarkEnd w:id="79"/>
      <w:bookmarkStart w:id="80" w:name="_Toc184310286"/>
      <w:bookmarkEnd w:id="80"/>
      <w:bookmarkStart w:id="81" w:name="_Toc184312115"/>
      <w:bookmarkEnd w:id="81"/>
      <w:bookmarkStart w:id="82" w:name="_Toc184312128"/>
      <w:bookmarkEnd w:id="82"/>
      <w:bookmarkStart w:id="83" w:name="_Toc184313287"/>
      <w:bookmarkEnd w:id="83"/>
      <w:bookmarkStart w:id="84" w:name="_Toc184313281"/>
      <w:bookmarkEnd w:id="84"/>
      <w:bookmarkStart w:id="85" w:name="_Toc184312107"/>
      <w:bookmarkEnd w:id="85"/>
      <w:bookmarkStart w:id="86" w:name="_Toc184313242"/>
      <w:bookmarkEnd w:id="86"/>
      <w:bookmarkStart w:id="87" w:name="_Toc184310328"/>
      <w:bookmarkEnd w:id="87"/>
      <w:bookmarkStart w:id="88" w:name="_Toc184312070"/>
      <w:bookmarkEnd w:id="88"/>
      <w:bookmarkStart w:id="89" w:name="_Toc184308087"/>
      <w:bookmarkEnd w:id="89"/>
      <w:bookmarkStart w:id="90" w:name="_Toc184313266"/>
      <w:bookmarkEnd w:id="90"/>
      <w:bookmarkStart w:id="91" w:name="_Toc184308042"/>
      <w:bookmarkEnd w:id="91"/>
      <w:bookmarkStart w:id="92" w:name="_Toc184308066"/>
      <w:bookmarkEnd w:id="92"/>
      <w:bookmarkStart w:id="93" w:name="_Toc184312071"/>
      <w:bookmarkEnd w:id="93"/>
      <w:bookmarkStart w:id="94" w:name="_Toc184314451"/>
      <w:bookmarkEnd w:id="94"/>
      <w:bookmarkStart w:id="95" w:name="_Toc184308105"/>
      <w:bookmarkEnd w:id="95"/>
      <w:bookmarkStart w:id="96" w:name="_Toc184310299"/>
      <w:bookmarkEnd w:id="96"/>
      <w:bookmarkStart w:id="97" w:name="_Toc184308062"/>
      <w:bookmarkEnd w:id="97"/>
      <w:bookmarkStart w:id="98" w:name="_Toc184310337"/>
      <w:bookmarkEnd w:id="98"/>
      <w:bookmarkStart w:id="99" w:name="_Toc184312110"/>
      <w:bookmarkEnd w:id="99"/>
      <w:bookmarkStart w:id="100" w:name="_Toc184313285"/>
      <w:bookmarkEnd w:id="100"/>
      <w:bookmarkStart w:id="101" w:name="_Toc184310323"/>
      <w:bookmarkEnd w:id="101"/>
      <w:bookmarkStart w:id="102" w:name="_Toc184308070"/>
      <w:bookmarkEnd w:id="102"/>
      <w:bookmarkStart w:id="103" w:name="_Toc184314417"/>
      <w:bookmarkEnd w:id="103"/>
      <w:bookmarkStart w:id="104" w:name="_Toc184313289"/>
      <w:bookmarkEnd w:id="104"/>
      <w:bookmarkStart w:id="105" w:name="_Toc184310278"/>
      <w:bookmarkEnd w:id="105"/>
      <w:bookmarkStart w:id="106" w:name="_Toc184314439"/>
      <w:bookmarkEnd w:id="106"/>
      <w:bookmarkStart w:id="107" w:name="_Toc184308075"/>
      <w:bookmarkEnd w:id="107"/>
      <w:bookmarkStart w:id="108" w:name="_Toc184312083"/>
      <w:bookmarkEnd w:id="108"/>
      <w:bookmarkStart w:id="109" w:name="_Toc184308095"/>
      <w:bookmarkEnd w:id="109"/>
      <w:bookmarkStart w:id="110" w:name="_Toc184308082"/>
      <w:bookmarkEnd w:id="110"/>
      <w:bookmarkStart w:id="111" w:name="_Toc184313274"/>
      <w:bookmarkEnd w:id="111"/>
      <w:bookmarkStart w:id="112" w:name="_Toc184314448"/>
      <w:bookmarkEnd w:id="112"/>
      <w:bookmarkStart w:id="113" w:name="_Toc184310280"/>
      <w:bookmarkEnd w:id="113"/>
      <w:bookmarkStart w:id="114" w:name="_Toc184310292"/>
      <w:bookmarkEnd w:id="114"/>
      <w:bookmarkStart w:id="115" w:name="_Toc184308089"/>
      <w:bookmarkEnd w:id="115"/>
      <w:bookmarkStart w:id="116" w:name="_Toc184313265"/>
      <w:bookmarkEnd w:id="116"/>
      <w:bookmarkStart w:id="117" w:name="_Toc184310341"/>
      <w:bookmarkEnd w:id="117"/>
      <w:bookmarkStart w:id="118" w:name="_Toc184314465"/>
      <w:bookmarkEnd w:id="118"/>
      <w:bookmarkStart w:id="119" w:name="_Toc184310277"/>
      <w:bookmarkEnd w:id="119"/>
      <w:bookmarkStart w:id="120" w:name="_Toc184308051"/>
      <w:bookmarkEnd w:id="120"/>
      <w:bookmarkStart w:id="121" w:name="_Toc184314470"/>
      <w:bookmarkEnd w:id="121"/>
      <w:bookmarkStart w:id="122" w:name="_Toc184308100"/>
      <w:bookmarkEnd w:id="122"/>
      <w:bookmarkStart w:id="123" w:name="_Toc184313260"/>
      <w:bookmarkEnd w:id="123"/>
      <w:bookmarkStart w:id="124" w:name="_Toc184308084"/>
      <w:bookmarkEnd w:id="124"/>
      <w:bookmarkStart w:id="125" w:name="_Toc184312120"/>
      <w:bookmarkEnd w:id="125"/>
      <w:bookmarkStart w:id="126" w:name="_Toc184310334"/>
      <w:bookmarkEnd w:id="126"/>
      <w:bookmarkStart w:id="127" w:name="_Toc184312109"/>
      <w:bookmarkEnd w:id="127"/>
      <w:bookmarkStart w:id="128" w:name="_Toc184313239"/>
      <w:bookmarkEnd w:id="128"/>
      <w:bookmarkStart w:id="129" w:name="_Toc184310285"/>
      <w:bookmarkEnd w:id="129"/>
      <w:bookmarkStart w:id="130" w:name="_Toc184313280"/>
      <w:bookmarkEnd w:id="130"/>
      <w:bookmarkStart w:id="131" w:name="_Toc184310325"/>
      <w:bookmarkEnd w:id="131"/>
      <w:bookmarkStart w:id="132" w:name="_Toc184312136"/>
      <w:bookmarkEnd w:id="132"/>
      <w:bookmarkStart w:id="133" w:name="_Toc184314445"/>
      <w:bookmarkEnd w:id="133"/>
      <w:bookmarkStart w:id="134" w:name="_Toc184312127"/>
      <w:bookmarkEnd w:id="134"/>
      <w:bookmarkStart w:id="135" w:name="_Toc184310342"/>
      <w:bookmarkEnd w:id="135"/>
      <w:bookmarkStart w:id="136" w:name="_Toc184314480"/>
      <w:bookmarkEnd w:id="136"/>
      <w:bookmarkStart w:id="137" w:name="_Toc184308040"/>
      <w:bookmarkEnd w:id="137"/>
      <w:bookmarkStart w:id="138" w:name="_Toc184310289"/>
      <w:bookmarkEnd w:id="138"/>
      <w:bookmarkStart w:id="139" w:name="_Toc184312119"/>
      <w:bookmarkEnd w:id="139"/>
      <w:bookmarkStart w:id="140" w:name="_Toc184312090"/>
      <w:bookmarkEnd w:id="140"/>
      <w:bookmarkStart w:id="141" w:name="_Toc184313301"/>
      <w:bookmarkEnd w:id="141"/>
      <w:bookmarkStart w:id="142" w:name="_Toc184312113"/>
      <w:bookmarkEnd w:id="142"/>
      <w:bookmarkStart w:id="143" w:name="_Toc184314459"/>
      <w:bookmarkEnd w:id="143"/>
      <w:bookmarkStart w:id="144" w:name="_Toc184314464"/>
      <w:bookmarkEnd w:id="144"/>
      <w:bookmarkStart w:id="145" w:name="_Toc184313277"/>
      <w:bookmarkEnd w:id="145"/>
      <w:bookmarkStart w:id="146" w:name="_Toc184314450"/>
      <w:bookmarkEnd w:id="146"/>
      <w:bookmarkStart w:id="147" w:name="_Toc184314431"/>
      <w:bookmarkEnd w:id="147"/>
      <w:bookmarkStart w:id="148" w:name="_Toc184314472"/>
      <w:bookmarkEnd w:id="148"/>
      <w:bookmarkStart w:id="149" w:name="_Toc184312124"/>
      <w:bookmarkEnd w:id="149"/>
      <w:bookmarkStart w:id="150" w:name="_Toc184310331"/>
      <w:bookmarkEnd w:id="150"/>
      <w:bookmarkStart w:id="151" w:name="_Toc184312132"/>
      <w:bookmarkEnd w:id="151"/>
      <w:bookmarkStart w:id="152" w:name="_Toc184312089"/>
      <w:bookmarkEnd w:id="152"/>
      <w:bookmarkStart w:id="153" w:name="_Toc184313298"/>
      <w:bookmarkEnd w:id="153"/>
      <w:bookmarkStart w:id="154" w:name="_Toc184308045"/>
      <w:bookmarkEnd w:id="154"/>
      <w:bookmarkStart w:id="155" w:name="_Toc184314447"/>
      <w:bookmarkEnd w:id="155"/>
      <w:bookmarkStart w:id="156" w:name="_Toc184314474"/>
      <w:bookmarkEnd w:id="156"/>
      <w:bookmarkStart w:id="157" w:name="_Toc184312078"/>
      <w:bookmarkEnd w:id="157"/>
      <w:bookmarkStart w:id="158" w:name="_Toc184313254"/>
      <w:bookmarkEnd w:id="158"/>
      <w:bookmarkStart w:id="159" w:name="_Toc184314466"/>
      <w:bookmarkEnd w:id="159"/>
      <w:bookmarkStart w:id="160" w:name="_Toc184310307"/>
      <w:bookmarkEnd w:id="160"/>
      <w:bookmarkStart w:id="161" w:name="_Toc184310293"/>
      <w:bookmarkEnd w:id="161"/>
      <w:bookmarkStart w:id="162" w:name="_Toc184313261"/>
      <w:bookmarkEnd w:id="162"/>
      <w:bookmarkStart w:id="163" w:name="_Toc184314460"/>
      <w:bookmarkEnd w:id="163"/>
      <w:bookmarkStart w:id="164" w:name="_Toc184312069"/>
      <w:bookmarkEnd w:id="164"/>
      <w:bookmarkStart w:id="165" w:name="_Toc184312100"/>
      <w:bookmarkEnd w:id="165"/>
      <w:bookmarkStart w:id="166" w:name="_Toc184313245"/>
      <w:bookmarkEnd w:id="166"/>
      <w:bookmarkStart w:id="167" w:name="_Toc184310318"/>
      <w:bookmarkEnd w:id="167"/>
      <w:bookmarkStart w:id="168" w:name="_Toc184314473"/>
      <w:bookmarkEnd w:id="168"/>
      <w:bookmarkStart w:id="169" w:name="_Toc184313268"/>
      <w:bookmarkEnd w:id="169"/>
      <w:bookmarkStart w:id="170" w:name="_Toc184310316"/>
      <w:bookmarkEnd w:id="170"/>
      <w:bookmarkStart w:id="171" w:name="_Toc184308091"/>
      <w:bookmarkEnd w:id="171"/>
      <w:bookmarkStart w:id="172" w:name="_Toc184312092"/>
      <w:bookmarkEnd w:id="172"/>
      <w:bookmarkStart w:id="173" w:name="_Toc184308102"/>
      <w:bookmarkEnd w:id="173"/>
      <w:bookmarkStart w:id="174" w:name="_Toc184308108"/>
      <w:bookmarkEnd w:id="174"/>
      <w:bookmarkStart w:id="175" w:name="_Toc184313263"/>
      <w:bookmarkEnd w:id="175"/>
      <w:bookmarkStart w:id="176" w:name="_Toc184308107"/>
      <w:bookmarkEnd w:id="176"/>
      <w:bookmarkStart w:id="177" w:name="_Toc184312121"/>
      <w:bookmarkEnd w:id="177"/>
      <w:bookmarkStart w:id="178" w:name="_Toc184310321"/>
      <w:bookmarkEnd w:id="178"/>
      <w:bookmarkStart w:id="179" w:name="_Toc184313247"/>
      <w:bookmarkEnd w:id="179"/>
      <w:bookmarkStart w:id="180" w:name="_Toc184312102"/>
      <w:bookmarkEnd w:id="180"/>
      <w:bookmarkStart w:id="181" w:name="_Toc184312098"/>
      <w:bookmarkEnd w:id="181"/>
      <w:bookmarkStart w:id="182" w:name="_Toc184310309"/>
      <w:bookmarkEnd w:id="182"/>
      <w:bookmarkStart w:id="183" w:name="_Toc184313264"/>
      <w:bookmarkEnd w:id="183"/>
      <w:bookmarkStart w:id="184" w:name="_Toc184312108"/>
      <w:bookmarkEnd w:id="184"/>
      <w:bookmarkStart w:id="185" w:name="_Toc184308061"/>
      <w:bookmarkEnd w:id="185"/>
      <w:bookmarkStart w:id="186" w:name="_Toc184310275"/>
      <w:bookmarkEnd w:id="186"/>
      <w:bookmarkStart w:id="187" w:name="_Toc184314478"/>
      <w:bookmarkEnd w:id="187"/>
      <w:bookmarkStart w:id="188" w:name="_Toc184313244"/>
      <w:bookmarkEnd w:id="188"/>
      <w:bookmarkStart w:id="189" w:name="_Toc184310344"/>
      <w:bookmarkEnd w:id="189"/>
      <w:bookmarkStart w:id="190" w:name="_Toc184314479"/>
      <w:bookmarkEnd w:id="190"/>
      <w:bookmarkStart w:id="191" w:name="_Toc184310343"/>
      <w:bookmarkEnd w:id="191"/>
      <w:bookmarkStart w:id="192" w:name="_Toc184313297"/>
      <w:bookmarkEnd w:id="192"/>
      <w:bookmarkStart w:id="193" w:name="_Toc184314444"/>
      <w:bookmarkEnd w:id="193"/>
      <w:bookmarkStart w:id="194" w:name="_Toc184314412"/>
      <w:bookmarkEnd w:id="194"/>
      <w:bookmarkStart w:id="195" w:name="_Toc184308093"/>
      <w:bookmarkEnd w:id="195"/>
      <w:bookmarkStart w:id="196" w:name="_Toc184310329"/>
      <w:bookmarkEnd w:id="196"/>
      <w:bookmarkStart w:id="197" w:name="_Toc184313241"/>
      <w:bookmarkEnd w:id="197"/>
      <w:bookmarkStart w:id="198" w:name="_Toc184310300"/>
      <w:bookmarkEnd w:id="198"/>
      <w:bookmarkStart w:id="199" w:name="_Toc184314462"/>
      <w:bookmarkEnd w:id="199"/>
      <w:bookmarkStart w:id="200" w:name="_Toc184314449"/>
      <w:bookmarkEnd w:id="200"/>
      <w:bookmarkStart w:id="201" w:name="_Toc184310272"/>
      <w:bookmarkEnd w:id="201"/>
      <w:bookmarkStart w:id="202" w:name="_Toc184312073"/>
      <w:bookmarkEnd w:id="202"/>
      <w:bookmarkStart w:id="203" w:name="_Toc184314422"/>
      <w:bookmarkEnd w:id="203"/>
      <w:bookmarkStart w:id="204" w:name="_Toc184308096"/>
      <w:bookmarkEnd w:id="204"/>
      <w:bookmarkStart w:id="205" w:name="_Toc184310330"/>
      <w:bookmarkEnd w:id="205"/>
      <w:bookmarkStart w:id="206" w:name="_Toc184308097"/>
      <w:bookmarkEnd w:id="206"/>
      <w:bookmarkStart w:id="207" w:name="_Toc184314427"/>
      <w:bookmarkEnd w:id="207"/>
      <w:bookmarkStart w:id="208" w:name="_Toc184314457"/>
      <w:bookmarkEnd w:id="208"/>
      <w:bookmarkStart w:id="209" w:name="_Toc184312118"/>
      <w:bookmarkEnd w:id="209"/>
      <w:bookmarkStart w:id="210" w:name="_Toc184308048"/>
      <w:bookmarkEnd w:id="210"/>
      <w:bookmarkStart w:id="211" w:name="_Toc184310303"/>
      <w:bookmarkEnd w:id="211"/>
      <w:bookmarkStart w:id="212" w:name="_Toc184308088"/>
      <w:bookmarkEnd w:id="212"/>
      <w:bookmarkStart w:id="213" w:name="_Toc184310283"/>
      <w:bookmarkEnd w:id="213"/>
      <w:bookmarkStart w:id="214" w:name="_Toc184308101"/>
      <w:bookmarkEnd w:id="214"/>
      <w:bookmarkStart w:id="215" w:name="_Toc184310317"/>
      <w:bookmarkEnd w:id="215"/>
      <w:bookmarkStart w:id="216" w:name="_Toc184314420"/>
      <w:bookmarkEnd w:id="216"/>
      <w:bookmarkStart w:id="217" w:name="_Toc184314410"/>
      <w:bookmarkEnd w:id="217"/>
      <w:bookmarkStart w:id="218" w:name="_Toc184314454"/>
      <w:bookmarkEnd w:id="218"/>
      <w:bookmarkStart w:id="219" w:name="_Toc184310284"/>
      <w:bookmarkEnd w:id="219"/>
      <w:bookmarkStart w:id="220" w:name="_Toc184312105"/>
      <w:bookmarkEnd w:id="220"/>
      <w:bookmarkStart w:id="221" w:name="_Toc184313300"/>
      <w:bookmarkEnd w:id="221"/>
      <w:bookmarkStart w:id="222" w:name="_Toc184308086"/>
      <w:bookmarkEnd w:id="222"/>
      <w:bookmarkStart w:id="223" w:name="_Toc184310301"/>
      <w:bookmarkEnd w:id="223"/>
      <w:bookmarkStart w:id="224" w:name="_Toc184312114"/>
      <w:bookmarkEnd w:id="224"/>
      <w:bookmarkStart w:id="225" w:name="_Toc184310294"/>
      <w:bookmarkEnd w:id="225"/>
      <w:bookmarkStart w:id="226" w:name="_Toc184313290"/>
      <w:bookmarkEnd w:id="226"/>
      <w:bookmarkStart w:id="227" w:name="_Toc184310287"/>
      <w:bookmarkEnd w:id="227"/>
      <w:bookmarkStart w:id="228" w:name="_Toc184314419"/>
      <w:bookmarkEnd w:id="228"/>
      <w:bookmarkStart w:id="229" w:name="_Toc184314433"/>
      <w:bookmarkEnd w:id="229"/>
      <w:bookmarkStart w:id="230" w:name="_Toc184312084"/>
      <w:bookmarkEnd w:id="230"/>
      <w:bookmarkStart w:id="231" w:name="_Toc184310296"/>
      <w:bookmarkEnd w:id="231"/>
      <w:bookmarkStart w:id="232" w:name="_Toc184312104"/>
      <w:bookmarkEnd w:id="232"/>
      <w:bookmarkStart w:id="233" w:name="_Toc184308072"/>
      <w:bookmarkEnd w:id="233"/>
      <w:bookmarkStart w:id="234" w:name="_Toc184308039"/>
      <w:bookmarkEnd w:id="234"/>
      <w:bookmarkStart w:id="235" w:name="_Toc184308064"/>
      <w:bookmarkEnd w:id="235"/>
      <w:bookmarkStart w:id="236" w:name="_Toc184308069"/>
      <w:bookmarkEnd w:id="236"/>
      <w:bookmarkStart w:id="237" w:name="_Toc184314428"/>
      <w:bookmarkEnd w:id="237"/>
      <w:bookmarkStart w:id="238" w:name="_Toc184310288"/>
      <w:bookmarkEnd w:id="238"/>
      <w:bookmarkStart w:id="239" w:name="_Toc184312112"/>
      <w:bookmarkEnd w:id="239"/>
      <w:bookmarkStart w:id="240" w:name="_Toc184312094"/>
      <w:bookmarkEnd w:id="240"/>
      <w:bookmarkStart w:id="241" w:name="_Toc184308074"/>
      <w:bookmarkEnd w:id="241"/>
      <w:bookmarkStart w:id="242" w:name="_Toc184314463"/>
      <w:bookmarkEnd w:id="242"/>
      <w:bookmarkStart w:id="243" w:name="_Toc184310290"/>
      <w:bookmarkEnd w:id="243"/>
      <w:bookmarkStart w:id="244" w:name="_Toc184312074"/>
      <w:bookmarkEnd w:id="244"/>
      <w:bookmarkStart w:id="245" w:name="_Toc184312101"/>
      <w:bookmarkEnd w:id="245"/>
      <w:bookmarkStart w:id="246" w:name="_Toc184313293"/>
      <w:bookmarkEnd w:id="246"/>
      <w:bookmarkStart w:id="247" w:name="_Toc184308059"/>
      <w:bookmarkEnd w:id="247"/>
      <w:bookmarkStart w:id="248" w:name="_Toc184313251"/>
      <w:bookmarkEnd w:id="248"/>
      <w:bookmarkStart w:id="249" w:name="_Toc184314458"/>
      <w:bookmarkEnd w:id="249"/>
      <w:bookmarkStart w:id="250" w:name="_Toc184312087"/>
      <w:bookmarkEnd w:id="250"/>
      <w:bookmarkStart w:id="251" w:name="_Toc184312086"/>
      <w:bookmarkEnd w:id="251"/>
      <w:bookmarkStart w:id="252" w:name="_Toc184308081"/>
      <w:bookmarkEnd w:id="252"/>
      <w:bookmarkStart w:id="253" w:name="_Toc184308055"/>
      <w:bookmarkEnd w:id="253"/>
      <w:bookmarkStart w:id="254" w:name="_Toc184314446"/>
      <w:bookmarkEnd w:id="254"/>
      <w:bookmarkStart w:id="255" w:name="_Toc184313299"/>
      <w:bookmarkEnd w:id="255"/>
      <w:bookmarkStart w:id="256" w:name="_Toc184310308"/>
      <w:bookmarkEnd w:id="256"/>
      <w:bookmarkStart w:id="257" w:name="_Toc184314481"/>
      <w:bookmarkEnd w:id="257"/>
      <w:bookmarkStart w:id="258" w:name="_Toc184308073"/>
      <w:bookmarkEnd w:id="258"/>
      <w:bookmarkStart w:id="259" w:name="_Toc184310297"/>
      <w:bookmarkEnd w:id="259"/>
      <w:bookmarkStart w:id="260" w:name="_Toc184312072"/>
      <w:bookmarkEnd w:id="260"/>
      <w:bookmarkStart w:id="261" w:name="_Toc184313257"/>
      <w:bookmarkEnd w:id="261"/>
      <w:bookmarkStart w:id="262" w:name="_Toc184313304"/>
      <w:bookmarkEnd w:id="262"/>
      <w:bookmarkStart w:id="263" w:name="_Toc184313238"/>
      <w:bookmarkEnd w:id="263"/>
      <w:bookmarkStart w:id="264" w:name="_Toc184310339"/>
      <w:bookmarkEnd w:id="264"/>
      <w:bookmarkStart w:id="265" w:name="_Toc184308050"/>
      <w:bookmarkEnd w:id="265"/>
      <w:bookmarkStart w:id="266" w:name="_Toc184308078"/>
      <w:bookmarkEnd w:id="266"/>
      <w:bookmarkStart w:id="267" w:name="_Toc184312077"/>
      <w:bookmarkEnd w:id="267"/>
      <w:bookmarkStart w:id="268" w:name="_Toc184312122"/>
      <w:bookmarkEnd w:id="268"/>
      <w:bookmarkStart w:id="269" w:name="_Toc184313294"/>
      <w:bookmarkEnd w:id="269"/>
      <w:bookmarkStart w:id="270" w:name="_Toc184308038"/>
      <w:bookmarkEnd w:id="270"/>
      <w:bookmarkStart w:id="271" w:name="_Toc184310336"/>
      <w:bookmarkEnd w:id="271"/>
      <w:bookmarkStart w:id="272" w:name="_Toc184313243"/>
      <w:bookmarkEnd w:id="272"/>
      <w:bookmarkStart w:id="273" w:name="_Toc184314476"/>
      <w:bookmarkEnd w:id="273"/>
      <w:bookmarkStart w:id="274" w:name="_Toc184308085"/>
      <w:bookmarkEnd w:id="274"/>
      <w:bookmarkStart w:id="275" w:name="_Toc184312096"/>
      <w:bookmarkEnd w:id="275"/>
      <w:bookmarkStart w:id="276" w:name="_Toc184312125"/>
      <w:bookmarkEnd w:id="276"/>
      <w:bookmarkStart w:id="277" w:name="_Toc184308092"/>
      <w:bookmarkEnd w:id="277"/>
      <w:bookmarkStart w:id="278" w:name="_Toc184314440"/>
      <w:bookmarkEnd w:id="278"/>
      <w:bookmarkStart w:id="279" w:name="_Toc184310274"/>
      <w:bookmarkEnd w:id="279"/>
      <w:bookmarkStart w:id="280" w:name="_Toc184312134"/>
      <w:bookmarkEnd w:id="280"/>
      <w:bookmarkStart w:id="281" w:name="_Toc184310326"/>
      <w:bookmarkEnd w:id="281"/>
      <w:bookmarkStart w:id="282" w:name="_Toc184314468"/>
      <w:bookmarkEnd w:id="282"/>
      <w:bookmarkStart w:id="283" w:name="_Toc184312068"/>
      <w:bookmarkEnd w:id="283"/>
      <w:bookmarkStart w:id="284" w:name="_Toc184314416"/>
      <w:bookmarkEnd w:id="284"/>
      <w:bookmarkStart w:id="285" w:name="_Toc184310327"/>
      <w:bookmarkEnd w:id="285"/>
      <w:bookmarkStart w:id="286" w:name="_Toc184308080"/>
      <w:bookmarkEnd w:id="286"/>
      <w:bookmarkStart w:id="287" w:name="_Toc184314413"/>
      <w:bookmarkEnd w:id="287"/>
      <w:bookmarkStart w:id="288" w:name="_Toc184310298"/>
      <w:bookmarkEnd w:id="288"/>
      <w:bookmarkStart w:id="289" w:name="_Toc184310306"/>
      <w:bookmarkEnd w:id="289"/>
      <w:bookmarkStart w:id="290" w:name="_Toc184310314"/>
      <w:bookmarkEnd w:id="290"/>
      <w:bookmarkStart w:id="291" w:name="_Toc184310322"/>
      <w:bookmarkEnd w:id="291"/>
      <w:bookmarkStart w:id="292" w:name="_Toc184312106"/>
      <w:bookmarkEnd w:id="292"/>
      <w:bookmarkStart w:id="293" w:name="_Toc184308058"/>
      <w:bookmarkEnd w:id="293"/>
      <w:bookmarkStart w:id="294" w:name="_Toc184310313"/>
      <w:bookmarkEnd w:id="294"/>
      <w:bookmarkStart w:id="295" w:name="_Toc184313310"/>
      <w:bookmarkEnd w:id="295"/>
      <w:bookmarkStart w:id="296" w:name="_Toc184308106"/>
      <w:bookmarkEnd w:id="296"/>
      <w:bookmarkStart w:id="297" w:name="_Toc184312085"/>
      <w:bookmarkEnd w:id="297"/>
      <w:bookmarkStart w:id="298" w:name="_Toc184308037"/>
      <w:bookmarkEnd w:id="298"/>
      <w:bookmarkStart w:id="299" w:name="_Toc184310312"/>
      <w:bookmarkEnd w:id="299"/>
      <w:bookmarkStart w:id="300" w:name="_Toc184314434"/>
      <w:bookmarkEnd w:id="300"/>
      <w:bookmarkStart w:id="301" w:name="_Toc184314429"/>
      <w:bookmarkEnd w:id="301"/>
      <w:bookmarkStart w:id="302" w:name="_Toc184310305"/>
      <w:bookmarkEnd w:id="302"/>
      <w:bookmarkStart w:id="303" w:name="_Toc184308079"/>
      <w:bookmarkEnd w:id="303"/>
      <w:bookmarkStart w:id="304" w:name="_Toc184314469"/>
      <w:bookmarkEnd w:id="304"/>
      <w:bookmarkStart w:id="305" w:name="_Toc184313302"/>
      <w:bookmarkEnd w:id="305"/>
      <w:bookmarkStart w:id="306" w:name="_Toc184308056"/>
      <w:bookmarkEnd w:id="306"/>
      <w:bookmarkStart w:id="307" w:name="_Toc184314482"/>
      <w:bookmarkEnd w:id="307"/>
      <w:bookmarkStart w:id="308" w:name="_Toc184314424"/>
      <w:bookmarkEnd w:id="308"/>
      <w:bookmarkStart w:id="309" w:name="_Toc184314435"/>
      <w:bookmarkEnd w:id="309"/>
      <w:bookmarkStart w:id="310" w:name="_Toc184308053"/>
      <w:bookmarkEnd w:id="310"/>
      <w:bookmarkStart w:id="311" w:name="_Toc184312133"/>
      <w:bookmarkEnd w:id="311"/>
      <w:bookmarkStart w:id="312" w:name="_Toc184312123"/>
      <w:bookmarkEnd w:id="312"/>
      <w:bookmarkStart w:id="313" w:name="_Toc184314456"/>
      <w:bookmarkEnd w:id="313"/>
      <w:bookmarkStart w:id="314" w:name="_Toc184314418"/>
      <w:bookmarkEnd w:id="314"/>
      <w:bookmarkStart w:id="315" w:name="_Toc184308046"/>
      <w:bookmarkEnd w:id="315"/>
      <w:bookmarkStart w:id="316" w:name="_Toc184312137"/>
      <w:bookmarkEnd w:id="316"/>
      <w:bookmarkStart w:id="317" w:name="_Toc184310295"/>
      <w:bookmarkEnd w:id="317"/>
      <w:bookmarkStart w:id="318" w:name="_Toc184313278"/>
      <w:bookmarkEnd w:id="318"/>
      <w:bookmarkStart w:id="319" w:name="_Toc184314471"/>
      <w:bookmarkEnd w:id="319"/>
      <w:bookmarkStart w:id="320" w:name="_Toc184312080"/>
      <w:bookmarkEnd w:id="320"/>
      <w:bookmarkStart w:id="321" w:name="_Toc184312082"/>
      <w:bookmarkEnd w:id="321"/>
      <w:bookmarkStart w:id="322" w:name="_Toc184313262"/>
      <w:bookmarkEnd w:id="322"/>
      <w:bookmarkStart w:id="323" w:name="_Toc184310310"/>
      <w:bookmarkEnd w:id="323"/>
      <w:bookmarkStart w:id="324" w:name="_Toc184314415"/>
      <w:bookmarkEnd w:id="324"/>
      <w:bookmarkStart w:id="325" w:name="_Toc184314437"/>
      <w:bookmarkEnd w:id="325"/>
      <w:bookmarkStart w:id="326" w:name="_Toc184308049"/>
      <w:bookmarkEnd w:id="326"/>
      <w:bookmarkStart w:id="327" w:name="_Toc184312139"/>
      <w:bookmarkEnd w:id="327"/>
      <w:bookmarkStart w:id="328" w:name="_Toc184308063"/>
      <w:bookmarkEnd w:id="328"/>
      <w:bookmarkStart w:id="329" w:name="_Toc184312129"/>
      <w:bookmarkEnd w:id="329"/>
      <w:bookmarkStart w:id="330" w:name="_Toc184312138"/>
      <w:bookmarkEnd w:id="330"/>
      <w:bookmarkStart w:id="331" w:name="_Toc184313255"/>
      <w:bookmarkEnd w:id="331"/>
      <w:bookmarkStart w:id="332" w:name="_Toc184312091"/>
      <w:bookmarkEnd w:id="332"/>
      <w:bookmarkStart w:id="333" w:name="_Toc184308104"/>
      <w:bookmarkEnd w:id="333"/>
      <w:bookmarkStart w:id="334" w:name="_Toc184312131"/>
      <w:bookmarkEnd w:id="334"/>
      <w:bookmarkStart w:id="335" w:name="_Toc184313284"/>
      <w:bookmarkEnd w:id="335"/>
      <w:bookmarkStart w:id="336" w:name="_Toc184313259"/>
      <w:bookmarkEnd w:id="336"/>
      <w:bookmarkStart w:id="337" w:name="_Toc184308047"/>
      <w:bookmarkEnd w:id="337"/>
      <w:bookmarkStart w:id="338" w:name="_Toc184313308"/>
      <w:bookmarkEnd w:id="338"/>
      <w:bookmarkStart w:id="339" w:name="_Toc184312097"/>
      <w:bookmarkEnd w:id="339"/>
      <w:bookmarkStart w:id="340" w:name="_Toc184313282"/>
      <w:bookmarkEnd w:id="340"/>
      <w:bookmarkStart w:id="341" w:name="_Toc184308103"/>
      <w:bookmarkEnd w:id="341"/>
      <w:bookmarkStart w:id="342" w:name="_Toc184310340"/>
      <w:bookmarkEnd w:id="342"/>
      <w:bookmarkStart w:id="343" w:name="_Toc184308060"/>
      <w:bookmarkEnd w:id="343"/>
      <w:bookmarkStart w:id="344" w:name="_Toc184313309"/>
      <w:bookmarkEnd w:id="344"/>
      <w:bookmarkStart w:id="345" w:name="_Toc184312075"/>
      <w:bookmarkEnd w:id="345"/>
      <w:bookmarkStart w:id="346" w:name="_Toc184308036"/>
      <w:bookmarkEnd w:id="346"/>
      <w:bookmarkStart w:id="347" w:name="_Toc184310291"/>
      <w:bookmarkEnd w:id="347"/>
      <w:bookmarkStart w:id="348" w:name="_Toc184314461"/>
      <w:bookmarkEnd w:id="348"/>
      <w:bookmarkStart w:id="349" w:name="_Toc184313275"/>
      <w:bookmarkEnd w:id="349"/>
      <w:bookmarkStart w:id="350" w:name="_Toc184313240"/>
      <w:bookmarkEnd w:id="350"/>
      <w:bookmarkStart w:id="351" w:name="_Toc184310335"/>
      <w:bookmarkEnd w:id="351"/>
      <w:bookmarkStart w:id="352" w:name="_Toc184313252"/>
      <w:bookmarkEnd w:id="352"/>
      <w:bookmarkStart w:id="353" w:name="_Toc184314475"/>
      <w:bookmarkEnd w:id="353"/>
      <w:bookmarkStart w:id="354" w:name="_Toc184313305"/>
      <w:bookmarkEnd w:id="354"/>
      <w:bookmarkStart w:id="355" w:name="_Toc184310282"/>
      <w:bookmarkEnd w:id="355"/>
      <w:bookmarkStart w:id="356" w:name="_Toc184308076"/>
      <w:bookmarkEnd w:id="356"/>
      <w:bookmarkStart w:id="357" w:name="_Toc184314436"/>
      <w:bookmarkEnd w:id="357"/>
      <w:bookmarkStart w:id="358" w:name="_Toc184313271"/>
      <w:bookmarkEnd w:id="358"/>
      <w:bookmarkStart w:id="359" w:name="_Toc184310332"/>
      <w:bookmarkEnd w:id="359"/>
      <w:bookmarkStart w:id="360" w:name="_Toc184313296"/>
      <w:bookmarkEnd w:id="360"/>
      <w:bookmarkStart w:id="361" w:name="_Toc184310302"/>
      <w:bookmarkEnd w:id="361"/>
      <w:bookmarkStart w:id="362" w:name="_Toc184314452"/>
      <w:bookmarkEnd w:id="362"/>
      <w:bookmarkStart w:id="363" w:name="_Toc184313295"/>
      <w:bookmarkEnd w:id="363"/>
      <w:bookmarkStart w:id="364" w:name="_Toc184308068"/>
      <w:bookmarkEnd w:id="364"/>
      <w:bookmarkStart w:id="365" w:name="_Toc184310319"/>
      <w:bookmarkEnd w:id="365"/>
      <w:bookmarkStart w:id="366" w:name="_Toc184313246"/>
      <w:bookmarkEnd w:id="366"/>
      <w:bookmarkStart w:id="367" w:name="_Toc184314426"/>
      <w:bookmarkEnd w:id="367"/>
      <w:bookmarkStart w:id="368" w:name="_Toc184310320"/>
      <w:bookmarkEnd w:id="368"/>
      <w:bookmarkStart w:id="369" w:name="_Toc184310281"/>
      <w:bookmarkEnd w:id="369"/>
      <w:bookmarkStart w:id="370" w:name="_Toc184313292"/>
      <w:bookmarkEnd w:id="370"/>
      <w:bookmarkStart w:id="371" w:name="_Toc184314411"/>
      <w:bookmarkEnd w:id="371"/>
      <w:bookmarkStart w:id="372" w:name="_Toc184312111"/>
      <w:bookmarkEnd w:id="372"/>
      <w:bookmarkStart w:id="373" w:name="_Toc184313283"/>
      <w:bookmarkEnd w:id="373"/>
      <w:bookmarkStart w:id="374" w:name="_Toc184314455"/>
      <w:bookmarkEnd w:id="374"/>
      <w:bookmarkStart w:id="375" w:name="_Toc184312103"/>
      <w:bookmarkEnd w:id="375"/>
      <w:bookmarkStart w:id="376" w:name="_Toc184314441"/>
      <w:bookmarkEnd w:id="376"/>
      <w:bookmarkStart w:id="377" w:name="_Toc184312126"/>
      <w:bookmarkEnd w:id="377"/>
      <w:bookmarkStart w:id="378" w:name="_Toc184313291"/>
      <w:bookmarkEnd w:id="378"/>
      <w:bookmarkStart w:id="379" w:name="_Toc184310315"/>
      <w:bookmarkEnd w:id="379"/>
      <w:bookmarkStart w:id="380" w:name="_Toc184308057"/>
      <w:bookmarkEnd w:id="380"/>
      <w:bookmarkStart w:id="381" w:name="_Toc184314438"/>
      <w:bookmarkEnd w:id="381"/>
      <w:bookmarkStart w:id="382" w:name="_Toc184310338"/>
      <w:bookmarkEnd w:id="382"/>
      <w:bookmarkStart w:id="383" w:name="_Toc184310273"/>
      <w:bookmarkEnd w:id="383"/>
      <w:bookmarkStart w:id="384" w:name="_Toc184312095"/>
      <w:bookmarkEnd w:id="384"/>
      <w:bookmarkStart w:id="385" w:name="_Toc184313272"/>
      <w:bookmarkEnd w:id="385"/>
      <w:bookmarkStart w:id="386" w:name="_Toc184313270"/>
      <w:bookmarkEnd w:id="386"/>
      <w:bookmarkStart w:id="387" w:name="_Toc184314443"/>
      <w:bookmarkEnd w:id="387"/>
      <w:bookmarkStart w:id="388" w:name="_Toc184313286"/>
      <w:bookmarkEnd w:id="388"/>
      <w:bookmarkStart w:id="389" w:name="_Toc184310276"/>
      <w:bookmarkEnd w:id="389"/>
      <w:bookmarkStart w:id="390" w:name="_Toc184310279"/>
      <w:bookmarkEnd w:id="390"/>
      <w:bookmarkStart w:id="391" w:name="_Toc184310311"/>
      <w:bookmarkEnd w:id="391"/>
      <w:bookmarkStart w:id="392" w:name="_Toc184314442"/>
      <w:bookmarkEnd w:id="392"/>
      <w:bookmarkStart w:id="393" w:name="_Toc184308099"/>
      <w:bookmarkEnd w:id="393"/>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63"/>
        <w:tblW w:w="8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4446"/>
        <w:gridCol w:w="810"/>
        <w:gridCol w:w="1109"/>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宋体" w:hAnsi="宋体" w:eastAsia="宋体" w:cs="仿宋_GB2312"/>
                <w:color w:val="auto"/>
                <w:sz w:val="24"/>
              </w:rPr>
            </w:pPr>
            <w:r>
              <w:rPr>
                <w:rFonts w:hint="eastAsia" w:ascii="宋体" w:hAnsi="宋体" w:eastAsia="宋体" w:cs="仿宋_GB2312"/>
                <w:color w:val="auto"/>
                <w:sz w:val="24"/>
              </w:rPr>
              <w:t>序号</w:t>
            </w:r>
          </w:p>
        </w:tc>
        <w:tc>
          <w:tcPr>
            <w:tcW w:w="4446" w:type="dxa"/>
            <w:vAlign w:val="center"/>
          </w:tcPr>
          <w:p>
            <w:pPr>
              <w:snapToGrid w:val="0"/>
              <w:spacing w:line="360" w:lineRule="auto"/>
              <w:jc w:val="center"/>
              <w:rPr>
                <w:rFonts w:ascii="宋体" w:hAnsi="宋体" w:eastAsia="宋体" w:cs="仿宋_GB2312"/>
                <w:color w:val="auto"/>
                <w:sz w:val="24"/>
              </w:rPr>
            </w:pPr>
            <w:r>
              <w:rPr>
                <w:rFonts w:hint="eastAsia" w:ascii="宋体" w:hAnsi="宋体" w:eastAsia="宋体" w:cs="仿宋_GB2312"/>
                <w:color w:val="auto"/>
                <w:sz w:val="24"/>
              </w:rPr>
              <w:t>评标标准</w:t>
            </w:r>
          </w:p>
        </w:tc>
        <w:tc>
          <w:tcPr>
            <w:tcW w:w="810" w:type="dxa"/>
            <w:vAlign w:val="center"/>
          </w:tcPr>
          <w:p>
            <w:pPr>
              <w:snapToGrid w:val="0"/>
              <w:spacing w:line="360" w:lineRule="auto"/>
              <w:jc w:val="center"/>
              <w:rPr>
                <w:rFonts w:ascii="宋体" w:hAnsi="宋体" w:eastAsia="宋体" w:cs="仿宋_GB2312"/>
                <w:color w:val="auto"/>
                <w:sz w:val="24"/>
              </w:rPr>
            </w:pPr>
            <w:r>
              <w:rPr>
                <w:rFonts w:hint="eastAsia" w:ascii="宋体" w:hAnsi="宋体" w:eastAsia="宋体" w:cs="仿宋_GB2312"/>
                <w:color w:val="auto"/>
                <w:sz w:val="24"/>
              </w:rPr>
              <w:t>权重</w:t>
            </w:r>
          </w:p>
        </w:tc>
        <w:tc>
          <w:tcPr>
            <w:tcW w:w="1109" w:type="dxa"/>
            <w:vAlign w:val="center"/>
          </w:tcPr>
          <w:p>
            <w:pPr>
              <w:snapToGrid w:val="0"/>
              <w:spacing w:line="360" w:lineRule="auto"/>
              <w:jc w:val="center"/>
              <w:rPr>
                <w:rFonts w:ascii="宋体" w:hAnsi="宋体" w:eastAsia="宋体" w:cs="仿宋_GB2312"/>
                <w:bCs/>
                <w:color w:val="auto"/>
                <w:sz w:val="24"/>
              </w:rPr>
            </w:pPr>
            <w:r>
              <w:rPr>
                <w:rFonts w:hint="eastAsia" w:ascii="宋体" w:hAnsi="宋体" w:eastAsia="宋体" w:cs="仿宋_GB2312"/>
                <w:bCs/>
                <w:color w:val="auto"/>
                <w:sz w:val="24"/>
              </w:rPr>
              <w:t>主观分/客观分属性</w:t>
            </w:r>
          </w:p>
        </w:tc>
        <w:tc>
          <w:tcPr>
            <w:tcW w:w="1241" w:type="dxa"/>
            <w:vAlign w:val="top"/>
          </w:tcPr>
          <w:p>
            <w:pPr>
              <w:snapToGrid w:val="0"/>
              <w:spacing w:line="360" w:lineRule="auto"/>
              <w:jc w:val="center"/>
              <w:rPr>
                <w:rFonts w:ascii="宋体" w:hAnsi="宋体" w:eastAsia="宋体" w:cs="仿宋_GB2312"/>
                <w:color w:val="auto"/>
                <w:sz w:val="24"/>
              </w:rPr>
            </w:pPr>
            <w:r>
              <w:rPr>
                <w:rFonts w:hint="eastAsia" w:ascii="宋体" w:hAnsi="宋体" w:eastAsia="宋体" w:cs="仿宋_GB2312"/>
                <w:bCs/>
                <w:color w:val="auto"/>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宋体" w:hAnsi="宋体" w:eastAsia="宋体" w:cs="仿宋_GB2312"/>
                <w:color w:val="auto"/>
                <w:sz w:val="24"/>
              </w:rPr>
            </w:pPr>
            <w:r>
              <w:rPr>
                <w:rFonts w:hint="eastAsia" w:ascii="宋体" w:hAnsi="宋体" w:eastAsia="宋体" w:cs="仿宋_GB2312"/>
                <w:color w:val="auto"/>
                <w:sz w:val="24"/>
              </w:rPr>
              <w:t>1</w:t>
            </w:r>
          </w:p>
        </w:tc>
        <w:tc>
          <w:tcPr>
            <w:tcW w:w="4446" w:type="dxa"/>
            <w:vAlign w:val="top"/>
          </w:tcPr>
          <w:p>
            <w:pPr>
              <w:snapToGrid w:val="0"/>
              <w:spacing w:line="360" w:lineRule="auto"/>
              <w:jc w:val="left"/>
              <w:rPr>
                <w:rFonts w:ascii="宋体" w:hAnsi="宋体" w:eastAsia="宋体" w:cs="仿宋_GB2312"/>
                <w:color w:val="auto"/>
                <w:sz w:val="24"/>
              </w:rPr>
            </w:pPr>
            <w:r>
              <w:rPr>
                <w:rFonts w:hint="eastAsia" w:ascii="宋体" w:hAnsi="宋体" w:eastAsia="宋体" w:cs="仿宋_GB2312"/>
                <w:color w:val="auto"/>
                <w:sz w:val="24"/>
              </w:rPr>
              <w:t>1.</w:t>
            </w:r>
            <w:r>
              <w:rPr>
                <w:rFonts w:hint="eastAsia" w:ascii="宋体" w:hAnsi="宋体" w:eastAsia="宋体" w:cs="仿宋_GB2312"/>
                <w:color w:val="auto"/>
                <w:sz w:val="24"/>
                <w:lang w:val="en-US" w:eastAsia="zh-CN"/>
              </w:rPr>
              <w:t xml:space="preserve">1 </w:t>
            </w:r>
            <w:r>
              <w:rPr>
                <w:rFonts w:hint="eastAsia" w:ascii="宋体" w:hAnsi="宋体" w:eastAsia="宋体" w:cs="仿宋_GB2312"/>
                <w:color w:val="auto"/>
                <w:sz w:val="24"/>
              </w:rPr>
              <w:t>202</w:t>
            </w:r>
            <w:r>
              <w:rPr>
                <w:rFonts w:hint="eastAsia" w:ascii="宋体" w:hAnsi="宋体" w:eastAsia="宋体" w:cs="仿宋_GB2312"/>
                <w:color w:val="auto"/>
                <w:sz w:val="24"/>
                <w:lang w:val="en-US" w:eastAsia="zh-CN"/>
              </w:rPr>
              <w:t>1</w:t>
            </w:r>
            <w:r>
              <w:rPr>
                <w:rFonts w:hint="eastAsia" w:ascii="宋体" w:hAnsi="宋体" w:eastAsia="宋体" w:cs="仿宋_GB2312"/>
                <w:color w:val="auto"/>
                <w:sz w:val="24"/>
              </w:rPr>
              <w:t>年1月1日以来，投标人承担过同类项目（合同中体现的服务内容须涵盖以下</w:t>
            </w:r>
            <w:r>
              <w:rPr>
                <w:rFonts w:hint="eastAsia" w:ascii="宋体" w:hAnsi="宋体" w:eastAsia="宋体" w:cs="仿宋_GB2312"/>
                <w:color w:val="auto"/>
                <w:sz w:val="24"/>
                <w:lang w:val="en-US" w:eastAsia="zh-CN"/>
              </w:rPr>
              <w:t>三</w:t>
            </w:r>
            <w:r>
              <w:rPr>
                <w:rFonts w:hint="eastAsia" w:ascii="宋体" w:hAnsi="宋体" w:eastAsia="宋体" w:cs="仿宋_GB2312"/>
                <w:color w:val="auto"/>
                <w:sz w:val="24"/>
              </w:rPr>
              <w:t>项内容其中之一：</w:t>
            </w:r>
            <w:r>
              <w:rPr>
                <w:rFonts w:hint="default" w:ascii="宋体" w:hAnsi="宋体" w:eastAsia="宋体" w:cs="仿宋_GB2312"/>
                <w:color w:val="auto"/>
                <w:sz w:val="24"/>
              </w:rPr>
              <w:t>倾斜三维模型生产、城市级基础地理实体生产、城市三维模型快速构建</w:t>
            </w:r>
            <w:r>
              <w:rPr>
                <w:rFonts w:hint="eastAsia" w:ascii="宋体" w:hAnsi="宋体" w:eastAsia="宋体" w:cs="仿宋_GB2312"/>
                <w:color w:val="auto"/>
                <w:sz w:val="24"/>
              </w:rPr>
              <w:t>）经省级及以上测绘质量监督检验机构检查合格，得分为80分以上的，每提供一个得0.2分，最高1分。</w:t>
            </w:r>
          </w:p>
          <w:p>
            <w:pPr>
              <w:snapToGrid w:val="0"/>
              <w:spacing w:line="360" w:lineRule="auto"/>
              <w:jc w:val="left"/>
              <w:rPr>
                <w:rFonts w:ascii="宋体" w:hAnsi="宋体" w:eastAsia="宋体" w:cs="仿宋_GB2312"/>
                <w:color w:val="auto"/>
                <w:sz w:val="24"/>
              </w:rPr>
            </w:pPr>
            <w:r>
              <w:rPr>
                <w:rFonts w:hint="eastAsia" w:ascii="宋体" w:hAnsi="宋体" w:eastAsia="宋体" w:cs="仿宋_GB2312"/>
                <w:b/>
                <w:bCs/>
                <w:color w:val="auto"/>
                <w:sz w:val="24"/>
              </w:rPr>
              <w:t>注：投标文件中须提供合同和测绘成果质量检验报告扫描件，并加盖单位公章，未提供不得分。</w:t>
            </w:r>
          </w:p>
        </w:tc>
        <w:tc>
          <w:tcPr>
            <w:tcW w:w="810" w:type="dxa"/>
            <w:vAlign w:val="top"/>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1分</w:t>
            </w:r>
          </w:p>
        </w:tc>
        <w:tc>
          <w:tcPr>
            <w:tcW w:w="110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客观分</w:t>
            </w:r>
          </w:p>
        </w:tc>
        <w:tc>
          <w:tcPr>
            <w:tcW w:w="1241"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宋体" w:hAnsi="宋体" w:eastAsia="宋体" w:cs="仿宋_GB2312"/>
                <w:color w:val="auto"/>
                <w:sz w:val="24"/>
              </w:rPr>
            </w:pPr>
            <w:r>
              <w:rPr>
                <w:rFonts w:hint="eastAsia" w:ascii="宋体" w:hAnsi="宋体" w:eastAsia="宋体" w:cs="仿宋_GB2312"/>
                <w:color w:val="auto"/>
                <w:sz w:val="24"/>
              </w:rPr>
              <w:t>2</w:t>
            </w:r>
          </w:p>
        </w:tc>
        <w:tc>
          <w:tcPr>
            <w:tcW w:w="4446" w:type="dxa"/>
            <w:vAlign w:val="top"/>
          </w:tcPr>
          <w:p>
            <w:pPr>
              <w:snapToGrid w:val="0"/>
              <w:spacing w:line="360" w:lineRule="auto"/>
              <w:jc w:val="left"/>
              <w:rPr>
                <w:rFonts w:ascii="宋体" w:hAnsi="宋体" w:eastAsia="宋体" w:cs="仿宋_GB2312"/>
                <w:color w:val="auto"/>
                <w:sz w:val="24"/>
              </w:rPr>
            </w:pPr>
            <w:r>
              <w:rPr>
                <w:rFonts w:hint="eastAsia" w:ascii="宋体" w:hAnsi="宋体" w:eastAsia="宋体" w:cs="仿宋_GB2312"/>
                <w:color w:val="auto"/>
                <w:sz w:val="24"/>
              </w:rPr>
              <w:t>1.</w:t>
            </w:r>
            <w:r>
              <w:rPr>
                <w:rFonts w:hint="eastAsia" w:ascii="宋体" w:hAnsi="宋体" w:eastAsia="宋体" w:cs="仿宋_GB2312"/>
                <w:color w:val="auto"/>
                <w:sz w:val="24"/>
                <w:lang w:val="en-US" w:eastAsia="zh-CN"/>
              </w:rPr>
              <w:t xml:space="preserve">2 </w:t>
            </w:r>
            <w:r>
              <w:rPr>
                <w:rFonts w:hint="eastAsia" w:ascii="宋体" w:hAnsi="宋体" w:eastAsia="宋体" w:cs="仿宋_GB2312"/>
                <w:color w:val="auto"/>
                <w:sz w:val="24"/>
              </w:rPr>
              <w:t>投标人具有的甲级测绘资质证书包含测绘航空摄影、摄影测量与遥感和地理信息系统工程子项的</w:t>
            </w:r>
            <w:r>
              <w:rPr>
                <w:rFonts w:hint="eastAsia" w:ascii="宋体" w:hAnsi="宋体" w:eastAsia="宋体" w:cs="仿宋_GB2312"/>
                <w:color w:val="auto"/>
                <w:sz w:val="24"/>
                <w:lang w:eastAsia="zh-CN"/>
              </w:rPr>
              <w:t>，</w:t>
            </w:r>
            <w:r>
              <w:rPr>
                <w:rFonts w:hint="eastAsia" w:ascii="宋体" w:hAnsi="宋体" w:eastAsia="宋体" w:cs="仿宋_GB2312"/>
                <w:color w:val="auto"/>
                <w:sz w:val="24"/>
                <w:lang w:val="en-US" w:eastAsia="zh-CN"/>
              </w:rPr>
              <w:t>每提供一个得1分，最高</w:t>
            </w:r>
            <w:r>
              <w:rPr>
                <w:rFonts w:hint="eastAsia" w:ascii="宋体" w:hAnsi="宋体" w:eastAsia="宋体" w:cs="仿宋_GB2312"/>
                <w:color w:val="auto"/>
                <w:sz w:val="24"/>
              </w:rPr>
              <w:t>得3分，其他的不得分。</w:t>
            </w:r>
          </w:p>
          <w:p>
            <w:pPr>
              <w:snapToGrid w:val="0"/>
              <w:spacing w:line="360" w:lineRule="auto"/>
              <w:jc w:val="left"/>
              <w:rPr>
                <w:rFonts w:ascii="宋体" w:hAnsi="宋体" w:eastAsia="宋体" w:cs="仿宋_GB2312"/>
                <w:color w:val="auto"/>
                <w:sz w:val="24"/>
              </w:rPr>
            </w:pPr>
            <w:r>
              <w:rPr>
                <w:rFonts w:hint="eastAsia" w:ascii="宋体" w:hAnsi="宋体" w:eastAsia="宋体" w:cs="仿宋_GB2312"/>
                <w:b/>
                <w:bCs/>
                <w:color w:val="auto"/>
                <w:sz w:val="24"/>
              </w:rPr>
              <w:t>注：投标文件中须提供资质证书原件扫描件，并加盖单位公章，未提供不得分。</w:t>
            </w:r>
          </w:p>
        </w:tc>
        <w:tc>
          <w:tcPr>
            <w:tcW w:w="810" w:type="dxa"/>
            <w:vAlign w:val="top"/>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3分</w:t>
            </w:r>
          </w:p>
        </w:tc>
        <w:tc>
          <w:tcPr>
            <w:tcW w:w="110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客观分</w:t>
            </w:r>
          </w:p>
        </w:tc>
        <w:tc>
          <w:tcPr>
            <w:tcW w:w="1241"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宋体" w:hAnsi="宋体" w:eastAsia="宋体" w:cs="仿宋_GB2312"/>
                <w:color w:val="auto"/>
                <w:sz w:val="24"/>
              </w:rPr>
            </w:pPr>
            <w:r>
              <w:rPr>
                <w:rFonts w:hint="eastAsia" w:ascii="宋体" w:hAnsi="宋体" w:eastAsia="宋体" w:cs="仿宋_GB2312"/>
                <w:color w:val="auto"/>
                <w:sz w:val="24"/>
              </w:rPr>
              <w:t>3</w:t>
            </w:r>
          </w:p>
        </w:tc>
        <w:tc>
          <w:tcPr>
            <w:tcW w:w="4446" w:type="dxa"/>
            <w:vAlign w:val="top"/>
          </w:tcPr>
          <w:p>
            <w:pPr>
              <w:snapToGrid w:val="0"/>
              <w:spacing w:line="360" w:lineRule="auto"/>
              <w:jc w:val="left"/>
              <w:rPr>
                <w:rFonts w:ascii="宋体" w:hAnsi="宋体" w:eastAsia="宋体" w:cs="仿宋_GB2312"/>
                <w:color w:val="auto"/>
                <w:sz w:val="24"/>
              </w:rPr>
            </w:pPr>
            <w:r>
              <w:rPr>
                <w:rFonts w:hint="eastAsia" w:ascii="宋体" w:hAnsi="宋体" w:eastAsia="宋体" w:cs="仿宋_GB2312"/>
                <w:color w:val="auto"/>
                <w:sz w:val="24"/>
              </w:rPr>
              <w:t>1.</w:t>
            </w:r>
            <w:r>
              <w:rPr>
                <w:rFonts w:hint="eastAsia" w:ascii="宋体" w:hAnsi="宋体" w:eastAsia="宋体" w:cs="仿宋_GB2312"/>
                <w:color w:val="auto"/>
                <w:sz w:val="24"/>
                <w:lang w:val="en-US" w:eastAsia="zh-CN"/>
              </w:rPr>
              <w:t>3</w:t>
            </w:r>
            <w:r>
              <w:rPr>
                <w:rFonts w:hint="eastAsia" w:ascii="宋体" w:hAnsi="宋体" w:eastAsia="宋体" w:cs="仿宋_GB2312"/>
                <w:color w:val="auto"/>
                <w:sz w:val="24"/>
              </w:rPr>
              <w:t>投标人具有IS09001质量管理体系认证、职业健康管理体系认证、环境管理体系认证、信息技术服务管理体系认证、信息安全管理系统认证、售后服务认证证书，且在有效期内的，每证得</w:t>
            </w:r>
            <w:r>
              <w:rPr>
                <w:rFonts w:hint="eastAsia" w:ascii="宋体" w:hAnsi="宋体" w:eastAsia="宋体" w:cs="仿宋_GB2312"/>
                <w:color w:val="auto"/>
                <w:sz w:val="24"/>
                <w:lang w:val="en-US" w:eastAsia="zh-CN"/>
              </w:rPr>
              <w:t>1</w:t>
            </w:r>
            <w:r>
              <w:rPr>
                <w:rFonts w:hint="eastAsia" w:ascii="宋体" w:hAnsi="宋体" w:eastAsia="宋体" w:cs="仿宋_GB2312"/>
                <w:color w:val="auto"/>
                <w:sz w:val="24"/>
              </w:rPr>
              <w:t>分，最高得</w:t>
            </w:r>
            <w:r>
              <w:rPr>
                <w:rFonts w:hint="eastAsia" w:ascii="宋体" w:hAnsi="宋体" w:eastAsia="宋体" w:cs="仿宋_GB2312"/>
                <w:color w:val="auto"/>
                <w:sz w:val="24"/>
                <w:lang w:val="en-US" w:eastAsia="zh-CN"/>
              </w:rPr>
              <w:t>6</w:t>
            </w:r>
            <w:r>
              <w:rPr>
                <w:rFonts w:hint="eastAsia" w:ascii="宋体" w:hAnsi="宋体" w:eastAsia="宋体" w:cs="仿宋_GB2312"/>
                <w:color w:val="auto"/>
                <w:sz w:val="24"/>
              </w:rPr>
              <w:t>分。</w:t>
            </w:r>
          </w:p>
          <w:p>
            <w:pPr>
              <w:snapToGrid w:val="0"/>
              <w:spacing w:line="360" w:lineRule="auto"/>
              <w:jc w:val="left"/>
              <w:rPr>
                <w:rFonts w:ascii="宋体" w:hAnsi="宋体" w:eastAsia="宋体" w:cs="仿宋_GB2312"/>
                <w:color w:val="auto"/>
                <w:sz w:val="24"/>
              </w:rPr>
            </w:pPr>
            <w:r>
              <w:rPr>
                <w:rFonts w:hint="eastAsia" w:ascii="宋体" w:hAnsi="宋体" w:eastAsia="宋体" w:cs="仿宋_GB2312"/>
                <w:b/>
                <w:bCs/>
                <w:color w:val="auto"/>
                <w:sz w:val="24"/>
              </w:rPr>
              <w:t>注：投标文件中须提供证书原件扫描件，并加盖单位公章，未提供不得分。</w:t>
            </w:r>
          </w:p>
        </w:tc>
        <w:tc>
          <w:tcPr>
            <w:tcW w:w="810" w:type="dxa"/>
            <w:vAlign w:val="top"/>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6分</w:t>
            </w:r>
          </w:p>
        </w:tc>
        <w:tc>
          <w:tcPr>
            <w:tcW w:w="110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客观分</w:t>
            </w:r>
          </w:p>
        </w:tc>
        <w:tc>
          <w:tcPr>
            <w:tcW w:w="1241"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宋体" w:hAnsi="宋体" w:eastAsia="宋体" w:cs="仿宋_GB2312"/>
                <w:color w:val="auto"/>
                <w:sz w:val="24"/>
              </w:rPr>
            </w:pPr>
            <w:r>
              <w:rPr>
                <w:rFonts w:hint="eastAsia" w:ascii="宋体" w:hAnsi="宋体" w:eastAsia="宋体" w:cs="仿宋_GB2312"/>
                <w:color w:val="auto"/>
                <w:sz w:val="24"/>
              </w:rPr>
              <w:t>4</w:t>
            </w:r>
          </w:p>
        </w:tc>
        <w:tc>
          <w:tcPr>
            <w:tcW w:w="4446" w:type="dxa"/>
            <w:vAlign w:val="top"/>
          </w:tcPr>
          <w:p>
            <w:pPr>
              <w:snapToGrid w:val="0"/>
              <w:spacing w:line="360" w:lineRule="auto"/>
              <w:jc w:val="left"/>
              <w:rPr>
                <w:rFonts w:ascii="宋体" w:hAnsi="宋体" w:eastAsia="宋体" w:cs="仿宋_GB2312"/>
                <w:color w:val="auto"/>
                <w:sz w:val="24"/>
              </w:rPr>
            </w:pPr>
            <w:r>
              <w:rPr>
                <w:rFonts w:hint="eastAsia" w:ascii="宋体" w:hAnsi="宋体" w:eastAsia="宋体" w:cs="仿宋_GB2312"/>
                <w:color w:val="auto"/>
                <w:sz w:val="24"/>
              </w:rPr>
              <w:t>1.</w:t>
            </w:r>
            <w:r>
              <w:rPr>
                <w:rFonts w:hint="eastAsia" w:ascii="宋体" w:hAnsi="宋体" w:eastAsia="宋体" w:cs="仿宋_GB2312"/>
                <w:color w:val="auto"/>
                <w:sz w:val="24"/>
                <w:lang w:val="en-US" w:eastAsia="zh-CN"/>
              </w:rPr>
              <w:t>4</w:t>
            </w:r>
            <w:r>
              <w:rPr>
                <w:rFonts w:hint="eastAsia" w:ascii="宋体" w:hAnsi="宋体" w:eastAsia="宋体" w:cs="仿宋_GB2312"/>
                <w:color w:val="auto"/>
                <w:sz w:val="24"/>
              </w:rPr>
              <w:t>投标人在三维数据处理等方面有较强的技术能力，具有自主研发专业软件著作权或专利证书的，每个得0.5分，最高得</w:t>
            </w:r>
            <w:r>
              <w:rPr>
                <w:rFonts w:hint="eastAsia" w:ascii="宋体" w:hAnsi="宋体" w:eastAsia="宋体" w:cs="仿宋_GB2312"/>
                <w:color w:val="auto"/>
                <w:sz w:val="24"/>
                <w:lang w:val="en-US" w:eastAsia="zh-CN"/>
              </w:rPr>
              <w:t>2</w:t>
            </w:r>
            <w:r>
              <w:rPr>
                <w:rFonts w:hint="eastAsia" w:ascii="宋体" w:hAnsi="宋体" w:eastAsia="宋体" w:cs="仿宋_GB2312"/>
                <w:color w:val="auto"/>
                <w:sz w:val="24"/>
              </w:rPr>
              <w:t>分。</w:t>
            </w:r>
          </w:p>
          <w:p>
            <w:pPr>
              <w:snapToGrid w:val="0"/>
              <w:spacing w:line="360" w:lineRule="auto"/>
              <w:jc w:val="left"/>
              <w:rPr>
                <w:rFonts w:ascii="宋体" w:hAnsi="宋体" w:eastAsia="宋体" w:cs="仿宋_GB2312"/>
                <w:color w:val="auto"/>
                <w:sz w:val="24"/>
              </w:rPr>
            </w:pPr>
            <w:r>
              <w:rPr>
                <w:rFonts w:hint="eastAsia" w:ascii="宋体" w:hAnsi="宋体" w:eastAsia="宋体" w:cs="仿宋_GB2312"/>
                <w:b/>
                <w:bCs/>
                <w:color w:val="auto"/>
                <w:sz w:val="24"/>
              </w:rPr>
              <w:t>注：投标文件中须提供著作权证书、专利证书原件扫描件，并加盖单位公章，未提供不得分。</w:t>
            </w:r>
          </w:p>
        </w:tc>
        <w:tc>
          <w:tcPr>
            <w:tcW w:w="810" w:type="dxa"/>
            <w:vAlign w:val="top"/>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2分</w:t>
            </w:r>
          </w:p>
        </w:tc>
        <w:tc>
          <w:tcPr>
            <w:tcW w:w="1109" w:type="dxa"/>
            <w:vAlign w:val="center"/>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客观分</w:t>
            </w:r>
          </w:p>
        </w:tc>
        <w:tc>
          <w:tcPr>
            <w:tcW w:w="1241"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889" w:type="dxa"/>
            <w:vAlign w:val="center"/>
          </w:tcPr>
          <w:p>
            <w:pPr>
              <w:snapToGrid w:val="0"/>
              <w:spacing w:line="360" w:lineRule="auto"/>
              <w:jc w:val="center"/>
              <w:rPr>
                <w:rFonts w:hint="eastAsia" w:ascii="宋体" w:hAnsi="宋体" w:eastAsia="宋体" w:cs="仿宋_GB2312"/>
                <w:color w:val="auto"/>
                <w:sz w:val="24"/>
                <w:lang w:eastAsia="zh-CN"/>
              </w:rPr>
            </w:pPr>
            <w:r>
              <w:rPr>
                <w:rFonts w:hint="eastAsia" w:ascii="宋体" w:hAnsi="宋体" w:eastAsia="宋体" w:cs="仿宋_GB2312"/>
                <w:color w:val="auto"/>
                <w:sz w:val="24"/>
                <w:lang w:val="en-US" w:eastAsia="zh-CN"/>
              </w:rPr>
              <w:t>5</w:t>
            </w:r>
          </w:p>
        </w:tc>
        <w:tc>
          <w:tcPr>
            <w:tcW w:w="4446" w:type="dxa"/>
            <w:vAlign w:val="top"/>
          </w:tcPr>
          <w:p>
            <w:pPr>
              <w:snapToGrid w:val="0"/>
              <w:spacing w:line="360" w:lineRule="auto"/>
              <w:jc w:val="left"/>
              <w:rPr>
                <w:rFonts w:ascii="宋体" w:hAnsi="宋体" w:eastAsia="宋体" w:cs="仿宋_GB2312"/>
                <w:color w:val="auto"/>
                <w:sz w:val="24"/>
              </w:rPr>
            </w:pPr>
            <w:r>
              <w:rPr>
                <w:rFonts w:hint="eastAsia" w:ascii="宋体" w:hAnsi="宋体" w:eastAsia="宋体" w:cs="仿宋_GB2312"/>
                <w:color w:val="auto"/>
                <w:sz w:val="24"/>
              </w:rPr>
              <w:t>1.</w:t>
            </w:r>
            <w:r>
              <w:rPr>
                <w:rFonts w:hint="eastAsia" w:ascii="宋体" w:hAnsi="宋体" w:eastAsia="宋体" w:cs="仿宋_GB2312"/>
                <w:color w:val="auto"/>
                <w:sz w:val="24"/>
                <w:lang w:val="en-US" w:eastAsia="zh-CN"/>
              </w:rPr>
              <w:t>5</w:t>
            </w:r>
            <w:r>
              <w:rPr>
                <w:rFonts w:hint="eastAsia" w:ascii="宋体" w:hAnsi="宋体" w:eastAsia="宋体" w:cs="仿宋_GB2312"/>
                <w:color w:val="auto"/>
                <w:sz w:val="24"/>
              </w:rPr>
              <w:t>投标人具有检验检测机构资质认定证书CMA（能力范围包含：航空摄影、摄影测量与遥感）的</w:t>
            </w:r>
            <w:r>
              <w:rPr>
                <w:rFonts w:hint="eastAsia" w:ascii="宋体" w:hAnsi="宋体" w:eastAsia="宋体" w:cs="仿宋_GB2312"/>
                <w:color w:val="auto"/>
                <w:sz w:val="24"/>
                <w:lang w:eastAsia="zh-CN"/>
              </w:rPr>
              <w:t>，</w:t>
            </w:r>
            <w:r>
              <w:rPr>
                <w:rFonts w:hint="eastAsia" w:ascii="宋体" w:hAnsi="宋体" w:eastAsia="宋体" w:cs="仿宋_GB2312"/>
                <w:color w:val="auto"/>
                <w:sz w:val="24"/>
                <w:lang w:val="en-US" w:eastAsia="zh-CN"/>
              </w:rPr>
              <w:t>每个得1分，最高</w:t>
            </w:r>
            <w:r>
              <w:rPr>
                <w:rFonts w:hint="eastAsia" w:ascii="宋体" w:hAnsi="宋体" w:eastAsia="宋体" w:cs="仿宋_GB2312"/>
                <w:color w:val="auto"/>
                <w:sz w:val="24"/>
              </w:rPr>
              <w:t>得</w:t>
            </w:r>
            <w:r>
              <w:rPr>
                <w:rFonts w:hint="eastAsia" w:ascii="宋体" w:hAnsi="宋体" w:eastAsia="宋体" w:cs="仿宋_GB2312"/>
                <w:color w:val="auto"/>
                <w:sz w:val="24"/>
                <w:lang w:val="en-US" w:eastAsia="zh-CN"/>
              </w:rPr>
              <w:t>2</w:t>
            </w:r>
            <w:r>
              <w:rPr>
                <w:rFonts w:hint="eastAsia" w:ascii="宋体" w:hAnsi="宋体" w:eastAsia="宋体" w:cs="仿宋_GB2312"/>
                <w:color w:val="auto"/>
                <w:sz w:val="24"/>
              </w:rPr>
              <w:t>分。</w:t>
            </w:r>
          </w:p>
          <w:p>
            <w:pPr>
              <w:snapToGrid w:val="0"/>
              <w:spacing w:line="360" w:lineRule="auto"/>
              <w:jc w:val="left"/>
              <w:rPr>
                <w:rFonts w:ascii="宋体" w:hAnsi="宋体" w:eastAsia="宋体" w:cs="仿宋_GB2312"/>
                <w:color w:val="auto"/>
                <w:sz w:val="24"/>
              </w:rPr>
            </w:pPr>
            <w:r>
              <w:rPr>
                <w:rFonts w:hint="eastAsia" w:ascii="宋体" w:hAnsi="宋体" w:eastAsia="宋体" w:cs="仿宋_GB2312"/>
                <w:b/>
                <w:bCs/>
                <w:color w:val="auto"/>
                <w:sz w:val="24"/>
              </w:rPr>
              <w:t>注：</w:t>
            </w:r>
            <w:r>
              <w:rPr>
                <w:rFonts w:hint="eastAsia" w:ascii="宋体" w:hAnsi="宋体" w:eastAsia="宋体" w:cs="仿宋_GB2312"/>
                <w:b/>
                <w:bCs/>
                <w:color w:val="auto"/>
                <w:sz w:val="24"/>
                <w:lang w:val="zh-CN"/>
              </w:rPr>
              <w:t>投标文件中须提供证书原件扫描件，并加盖单位公章，未提供不得分。</w:t>
            </w:r>
          </w:p>
        </w:tc>
        <w:tc>
          <w:tcPr>
            <w:tcW w:w="810" w:type="dxa"/>
            <w:vAlign w:val="top"/>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2分</w:t>
            </w:r>
          </w:p>
        </w:tc>
        <w:tc>
          <w:tcPr>
            <w:tcW w:w="110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客观分</w:t>
            </w:r>
          </w:p>
        </w:tc>
        <w:tc>
          <w:tcPr>
            <w:tcW w:w="1241"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88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6</w:t>
            </w:r>
          </w:p>
        </w:tc>
        <w:tc>
          <w:tcPr>
            <w:tcW w:w="4446" w:type="dxa"/>
            <w:vAlign w:val="top"/>
          </w:tcPr>
          <w:p>
            <w:pPr>
              <w:snapToGrid w:val="0"/>
              <w:spacing w:line="360" w:lineRule="auto"/>
              <w:jc w:val="left"/>
              <w:rPr>
                <w:rFonts w:ascii="宋体" w:hAnsi="宋体" w:eastAsia="宋体" w:cs="仿宋_GB2312"/>
                <w:color w:val="auto"/>
                <w:sz w:val="24"/>
              </w:rPr>
            </w:pPr>
            <w:r>
              <w:rPr>
                <w:rFonts w:hint="eastAsia" w:ascii="宋体" w:hAnsi="宋体" w:eastAsia="宋体" w:cs="仿宋_GB2312"/>
                <w:color w:val="auto"/>
                <w:sz w:val="24"/>
              </w:rPr>
              <w:t>1.</w:t>
            </w:r>
            <w:r>
              <w:rPr>
                <w:rFonts w:hint="eastAsia" w:ascii="宋体" w:hAnsi="宋体" w:eastAsia="宋体" w:cs="仿宋_GB2312"/>
                <w:color w:val="auto"/>
                <w:sz w:val="24"/>
                <w:lang w:val="en-US" w:eastAsia="zh-CN"/>
              </w:rPr>
              <w:t>6</w:t>
            </w:r>
            <w:r>
              <w:rPr>
                <w:rFonts w:hint="eastAsia" w:ascii="宋体" w:hAnsi="宋体" w:eastAsia="宋体" w:cs="仿宋_GB2312"/>
                <w:color w:val="auto"/>
                <w:sz w:val="24"/>
              </w:rPr>
              <w:t>有参与制定省级及以上测绘地理信息类相关标准经验的，</w:t>
            </w:r>
            <w:r>
              <w:rPr>
                <w:rFonts w:hint="eastAsia" w:ascii="宋体" w:hAnsi="宋体" w:eastAsia="宋体" w:cs="仿宋_GB2312"/>
                <w:b/>
                <w:bCs/>
                <w:color w:val="auto"/>
                <w:sz w:val="24"/>
              </w:rPr>
              <w:t>提供证明材料</w:t>
            </w:r>
            <w:r>
              <w:rPr>
                <w:rFonts w:hint="eastAsia" w:ascii="宋体" w:hAnsi="宋体" w:eastAsia="宋体" w:cs="仿宋_GB2312"/>
                <w:color w:val="auto"/>
                <w:sz w:val="24"/>
              </w:rPr>
              <w:t>，符合的得2分。</w:t>
            </w:r>
          </w:p>
        </w:tc>
        <w:tc>
          <w:tcPr>
            <w:tcW w:w="810" w:type="dxa"/>
            <w:vAlign w:val="top"/>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2分</w:t>
            </w:r>
          </w:p>
        </w:tc>
        <w:tc>
          <w:tcPr>
            <w:tcW w:w="110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客观分</w:t>
            </w:r>
          </w:p>
        </w:tc>
        <w:tc>
          <w:tcPr>
            <w:tcW w:w="1241"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88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7</w:t>
            </w:r>
          </w:p>
        </w:tc>
        <w:tc>
          <w:tcPr>
            <w:tcW w:w="4446" w:type="dxa"/>
            <w:vAlign w:val="top"/>
          </w:tcPr>
          <w:p>
            <w:pPr>
              <w:snapToGrid w:val="0"/>
              <w:spacing w:line="360" w:lineRule="auto"/>
              <w:jc w:val="left"/>
              <w:rPr>
                <w:rFonts w:ascii="宋体" w:hAnsi="宋体" w:eastAsia="宋体" w:cs="仿宋_GB2312"/>
                <w:color w:val="auto"/>
                <w:sz w:val="24"/>
                <w:lang w:val="zh-CN"/>
              </w:rPr>
            </w:pPr>
            <w:r>
              <w:rPr>
                <w:rFonts w:hint="eastAsia" w:ascii="宋体" w:hAnsi="宋体" w:eastAsia="宋体" w:cs="仿宋_GB2312"/>
                <w:color w:val="auto"/>
                <w:sz w:val="24"/>
              </w:rPr>
              <w:t>1.</w:t>
            </w:r>
            <w:r>
              <w:rPr>
                <w:rFonts w:hint="eastAsia" w:ascii="宋体" w:hAnsi="宋体" w:eastAsia="宋体" w:cs="仿宋_GB2312"/>
                <w:color w:val="auto"/>
                <w:sz w:val="24"/>
                <w:lang w:val="en-US" w:eastAsia="zh-CN"/>
              </w:rPr>
              <w:t>7</w:t>
            </w:r>
            <w:r>
              <w:rPr>
                <w:rFonts w:hint="eastAsia" w:ascii="宋体" w:hAnsi="宋体" w:eastAsia="宋体" w:cs="仿宋_GB2312"/>
                <w:color w:val="auto"/>
                <w:sz w:val="24"/>
              </w:rPr>
              <w:t xml:space="preserve"> </w:t>
            </w:r>
            <w:r>
              <w:rPr>
                <w:rFonts w:hint="eastAsia" w:ascii="宋体" w:hAnsi="宋体" w:eastAsia="宋体" w:cs="仿宋_GB2312"/>
                <w:color w:val="auto"/>
                <w:sz w:val="24"/>
                <w:lang w:val="zh-CN"/>
              </w:rPr>
              <w:t>投标人具有省级及以上</w:t>
            </w:r>
            <w:r>
              <w:rPr>
                <w:rFonts w:hint="eastAsia" w:ascii="宋体" w:hAnsi="宋体" w:eastAsia="宋体" w:cs="仿宋_GB2312"/>
                <w:color w:val="auto"/>
                <w:sz w:val="24"/>
              </w:rPr>
              <w:t>保密管理部门颁发的保密资格</w:t>
            </w:r>
            <w:r>
              <w:rPr>
                <w:rFonts w:hint="eastAsia" w:ascii="宋体" w:hAnsi="宋体" w:eastAsia="宋体" w:cs="仿宋_GB2312"/>
                <w:color w:val="auto"/>
                <w:sz w:val="24"/>
                <w:lang w:val="zh-CN"/>
              </w:rPr>
              <w:t>证书的得</w:t>
            </w:r>
            <w:r>
              <w:rPr>
                <w:rFonts w:hint="eastAsia" w:ascii="宋体" w:hAnsi="宋体" w:eastAsia="宋体" w:cs="仿宋_GB2312"/>
                <w:color w:val="auto"/>
                <w:sz w:val="24"/>
                <w:lang w:val="en-US" w:eastAsia="zh-CN"/>
              </w:rPr>
              <w:t>1</w:t>
            </w:r>
            <w:r>
              <w:rPr>
                <w:rFonts w:hint="eastAsia" w:ascii="宋体" w:hAnsi="宋体" w:eastAsia="宋体" w:cs="仿宋_GB2312"/>
                <w:color w:val="auto"/>
                <w:sz w:val="24"/>
                <w:lang w:val="zh-CN"/>
              </w:rPr>
              <w:t>分，没有的不得分。</w:t>
            </w:r>
          </w:p>
          <w:p>
            <w:pPr>
              <w:snapToGrid w:val="0"/>
              <w:spacing w:line="360" w:lineRule="auto"/>
              <w:jc w:val="left"/>
              <w:rPr>
                <w:rFonts w:ascii="宋体" w:hAnsi="宋体" w:eastAsia="宋体" w:cs="仿宋_GB2312"/>
                <w:color w:val="auto"/>
                <w:sz w:val="24"/>
              </w:rPr>
            </w:pPr>
            <w:r>
              <w:rPr>
                <w:rFonts w:hint="eastAsia" w:ascii="宋体" w:hAnsi="宋体" w:eastAsia="宋体" w:cs="仿宋_GB2312"/>
                <w:b/>
                <w:bCs/>
                <w:color w:val="auto"/>
                <w:sz w:val="24"/>
              </w:rPr>
              <w:t>注：投标文件中须提供证书原件扫描件，并加盖单位公章，未提供不得分。</w:t>
            </w:r>
          </w:p>
        </w:tc>
        <w:tc>
          <w:tcPr>
            <w:tcW w:w="810" w:type="dxa"/>
            <w:vAlign w:val="top"/>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1分</w:t>
            </w:r>
          </w:p>
        </w:tc>
        <w:tc>
          <w:tcPr>
            <w:tcW w:w="110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客观分</w:t>
            </w:r>
          </w:p>
        </w:tc>
        <w:tc>
          <w:tcPr>
            <w:tcW w:w="1241"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88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8</w:t>
            </w:r>
          </w:p>
        </w:tc>
        <w:tc>
          <w:tcPr>
            <w:tcW w:w="4446" w:type="dxa"/>
            <w:vAlign w:val="top"/>
          </w:tcPr>
          <w:p>
            <w:pPr>
              <w:snapToGrid w:val="0"/>
              <w:spacing w:line="360" w:lineRule="auto"/>
              <w:jc w:val="left"/>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1.8 2021年1月1日以来，投标人获得国家级（含行业学会、协会）测绘科技进步奖一等奖或优秀测绘工程金奖的每个得1分，测绘科技进步奖二等奖或优秀测绘工程银奖的每个得0.5分，省级一等奖或金奖的每个得0.5分，最高得3分。</w:t>
            </w:r>
          </w:p>
          <w:p>
            <w:pPr>
              <w:snapToGrid w:val="0"/>
              <w:spacing w:line="360" w:lineRule="auto"/>
              <w:jc w:val="left"/>
              <w:rPr>
                <w:rFonts w:ascii="宋体" w:hAnsi="宋体" w:eastAsia="宋体" w:cs="仿宋_GB2312"/>
                <w:color w:val="auto"/>
                <w:sz w:val="24"/>
              </w:rPr>
            </w:pPr>
            <w:r>
              <w:rPr>
                <w:rFonts w:hint="eastAsia" w:ascii="宋体" w:hAnsi="宋体" w:eastAsia="宋体" w:cs="仿宋_GB2312"/>
                <w:b/>
                <w:bCs/>
                <w:color w:val="auto"/>
                <w:sz w:val="24"/>
              </w:rPr>
              <w:t>注：投标文件中须提供证书原件扫描件，并加盖单位公章，未提供不得分。</w:t>
            </w:r>
          </w:p>
        </w:tc>
        <w:tc>
          <w:tcPr>
            <w:tcW w:w="810" w:type="dxa"/>
            <w:vAlign w:val="top"/>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3分</w:t>
            </w:r>
          </w:p>
        </w:tc>
        <w:tc>
          <w:tcPr>
            <w:tcW w:w="1109" w:type="dxa"/>
            <w:vAlign w:val="center"/>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客观分</w:t>
            </w:r>
          </w:p>
        </w:tc>
        <w:tc>
          <w:tcPr>
            <w:tcW w:w="1241"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88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9</w:t>
            </w:r>
          </w:p>
        </w:tc>
        <w:tc>
          <w:tcPr>
            <w:tcW w:w="4446" w:type="dxa"/>
            <w:vAlign w:val="top"/>
          </w:tcPr>
          <w:p>
            <w:pPr>
              <w:snapToGrid w:val="0"/>
              <w:spacing w:line="360" w:lineRule="auto"/>
              <w:jc w:val="left"/>
              <w:rPr>
                <w:rFonts w:ascii="宋体" w:hAnsi="宋体" w:eastAsia="宋体" w:cs="仿宋_GB2312"/>
                <w:color w:val="auto"/>
                <w:sz w:val="24"/>
              </w:rPr>
            </w:pPr>
            <w:r>
              <w:rPr>
                <w:rFonts w:hint="eastAsia" w:ascii="宋体" w:hAnsi="宋体" w:eastAsia="宋体" w:cs="仿宋_GB2312"/>
                <w:color w:val="auto"/>
                <w:sz w:val="24"/>
              </w:rPr>
              <w:t>2.1投标人对本项目建设背景、项目目标任务、建设内容及需求的理解程度进行打分。内容分析全面，数据详实并符合实际情况的得4-5分，内容缺乏相应数据或理解有一定的偏离的得1-3分，完全偏离实际情况或未提供内容的不得分。</w:t>
            </w:r>
          </w:p>
        </w:tc>
        <w:tc>
          <w:tcPr>
            <w:tcW w:w="810" w:type="dxa"/>
            <w:vAlign w:val="top"/>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5分</w:t>
            </w:r>
          </w:p>
        </w:tc>
        <w:tc>
          <w:tcPr>
            <w:tcW w:w="110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主观分</w:t>
            </w:r>
          </w:p>
        </w:tc>
        <w:tc>
          <w:tcPr>
            <w:tcW w:w="1241"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889" w:type="dxa"/>
            <w:vAlign w:val="center"/>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10</w:t>
            </w:r>
          </w:p>
        </w:tc>
        <w:tc>
          <w:tcPr>
            <w:tcW w:w="4446" w:type="dxa"/>
            <w:vAlign w:val="top"/>
          </w:tcPr>
          <w:p>
            <w:pPr>
              <w:snapToGrid w:val="0"/>
              <w:spacing w:line="360" w:lineRule="auto"/>
              <w:jc w:val="left"/>
              <w:rPr>
                <w:rFonts w:ascii="宋体" w:hAnsi="宋体" w:eastAsia="宋体" w:cs="仿宋_GB2312"/>
                <w:color w:val="auto"/>
                <w:sz w:val="24"/>
              </w:rPr>
            </w:pPr>
            <w:r>
              <w:rPr>
                <w:rFonts w:hint="eastAsia" w:ascii="宋体" w:hAnsi="宋体" w:eastAsia="宋体" w:cs="仿宋_GB2312"/>
                <w:color w:val="auto"/>
                <w:sz w:val="24"/>
              </w:rPr>
              <w:t>2.2投标人针对城市级基础地理实体生产的方案针对性强，科学合理的得4-5分；需求分析基本准确，实施方法可落实的得2-3分；需求分析有明显偏差或错误，实施方法不够全面可行的得0-1分。</w:t>
            </w:r>
          </w:p>
        </w:tc>
        <w:tc>
          <w:tcPr>
            <w:tcW w:w="810" w:type="dxa"/>
            <w:vAlign w:val="top"/>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5分</w:t>
            </w:r>
          </w:p>
        </w:tc>
        <w:tc>
          <w:tcPr>
            <w:tcW w:w="110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主观分</w:t>
            </w:r>
          </w:p>
        </w:tc>
        <w:tc>
          <w:tcPr>
            <w:tcW w:w="1241"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889" w:type="dxa"/>
            <w:vAlign w:val="center"/>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11</w:t>
            </w:r>
          </w:p>
        </w:tc>
        <w:tc>
          <w:tcPr>
            <w:tcW w:w="4446" w:type="dxa"/>
            <w:vAlign w:val="top"/>
          </w:tcPr>
          <w:p>
            <w:pPr>
              <w:snapToGrid w:val="0"/>
              <w:spacing w:line="360" w:lineRule="auto"/>
              <w:jc w:val="left"/>
              <w:rPr>
                <w:rFonts w:ascii="宋体" w:hAnsi="宋体" w:eastAsia="宋体" w:cs="仿宋_GB2312"/>
                <w:color w:val="auto"/>
                <w:sz w:val="24"/>
              </w:rPr>
            </w:pPr>
            <w:r>
              <w:rPr>
                <w:rFonts w:hint="eastAsia" w:ascii="宋体" w:hAnsi="宋体" w:eastAsia="宋体" w:cs="仿宋_GB2312"/>
                <w:color w:val="auto"/>
                <w:sz w:val="24"/>
              </w:rPr>
              <w:t>2.3投标人针对城市级地理场景更新的方案针对性强，科学合理的得4-5分；需求分析基本准确，实施方法可落实的得2-3分；需求分析有明显偏差或错误，实施方法不够全面可行的得0-1分。</w:t>
            </w:r>
          </w:p>
        </w:tc>
        <w:tc>
          <w:tcPr>
            <w:tcW w:w="810" w:type="dxa"/>
            <w:vAlign w:val="top"/>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5分</w:t>
            </w:r>
          </w:p>
        </w:tc>
        <w:tc>
          <w:tcPr>
            <w:tcW w:w="110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主观分</w:t>
            </w:r>
          </w:p>
        </w:tc>
        <w:tc>
          <w:tcPr>
            <w:tcW w:w="1241"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889" w:type="dxa"/>
            <w:vAlign w:val="center"/>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12</w:t>
            </w:r>
          </w:p>
        </w:tc>
        <w:tc>
          <w:tcPr>
            <w:tcW w:w="4446" w:type="dxa"/>
            <w:vAlign w:val="top"/>
          </w:tcPr>
          <w:p>
            <w:pPr>
              <w:snapToGrid w:val="0"/>
              <w:spacing w:line="360" w:lineRule="auto"/>
              <w:jc w:val="left"/>
              <w:rPr>
                <w:rFonts w:ascii="宋体" w:hAnsi="宋体" w:eastAsia="宋体" w:cs="仿宋_GB2312"/>
                <w:color w:val="auto"/>
                <w:sz w:val="24"/>
              </w:rPr>
            </w:pPr>
            <w:r>
              <w:rPr>
                <w:rFonts w:hint="eastAsia" w:ascii="宋体" w:hAnsi="宋体" w:eastAsia="宋体" w:cs="仿宋_GB2312"/>
                <w:color w:val="auto"/>
                <w:sz w:val="24"/>
              </w:rPr>
              <w:t>2.4投标人针对城市三维模型快速构建的方案针对性强，科学合理的得4-5分；需求分析基本准确，实施方法可落实的得2-3分；需求分析有明显偏差或错误，实施方法不够全面可行的得0-1分。</w:t>
            </w:r>
          </w:p>
        </w:tc>
        <w:tc>
          <w:tcPr>
            <w:tcW w:w="810" w:type="dxa"/>
            <w:vAlign w:val="top"/>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5分</w:t>
            </w:r>
          </w:p>
        </w:tc>
        <w:tc>
          <w:tcPr>
            <w:tcW w:w="110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主观分</w:t>
            </w:r>
          </w:p>
        </w:tc>
        <w:tc>
          <w:tcPr>
            <w:tcW w:w="1241"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889" w:type="dxa"/>
            <w:vAlign w:val="center"/>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13</w:t>
            </w:r>
          </w:p>
        </w:tc>
        <w:tc>
          <w:tcPr>
            <w:tcW w:w="4446" w:type="dxa"/>
            <w:vAlign w:val="top"/>
          </w:tcPr>
          <w:p>
            <w:pPr>
              <w:snapToGrid w:val="0"/>
              <w:spacing w:line="360" w:lineRule="auto"/>
              <w:jc w:val="left"/>
              <w:rPr>
                <w:rFonts w:ascii="宋体" w:hAnsi="宋体" w:eastAsia="宋体" w:cs="仿宋_GB2312"/>
                <w:color w:val="auto"/>
                <w:sz w:val="24"/>
              </w:rPr>
            </w:pPr>
            <w:r>
              <w:rPr>
                <w:rFonts w:hint="eastAsia" w:ascii="宋体" w:hAnsi="宋体" w:eastAsia="宋体" w:cs="仿宋_GB2312"/>
                <w:color w:val="auto"/>
                <w:sz w:val="24"/>
              </w:rPr>
              <w:t>3.1.成果质量保障措施：根据项目实施的质量保障措施的科学性、完善性、全面性进行打分（0-5分），无表述内容的不得分。</w:t>
            </w:r>
          </w:p>
        </w:tc>
        <w:tc>
          <w:tcPr>
            <w:tcW w:w="810" w:type="dxa"/>
            <w:vAlign w:val="top"/>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5分</w:t>
            </w:r>
          </w:p>
        </w:tc>
        <w:tc>
          <w:tcPr>
            <w:tcW w:w="110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主观分</w:t>
            </w:r>
          </w:p>
        </w:tc>
        <w:tc>
          <w:tcPr>
            <w:tcW w:w="1241"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889" w:type="dxa"/>
            <w:vAlign w:val="center"/>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14</w:t>
            </w:r>
          </w:p>
        </w:tc>
        <w:tc>
          <w:tcPr>
            <w:tcW w:w="4446" w:type="dxa"/>
            <w:vAlign w:val="top"/>
          </w:tcPr>
          <w:p>
            <w:pPr>
              <w:snapToGrid w:val="0"/>
              <w:spacing w:line="360" w:lineRule="auto"/>
              <w:jc w:val="left"/>
              <w:rPr>
                <w:rFonts w:ascii="宋体" w:hAnsi="宋体" w:eastAsia="宋体" w:cs="仿宋_GB2312"/>
                <w:color w:val="auto"/>
                <w:sz w:val="24"/>
              </w:rPr>
            </w:pPr>
            <w:r>
              <w:rPr>
                <w:rFonts w:hint="eastAsia" w:ascii="宋体" w:hAnsi="宋体" w:eastAsia="宋体" w:cs="仿宋_GB2312"/>
                <w:color w:val="auto"/>
                <w:sz w:val="24"/>
              </w:rPr>
              <w:t>3.2.项目组织实施：根据项目实施的人员组织、管理架构、服务质量，以及对推进项目难点、重点等内容的合理性、可行性方面进行打分（0-5分），无表述内容的不得分。</w:t>
            </w:r>
          </w:p>
        </w:tc>
        <w:tc>
          <w:tcPr>
            <w:tcW w:w="810" w:type="dxa"/>
            <w:vAlign w:val="top"/>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5分</w:t>
            </w:r>
          </w:p>
        </w:tc>
        <w:tc>
          <w:tcPr>
            <w:tcW w:w="110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主观分</w:t>
            </w:r>
          </w:p>
        </w:tc>
        <w:tc>
          <w:tcPr>
            <w:tcW w:w="1241"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889" w:type="dxa"/>
            <w:vAlign w:val="center"/>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15</w:t>
            </w:r>
          </w:p>
        </w:tc>
        <w:tc>
          <w:tcPr>
            <w:tcW w:w="4446" w:type="dxa"/>
            <w:vAlign w:val="top"/>
          </w:tcPr>
          <w:p>
            <w:pPr>
              <w:snapToGrid w:val="0"/>
              <w:spacing w:line="360" w:lineRule="auto"/>
              <w:jc w:val="left"/>
              <w:rPr>
                <w:rFonts w:ascii="宋体" w:hAnsi="宋体" w:eastAsia="宋体" w:cs="仿宋_GB2312"/>
                <w:color w:val="auto"/>
                <w:sz w:val="24"/>
              </w:rPr>
            </w:pPr>
            <w:r>
              <w:rPr>
                <w:rFonts w:hint="eastAsia" w:ascii="宋体" w:hAnsi="宋体" w:eastAsia="宋体" w:cs="仿宋_GB2312"/>
                <w:color w:val="auto"/>
                <w:sz w:val="24"/>
              </w:rPr>
              <w:t>3.3.项目进度方案及进度保障措施：根据项目实施的进度计划及相应的进度保障措施合理性进行打分（0-5分），无表述内容的不得分。</w:t>
            </w:r>
          </w:p>
        </w:tc>
        <w:tc>
          <w:tcPr>
            <w:tcW w:w="810" w:type="dxa"/>
            <w:vAlign w:val="top"/>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5分</w:t>
            </w:r>
          </w:p>
        </w:tc>
        <w:tc>
          <w:tcPr>
            <w:tcW w:w="110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主观分</w:t>
            </w:r>
          </w:p>
        </w:tc>
        <w:tc>
          <w:tcPr>
            <w:tcW w:w="1241"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889" w:type="dxa"/>
            <w:vAlign w:val="center"/>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16</w:t>
            </w:r>
          </w:p>
        </w:tc>
        <w:tc>
          <w:tcPr>
            <w:tcW w:w="4446" w:type="dxa"/>
            <w:vAlign w:val="top"/>
          </w:tcPr>
          <w:p>
            <w:pPr>
              <w:snapToGrid w:val="0"/>
              <w:spacing w:line="360" w:lineRule="auto"/>
              <w:jc w:val="left"/>
              <w:rPr>
                <w:rFonts w:ascii="宋体" w:hAnsi="宋体" w:eastAsia="宋体" w:cs="仿宋_GB2312"/>
                <w:color w:val="auto"/>
                <w:sz w:val="24"/>
              </w:rPr>
            </w:pPr>
            <w:r>
              <w:rPr>
                <w:rFonts w:hint="eastAsia" w:ascii="宋体" w:hAnsi="宋体" w:eastAsia="宋体" w:cs="仿宋_GB2312"/>
                <w:color w:val="auto"/>
                <w:sz w:val="24"/>
              </w:rPr>
              <w:t>3.4.安全保密措施：根据投标供应商项目实施的安全措施及数据成果保密措施方面完整性、合理性进行打分（0-5分），无表述内容的不得分。</w:t>
            </w:r>
          </w:p>
        </w:tc>
        <w:tc>
          <w:tcPr>
            <w:tcW w:w="810" w:type="dxa"/>
            <w:vAlign w:val="top"/>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5分</w:t>
            </w:r>
          </w:p>
        </w:tc>
        <w:tc>
          <w:tcPr>
            <w:tcW w:w="110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主观分</w:t>
            </w:r>
          </w:p>
        </w:tc>
        <w:tc>
          <w:tcPr>
            <w:tcW w:w="1241"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889" w:type="dxa"/>
            <w:vAlign w:val="center"/>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17</w:t>
            </w:r>
          </w:p>
        </w:tc>
        <w:tc>
          <w:tcPr>
            <w:tcW w:w="4446" w:type="dxa"/>
            <w:vAlign w:val="top"/>
          </w:tcPr>
          <w:p>
            <w:pPr>
              <w:snapToGrid w:val="0"/>
              <w:spacing w:line="360" w:lineRule="auto"/>
              <w:jc w:val="left"/>
              <w:rPr>
                <w:rFonts w:ascii="宋体" w:hAnsi="宋体" w:eastAsia="宋体" w:cs="仿宋_GB2312"/>
                <w:color w:val="auto"/>
                <w:sz w:val="24"/>
              </w:rPr>
            </w:pPr>
            <w:r>
              <w:rPr>
                <w:rFonts w:hint="eastAsia" w:ascii="宋体" w:hAnsi="宋体" w:eastAsia="宋体" w:cs="仿宋_GB2312"/>
                <w:color w:val="auto"/>
                <w:sz w:val="24"/>
              </w:rPr>
              <w:t>4.1.项目负责人具有测绘等相关专业正高级或教授级高级技术职称的得3分，具有高级技术职称的得2分，且同时具有注册测绘师资格的加1分，最高4分。</w:t>
            </w:r>
          </w:p>
          <w:p>
            <w:pPr>
              <w:snapToGrid w:val="0"/>
              <w:spacing w:line="360" w:lineRule="auto"/>
              <w:jc w:val="left"/>
              <w:rPr>
                <w:rFonts w:ascii="宋体" w:hAnsi="宋体" w:eastAsia="宋体" w:cs="仿宋_GB2312"/>
                <w:color w:val="auto"/>
                <w:sz w:val="24"/>
              </w:rPr>
            </w:pPr>
            <w:r>
              <w:rPr>
                <w:rFonts w:hint="eastAsia" w:ascii="宋体" w:hAnsi="宋体" w:eastAsia="宋体" w:cs="仿宋_GB2312"/>
                <w:color w:val="auto"/>
                <w:sz w:val="24"/>
              </w:rPr>
              <w:t>注：提供相关职称、执业证书及及近3个月内的社保缴费证明复印件并加盖公章。</w:t>
            </w:r>
          </w:p>
        </w:tc>
        <w:tc>
          <w:tcPr>
            <w:tcW w:w="810" w:type="dxa"/>
            <w:vAlign w:val="top"/>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4分</w:t>
            </w:r>
          </w:p>
        </w:tc>
        <w:tc>
          <w:tcPr>
            <w:tcW w:w="110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客观分</w:t>
            </w:r>
          </w:p>
        </w:tc>
        <w:tc>
          <w:tcPr>
            <w:tcW w:w="1241"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889" w:type="dxa"/>
            <w:vAlign w:val="center"/>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18</w:t>
            </w:r>
          </w:p>
        </w:tc>
        <w:tc>
          <w:tcPr>
            <w:tcW w:w="4446" w:type="dxa"/>
            <w:vAlign w:val="top"/>
          </w:tcPr>
          <w:p>
            <w:pPr>
              <w:snapToGrid w:val="0"/>
              <w:spacing w:line="360" w:lineRule="auto"/>
              <w:jc w:val="left"/>
              <w:rPr>
                <w:rFonts w:ascii="宋体" w:hAnsi="宋体" w:eastAsia="宋体" w:cs="仿宋_GB2312"/>
                <w:color w:val="auto"/>
                <w:sz w:val="24"/>
              </w:rPr>
            </w:pPr>
            <w:r>
              <w:rPr>
                <w:rFonts w:hint="eastAsia" w:ascii="宋体" w:hAnsi="宋体" w:eastAsia="宋体" w:cs="仿宋_GB2312"/>
                <w:color w:val="auto"/>
                <w:sz w:val="24"/>
              </w:rPr>
              <w:t>4.2.项目技术负责人具有测绘等相关专业正高级或教授级高级技术职称的得</w:t>
            </w:r>
            <w:r>
              <w:rPr>
                <w:rFonts w:hint="eastAsia" w:ascii="宋体" w:hAnsi="宋体" w:eastAsia="宋体" w:cs="仿宋_GB2312"/>
                <w:color w:val="auto"/>
                <w:sz w:val="24"/>
                <w:lang w:val="en-US" w:eastAsia="zh-CN"/>
              </w:rPr>
              <w:t>3</w:t>
            </w:r>
            <w:r>
              <w:rPr>
                <w:rFonts w:hint="eastAsia" w:ascii="宋体" w:hAnsi="宋体" w:eastAsia="宋体" w:cs="仿宋_GB2312"/>
                <w:color w:val="auto"/>
                <w:sz w:val="24"/>
              </w:rPr>
              <w:t>分，具有高级技术职称的得</w:t>
            </w:r>
            <w:r>
              <w:rPr>
                <w:rFonts w:hint="eastAsia" w:ascii="宋体" w:hAnsi="宋体" w:eastAsia="宋体" w:cs="仿宋_GB2312"/>
                <w:color w:val="auto"/>
                <w:sz w:val="24"/>
                <w:lang w:val="en-US" w:eastAsia="zh-CN"/>
              </w:rPr>
              <w:t>2</w:t>
            </w:r>
            <w:r>
              <w:rPr>
                <w:rFonts w:hint="eastAsia" w:ascii="宋体" w:hAnsi="宋体" w:eastAsia="宋体" w:cs="仿宋_GB2312"/>
                <w:color w:val="auto"/>
                <w:sz w:val="24"/>
              </w:rPr>
              <w:t>分，同时具有注册测绘师资格的加1分，最高</w:t>
            </w:r>
            <w:r>
              <w:rPr>
                <w:rFonts w:hint="eastAsia" w:ascii="宋体" w:hAnsi="宋体" w:eastAsia="宋体" w:cs="仿宋_GB2312"/>
                <w:color w:val="auto"/>
                <w:sz w:val="24"/>
                <w:lang w:val="en-US" w:eastAsia="zh-CN"/>
              </w:rPr>
              <w:t>4</w:t>
            </w:r>
            <w:r>
              <w:rPr>
                <w:rFonts w:hint="eastAsia" w:ascii="宋体" w:hAnsi="宋体" w:eastAsia="宋体" w:cs="仿宋_GB2312"/>
                <w:color w:val="auto"/>
                <w:sz w:val="24"/>
              </w:rPr>
              <w:t>分。</w:t>
            </w:r>
          </w:p>
          <w:p>
            <w:pPr>
              <w:snapToGrid w:val="0"/>
              <w:spacing w:line="360" w:lineRule="auto"/>
              <w:jc w:val="left"/>
              <w:rPr>
                <w:rFonts w:ascii="宋体" w:hAnsi="宋体" w:eastAsia="宋体" w:cs="仿宋_GB2312"/>
                <w:color w:val="auto"/>
                <w:sz w:val="24"/>
              </w:rPr>
            </w:pPr>
            <w:r>
              <w:rPr>
                <w:rFonts w:hint="eastAsia" w:ascii="宋体" w:hAnsi="宋体" w:eastAsia="宋体" w:cs="仿宋_GB2312"/>
                <w:color w:val="auto"/>
                <w:sz w:val="24"/>
              </w:rPr>
              <w:t>注：提供相关职称、执业证书及及近3个月内的社保缴费证明复印件并加盖公章。</w:t>
            </w:r>
          </w:p>
        </w:tc>
        <w:tc>
          <w:tcPr>
            <w:tcW w:w="810" w:type="dxa"/>
            <w:vAlign w:val="top"/>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4分</w:t>
            </w:r>
          </w:p>
        </w:tc>
        <w:tc>
          <w:tcPr>
            <w:tcW w:w="110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客观分</w:t>
            </w:r>
          </w:p>
        </w:tc>
        <w:tc>
          <w:tcPr>
            <w:tcW w:w="1241"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89" w:type="dxa"/>
            <w:vAlign w:val="center"/>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19</w:t>
            </w:r>
          </w:p>
        </w:tc>
        <w:tc>
          <w:tcPr>
            <w:tcW w:w="4446" w:type="dxa"/>
            <w:vAlign w:val="top"/>
          </w:tcPr>
          <w:p>
            <w:pPr>
              <w:snapToGrid w:val="0"/>
              <w:spacing w:line="360" w:lineRule="auto"/>
              <w:jc w:val="left"/>
              <w:rPr>
                <w:rFonts w:ascii="宋体" w:hAnsi="宋体" w:eastAsia="宋体" w:cs="仿宋_GB2312"/>
                <w:color w:val="auto"/>
                <w:sz w:val="24"/>
              </w:rPr>
            </w:pPr>
            <w:r>
              <w:rPr>
                <w:rFonts w:hint="eastAsia" w:ascii="宋体" w:hAnsi="宋体" w:eastAsia="宋体" w:cs="仿宋_GB2312"/>
                <w:color w:val="auto"/>
                <w:sz w:val="24"/>
              </w:rPr>
              <w:t>4.3.项目成员配置（不含项目负责人和项目技术负责人）中具有以下资格证书：</w:t>
            </w:r>
          </w:p>
          <w:p>
            <w:pPr>
              <w:snapToGrid w:val="0"/>
              <w:spacing w:line="360" w:lineRule="auto"/>
              <w:jc w:val="left"/>
              <w:rPr>
                <w:rFonts w:ascii="宋体" w:hAnsi="宋体" w:eastAsia="宋体" w:cs="仿宋_GB2312"/>
                <w:color w:val="auto"/>
                <w:sz w:val="24"/>
              </w:rPr>
            </w:pPr>
            <w:r>
              <w:rPr>
                <w:rFonts w:hint="eastAsia" w:ascii="宋体" w:hAnsi="宋体" w:eastAsia="宋体" w:cs="仿宋_GB2312"/>
                <w:color w:val="auto"/>
                <w:sz w:val="24"/>
              </w:rPr>
              <w:t>（1）具有测绘类高级技术职称的，每名得0.</w:t>
            </w:r>
            <w:r>
              <w:rPr>
                <w:rFonts w:hint="eastAsia" w:ascii="宋体" w:hAnsi="宋体" w:eastAsia="宋体" w:cs="仿宋_GB2312"/>
                <w:color w:val="auto"/>
                <w:sz w:val="24"/>
                <w:lang w:val="en-US" w:eastAsia="zh-CN"/>
              </w:rPr>
              <w:t>5</w:t>
            </w:r>
            <w:r>
              <w:rPr>
                <w:rFonts w:hint="eastAsia" w:ascii="宋体" w:hAnsi="宋体" w:eastAsia="宋体" w:cs="仿宋_GB2312"/>
                <w:color w:val="auto"/>
                <w:sz w:val="24"/>
              </w:rPr>
              <w:t>分，最高的</w:t>
            </w:r>
            <w:r>
              <w:rPr>
                <w:rFonts w:hint="eastAsia" w:ascii="宋体" w:hAnsi="宋体" w:eastAsia="宋体" w:cs="仿宋_GB2312"/>
                <w:color w:val="auto"/>
                <w:sz w:val="24"/>
                <w:lang w:val="en-US" w:eastAsia="zh-CN"/>
              </w:rPr>
              <w:t>2</w:t>
            </w:r>
            <w:r>
              <w:rPr>
                <w:rFonts w:hint="eastAsia" w:ascii="宋体" w:hAnsi="宋体" w:eastAsia="宋体" w:cs="仿宋_GB2312"/>
                <w:color w:val="auto"/>
                <w:sz w:val="24"/>
              </w:rPr>
              <w:t>分；</w:t>
            </w:r>
          </w:p>
          <w:p>
            <w:pPr>
              <w:snapToGrid w:val="0"/>
              <w:spacing w:line="360" w:lineRule="auto"/>
              <w:jc w:val="left"/>
              <w:rPr>
                <w:rFonts w:ascii="宋体" w:hAnsi="宋体" w:eastAsia="宋体" w:cs="仿宋_GB2312"/>
                <w:color w:val="auto"/>
                <w:sz w:val="24"/>
              </w:rPr>
            </w:pPr>
            <w:r>
              <w:rPr>
                <w:rFonts w:hint="eastAsia" w:ascii="宋体" w:hAnsi="宋体" w:eastAsia="宋体" w:cs="仿宋_GB2312"/>
                <w:color w:val="auto"/>
                <w:sz w:val="24"/>
              </w:rPr>
              <w:t>（2）具有注册测绘师资格人员的，每名得0.5分，最高得2分；</w:t>
            </w:r>
          </w:p>
          <w:p>
            <w:pPr>
              <w:snapToGrid w:val="0"/>
              <w:spacing w:line="360" w:lineRule="auto"/>
              <w:jc w:val="left"/>
              <w:rPr>
                <w:rFonts w:ascii="宋体" w:hAnsi="宋体" w:eastAsia="宋体" w:cs="仿宋_GB2312"/>
                <w:color w:val="auto"/>
                <w:sz w:val="24"/>
              </w:rPr>
            </w:pPr>
            <w:r>
              <w:rPr>
                <w:rFonts w:hint="eastAsia" w:ascii="宋体" w:hAnsi="宋体" w:eastAsia="宋体" w:cs="仿宋_GB2312"/>
                <w:color w:val="auto"/>
                <w:sz w:val="24"/>
              </w:rPr>
              <w:t>（3）具有涉密测绘成果管理人员岗位培训证书、地理信息安全保密培训证书、软件设计师的，每名得1分，最高得2分；</w:t>
            </w:r>
          </w:p>
          <w:p>
            <w:pPr>
              <w:snapToGrid w:val="0"/>
              <w:spacing w:line="360" w:lineRule="auto"/>
              <w:jc w:val="left"/>
              <w:rPr>
                <w:rFonts w:ascii="宋体" w:hAnsi="宋体" w:eastAsia="宋体" w:cs="仿宋_GB2312"/>
                <w:color w:val="auto"/>
                <w:sz w:val="24"/>
              </w:rPr>
            </w:pPr>
            <w:r>
              <w:rPr>
                <w:rFonts w:hint="eastAsia" w:ascii="宋体" w:hAnsi="宋体" w:eastAsia="宋体" w:cs="仿宋_GB2312"/>
                <w:color w:val="auto"/>
                <w:sz w:val="24"/>
              </w:rPr>
              <w:t>（4）</w:t>
            </w:r>
            <w:r>
              <w:rPr>
                <w:rFonts w:hint="eastAsia" w:ascii="宋体" w:hAnsi="宋体" w:eastAsia="宋体" w:cs="仿宋_GB2312"/>
                <w:color w:val="auto"/>
                <w:sz w:val="24"/>
                <w:lang w:val="zh-CN"/>
              </w:rPr>
              <w:t>拟投入项目组成员人数（n代表人数，</w:t>
            </w:r>
            <w:r>
              <w:rPr>
                <w:rFonts w:hint="eastAsia" w:ascii="宋体" w:hAnsi="宋体" w:eastAsia="宋体" w:cs="仿宋_GB2312"/>
                <w:color w:val="auto"/>
                <w:sz w:val="24"/>
              </w:rPr>
              <w:t>即</w:t>
            </w:r>
            <w:r>
              <w:rPr>
                <w:rFonts w:hint="eastAsia" w:ascii="宋体" w:hAnsi="宋体" w:eastAsia="宋体" w:cs="仿宋_GB2312"/>
                <w:color w:val="auto"/>
                <w:sz w:val="24"/>
                <w:lang w:val="zh-CN"/>
              </w:rPr>
              <w:t>项目组成员人数）：每个标项n≥</w:t>
            </w:r>
            <w:r>
              <w:rPr>
                <w:rFonts w:hint="eastAsia" w:ascii="宋体" w:hAnsi="宋体" w:eastAsia="宋体" w:cs="仿宋_GB2312"/>
                <w:color w:val="auto"/>
                <w:sz w:val="24"/>
              </w:rPr>
              <w:t>10</w:t>
            </w:r>
            <w:r>
              <w:rPr>
                <w:rFonts w:hint="eastAsia" w:ascii="宋体" w:hAnsi="宋体" w:eastAsia="宋体" w:cs="仿宋_GB2312"/>
                <w:color w:val="auto"/>
                <w:sz w:val="24"/>
                <w:lang w:val="zh-CN"/>
              </w:rPr>
              <w:t>人得</w:t>
            </w:r>
            <w:r>
              <w:rPr>
                <w:rFonts w:hint="eastAsia" w:ascii="宋体" w:hAnsi="宋体" w:eastAsia="宋体" w:cs="仿宋_GB2312"/>
                <w:color w:val="auto"/>
                <w:sz w:val="24"/>
              </w:rPr>
              <w:t>0.5</w:t>
            </w:r>
            <w:r>
              <w:rPr>
                <w:rFonts w:hint="eastAsia" w:ascii="宋体" w:hAnsi="宋体" w:eastAsia="宋体" w:cs="仿宋_GB2312"/>
                <w:color w:val="auto"/>
                <w:sz w:val="24"/>
                <w:lang w:val="zh-CN"/>
              </w:rPr>
              <w:t>分，n≥</w:t>
            </w:r>
            <w:r>
              <w:rPr>
                <w:rFonts w:hint="eastAsia" w:ascii="宋体" w:hAnsi="宋体" w:eastAsia="宋体" w:cs="仿宋_GB2312"/>
                <w:color w:val="auto"/>
                <w:sz w:val="24"/>
              </w:rPr>
              <w:t>20人得1分</w:t>
            </w:r>
            <w:r>
              <w:rPr>
                <w:rFonts w:hint="eastAsia" w:ascii="宋体" w:hAnsi="宋体" w:eastAsia="宋体" w:cs="仿宋_GB2312"/>
                <w:color w:val="auto"/>
                <w:sz w:val="24"/>
                <w:lang w:eastAsia="zh-CN"/>
              </w:rPr>
              <w:t>，</w:t>
            </w:r>
            <w:r>
              <w:rPr>
                <w:rFonts w:hint="eastAsia" w:ascii="宋体" w:hAnsi="宋体" w:eastAsia="宋体" w:cs="仿宋_GB2312"/>
                <w:color w:val="auto"/>
                <w:sz w:val="24"/>
                <w:lang w:val="zh-CN"/>
              </w:rPr>
              <w:t>n≥</w:t>
            </w:r>
            <w:r>
              <w:rPr>
                <w:rFonts w:hint="eastAsia" w:ascii="宋体" w:hAnsi="宋体" w:eastAsia="宋体" w:cs="仿宋_GB2312"/>
                <w:color w:val="auto"/>
                <w:sz w:val="24"/>
                <w:lang w:val="en-US" w:eastAsia="zh-CN"/>
              </w:rPr>
              <w:t>3</w:t>
            </w:r>
            <w:r>
              <w:rPr>
                <w:rFonts w:hint="eastAsia" w:ascii="宋体" w:hAnsi="宋体" w:eastAsia="宋体" w:cs="仿宋_GB2312"/>
                <w:color w:val="auto"/>
                <w:sz w:val="24"/>
              </w:rPr>
              <w:t>0人得</w:t>
            </w:r>
            <w:r>
              <w:rPr>
                <w:rFonts w:hint="eastAsia" w:ascii="宋体" w:hAnsi="宋体" w:eastAsia="宋体" w:cs="仿宋_GB2312"/>
                <w:color w:val="auto"/>
                <w:sz w:val="24"/>
                <w:lang w:val="en-US" w:eastAsia="zh-CN"/>
              </w:rPr>
              <w:t>2</w:t>
            </w:r>
            <w:r>
              <w:rPr>
                <w:rFonts w:hint="eastAsia" w:ascii="宋体" w:hAnsi="宋体" w:eastAsia="宋体" w:cs="仿宋_GB2312"/>
                <w:color w:val="auto"/>
                <w:sz w:val="24"/>
              </w:rPr>
              <w:t>分</w:t>
            </w:r>
            <w:r>
              <w:rPr>
                <w:rFonts w:hint="eastAsia" w:ascii="宋体" w:hAnsi="宋体" w:eastAsia="宋体" w:cs="仿宋_GB2312"/>
                <w:color w:val="auto"/>
                <w:sz w:val="24"/>
                <w:lang w:eastAsia="zh-CN"/>
              </w:rPr>
              <w:t>，</w:t>
            </w:r>
            <w:r>
              <w:rPr>
                <w:rFonts w:hint="eastAsia" w:ascii="宋体" w:hAnsi="宋体" w:eastAsia="宋体" w:cs="仿宋_GB2312"/>
                <w:color w:val="auto"/>
                <w:sz w:val="24"/>
                <w:lang w:val="zh-CN"/>
              </w:rPr>
              <w:t>最高得2分</w:t>
            </w:r>
            <w:r>
              <w:rPr>
                <w:rFonts w:hint="eastAsia" w:ascii="宋体" w:hAnsi="宋体" w:eastAsia="宋体" w:cs="仿宋_GB2312"/>
                <w:color w:val="auto"/>
                <w:sz w:val="24"/>
              </w:rPr>
              <w:t>。</w:t>
            </w:r>
          </w:p>
          <w:p>
            <w:pPr>
              <w:snapToGrid w:val="0"/>
              <w:spacing w:line="360" w:lineRule="auto"/>
              <w:jc w:val="left"/>
              <w:rPr>
                <w:rFonts w:ascii="宋体" w:hAnsi="宋体" w:eastAsia="宋体" w:cs="仿宋_GB2312"/>
                <w:color w:val="auto"/>
                <w:sz w:val="24"/>
              </w:rPr>
            </w:pPr>
            <w:r>
              <w:rPr>
                <w:rFonts w:hint="eastAsia" w:ascii="宋体" w:hAnsi="宋体" w:eastAsia="宋体" w:cs="仿宋_GB2312"/>
                <w:b/>
                <w:bCs/>
                <w:color w:val="auto"/>
                <w:sz w:val="24"/>
              </w:rPr>
              <w:t>注：提供相关执业证书及及近3个月内的社保缴费证明复印件并加盖公章。</w:t>
            </w:r>
          </w:p>
        </w:tc>
        <w:tc>
          <w:tcPr>
            <w:tcW w:w="810" w:type="dxa"/>
            <w:vAlign w:val="top"/>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8分</w:t>
            </w:r>
          </w:p>
        </w:tc>
        <w:tc>
          <w:tcPr>
            <w:tcW w:w="110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客观分</w:t>
            </w:r>
          </w:p>
        </w:tc>
        <w:tc>
          <w:tcPr>
            <w:tcW w:w="1241"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89" w:type="dxa"/>
            <w:vAlign w:val="center"/>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20</w:t>
            </w:r>
          </w:p>
        </w:tc>
        <w:tc>
          <w:tcPr>
            <w:tcW w:w="4446" w:type="dxa"/>
            <w:vAlign w:val="top"/>
          </w:tcPr>
          <w:p>
            <w:pPr>
              <w:snapToGrid w:val="0"/>
              <w:spacing w:line="360" w:lineRule="auto"/>
              <w:jc w:val="left"/>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5.无人机及其他软、硬件保障：</w:t>
            </w:r>
          </w:p>
          <w:p>
            <w:pPr>
              <w:snapToGrid w:val="0"/>
              <w:spacing w:line="360" w:lineRule="auto"/>
              <w:jc w:val="left"/>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（1）投标人自主拥有无人机及专业的5镜头倾斜摄影系统的，得1.5分。</w:t>
            </w:r>
          </w:p>
          <w:p>
            <w:pPr>
              <w:snapToGrid w:val="0"/>
              <w:spacing w:line="360" w:lineRule="auto"/>
              <w:jc w:val="left"/>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（2）投标人自主拥有三维激光扫描仪的，得1.5分。</w:t>
            </w:r>
          </w:p>
          <w:p>
            <w:pPr>
              <w:snapToGrid w:val="0"/>
              <w:spacing w:line="360" w:lineRule="auto"/>
              <w:jc w:val="left"/>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（3）投标人具有无人机驾驶证工作人员2人及以上，得3分；2人以下不得分。</w:t>
            </w:r>
          </w:p>
          <w:p>
            <w:pPr>
              <w:snapToGrid w:val="0"/>
              <w:spacing w:line="360" w:lineRule="auto"/>
              <w:jc w:val="left"/>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（4）根据投标人拟投入本项目的其他作业设备、软件和系统集成的综合水平情况进行打分（0-2分）。</w:t>
            </w:r>
          </w:p>
          <w:p>
            <w:pPr>
              <w:snapToGrid w:val="0"/>
              <w:spacing w:line="360" w:lineRule="auto"/>
              <w:jc w:val="left"/>
              <w:rPr>
                <w:rFonts w:hint="eastAsia" w:ascii="宋体" w:hAnsi="宋体" w:eastAsia="宋体" w:cs="仿宋_GB2312"/>
                <w:color w:val="auto"/>
                <w:sz w:val="24"/>
                <w:lang w:val="en-US" w:eastAsia="zh-CN"/>
              </w:rPr>
            </w:pPr>
            <w:r>
              <w:rPr>
                <w:rFonts w:hint="eastAsia" w:ascii="宋体" w:hAnsi="宋体" w:eastAsia="宋体" w:cs="仿宋_GB2312"/>
                <w:b/>
                <w:bCs/>
                <w:color w:val="auto"/>
                <w:sz w:val="24"/>
                <w:lang w:val="en-US" w:eastAsia="zh-CN"/>
              </w:rPr>
              <w:t>注：提供设备购买发票或合同复印件并加盖公章；提供驾员驾驶证、缴纳在本单位近3个月社保证明并加盖公章。</w:t>
            </w:r>
          </w:p>
        </w:tc>
        <w:tc>
          <w:tcPr>
            <w:tcW w:w="810" w:type="dxa"/>
            <w:vAlign w:val="top"/>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8分</w:t>
            </w:r>
          </w:p>
        </w:tc>
        <w:tc>
          <w:tcPr>
            <w:tcW w:w="1109" w:type="dxa"/>
            <w:vAlign w:val="center"/>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客观分</w:t>
            </w:r>
          </w:p>
        </w:tc>
        <w:tc>
          <w:tcPr>
            <w:tcW w:w="1241" w:type="dxa"/>
            <w:vAlign w:val="top"/>
          </w:tcPr>
          <w:p>
            <w:pPr>
              <w:snapToGrid w:val="0"/>
              <w:spacing w:line="360" w:lineRule="auto"/>
              <w:jc w:val="center"/>
              <w:rPr>
                <w:rFonts w:hint="eastAsia" w:ascii="宋体" w:hAnsi="宋体" w:eastAsia="宋体" w:cs="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89" w:type="dxa"/>
            <w:vAlign w:val="center"/>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21</w:t>
            </w:r>
          </w:p>
        </w:tc>
        <w:tc>
          <w:tcPr>
            <w:tcW w:w="4446" w:type="dxa"/>
            <w:vAlign w:val="top"/>
          </w:tcPr>
          <w:p>
            <w:pPr>
              <w:snapToGrid w:val="0"/>
              <w:spacing w:line="360" w:lineRule="auto"/>
              <w:jc w:val="left"/>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6.空域申请通过承诺。投标人承诺空域申请通过，保证本项目顺利实施的得2分，提供承诺函加盖投标人公章，格式自拟，不提供不得分。</w:t>
            </w:r>
          </w:p>
          <w:p>
            <w:pPr>
              <w:snapToGrid w:val="0"/>
              <w:spacing w:line="360" w:lineRule="auto"/>
              <w:jc w:val="left"/>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（已通过空域申请的提供相关证明材料扫描件并加盖公章）</w:t>
            </w:r>
          </w:p>
        </w:tc>
        <w:tc>
          <w:tcPr>
            <w:tcW w:w="810" w:type="dxa"/>
            <w:vAlign w:val="top"/>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2分</w:t>
            </w:r>
          </w:p>
        </w:tc>
        <w:tc>
          <w:tcPr>
            <w:tcW w:w="1109" w:type="dxa"/>
            <w:vAlign w:val="center"/>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cs="仿宋_GB2312"/>
                <w:color w:val="auto"/>
                <w:sz w:val="24"/>
                <w:lang w:val="en-US" w:eastAsia="zh-CN"/>
              </w:rPr>
              <w:t>客</w:t>
            </w:r>
            <w:r>
              <w:rPr>
                <w:rFonts w:hint="eastAsia" w:ascii="宋体" w:hAnsi="宋体" w:eastAsia="宋体" w:cs="仿宋_GB2312"/>
                <w:color w:val="auto"/>
                <w:sz w:val="24"/>
                <w:lang w:val="en-US" w:eastAsia="zh-CN"/>
              </w:rPr>
              <w:t>观分</w:t>
            </w:r>
          </w:p>
        </w:tc>
        <w:tc>
          <w:tcPr>
            <w:tcW w:w="1241" w:type="dxa"/>
            <w:vAlign w:val="top"/>
          </w:tcPr>
          <w:p>
            <w:pPr>
              <w:snapToGrid w:val="0"/>
              <w:spacing w:line="360" w:lineRule="auto"/>
              <w:jc w:val="center"/>
              <w:rPr>
                <w:rFonts w:hint="eastAsia" w:ascii="宋体" w:hAnsi="宋体" w:eastAsia="宋体" w:cs="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89" w:type="dxa"/>
            <w:vAlign w:val="center"/>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22</w:t>
            </w:r>
          </w:p>
        </w:tc>
        <w:tc>
          <w:tcPr>
            <w:tcW w:w="4446" w:type="dxa"/>
            <w:vAlign w:val="top"/>
          </w:tcPr>
          <w:p>
            <w:pPr>
              <w:snapToGrid w:val="0"/>
              <w:spacing w:line="360" w:lineRule="auto"/>
              <w:jc w:val="left"/>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7.售后保障：</w:t>
            </w:r>
          </w:p>
          <w:p>
            <w:pPr>
              <w:snapToGrid w:val="0"/>
              <w:spacing w:line="360" w:lineRule="auto"/>
              <w:jc w:val="left"/>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（1）本地化服务能力：投标人具备本地化服务能力，能够提供完善、快速的本地化服务，满足采购需求的相关要求，实现快速和高效的服务标准，根据相关证明材料合理性进行打分（0-2分）；</w:t>
            </w:r>
          </w:p>
          <w:p>
            <w:pPr>
              <w:snapToGrid w:val="0"/>
              <w:spacing w:line="360" w:lineRule="auto"/>
              <w:jc w:val="left"/>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2）售后服务方案：根据投标人提供的售后服务方案、售后服务承诺的可行性、完整性以及服务承诺落实的保障措施，维护期内外的后续技术支持和维护能力情况，对服务承诺的保障措施，在维保期内安排维护人员承诺情况合理性进行打分（0-2分）。</w:t>
            </w:r>
          </w:p>
        </w:tc>
        <w:tc>
          <w:tcPr>
            <w:tcW w:w="810" w:type="dxa"/>
            <w:vAlign w:val="top"/>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4分</w:t>
            </w:r>
          </w:p>
        </w:tc>
        <w:tc>
          <w:tcPr>
            <w:tcW w:w="1109" w:type="dxa"/>
            <w:vAlign w:val="center"/>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主观分</w:t>
            </w:r>
          </w:p>
        </w:tc>
        <w:tc>
          <w:tcPr>
            <w:tcW w:w="1241" w:type="dxa"/>
            <w:vAlign w:val="top"/>
          </w:tcPr>
          <w:p>
            <w:pPr>
              <w:snapToGrid w:val="0"/>
              <w:spacing w:line="360" w:lineRule="auto"/>
              <w:jc w:val="center"/>
              <w:rPr>
                <w:rFonts w:hint="eastAsia" w:ascii="宋体" w:hAnsi="宋体" w:eastAsia="宋体" w:cs="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default" w:ascii="宋体" w:hAnsi="宋体" w:eastAsia="宋体" w:cs="仿宋_GB2312"/>
                <w:color w:val="auto"/>
                <w:sz w:val="24"/>
                <w:highlight w:val="none"/>
                <w:lang w:val="en-US" w:eastAsia="zh-CN"/>
              </w:rPr>
            </w:pPr>
            <w:r>
              <w:rPr>
                <w:rFonts w:hint="eastAsia" w:ascii="宋体" w:hAnsi="宋体" w:eastAsia="宋体" w:cs="仿宋_GB2312"/>
                <w:color w:val="auto"/>
                <w:sz w:val="24"/>
                <w:highlight w:val="none"/>
                <w:lang w:val="en-US" w:eastAsia="zh-CN"/>
              </w:rPr>
              <w:t>23</w:t>
            </w:r>
          </w:p>
        </w:tc>
        <w:tc>
          <w:tcPr>
            <w:tcW w:w="4446" w:type="dxa"/>
            <w:vAlign w:val="top"/>
          </w:tcPr>
          <w:p>
            <w:pPr>
              <w:spacing w:line="240" w:lineRule="auto"/>
              <w:outlineLvl w:val="0"/>
              <w:rPr>
                <w:rFonts w:ascii="宋体" w:hAnsi="宋体" w:eastAsia="宋体" w:cs="仿宋_GB2312"/>
                <w:color w:val="auto"/>
                <w:sz w:val="24"/>
                <w:highlight w:val="none"/>
              </w:rPr>
            </w:pPr>
            <w:r>
              <w:rPr>
                <w:rFonts w:hint="eastAsia" w:ascii="宋体" w:hAnsi="宋体" w:eastAsia="宋体" w:cs="仿宋_GB2312"/>
                <w:color w:val="auto"/>
                <w:sz w:val="24"/>
                <w:highlight w:val="none"/>
              </w:rPr>
              <w:t>有效投标报价的最低价作为评标基准价，其最低报价为满分；按［投标报价得分</w:t>
            </w:r>
            <w:r>
              <w:rPr>
                <w:rFonts w:ascii="宋体" w:hAnsi="宋体" w:eastAsia="宋体" w:cs="仿宋_GB2312"/>
                <w:color w:val="auto"/>
                <w:sz w:val="24"/>
                <w:highlight w:val="none"/>
              </w:rPr>
              <w:t>=（评标基准价/投标报价）*</w:t>
            </w:r>
            <w:r>
              <w:rPr>
                <w:rFonts w:hint="eastAsia" w:ascii="宋体" w:hAnsi="宋体" w:eastAsia="宋体" w:cs="仿宋_GB2312"/>
                <w:color w:val="auto"/>
                <w:sz w:val="24"/>
                <w:highlight w:val="none"/>
                <w:lang w:val="en-US" w:eastAsia="zh-CN"/>
              </w:rPr>
              <w:t>10</w:t>
            </w:r>
            <w:r>
              <w:rPr>
                <w:rFonts w:ascii="宋体" w:hAnsi="宋体" w:eastAsia="宋体" w:cs="仿宋_GB2312"/>
                <w:color w:val="auto"/>
                <w:sz w:val="24"/>
                <w:highlight w:val="none"/>
              </w:rPr>
              <w:t>］的计算公式计算。</w:t>
            </w:r>
          </w:p>
          <w:p>
            <w:pPr>
              <w:spacing w:line="240" w:lineRule="auto"/>
              <w:outlineLvl w:val="0"/>
              <w:rPr>
                <w:rFonts w:ascii="宋体" w:hAnsi="宋体" w:eastAsia="宋体" w:cs="仿宋_GB2312"/>
                <w:color w:val="auto"/>
                <w:sz w:val="24"/>
                <w:highlight w:val="none"/>
              </w:rPr>
            </w:pPr>
            <w:r>
              <w:rPr>
                <w:rFonts w:hint="eastAsia" w:ascii="宋体" w:hAnsi="宋体" w:eastAsia="宋体" w:cs="仿宋_GB2312"/>
                <w:color w:val="auto"/>
                <w:sz w:val="24"/>
                <w:highlight w:val="none"/>
              </w:rPr>
              <w:t>价格分（标项一）：</w:t>
            </w:r>
          </w:p>
          <w:p>
            <w:pPr>
              <w:spacing w:line="240" w:lineRule="auto"/>
              <w:outlineLvl w:val="0"/>
              <w:rPr>
                <w:rFonts w:ascii="宋体" w:hAnsi="宋体" w:eastAsia="宋体" w:cs="仿宋_GB2312"/>
                <w:color w:val="auto"/>
                <w:sz w:val="24"/>
                <w:highlight w:val="none"/>
              </w:rPr>
            </w:pPr>
            <w:r>
              <w:rPr>
                <w:rFonts w:hint="eastAsia" w:ascii="宋体" w:hAnsi="宋体" w:eastAsia="宋体" w:cs="仿宋_GB2312"/>
                <w:color w:val="auto"/>
                <w:sz w:val="24"/>
                <w:highlight w:val="none"/>
              </w:rPr>
              <w:t>价格分1：价格分（地理实体数据生产和城市三维模型快速构建）=（评标基准价/投标综合单价报价）×价格权重</w:t>
            </w:r>
            <w:r>
              <w:rPr>
                <w:rFonts w:hint="eastAsia" w:ascii="宋体" w:hAnsi="宋体" w:eastAsia="宋体" w:cs="仿宋_GB2312"/>
                <w:color w:val="auto"/>
                <w:sz w:val="24"/>
                <w:highlight w:val="none"/>
                <w:lang w:val="en-US" w:eastAsia="zh-CN"/>
              </w:rPr>
              <w:t>5.77</w:t>
            </w:r>
            <w:r>
              <w:rPr>
                <w:rFonts w:hint="eastAsia" w:ascii="宋体" w:hAnsi="宋体" w:eastAsia="宋体" w:cs="仿宋_GB2312"/>
                <w:color w:val="auto"/>
                <w:sz w:val="24"/>
                <w:highlight w:val="none"/>
              </w:rPr>
              <w:t>%×100（精确到小数点后二位）；</w:t>
            </w:r>
          </w:p>
          <w:p>
            <w:pPr>
              <w:spacing w:line="240" w:lineRule="auto"/>
              <w:outlineLvl w:val="0"/>
              <w:rPr>
                <w:rFonts w:hint="eastAsia" w:ascii="宋体" w:hAnsi="宋体" w:eastAsia="宋体" w:cs="仿宋_GB2312"/>
                <w:color w:val="auto"/>
                <w:sz w:val="24"/>
                <w:highlight w:val="none"/>
              </w:rPr>
            </w:pPr>
            <w:r>
              <w:rPr>
                <w:rFonts w:hint="eastAsia" w:ascii="宋体" w:hAnsi="宋体" w:eastAsia="宋体" w:cs="仿宋_GB2312"/>
                <w:color w:val="auto"/>
                <w:sz w:val="24"/>
                <w:highlight w:val="none"/>
              </w:rPr>
              <w:t>价格分2：价格分（智城市级地理场景数据更新制作）=（评标基准价/投标报价）×价格权重</w:t>
            </w:r>
            <w:r>
              <w:rPr>
                <w:rFonts w:hint="eastAsia" w:ascii="宋体" w:hAnsi="宋体" w:eastAsia="宋体" w:cs="仿宋_GB2312"/>
                <w:color w:val="auto"/>
                <w:sz w:val="24"/>
                <w:highlight w:val="none"/>
                <w:lang w:val="en-US" w:eastAsia="zh-CN"/>
              </w:rPr>
              <w:t>2.07</w:t>
            </w:r>
            <w:r>
              <w:rPr>
                <w:rFonts w:hint="eastAsia" w:ascii="宋体" w:hAnsi="宋体" w:eastAsia="宋体" w:cs="仿宋_GB2312"/>
                <w:color w:val="auto"/>
                <w:sz w:val="24"/>
                <w:highlight w:val="none"/>
              </w:rPr>
              <w:t>%×100（精确到小数点后二位）；</w:t>
            </w:r>
          </w:p>
          <w:p>
            <w:pPr>
              <w:spacing w:line="240" w:lineRule="auto"/>
              <w:outlineLvl w:val="0"/>
              <w:rPr>
                <w:rFonts w:hint="eastAsia" w:ascii="宋体" w:hAnsi="宋体" w:eastAsia="宋体" w:cs="仿宋_GB2312"/>
                <w:color w:val="auto"/>
                <w:sz w:val="24"/>
                <w:highlight w:val="none"/>
              </w:rPr>
            </w:pPr>
            <w:r>
              <w:rPr>
                <w:rFonts w:hint="eastAsia" w:ascii="宋体" w:hAnsi="宋体" w:eastAsia="宋体" w:cs="仿宋_GB2312"/>
                <w:color w:val="auto"/>
                <w:sz w:val="24"/>
                <w:highlight w:val="none"/>
              </w:rPr>
              <w:t>价格分</w:t>
            </w:r>
            <w:r>
              <w:rPr>
                <w:rFonts w:hint="eastAsia" w:ascii="宋体" w:hAnsi="宋体" w:eastAsia="宋体" w:cs="仿宋_GB2312"/>
                <w:color w:val="auto"/>
                <w:sz w:val="24"/>
                <w:highlight w:val="none"/>
                <w:lang w:val="en-US" w:eastAsia="zh-CN"/>
              </w:rPr>
              <w:t>3</w:t>
            </w:r>
            <w:r>
              <w:rPr>
                <w:rFonts w:hint="eastAsia" w:ascii="宋体" w:hAnsi="宋体" w:eastAsia="宋体" w:cs="仿宋_GB2312"/>
                <w:color w:val="auto"/>
                <w:sz w:val="24"/>
                <w:highlight w:val="none"/>
              </w:rPr>
              <w:t>：价格分（不动产三维权籍示范据生产）=（评标基准价/投标报价）×价格权重</w:t>
            </w:r>
            <w:r>
              <w:rPr>
                <w:rFonts w:hint="eastAsia" w:ascii="宋体" w:hAnsi="宋体" w:eastAsia="宋体" w:cs="仿宋_GB2312"/>
                <w:color w:val="auto"/>
                <w:sz w:val="24"/>
                <w:highlight w:val="none"/>
                <w:lang w:val="en-US" w:eastAsia="zh-CN"/>
              </w:rPr>
              <w:t>2.16</w:t>
            </w:r>
            <w:r>
              <w:rPr>
                <w:rFonts w:hint="eastAsia" w:ascii="宋体" w:hAnsi="宋体" w:eastAsia="宋体" w:cs="仿宋_GB2312"/>
                <w:color w:val="auto"/>
                <w:sz w:val="24"/>
                <w:highlight w:val="none"/>
              </w:rPr>
              <w:t>%×100（精确到小数点后二位）；</w:t>
            </w:r>
          </w:p>
          <w:p>
            <w:pPr>
              <w:spacing w:line="240" w:lineRule="auto"/>
              <w:outlineLvl w:val="0"/>
              <w:rPr>
                <w:rFonts w:ascii="宋体" w:hAnsi="宋体" w:eastAsia="宋体" w:cs="仿宋_GB2312"/>
                <w:color w:val="auto"/>
                <w:sz w:val="24"/>
                <w:highlight w:val="none"/>
              </w:rPr>
            </w:pPr>
            <w:r>
              <w:rPr>
                <w:rFonts w:hint="eastAsia" w:ascii="宋体" w:hAnsi="宋体" w:eastAsia="宋体" w:cs="仿宋_GB2312"/>
                <w:color w:val="auto"/>
                <w:sz w:val="24"/>
                <w:highlight w:val="none"/>
              </w:rPr>
              <w:t>标项一价格分=价格分1+价格分2+价格分</w:t>
            </w:r>
            <w:r>
              <w:rPr>
                <w:rFonts w:hint="eastAsia" w:ascii="宋体" w:hAnsi="宋体" w:eastAsia="宋体" w:cs="仿宋_GB2312"/>
                <w:color w:val="auto"/>
                <w:sz w:val="24"/>
                <w:highlight w:val="none"/>
                <w:lang w:val="en-US" w:eastAsia="zh-CN"/>
              </w:rPr>
              <w:t>3</w:t>
            </w:r>
            <w:r>
              <w:rPr>
                <w:rFonts w:hint="eastAsia" w:ascii="宋体" w:hAnsi="宋体" w:eastAsia="宋体" w:cs="仿宋_GB2312"/>
                <w:color w:val="auto"/>
                <w:sz w:val="24"/>
                <w:highlight w:val="none"/>
              </w:rPr>
              <w:t>。</w:t>
            </w:r>
          </w:p>
          <w:p>
            <w:pPr>
              <w:spacing w:line="240" w:lineRule="auto"/>
              <w:outlineLvl w:val="0"/>
              <w:rPr>
                <w:rFonts w:ascii="宋体" w:hAnsi="宋体" w:eastAsia="宋体" w:cs="仿宋_GB2312"/>
                <w:color w:val="auto"/>
                <w:sz w:val="24"/>
                <w:highlight w:val="none"/>
              </w:rPr>
            </w:pPr>
            <w:r>
              <w:rPr>
                <w:rFonts w:hint="eastAsia" w:ascii="宋体" w:hAnsi="宋体" w:eastAsia="宋体" w:cs="仿宋_GB2312"/>
                <w:color w:val="auto"/>
                <w:sz w:val="24"/>
                <w:highlight w:val="none"/>
              </w:rPr>
              <w:t>价格分（标项二）：</w:t>
            </w:r>
          </w:p>
          <w:p>
            <w:pPr>
              <w:spacing w:line="240" w:lineRule="auto"/>
              <w:outlineLvl w:val="0"/>
              <w:rPr>
                <w:rFonts w:ascii="宋体" w:hAnsi="宋体" w:eastAsia="宋体" w:cs="仿宋_GB2312"/>
                <w:color w:val="auto"/>
                <w:sz w:val="24"/>
                <w:highlight w:val="none"/>
              </w:rPr>
            </w:pPr>
            <w:r>
              <w:rPr>
                <w:rFonts w:hint="eastAsia" w:ascii="宋体" w:hAnsi="宋体" w:eastAsia="宋体" w:cs="仿宋_GB2312"/>
                <w:color w:val="auto"/>
                <w:sz w:val="24"/>
                <w:highlight w:val="none"/>
              </w:rPr>
              <w:t>价格分1：价格分（地理实体数据生产和城市三维模型快速构建）=（评标基准价/投标综合单价报价）×价格权重</w:t>
            </w:r>
            <w:r>
              <w:rPr>
                <w:rFonts w:hint="eastAsia" w:ascii="宋体" w:hAnsi="宋体" w:eastAsia="宋体" w:cs="仿宋_GB2312"/>
                <w:color w:val="auto"/>
                <w:sz w:val="24"/>
                <w:highlight w:val="none"/>
                <w:lang w:val="en-US" w:eastAsia="zh-CN"/>
              </w:rPr>
              <w:t>5.77</w:t>
            </w:r>
            <w:r>
              <w:rPr>
                <w:rFonts w:hint="eastAsia" w:ascii="宋体" w:hAnsi="宋体" w:eastAsia="宋体" w:cs="仿宋_GB2312"/>
                <w:color w:val="auto"/>
                <w:sz w:val="24"/>
                <w:highlight w:val="none"/>
              </w:rPr>
              <w:t>%×100（精确到小数点后二位）；</w:t>
            </w:r>
          </w:p>
          <w:p>
            <w:pPr>
              <w:spacing w:line="240" w:lineRule="auto"/>
              <w:outlineLvl w:val="0"/>
              <w:rPr>
                <w:rFonts w:hint="eastAsia" w:ascii="宋体" w:hAnsi="宋体" w:eastAsia="宋体" w:cs="仿宋_GB2312"/>
                <w:color w:val="auto"/>
                <w:sz w:val="24"/>
                <w:highlight w:val="none"/>
              </w:rPr>
            </w:pPr>
            <w:r>
              <w:rPr>
                <w:rFonts w:hint="eastAsia" w:ascii="宋体" w:hAnsi="宋体" w:eastAsia="宋体" w:cs="仿宋_GB2312"/>
                <w:color w:val="auto"/>
                <w:sz w:val="24"/>
                <w:highlight w:val="none"/>
              </w:rPr>
              <w:t>价格分2：价格分（城市级地理场景数据更新制作）=（评标基准价/投标报价）×价格权重</w:t>
            </w:r>
            <w:r>
              <w:rPr>
                <w:rFonts w:hint="eastAsia" w:ascii="宋体" w:hAnsi="宋体" w:eastAsia="宋体" w:cs="仿宋_GB2312"/>
                <w:color w:val="auto"/>
                <w:sz w:val="24"/>
                <w:highlight w:val="none"/>
                <w:lang w:val="en-US" w:eastAsia="zh-CN"/>
              </w:rPr>
              <w:t>3.07</w:t>
            </w:r>
            <w:r>
              <w:rPr>
                <w:rFonts w:hint="eastAsia" w:ascii="宋体" w:hAnsi="宋体" w:eastAsia="宋体" w:cs="仿宋_GB2312"/>
                <w:color w:val="auto"/>
                <w:sz w:val="24"/>
                <w:highlight w:val="none"/>
              </w:rPr>
              <w:t>%×100（精确到小数点后二位）；</w:t>
            </w:r>
          </w:p>
          <w:p>
            <w:pPr>
              <w:spacing w:line="240" w:lineRule="auto"/>
              <w:outlineLvl w:val="0"/>
              <w:rPr>
                <w:rFonts w:hint="eastAsia" w:ascii="宋体" w:hAnsi="宋体" w:eastAsia="宋体" w:cs="仿宋_GB2312"/>
                <w:color w:val="auto"/>
                <w:sz w:val="24"/>
                <w:highlight w:val="none"/>
              </w:rPr>
            </w:pPr>
            <w:r>
              <w:rPr>
                <w:rFonts w:hint="eastAsia" w:ascii="宋体" w:hAnsi="宋体" w:eastAsia="宋体" w:cs="仿宋_GB2312"/>
                <w:color w:val="auto"/>
                <w:sz w:val="24"/>
                <w:highlight w:val="none"/>
              </w:rPr>
              <w:t>价格分</w:t>
            </w:r>
            <w:r>
              <w:rPr>
                <w:rFonts w:hint="eastAsia" w:ascii="宋体" w:hAnsi="宋体" w:eastAsia="宋体" w:cs="仿宋_GB2312"/>
                <w:color w:val="auto"/>
                <w:sz w:val="24"/>
                <w:highlight w:val="none"/>
                <w:lang w:val="en-US" w:eastAsia="zh-CN"/>
              </w:rPr>
              <w:t>3</w:t>
            </w:r>
            <w:r>
              <w:rPr>
                <w:rFonts w:hint="eastAsia" w:ascii="宋体" w:hAnsi="宋体" w:eastAsia="宋体" w:cs="仿宋_GB2312"/>
                <w:color w:val="auto"/>
                <w:sz w:val="24"/>
                <w:highlight w:val="none"/>
              </w:rPr>
              <w:t>：价格分（新增城市级地理场景生产）=（评标基准价/投标报价）×价格权重</w:t>
            </w:r>
            <w:r>
              <w:rPr>
                <w:rFonts w:hint="eastAsia" w:ascii="宋体" w:hAnsi="宋体" w:eastAsia="宋体" w:cs="仿宋_GB2312"/>
                <w:color w:val="auto"/>
                <w:sz w:val="24"/>
                <w:highlight w:val="none"/>
                <w:lang w:val="en-US" w:eastAsia="zh-CN"/>
              </w:rPr>
              <w:t>1.16</w:t>
            </w:r>
            <w:r>
              <w:rPr>
                <w:rFonts w:hint="eastAsia" w:ascii="宋体" w:hAnsi="宋体" w:eastAsia="宋体" w:cs="仿宋_GB2312"/>
                <w:color w:val="auto"/>
                <w:sz w:val="24"/>
                <w:highlight w:val="none"/>
              </w:rPr>
              <w:t>%×100（精确到小数点后二位）；</w:t>
            </w:r>
          </w:p>
          <w:p>
            <w:pPr>
              <w:spacing w:line="240" w:lineRule="auto"/>
              <w:outlineLvl w:val="0"/>
              <w:rPr>
                <w:rFonts w:ascii="宋体" w:hAnsi="宋体" w:eastAsia="宋体" w:cs="仿宋_GB2312"/>
                <w:color w:val="auto"/>
                <w:sz w:val="24"/>
                <w:highlight w:val="none"/>
              </w:rPr>
            </w:pPr>
            <w:r>
              <w:rPr>
                <w:rFonts w:hint="eastAsia" w:ascii="宋体" w:hAnsi="宋体" w:eastAsia="宋体" w:cs="仿宋_GB2312"/>
                <w:color w:val="auto"/>
                <w:sz w:val="24"/>
                <w:highlight w:val="none"/>
              </w:rPr>
              <w:t>标项</w:t>
            </w:r>
            <w:r>
              <w:rPr>
                <w:rFonts w:hint="eastAsia" w:ascii="宋体" w:hAnsi="宋体" w:eastAsia="宋体" w:cs="仿宋_GB2312"/>
                <w:color w:val="auto"/>
                <w:sz w:val="24"/>
                <w:highlight w:val="none"/>
                <w:lang w:val="en-US" w:eastAsia="zh-CN"/>
              </w:rPr>
              <w:t>二</w:t>
            </w:r>
            <w:r>
              <w:rPr>
                <w:rFonts w:hint="eastAsia" w:ascii="宋体" w:hAnsi="宋体" w:eastAsia="宋体" w:cs="仿宋_GB2312"/>
                <w:color w:val="auto"/>
                <w:sz w:val="24"/>
                <w:highlight w:val="none"/>
              </w:rPr>
              <w:t>价格分=价格分1+价格分2+价格分</w:t>
            </w:r>
            <w:r>
              <w:rPr>
                <w:rFonts w:hint="eastAsia" w:ascii="宋体" w:hAnsi="宋体" w:eastAsia="宋体" w:cs="仿宋_GB2312"/>
                <w:color w:val="auto"/>
                <w:sz w:val="24"/>
                <w:highlight w:val="none"/>
                <w:lang w:val="en-US" w:eastAsia="zh-CN"/>
              </w:rPr>
              <w:t>3</w:t>
            </w:r>
            <w:r>
              <w:rPr>
                <w:rFonts w:hint="eastAsia" w:ascii="宋体" w:hAnsi="宋体" w:eastAsia="宋体" w:cs="仿宋_GB2312"/>
                <w:color w:val="auto"/>
                <w:sz w:val="24"/>
                <w:highlight w:val="none"/>
              </w:rPr>
              <w:t>。</w:t>
            </w:r>
          </w:p>
          <w:p>
            <w:pPr>
              <w:widowControl/>
              <w:shd w:val="clear" w:color="auto" w:fill="FFFFFF"/>
              <w:adjustRightInd/>
              <w:spacing w:after="225" w:line="315" w:lineRule="atLeast"/>
              <w:ind w:firstLine="480" w:firstLineChars="200"/>
              <w:jc w:val="left"/>
              <w:rPr>
                <w:rFonts w:ascii="宋体" w:hAnsi="宋体" w:eastAsia="宋体" w:cs="仿宋_GB2312"/>
                <w:color w:val="auto"/>
                <w:sz w:val="24"/>
                <w:highlight w:val="none"/>
              </w:rPr>
            </w:pPr>
            <w:r>
              <w:rPr>
                <w:rFonts w:ascii="宋体" w:hAnsi="宋体" w:eastAsia="宋体" w:cs="仿宋_GB2312"/>
                <w:color w:val="auto"/>
                <w:sz w:val="24"/>
                <w:highlight w:val="none"/>
              </w:rPr>
              <w:t>评标过程中，不得去掉报价中的最高报价和最低报价。</w:t>
            </w:r>
          </w:p>
          <w:p>
            <w:pPr>
              <w:widowControl/>
              <w:shd w:val="clear" w:color="auto" w:fill="FFFFFF"/>
              <w:adjustRightInd/>
              <w:spacing w:after="225" w:line="315" w:lineRule="atLeast"/>
              <w:ind w:firstLine="420"/>
              <w:jc w:val="left"/>
              <w:rPr>
                <w:rFonts w:ascii="宋体" w:hAnsi="宋体" w:eastAsia="宋体"/>
                <w:color w:val="auto"/>
                <w:sz w:val="24"/>
                <w:highlight w:val="none"/>
              </w:rPr>
            </w:pPr>
            <w:r>
              <w:rPr>
                <w:rFonts w:hint="eastAsia" w:ascii="宋体" w:hAnsi="宋体" w:eastAsia="宋体" w:cs="仿宋_GB2312"/>
                <w:color w:val="auto"/>
                <w:sz w:val="24"/>
                <w:highlight w:val="none"/>
              </w:rPr>
              <w:t>对于未预留份额专门面向中小企业的政府采购服务项目，以及预留份额政府采购服务项目中的非预留部分标项，对小型和微型企业的投标报价给予</w:t>
            </w:r>
            <w:r>
              <w:rPr>
                <w:rFonts w:hint="eastAsia" w:ascii="宋体" w:hAnsi="宋体" w:eastAsia="宋体" w:cs="仿宋_GB2312"/>
                <w:color w:val="auto"/>
                <w:sz w:val="24"/>
                <w:highlight w:val="none"/>
                <w:lang w:val="en-US" w:eastAsia="zh-CN"/>
              </w:rPr>
              <w:t>10</w:t>
            </w:r>
            <w:r>
              <w:rPr>
                <w:rFonts w:hint="eastAsia" w:ascii="宋体" w:hAnsi="宋体" w:eastAsia="宋体" w:cs="仿宋_GB2312"/>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宋体" w:hAnsi="宋体" w:eastAsia="宋体" w:cs="仿宋_GB2312"/>
                <w:color w:val="auto"/>
                <w:sz w:val="24"/>
                <w:highlight w:val="none"/>
                <w:lang w:val="en-US" w:eastAsia="zh-CN"/>
              </w:rPr>
              <w:t>6</w:t>
            </w:r>
            <w:r>
              <w:rPr>
                <w:rFonts w:hint="eastAsia" w:ascii="宋体" w:hAnsi="宋体" w:eastAsia="宋体" w:cs="仿宋_GB2312"/>
                <w:color w:val="auto"/>
                <w:sz w:val="24"/>
                <w:highlight w:val="none"/>
              </w:rPr>
              <w:t>%的扣除，用扣除后的价格参加评审</w:t>
            </w:r>
            <w:r>
              <w:rPr>
                <w:rFonts w:ascii="宋体" w:hAnsi="宋体" w:eastAsia="宋体" w:cs="仿宋_GB2312"/>
                <w:color w:val="auto"/>
                <w:sz w:val="24"/>
                <w:highlight w:val="none"/>
              </w:rPr>
              <w:t>。</w:t>
            </w:r>
          </w:p>
        </w:tc>
        <w:tc>
          <w:tcPr>
            <w:tcW w:w="810" w:type="dxa"/>
            <w:vAlign w:val="center"/>
          </w:tcPr>
          <w:p>
            <w:pPr>
              <w:spacing w:line="360" w:lineRule="auto"/>
              <w:jc w:val="center"/>
              <w:outlineLvl w:val="0"/>
              <w:rPr>
                <w:rFonts w:hint="default" w:ascii="宋体" w:hAnsi="宋体" w:eastAsia="宋体" w:cs="仿宋_GB2312"/>
                <w:color w:val="auto"/>
                <w:sz w:val="24"/>
              </w:rPr>
            </w:pPr>
            <w:r>
              <w:rPr>
                <w:rFonts w:hint="eastAsia" w:ascii="宋体" w:hAnsi="宋体" w:eastAsia="宋体" w:cs="仿宋_GB2312"/>
                <w:color w:val="auto"/>
                <w:sz w:val="24"/>
                <w:lang w:val="en-US" w:eastAsia="zh-CN"/>
              </w:rPr>
              <w:t>10</w:t>
            </w:r>
          </w:p>
        </w:tc>
        <w:tc>
          <w:tcPr>
            <w:tcW w:w="1109" w:type="dxa"/>
            <w:vAlign w:val="center"/>
          </w:tcPr>
          <w:p>
            <w:pPr>
              <w:spacing w:line="360" w:lineRule="auto"/>
              <w:jc w:val="center"/>
              <w:outlineLvl w:val="0"/>
              <w:rPr>
                <w:rFonts w:ascii="宋体" w:hAnsi="宋体" w:eastAsia="宋体" w:cs="仿宋_GB2312"/>
                <w:color w:val="auto"/>
                <w:sz w:val="24"/>
              </w:rPr>
            </w:pPr>
          </w:p>
        </w:tc>
        <w:tc>
          <w:tcPr>
            <w:tcW w:w="1241" w:type="dxa"/>
            <w:vAlign w:val="center"/>
          </w:tcPr>
          <w:p>
            <w:pPr>
              <w:spacing w:line="360" w:lineRule="auto"/>
              <w:jc w:val="center"/>
              <w:outlineLvl w:val="0"/>
              <w:rPr>
                <w:rFonts w:ascii="宋体" w:hAnsi="宋体" w:eastAsia="宋体" w:cs="仿宋_GB2312"/>
                <w:color w:val="auto"/>
                <w:sz w:val="24"/>
              </w:rPr>
            </w:pPr>
            <w:r>
              <w:rPr>
                <w:rFonts w:ascii="宋体" w:hAnsi="宋体" w:eastAsia="宋体" w:cs="仿宋_GB2312"/>
                <w:color w:val="auto"/>
                <w:sz w:val="24"/>
              </w:rPr>
              <w:t>/</w:t>
            </w:r>
          </w:p>
        </w:tc>
      </w:tr>
    </w:tbl>
    <w:p/>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86"/>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86"/>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86"/>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86"/>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86"/>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86"/>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86"/>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6"/>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86"/>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6"/>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3"/>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6"/>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6"/>
        <w:snapToGrid w:val="0"/>
        <w:spacing w:line="360" w:lineRule="auto"/>
        <w:rPr>
          <w:rFonts w:cs="宋体"/>
        </w:rPr>
      </w:pPr>
      <w:r>
        <w:rPr>
          <w:rFonts w:hint="eastAsia" w:cs="宋体"/>
        </w:rPr>
        <w:t>5.1符合专业条件的供应商或者对招标文件作实质响应的供应商不足3家的；</w:t>
      </w:r>
    </w:p>
    <w:p>
      <w:pPr>
        <w:pStyle w:val="6"/>
        <w:snapToGrid w:val="0"/>
        <w:spacing w:line="360" w:lineRule="auto"/>
        <w:rPr>
          <w:rFonts w:cs="宋体"/>
        </w:rPr>
      </w:pPr>
      <w:r>
        <w:rPr>
          <w:rFonts w:hint="eastAsia" w:cs="宋体"/>
        </w:rPr>
        <w:t>5.2出现影响采购公正的违法、违规行为的；</w:t>
      </w:r>
    </w:p>
    <w:p>
      <w:pPr>
        <w:pStyle w:val="6"/>
        <w:snapToGrid w:val="0"/>
        <w:spacing w:line="360" w:lineRule="auto"/>
        <w:rPr>
          <w:rFonts w:cs="宋体"/>
        </w:rPr>
      </w:pPr>
      <w:r>
        <w:rPr>
          <w:rFonts w:hint="eastAsia" w:cs="宋体"/>
        </w:rPr>
        <w:t>5.3投标人的报价均超过了采购预算，采购人不能支付的；</w:t>
      </w:r>
    </w:p>
    <w:p>
      <w:pPr>
        <w:pStyle w:val="6"/>
        <w:snapToGrid w:val="0"/>
        <w:spacing w:line="360" w:lineRule="auto"/>
        <w:rPr>
          <w:rFonts w:cs="宋体"/>
        </w:rPr>
      </w:pPr>
      <w:r>
        <w:rPr>
          <w:rFonts w:hint="eastAsia" w:cs="宋体"/>
        </w:rPr>
        <w:t>5.4因重大变故，采购任务取消的。</w:t>
      </w:r>
    </w:p>
    <w:p>
      <w:pPr>
        <w:pStyle w:val="6"/>
        <w:snapToGrid w:val="0"/>
        <w:spacing w:line="360" w:lineRule="auto"/>
        <w:rPr>
          <w:rFonts w:cs="宋体"/>
        </w:rPr>
      </w:pPr>
      <w:r>
        <w:rPr>
          <w:rFonts w:hint="eastAsia" w:cs="宋体"/>
        </w:rPr>
        <w:t>废标后，</w:t>
      </w:r>
      <w:r>
        <w:rPr>
          <w:rFonts w:hint="eastAsia" w:cs="宋体"/>
          <w:lang w:eastAsia="zh-CN"/>
        </w:rPr>
        <w:t>采购代理机构</w:t>
      </w:r>
      <w:r>
        <w:rPr>
          <w:rFonts w:hint="eastAsia" w:cs="宋体"/>
        </w:rPr>
        <w:t>应当将废标理由通知所有投标人。</w:t>
      </w:r>
    </w:p>
    <w:p>
      <w:pPr>
        <w:pStyle w:val="6"/>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6"/>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6"/>
        <w:snapToGrid w:val="0"/>
        <w:spacing w:line="360" w:lineRule="auto"/>
        <w:rPr>
          <w:rFonts w:cs="宋体"/>
        </w:rPr>
      </w:pPr>
      <w:r>
        <w:rPr>
          <w:rFonts w:hint="eastAsia" w:cs="宋体"/>
        </w:rPr>
        <w:t>7.1未确定中标供应商的，终止本次政府采购活动，重新开展政府采购活动。</w:t>
      </w:r>
    </w:p>
    <w:p>
      <w:pPr>
        <w:pStyle w:val="6"/>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6"/>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6"/>
        <w:snapToGrid w:val="0"/>
        <w:spacing w:line="360" w:lineRule="auto"/>
        <w:rPr>
          <w:rFonts w:cs="宋体"/>
        </w:rPr>
      </w:pPr>
      <w:r>
        <w:rPr>
          <w:rFonts w:hint="eastAsia" w:cs="宋体"/>
        </w:rPr>
        <w:t>7.4政府采购合同已经履行，给采购人、供应商造成损失的，由责任人承担赔偿责任。</w:t>
      </w:r>
    </w:p>
    <w:p>
      <w:pPr>
        <w:pStyle w:val="6"/>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6"/>
        <w:snapToGrid w:val="0"/>
        <w:spacing w:line="360" w:lineRule="auto"/>
        <w:ind w:firstLine="0" w:firstLineChars="0"/>
        <w:rPr>
          <w:rFonts w:cs="宋体"/>
        </w:rPr>
      </w:pPr>
    </w:p>
    <w:bookmarkEnd w:id="27"/>
    <w:p>
      <w:pPr>
        <w:spacing w:line="360" w:lineRule="auto"/>
        <w:ind w:left="720" w:leftChars="343" w:firstLine="1084" w:firstLineChars="300"/>
        <w:outlineLvl w:val="0"/>
        <w:rPr>
          <w:rFonts w:ascii="宋体" w:hAnsi="宋体" w:cs="宋体"/>
          <w:b/>
          <w:sz w:val="36"/>
          <w:szCs w:val="36"/>
        </w:rPr>
      </w:pPr>
      <w:bookmarkStart w:id="394" w:name="第五部分"/>
      <w:bookmarkStart w:id="395" w:name="_Toc86217003"/>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 xml:space="preserve">    </w:t>
      </w: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widowControl/>
        <w:adjustRightInd/>
        <w:jc w:val="left"/>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386"/>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3"/>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283"/>
        <w:spacing w:before="120" w:line="22" w:lineRule="atLeast"/>
        <w:rPr>
          <w:rFonts w:ascii="宋体" w:hAnsi="宋体" w:eastAsia="宋体" w:cs="宋体"/>
          <w:szCs w:val="24"/>
        </w:rPr>
      </w:pPr>
    </w:p>
    <w:p>
      <w:pPr>
        <w:pStyle w:val="283"/>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rPr>
          <w:rFonts w:ascii="宋体" w:hAnsi="宋体" w:cs="宋体"/>
          <w:b/>
          <w:sz w:val="24"/>
        </w:rPr>
      </w:pPr>
    </w:p>
    <w:p>
      <w:pPr>
        <w:spacing w:line="560" w:lineRule="exact"/>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cs="宋体"/>
          <w:color w:val="0000FF"/>
          <w:sz w:val="24"/>
          <w:u w:val="single"/>
        </w:rPr>
        <w:t>（采购人）</w:t>
      </w:r>
      <w:r>
        <w:rPr>
          <w:rFonts w:ascii="宋体" w:hAnsi="宋体"/>
          <w:sz w:val="24"/>
          <w:u w:val="single"/>
        </w:rPr>
        <w:t xml:space="preserve">   </w:t>
      </w:r>
      <w:r>
        <w:rPr>
          <w:rFonts w:hint="eastAsia" w:ascii="宋体" w:hAnsi="宋体"/>
          <w:sz w:val="24"/>
        </w:rPr>
        <w:t>以</w:t>
      </w:r>
      <w:r>
        <w:rPr>
          <w:rFonts w:ascii="宋体" w:hAnsi="宋体"/>
          <w:sz w:val="24"/>
          <w:u w:val="single"/>
        </w:rPr>
        <w:t xml:space="preserve">   （政府采购方式）  </w:t>
      </w:r>
      <w:r>
        <w:rPr>
          <w:rFonts w:hint="eastAsia" w:ascii="宋体" w:hAnsi="宋体"/>
          <w:sz w:val="24"/>
        </w:rPr>
        <w:t>对</w:t>
      </w:r>
      <w:r>
        <w:rPr>
          <w:rFonts w:ascii="宋体" w:hAnsi="宋体"/>
          <w:sz w:val="24"/>
          <w:u w:val="single"/>
        </w:rPr>
        <w:t xml:space="preserve">  </w:t>
      </w:r>
      <w:r>
        <w:rPr>
          <w:rFonts w:hint="eastAsia" w:ascii="宋体" w:hAnsi="宋体" w:cs="宋体"/>
          <w:color w:val="0000FF"/>
          <w:sz w:val="24"/>
          <w:u w:val="single"/>
        </w:rPr>
        <w:t xml:space="preserve">（项目名称）  </w:t>
      </w:r>
      <w:r>
        <w:rPr>
          <w:rFonts w:ascii="宋体" w:hAnsi="宋体"/>
          <w:sz w:val="24"/>
          <w:u w:val="single"/>
        </w:rPr>
        <w:t xml:space="preserve">  </w:t>
      </w:r>
      <w:r>
        <w:rPr>
          <w:rFonts w:hint="eastAsia" w:ascii="宋体" w:hAnsi="宋体"/>
          <w:sz w:val="24"/>
        </w:rPr>
        <w:t>项目进行了采购。经</w:t>
      </w:r>
      <w:r>
        <w:rPr>
          <w:rFonts w:ascii="宋体" w:hAnsi="宋体"/>
          <w:sz w:val="24"/>
          <w:u w:val="single"/>
        </w:rPr>
        <w:t xml:space="preserve">   （相关评定主体名称）   </w:t>
      </w:r>
      <w:r>
        <w:rPr>
          <w:rFonts w:hint="eastAsia" w:ascii="宋体" w:hAnsi="宋体"/>
          <w:sz w:val="24"/>
        </w:rPr>
        <w:t>评定，</w:t>
      </w:r>
      <w:r>
        <w:rPr>
          <w:rFonts w:ascii="宋体" w:hAnsi="宋体"/>
          <w:sz w:val="24"/>
          <w:u w:val="single"/>
        </w:rPr>
        <w:t xml:space="preserve">   （中标</w:t>
      </w:r>
      <w:r>
        <w:rPr>
          <w:rFonts w:hint="eastAsia" w:ascii="宋体" w:hAnsi="宋体"/>
          <w:sz w:val="24"/>
          <w:u w:val="single"/>
        </w:rPr>
        <w:t>或者成交</w:t>
      </w:r>
      <w:r>
        <w:rPr>
          <w:rFonts w:ascii="宋体" w:hAnsi="宋体"/>
          <w:sz w:val="24"/>
          <w:u w:val="single"/>
        </w:rPr>
        <w:t xml:space="preserve">供应商名称）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w:t>
      </w:r>
      <w:r>
        <w:rPr>
          <w:rFonts w:ascii="宋体" w:hAnsi="宋体"/>
          <w:color w:val="0000FF"/>
          <w:sz w:val="24"/>
          <w:u w:val="single"/>
        </w:rPr>
        <w:t xml:space="preserve">（采购人） </w:t>
      </w:r>
      <w:r>
        <w:rPr>
          <w:rFonts w:ascii="宋体" w:hAnsi="宋体"/>
          <w:sz w:val="24"/>
          <w:u w:val="single"/>
        </w:rPr>
        <w:t xml:space="preserve">  </w:t>
      </w:r>
      <w:r>
        <w:rPr>
          <w:rFonts w:ascii="宋体" w:hAnsi="宋体"/>
          <w:sz w:val="24"/>
          <w:lang w:val="zh-CN"/>
        </w:rPr>
        <w:t>(以下简称：甲方)和</w:t>
      </w:r>
      <w:r>
        <w:rPr>
          <w:rFonts w:ascii="宋体" w:hAnsi="宋体"/>
          <w:sz w:val="24"/>
          <w:u w:val="single"/>
        </w:rPr>
        <w:t xml:space="preserve">   （中</w:t>
      </w:r>
      <w:r>
        <w:rPr>
          <w:rFonts w:hint="eastAsia" w:ascii="宋体" w:hAnsi="宋体"/>
          <w:sz w:val="24"/>
          <w:u w:val="single"/>
        </w:rPr>
        <w:t>或者成交</w:t>
      </w:r>
      <w:r>
        <w:rPr>
          <w:rFonts w:ascii="宋体" w:hAnsi="宋体"/>
          <w:sz w:val="24"/>
          <w:u w:val="single"/>
        </w:rPr>
        <w:t xml:space="preserve">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396" w:name="_Toc28855"/>
      <w:bookmarkStart w:id="397" w:name="_Toc15367"/>
      <w:bookmarkStart w:id="398" w:name="_Toc19273"/>
      <w:bookmarkStart w:id="399" w:name="_Toc20421"/>
      <w:bookmarkStart w:id="400" w:name="_Toc22967"/>
      <w:r>
        <w:rPr>
          <w:rFonts w:ascii="宋体" w:hAnsi="宋体"/>
          <w:b/>
          <w:sz w:val="24"/>
        </w:rPr>
        <w:t xml:space="preserve">1.1 </w:t>
      </w:r>
      <w:r>
        <w:rPr>
          <w:rFonts w:hint="eastAsia" w:ascii="宋体" w:hAnsi="宋体"/>
          <w:b/>
          <w:sz w:val="24"/>
        </w:rPr>
        <w:t>合同组成部分</w:t>
      </w:r>
      <w:bookmarkEnd w:id="396"/>
      <w:bookmarkEnd w:id="397"/>
      <w:bookmarkEnd w:id="398"/>
      <w:bookmarkEnd w:id="399"/>
      <w:bookmarkEnd w:id="400"/>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401" w:name="_Toc18585"/>
      <w:bookmarkStart w:id="402" w:name="_Toc6311"/>
      <w:bookmarkStart w:id="403" w:name="_Toc22185"/>
      <w:bookmarkStart w:id="404" w:name="_Toc6773"/>
      <w:bookmarkStart w:id="405" w:name="_Toc2918"/>
      <w:r>
        <w:rPr>
          <w:rFonts w:ascii="宋体" w:hAnsi="宋体"/>
          <w:b/>
          <w:sz w:val="24"/>
        </w:rPr>
        <w:t xml:space="preserve">1.2 </w:t>
      </w:r>
      <w:r>
        <w:rPr>
          <w:rFonts w:hint="eastAsia" w:ascii="宋体" w:hAnsi="宋体"/>
          <w:b/>
          <w:sz w:val="24"/>
        </w:rPr>
        <w:t>标的</w:t>
      </w:r>
      <w:bookmarkEnd w:id="401"/>
      <w:bookmarkEnd w:id="402"/>
      <w:bookmarkEnd w:id="403"/>
      <w:bookmarkEnd w:id="404"/>
      <w:bookmarkEnd w:id="405"/>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619"/>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否）涉及货物。若涉及货物的，则：</w:t>
      </w:r>
    </w:p>
    <w:p>
      <w:pPr>
        <w:spacing w:line="560" w:lineRule="exact"/>
        <w:ind w:firstLine="480" w:firstLineChars="200"/>
        <w:rPr>
          <w:rFonts w:ascii="宋体" w:hAnsi="宋体" w:cs="宋体"/>
          <w:sz w:val="24"/>
          <w:u w:val="single"/>
        </w:rPr>
      </w:pPr>
      <w:bookmarkStart w:id="406" w:name="_Toc5635"/>
      <w:bookmarkStart w:id="407" w:name="_Toc21124"/>
      <w:bookmarkStart w:id="408" w:name="_Toc4929"/>
      <w:bookmarkStart w:id="409" w:name="_Toc1386"/>
      <w:bookmarkStart w:id="410" w:name="_Toc13918"/>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406"/>
      <w:bookmarkEnd w:id="407"/>
      <w:bookmarkEnd w:id="408"/>
      <w:bookmarkEnd w:id="409"/>
      <w:bookmarkEnd w:id="410"/>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6"/>
              <w:spacing w:line="560" w:lineRule="exact"/>
              <w:jc w:val="center"/>
              <w:rPr>
                <w:rFonts w:hAnsi="宋体"/>
                <w:sz w:val="24"/>
                <w:szCs w:val="24"/>
              </w:rPr>
            </w:pPr>
            <w:r>
              <w:rPr>
                <w:rFonts w:hAnsi="宋体"/>
                <w:sz w:val="24"/>
                <w:szCs w:val="24"/>
              </w:rPr>
              <w:t>序号</w:t>
            </w:r>
          </w:p>
        </w:tc>
        <w:tc>
          <w:tcPr>
            <w:tcW w:w="3402" w:type="dxa"/>
            <w:vAlign w:val="center"/>
          </w:tcPr>
          <w:p>
            <w:pPr>
              <w:pStyle w:val="106"/>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106"/>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6"/>
              <w:spacing w:line="560" w:lineRule="exact"/>
              <w:ind w:firstLine="200"/>
              <w:jc w:val="center"/>
              <w:rPr>
                <w:rFonts w:hAnsi="宋体"/>
                <w:sz w:val="24"/>
                <w:szCs w:val="24"/>
              </w:rPr>
            </w:pPr>
          </w:p>
        </w:tc>
        <w:tc>
          <w:tcPr>
            <w:tcW w:w="3402" w:type="dxa"/>
            <w:vAlign w:val="center"/>
          </w:tcPr>
          <w:p>
            <w:pPr>
              <w:pStyle w:val="106"/>
              <w:spacing w:line="560" w:lineRule="exact"/>
              <w:ind w:firstLine="200"/>
              <w:jc w:val="center"/>
              <w:rPr>
                <w:rFonts w:hAnsi="宋体"/>
                <w:sz w:val="24"/>
                <w:szCs w:val="24"/>
              </w:rPr>
            </w:pPr>
          </w:p>
        </w:tc>
        <w:tc>
          <w:tcPr>
            <w:tcW w:w="2552" w:type="dxa"/>
            <w:vAlign w:val="center"/>
          </w:tcPr>
          <w:p>
            <w:pPr>
              <w:pStyle w:val="106"/>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6"/>
              <w:spacing w:line="560" w:lineRule="exact"/>
              <w:ind w:firstLine="200"/>
              <w:jc w:val="center"/>
              <w:rPr>
                <w:rFonts w:hAnsi="宋体"/>
                <w:sz w:val="24"/>
                <w:szCs w:val="24"/>
              </w:rPr>
            </w:pPr>
          </w:p>
        </w:tc>
        <w:tc>
          <w:tcPr>
            <w:tcW w:w="3402" w:type="dxa"/>
            <w:vAlign w:val="center"/>
          </w:tcPr>
          <w:p>
            <w:pPr>
              <w:pStyle w:val="106"/>
              <w:spacing w:line="560" w:lineRule="exact"/>
              <w:ind w:firstLine="200"/>
              <w:jc w:val="center"/>
              <w:rPr>
                <w:rFonts w:hAnsi="宋体"/>
                <w:sz w:val="24"/>
                <w:szCs w:val="24"/>
              </w:rPr>
            </w:pPr>
          </w:p>
        </w:tc>
        <w:tc>
          <w:tcPr>
            <w:tcW w:w="2552" w:type="dxa"/>
            <w:vAlign w:val="center"/>
          </w:tcPr>
          <w:p>
            <w:pPr>
              <w:pStyle w:val="106"/>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6"/>
              <w:spacing w:line="560" w:lineRule="exact"/>
              <w:ind w:firstLine="200"/>
              <w:jc w:val="center"/>
              <w:rPr>
                <w:rFonts w:hAnsi="宋体"/>
                <w:sz w:val="24"/>
                <w:szCs w:val="24"/>
              </w:rPr>
            </w:pPr>
          </w:p>
        </w:tc>
        <w:tc>
          <w:tcPr>
            <w:tcW w:w="3402" w:type="dxa"/>
            <w:vAlign w:val="center"/>
          </w:tcPr>
          <w:p>
            <w:pPr>
              <w:pStyle w:val="106"/>
              <w:spacing w:line="560" w:lineRule="exact"/>
              <w:ind w:firstLine="200"/>
              <w:jc w:val="center"/>
              <w:rPr>
                <w:rFonts w:hAnsi="宋体"/>
                <w:sz w:val="24"/>
                <w:szCs w:val="24"/>
              </w:rPr>
            </w:pPr>
          </w:p>
        </w:tc>
        <w:tc>
          <w:tcPr>
            <w:tcW w:w="2552" w:type="dxa"/>
            <w:vAlign w:val="center"/>
          </w:tcPr>
          <w:p>
            <w:pPr>
              <w:pStyle w:val="106"/>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6"/>
              <w:spacing w:line="560" w:lineRule="exact"/>
              <w:ind w:firstLine="200"/>
              <w:jc w:val="center"/>
              <w:rPr>
                <w:rFonts w:hAnsi="宋体"/>
                <w:sz w:val="24"/>
                <w:szCs w:val="24"/>
              </w:rPr>
            </w:pPr>
          </w:p>
        </w:tc>
        <w:tc>
          <w:tcPr>
            <w:tcW w:w="3402" w:type="dxa"/>
            <w:vAlign w:val="center"/>
          </w:tcPr>
          <w:p>
            <w:pPr>
              <w:pStyle w:val="106"/>
              <w:spacing w:line="560" w:lineRule="exact"/>
              <w:ind w:firstLine="200"/>
              <w:jc w:val="center"/>
              <w:rPr>
                <w:rFonts w:hAnsi="宋体"/>
                <w:sz w:val="24"/>
                <w:szCs w:val="24"/>
              </w:rPr>
            </w:pPr>
          </w:p>
        </w:tc>
        <w:tc>
          <w:tcPr>
            <w:tcW w:w="2552" w:type="dxa"/>
            <w:vAlign w:val="center"/>
          </w:tcPr>
          <w:p>
            <w:pPr>
              <w:pStyle w:val="106"/>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06"/>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106"/>
              <w:spacing w:line="560" w:lineRule="exact"/>
              <w:ind w:firstLine="200"/>
              <w:jc w:val="center"/>
              <w:rPr>
                <w:rFonts w:hAnsi="宋体"/>
                <w:sz w:val="24"/>
                <w:szCs w:val="24"/>
              </w:rPr>
            </w:pPr>
          </w:p>
        </w:tc>
      </w:tr>
    </w:tbl>
    <w:p>
      <w:pPr>
        <w:spacing w:line="560" w:lineRule="exact"/>
        <w:ind w:firstLine="480" w:firstLineChars="200"/>
        <w:rPr>
          <w:rFonts w:ascii="宋体" w:hAnsi="宋体"/>
          <w:sz w:val="24"/>
        </w:rPr>
      </w:pPr>
      <w:bookmarkStart w:id="411" w:name="_Toc30506"/>
      <w:bookmarkStart w:id="412" w:name="_Toc14993"/>
      <w:bookmarkStart w:id="413" w:name="_Toc3654"/>
      <w:bookmarkStart w:id="414" w:name="_Toc26916"/>
      <w:bookmarkStart w:id="415" w:name="_Toc30158"/>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服务工作量的计量方式为：</w:t>
      </w:r>
      <w:r>
        <w:rPr>
          <w:rFonts w:hint="eastAsia" w:ascii="宋体" w:hAnsi="宋体"/>
          <w:bCs/>
          <w:sz w:val="24"/>
          <w:u w:val="single"/>
        </w:rPr>
        <w:t xml:space="preserve">       </w:t>
      </w:r>
      <w:r>
        <w:rPr>
          <w:rFonts w:hint="eastAsia" w:ascii="宋体" w:hAnsi="宋体" w:cs="宋体"/>
          <w:b/>
          <w:i/>
          <w:sz w:val="24"/>
          <w:u w:val="single"/>
        </w:rPr>
        <w:t>合同专用条款</w:t>
      </w:r>
      <w:r>
        <w:rPr>
          <w:rFonts w:hint="eastAsia" w:ascii="宋体" w:hAnsi="宋体"/>
          <w:bCs/>
          <w:sz w:val="24"/>
          <w:u w:val="single"/>
        </w:rPr>
        <w:t xml:space="preserve">     </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p>
    <w:p>
      <w:pPr>
        <w:pStyle w:val="3"/>
        <w:rPr>
          <w:lang w:val="en-US"/>
        </w:rPr>
      </w:pPr>
      <w:r>
        <w:rPr>
          <w:rFonts w:hint="eastAsia" w:ascii="宋体" w:hAnsi="宋体"/>
          <w:sz w:val="24"/>
          <w:lang w:val="en-US"/>
        </w:rPr>
        <w:t xml:space="preserve">    </w:t>
      </w:r>
      <w:r>
        <w:rPr>
          <w:rFonts w:hint="eastAsia" w:ascii="宋体" w:hAnsi="宋体" w:eastAsia="宋体" w:cs="宋体"/>
          <w:b w:val="0"/>
          <w:bCs w:val="0"/>
          <w:sz w:val="24"/>
          <w:lang w:val="en-US"/>
        </w:rPr>
        <w:t>1.3.3其他计价方式：</w:t>
      </w:r>
      <w:r>
        <w:rPr>
          <w:rFonts w:hint="eastAsia" w:ascii="宋体" w:hAnsi="宋体" w:eastAsia="宋体" w:cs="宋体"/>
          <w:b w:val="0"/>
          <w:bCs w:val="0"/>
          <w:sz w:val="24"/>
          <w:u w:val="single"/>
          <w:lang w:val="en-US"/>
        </w:rPr>
        <w:t xml:space="preserve">                   </w:t>
      </w:r>
      <w:r>
        <w:rPr>
          <w:rFonts w:hint="eastAsia" w:ascii="宋体" w:hAnsi="宋体" w:eastAsia="宋体" w:cs="宋体"/>
          <w:b w:val="0"/>
          <w:bCs w:val="0"/>
          <w:sz w:val="24"/>
        </w:rPr>
        <w:t>。</w:t>
      </w:r>
    </w:p>
    <w:bookmarkEnd w:id="411"/>
    <w:bookmarkEnd w:id="412"/>
    <w:bookmarkEnd w:id="413"/>
    <w:bookmarkEnd w:id="414"/>
    <w:bookmarkEnd w:id="415"/>
    <w:p>
      <w:pPr>
        <w:pStyle w:val="619"/>
        <w:spacing w:before="0" w:beforeAutospacing="0" w:after="0" w:afterAutospacing="0" w:line="360" w:lineRule="auto"/>
        <w:ind w:firstLine="480"/>
        <w:rPr>
          <w:b/>
        </w:rPr>
      </w:pPr>
      <w:bookmarkStart w:id="416" w:name="_Toc10340"/>
      <w:bookmarkStart w:id="417" w:name="_Toc22618"/>
      <w:bookmarkStart w:id="418" w:name="_Toc1814"/>
      <w:bookmarkStart w:id="419" w:name="_Toc31421"/>
      <w:bookmarkStart w:id="420" w:name="_Toc4760"/>
      <w:bookmarkStart w:id="421" w:name="_Toc8772"/>
      <w:bookmarkStart w:id="422" w:name="_Toc3625"/>
      <w:bookmarkStart w:id="423" w:name="_Toc11108"/>
      <w:r>
        <w:rPr>
          <w:rFonts w:hint="eastAsia"/>
          <w:b/>
        </w:rPr>
        <w:t>1.4履约保证金</w:t>
      </w:r>
    </w:p>
    <w:p>
      <w:pPr>
        <w:pStyle w:val="619"/>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3"/>
        <w:tabs>
          <w:tab w:val="left" w:pos="0"/>
        </w:tabs>
        <w:spacing w:line="560" w:lineRule="exact"/>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16"/>
      <w:bookmarkEnd w:id="417"/>
      <w:bookmarkEnd w:id="418"/>
      <w:r>
        <w:rPr>
          <w:rFonts w:hint="eastAsia" w:ascii="宋体" w:hAnsi="宋体" w:cs="宋体"/>
          <w:b/>
          <w:sz w:val="24"/>
        </w:rPr>
        <w:t>预付款</w:t>
      </w:r>
    </w:p>
    <w:p>
      <w:pPr>
        <w:pStyle w:val="619"/>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619"/>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619"/>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619"/>
        <w:spacing w:before="0" w:beforeAutospacing="0" w:after="0" w:afterAutospacing="0" w:line="360" w:lineRule="auto"/>
        <w:ind w:firstLine="480"/>
        <w:rPr>
          <w:b/>
          <w:bCs/>
        </w:rPr>
      </w:pPr>
      <w:r>
        <w:rPr>
          <w:rFonts w:hint="eastAsia"/>
          <w:b/>
          <w:bCs/>
        </w:rPr>
        <w:t>1.6资金支付</w:t>
      </w:r>
    </w:p>
    <w:p>
      <w:pPr>
        <w:pStyle w:val="619"/>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419"/>
      <w:bookmarkEnd w:id="420"/>
      <w:bookmarkEnd w:id="421"/>
      <w:bookmarkEnd w:id="422"/>
      <w:bookmarkEnd w:id="423"/>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bookmarkStart w:id="424" w:name="_Toc2375"/>
      <w:bookmarkStart w:id="425" w:name="_Toc5698"/>
      <w:bookmarkStart w:id="426" w:name="_Toc8586"/>
      <w:bookmarkStart w:id="427" w:name="_Toc24662"/>
      <w:bookmarkStart w:id="428" w:name="_Toc3079"/>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bookmarkEnd w:id="424"/>
      <w:bookmarkEnd w:id="425"/>
      <w:bookmarkEnd w:id="426"/>
      <w:bookmarkEnd w:id="427"/>
      <w:bookmarkEnd w:id="428"/>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u w:val="single"/>
        </w:rPr>
        <w:t xml:space="preserve">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3"/>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 xml:space="preserve">5（可根据情况修改） </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hAnsi="宋体" w:cs="宋体"/>
          <w:sz w:val="24"/>
        </w:rPr>
      </w:pPr>
      <w:bookmarkStart w:id="429" w:name="_Toc26807"/>
      <w:bookmarkStart w:id="430" w:name="_Toc9497"/>
      <w:bookmarkStart w:id="431" w:name="_Toc30329"/>
      <w:bookmarkStart w:id="432" w:name="_Toc18683"/>
      <w:bookmarkStart w:id="433" w:name="_Toc32454"/>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bookmarkEnd w:id="429"/>
    <w:bookmarkEnd w:id="430"/>
    <w:bookmarkEnd w:id="431"/>
    <w:bookmarkEnd w:id="432"/>
    <w:bookmarkEnd w:id="433"/>
    <w:p>
      <w:pPr>
        <w:spacing w:line="560" w:lineRule="exact"/>
        <w:ind w:firstLine="482" w:firstLineChars="200"/>
        <w:outlineLvl w:val="0"/>
        <w:rPr>
          <w:rFonts w:ascii="宋体" w:hAnsi="宋体" w:cs="宋体"/>
          <w:b/>
          <w:sz w:val="24"/>
        </w:rPr>
      </w:pPr>
      <w:bookmarkStart w:id="434" w:name="_Toc28375"/>
      <w:bookmarkStart w:id="435" w:name="_Toc15583"/>
      <w:bookmarkStart w:id="436" w:name="_Toc16021"/>
      <w:r>
        <w:rPr>
          <w:rFonts w:hint="eastAsia" w:ascii="宋体" w:hAnsi="宋体" w:cs="宋体"/>
          <w:b/>
          <w:sz w:val="24"/>
        </w:rPr>
        <w:t>1.9合同争议的解决</w:t>
      </w:r>
      <w:bookmarkEnd w:id="434"/>
      <w:bookmarkEnd w:id="435"/>
      <w:bookmarkEnd w:id="436"/>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37" w:name="_Toc7245"/>
      <w:bookmarkStart w:id="438" w:name="_Toc11173"/>
      <w:bookmarkStart w:id="439" w:name="_Toc15322"/>
      <w:r>
        <w:rPr>
          <w:rFonts w:hint="eastAsia" w:ascii="宋体" w:hAnsi="宋体" w:cs="宋体"/>
          <w:b/>
          <w:sz w:val="24"/>
        </w:rPr>
        <w:t>2.0 合同生效</w:t>
      </w:r>
      <w:bookmarkEnd w:id="437"/>
      <w:bookmarkEnd w:id="438"/>
      <w:bookmarkEnd w:id="439"/>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386"/>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440" w:name="_Toc25079"/>
      <w:bookmarkStart w:id="441" w:name="_Toc14021"/>
      <w:bookmarkStart w:id="442" w:name="_Toc5228"/>
      <w:bookmarkStart w:id="443" w:name="_Toc19680"/>
      <w:bookmarkStart w:id="444" w:name="_Toc31297"/>
      <w:r>
        <w:rPr>
          <w:rFonts w:ascii="宋体" w:hAnsi="宋体"/>
          <w:b/>
          <w:sz w:val="24"/>
        </w:rPr>
        <w:t>2.1 定义</w:t>
      </w:r>
      <w:bookmarkEnd w:id="440"/>
      <w:bookmarkEnd w:id="441"/>
      <w:bookmarkEnd w:id="442"/>
      <w:bookmarkEnd w:id="443"/>
      <w:bookmarkEnd w:id="444"/>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45" w:name="_Toc3769"/>
      <w:bookmarkStart w:id="446" w:name="_Toc19539"/>
      <w:bookmarkStart w:id="447" w:name="_Toc23289"/>
      <w:bookmarkStart w:id="448" w:name="_Toc31402"/>
      <w:bookmarkStart w:id="449" w:name="_Toc16752"/>
      <w:r>
        <w:rPr>
          <w:rFonts w:ascii="宋体" w:hAnsi="宋体"/>
          <w:b/>
          <w:sz w:val="24"/>
        </w:rPr>
        <w:t>2.2 技术规范</w:t>
      </w:r>
      <w:bookmarkEnd w:id="445"/>
      <w:bookmarkEnd w:id="446"/>
      <w:bookmarkEnd w:id="447"/>
      <w:bookmarkEnd w:id="448"/>
      <w:bookmarkEnd w:id="449"/>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50" w:name="_Toc27945"/>
      <w:bookmarkStart w:id="451" w:name="_Toc4133"/>
      <w:bookmarkStart w:id="452" w:name="_Toc13673"/>
      <w:bookmarkStart w:id="453" w:name="_Toc9161"/>
      <w:bookmarkStart w:id="454" w:name="_Toc12412"/>
      <w:r>
        <w:rPr>
          <w:rFonts w:ascii="宋体" w:hAnsi="宋体"/>
          <w:b/>
          <w:sz w:val="24"/>
        </w:rPr>
        <w:t>2.3 知识产权</w:t>
      </w:r>
      <w:bookmarkEnd w:id="450"/>
      <w:bookmarkEnd w:id="451"/>
      <w:bookmarkEnd w:id="452"/>
      <w:bookmarkEnd w:id="453"/>
      <w:bookmarkEnd w:id="454"/>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455" w:name="_Toc22011"/>
      <w:bookmarkStart w:id="456" w:name="_Toc26555"/>
      <w:bookmarkStart w:id="457" w:name="_Toc31233"/>
      <w:bookmarkStart w:id="458" w:name="_Toc15447"/>
      <w:bookmarkStart w:id="459" w:name="_Toc32670"/>
      <w:r>
        <w:rPr>
          <w:rFonts w:ascii="宋体" w:hAnsi="宋体"/>
          <w:b/>
          <w:sz w:val="24"/>
        </w:rPr>
        <w:t>2.5 结算方式和付款条件</w:t>
      </w:r>
      <w:bookmarkEnd w:id="455"/>
      <w:bookmarkEnd w:id="456"/>
      <w:bookmarkEnd w:id="457"/>
      <w:bookmarkEnd w:id="458"/>
      <w:bookmarkEnd w:id="459"/>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460" w:name="_Toc18990"/>
      <w:bookmarkStart w:id="461" w:name="_Toc30507"/>
      <w:bookmarkStart w:id="462" w:name="_Toc13154"/>
      <w:bookmarkStart w:id="463" w:name="_Toc16163"/>
      <w:bookmarkStart w:id="464" w:name="_Toc13467"/>
      <w:r>
        <w:rPr>
          <w:rFonts w:ascii="宋体" w:hAnsi="宋体"/>
          <w:b/>
          <w:sz w:val="24"/>
        </w:rPr>
        <w:t>2.6 技术资料和保密义务</w:t>
      </w:r>
      <w:bookmarkEnd w:id="460"/>
      <w:bookmarkEnd w:id="461"/>
      <w:bookmarkEnd w:id="462"/>
      <w:bookmarkEnd w:id="463"/>
      <w:bookmarkEnd w:id="464"/>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465" w:name="_Toc19069"/>
      <w:r>
        <w:rPr>
          <w:rFonts w:ascii="宋体" w:hAnsi="宋体"/>
          <w:b/>
          <w:sz w:val="24"/>
        </w:rPr>
        <w:t xml:space="preserve">2.7 </w:t>
      </w:r>
      <w:r>
        <w:rPr>
          <w:rFonts w:hint="eastAsia" w:ascii="宋体" w:hAnsi="宋体"/>
          <w:b/>
          <w:sz w:val="24"/>
        </w:rPr>
        <w:t>质量保证</w:t>
      </w:r>
      <w:bookmarkEnd w:id="465"/>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66" w:name="_Toc22267"/>
      <w:r>
        <w:rPr>
          <w:rFonts w:ascii="宋体" w:hAnsi="宋体"/>
          <w:b/>
          <w:sz w:val="24"/>
        </w:rPr>
        <w:t xml:space="preserve">2.8 </w:t>
      </w:r>
      <w:r>
        <w:rPr>
          <w:rFonts w:hint="eastAsia" w:ascii="宋体" w:hAnsi="宋体"/>
          <w:b/>
          <w:sz w:val="24"/>
        </w:rPr>
        <w:t>延迟履行</w:t>
      </w:r>
      <w:bookmarkEnd w:id="466"/>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67" w:name="_Toc10611"/>
      <w:r>
        <w:rPr>
          <w:rFonts w:ascii="宋体" w:hAnsi="宋体"/>
          <w:b/>
          <w:sz w:val="24"/>
        </w:rPr>
        <w:t xml:space="preserve">2.9 </w:t>
      </w:r>
      <w:r>
        <w:rPr>
          <w:rFonts w:hint="eastAsia" w:ascii="宋体" w:hAnsi="宋体"/>
          <w:b/>
          <w:sz w:val="24"/>
        </w:rPr>
        <w:t>合同变更</w:t>
      </w:r>
      <w:bookmarkEnd w:id="467"/>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68" w:name="_Toc26689"/>
      <w:bookmarkStart w:id="469" w:name="_Toc21830"/>
      <w:bookmarkStart w:id="470" w:name="_Toc42"/>
      <w:bookmarkStart w:id="471" w:name="_Toc23368"/>
      <w:bookmarkStart w:id="472" w:name="_Toc10663"/>
      <w:r>
        <w:rPr>
          <w:rFonts w:ascii="宋体" w:hAnsi="宋体"/>
          <w:b/>
          <w:sz w:val="24"/>
        </w:rPr>
        <w:t>2.10 合同转让和分包</w:t>
      </w:r>
      <w:bookmarkEnd w:id="468"/>
      <w:bookmarkEnd w:id="469"/>
      <w:bookmarkEnd w:id="470"/>
      <w:bookmarkEnd w:id="471"/>
      <w:bookmarkEnd w:id="472"/>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473" w:name="_Toc32494"/>
      <w:bookmarkStart w:id="474" w:name="_Toc14371"/>
      <w:bookmarkStart w:id="475" w:name="_Toc25571"/>
      <w:bookmarkStart w:id="476" w:name="_Toc26633"/>
      <w:bookmarkStart w:id="477" w:name="_Toc4720"/>
      <w:r>
        <w:rPr>
          <w:rFonts w:ascii="宋体" w:hAnsi="宋体"/>
          <w:b/>
          <w:sz w:val="24"/>
        </w:rPr>
        <w:t>2.11 不可抗力</w:t>
      </w:r>
      <w:bookmarkEnd w:id="473"/>
      <w:bookmarkEnd w:id="474"/>
      <w:bookmarkEnd w:id="475"/>
      <w:bookmarkEnd w:id="476"/>
      <w:bookmarkEnd w:id="477"/>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478" w:name="_Toc14115"/>
      <w:bookmarkStart w:id="479" w:name="_Toc25783"/>
      <w:bookmarkStart w:id="480" w:name="_Toc23854"/>
      <w:bookmarkStart w:id="481" w:name="_Toc3638"/>
      <w:bookmarkStart w:id="482" w:name="_Toc24465"/>
      <w:r>
        <w:rPr>
          <w:rFonts w:ascii="宋体" w:hAnsi="宋体"/>
          <w:b/>
          <w:sz w:val="24"/>
        </w:rPr>
        <w:t>2.12 税费</w:t>
      </w:r>
      <w:bookmarkEnd w:id="478"/>
      <w:bookmarkEnd w:id="479"/>
      <w:bookmarkEnd w:id="480"/>
      <w:bookmarkEnd w:id="481"/>
      <w:bookmarkEnd w:id="482"/>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483" w:name="_Toc7315"/>
      <w:bookmarkStart w:id="484" w:name="_Toc26883"/>
      <w:bookmarkStart w:id="485" w:name="_Toc14814"/>
      <w:bookmarkStart w:id="486" w:name="_Toc30105"/>
      <w:bookmarkStart w:id="487" w:name="_Toc25525"/>
      <w:r>
        <w:rPr>
          <w:rFonts w:ascii="宋体" w:hAnsi="宋体"/>
          <w:b/>
          <w:sz w:val="24"/>
        </w:rPr>
        <w:t>2.13 乙方破产</w:t>
      </w:r>
      <w:bookmarkEnd w:id="483"/>
      <w:bookmarkEnd w:id="484"/>
      <w:bookmarkEnd w:id="485"/>
      <w:bookmarkEnd w:id="486"/>
      <w:bookmarkEnd w:id="487"/>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488" w:name="_Toc23323"/>
      <w:bookmarkStart w:id="489" w:name="_Toc2016"/>
      <w:bookmarkStart w:id="490" w:name="_Toc1123"/>
      <w:r>
        <w:rPr>
          <w:rFonts w:ascii="宋体" w:hAnsi="宋体"/>
          <w:b/>
          <w:sz w:val="24"/>
        </w:rPr>
        <w:t>2.14 合同中止、终止</w:t>
      </w:r>
      <w:bookmarkEnd w:id="488"/>
      <w:bookmarkEnd w:id="489"/>
      <w:bookmarkEnd w:id="490"/>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91" w:name="_Toc14525"/>
      <w:bookmarkStart w:id="492" w:name="_Toc1969"/>
      <w:bookmarkStart w:id="493" w:name="_Toc17363"/>
      <w:r>
        <w:rPr>
          <w:rFonts w:ascii="宋体" w:hAnsi="宋体"/>
          <w:b/>
          <w:sz w:val="24"/>
        </w:rPr>
        <w:t>2.15 检验和验收</w:t>
      </w:r>
      <w:bookmarkEnd w:id="491"/>
      <w:bookmarkEnd w:id="492"/>
      <w:bookmarkEnd w:id="493"/>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494" w:name="_Toc9808"/>
      <w:bookmarkStart w:id="495" w:name="_Toc2308"/>
      <w:bookmarkStart w:id="496" w:name="_Toc12666"/>
      <w:bookmarkStart w:id="497" w:name="_Toc25198"/>
      <w:bookmarkStart w:id="498" w:name="_Toc31892"/>
      <w:r>
        <w:rPr>
          <w:rFonts w:ascii="宋体" w:hAnsi="宋体"/>
          <w:b/>
          <w:sz w:val="24"/>
        </w:rPr>
        <w:t>2.16 通知和送达</w:t>
      </w:r>
      <w:bookmarkEnd w:id="494"/>
      <w:bookmarkEnd w:id="495"/>
      <w:bookmarkEnd w:id="496"/>
      <w:bookmarkEnd w:id="497"/>
      <w:bookmarkEnd w:id="498"/>
    </w:p>
    <w:p>
      <w:pPr>
        <w:spacing w:line="560" w:lineRule="exact"/>
        <w:ind w:firstLine="480" w:firstLineChars="200"/>
        <w:rPr>
          <w:rFonts w:ascii="宋体" w:hAnsi="宋体"/>
          <w:sz w:val="24"/>
        </w:rPr>
      </w:pPr>
      <w:bookmarkStart w:id="499" w:name="_Toc27674"/>
      <w:bookmarkStart w:id="500" w:name="_Toc18401"/>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499"/>
      <w:bookmarkEnd w:id="500"/>
    </w:p>
    <w:p>
      <w:pPr>
        <w:spacing w:line="560" w:lineRule="exact"/>
        <w:ind w:firstLine="482" w:firstLineChars="200"/>
        <w:outlineLvl w:val="0"/>
        <w:rPr>
          <w:rFonts w:ascii="宋体" w:hAnsi="宋体"/>
          <w:b/>
          <w:sz w:val="24"/>
        </w:rPr>
      </w:pPr>
      <w:bookmarkStart w:id="501" w:name="_Toc28906"/>
      <w:bookmarkStart w:id="502" w:name="_Toc20808"/>
      <w:bookmarkStart w:id="503" w:name="_Toc27644"/>
      <w:bookmarkStart w:id="504" w:name="_Toc12254"/>
      <w:bookmarkStart w:id="505" w:name="_Toc5063"/>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501"/>
      <w:bookmarkEnd w:id="502"/>
      <w:bookmarkEnd w:id="503"/>
      <w:bookmarkEnd w:id="504"/>
      <w:bookmarkEnd w:id="505"/>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bookmarkStart w:id="506" w:name="_Toc4355"/>
      <w:bookmarkStart w:id="507" w:name="_Toc30599"/>
      <w:bookmarkStart w:id="508" w:name="_Toc18540"/>
      <w:r>
        <w:rPr>
          <w:rFonts w:hint="eastAsia" w:ascii="宋体" w:hAnsi="宋体" w:cs="宋体"/>
          <w:b/>
          <w:sz w:val="24"/>
        </w:rPr>
        <w:t>2.18 计量单位</w:t>
      </w:r>
      <w:bookmarkEnd w:id="506"/>
      <w:bookmarkEnd w:id="507"/>
      <w:bookmarkEnd w:id="508"/>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bookmarkStart w:id="509" w:name="_Toc331685784"/>
      <w:r>
        <w:rPr>
          <w:rFonts w:hint="eastAsia" w:ascii="宋体" w:hAnsi="宋体" w:cs="宋体"/>
          <w:b/>
          <w:sz w:val="24"/>
        </w:rPr>
        <w:t xml:space="preserve"> </w:t>
      </w:r>
      <w:bookmarkEnd w:id="509"/>
      <w:r>
        <w:rPr>
          <w:rFonts w:hint="eastAsia" w:ascii="宋体" w:hAnsi="宋体" w:cs="宋体"/>
          <w:b/>
          <w:sz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977" w:type="dxa"/>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8149" w:type="dxa"/>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1.3.2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1.7.4.1</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1.7.4.3</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1.8.7</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1.9.1</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8149" w:type="dxa"/>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8149" w:type="dxa"/>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top"/>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8149" w:type="dxa"/>
            <w:vAlign w:val="top"/>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77" w:type="dxa"/>
            <w:tcBorders>
              <w:left w:val="single" w:color="auto" w:sz="4" w:space="0"/>
            </w:tcBorders>
            <w:vAlign w:val="top"/>
          </w:tcPr>
          <w:p>
            <w:pPr>
              <w:spacing w:line="360" w:lineRule="auto"/>
              <w:rPr>
                <w:rFonts w:ascii="宋体" w:hAnsi="宋体" w:cs="宋体"/>
                <w:sz w:val="24"/>
              </w:rPr>
            </w:pPr>
            <w:r>
              <w:rPr>
                <w:rFonts w:hint="eastAsia" w:ascii="宋体" w:hAnsi="宋体" w:cs="宋体"/>
                <w:sz w:val="24"/>
              </w:rPr>
              <w:t>2.19</w:t>
            </w:r>
          </w:p>
        </w:tc>
        <w:tc>
          <w:tcPr>
            <w:tcW w:w="8149" w:type="dxa"/>
            <w:vAlign w:val="top"/>
          </w:tcPr>
          <w:p>
            <w:pPr>
              <w:spacing w:line="360" w:lineRule="auto"/>
              <w:rPr>
                <w:rFonts w:ascii="宋体" w:hAnsi="宋体" w:cs="宋体"/>
                <w:sz w:val="24"/>
              </w:rPr>
            </w:pPr>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firstLine="480" w:firstLineChars="200"/>
        <w:jc w:val="center"/>
        <w:outlineLvl w:val="0"/>
        <w:rPr>
          <w:rFonts w:ascii="宋体" w:hAnsi="宋体" w:cs="宋体"/>
          <w:sz w:val="24"/>
        </w:rPr>
      </w:pPr>
    </w:p>
    <w:p>
      <w:pPr>
        <w:widowControl/>
        <w:adjustRightInd/>
        <w:jc w:val="center"/>
        <w:rPr>
          <w:rFonts w:ascii="宋体" w:hAnsi="宋体" w:cs="宋体"/>
          <w:b/>
          <w:sz w:val="36"/>
          <w:szCs w:val="20"/>
        </w:rPr>
      </w:pPr>
      <w:r>
        <w:rPr>
          <w:rFonts w:hint="eastAsia" w:ascii="宋体" w:hAnsi="宋体" w:cs="宋体"/>
          <w:b/>
          <w:sz w:val="36"/>
          <w:szCs w:val="20"/>
        </w:rPr>
        <w:t>第六部分</w:t>
      </w:r>
      <w:bookmarkEnd w:id="394"/>
      <w:r>
        <w:rPr>
          <w:rFonts w:hint="eastAsia" w:ascii="宋体" w:hAnsi="宋体" w:cs="宋体"/>
          <w:b/>
          <w:sz w:val="36"/>
          <w:szCs w:val="20"/>
        </w:rPr>
        <w:t xml:space="preserve"> </w:t>
      </w:r>
      <w:bookmarkEnd w:id="395"/>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w:t>
      </w:r>
      <w:r>
        <w:rPr>
          <w:rFonts w:hint="eastAsia" w:ascii="宋体" w:hAnsi="宋体" w:cs="宋体"/>
          <w:b/>
          <w:color w:val="FF0000"/>
          <w:kern w:val="0"/>
          <w:sz w:val="32"/>
          <w:szCs w:val="32"/>
        </w:rPr>
        <w:t>（如果有）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），联合协议中中小企业合同金额应当达到招标公告载明的比例；如果供应商本身提供所有标的均由中小企业承接的，</w:t>
      </w:r>
      <w:r>
        <w:rPr>
          <w:rFonts w:hint="eastAsia" w:ascii="宋体" w:hAnsi="宋体" w:cs="宋体"/>
          <w:color w:val="0000FF"/>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），分包意向协议中中小企业合同金额应当达到招标公告载明的比例；如果供应商本身提供所有标的均由中小企业承接的，</w:t>
      </w:r>
      <w:r>
        <w:rPr>
          <w:rFonts w:hint="eastAsia" w:ascii="宋体" w:hAnsi="宋体" w:cs="宋体"/>
          <w:color w:val="0000FF"/>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bookmarkStart w:id="510" w:name="_Hlk101257010"/>
      <w:r>
        <w:rPr>
          <w:rFonts w:hint="eastAsia" w:ascii="宋体" w:hAnsi="宋体" w:cs="宋体"/>
          <w:color w:val="FF0000"/>
          <w:sz w:val="24"/>
        </w:rPr>
        <w:t>（如果有)</w:t>
      </w:r>
      <w:bookmarkEnd w:id="510"/>
      <w:r>
        <w:rPr>
          <w:rFonts w:hint="eastAsia" w:ascii="宋体" w:hAnsi="宋体" w:cs="宋体"/>
          <w:snapToGrid w:val="0"/>
          <w:color w:val="0000FF"/>
          <w:kern w:val="28"/>
          <w:sz w:val="24"/>
          <w:szCs w:val="20"/>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pacing w:line="360" w:lineRule="auto"/>
        <w:ind w:left="420" w:leftChars="200" w:firstLine="480" w:firstLineChars="200"/>
        <w:rPr>
          <w:rFonts w:hint="eastAsia" w:ascii="宋体" w:hAnsi="宋体" w:cs="宋体"/>
          <w:sz w:val="24"/>
        </w:rPr>
      </w:pPr>
      <w:r>
        <w:rPr>
          <w:rFonts w:hint="eastAsia" w:ascii="宋体" w:hAnsi="宋体" w:cs="宋体"/>
          <w:sz w:val="24"/>
        </w:rPr>
        <w:t>2.3.1开标一览表（报价表）；</w:t>
      </w:r>
    </w:p>
    <w:p>
      <w:pPr>
        <w:spacing w:line="360" w:lineRule="auto"/>
        <w:ind w:left="420" w:leftChars="200" w:firstLine="480" w:firstLineChars="200"/>
        <w:rPr>
          <w:rFonts w:hint="default" w:eastAsia="仿宋_GB2312"/>
          <w:color w:val="FF0000"/>
          <w:lang w:val="en-US" w:eastAsia="zh-CN"/>
        </w:rPr>
      </w:pPr>
      <w:r>
        <w:rPr>
          <w:rFonts w:hint="eastAsia" w:ascii="宋体" w:hAnsi="宋体" w:cs="宋体"/>
          <w:color w:val="FF0000"/>
          <w:sz w:val="24"/>
          <w:lang w:val="en-US" w:eastAsia="zh-CN"/>
        </w:rPr>
        <w:t>2.3.2 报价情况说明（如果有）</w:t>
      </w:r>
    </w:p>
    <w:p>
      <w:pPr>
        <w:snapToGrid w:val="0"/>
        <w:spacing w:line="360" w:lineRule="auto"/>
        <w:ind w:left="420" w:leftChars="200" w:firstLine="480" w:firstLineChars="200"/>
        <w:rPr>
          <w:rFonts w:ascii="宋体" w:hAnsi="宋体" w:cs="宋体"/>
          <w:color w:val="FF0000"/>
          <w:sz w:val="24"/>
        </w:rPr>
      </w:pPr>
      <w:r>
        <w:rPr>
          <w:rFonts w:hint="eastAsia" w:ascii="宋体" w:hAnsi="宋体" w:cs="宋体"/>
          <w:color w:val="FF0000"/>
          <w:sz w:val="24"/>
        </w:rPr>
        <w:t>2.3.2中小企业声明函（如果有）。</w:t>
      </w:r>
    </w:p>
    <w:p>
      <w:pPr>
        <w:pStyle w:val="79"/>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3、我方承诺除商务技术偏离表列出的偏离外，我方响应招标文件的全部要求。</w:t>
      </w:r>
      <w:r>
        <w:rPr>
          <w:rFonts w:hint="eastAsia" w:ascii="宋体" w:hAnsi="宋体" w:eastAsia="宋体" w:cs="宋体"/>
          <w:color w:val="FF0000"/>
          <w:sz w:val="24"/>
        </w:rPr>
        <w:t>对投标文件中材料的真实性、合法性负责。</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3"/>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color w:val="FF0000"/>
          <w:kern w:val="0"/>
          <w:sz w:val="24"/>
          <w:u w:val="none"/>
          <w:lang w:val="en-US" w:eastAsia="zh-CN"/>
        </w:rPr>
        <w:t>，所在单位：</w:t>
      </w:r>
      <w:r>
        <w:rPr>
          <w:rFonts w:hint="eastAsia" w:ascii="宋体" w:hAnsi="宋体" w:cs="宋体"/>
          <w:color w:val="FF0000"/>
          <w:kern w:val="0"/>
          <w:sz w:val="24"/>
          <w:u w:val="single"/>
          <w:lang w:val="en-US" w:eastAsia="zh-CN"/>
        </w:rPr>
        <w:t xml:space="preserve">         </w:t>
      </w:r>
      <w:r>
        <w:rPr>
          <w:rFonts w:hint="eastAsia" w:ascii="宋体" w:hAnsi="宋体" w:cs="宋体"/>
          <w:kern w:val="0"/>
          <w:sz w:val="24"/>
          <w:lang w:val="zh-CN"/>
        </w:rPr>
        <w:t>），以我方名义处理</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color w:val="FF0000"/>
          <w:kern w:val="0"/>
          <w:sz w:val="24"/>
          <w:u w:val="none"/>
          <w:lang w:val="en-US" w:eastAsia="zh-CN"/>
        </w:rPr>
        <w:t>，所在单位：</w:t>
      </w:r>
      <w:r>
        <w:rPr>
          <w:rFonts w:hint="eastAsia" w:ascii="宋体" w:hAnsi="宋体" w:cs="宋体"/>
          <w:color w:val="FF0000"/>
          <w:kern w:val="0"/>
          <w:sz w:val="24"/>
          <w:u w:val="single"/>
          <w:lang w:val="en-US" w:eastAsia="zh-CN"/>
        </w:rPr>
        <w:t xml:space="preserve">         </w:t>
      </w:r>
      <w:r>
        <w:rPr>
          <w:rFonts w:hint="eastAsia" w:ascii="宋体" w:hAnsi="宋体" w:cs="宋体"/>
          <w:kern w:val="0"/>
          <w:sz w:val="24"/>
          <w:lang w:val="zh-CN"/>
        </w:rPr>
        <w:t>），以我方名义处理</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88"/>
        <w:spacing w:line="360" w:lineRule="auto"/>
        <w:rPr>
          <w:rFonts w:hAnsi="宋体" w:cs="宋体"/>
          <w:bCs/>
          <w:sz w:val="24"/>
        </w:rPr>
      </w:pPr>
      <w:r>
        <w:rPr>
          <w:rFonts w:hint="eastAsia" w:hAnsi="宋体" w:cs="宋体"/>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8"/>
              <w:adjustRightInd w:val="0"/>
              <w:spacing w:line="360" w:lineRule="auto"/>
              <w:rPr>
                <w:rFonts w:hAnsi="宋体" w:cs="宋体"/>
                <w:bCs/>
                <w:sz w:val="24"/>
              </w:rPr>
            </w:pPr>
            <w:r>
              <w:rPr>
                <w:rFonts w:hint="eastAsia" w:hAnsi="宋体" w:cs="宋体"/>
                <w:bCs/>
                <w:sz w:val="24"/>
              </w:rPr>
              <w:t>正面：                                 反面：</w:t>
            </w:r>
          </w:p>
          <w:p>
            <w:pPr>
              <w:pStyle w:val="88"/>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三、分包意向协议</w:t>
      </w:r>
      <w:r>
        <w:rPr>
          <w:rFonts w:hint="eastAsia" w:ascii="宋体" w:hAnsi="宋体" w:cs="宋体"/>
          <w:b/>
          <w:color w:val="FF0000"/>
          <w:kern w:val="0"/>
          <w:sz w:val="32"/>
          <w:szCs w:val="32"/>
        </w:rPr>
        <w:t>（如果有）</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vAlign w:val="top"/>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vAlign w:val="top"/>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vAlign w:val="top"/>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vAlign w:val="top"/>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vAlign w:val="top"/>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vAlign w:val="top"/>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b/>
                <w:bCs/>
                <w:sz w:val="24"/>
              </w:rPr>
            </w:pPr>
            <w:r>
              <w:rPr>
                <w:rFonts w:hint="eastAsia" w:ascii="宋体" w:hAnsi="宋体" w:cs="宋体"/>
                <w:b/>
                <w:bCs/>
                <w:sz w:val="24"/>
              </w:rPr>
              <w:t>序号</w:t>
            </w:r>
          </w:p>
        </w:tc>
        <w:tc>
          <w:tcPr>
            <w:tcW w:w="3683" w:type="dxa"/>
            <w:vAlign w:val="top"/>
          </w:tcPr>
          <w:p>
            <w:pPr>
              <w:jc w:val="center"/>
              <w:rPr>
                <w:rFonts w:ascii="宋体" w:hAnsi="宋体" w:cs="宋体"/>
                <w:b/>
                <w:bCs/>
                <w:sz w:val="24"/>
              </w:rPr>
            </w:pPr>
            <w:r>
              <w:rPr>
                <w:rFonts w:hint="eastAsia" w:ascii="宋体" w:hAnsi="宋体" w:cs="宋体"/>
                <w:b/>
                <w:bCs/>
                <w:sz w:val="24"/>
              </w:rPr>
              <w:t>招标文件章节及具体内容</w:t>
            </w:r>
          </w:p>
        </w:tc>
        <w:tc>
          <w:tcPr>
            <w:tcW w:w="3546" w:type="dxa"/>
            <w:vAlign w:val="top"/>
          </w:tcPr>
          <w:p>
            <w:pPr>
              <w:jc w:val="center"/>
              <w:rPr>
                <w:rFonts w:ascii="宋体" w:hAnsi="宋体" w:cs="宋体"/>
                <w:b/>
                <w:bCs/>
                <w:sz w:val="24"/>
              </w:rPr>
            </w:pPr>
            <w:r>
              <w:rPr>
                <w:rFonts w:hint="eastAsia" w:ascii="宋体" w:hAnsi="宋体" w:cs="宋体"/>
                <w:b/>
                <w:bCs/>
                <w:sz w:val="24"/>
              </w:rPr>
              <w:t>投标文件章节及具体内容</w:t>
            </w:r>
          </w:p>
        </w:tc>
        <w:tc>
          <w:tcPr>
            <w:tcW w:w="1276" w:type="dxa"/>
            <w:vAlign w:val="top"/>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kern w:val="0"/>
                <w:sz w:val="24"/>
              </w:rPr>
            </w:pPr>
            <w:r>
              <w:rPr>
                <w:rFonts w:hint="eastAsia" w:ascii="宋体" w:hAnsi="宋体" w:cs="宋体"/>
                <w:kern w:val="0"/>
                <w:sz w:val="24"/>
              </w:rPr>
              <w:t>1</w:t>
            </w:r>
          </w:p>
        </w:tc>
        <w:tc>
          <w:tcPr>
            <w:tcW w:w="3683" w:type="dxa"/>
            <w:vAlign w:val="top"/>
          </w:tcPr>
          <w:p>
            <w:pPr>
              <w:jc w:val="center"/>
              <w:rPr>
                <w:rFonts w:ascii="宋体" w:hAnsi="宋体" w:cs="宋体"/>
                <w:b/>
                <w:kern w:val="0"/>
                <w:sz w:val="32"/>
                <w:szCs w:val="32"/>
              </w:rPr>
            </w:pPr>
          </w:p>
        </w:tc>
        <w:tc>
          <w:tcPr>
            <w:tcW w:w="3546" w:type="dxa"/>
            <w:vAlign w:val="top"/>
          </w:tcPr>
          <w:p>
            <w:pPr>
              <w:jc w:val="center"/>
              <w:rPr>
                <w:rFonts w:ascii="宋体" w:hAnsi="宋体" w:cs="宋体"/>
                <w:b/>
                <w:kern w:val="0"/>
                <w:sz w:val="32"/>
                <w:szCs w:val="32"/>
              </w:rPr>
            </w:pPr>
          </w:p>
        </w:tc>
        <w:tc>
          <w:tcPr>
            <w:tcW w:w="1276" w:type="dxa"/>
            <w:vAlign w:val="top"/>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kern w:val="0"/>
                <w:sz w:val="24"/>
              </w:rPr>
            </w:pPr>
            <w:r>
              <w:rPr>
                <w:rFonts w:hint="eastAsia" w:ascii="宋体" w:hAnsi="宋体" w:cs="宋体"/>
                <w:kern w:val="0"/>
                <w:sz w:val="24"/>
              </w:rPr>
              <w:t>2</w:t>
            </w:r>
          </w:p>
        </w:tc>
        <w:tc>
          <w:tcPr>
            <w:tcW w:w="3683" w:type="dxa"/>
            <w:vAlign w:val="top"/>
          </w:tcPr>
          <w:p>
            <w:pPr>
              <w:jc w:val="center"/>
              <w:rPr>
                <w:rFonts w:ascii="宋体" w:hAnsi="宋体" w:cs="宋体"/>
                <w:b/>
                <w:kern w:val="0"/>
                <w:sz w:val="32"/>
                <w:szCs w:val="32"/>
              </w:rPr>
            </w:pPr>
          </w:p>
        </w:tc>
        <w:tc>
          <w:tcPr>
            <w:tcW w:w="3546" w:type="dxa"/>
            <w:vAlign w:val="top"/>
          </w:tcPr>
          <w:p>
            <w:pPr>
              <w:jc w:val="center"/>
              <w:rPr>
                <w:rFonts w:ascii="宋体" w:hAnsi="宋体" w:cs="宋体"/>
                <w:b/>
                <w:kern w:val="0"/>
                <w:sz w:val="32"/>
                <w:szCs w:val="32"/>
              </w:rPr>
            </w:pPr>
          </w:p>
        </w:tc>
        <w:tc>
          <w:tcPr>
            <w:tcW w:w="1276" w:type="dxa"/>
            <w:vAlign w:val="top"/>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kern w:val="0"/>
                <w:sz w:val="24"/>
              </w:rPr>
            </w:pPr>
            <w:r>
              <w:rPr>
                <w:rFonts w:hint="eastAsia" w:ascii="宋体" w:hAnsi="宋体" w:cs="宋体"/>
                <w:kern w:val="0"/>
                <w:sz w:val="24"/>
              </w:rPr>
              <w:t>……</w:t>
            </w:r>
          </w:p>
        </w:tc>
        <w:tc>
          <w:tcPr>
            <w:tcW w:w="3683" w:type="dxa"/>
            <w:vAlign w:val="top"/>
          </w:tcPr>
          <w:p>
            <w:pPr>
              <w:jc w:val="center"/>
              <w:rPr>
                <w:rFonts w:ascii="宋体" w:hAnsi="宋体" w:cs="宋体"/>
                <w:b/>
                <w:kern w:val="0"/>
                <w:sz w:val="32"/>
                <w:szCs w:val="32"/>
              </w:rPr>
            </w:pPr>
          </w:p>
        </w:tc>
        <w:tc>
          <w:tcPr>
            <w:tcW w:w="3546" w:type="dxa"/>
            <w:vAlign w:val="top"/>
          </w:tcPr>
          <w:p>
            <w:pPr>
              <w:jc w:val="center"/>
              <w:rPr>
                <w:rFonts w:ascii="宋体" w:hAnsi="宋体" w:cs="宋体"/>
                <w:b/>
                <w:kern w:val="0"/>
                <w:sz w:val="32"/>
                <w:szCs w:val="32"/>
              </w:rPr>
            </w:pPr>
          </w:p>
        </w:tc>
        <w:tc>
          <w:tcPr>
            <w:tcW w:w="1276" w:type="dxa"/>
            <w:vAlign w:val="top"/>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numPr>
          <w:ilvl w:val="0"/>
          <w:numId w:val="2"/>
        </w:numPr>
        <w:snapToGrid w:val="0"/>
        <w:spacing w:line="360" w:lineRule="auto"/>
        <w:rPr>
          <w:rFonts w:hint="eastAsia" w:ascii="宋体" w:hAnsi="宋体" w:cs="宋体"/>
          <w:sz w:val="24"/>
        </w:rPr>
      </w:pPr>
      <w:r>
        <w:rPr>
          <w:rFonts w:hint="eastAsia" w:ascii="宋体" w:hAnsi="宋体" w:cs="宋体"/>
          <w:sz w:val="24"/>
        </w:rPr>
        <w:t>开标一览表（报价表）………………………………………………………（页码）</w:t>
      </w:r>
    </w:p>
    <w:p>
      <w:pPr>
        <w:spacing w:line="360" w:lineRule="auto"/>
        <w:rPr>
          <w:sz w:val="24"/>
        </w:rPr>
      </w:pPr>
      <w:r>
        <w:rPr>
          <w:rFonts w:hint="eastAsia" w:ascii="宋体" w:hAnsi="宋体" w:cs="宋体"/>
          <w:color w:val="FF0000"/>
          <w:sz w:val="24"/>
        </w:rPr>
        <w:t>（</w:t>
      </w:r>
      <w:r>
        <w:rPr>
          <w:rFonts w:hint="eastAsia" w:ascii="宋体" w:hAnsi="宋体" w:cs="宋体"/>
          <w:color w:val="FF0000"/>
          <w:sz w:val="24"/>
          <w:lang w:val="en-US" w:eastAsia="zh-CN"/>
        </w:rPr>
        <w:t>2</w:t>
      </w:r>
      <w:r>
        <w:rPr>
          <w:rFonts w:hint="eastAsia" w:ascii="宋体" w:hAnsi="宋体" w:cs="宋体"/>
          <w:color w:val="FF0000"/>
          <w:sz w:val="24"/>
        </w:rPr>
        <w:t>）</w:t>
      </w:r>
      <w:r>
        <w:rPr>
          <w:rFonts w:hint="eastAsia" w:hAnsi="仿宋_GB2312" w:cs="仿宋_GB2312"/>
          <w:b w:val="0"/>
          <w:bCs/>
          <w:snapToGrid w:val="0"/>
          <w:color w:val="FF0000"/>
          <w:kern w:val="2"/>
          <w:sz w:val="24"/>
          <w:szCs w:val="24"/>
          <w:lang w:val="en-US" w:eastAsia="zh-CN" w:bidi="ar-SA"/>
        </w:rPr>
        <w:t>报价情况说明</w:t>
      </w:r>
      <w:r>
        <w:rPr>
          <w:rFonts w:hint="eastAsia" w:ascii="宋体" w:hAnsi="宋体" w:cs="宋体"/>
          <w:color w:val="FF0000"/>
          <w:sz w:val="24"/>
        </w:rPr>
        <w:t>…………………………………………………</w:t>
      </w:r>
      <w:r>
        <w:rPr>
          <w:rFonts w:hint="eastAsia" w:ascii="宋体" w:hAnsi="宋体" w:cs="宋体"/>
          <w:color w:val="FF0000"/>
          <w:sz w:val="24"/>
          <w:lang w:eastAsia="zh-CN"/>
        </w:rPr>
        <w:t>…………</w:t>
      </w:r>
      <w:r>
        <w:rPr>
          <w:rFonts w:hint="eastAsia" w:ascii="宋体" w:hAnsi="宋体" w:cs="宋体"/>
          <w:color w:val="FF0000"/>
          <w:sz w:val="24"/>
        </w:rPr>
        <w:t>（页码）</w:t>
      </w:r>
    </w:p>
    <w:p>
      <w:pPr>
        <w:snapToGrid w:val="0"/>
        <w:spacing w:line="360" w:lineRule="auto"/>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）中小企业声明函………………………………………………………………（页码）</w:t>
      </w:r>
    </w:p>
    <w:p>
      <w:pPr>
        <w:pStyle w:val="79"/>
        <w:rPr>
          <w:rFonts w:hint="eastAsia"/>
        </w:rPr>
      </w:pPr>
    </w:p>
    <w:p>
      <w:pPr>
        <w:pStyle w:val="79"/>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377"/>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77"/>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0000FF"/>
          <w:sz w:val="24"/>
        </w:rPr>
        <w:t>（项目名称）</w:t>
      </w:r>
      <w:r>
        <w:rPr>
          <w:rFonts w:hint="eastAsia" w:ascii="宋体" w:hAnsi="宋体" w:cs="宋体"/>
          <w:kern w:val="0"/>
          <w:sz w:val="24"/>
          <w:lang w:val="zh-CN"/>
        </w:rPr>
        <w:t>【招标编号：</w:t>
      </w:r>
      <w:r>
        <w:rPr>
          <w:rFonts w:hint="eastAsia" w:ascii="宋体" w:hAnsi="宋体" w:cs="宋体"/>
          <w:color w:val="FF0000"/>
          <w:sz w:val="24"/>
        </w:rPr>
        <w:t>（采购编号）</w:t>
      </w:r>
      <w:r>
        <w:rPr>
          <w:rFonts w:hint="eastAsia" w:ascii="宋体" w:hAnsi="宋体" w:cs="宋体"/>
          <w:sz w:val="24"/>
        </w:rPr>
        <w:t>】的实施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r>
        <w:rPr>
          <w:rFonts w:hint="eastAsia" w:ascii="宋体" w:hAnsi="宋体" w:cs="宋体"/>
          <w:b/>
          <w:kern w:val="0"/>
          <w:sz w:val="24"/>
          <w:lang w:val="en-US" w:eastAsia="zh-CN"/>
        </w:rPr>
        <w:t>/平方千米</w:t>
      </w:r>
      <w:r>
        <w:rPr>
          <w:rFonts w:hint="eastAsia" w:ascii="宋体" w:hAnsi="宋体" w:cs="宋体"/>
          <w:b/>
          <w:kern w:val="0"/>
          <w:sz w:val="24"/>
          <w:lang w:val="zh-CN"/>
        </w:rPr>
        <w:t>)</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9"/>
        <w:gridCol w:w="1462"/>
        <w:gridCol w:w="7459"/>
        <w:gridCol w:w="251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569"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1462"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7459" w:type="dxa"/>
            <w:vAlign w:val="top"/>
          </w:tcPr>
          <w:p>
            <w:pPr>
              <w:spacing w:line="360" w:lineRule="auto"/>
              <w:jc w:val="center"/>
              <w:rPr>
                <w:rFonts w:hint="eastAsia" w:ascii="宋体" w:hAnsi="宋体" w:cs="宋体"/>
                <w:b/>
                <w:sz w:val="24"/>
                <w:lang w:val="en-US" w:eastAsia="zh-CN"/>
              </w:rPr>
            </w:pPr>
          </w:p>
          <w:p>
            <w:pPr>
              <w:spacing w:line="360" w:lineRule="auto"/>
              <w:jc w:val="center"/>
              <w:rPr>
                <w:rFonts w:ascii="宋体" w:hAnsi="宋体" w:cs="宋体"/>
                <w:b/>
                <w:sz w:val="24"/>
              </w:rPr>
            </w:pPr>
            <w:r>
              <w:rPr>
                <w:rFonts w:hint="eastAsia" w:ascii="宋体" w:hAnsi="宋体" w:cs="宋体"/>
                <w:b/>
                <w:sz w:val="24"/>
                <w:lang w:val="en-US" w:eastAsia="zh-CN"/>
              </w:rPr>
              <w:t>各项明细</w:t>
            </w:r>
          </w:p>
        </w:tc>
        <w:tc>
          <w:tcPr>
            <w:tcW w:w="2518" w:type="dxa"/>
            <w:vAlign w:val="top"/>
          </w:tcPr>
          <w:p>
            <w:pPr>
              <w:spacing w:line="360" w:lineRule="auto"/>
              <w:jc w:val="center"/>
              <w:rPr>
                <w:rFonts w:ascii="宋体" w:hAnsi="宋体" w:cs="宋体"/>
                <w:b/>
                <w:sz w:val="24"/>
              </w:rPr>
            </w:pPr>
          </w:p>
          <w:p>
            <w:pPr>
              <w:spacing w:line="360" w:lineRule="auto"/>
              <w:jc w:val="center"/>
              <w:rPr>
                <w:rFonts w:hint="eastAsia" w:ascii="宋体" w:hAnsi="宋体" w:cs="宋体"/>
                <w:b/>
                <w:sz w:val="24"/>
                <w:lang w:val="en-US" w:eastAsia="zh-CN"/>
              </w:rPr>
            </w:pPr>
            <w:r>
              <w:rPr>
                <w:rFonts w:hint="eastAsia" w:ascii="宋体" w:hAnsi="宋体" w:cs="宋体"/>
                <w:b/>
                <w:sz w:val="24"/>
                <w:lang w:val="en-US" w:eastAsia="zh-CN"/>
              </w:rPr>
              <w:t>最高限价</w:t>
            </w:r>
          </w:p>
          <w:p>
            <w:pPr>
              <w:spacing w:line="360" w:lineRule="auto"/>
              <w:jc w:val="center"/>
              <w:rPr>
                <w:rFonts w:hint="eastAsia" w:ascii="宋体" w:hAnsi="宋体" w:eastAsia="宋体" w:cs="宋体"/>
                <w:b/>
                <w:sz w:val="24"/>
                <w:lang w:eastAsia="zh-CN"/>
              </w:rPr>
            </w:pPr>
            <w:r>
              <w:rPr>
                <w:rFonts w:hint="eastAsia" w:ascii="宋体" w:hAnsi="宋体" w:cs="宋体"/>
                <w:b/>
                <w:bCs/>
                <w:sz w:val="24"/>
                <w:lang w:val="en-US" w:eastAsia="zh-CN"/>
              </w:rPr>
              <w:t>（元/平方千米）</w:t>
            </w:r>
          </w:p>
        </w:tc>
        <w:tc>
          <w:tcPr>
            <w:tcW w:w="2126" w:type="dxa"/>
            <w:vAlign w:val="center"/>
          </w:tcPr>
          <w:p>
            <w:pPr>
              <w:spacing w:line="360" w:lineRule="auto"/>
              <w:ind w:firstLine="0" w:firstLineChars="0"/>
              <w:jc w:val="center"/>
              <w:rPr>
                <w:rFonts w:hint="eastAsia" w:ascii="宋体" w:hAnsi="宋体" w:cs="宋体"/>
                <w:b/>
                <w:sz w:val="24"/>
                <w:lang w:val="en-US" w:eastAsia="zh-CN"/>
              </w:rPr>
            </w:pPr>
          </w:p>
          <w:p>
            <w:pPr>
              <w:spacing w:line="360" w:lineRule="auto"/>
              <w:ind w:firstLine="0" w:firstLineChars="0"/>
              <w:jc w:val="center"/>
              <w:rPr>
                <w:rFonts w:hint="eastAsia" w:ascii="宋体" w:hAnsi="宋体" w:cs="宋体"/>
                <w:b/>
                <w:sz w:val="24"/>
                <w:lang w:val="en-US" w:eastAsia="zh-CN"/>
              </w:rPr>
            </w:pPr>
            <w:r>
              <w:rPr>
                <w:rFonts w:hint="eastAsia" w:ascii="宋体" w:hAnsi="宋体" w:cs="宋体"/>
                <w:b/>
                <w:sz w:val="24"/>
                <w:lang w:val="en-US" w:eastAsia="zh-CN"/>
              </w:rPr>
              <w:t>投标报价</w:t>
            </w:r>
          </w:p>
          <w:p>
            <w:pPr>
              <w:spacing w:line="360" w:lineRule="auto"/>
              <w:ind w:firstLine="0" w:firstLineChars="0"/>
              <w:jc w:val="center"/>
              <w:rPr>
                <w:rFonts w:hint="default" w:ascii="宋体" w:hAnsi="宋体" w:eastAsia="宋体" w:cs="宋体"/>
                <w:b/>
                <w:sz w:val="24"/>
                <w:lang w:val="en-US" w:eastAsia="zh-CN"/>
              </w:rPr>
            </w:pPr>
            <w:r>
              <w:rPr>
                <w:rFonts w:hint="eastAsia" w:ascii="宋体" w:hAnsi="宋体" w:cs="宋体"/>
                <w:b/>
                <w:sz w:val="24"/>
                <w:lang w:val="en-US" w:eastAsia="zh-CN"/>
              </w:rPr>
              <w:t>（元/平方千米）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1569" w:type="dxa"/>
            <w:vMerge w:val="restart"/>
            <w:vAlign w:val="center"/>
          </w:tcPr>
          <w:p>
            <w:pPr>
              <w:spacing w:line="360" w:lineRule="auto"/>
              <w:jc w:val="center"/>
              <w:rPr>
                <w:rFonts w:ascii="宋体" w:hAnsi="宋体" w:cs="宋体"/>
                <w:color w:val="auto"/>
                <w:sz w:val="24"/>
              </w:rPr>
            </w:pPr>
            <w:r>
              <w:rPr>
                <w:rFonts w:hint="eastAsia" w:ascii="宋体" w:hAnsi="宋体" w:cs="宋体"/>
                <w:color w:val="auto"/>
                <w:sz w:val="24"/>
              </w:rPr>
              <w:t>余杭区2024年实景三维建设项目（标项一）</w:t>
            </w:r>
          </w:p>
        </w:tc>
        <w:tc>
          <w:tcPr>
            <w:tcW w:w="1462" w:type="dxa"/>
            <w:vAlign w:val="center"/>
          </w:tcPr>
          <w:p>
            <w:pPr>
              <w:snapToGrid w:val="0"/>
              <w:spacing w:line="360" w:lineRule="auto"/>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任务一</w:t>
            </w:r>
          </w:p>
        </w:tc>
        <w:tc>
          <w:tcPr>
            <w:tcW w:w="7459" w:type="dxa"/>
            <w:vAlign w:val="center"/>
          </w:tcPr>
          <w:p>
            <w:pPr>
              <w:spacing w:line="360" w:lineRule="auto"/>
              <w:jc w:val="center"/>
              <w:rPr>
                <w:rFonts w:ascii="宋体" w:hAnsi="宋体" w:cs="宋体"/>
                <w:color w:val="auto"/>
                <w:sz w:val="24"/>
              </w:rPr>
            </w:pPr>
            <w:r>
              <w:rPr>
                <w:rFonts w:hint="eastAsia" w:ascii="宋体" w:hAnsi="宋体" w:cs="宋体"/>
                <w:color w:val="auto"/>
                <w:sz w:val="24"/>
              </w:rPr>
              <w:t>完成余杭街道、中泰街道、闲林街道、五常街道、仓前街道、径山镇部分区域地理实体数据生产和城市三维模型快速构建LOD1.3级模型制作</w:t>
            </w:r>
          </w:p>
        </w:tc>
        <w:tc>
          <w:tcPr>
            <w:tcW w:w="2518" w:type="dxa"/>
            <w:vAlign w:val="top"/>
          </w:tcPr>
          <w:p>
            <w:pPr>
              <w:spacing w:line="360" w:lineRule="auto"/>
              <w:jc w:val="center"/>
              <w:rPr>
                <w:rFonts w:hint="eastAsia" w:ascii="宋体" w:hAnsi="宋体" w:cs="宋体"/>
                <w:sz w:val="24"/>
                <w:lang w:val="en-US" w:eastAsia="zh-CN"/>
              </w:rPr>
            </w:pPr>
          </w:p>
          <w:p>
            <w:pPr>
              <w:spacing w:line="360" w:lineRule="auto"/>
              <w:jc w:val="center"/>
              <w:rPr>
                <w:rFonts w:ascii="宋体" w:hAnsi="宋体" w:cs="宋体"/>
                <w:sz w:val="24"/>
              </w:rPr>
            </w:pPr>
            <w:r>
              <w:rPr>
                <w:rFonts w:hint="eastAsia" w:ascii="宋体" w:hAnsi="宋体" w:cs="宋体"/>
                <w:sz w:val="24"/>
                <w:lang w:val="en-US" w:eastAsia="zh-CN"/>
              </w:rPr>
              <w:t>11600</w:t>
            </w: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1569" w:type="dxa"/>
            <w:vMerge w:val="continue"/>
            <w:vAlign w:val="center"/>
          </w:tcPr>
          <w:p>
            <w:pPr>
              <w:spacing w:line="360" w:lineRule="auto"/>
              <w:jc w:val="center"/>
              <w:rPr>
                <w:rFonts w:ascii="宋体" w:hAnsi="宋体" w:cs="宋体"/>
                <w:color w:val="auto"/>
                <w:sz w:val="24"/>
              </w:rPr>
            </w:pPr>
          </w:p>
        </w:tc>
        <w:tc>
          <w:tcPr>
            <w:tcW w:w="1462" w:type="dxa"/>
            <w:vAlign w:val="center"/>
          </w:tcPr>
          <w:p>
            <w:pPr>
              <w:snapToGrid w:val="0"/>
              <w:spacing w:line="360" w:lineRule="auto"/>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 xml:space="preserve">任务二 </w:t>
            </w:r>
          </w:p>
        </w:tc>
        <w:tc>
          <w:tcPr>
            <w:tcW w:w="7459" w:type="dxa"/>
            <w:vAlign w:val="center"/>
          </w:tcPr>
          <w:p>
            <w:pPr>
              <w:spacing w:line="360" w:lineRule="auto"/>
              <w:jc w:val="center"/>
              <w:rPr>
                <w:rFonts w:ascii="宋体" w:hAnsi="宋体" w:cs="宋体"/>
                <w:color w:val="auto"/>
                <w:sz w:val="24"/>
              </w:rPr>
            </w:pPr>
            <w:r>
              <w:rPr>
                <w:rFonts w:hint="eastAsia" w:ascii="宋体" w:hAnsi="宋体" w:cs="宋体"/>
                <w:color w:val="auto"/>
                <w:sz w:val="24"/>
              </w:rPr>
              <w:t>完成指定变化区域范围内城市级地理场景数据更新制作</w:t>
            </w:r>
          </w:p>
        </w:tc>
        <w:tc>
          <w:tcPr>
            <w:tcW w:w="2518" w:type="dxa"/>
            <w:vAlign w:val="top"/>
          </w:tcPr>
          <w:p>
            <w:pPr>
              <w:spacing w:line="360" w:lineRule="auto"/>
              <w:jc w:val="center"/>
              <w:rPr>
                <w:rFonts w:hint="eastAsia" w:ascii="宋体" w:hAnsi="宋体" w:cs="宋体"/>
                <w:sz w:val="24"/>
                <w:lang w:val="en-US" w:eastAsia="zh-CN"/>
              </w:rPr>
            </w:pPr>
          </w:p>
          <w:p>
            <w:pPr>
              <w:spacing w:line="360" w:lineRule="auto"/>
              <w:jc w:val="center"/>
              <w:rPr>
                <w:rFonts w:ascii="宋体" w:hAnsi="宋体" w:cs="宋体"/>
                <w:sz w:val="24"/>
              </w:rPr>
            </w:pPr>
            <w:r>
              <w:rPr>
                <w:rFonts w:hint="eastAsia" w:ascii="宋体" w:hAnsi="宋体" w:cs="宋体"/>
                <w:sz w:val="24"/>
                <w:lang w:val="en-US" w:eastAsia="zh-CN"/>
              </w:rPr>
              <w:t>35000</w:t>
            </w: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1569" w:type="dxa"/>
            <w:vMerge w:val="continue"/>
            <w:vAlign w:val="center"/>
          </w:tcPr>
          <w:p>
            <w:pPr>
              <w:spacing w:line="360" w:lineRule="auto"/>
              <w:jc w:val="center"/>
              <w:rPr>
                <w:rFonts w:ascii="宋体" w:hAnsi="宋体" w:cs="宋体"/>
                <w:color w:val="auto"/>
                <w:sz w:val="24"/>
              </w:rPr>
            </w:pPr>
          </w:p>
        </w:tc>
        <w:tc>
          <w:tcPr>
            <w:tcW w:w="1462" w:type="dxa"/>
            <w:vAlign w:val="center"/>
          </w:tcPr>
          <w:p>
            <w:pPr>
              <w:snapToGrid w:val="0"/>
              <w:spacing w:line="360" w:lineRule="auto"/>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任务三</w:t>
            </w:r>
          </w:p>
        </w:tc>
        <w:tc>
          <w:tcPr>
            <w:tcW w:w="7459" w:type="dxa"/>
            <w:vAlign w:val="center"/>
          </w:tcPr>
          <w:p>
            <w:pPr>
              <w:spacing w:line="360" w:lineRule="auto"/>
              <w:jc w:val="center"/>
              <w:rPr>
                <w:rFonts w:ascii="宋体" w:hAnsi="宋体" w:cs="宋体"/>
                <w:color w:val="auto"/>
                <w:sz w:val="24"/>
              </w:rPr>
            </w:pPr>
            <w:r>
              <w:rPr>
                <w:rFonts w:hint="eastAsia" w:ascii="宋体" w:hAnsi="宋体" w:cs="宋体"/>
                <w:color w:val="auto"/>
                <w:sz w:val="24"/>
                <w:lang w:val="en-US" w:eastAsia="zh-CN"/>
              </w:rPr>
              <w:t>开展部件级城市实景三维场景应用试点，</w:t>
            </w:r>
            <w:r>
              <w:rPr>
                <w:rFonts w:hint="eastAsia" w:ascii="宋体" w:hAnsi="宋体" w:cs="宋体"/>
                <w:color w:val="auto"/>
                <w:sz w:val="24"/>
              </w:rPr>
              <w:t>完成</w:t>
            </w:r>
            <w:r>
              <w:rPr>
                <w:rFonts w:hint="eastAsia" w:ascii="宋体" w:hAnsi="宋体" w:cs="宋体"/>
                <w:color w:val="auto"/>
                <w:sz w:val="24"/>
                <w:lang w:val="en-US" w:eastAsia="zh-CN"/>
              </w:rPr>
              <w:t>余杭区范围内商业办公、住宅和工业用房等三维</w:t>
            </w:r>
            <w:r>
              <w:rPr>
                <w:rFonts w:hint="eastAsia" w:ascii="宋体" w:hAnsi="宋体" w:cs="宋体"/>
                <w:color w:val="auto"/>
                <w:sz w:val="24"/>
              </w:rPr>
              <w:t>不动产登记</w:t>
            </w:r>
            <w:r>
              <w:rPr>
                <w:rFonts w:hint="eastAsia" w:ascii="宋体" w:hAnsi="宋体" w:cs="宋体"/>
                <w:color w:val="auto"/>
                <w:sz w:val="24"/>
                <w:lang w:val="en-US" w:eastAsia="zh-CN"/>
              </w:rPr>
              <w:t>室内外一体化部件级模型和</w:t>
            </w:r>
            <w:r>
              <w:rPr>
                <w:rFonts w:hint="eastAsia" w:ascii="宋体" w:hAnsi="宋体" w:cs="宋体"/>
                <w:color w:val="auto"/>
                <w:sz w:val="24"/>
              </w:rPr>
              <w:t>三维辅助登记工具</w:t>
            </w:r>
            <w:r>
              <w:rPr>
                <w:rFonts w:hint="eastAsia" w:ascii="宋体" w:hAnsi="宋体" w:cs="宋体"/>
                <w:color w:val="auto"/>
                <w:sz w:val="24"/>
                <w:lang w:val="en-US" w:eastAsia="zh-CN"/>
              </w:rPr>
              <w:t>制作。</w:t>
            </w:r>
          </w:p>
        </w:tc>
        <w:tc>
          <w:tcPr>
            <w:tcW w:w="2518" w:type="dxa"/>
            <w:vAlign w:val="top"/>
          </w:tcPr>
          <w:p>
            <w:pPr>
              <w:spacing w:line="360" w:lineRule="auto"/>
              <w:jc w:val="center"/>
              <w:rPr>
                <w:rFonts w:hint="eastAsia" w:ascii="宋体" w:hAnsi="宋体" w:cs="宋体"/>
                <w:sz w:val="24"/>
                <w:lang w:val="en-US" w:eastAsia="zh-CN"/>
              </w:rPr>
            </w:pPr>
          </w:p>
          <w:p>
            <w:pPr>
              <w:spacing w:line="360" w:lineRule="auto"/>
              <w:jc w:val="center"/>
              <w:rPr>
                <w:rFonts w:ascii="宋体" w:hAnsi="宋体" w:cs="宋体"/>
                <w:sz w:val="24"/>
              </w:rPr>
            </w:pPr>
            <w:r>
              <w:rPr>
                <w:rFonts w:hint="eastAsia" w:ascii="宋体" w:hAnsi="宋体" w:cs="宋体"/>
                <w:sz w:val="24"/>
                <w:lang w:val="en-US" w:eastAsia="zh-CN"/>
              </w:rPr>
              <w:t>83000</w:t>
            </w:r>
          </w:p>
        </w:tc>
        <w:tc>
          <w:tcPr>
            <w:tcW w:w="2126" w:type="dxa"/>
            <w:vAlign w:val="center"/>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color w:val="FF0000"/>
          <w:kern w:val="0"/>
          <w:sz w:val="24"/>
          <w:lang w:val="en-US" w:eastAsia="zh-CN"/>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w:t>
      </w:r>
      <w:r>
        <w:rPr>
          <w:rFonts w:hint="eastAsia" w:ascii="宋体" w:hAnsi="宋体" w:eastAsia="宋体" w:cs="宋体"/>
          <w:color w:val="FF0000"/>
          <w:kern w:val="0"/>
          <w:sz w:val="24"/>
          <w:lang w:val="en-US" w:eastAsia="zh-CN"/>
        </w:rPr>
        <w:t>签订条件；</w:t>
      </w:r>
      <w:r>
        <w:rPr>
          <w:rFonts w:hint="eastAsia" w:ascii="宋体" w:hAnsi="宋体" w:eastAsia="宋体" w:cs="宋体"/>
          <w:color w:val="FF0000"/>
          <w:spacing w:val="0"/>
          <w:kern w:val="0"/>
          <w:sz w:val="24"/>
          <w:szCs w:val="24"/>
          <w:highlight w:val="none"/>
        </w:rPr>
        <w:t>总价</w:t>
      </w:r>
      <w:r>
        <w:rPr>
          <w:rFonts w:hint="eastAsia" w:ascii="宋体" w:hAnsi="宋体" w:eastAsia="宋体" w:cs="宋体"/>
          <w:color w:val="FF0000"/>
          <w:spacing w:val="0"/>
          <w:kern w:val="0"/>
          <w:sz w:val="24"/>
          <w:szCs w:val="24"/>
          <w:highlight w:val="none"/>
          <w:lang w:eastAsia="zh-CN"/>
        </w:rPr>
        <w:t>不为零</w:t>
      </w:r>
      <w:r>
        <w:rPr>
          <w:rFonts w:hint="eastAsia" w:ascii="宋体" w:hAnsi="宋体" w:eastAsia="宋体" w:cs="宋体"/>
          <w:color w:val="FF0000"/>
          <w:spacing w:val="0"/>
          <w:kern w:val="0"/>
          <w:sz w:val="24"/>
          <w:szCs w:val="24"/>
          <w:highlight w:val="none"/>
        </w:rPr>
        <w:t>，报价明细表中</w:t>
      </w:r>
      <w:r>
        <w:rPr>
          <w:rFonts w:hint="eastAsia" w:ascii="宋体" w:hAnsi="宋体" w:eastAsia="宋体" w:cs="宋体"/>
          <w:color w:val="FF0000"/>
          <w:spacing w:val="0"/>
          <w:kern w:val="0"/>
          <w:sz w:val="24"/>
          <w:szCs w:val="24"/>
          <w:highlight w:val="none"/>
          <w:lang w:eastAsia="zh-CN"/>
        </w:rPr>
        <w:t>部分</w:t>
      </w:r>
      <w:r>
        <w:rPr>
          <w:rFonts w:hint="eastAsia" w:ascii="宋体" w:hAnsi="宋体" w:eastAsia="宋体" w:cs="宋体"/>
          <w:color w:val="FF0000"/>
          <w:spacing w:val="0"/>
          <w:kern w:val="0"/>
          <w:sz w:val="24"/>
          <w:szCs w:val="24"/>
          <w:highlight w:val="none"/>
        </w:rPr>
        <w:t>产品、服务单价为零的，视作已包含在总价中</w:t>
      </w:r>
      <w:r>
        <w:rPr>
          <w:rFonts w:hint="eastAsia" w:ascii="宋体" w:hAnsi="宋体" w:eastAsia="宋体" w:cs="宋体"/>
          <w:color w:val="FF0000"/>
          <w:spacing w:val="0"/>
          <w:kern w:val="0"/>
          <w:sz w:val="24"/>
          <w:szCs w:val="24"/>
          <w:highlight w:val="none"/>
          <w:lang w:eastAsia="zh-CN"/>
        </w:rPr>
        <w:t>。</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FF0000"/>
          <w:kern w:val="0"/>
          <w:sz w:val="24"/>
          <w:lang w:val="zh-CN"/>
        </w:rPr>
      </w:pPr>
      <w:r>
        <w:rPr>
          <w:rFonts w:ascii="宋体" w:hAnsi="宋体" w:cs="宋体"/>
          <w:color w:val="FF0000"/>
          <w:kern w:val="0"/>
          <w:sz w:val="24"/>
          <w:szCs w:val="22"/>
          <w:lang w:val="zh-CN"/>
        </w:rPr>
        <w:t>4</w:t>
      </w:r>
      <w:r>
        <w:rPr>
          <w:rFonts w:hint="eastAsia" w:ascii="宋体" w:hAnsi="宋体" w:cs="宋体"/>
          <w:color w:val="FF0000"/>
          <w:kern w:val="0"/>
          <w:sz w:val="24"/>
          <w:szCs w:val="22"/>
          <w:lang w:val="zh-CN"/>
        </w:rPr>
        <w:t>、</w:t>
      </w:r>
      <w:r>
        <w:rPr>
          <w:rFonts w:hint="eastAsia" w:ascii="宋体" w:hAnsi="宋体" w:cs="宋体"/>
          <w:color w:val="FF0000"/>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377"/>
        <w:tabs>
          <w:tab w:val="clear" w:pos="720"/>
        </w:tabs>
        <w:snapToGrid w:val="0"/>
        <w:spacing w:before="120" w:after="120"/>
        <w:ind w:firstLine="643"/>
        <w:outlineLvl w:val="9"/>
        <w:rPr>
          <w:rFonts w:hint="eastAsia" w:ascii="宋体" w:hAnsi="宋体" w:eastAsia="宋体" w:cs="宋体"/>
          <w:kern w:val="2"/>
          <w:sz w:val="32"/>
          <w:szCs w:val="32"/>
        </w:rPr>
      </w:pPr>
    </w:p>
    <w:p>
      <w:pPr>
        <w:pStyle w:val="377"/>
        <w:tabs>
          <w:tab w:val="clear" w:pos="720"/>
        </w:tabs>
        <w:snapToGrid w:val="0"/>
        <w:spacing w:before="120" w:after="120"/>
        <w:ind w:firstLine="643"/>
        <w:outlineLvl w:val="9"/>
        <w:rPr>
          <w:rFonts w:hint="eastAsia" w:ascii="宋体" w:hAnsi="宋体" w:eastAsia="宋体" w:cs="宋体"/>
          <w:kern w:val="2"/>
          <w:sz w:val="32"/>
          <w:szCs w:val="32"/>
        </w:rPr>
      </w:pPr>
    </w:p>
    <w:p>
      <w:pPr>
        <w:pStyle w:val="377"/>
        <w:tabs>
          <w:tab w:val="clear" w:pos="720"/>
        </w:tabs>
        <w:snapToGrid w:val="0"/>
        <w:spacing w:before="120" w:after="120"/>
        <w:ind w:firstLine="643"/>
        <w:outlineLvl w:val="9"/>
        <w:rPr>
          <w:rFonts w:hint="eastAsia" w:ascii="宋体" w:hAnsi="宋体" w:eastAsia="宋体" w:cs="宋体"/>
          <w:kern w:val="2"/>
          <w:sz w:val="32"/>
          <w:szCs w:val="32"/>
        </w:rPr>
      </w:pPr>
    </w:p>
    <w:p>
      <w:pPr>
        <w:pStyle w:val="377"/>
        <w:tabs>
          <w:tab w:val="clear" w:pos="720"/>
        </w:tabs>
        <w:snapToGrid w:val="0"/>
        <w:spacing w:before="120" w:after="120"/>
        <w:ind w:firstLine="643"/>
        <w:outlineLvl w:val="9"/>
        <w:rPr>
          <w:rFonts w:hint="eastAsia" w:ascii="宋体" w:hAnsi="宋体" w:eastAsia="宋体" w:cs="宋体"/>
          <w:kern w:val="2"/>
          <w:sz w:val="32"/>
          <w:szCs w:val="32"/>
        </w:rPr>
      </w:pPr>
    </w:p>
    <w:p>
      <w:pPr>
        <w:pStyle w:val="377"/>
        <w:tabs>
          <w:tab w:val="clear" w:pos="720"/>
        </w:tabs>
        <w:snapToGrid w:val="0"/>
        <w:spacing w:before="120" w:after="120"/>
        <w:ind w:firstLine="643"/>
        <w:outlineLvl w:val="9"/>
        <w:rPr>
          <w:rFonts w:hint="eastAsia" w:ascii="宋体" w:hAnsi="宋体" w:eastAsia="宋体" w:cs="宋体"/>
          <w:kern w:val="2"/>
          <w:sz w:val="32"/>
          <w:szCs w:val="32"/>
        </w:rPr>
      </w:pPr>
    </w:p>
    <w:p>
      <w:pPr>
        <w:pStyle w:val="377"/>
        <w:tabs>
          <w:tab w:val="clear" w:pos="720"/>
        </w:tabs>
        <w:snapToGrid w:val="0"/>
        <w:spacing w:before="120" w:after="120"/>
        <w:ind w:firstLine="643"/>
        <w:outlineLvl w:val="9"/>
        <w:rPr>
          <w:rFonts w:hint="eastAsia" w:ascii="宋体" w:hAnsi="宋体" w:eastAsia="宋体" w:cs="宋体"/>
          <w:kern w:val="2"/>
          <w:sz w:val="32"/>
          <w:szCs w:val="32"/>
        </w:rPr>
      </w:pPr>
    </w:p>
    <w:p>
      <w:pPr>
        <w:pStyle w:val="377"/>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0000FF"/>
          <w:sz w:val="24"/>
        </w:rPr>
        <w:t>（项目名称）</w:t>
      </w:r>
      <w:r>
        <w:rPr>
          <w:rFonts w:hint="eastAsia" w:ascii="宋体" w:hAnsi="宋体" w:cs="宋体"/>
          <w:kern w:val="0"/>
          <w:sz w:val="24"/>
          <w:lang w:val="zh-CN"/>
        </w:rPr>
        <w:t>【招标编号：</w:t>
      </w:r>
      <w:r>
        <w:rPr>
          <w:rFonts w:hint="eastAsia" w:ascii="宋体" w:hAnsi="宋体" w:cs="宋体"/>
          <w:color w:val="FF0000"/>
          <w:sz w:val="24"/>
        </w:rPr>
        <w:t>（采购编号）</w:t>
      </w:r>
      <w:r>
        <w:rPr>
          <w:rFonts w:hint="eastAsia" w:ascii="宋体" w:hAnsi="宋体" w:cs="宋体"/>
          <w:sz w:val="24"/>
        </w:rPr>
        <w:t>】的实施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r>
        <w:rPr>
          <w:rFonts w:hint="eastAsia" w:ascii="宋体" w:hAnsi="宋体" w:cs="宋体"/>
          <w:b/>
          <w:kern w:val="0"/>
          <w:sz w:val="24"/>
          <w:lang w:val="en-US" w:eastAsia="zh-CN"/>
        </w:rPr>
        <w:t>/平方千米</w:t>
      </w:r>
      <w:r>
        <w:rPr>
          <w:rFonts w:hint="eastAsia" w:ascii="宋体" w:hAnsi="宋体" w:cs="宋体"/>
          <w:b/>
          <w:kern w:val="0"/>
          <w:sz w:val="24"/>
          <w:lang w:val="zh-CN"/>
        </w:rPr>
        <w:t>)</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9"/>
        <w:gridCol w:w="1462"/>
        <w:gridCol w:w="7459"/>
        <w:gridCol w:w="2250"/>
        <w:gridCol w:w="2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569"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1462"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7459" w:type="dxa"/>
            <w:vAlign w:val="top"/>
          </w:tcPr>
          <w:p>
            <w:pPr>
              <w:spacing w:line="360" w:lineRule="auto"/>
              <w:jc w:val="center"/>
              <w:rPr>
                <w:rFonts w:hint="eastAsia" w:ascii="宋体" w:hAnsi="宋体" w:cs="宋体"/>
                <w:b/>
                <w:sz w:val="24"/>
                <w:lang w:val="en-US" w:eastAsia="zh-CN"/>
              </w:rPr>
            </w:pPr>
          </w:p>
          <w:p>
            <w:pPr>
              <w:spacing w:line="360" w:lineRule="auto"/>
              <w:jc w:val="center"/>
              <w:rPr>
                <w:rFonts w:ascii="宋体" w:hAnsi="宋体" w:cs="宋体"/>
                <w:b/>
                <w:sz w:val="24"/>
              </w:rPr>
            </w:pPr>
            <w:r>
              <w:rPr>
                <w:rFonts w:hint="eastAsia" w:ascii="宋体" w:hAnsi="宋体" w:cs="宋体"/>
                <w:b/>
                <w:sz w:val="24"/>
                <w:lang w:val="en-US" w:eastAsia="zh-CN"/>
              </w:rPr>
              <w:t>各项明细</w:t>
            </w:r>
          </w:p>
        </w:tc>
        <w:tc>
          <w:tcPr>
            <w:tcW w:w="2250" w:type="dxa"/>
            <w:vAlign w:val="top"/>
          </w:tcPr>
          <w:p>
            <w:pPr>
              <w:spacing w:line="360" w:lineRule="auto"/>
              <w:jc w:val="center"/>
              <w:rPr>
                <w:rFonts w:ascii="宋体" w:hAnsi="宋体" w:cs="宋体"/>
                <w:b/>
                <w:sz w:val="24"/>
              </w:rPr>
            </w:pPr>
          </w:p>
          <w:p>
            <w:pPr>
              <w:spacing w:line="360" w:lineRule="auto"/>
              <w:jc w:val="center"/>
              <w:rPr>
                <w:rFonts w:hint="eastAsia" w:ascii="宋体" w:hAnsi="宋体" w:cs="宋体"/>
                <w:b/>
                <w:sz w:val="24"/>
                <w:lang w:val="en-US" w:eastAsia="zh-CN"/>
              </w:rPr>
            </w:pPr>
            <w:r>
              <w:rPr>
                <w:rFonts w:hint="eastAsia" w:ascii="宋体" w:hAnsi="宋体" w:cs="宋体"/>
                <w:b/>
                <w:sz w:val="24"/>
                <w:lang w:val="en-US" w:eastAsia="zh-CN"/>
              </w:rPr>
              <w:t>最高限价</w:t>
            </w:r>
          </w:p>
          <w:p>
            <w:pPr>
              <w:spacing w:line="360" w:lineRule="auto"/>
              <w:jc w:val="center"/>
              <w:rPr>
                <w:rFonts w:hint="eastAsia" w:ascii="宋体" w:hAnsi="宋体" w:cs="宋体"/>
                <w:b/>
                <w:sz w:val="24"/>
                <w:lang w:val="en-US" w:eastAsia="zh-CN"/>
              </w:rPr>
            </w:pPr>
            <w:r>
              <w:rPr>
                <w:rFonts w:hint="eastAsia" w:ascii="宋体" w:hAnsi="宋体" w:cs="宋体"/>
                <w:b/>
                <w:bCs/>
                <w:sz w:val="24"/>
                <w:lang w:val="en-US" w:eastAsia="zh-CN"/>
              </w:rPr>
              <w:t>（元/平方千米）</w:t>
            </w:r>
          </w:p>
        </w:tc>
        <w:tc>
          <w:tcPr>
            <w:tcW w:w="2394" w:type="dxa"/>
            <w:vAlign w:val="center"/>
          </w:tcPr>
          <w:p>
            <w:pPr>
              <w:spacing w:line="360" w:lineRule="auto"/>
              <w:ind w:firstLine="0" w:firstLineChars="0"/>
              <w:jc w:val="center"/>
              <w:rPr>
                <w:rFonts w:hint="eastAsia" w:ascii="宋体" w:hAnsi="宋体" w:cs="宋体"/>
                <w:b/>
                <w:sz w:val="24"/>
                <w:lang w:val="en-US" w:eastAsia="zh-CN"/>
              </w:rPr>
            </w:pPr>
          </w:p>
          <w:p>
            <w:pPr>
              <w:spacing w:line="360" w:lineRule="auto"/>
              <w:ind w:firstLine="0" w:firstLineChars="0"/>
              <w:jc w:val="center"/>
              <w:rPr>
                <w:rFonts w:hint="eastAsia" w:ascii="宋体" w:hAnsi="宋体" w:cs="宋体"/>
                <w:b/>
                <w:sz w:val="24"/>
                <w:lang w:val="en-US" w:eastAsia="zh-CN"/>
              </w:rPr>
            </w:pPr>
            <w:r>
              <w:rPr>
                <w:rFonts w:hint="eastAsia" w:ascii="宋体" w:hAnsi="宋体" w:cs="宋体"/>
                <w:b/>
                <w:sz w:val="24"/>
                <w:lang w:val="en-US" w:eastAsia="zh-CN"/>
              </w:rPr>
              <w:t>投标报价</w:t>
            </w:r>
          </w:p>
          <w:p>
            <w:pPr>
              <w:spacing w:line="360" w:lineRule="auto"/>
              <w:ind w:firstLine="0" w:firstLineChars="0"/>
              <w:jc w:val="center"/>
              <w:rPr>
                <w:rFonts w:hint="default" w:ascii="宋体" w:hAnsi="宋体" w:eastAsia="宋体" w:cs="宋体"/>
                <w:b/>
                <w:sz w:val="24"/>
                <w:lang w:val="en-US" w:eastAsia="zh-CN"/>
              </w:rPr>
            </w:pPr>
            <w:r>
              <w:rPr>
                <w:rFonts w:hint="eastAsia" w:ascii="宋体" w:hAnsi="宋体" w:cs="宋体"/>
                <w:b/>
                <w:sz w:val="24"/>
                <w:lang w:val="en-US" w:eastAsia="zh-CN"/>
              </w:rPr>
              <w:t>（元/平方千米）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1569" w:type="dxa"/>
            <w:vMerge w:val="restart"/>
            <w:vAlign w:val="center"/>
          </w:tcPr>
          <w:p>
            <w:pPr>
              <w:spacing w:line="360" w:lineRule="auto"/>
              <w:jc w:val="center"/>
              <w:rPr>
                <w:rFonts w:ascii="宋体" w:hAnsi="宋体" w:cs="宋体"/>
                <w:color w:val="auto"/>
                <w:sz w:val="24"/>
              </w:rPr>
            </w:pPr>
            <w:r>
              <w:rPr>
                <w:rFonts w:hint="eastAsia" w:ascii="宋体" w:hAnsi="宋体" w:cs="宋体"/>
                <w:color w:val="auto"/>
                <w:sz w:val="24"/>
              </w:rPr>
              <w:t>余杭区2024年实景三维建设项目（标项二）</w:t>
            </w:r>
          </w:p>
        </w:tc>
        <w:tc>
          <w:tcPr>
            <w:tcW w:w="1462" w:type="dxa"/>
            <w:vAlign w:val="center"/>
          </w:tcPr>
          <w:p>
            <w:pPr>
              <w:snapToGrid w:val="0"/>
              <w:spacing w:line="360" w:lineRule="auto"/>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任务一</w:t>
            </w:r>
          </w:p>
        </w:tc>
        <w:tc>
          <w:tcPr>
            <w:tcW w:w="7459" w:type="dxa"/>
            <w:vAlign w:val="center"/>
          </w:tcPr>
          <w:p>
            <w:pPr>
              <w:spacing w:line="360" w:lineRule="auto"/>
              <w:jc w:val="center"/>
              <w:rPr>
                <w:rFonts w:ascii="宋体" w:hAnsi="宋体" w:cs="宋体"/>
                <w:color w:val="auto"/>
                <w:sz w:val="24"/>
              </w:rPr>
            </w:pPr>
            <w:r>
              <w:rPr>
                <w:rFonts w:hint="eastAsia" w:ascii="宋体" w:hAnsi="宋体" w:cs="宋体"/>
                <w:color w:val="auto"/>
                <w:sz w:val="24"/>
              </w:rPr>
              <w:t>完成良渚街道、仁和街道、瓶窑镇、径山镇、黄湖镇、鸬鸟镇、百丈镇部分区域地理实体数据生产和城市三维模型快速构建LOD1.3级模型制作</w:t>
            </w:r>
          </w:p>
        </w:tc>
        <w:tc>
          <w:tcPr>
            <w:tcW w:w="2250" w:type="dxa"/>
            <w:vAlign w:val="top"/>
          </w:tcPr>
          <w:p>
            <w:pPr>
              <w:spacing w:line="360" w:lineRule="auto"/>
              <w:jc w:val="center"/>
              <w:rPr>
                <w:rFonts w:hint="eastAsia" w:ascii="宋体" w:hAnsi="宋体" w:cs="宋体"/>
                <w:sz w:val="24"/>
                <w:lang w:val="en-US" w:eastAsia="zh-CN"/>
              </w:rPr>
            </w:pPr>
          </w:p>
          <w:p>
            <w:pPr>
              <w:spacing w:line="360" w:lineRule="auto"/>
              <w:jc w:val="center"/>
              <w:rPr>
                <w:rFonts w:ascii="宋体" w:hAnsi="宋体" w:cs="宋体"/>
                <w:sz w:val="24"/>
              </w:rPr>
            </w:pPr>
            <w:r>
              <w:rPr>
                <w:rFonts w:hint="eastAsia" w:ascii="宋体" w:hAnsi="宋体" w:cs="宋体"/>
                <w:sz w:val="24"/>
                <w:lang w:val="en-US" w:eastAsia="zh-CN"/>
              </w:rPr>
              <w:t>11600</w:t>
            </w:r>
          </w:p>
        </w:tc>
        <w:tc>
          <w:tcPr>
            <w:tcW w:w="2394"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1569" w:type="dxa"/>
            <w:vMerge w:val="continue"/>
            <w:vAlign w:val="center"/>
          </w:tcPr>
          <w:p>
            <w:pPr>
              <w:spacing w:line="360" w:lineRule="auto"/>
              <w:jc w:val="center"/>
              <w:rPr>
                <w:rFonts w:ascii="宋体" w:hAnsi="宋体" w:cs="宋体"/>
                <w:color w:val="auto"/>
                <w:sz w:val="24"/>
              </w:rPr>
            </w:pPr>
          </w:p>
        </w:tc>
        <w:tc>
          <w:tcPr>
            <w:tcW w:w="1462" w:type="dxa"/>
            <w:vAlign w:val="center"/>
          </w:tcPr>
          <w:p>
            <w:pPr>
              <w:snapToGrid w:val="0"/>
              <w:spacing w:line="360" w:lineRule="auto"/>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 xml:space="preserve">任务二 </w:t>
            </w:r>
          </w:p>
        </w:tc>
        <w:tc>
          <w:tcPr>
            <w:tcW w:w="7459" w:type="dxa"/>
            <w:vAlign w:val="center"/>
          </w:tcPr>
          <w:p>
            <w:pPr>
              <w:spacing w:line="360" w:lineRule="auto"/>
              <w:jc w:val="center"/>
              <w:rPr>
                <w:rFonts w:ascii="宋体" w:hAnsi="宋体" w:cs="宋体"/>
                <w:color w:val="auto"/>
                <w:sz w:val="24"/>
              </w:rPr>
            </w:pPr>
            <w:r>
              <w:rPr>
                <w:rFonts w:hint="eastAsia" w:ascii="宋体" w:hAnsi="宋体" w:cs="宋体"/>
                <w:color w:val="auto"/>
                <w:sz w:val="24"/>
              </w:rPr>
              <w:t>完成指定变化区域范围内城市级地理场景数据更新制作</w:t>
            </w:r>
          </w:p>
        </w:tc>
        <w:tc>
          <w:tcPr>
            <w:tcW w:w="2250" w:type="dxa"/>
            <w:vAlign w:val="top"/>
          </w:tcPr>
          <w:p>
            <w:pPr>
              <w:spacing w:line="360" w:lineRule="auto"/>
              <w:jc w:val="center"/>
              <w:rPr>
                <w:rFonts w:hint="eastAsia" w:ascii="宋体" w:hAnsi="宋体" w:cs="宋体"/>
                <w:sz w:val="24"/>
                <w:lang w:val="en-US" w:eastAsia="zh-CN"/>
              </w:rPr>
            </w:pPr>
          </w:p>
          <w:p>
            <w:pPr>
              <w:spacing w:line="360" w:lineRule="auto"/>
              <w:jc w:val="center"/>
              <w:rPr>
                <w:rFonts w:ascii="宋体" w:hAnsi="宋体" w:cs="宋体"/>
                <w:sz w:val="24"/>
              </w:rPr>
            </w:pPr>
            <w:r>
              <w:rPr>
                <w:rFonts w:hint="eastAsia" w:ascii="宋体" w:hAnsi="宋体" w:cs="宋体"/>
                <w:sz w:val="24"/>
                <w:lang w:val="en-US" w:eastAsia="zh-CN"/>
              </w:rPr>
              <w:t>35000</w:t>
            </w:r>
          </w:p>
        </w:tc>
        <w:tc>
          <w:tcPr>
            <w:tcW w:w="2394"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1569" w:type="dxa"/>
            <w:vMerge w:val="continue"/>
            <w:vAlign w:val="center"/>
          </w:tcPr>
          <w:p>
            <w:pPr>
              <w:spacing w:line="360" w:lineRule="auto"/>
              <w:jc w:val="center"/>
              <w:rPr>
                <w:rFonts w:ascii="宋体" w:hAnsi="宋体" w:cs="宋体"/>
                <w:color w:val="auto"/>
                <w:sz w:val="24"/>
              </w:rPr>
            </w:pPr>
          </w:p>
        </w:tc>
        <w:tc>
          <w:tcPr>
            <w:tcW w:w="1462" w:type="dxa"/>
            <w:vAlign w:val="center"/>
          </w:tcPr>
          <w:p>
            <w:pPr>
              <w:snapToGrid w:val="0"/>
              <w:spacing w:line="360" w:lineRule="auto"/>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任务三</w:t>
            </w:r>
          </w:p>
        </w:tc>
        <w:tc>
          <w:tcPr>
            <w:tcW w:w="7459" w:type="dxa"/>
            <w:vAlign w:val="center"/>
          </w:tcPr>
          <w:p>
            <w:pPr>
              <w:spacing w:line="360" w:lineRule="auto"/>
              <w:jc w:val="center"/>
              <w:rPr>
                <w:rFonts w:ascii="宋体" w:hAnsi="宋体" w:cs="宋体"/>
                <w:color w:val="auto"/>
                <w:sz w:val="24"/>
              </w:rPr>
            </w:pPr>
            <w:r>
              <w:rPr>
                <w:rFonts w:hint="eastAsia" w:ascii="宋体" w:hAnsi="宋体" w:cs="宋体"/>
                <w:color w:val="auto"/>
                <w:sz w:val="24"/>
              </w:rPr>
              <w:t>完成指定范围内新增城市级地理场景生产。</w:t>
            </w:r>
          </w:p>
        </w:tc>
        <w:tc>
          <w:tcPr>
            <w:tcW w:w="2250" w:type="dxa"/>
            <w:vAlign w:val="top"/>
          </w:tcPr>
          <w:p>
            <w:pPr>
              <w:spacing w:line="360" w:lineRule="auto"/>
              <w:jc w:val="center"/>
              <w:rPr>
                <w:rFonts w:hint="eastAsia" w:ascii="宋体" w:hAnsi="宋体" w:cs="宋体"/>
                <w:sz w:val="24"/>
                <w:lang w:val="en-US" w:eastAsia="zh-CN"/>
              </w:rPr>
            </w:pPr>
          </w:p>
          <w:p>
            <w:pPr>
              <w:spacing w:line="360" w:lineRule="auto"/>
              <w:jc w:val="center"/>
              <w:rPr>
                <w:rFonts w:ascii="宋体" w:hAnsi="宋体" w:cs="宋体"/>
                <w:sz w:val="24"/>
              </w:rPr>
            </w:pPr>
            <w:r>
              <w:rPr>
                <w:rFonts w:hint="eastAsia" w:ascii="宋体" w:hAnsi="宋体" w:cs="宋体"/>
                <w:sz w:val="24"/>
                <w:lang w:val="en-US" w:eastAsia="zh-CN"/>
              </w:rPr>
              <w:t>30000</w:t>
            </w:r>
          </w:p>
        </w:tc>
        <w:tc>
          <w:tcPr>
            <w:tcW w:w="2394" w:type="dxa"/>
            <w:vAlign w:val="center"/>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color w:val="FF0000"/>
          <w:kern w:val="0"/>
          <w:sz w:val="24"/>
          <w:lang w:val="en-US" w:eastAsia="zh-CN"/>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w:t>
      </w:r>
      <w:r>
        <w:rPr>
          <w:rFonts w:hint="eastAsia" w:ascii="宋体" w:hAnsi="宋体" w:eastAsia="宋体" w:cs="宋体"/>
          <w:color w:val="FF0000"/>
          <w:kern w:val="0"/>
          <w:sz w:val="24"/>
          <w:lang w:val="en-US" w:eastAsia="zh-CN"/>
        </w:rPr>
        <w:t>签订条件；</w:t>
      </w:r>
      <w:r>
        <w:rPr>
          <w:rFonts w:hint="eastAsia" w:ascii="宋体" w:hAnsi="宋体" w:eastAsia="宋体" w:cs="宋体"/>
          <w:color w:val="FF0000"/>
          <w:spacing w:val="0"/>
          <w:kern w:val="0"/>
          <w:sz w:val="24"/>
          <w:szCs w:val="24"/>
          <w:highlight w:val="none"/>
        </w:rPr>
        <w:t>总价</w:t>
      </w:r>
      <w:r>
        <w:rPr>
          <w:rFonts w:hint="eastAsia" w:ascii="宋体" w:hAnsi="宋体" w:eastAsia="宋体" w:cs="宋体"/>
          <w:color w:val="FF0000"/>
          <w:spacing w:val="0"/>
          <w:kern w:val="0"/>
          <w:sz w:val="24"/>
          <w:szCs w:val="24"/>
          <w:highlight w:val="none"/>
          <w:lang w:eastAsia="zh-CN"/>
        </w:rPr>
        <w:t>不为零</w:t>
      </w:r>
      <w:r>
        <w:rPr>
          <w:rFonts w:hint="eastAsia" w:ascii="宋体" w:hAnsi="宋体" w:eastAsia="宋体" w:cs="宋体"/>
          <w:color w:val="FF0000"/>
          <w:spacing w:val="0"/>
          <w:kern w:val="0"/>
          <w:sz w:val="24"/>
          <w:szCs w:val="24"/>
          <w:highlight w:val="none"/>
        </w:rPr>
        <w:t>，报价明细表中</w:t>
      </w:r>
      <w:r>
        <w:rPr>
          <w:rFonts w:hint="eastAsia" w:ascii="宋体" w:hAnsi="宋体" w:eastAsia="宋体" w:cs="宋体"/>
          <w:color w:val="FF0000"/>
          <w:spacing w:val="0"/>
          <w:kern w:val="0"/>
          <w:sz w:val="24"/>
          <w:szCs w:val="24"/>
          <w:highlight w:val="none"/>
          <w:lang w:eastAsia="zh-CN"/>
        </w:rPr>
        <w:t>部分</w:t>
      </w:r>
      <w:r>
        <w:rPr>
          <w:rFonts w:hint="eastAsia" w:ascii="宋体" w:hAnsi="宋体" w:eastAsia="宋体" w:cs="宋体"/>
          <w:color w:val="FF0000"/>
          <w:spacing w:val="0"/>
          <w:kern w:val="0"/>
          <w:sz w:val="24"/>
          <w:szCs w:val="24"/>
          <w:highlight w:val="none"/>
        </w:rPr>
        <w:t>产品、服务单价为零的，视作已包含在总价中</w:t>
      </w:r>
      <w:r>
        <w:rPr>
          <w:rFonts w:hint="eastAsia" w:ascii="宋体" w:hAnsi="宋体" w:eastAsia="宋体" w:cs="宋体"/>
          <w:color w:val="FF0000"/>
          <w:spacing w:val="0"/>
          <w:kern w:val="0"/>
          <w:sz w:val="24"/>
          <w:szCs w:val="24"/>
          <w:highlight w:val="none"/>
          <w:lang w:eastAsia="zh-CN"/>
        </w:rPr>
        <w:t>。</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FF0000"/>
          <w:kern w:val="0"/>
          <w:sz w:val="24"/>
          <w:lang w:val="zh-CN"/>
        </w:rPr>
      </w:pPr>
      <w:r>
        <w:rPr>
          <w:rFonts w:ascii="宋体" w:hAnsi="宋体" w:cs="宋体"/>
          <w:color w:val="FF0000"/>
          <w:kern w:val="0"/>
          <w:sz w:val="24"/>
          <w:szCs w:val="22"/>
          <w:lang w:val="zh-CN"/>
        </w:rPr>
        <w:t>4</w:t>
      </w:r>
      <w:r>
        <w:rPr>
          <w:rFonts w:hint="eastAsia" w:ascii="宋体" w:hAnsi="宋体" w:cs="宋体"/>
          <w:color w:val="FF0000"/>
          <w:kern w:val="0"/>
          <w:sz w:val="24"/>
          <w:szCs w:val="22"/>
          <w:lang w:val="zh-CN"/>
        </w:rPr>
        <w:t>、</w:t>
      </w:r>
      <w:r>
        <w:rPr>
          <w:rFonts w:hint="eastAsia" w:ascii="宋体" w:hAnsi="宋体" w:cs="宋体"/>
          <w:color w:val="FF0000"/>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rPr>
      </w:pPr>
    </w:p>
    <w:p>
      <w:pPr>
        <w:pStyle w:val="377"/>
        <w:tabs>
          <w:tab w:val="clear" w:pos="720"/>
        </w:tabs>
        <w:snapToGrid w:val="0"/>
        <w:spacing w:before="120" w:after="120"/>
        <w:ind w:firstLine="643"/>
        <w:outlineLvl w:val="9"/>
        <w:rPr>
          <w:rFonts w:ascii="宋体" w:hAnsi="宋体" w:eastAsia="宋体" w:cs="宋体"/>
          <w:kern w:val="2"/>
          <w:sz w:val="32"/>
          <w:szCs w:val="32"/>
        </w:rPr>
      </w:pPr>
    </w:p>
    <w:p>
      <w:pPr>
        <w:pStyle w:val="377"/>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377"/>
        <w:pageBreakBefore/>
        <w:numPr>
          <w:ilvl w:val="0"/>
          <w:numId w:val="3"/>
        </w:numPr>
        <w:tabs>
          <w:tab w:val="clear" w:pos="720"/>
        </w:tabs>
        <w:snapToGrid w:val="0"/>
        <w:spacing w:before="120" w:after="120"/>
        <w:ind w:firstLine="643"/>
        <w:outlineLvl w:val="9"/>
        <w:rPr>
          <w:rFonts w:hint="eastAsia" w:ascii="宋体" w:hAnsi="宋体" w:eastAsia="宋体" w:cs="宋体"/>
          <w:color w:val="FF0000"/>
          <w:kern w:val="2"/>
          <w:sz w:val="32"/>
          <w:szCs w:val="32"/>
          <w:lang w:val="en-US" w:eastAsia="zh-CN"/>
        </w:rPr>
      </w:pPr>
      <w:r>
        <w:rPr>
          <w:rFonts w:hint="eastAsia" w:ascii="宋体" w:hAnsi="宋体" w:eastAsia="宋体" w:cs="宋体"/>
          <w:color w:val="FF0000"/>
          <w:kern w:val="2"/>
          <w:sz w:val="32"/>
          <w:szCs w:val="32"/>
          <w:lang w:val="en-US" w:eastAsia="zh-CN"/>
        </w:rPr>
        <w:t>报价情况说明（如果有）</w:t>
      </w:r>
    </w:p>
    <w:p>
      <w:pPr>
        <w:pStyle w:val="3"/>
        <w:numPr>
          <w:ilvl w:val="0"/>
          <w:numId w:val="0"/>
        </w:numPr>
        <w:snapToGrid w:val="0"/>
        <w:spacing w:before="120" w:after="120"/>
        <w:ind w:firstLine="0"/>
        <w:outlineLvl w:val="9"/>
        <w:rPr>
          <w:rFonts w:hint="default" w:ascii="宋体" w:hAnsi="宋体" w:eastAsia="宋体" w:cs="宋体"/>
          <w:color w:val="FF0000"/>
          <w:kern w:val="2"/>
          <w:sz w:val="32"/>
          <w:szCs w:val="32"/>
          <w:lang w:val="en-US" w:eastAsia="zh-CN"/>
        </w:rPr>
      </w:pPr>
      <w:r>
        <w:rPr>
          <w:rFonts w:hint="eastAsia" w:ascii="宋体" w:hAnsi="宋体" w:eastAsia="宋体" w:cs="宋体"/>
          <w:b w:val="0"/>
          <w:bCs w:val="0"/>
          <w:color w:val="FF0000"/>
          <w:sz w:val="24"/>
          <w:szCs w:val="24"/>
          <w:lang w:val="en-US"/>
        </w:rPr>
        <w:t>（如供应商报价低于项目预算50%的，应当提交本文档，详细阐述不影响产品质量或者诚信履约的具体原因</w:t>
      </w:r>
      <w:r>
        <w:rPr>
          <w:rFonts w:hint="eastAsia" w:ascii="宋体" w:hAnsi="宋体" w:eastAsia="宋体" w:cs="宋体"/>
          <w:b w:val="0"/>
          <w:bCs w:val="0"/>
          <w:color w:val="FF0000"/>
          <w:sz w:val="24"/>
          <w:szCs w:val="24"/>
          <w:lang w:val="en-US" w:eastAsia="zh-CN"/>
        </w:rPr>
        <w:t>。</w:t>
      </w:r>
      <w:r>
        <w:rPr>
          <w:rFonts w:hint="eastAsia" w:ascii="宋体" w:hAnsi="宋体" w:eastAsia="宋体" w:cs="宋体"/>
          <w:b w:val="0"/>
          <w:bCs w:val="0"/>
          <w:color w:val="FF0000"/>
          <w:sz w:val="24"/>
          <w:szCs w:val="24"/>
          <w:lang w:val="en-US"/>
        </w:rPr>
        <w:t>）</w:t>
      </w:r>
    </w:p>
    <w:p>
      <w:pPr>
        <w:pStyle w:val="377"/>
        <w:tabs>
          <w:tab w:val="clear" w:pos="720"/>
        </w:tabs>
        <w:snapToGrid w:val="0"/>
        <w:spacing w:before="120" w:after="120"/>
        <w:ind w:firstLine="643"/>
        <w:outlineLvl w:val="9"/>
        <w:rPr>
          <w:rFonts w:hint="eastAsia" w:ascii="宋体" w:hAnsi="宋体" w:eastAsia="宋体" w:cs="宋体"/>
          <w:color w:val="FF0000"/>
          <w:kern w:val="2"/>
          <w:sz w:val="32"/>
          <w:szCs w:val="32"/>
          <w:lang w:val="en-US" w:eastAsia="zh-CN"/>
        </w:rPr>
      </w:pPr>
    </w:p>
    <w:p>
      <w:pPr>
        <w:pStyle w:val="377"/>
        <w:tabs>
          <w:tab w:val="clear" w:pos="720"/>
        </w:tabs>
        <w:snapToGrid w:val="0"/>
        <w:spacing w:before="120" w:after="120"/>
        <w:ind w:firstLine="643"/>
        <w:outlineLvl w:val="9"/>
        <w:rPr>
          <w:rFonts w:ascii="宋体" w:hAnsi="宋体" w:eastAsia="宋体" w:cs="宋体"/>
          <w:color w:val="FF0000"/>
          <w:sz w:val="32"/>
          <w:szCs w:val="32"/>
        </w:rPr>
      </w:pPr>
      <w:r>
        <w:rPr>
          <w:rFonts w:hint="eastAsia" w:ascii="宋体" w:hAnsi="宋体" w:eastAsia="宋体" w:cs="宋体"/>
          <w:color w:val="FF0000"/>
          <w:kern w:val="2"/>
          <w:sz w:val="32"/>
          <w:szCs w:val="32"/>
          <w:lang w:val="en-US" w:eastAsia="zh-CN"/>
        </w:rPr>
        <w:t>三</w:t>
      </w:r>
      <w:r>
        <w:rPr>
          <w:rFonts w:hint="eastAsia" w:ascii="宋体" w:hAnsi="宋体" w:eastAsia="宋体" w:cs="宋体"/>
          <w:color w:val="FF0000"/>
          <w:kern w:val="2"/>
          <w:sz w:val="32"/>
          <w:szCs w:val="32"/>
        </w:rPr>
        <w:t>、</w:t>
      </w:r>
      <w:r>
        <w:rPr>
          <w:rFonts w:hint="eastAsia" w:ascii="宋体" w:hAnsi="宋体" w:eastAsia="宋体" w:cs="宋体"/>
          <w:color w:val="FF0000"/>
          <w:sz w:val="32"/>
          <w:szCs w:val="32"/>
        </w:rPr>
        <w:t>中小企业声明函（如果有）</w:t>
      </w:r>
    </w:p>
    <w:p>
      <w:pPr>
        <w:widowControl/>
        <w:spacing w:line="360" w:lineRule="auto"/>
        <w:ind w:firstLine="120" w:firstLineChars="50"/>
        <w:jc w:val="left"/>
        <w:rPr>
          <w:rFonts w:hint="eastAsia" w:ascii="宋体" w:hAnsi="宋体" w:cs="宋体"/>
          <w:b/>
          <w:color w:val="FF0000"/>
          <w:sz w:val="24"/>
        </w:rPr>
      </w:pPr>
      <w:r>
        <w:rPr>
          <w:rFonts w:hint="eastAsia" w:ascii="宋体" w:hAnsi="宋体" w:cs="宋体"/>
          <w:b/>
          <w:color w:val="FF0000"/>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FF0000"/>
          <w:sz w:val="24"/>
        </w:rPr>
        <w:t>7</w:t>
      </w:r>
      <w:r>
        <w:rPr>
          <w:rFonts w:hint="eastAsia" w:ascii="宋体" w:hAnsi="宋体" w:cs="宋体"/>
          <w:b/>
          <w:color w:val="FF0000"/>
          <w:sz w:val="24"/>
        </w:rPr>
        <w:t>）。]</w:t>
      </w:r>
    </w:p>
    <w:p>
      <w:pPr>
        <w:pStyle w:val="79"/>
        <w:rPr>
          <w:rFonts w:hint="eastAsia" w:ascii="宋体" w:hAnsi="宋体" w:cs="宋体"/>
          <w:b/>
          <w:color w:val="FF0000"/>
          <w:sz w:val="24"/>
        </w:rPr>
      </w:pPr>
    </w:p>
    <w:p>
      <w:pPr>
        <w:pStyle w:val="79"/>
        <w:rPr>
          <w:rFonts w:hint="eastAsia" w:ascii="宋体" w:hAnsi="宋体" w:cs="宋体"/>
          <w:b/>
          <w:color w:val="FF0000"/>
          <w:sz w:val="24"/>
        </w:rPr>
      </w:pPr>
    </w:p>
    <w:p>
      <w:pPr>
        <w:pStyle w:val="377"/>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2"/>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11" w:name="OLE_LINK13"/>
      <w:bookmarkStart w:id="512" w:name="OLE_LINK14"/>
      <w:r>
        <w:rPr>
          <w:rFonts w:hint="eastAsia" w:ascii="宋体" w:hAnsi="宋体" w:cs="宋体"/>
          <w:b/>
          <w:spacing w:val="6"/>
          <w:sz w:val="32"/>
          <w:szCs w:val="32"/>
        </w:rPr>
        <w:t>残疾人福利性单位声明函</w:t>
      </w:r>
    </w:p>
    <w:bookmarkEnd w:id="511"/>
    <w:bookmarkEnd w:id="512"/>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0000FF"/>
          <w:sz w:val="24"/>
          <w:u w:val="single"/>
        </w:rPr>
        <w:t>(采购人)</w:t>
      </w:r>
      <w:r>
        <w:rPr>
          <w:rFonts w:hint="eastAsia" w:ascii="宋体" w:hAnsi="宋体" w:cs="宋体"/>
          <w:sz w:val="24"/>
        </w:rPr>
        <w:t>_单位的_</w:t>
      </w:r>
      <w:r>
        <w:rPr>
          <w:rFonts w:hint="eastAsia" w:ascii="宋体" w:hAnsi="宋体" w:cs="宋体"/>
          <w:color w:val="0000FF"/>
          <w:sz w:val="24"/>
          <w:u w:val="single"/>
        </w:rPr>
        <w:t>（项目名称）</w:t>
      </w:r>
      <w:r>
        <w:rPr>
          <w:rFonts w:hint="eastAsia" w:ascii="宋体" w:hAnsi="宋体" w:cs="宋体"/>
          <w:color w:val="0000FF"/>
          <w:sz w:val="24"/>
        </w:rPr>
        <w:t>_</w:t>
      </w:r>
      <w:r>
        <w:rPr>
          <w:rFonts w:hint="eastAsia" w:ascii="宋体" w:hAnsi="宋体" w:cs="宋体"/>
          <w:sz w:val="24"/>
        </w:rPr>
        <w:t>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color w:val="0000FF"/>
          <w:sz w:val="24"/>
          <w:u w:val="single"/>
        </w:rPr>
        <w:t>（采购人）</w:t>
      </w:r>
      <w:r>
        <w:rPr>
          <w:rFonts w:hint="eastAsia" w:ascii="宋体" w:hAnsi="宋体" w:cs="宋体"/>
          <w:sz w:val="24"/>
          <w:u w:val="single"/>
        </w:rPr>
        <w:t>、（采购代理机构）：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eastAsia="宋体" w:cs="宋体"/>
          <w:b/>
          <w:bCs/>
          <w:kern w:val="2"/>
          <w:sz w:val="24"/>
          <w:szCs w:val="24"/>
          <w:lang w:val="en-US" w:eastAsia="zh-CN" w:bidi="ar-SA"/>
        </w:rPr>
        <w:pict>
          <v:rect id="Rectangle 17" o:spid="_x0000_s1029"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宋体" w:hAnsi="宋体" w:eastAsia="宋体" w:cs="宋体"/>
          <w:b/>
          <w:bCs/>
          <w:kern w:val="2"/>
          <w:sz w:val="24"/>
          <w:szCs w:val="24"/>
          <w:lang w:val="en-US" w:eastAsia="zh-CN" w:bidi="ar-SA"/>
        </w:rPr>
        <w:pict>
          <v:rect id="Rectangle 16" o:spid="_x0000_s1030"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513"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513"/>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14" w:name="_Hlk101133598"/>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514"/>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15"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15"/>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spacing w:val="6"/>
          <w:sz w:val="32"/>
          <w:szCs w:val="32"/>
        </w:rPr>
      </w:pPr>
    </w:p>
    <w:p>
      <w:pPr>
        <w:widowControl/>
        <w:adjustRightInd/>
        <w:jc w:val="left"/>
        <w:rPr>
          <w:rFonts w:ascii="宋体" w:hAnsi="宋体" w:cs="宋体"/>
          <w:b/>
          <w:spacing w:val="6"/>
          <w:sz w:val="32"/>
          <w:szCs w:val="32"/>
        </w:rPr>
      </w:pPr>
      <w:r>
        <w:rPr>
          <w:rFonts w:ascii="宋体" w:hAnsi="宋体" w:cs="宋体"/>
          <w:b/>
          <w:spacing w:val="6"/>
          <w:sz w:val="32"/>
          <w:szCs w:val="32"/>
        </w:rPr>
        <w:br w:type="page"/>
      </w: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3"/>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color w:val="0000FF"/>
          <w:sz w:val="24"/>
          <w:u w:val="single"/>
        </w:rPr>
        <w:t>（采购人）</w:t>
      </w:r>
      <w:r>
        <w:rPr>
          <w:rFonts w:hint="eastAsia" w:ascii="宋体" w:hAnsi="宋体" w:cs="宋体"/>
          <w:sz w:val="24"/>
          <w:u w:val="single"/>
        </w:rPr>
        <w:t xml:space="preserve"> </w:t>
      </w:r>
      <w:r>
        <w:rPr>
          <w:rFonts w:hint="eastAsia" w:ascii="宋体" w:hAnsi="宋体" w:cs="宋体"/>
          <w:sz w:val="24"/>
        </w:rPr>
        <w:t>的</w:t>
      </w:r>
      <w:r>
        <w:rPr>
          <w:rFonts w:hint="eastAsia" w:ascii="宋体" w:hAnsi="宋体" w:cs="宋体"/>
          <w:color w:val="0000FF"/>
          <w:sz w:val="24"/>
          <w:u w:val="single"/>
        </w:rPr>
        <w:t xml:space="preserve"> （项目名称） </w:t>
      </w:r>
      <w:r>
        <w:rPr>
          <w:rFonts w:hint="eastAsia" w:ascii="宋体" w:hAnsi="宋体" w:cs="宋体"/>
          <w:sz w:val="24"/>
        </w:rPr>
        <w:t>采购活动，</w:t>
      </w:r>
      <w:r>
        <w:rPr>
          <w:rFonts w:hint="eastAsia" w:ascii="宋体" w:hAnsi="宋体" w:cs="宋体"/>
          <w:color w:val="FF0000"/>
          <w:sz w:val="24"/>
        </w:rPr>
        <w:t>工程的施工单位全部为符合政策要求的中小企业（或者：服务全部由符合政策要求的中小企业承接）</w:t>
      </w:r>
      <w:r>
        <w:rPr>
          <w:rFonts w:hint="eastAsia" w:ascii="宋体" w:hAnsi="宋体" w:cs="宋体"/>
          <w:sz w:val="24"/>
        </w:rPr>
        <w:t>。相关企业（含联合体中的中小企业、签订分包意向协议的中小企业）的具体情况如下：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color w:val="0000FF"/>
          <w:sz w:val="24"/>
          <w:u w:val="single"/>
        </w:rPr>
        <w:t>（标的名称）</w:t>
      </w:r>
      <w:r>
        <w:rPr>
          <w:rFonts w:hint="eastAsia" w:ascii="宋体" w:hAnsi="宋体" w:cs="宋体"/>
          <w:sz w:val="24"/>
        </w:rPr>
        <w:t>，属于</w:t>
      </w:r>
      <w:r>
        <w:rPr>
          <w:rFonts w:hint="eastAsia" w:ascii="宋体" w:hAnsi="宋体" w:cs="宋体"/>
          <w:color w:val="0000FF"/>
          <w:sz w:val="24"/>
          <w:u w:val="single"/>
        </w:rPr>
        <w:t xml:space="preserve"> （采购文件中明确的所属行业）</w:t>
      </w:r>
      <w:r>
        <w:rPr>
          <w:rFonts w:hint="eastAsia" w:ascii="宋体" w:hAnsi="宋体" w:cs="宋体"/>
          <w:sz w:val="24"/>
        </w:rPr>
        <w:t xml:space="preserve"> ；</w:t>
      </w:r>
      <w:r>
        <w:rPr>
          <w:rFonts w:hint="eastAsia" w:ascii="宋体" w:hAnsi="宋体" w:cs="宋体"/>
          <w:color w:val="FF0000"/>
          <w:sz w:val="24"/>
        </w:rPr>
        <w:t>承建（承接）</w:t>
      </w:r>
      <w:r>
        <w:rPr>
          <w:rFonts w:hint="eastAsia" w:ascii="宋体" w:hAnsi="宋体" w:cs="宋体"/>
          <w:sz w:val="24"/>
        </w:rPr>
        <w:t xml:space="preserve">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color w:val="0000FF"/>
          <w:sz w:val="24"/>
          <w:u w:val="single"/>
        </w:rPr>
        <w:t xml:space="preserve"> （标的名称），</w:t>
      </w:r>
      <w:r>
        <w:rPr>
          <w:rFonts w:hint="eastAsia" w:ascii="宋体" w:hAnsi="宋体" w:cs="宋体"/>
          <w:sz w:val="24"/>
        </w:rPr>
        <w:t xml:space="preserve">属于 </w:t>
      </w:r>
      <w:r>
        <w:rPr>
          <w:rFonts w:hint="eastAsia" w:ascii="宋体" w:hAnsi="宋体" w:cs="宋体"/>
          <w:color w:val="0000FF"/>
          <w:sz w:val="24"/>
          <w:u w:val="single"/>
        </w:rPr>
        <w:t xml:space="preserve">（采购文件中明确的所属行业） </w:t>
      </w:r>
      <w:r>
        <w:rPr>
          <w:rFonts w:hint="eastAsia" w:ascii="宋体" w:hAnsi="宋体" w:cs="宋体"/>
          <w:sz w:val="24"/>
        </w:rPr>
        <w:t>；</w:t>
      </w:r>
      <w:r>
        <w:rPr>
          <w:rFonts w:hint="eastAsia" w:ascii="宋体" w:hAnsi="宋体" w:cs="宋体"/>
          <w:color w:val="FF0000"/>
          <w:sz w:val="24"/>
        </w:rPr>
        <w:t>承建（承接）</w:t>
      </w:r>
      <w:r>
        <w:rPr>
          <w:rFonts w:hint="eastAsia" w:ascii="宋体" w:hAnsi="宋体" w:cs="宋体"/>
          <w:sz w:val="24"/>
        </w:rPr>
        <w:t xml:space="preserve">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003F01FF" w:csb1="0000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itka Text"/>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Segoe UI Symbol">
    <w:panose1 w:val="020B0502040204020203"/>
    <w:charset w:val="00"/>
    <w:family w:val="auto"/>
    <w:pitch w:val="default"/>
    <w:sig w:usb0="800001E3" w:usb1="1200FFEF" w:usb2="00040000" w:usb3="04000000" w:csb0="00000001" w:csb1="40000000"/>
  </w:font>
  <w:font w:name="MS Gothic">
    <w:panose1 w:val="020B0609070205080204"/>
    <w:charset w:val="80"/>
    <w:family w:val="auto"/>
    <w:pitch w:val="default"/>
    <w:sig w:usb0="E00002FF" w:usb1="6AC7FDFB" w:usb2="08000012" w:usb3="00000000" w:csb0="4002009F" w:csb1="DFD70000"/>
  </w:font>
  <w:font w:name="MS Mincho">
    <w:altName w:val="Yu Gothic UI"/>
    <w:panose1 w:val="02020609040205080304"/>
    <w:charset w:val="80"/>
    <w:family w:val="auto"/>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6" w:name="_Toc131845147"/>
    <w:bookmarkStart w:id="517" w:name="_Toc91899912"/>
    <w:bookmarkStart w:id="518" w:name="_Toc36110187"/>
    <w:bookmarkStart w:id="519" w:name="_Toc164085800"/>
    <w:r>
      <w:rPr>
        <w:rFonts w:hint="eastAsia" w:ascii="仿宋_GB2312" w:eastAsia="仿宋_GB2312"/>
        <w:kern w:val="0"/>
        <w:szCs w:val="21"/>
      </w:rPr>
      <w:t xml:space="preserve"> 页</w:t>
    </w:r>
    <w:bookmarkEnd w:id="516"/>
    <w:bookmarkEnd w:id="517"/>
    <w:bookmarkEnd w:id="518"/>
    <w:bookmarkEnd w:id="51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DA6FDD"/>
    <w:multiLevelType w:val="singleLevel"/>
    <w:tmpl w:val="90DA6FDD"/>
    <w:lvl w:ilvl="0" w:tentative="0">
      <w:start w:val="1"/>
      <w:numFmt w:val="decimal"/>
      <w:suff w:val="nothing"/>
      <w:lvlText w:val="（%1）"/>
      <w:lvlJc w:val="left"/>
    </w:lvl>
  </w:abstractNum>
  <w:abstractNum w:abstractNumId="1">
    <w:nsid w:val="35D71722"/>
    <w:multiLevelType w:val="singleLevel"/>
    <w:tmpl w:val="35D71722"/>
    <w:lvl w:ilvl="0" w:tentative="0">
      <w:start w:val="2"/>
      <w:numFmt w:val="chineseCounting"/>
      <w:suff w:val="nothing"/>
      <w:lvlText w:val="%1、"/>
      <w:lvlJc w:val="left"/>
      <w:rPr>
        <w:rFonts w:hint="eastAsia"/>
      </w:rPr>
    </w:lvl>
  </w:abstractNum>
  <w:abstractNum w:abstractNumId="2">
    <w:nsid w:val="41892D21"/>
    <w:multiLevelType w:val="singleLevel"/>
    <w:tmpl w:val="41892D21"/>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Y2E4MGYxNTAzNzc3ODQ4YTgxNmM5MGQ2ODQxZjc4NDI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4F20"/>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7E52F50"/>
    <w:rsid w:val="08061376"/>
    <w:rsid w:val="08452D77"/>
    <w:rsid w:val="086401F8"/>
    <w:rsid w:val="08751CAA"/>
    <w:rsid w:val="087E4C40"/>
    <w:rsid w:val="08A871D0"/>
    <w:rsid w:val="08D66AD6"/>
    <w:rsid w:val="08DA33A3"/>
    <w:rsid w:val="08E80F13"/>
    <w:rsid w:val="09335624"/>
    <w:rsid w:val="0944690F"/>
    <w:rsid w:val="09535675"/>
    <w:rsid w:val="095742E5"/>
    <w:rsid w:val="095F057D"/>
    <w:rsid w:val="09642282"/>
    <w:rsid w:val="09733572"/>
    <w:rsid w:val="09772C16"/>
    <w:rsid w:val="098353B5"/>
    <w:rsid w:val="09A92330"/>
    <w:rsid w:val="09B06B87"/>
    <w:rsid w:val="09C13146"/>
    <w:rsid w:val="09CF031F"/>
    <w:rsid w:val="09E04166"/>
    <w:rsid w:val="0A1C0718"/>
    <w:rsid w:val="0A3E7710"/>
    <w:rsid w:val="0A4E70E3"/>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354DA"/>
    <w:rsid w:val="0E6D5D79"/>
    <w:rsid w:val="0E9D0089"/>
    <w:rsid w:val="0EB803EE"/>
    <w:rsid w:val="0EF94D4B"/>
    <w:rsid w:val="0F4958DC"/>
    <w:rsid w:val="0F515DF7"/>
    <w:rsid w:val="0F596BA8"/>
    <w:rsid w:val="0F6248D2"/>
    <w:rsid w:val="0F693536"/>
    <w:rsid w:val="0F6E0E45"/>
    <w:rsid w:val="0F7B0511"/>
    <w:rsid w:val="0F7B76D9"/>
    <w:rsid w:val="0F816ACD"/>
    <w:rsid w:val="0F9832DB"/>
    <w:rsid w:val="0FBF3FD2"/>
    <w:rsid w:val="0FBF7FF3"/>
    <w:rsid w:val="10646583"/>
    <w:rsid w:val="107D4B15"/>
    <w:rsid w:val="108A3C80"/>
    <w:rsid w:val="10C26171"/>
    <w:rsid w:val="10F33360"/>
    <w:rsid w:val="10FC16EA"/>
    <w:rsid w:val="11082369"/>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4C7508"/>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8F437C"/>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7B23CC"/>
    <w:rsid w:val="1E802593"/>
    <w:rsid w:val="1E8B6156"/>
    <w:rsid w:val="1EA703CC"/>
    <w:rsid w:val="1EB7330C"/>
    <w:rsid w:val="1F066139"/>
    <w:rsid w:val="1F0A0FF3"/>
    <w:rsid w:val="1F5771FF"/>
    <w:rsid w:val="1FCB2EDF"/>
    <w:rsid w:val="1FD52DD5"/>
    <w:rsid w:val="1FE868A9"/>
    <w:rsid w:val="20034907"/>
    <w:rsid w:val="20173E4B"/>
    <w:rsid w:val="20191E9C"/>
    <w:rsid w:val="204E48BC"/>
    <w:rsid w:val="208921B3"/>
    <w:rsid w:val="20973DEB"/>
    <w:rsid w:val="20B26522"/>
    <w:rsid w:val="20B44310"/>
    <w:rsid w:val="211116EB"/>
    <w:rsid w:val="214C004F"/>
    <w:rsid w:val="216133FC"/>
    <w:rsid w:val="21921F06"/>
    <w:rsid w:val="21D56769"/>
    <w:rsid w:val="21E52EF3"/>
    <w:rsid w:val="21E93AF0"/>
    <w:rsid w:val="21FB5D7B"/>
    <w:rsid w:val="22015E94"/>
    <w:rsid w:val="220B1C3D"/>
    <w:rsid w:val="221D1D20"/>
    <w:rsid w:val="22334A87"/>
    <w:rsid w:val="226D06CE"/>
    <w:rsid w:val="22BE6801"/>
    <w:rsid w:val="233500BF"/>
    <w:rsid w:val="23377FF7"/>
    <w:rsid w:val="236B425F"/>
    <w:rsid w:val="23836192"/>
    <w:rsid w:val="23901F29"/>
    <w:rsid w:val="239C0061"/>
    <w:rsid w:val="23B908A4"/>
    <w:rsid w:val="23CE2F9E"/>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A644E9"/>
    <w:rsid w:val="28C32028"/>
    <w:rsid w:val="28CC490F"/>
    <w:rsid w:val="28DE40AA"/>
    <w:rsid w:val="290A0843"/>
    <w:rsid w:val="29345E77"/>
    <w:rsid w:val="294C65AD"/>
    <w:rsid w:val="29806583"/>
    <w:rsid w:val="298B3C4C"/>
    <w:rsid w:val="29F26D24"/>
    <w:rsid w:val="2A15033F"/>
    <w:rsid w:val="2A1662C1"/>
    <w:rsid w:val="2A1C7367"/>
    <w:rsid w:val="2A2815FA"/>
    <w:rsid w:val="2A6D6092"/>
    <w:rsid w:val="2A7D76B4"/>
    <w:rsid w:val="2ADA66CC"/>
    <w:rsid w:val="2B437463"/>
    <w:rsid w:val="2B7807EE"/>
    <w:rsid w:val="2BA50BF7"/>
    <w:rsid w:val="2BBF00EC"/>
    <w:rsid w:val="2BC37CFD"/>
    <w:rsid w:val="2BD5237F"/>
    <w:rsid w:val="2BE536CE"/>
    <w:rsid w:val="2BE758D9"/>
    <w:rsid w:val="2C09049E"/>
    <w:rsid w:val="2C0A653C"/>
    <w:rsid w:val="2C191F85"/>
    <w:rsid w:val="2C344819"/>
    <w:rsid w:val="2CE82D6F"/>
    <w:rsid w:val="2D343236"/>
    <w:rsid w:val="2DBE4083"/>
    <w:rsid w:val="2DD15014"/>
    <w:rsid w:val="2DD6761F"/>
    <w:rsid w:val="2DF72DE4"/>
    <w:rsid w:val="2E0220AF"/>
    <w:rsid w:val="2E117AD7"/>
    <w:rsid w:val="2E4B082A"/>
    <w:rsid w:val="2E5D4E86"/>
    <w:rsid w:val="2E5D790B"/>
    <w:rsid w:val="2E9A3C18"/>
    <w:rsid w:val="2EBB0FEE"/>
    <w:rsid w:val="2EC63002"/>
    <w:rsid w:val="2F0A6B38"/>
    <w:rsid w:val="2F642A08"/>
    <w:rsid w:val="2F946CCB"/>
    <w:rsid w:val="2FD25781"/>
    <w:rsid w:val="2FDC745C"/>
    <w:rsid w:val="2FFD7934"/>
    <w:rsid w:val="30041C4E"/>
    <w:rsid w:val="30733ACD"/>
    <w:rsid w:val="308C3862"/>
    <w:rsid w:val="309379D8"/>
    <w:rsid w:val="30A270F7"/>
    <w:rsid w:val="30DF1478"/>
    <w:rsid w:val="30EC586F"/>
    <w:rsid w:val="310402C4"/>
    <w:rsid w:val="314550B7"/>
    <w:rsid w:val="319C6071"/>
    <w:rsid w:val="31AC537E"/>
    <w:rsid w:val="31E3679B"/>
    <w:rsid w:val="31E732FD"/>
    <w:rsid w:val="322D17D7"/>
    <w:rsid w:val="32517576"/>
    <w:rsid w:val="32BE5C2C"/>
    <w:rsid w:val="32FB6478"/>
    <w:rsid w:val="33263B3F"/>
    <w:rsid w:val="33356B95"/>
    <w:rsid w:val="336963EB"/>
    <w:rsid w:val="33816EEB"/>
    <w:rsid w:val="33EB55CD"/>
    <w:rsid w:val="33EC4C02"/>
    <w:rsid w:val="340D2360"/>
    <w:rsid w:val="3410665D"/>
    <w:rsid w:val="341A2DAD"/>
    <w:rsid w:val="34211214"/>
    <w:rsid w:val="342E63AB"/>
    <w:rsid w:val="34950E68"/>
    <w:rsid w:val="34986E94"/>
    <w:rsid w:val="34AF62C9"/>
    <w:rsid w:val="34CB4388"/>
    <w:rsid w:val="34FA6E12"/>
    <w:rsid w:val="354D7158"/>
    <w:rsid w:val="35831E3A"/>
    <w:rsid w:val="358D5588"/>
    <w:rsid w:val="35E80200"/>
    <w:rsid w:val="363A3B40"/>
    <w:rsid w:val="365302AE"/>
    <w:rsid w:val="36607A0A"/>
    <w:rsid w:val="366E227C"/>
    <w:rsid w:val="366F2E0D"/>
    <w:rsid w:val="367B6A5C"/>
    <w:rsid w:val="36A74ADA"/>
    <w:rsid w:val="36AD60D5"/>
    <w:rsid w:val="36B224F9"/>
    <w:rsid w:val="36EC0CC9"/>
    <w:rsid w:val="373F410B"/>
    <w:rsid w:val="37EE7094"/>
    <w:rsid w:val="38156F95"/>
    <w:rsid w:val="38296C89"/>
    <w:rsid w:val="383002EB"/>
    <w:rsid w:val="38586797"/>
    <w:rsid w:val="38BC0149"/>
    <w:rsid w:val="38D87D1C"/>
    <w:rsid w:val="39636459"/>
    <w:rsid w:val="396B7F6C"/>
    <w:rsid w:val="39B417A9"/>
    <w:rsid w:val="39FC5695"/>
    <w:rsid w:val="3A006D8E"/>
    <w:rsid w:val="3A3651E5"/>
    <w:rsid w:val="3A60331A"/>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BF6165"/>
    <w:rsid w:val="4019356B"/>
    <w:rsid w:val="40592157"/>
    <w:rsid w:val="406E1CAE"/>
    <w:rsid w:val="40A0133A"/>
    <w:rsid w:val="40C31A53"/>
    <w:rsid w:val="40FF545D"/>
    <w:rsid w:val="410067C8"/>
    <w:rsid w:val="418F0D2A"/>
    <w:rsid w:val="41C969B6"/>
    <w:rsid w:val="41D01505"/>
    <w:rsid w:val="42474939"/>
    <w:rsid w:val="424C3C57"/>
    <w:rsid w:val="42613FF3"/>
    <w:rsid w:val="42660D96"/>
    <w:rsid w:val="428667D2"/>
    <w:rsid w:val="42CD1CE0"/>
    <w:rsid w:val="42E1381E"/>
    <w:rsid w:val="42ED6459"/>
    <w:rsid w:val="42FE58DD"/>
    <w:rsid w:val="43174B3D"/>
    <w:rsid w:val="434B790E"/>
    <w:rsid w:val="434D3A87"/>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9444B9"/>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65492A"/>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6D4A83"/>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1F73B28"/>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762D1"/>
    <w:rsid w:val="54487265"/>
    <w:rsid w:val="544D6070"/>
    <w:rsid w:val="54605E1E"/>
    <w:rsid w:val="54B3506A"/>
    <w:rsid w:val="54CA0D16"/>
    <w:rsid w:val="54CA318A"/>
    <w:rsid w:val="54DD4057"/>
    <w:rsid w:val="54E7490F"/>
    <w:rsid w:val="54F00716"/>
    <w:rsid w:val="550764A4"/>
    <w:rsid w:val="550B2BF6"/>
    <w:rsid w:val="55214EB5"/>
    <w:rsid w:val="55364EFD"/>
    <w:rsid w:val="555D4828"/>
    <w:rsid w:val="557A4C8B"/>
    <w:rsid w:val="558931E1"/>
    <w:rsid w:val="55923347"/>
    <w:rsid w:val="55925180"/>
    <w:rsid w:val="55983B1B"/>
    <w:rsid w:val="55A8376B"/>
    <w:rsid w:val="55DC29B6"/>
    <w:rsid w:val="55DD4241"/>
    <w:rsid w:val="566B6D1E"/>
    <w:rsid w:val="56A812A9"/>
    <w:rsid w:val="57032A2C"/>
    <w:rsid w:val="570F5219"/>
    <w:rsid w:val="575D12B5"/>
    <w:rsid w:val="57610A87"/>
    <w:rsid w:val="57715B3F"/>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0F163F"/>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DB524FD"/>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0FC0DF8"/>
    <w:rsid w:val="61054A27"/>
    <w:rsid w:val="610A52BC"/>
    <w:rsid w:val="611D2366"/>
    <w:rsid w:val="61421856"/>
    <w:rsid w:val="615227C4"/>
    <w:rsid w:val="61654E3F"/>
    <w:rsid w:val="6182292A"/>
    <w:rsid w:val="619F7F92"/>
    <w:rsid w:val="61F94C26"/>
    <w:rsid w:val="62000E56"/>
    <w:rsid w:val="624F3E49"/>
    <w:rsid w:val="62632286"/>
    <w:rsid w:val="62885958"/>
    <w:rsid w:val="62E52BFD"/>
    <w:rsid w:val="62F40B65"/>
    <w:rsid w:val="62FC2CFE"/>
    <w:rsid w:val="63024505"/>
    <w:rsid w:val="635600A5"/>
    <w:rsid w:val="635B1DB5"/>
    <w:rsid w:val="63711FED"/>
    <w:rsid w:val="63880DDC"/>
    <w:rsid w:val="638D750D"/>
    <w:rsid w:val="63AC6CC0"/>
    <w:rsid w:val="64055776"/>
    <w:rsid w:val="641F4B74"/>
    <w:rsid w:val="64240056"/>
    <w:rsid w:val="64290ACE"/>
    <w:rsid w:val="643E143A"/>
    <w:rsid w:val="64491666"/>
    <w:rsid w:val="64794284"/>
    <w:rsid w:val="648B6EEF"/>
    <w:rsid w:val="64B61035"/>
    <w:rsid w:val="64C158BF"/>
    <w:rsid w:val="64CE2EAA"/>
    <w:rsid w:val="653C3090"/>
    <w:rsid w:val="65854376"/>
    <w:rsid w:val="658767BE"/>
    <w:rsid w:val="65892531"/>
    <w:rsid w:val="66195831"/>
    <w:rsid w:val="662E75B1"/>
    <w:rsid w:val="66342C2E"/>
    <w:rsid w:val="663E784C"/>
    <w:rsid w:val="668B6A45"/>
    <w:rsid w:val="66B2560C"/>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5A06B4"/>
    <w:rsid w:val="6AA162E3"/>
    <w:rsid w:val="6ADE0BD1"/>
    <w:rsid w:val="6ADE7D03"/>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1C7667"/>
    <w:rsid w:val="704B4683"/>
    <w:rsid w:val="707723D0"/>
    <w:rsid w:val="709366CE"/>
    <w:rsid w:val="70F5661B"/>
    <w:rsid w:val="71360107"/>
    <w:rsid w:val="713B688E"/>
    <w:rsid w:val="71D43752"/>
    <w:rsid w:val="71F1796A"/>
    <w:rsid w:val="72154626"/>
    <w:rsid w:val="72262B5D"/>
    <w:rsid w:val="72283FF7"/>
    <w:rsid w:val="722E7212"/>
    <w:rsid w:val="723A0474"/>
    <w:rsid w:val="725923E4"/>
    <w:rsid w:val="72864BF7"/>
    <w:rsid w:val="729023FC"/>
    <w:rsid w:val="72EA3C3A"/>
    <w:rsid w:val="73C0646E"/>
    <w:rsid w:val="73FB6A64"/>
    <w:rsid w:val="742222F5"/>
    <w:rsid w:val="74476126"/>
    <w:rsid w:val="74706664"/>
    <w:rsid w:val="747F3682"/>
    <w:rsid w:val="749C4185"/>
    <w:rsid w:val="75067759"/>
    <w:rsid w:val="752E6DCD"/>
    <w:rsid w:val="7551380D"/>
    <w:rsid w:val="75600BE5"/>
    <w:rsid w:val="7564475C"/>
    <w:rsid w:val="7583797F"/>
    <w:rsid w:val="75AB6268"/>
    <w:rsid w:val="75D20F1D"/>
    <w:rsid w:val="75DA2C18"/>
    <w:rsid w:val="75F54412"/>
    <w:rsid w:val="761D08E0"/>
    <w:rsid w:val="765D347C"/>
    <w:rsid w:val="76826699"/>
    <w:rsid w:val="76C87133"/>
    <w:rsid w:val="76CD08D5"/>
    <w:rsid w:val="76DB4B92"/>
    <w:rsid w:val="76FD013A"/>
    <w:rsid w:val="77052AA4"/>
    <w:rsid w:val="77136511"/>
    <w:rsid w:val="77204A34"/>
    <w:rsid w:val="77340A39"/>
    <w:rsid w:val="77351FD0"/>
    <w:rsid w:val="77472422"/>
    <w:rsid w:val="777F31F2"/>
    <w:rsid w:val="77D1700D"/>
    <w:rsid w:val="77EC04CC"/>
    <w:rsid w:val="78686692"/>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ADC6EC3"/>
    <w:rsid w:val="7AEE4112"/>
    <w:rsid w:val="7B257FFD"/>
    <w:rsid w:val="7B273D20"/>
    <w:rsid w:val="7B343476"/>
    <w:rsid w:val="7B5A2978"/>
    <w:rsid w:val="7B5A7E4C"/>
    <w:rsid w:val="7B667AF9"/>
    <w:rsid w:val="7B7468F8"/>
    <w:rsid w:val="7BA9702E"/>
    <w:rsid w:val="7BEE0103"/>
    <w:rsid w:val="7C0A0FE4"/>
    <w:rsid w:val="7C254906"/>
    <w:rsid w:val="7C2C514C"/>
    <w:rsid w:val="7C590818"/>
    <w:rsid w:val="7C7C10F6"/>
    <w:rsid w:val="7C853BEA"/>
    <w:rsid w:val="7C881368"/>
    <w:rsid w:val="7CE27788"/>
    <w:rsid w:val="7D0C32F1"/>
    <w:rsid w:val="7D0F408D"/>
    <w:rsid w:val="7D491C6C"/>
    <w:rsid w:val="7D5429C0"/>
    <w:rsid w:val="7D6E6D43"/>
    <w:rsid w:val="7DB57A34"/>
    <w:rsid w:val="7DE60973"/>
    <w:rsid w:val="7DEF0916"/>
    <w:rsid w:val="7E1E5218"/>
    <w:rsid w:val="7E8070DC"/>
    <w:rsid w:val="7E9A4E1F"/>
    <w:rsid w:val="7EA7723A"/>
    <w:rsid w:val="7EF56FBB"/>
    <w:rsid w:val="7F0768EB"/>
    <w:rsid w:val="7F143BEC"/>
    <w:rsid w:val="7F715AF2"/>
    <w:rsid w:val="7F886E69"/>
    <w:rsid w:val="7FA77AA0"/>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0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841"/>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811"/>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680"/>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823"/>
    <w:autoRedefine/>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868"/>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711"/>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unhideWhenUsed/>
    <w:qFormat/>
    <w:uiPriority w:val="1"/>
  </w:style>
  <w:style w:type="table" w:default="1" w:styleId="62">
    <w:name w:val="Normal Table"/>
    <w:autoRedefine/>
    <w:unhideWhenUsed/>
    <w:qFormat/>
    <w:uiPriority w:val="99"/>
    <w:tblPr>
      <w:tblCellMar>
        <w:top w:w="0" w:type="dxa"/>
        <w:left w:w="108" w:type="dxa"/>
        <w:bottom w:w="0" w:type="dxa"/>
        <w:right w:w="108" w:type="dxa"/>
      </w:tblCellMar>
    </w:tblPr>
  </w:style>
  <w:style w:type="paragraph" w:styleId="5">
    <w:name w:val="Normal Indent"/>
    <w:basedOn w:val="1"/>
    <w:next w:val="6"/>
    <w:link w:val="721"/>
    <w:autoRedefine/>
    <w:qFormat/>
    <w:uiPriority w:val="0"/>
    <w:pPr>
      <w:widowControl/>
      <w:snapToGrid w:val="0"/>
      <w:spacing w:line="480" w:lineRule="exact"/>
      <w:ind w:firstLine="567"/>
    </w:pPr>
    <w:rPr>
      <w:rFonts w:ascii="宋体"/>
      <w:snapToGrid w:val="0"/>
      <w:color w:val="000000"/>
      <w:kern w:val="28"/>
      <w:sz w:val="28"/>
      <w:szCs w:val="20"/>
    </w:rPr>
  </w:style>
  <w:style w:type="paragraph" w:styleId="6">
    <w:name w:val="Body Text Indent"/>
    <w:basedOn w:val="1"/>
    <w:next w:val="1"/>
    <w:link w:val="784"/>
    <w:autoRedefine/>
    <w:qFormat/>
    <w:uiPriority w:val="0"/>
    <w:pPr>
      <w:spacing w:line="480" w:lineRule="exact"/>
      <w:ind w:firstLine="480" w:firstLineChars="200"/>
    </w:pPr>
    <w:rPr>
      <w:rFonts w:ascii="宋体" w:hAnsi="宋体"/>
      <w:sz w:val="24"/>
    </w:rPr>
  </w:style>
  <w:style w:type="paragraph" w:styleId="13">
    <w:name w:val="toc 7"/>
    <w:basedOn w:val="1"/>
    <w:next w:val="1"/>
    <w:autoRedefine/>
    <w:qFormat/>
    <w:uiPriority w:val="0"/>
    <w:pPr>
      <w:ind w:left="2520" w:leftChars="1200"/>
    </w:pPr>
  </w:style>
  <w:style w:type="paragraph" w:styleId="14">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753"/>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728"/>
    <w:autoRedefine/>
    <w:qFormat/>
    <w:uiPriority w:val="0"/>
    <w:pPr>
      <w:shd w:val="clear" w:color="auto" w:fill="000080"/>
    </w:pPr>
  </w:style>
  <w:style w:type="paragraph" w:styleId="20">
    <w:name w:val="annotation text"/>
    <w:basedOn w:val="1"/>
    <w:link w:val="856"/>
    <w:autoRedefine/>
    <w:qFormat/>
    <w:uiPriority w:val="99"/>
    <w:pPr>
      <w:jc w:val="left"/>
    </w:pPr>
  </w:style>
  <w:style w:type="paragraph" w:styleId="21">
    <w:name w:val="Salutation"/>
    <w:basedOn w:val="1"/>
    <w:next w:val="1"/>
    <w:link w:val="816"/>
    <w:autoRedefine/>
    <w:qFormat/>
    <w:uiPriority w:val="0"/>
    <w:rPr>
      <w:rFonts w:ascii="仿宋_GB2312" w:eastAsia="仿宋_GB2312"/>
      <w:sz w:val="28"/>
      <w:szCs w:val="20"/>
    </w:rPr>
  </w:style>
  <w:style w:type="paragraph" w:styleId="22">
    <w:name w:val="Body Text 3"/>
    <w:basedOn w:val="1"/>
    <w:link w:val="844"/>
    <w:autoRedefine/>
    <w:qFormat/>
    <w:uiPriority w:val="0"/>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w:basedOn w:val="1"/>
    <w:next w:val="25"/>
    <w:link w:val="933"/>
    <w:autoRedefine/>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link w:val="835"/>
    <w:autoRedefine/>
    <w:qFormat/>
    <w:uiPriority w:val="0"/>
    <w:pPr>
      <w:ind w:firstLine="420"/>
    </w:pPr>
    <w:rPr>
      <w:rFonts w:hAnsi="Calibri" w:cs="Times New Roman"/>
      <w:szCs w:val="20"/>
    </w:rPr>
  </w:style>
  <w:style w:type="paragraph" w:styleId="26">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autoRedefine/>
    <w:qFormat/>
    <w:uiPriority w:val="0"/>
    <w:pPr>
      <w:adjustRightInd/>
      <w:spacing w:line="360" w:lineRule="auto"/>
      <w:ind w:left="100" w:leftChars="200" w:hanging="200" w:hangingChars="200"/>
    </w:pPr>
    <w:rPr>
      <w:rFonts w:eastAsia="微软雅黑"/>
    </w:rPr>
  </w:style>
  <w:style w:type="paragraph" w:styleId="28">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745"/>
    <w:autoRedefine/>
    <w:qFormat/>
    <w:uiPriority w:val="0"/>
    <w:pPr>
      <w:widowControl/>
      <w:adjustRightInd/>
      <w:ind w:firstLine="200" w:firstLineChars="200"/>
      <w:jc w:val="left"/>
    </w:pPr>
    <w:rPr>
      <w:rFonts w:ascii="宋体" w:hAnsi="宋体"/>
      <w:i/>
      <w:iCs/>
      <w:kern w:val="0"/>
      <w:sz w:val="24"/>
    </w:rPr>
  </w:style>
  <w:style w:type="paragraph" w:styleId="31">
    <w:name w:val="toc 5"/>
    <w:basedOn w:val="1"/>
    <w:next w:val="1"/>
    <w:autoRedefine/>
    <w:qFormat/>
    <w:uiPriority w:val="0"/>
    <w:pPr>
      <w:ind w:left="1680" w:leftChars="800"/>
    </w:pPr>
  </w:style>
  <w:style w:type="paragraph" w:styleId="32">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1"/>
    <w:link w:val="660"/>
    <w:autoRedefine/>
    <w:qFormat/>
    <w:uiPriority w:val="0"/>
    <w:rPr>
      <w:rFonts w:ascii="宋体" w:hAnsi="Courier New" w:cs="Arial"/>
      <w:snapToGrid w:val="0"/>
      <w:szCs w:val="21"/>
    </w:rPr>
  </w:style>
  <w:style w:type="paragraph" w:styleId="34">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autoRedefine/>
    <w:qFormat/>
    <w:uiPriority w:val="0"/>
    <w:pPr>
      <w:ind w:left="2940" w:leftChars="1400"/>
    </w:pPr>
  </w:style>
  <w:style w:type="paragraph" w:styleId="36">
    <w:name w:val="Date"/>
    <w:basedOn w:val="1"/>
    <w:next w:val="1"/>
    <w:link w:val="710"/>
    <w:autoRedefine/>
    <w:qFormat/>
    <w:uiPriority w:val="0"/>
    <w:pPr>
      <w:ind w:left="100" w:leftChars="2500"/>
    </w:pPr>
    <w:rPr>
      <w:rFonts w:ascii="宋体"/>
      <w:sz w:val="24"/>
      <w:szCs w:val="21"/>
      <w:lang w:val="zh-CN"/>
    </w:rPr>
  </w:style>
  <w:style w:type="paragraph" w:styleId="37">
    <w:name w:val="Body Text Indent 2"/>
    <w:basedOn w:val="1"/>
    <w:link w:val="824"/>
    <w:autoRedefine/>
    <w:qFormat/>
    <w:uiPriority w:val="0"/>
    <w:pPr>
      <w:spacing w:line="360" w:lineRule="auto"/>
      <w:ind w:firstLine="601"/>
      <w:textAlignment w:val="baseline"/>
    </w:pPr>
    <w:rPr>
      <w:rFonts w:ascii="宋体"/>
      <w:kern w:val="0"/>
      <w:sz w:val="28"/>
      <w:szCs w:val="20"/>
    </w:rPr>
  </w:style>
  <w:style w:type="paragraph" w:styleId="38">
    <w:name w:val="endnote text"/>
    <w:basedOn w:val="1"/>
    <w:link w:val="941"/>
    <w:autoRedefine/>
    <w:qFormat/>
    <w:uiPriority w:val="0"/>
    <w:rPr>
      <w:lang w:val="zh-CN"/>
    </w:rPr>
  </w:style>
  <w:style w:type="paragraph" w:styleId="39">
    <w:name w:val="Balloon Text"/>
    <w:basedOn w:val="1"/>
    <w:link w:val="717"/>
    <w:autoRedefine/>
    <w:qFormat/>
    <w:uiPriority w:val="0"/>
    <w:rPr>
      <w:sz w:val="18"/>
      <w:szCs w:val="18"/>
    </w:rPr>
  </w:style>
  <w:style w:type="paragraph" w:styleId="40">
    <w:name w:val="footer"/>
    <w:basedOn w:val="1"/>
    <w:link w:val="892"/>
    <w:autoRedefine/>
    <w:qFormat/>
    <w:uiPriority w:val="99"/>
    <w:pPr>
      <w:tabs>
        <w:tab w:val="center" w:pos="4153"/>
        <w:tab w:val="right" w:pos="8306"/>
      </w:tabs>
      <w:snapToGrid w:val="0"/>
      <w:jc w:val="left"/>
    </w:pPr>
    <w:rPr>
      <w:sz w:val="18"/>
      <w:szCs w:val="18"/>
    </w:rPr>
  </w:style>
  <w:style w:type="paragraph" w:styleId="41">
    <w:name w:val="header"/>
    <w:basedOn w:val="1"/>
    <w:link w:val="900"/>
    <w:autoRedefine/>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857"/>
    <w:autoRedefine/>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autoRedefine/>
    <w:qFormat/>
    <w:uiPriority w:val="0"/>
  </w:style>
  <w:style w:type="paragraph" w:styleId="44">
    <w:name w:val="toc 4"/>
    <w:basedOn w:val="1"/>
    <w:next w:val="1"/>
    <w:autoRedefine/>
    <w:qFormat/>
    <w:uiPriority w:val="0"/>
    <w:pPr>
      <w:ind w:left="1260" w:leftChars="600"/>
    </w:pPr>
  </w:style>
  <w:style w:type="paragraph" w:styleId="45">
    <w:name w:val="index heading"/>
    <w:basedOn w:val="1"/>
    <w:next w:val="46"/>
    <w:autoRedefine/>
    <w:qFormat/>
    <w:uiPriority w:val="0"/>
    <w:pPr>
      <w:adjustRightInd/>
      <w:ind w:firstLine="200" w:firstLineChars="200"/>
    </w:pPr>
  </w:style>
  <w:style w:type="paragraph" w:styleId="46">
    <w:name w:val="index 1"/>
    <w:basedOn w:val="1"/>
    <w:next w:val="1"/>
    <w:autoRedefine/>
    <w:qFormat/>
    <w:uiPriority w:val="0"/>
    <w:pPr>
      <w:adjustRightInd/>
      <w:spacing w:line="360" w:lineRule="auto"/>
      <w:ind w:firstLine="200" w:firstLineChars="200"/>
      <w:jc w:val="center"/>
    </w:pPr>
    <w:rPr>
      <w:sz w:val="24"/>
      <w:szCs w:val="20"/>
    </w:rPr>
  </w:style>
  <w:style w:type="paragraph" w:styleId="47">
    <w:name w:val="Subtitle"/>
    <w:link w:val="667"/>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autoRedefine/>
    <w:qFormat/>
    <w:uiPriority w:val="0"/>
    <w:pPr>
      <w:tabs>
        <w:tab w:val="left" w:pos="902"/>
      </w:tabs>
      <w:adjustRightInd/>
      <w:spacing w:line="400" w:lineRule="exact"/>
      <w:ind w:left="902" w:hanging="420"/>
    </w:pPr>
    <w:rPr>
      <w:sz w:val="24"/>
      <w:szCs w:val="20"/>
    </w:rPr>
  </w:style>
  <w:style w:type="paragraph" w:styleId="49">
    <w:name w:val="List"/>
    <w:basedOn w:val="1"/>
    <w:autoRedefine/>
    <w:qFormat/>
    <w:uiPriority w:val="0"/>
    <w:pPr>
      <w:ind w:left="200" w:hanging="200" w:hangingChars="200"/>
    </w:pPr>
  </w:style>
  <w:style w:type="paragraph" w:styleId="50">
    <w:name w:val="footnote text"/>
    <w:basedOn w:val="5"/>
    <w:link w:val="826"/>
    <w:autoRedefine/>
    <w:qFormat/>
    <w:uiPriority w:val="0"/>
    <w:pPr>
      <w:adjustRightInd/>
      <w:snapToGrid/>
      <w:spacing w:before="60" w:after="60" w:line="300" w:lineRule="exact"/>
      <w:ind w:firstLine="0"/>
    </w:pPr>
    <w:rPr>
      <w:rFonts w:ascii="Calibri"/>
      <w:color w:val="0000FF"/>
      <w:kern w:val="0"/>
      <w:sz w:val="21"/>
    </w:rPr>
  </w:style>
  <w:style w:type="paragraph" w:styleId="51">
    <w:name w:val="toc 6"/>
    <w:basedOn w:val="1"/>
    <w:next w:val="1"/>
    <w:autoRedefine/>
    <w:qFormat/>
    <w:uiPriority w:val="0"/>
    <w:pPr>
      <w:ind w:left="2100" w:leftChars="1000"/>
    </w:pPr>
  </w:style>
  <w:style w:type="paragraph" w:styleId="52">
    <w:name w:val="List 5"/>
    <w:basedOn w:val="1"/>
    <w:autoRedefine/>
    <w:qFormat/>
    <w:uiPriority w:val="0"/>
    <w:pPr>
      <w:adjustRightInd/>
      <w:ind w:left="100" w:leftChars="800" w:hanging="200" w:hangingChars="200"/>
    </w:pPr>
  </w:style>
  <w:style w:type="paragraph" w:styleId="53">
    <w:name w:val="Body Text Indent 3"/>
    <w:basedOn w:val="1"/>
    <w:link w:val="885"/>
    <w:autoRedefine/>
    <w:qFormat/>
    <w:uiPriority w:val="0"/>
    <w:pPr>
      <w:spacing w:line="360" w:lineRule="auto"/>
      <w:ind w:firstLine="420"/>
    </w:pPr>
    <w:rPr>
      <w:sz w:val="24"/>
      <w:szCs w:val="20"/>
    </w:rPr>
  </w:style>
  <w:style w:type="paragraph" w:styleId="54">
    <w:name w:val="toc 2"/>
    <w:basedOn w:val="1"/>
    <w:next w:val="1"/>
    <w:autoRedefine/>
    <w:qFormat/>
    <w:uiPriority w:val="0"/>
    <w:pPr>
      <w:ind w:left="420" w:leftChars="200"/>
    </w:pPr>
  </w:style>
  <w:style w:type="paragraph" w:styleId="55">
    <w:name w:val="toc 9"/>
    <w:basedOn w:val="1"/>
    <w:next w:val="1"/>
    <w:autoRedefine/>
    <w:qFormat/>
    <w:uiPriority w:val="0"/>
    <w:pPr>
      <w:ind w:left="3360" w:leftChars="1600"/>
    </w:pPr>
  </w:style>
  <w:style w:type="paragraph" w:styleId="56">
    <w:name w:val="Body Text 2"/>
    <w:basedOn w:val="1"/>
    <w:link w:val="820"/>
    <w:autoRedefine/>
    <w:qFormat/>
    <w:uiPriority w:val="0"/>
    <w:pPr>
      <w:spacing w:after="120" w:line="480" w:lineRule="auto"/>
    </w:pPr>
  </w:style>
  <w:style w:type="paragraph" w:styleId="57">
    <w:name w:val="HTML Preformatted"/>
    <w:basedOn w:val="1"/>
    <w:link w:val="819"/>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9">
    <w:name w:val="Title"/>
    <w:basedOn w:val="1"/>
    <w:next w:val="1"/>
    <w:link w:val="804"/>
    <w:autoRedefine/>
    <w:qFormat/>
    <w:uiPriority w:val="10"/>
    <w:pPr>
      <w:widowControl/>
      <w:overflowPunct w:val="0"/>
      <w:autoSpaceDE w:val="0"/>
      <w:autoSpaceDN w:val="0"/>
      <w:jc w:val="center"/>
      <w:textAlignment w:val="baseline"/>
    </w:pPr>
    <w:rPr>
      <w:b/>
      <w:kern w:val="0"/>
      <w:sz w:val="24"/>
      <w:szCs w:val="20"/>
    </w:rPr>
  </w:style>
  <w:style w:type="paragraph" w:styleId="60">
    <w:name w:val="annotation subject"/>
    <w:basedOn w:val="20"/>
    <w:next w:val="20"/>
    <w:link w:val="633"/>
    <w:autoRedefine/>
    <w:qFormat/>
    <w:uiPriority w:val="0"/>
    <w:rPr>
      <w:b/>
      <w:bCs/>
    </w:rPr>
  </w:style>
  <w:style w:type="paragraph" w:styleId="61">
    <w:name w:val="Body Text First Indent 2"/>
    <w:basedOn w:val="6"/>
    <w:link w:val="656"/>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paragraph" w:customStyle="1" w:styleId="79">
    <w:name w:val="正文空2字"/>
    <w:basedOn w:val="80"/>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0">
    <w:name w:val="左对齐正文"/>
    <w:autoRedefine/>
    <w:qFormat/>
    <w:uiPriority w:val="99"/>
    <w:rPr>
      <w:rFonts w:ascii="Calibri" w:hAnsi="Calibri" w:eastAsia="仿宋_GB2312" w:cs="Calibri"/>
      <w:kern w:val="2"/>
      <w:sz w:val="32"/>
      <w:szCs w:val="32"/>
      <w:lang w:val="en-US" w:eastAsia="zh-CN" w:bidi="ar-SA"/>
    </w:rPr>
  </w:style>
  <w:style w:type="paragraph" w:customStyle="1" w:styleId="81">
    <w:name w:val="表格非标题文字"/>
    <w:link w:val="622"/>
    <w:autoRedefine/>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2">
    <w:name w:val="*正文"/>
    <w:basedOn w:val="1"/>
    <w:link w:val="623"/>
    <w:autoRedefine/>
    <w:qFormat/>
    <w:uiPriority w:val="0"/>
    <w:pPr>
      <w:snapToGrid w:val="0"/>
      <w:spacing w:line="360" w:lineRule="auto"/>
      <w:ind w:firstLine="482"/>
      <w:jc w:val="left"/>
    </w:pPr>
    <w:rPr>
      <w:rFonts w:ascii="宋体" w:hAnsi="宋体"/>
      <w:kern w:val="0"/>
      <w:sz w:val="24"/>
      <w:szCs w:val="20"/>
    </w:rPr>
  </w:style>
  <w:style w:type="paragraph" w:customStyle="1" w:styleId="83">
    <w:name w:val="U_正文"/>
    <w:basedOn w:val="1"/>
    <w:link w:val="631"/>
    <w:autoRedefine/>
    <w:qFormat/>
    <w:uiPriority w:val="0"/>
    <w:pPr>
      <w:adjustRightInd/>
      <w:spacing w:beforeLines="20" w:afterLines="20" w:line="300" w:lineRule="auto"/>
      <w:ind w:firstLine="200" w:firstLineChars="200"/>
    </w:pPr>
    <w:rPr>
      <w:kern w:val="0"/>
      <w:sz w:val="24"/>
    </w:rPr>
  </w:style>
  <w:style w:type="paragraph" w:customStyle="1" w:styleId="84">
    <w:name w:val="哈哈正文"/>
    <w:basedOn w:val="1"/>
    <w:link w:val="638"/>
    <w:autoRedefine/>
    <w:qFormat/>
    <w:uiPriority w:val="0"/>
    <w:pPr>
      <w:adjustRightInd/>
      <w:spacing w:line="360" w:lineRule="auto"/>
      <w:ind w:firstLine="200" w:firstLineChars="200"/>
    </w:pPr>
    <w:rPr>
      <w:rFonts w:ascii="宋体" w:hAnsi="宋体"/>
      <w:sz w:val="24"/>
      <w:szCs w:val="20"/>
    </w:rPr>
  </w:style>
  <w:style w:type="paragraph" w:customStyle="1" w:styleId="85">
    <w:name w:val="5正文"/>
    <w:basedOn w:val="1"/>
    <w:link w:val="651"/>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6">
    <w:name w:val="正文2"/>
    <w:basedOn w:val="1"/>
    <w:link w:val="665"/>
    <w:autoRedefine/>
    <w:qFormat/>
    <w:uiPriority w:val="0"/>
    <w:pPr>
      <w:spacing w:before="156" w:line="360" w:lineRule="auto"/>
      <w:ind w:firstLine="510" w:firstLineChars="200"/>
    </w:pPr>
    <w:rPr>
      <w:sz w:val="24"/>
      <w:szCs w:val="20"/>
    </w:rPr>
  </w:style>
  <w:style w:type="paragraph" w:customStyle="1" w:styleId="87">
    <w:name w:val="无间隔1"/>
    <w:link w:val="673"/>
    <w:autoRedefine/>
    <w:qFormat/>
    <w:uiPriority w:val="1"/>
    <w:rPr>
      <w:rFonts w:ascii="Times New Roman" w:hAnsi="Times New Roman" w:eastAsia="宋体" w:cs="Times New Roman"/>
      <w:sz w:val="22"/>
      <w:szCs w:val="22"/>
      <w:lang w:val="en-US" w:eastAsia="zh-CN" w:bidi="ar-SA"/>
    </w:rPr>
  </w:style>
  <w:style w:type="paragraph" w:customStyle="1" w:styleId="88">
    <w:name w:val="纯文本_0_0"/>
    <w:basedOn w:val="89"/>
    <w:link w:val="681"/>
    <w:autoRedefine/>
    <w:qFormat/>
    <w:uiPriority w:val="0"/>
    <w:rPr>
      <w:rFonts w:ascii="宋体" w:hAnsi="Courier New"/>
      <w:szCs w:val="21"/>
    </w:rPr>
  </w:style>
  <w:style w:type="paragraph" w:customStyle="1" w:styleId="8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正文（绿盟科技）"/>
    <w:link w:val="691"/>
    <w:autoRedefine/>
    <w:qFormat/>
    <w:uiPriority w:val="0"/>
    <w:pPr>
      <w:spacing w:line="300" w:lineRule="auto"/>
    </w:pPr>
    <w:rPr>
      <w:rFonts w:ascii="Arial" w:hAnsi="Arial" w:eastAsia="宋体" w:cs="Times New Roman"/>
      <w:sz w:val="21"/>
      <w:szCs w:val="21"/>
      <w:lang w:val="en-US" w:eastAsia="zh-CN" w:bidi="ar-SA"/>
    </w:rPr>
  </w:style>
  <w:style w:type="paragraph" w:customStyle="1" w:styleId="91">
    <w:name w:val="表格名称"/>
    <w:basedOn w:val="3"/>
    <w:link w:val="700"/>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2">
    <w:name w:val="my正文"/>
    <w:basedOn w:val="1"/>
    <w:link w:val="720"/>
    <w:autoRedefine/>
    <w:qFormat/>
    <w:uiPriority w:val="0"/>
    <w:pPr>
      <w:adjustRightInd/>
      <w:spacing w:line="360" w:lineRule="auto"/>
      <w:ind w:firstLine="480" w:firstLineChars="200"/>
    </w:pPr>
    <w:rPr>
      <w:rFonts w:ascii="Tahoma" w:hAnsi="Tahoma"/>
      <w:kern w:val="0"/>
      <w:sz w:val="24"/>
    </w:rPr>
  </w:style>
  <w:style w:type="paragraph" w:customStyle="1" w:styleId="93">
    <w:name w:val="3级"/>
    <w:basedOn w:val="94"/>
    <w:link w:val="726"/>
    <w:autoRedefine/>
    <w:qFormat/>
    <w:uiPriority w:val="0"/>
    <w:pPr>
      <w:ind w:left="0" w:right="466" w:firstLine="288"/>
    </w:pPr>
    <w:rPr>
      <w:rFonts w:hAnsi="宋体"/>
    </w:rPr>
  </w:style>
  <w:style w:type="paragraph" w:customStyle="1" w:styleId="94">
    <w:name w:val="样式 标题 3h33rd level3BOD 0H3l3CTHeading 3 - oldLevel 3 He..."/>
    <w:basedOn w:val="4"/>
    <w:autoRedefine/>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5">
    <w:name w:val="标题4-dyf"/>
    <w:basedOn w:val="7"/>
    <w:link w:val="748"/>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6">
    <w:name w:val="冯"/>
    <w:basedOn w:val="1"/>
    <w:link w:val="750"/>
    <w:autoRedefine/>
    <w:qFormat/>
    <w:uiPriority w:val="0"/>
    <w:pPr>
      <w:widowControl/>
      <w:adjustRightInd/>
      <w:spacing w:line="360" w:lineRule="auto"/>
      <w:ind w:firstLine="480" w:firstLineChars="200"/>
    </w:pPr>
    <w:rPr>
      <w:rFonts w:ascii="宋体" w:hAnsi="宋体"/>
      <w:color w:val="000000"/>
      <w:kern w:val="0"/>
      <w:sz w:val="24"/>
    </w:rPr>
  </w:style>
  <w:style w:type="paragraph" w:customStyle="1" w:styleId="97">
    <w:name w:val="Default"/>
    <w:link w:val="758"/>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8">
    <w:name w:val="正文样式"/>
    <w:basedOn w:val="1"/>
    <w:link w:val="768"/>
    <w:autoRedefine/>
    <w:qFormat/>
    <w:uiPriority w:val="0"/>
    <w:pPr>
      <w:adjustRightInd/>
      <w:spacing w:line="360" w:lineRule="auto"/>
      <w:ind w:firstLine="480" w:firstLineChars="200"/>
    </w:pPr>
    <w:rPr>
      <w:kern w:val="0"/>
      <w:sz w:val="24"/>
    </w:rPr>
  </w:style>
  <w:style w:type="paragraph" w:customStyle="1" w:styleId="99">
    <w:name w:val="gf正文1"/>
    <w:basedOn w:val="1"/>
    <w:link w:val="774"/>
    <w:autoRedefine/>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0">
    <w:name w:val="列表1"/>
    <w:basedOn w:val="1"/>
    <w:next w:val="101"/>
    <w:link w:val="777"/>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1">
    <w:name w:val="List Paragraph"/>
    <w:basedOn w:val="1"/>
    <w:autoRedefine/>
    <w:qFormat/>
    <w:uiPriority w:val="34"/>
    <w:pPr>
      <w:spacing w:line="360" w:lineRule="auto"/>
      <w:ind w:firstLine="200" w:firstLineChars="200"/>
    </w:pPr>
    <w:rPr>
      <w:rFonts w:eastAsia="楷体_GB2312" w:cs="Lucida Sans"/>
      <w:sz w:val="24"/>
    </w:rPr>
  </w:style>
  <w:style w:type="paragraph" w:customStyle="1" w:styleId="102">
    <w:name w:val="此正文"/>
    <w:basedOn w:val="1"/>
    <w:link w:val="799"/>
    <w:autoRedefine/>
    <w:qFormat/>
    <w:uiPriority w:val="0"/>
    <w:pPr>
      <w:adjustRightInd/>
      <w:spacing w:line="360" w:lineRule="auto"/>
      <w:ind w:firstLine="200" w:firstLineChars="200"/>
    </w:pPr>
    <w:rPr>
      <w:sz w:val="24"/>
    </w:rPr>
  </w:style>
  <w:style w:type="paragraph" w:customStyle="1" w:styleId="103">
    <w:name w:val="样式 样式 标题 4h4H4Fab-4T5Ref Heading 1rh1Heading sqlsect 1.2.3.... +..."/>
    <w:basedOn w:val="104"/>
    <w:link w:val="821"/>
    <w:autoRedefine/>
    <w:qFormat/>
    <w:uiPriority w:val="0"/>
    <w:pPr>
      <w:tabs>
        <w:tab w:val="left" w:pos="2356"/>
      </w:tabs>
    </w:pPr>
  </w:style>
  <w:style w:type="paragraph" w:customStyle="1" w:styleId="104">
    <w:name w:val="样式 标题 4h4H4Fab-4T5Ref Heading 1rh1Heading sqlsect 1.2.3...."/>
    <w:basedOn w:val="7"/>
    <w:link w:val="918"/>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5">
    <w:name w:val="Item List"/>
    <w:link w:val="832"/>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6">
    <w:name w:val="纯文本1"/>
    <w:basedOn w:val="1"/>
    <w:link w:val="834"/>
    <w:autoRedefine/>
    <w:qFormat/>
    <w:uiPriority w:val="0"/>
    <w:pPr>
      <w:adjustRightInd/>
    </w:pPr>
    <w:rPr>
      <w:rFonts w:ascii="宋体" w:hAnsi="Courier New"/>
      <w:kern w:val="0"/>
      <w:sz w:val="20"/>
      <w:szCs w:val="20"/>
    </w:rPr>
  </w:style>
  <w:style w:type="paragraph" w:customStyle="1" w:styleId="107">
    <w:name w:val="正文说明"/>
    <w:basedOn w:val="1"/>
    <w:link w:val="846"/>
    <w:autoRedefine/>
    <w:qFormat/>
    <w:uiPriority w:val="0"/>
    <w:pPr>
      <w:adjustRightInd/>
      <w:spacing w:line="360" w:lineRule="auto"/>
    </w:pPr>
    <w:rPr>
      <w:kern w:val="0"/>
      <w:sz w:val="24"/>
    </w:rPr>
  </w:style>
  <w:style w:type="paragraph" w:customStyle="1" w:styleId="108">
    <w:name w:val="Table Text"/>
    <w:basedOn w:val="1"/>
    <w:link w:val="852"/>
    <w:autoRedefine/>
    <w:qFormat/>
    <w:uiPriority w:val="0"/>
    <w:pPr>
      <w:widowControl/>
      <w:spacing w:before="60" w:after="60"/>
      <w:jc w:val="left"/>
    </w:pPr>
    <w:rPr>
      <w:kern w:val="0"/>
      <w:sz w:val="24"/>
    </w:rPr>
  </w:style>
  <w:style w:type="paragraph" w:customStyle="1" w:styleId="109">
    <w:name w:val="公文正文"/>
    <w:basedOn w:val="1"/>
    <w:link w:val="864"/>
    <w:autoRedefine/>
    <w:qFormat/>
    <w:uiPriority w:val="0"/>
    <w:pPr>
      <w:adjustRightInd/>
      <w:spacing w:before="156" w:line="360" w:lineRule="auto"/>
      <w:ind w:firstLine="360" w:firstLineChars="200"/>
    </w:pPr>
    <w:rPr>
      <w:rFonts w:ascii="仿宋_GB2312" w:eastAsia="仿宋_GB2312"/>
      <w:sz w:val="24"/>
    </w:rPr>
  </w:style>
  <w:style w:type="paragraph" w:customStyle="1" w:styleId="110">
    <w:name w:val="正文（缩进2汉字）"/>
    <w:basedOn w:val="1"/>
    <w:link w:val="867"/>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1">
    <w:name w:val="b11_01b"/>
    <w:basedOn w:val="1"/>
    <w:next w:val="1"/>
    <w:link w:val="889"/>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2">
    <w:name w:val="段落"/>
    <w:basedOn w:val="1"/>
    <w:link w:val="897"/>
    <w:autoRedefine/>
    <w:qFormat/>
    <w:uiPriority w:val="0"/>
    <w:pPr>
      <w:adjustRightInd/>
      <w:spacing w:line="360" w:lineRule="auto"/>
      <w:ind w:firstLine="480" w:firstLineChars="200"/>
    </w:pPr>
    <w:rPr>
      <w:rFonts w:ascii="宋体" w:hAnsi="宋体"/>
      <w:kern w:val="0"/>
      <w:sz w:val="24"/>
      <w:szCs w:val="20"/>
    </w:rPr>
  </w:style>
  <w:style w:type="paragraph" w:customStyle="1" w:styleId="113">
    <w:name w:val="正文段"/>
    <w:basedOn w:val="1"/>
    <w:link w:val="904"/>
    <w:autoRedefine/>
    <w:qFormat/>
    <w:uiPriority w:val="0"/>
    <w:pPr>
      <w:widowControl/>
      <w:snapToGrid w:val="0"/>
      <w:spacing w:after="156" w:afterLines="50"/>
      <w:ind w:firstLine="200" w:firstLineChars="200"/>
    </w:pPr>
    <w:rPr>
      <w:kern w:val="0"/>
      <w:sz w:val="24"/>
      <w:szCs w:val="20"/>
    </w:rPr>
  </w:style>
  <w:style w:type="paragraph" w:customStyle="1" w:styleId="114">
    <w:name w:val="冯广丽"/>
    <w:basedOn w:val="1"/>
    <w:link w:val="907"/>
    <w:autoRedefine/>
    <w:qFormat/>
    <w:uiPriority w:val="0"/>
    <w:pPr>
      <w:adjustRightInd/>
      <w:spacing w:line="360" w:lineRule="auto"/>
      <w:ind w:firstLine="480" w:firstLineChars="200"/>
    </w:pPr>
    <w:rPr>
      <w:rFonts w:ascii="宋体" w:hAnsi="宋体"/>
      <w:sz w:val="24"/>
      <w:szCs w:val="22"/>
    </w:rPr>
  </w:style>
  <w:style w:type="paragraph" w:customStyle="1" w:styleId="115">
    <w:name w:val="编号，小四"/>
    <w:basedOn w:val="1"/>
    <w:link w:val="913"/>
    <w:autoRedefine/>
    <w:qFormat/>
    <w:uiPriority w:val="0"/>
    <w:pPr>
      <w:tabs>
        <w:tab w:val="left" w:pos="432"/>
      </w:tabs>
      <w:adjustRightInd/>
      <w:spacing w:line="360" w:lineRule="auto"/>
      <w:ind w:left="432" w:hanging="432"/>
    </w:pPr>
    <w:rPr>
      <w:rFonts w:ascii="Arial" w:hAnsi="Arial"/>
      <w:kern w:val="0"/>
      <w:sz w:val="24"/>
      <w:szCs w:val="20"/>
    </w:rPr>
  </w:style>
  <w:style w:type="paragraph" w:customStyle="1" w:styleId="116">
    <w:name w:val="仿宋正文"/>
    <w:basedOn w:val="1"/>
    <w:link w:val="920"/>
    <w:autoRedefine/>
    <w:qFormat/>
    <w:uiPriority w:val="0"/>
    <w:pPr>
      <w:adjustRightInd/>
      <w:spacing w:line="360" w:lineRule="auto"/>
      <w:ind w:firstLine="480" w:firstLineChars="200"/>
    </w:pPr>
    <w:rPr>
      <w:rFonts w:ascii="仿宋_GB2312" w:eastAsia="仿宋_GB2312"/>
      <w:sz w:val="24"/>
      <w:szCs w:val="20"/>
    </w:rPr>
  </w:style>
  <w:style w:type="paragraph" w:customStyle="1" w:styleId="117">
    <w:name w:val="样式 正文缩进 + 首行缩进:  2 字符"/>
    <w:basedOn w:val="5"/>
    <w:link w:val="932"/>
    <w:autoRedefine/>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8">
    <w:name w:val="样式 正文文本缩进 + 左侧:  2 字符 首行缩进:  2 字符"/>
    <w:basedOn w:val="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9">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120">
    <w:name w:val="正文文本 2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121">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122">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3">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124">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125">
    <w:name w:val="标题4_自定义"/>
    <w:basedOn w:val="7"/>
    <w:autoRedefine/>
    <w:qFormat/>
    <w:uiPriority w:val="0"/>
    <w:pPr>
      <w:adjustRightInd/>
      <w:spacing w:before="0" w:after="0" w:line="360" w:lineRule="auto"/>
    </w:pPr>
    <w:rPr>
      <w:rFonts w:ascii="Verdana" w:eastAsia="Verdana"/>
      <w:sz w:val="21"/>
      <w:lang w:val="en-US"/>
    </w:rPr>
  </w:style>
  <w:style w:type="paragraph" w:customStyle="1" w:styleId="126">
    <w:name w:val="正文 内标 序号标"/>
    <w:basedOn w:val="127"/>
    <w:autoRedefine/>
    <w:qFormat/>
    <w:uiPriority w:val="0"/>
    <w:pPr>
      <w:tabs>
        <w:tab w:val="left" w:pos="0"/>
      </w:tabs>
      <w:adjustRightInd/>
      <w:spacing w:before="0"/>
      <w:ind w:firstLine="482"/>
    </w:pPr>
    <w:rPr>
      <w:rFonts w:ascii="微软雅黑" w:hAnsi="微软雅黑"/>
      <w:sz w:val="24"/>
      <w:szCs w:val="24"/>
    </w:rPr>
  </w:style>
  <w:style w:type="paragraph" w:customStyle="1" w:styleId="127">
    <w:name w:val="My正文"/>
    <w:basedOn w:val="1"/>
    <w:autoRedefine/>
    <w:qFormat/>
    <w:uiPriority w:val="0"/>
    <w:pPr>
      <w:spacing w:before="120" w:line="360" w:lineRule="auto"/>
      <w:ind w:firstLine="567"/>
    </w:pPr>
    <w:rPr>
      <w:rFonts w:ascii="Arial" w:hAnsi="Arial"/>
      <w:sz w:val="20"/>
      <w:szCs w:val="20"/>
    </w:rPr>
  </w:style>
  <w:style w:type="paragraph" w:customStyle="1" w:styleId="128">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129">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130">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1">
    <w:name w:val="修订2"/>
    <w:autoRedefine/>
    <w:qFormat/>
    <w:uiPriority w:val="0"/>
    <w:rPr>
      <w:rFonts w:ascii="Times New Roman" w:hAnsi="Times New Roman" w:eastAsia="宋体" w:cs="Times New Roman"/>
      <w:kern w:val="2"/>
      <w:sz w:val="21"/>
      <w:lang w:val="en-US" w:eastAsia="zh-CN" w:bidi="ar-SA"/>
    </w:rPr>
  </w:style>
  <w:style w:type="paragraph" w:customStyle="1" w:styleId="132">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33">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4">
    <w:name w:val="文章标题"/>
    <w:next w:val="135"/>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5">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136">
    <w:name w:val="Char1 Char Char Char5"/>
    <w:basedOn w:val="1"/>
    <w:autoRedefine/>
    <w:qFormat/>
    <w:uiPriority w:val="0"/>
    <w:pPr>
      <w:adjustRightInd/>
      <w:ind w:firstLine="200" w:firstLineChars="200"/>
    </w:pPr>
    <w:rPr>
      <w:rFonts w:ascii="Tahoma" w:hAnsi="Tahoma"/>
      <w:sz w:val="24"/>
      <w:szCs w:val="20"/>
    </w:rPr>
  </w:style>
  <w:style w:type="paragraph" w:customStyle="1" w:styleId="137">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8">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9">
    <w:name w:val="Char Char Char Char Char Char Char Char"/>
    <w:basedOn w:val="1"/>
    <w:autoRedefine/>
    <w:qFormat/>
    <w:uiPriority w:val="0"/>
    <w:pPr>
      <w:tabs>
        <w:tab w:val="left" w:pos="360"/>
      </w:tabs>
    </w:pPr>
    <w:rPr>
      <w:sz w:val="24"/>
      <w:szCs w:val="20"/>
    </w:rPr>
  </w:style>
  <w:style w:type="paragraph" w:customStyle="1" w:styleId="140">
    <w:name w:val="Char Char11 Char Char Char"/>
    <w:basedOn w:val="1"/>
    <w:autoRedefine/>
    <w:qFormat/>
    <w:uiPriority w:val="0"/>
    <w:pPr>
      <w:spacing w:line="360" w:lineRule="auto"/>
    </w:pPr>
    <w:rPr>
      <w:szCs w:val="20"/>
    </w:rPr>
  </w:style>
  <w:style w:type="paragraph" w:customStyle="1" w:styleId="141">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2">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143">
    <w:name w:val="样式3"/>
    <w:basedOn w:val="144"/>
    <w:autoRedefine/>
    <w:qFormat/>
    <w:uiPriority w:val="0"/>
    <w:pPr>
      <w:tabs>
        <w:tab w:val="left" w:pos="2790"/>
        <w:tab w:val="left" w:pos="4230"/>
      </w:tabs>
      <w:spacing w:before="312" w:beforeLines="100"/>
      <w:jc w:val="left"/>
    </w:pPr>
  </w:style>
  <w:style w:type="paragraph" w:customStyle="1" w:styleId="144">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5">
    <w:name w:val="Char Char1 Char Char1 Char Char1"/>
    <w:basedOn w:val="1"/>
    <w:autoRedefine/>
    <w:qFormat/>
    <w:uiPriority w:val="0"/>
    <w:pPr>
      <w:tabs>
        <w:tab w:val="left" w:pos="840"/>
      </w:tabs>
      <w:ind w:left="840" w:hanging="420"/>
    </w:pPr>
    <w:rPr>
      <w:rFonts w:ascii="Tahoma" w:hAnsi="Tahoma"/>
      <w:sz w:val="24"/>
    </w:rPr>
  </w:style>
  <w:style w:type="paragraph" w:customStyle="1" w:styleId="146">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147">
    <w:name w:val="标书标题2"/>
    <w:basedOn w:val="3"/>
    <w:autoRedefine/>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8">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149">
    <w:name w:val="正文21"/>
    <w:basedOn w:val="1"/>
    <w:autoRedefine/>
    <w:qFormat/>
    <w:uiPriority w:val="0"/>
    <w:pPr>
      <w:adjustRightInd/>
      <w:spacing w:before="156" w:line="360" w:lineRule="auto"/>
      <w:ind w:firstLine="510" w:firstLineChars="200"/>
    </w:pPr>
    <w:rPr>
      <w:sz w:val="24"/>
      <w:szCs w:val="20"/>
    </w:rPr>
  </w:style>
  <w:style w:type="paragraph" w:customStyle="1" w:styleId="150">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1">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2">
    <w:name w:val="Char1"/>
    <w:basedOn w:val="1"/>
    <w:autoRedefine/>
    <w:qFormat/>
    <w:uiPriority w:val="0"/>
    <w:rPr>
      <w:rFonts w:ascii="仿宋_GB2312" w:eastAsia="仿宋_GB2312"/>
      <w:b/>
      <w:sz w:val="32"/>
      <w:szCs w:val="32"/>
    </w:rPr>
  </w:style>
  <w:style w:type="paragraph" w:customStyle="1" w:styleId="153">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4">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155">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156">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7">
    <w:name w:val="6级标题"/>
    <w:basedOn w:val="158"/>
    <w:autoRedefine/>
    <w:qFormat/>
    <w:uiPriority w:val="0"/>
    <w:pPr>
      <w:keepNext/>
      <w:tabs>
        <w:tab w:val="left" w:pos="360"/>
      </w:tabs>
      <w:spacing w:before="0" w:after="0"/>
      <w:outlineLvl w:val="5"/>
    </w:pPr>
  </w:style>
  <w:style w:type="paragraph" w:customStyle="1" w:styleId="158">
    <w:name w:val="5级标题"/>
    <w:basedOn w:val="159"/>
    <w:autoRedefine/>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9">
    <w:name w:val="4级标题"/>
    <w:basedOn w:val="101"/>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0">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161">
    <w:name w:val="Char2 Char Char"/>
    <w:basedOn w:val="1"/>
    <w:autoRedefine/>
    <w:qFormat/>
    <w:uiPriority w:val="0"/>
    <w:pPr>
      <w:adjustRightInd/>
    </w:pPr>
    <w:rPr>
      <w:rFonts w:ascii="Tahoma" w:hAnsi="Tahoma"/>
      <w:sz w:val="24"/>
      <w:szCs w:val="20"/>
    </w:rPr>
  </w:style>
  <w:style w:type="paragraph" w:customStyle="1" w:styleId="162">
    <w:name w:val="_Style 11"/>
    <w:basedOn w:val="1"/>
    <w:autoRedefine/>
    <w:qFormat/>
    <w:uiPriority w:val="34"/>
    <w:pPr>
      <w:adjustRightInd/>
      <w:ind w:firstLine="420" w:firstLineChars="200"/>
    </w:pPr>
    <w:rPr>
      <w:rFonts w:eastAsia="仿宋_GB2312"/>
      <w:sz w:val="28"/>
    </w:rPr>
  </w:style>
  <w:style w:type="paragraph" w:customStyle="1" w:styleId="163">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4">
    <w:name w:val="Char Char Char"/>
    <w:basedOn w:val="1"/>
    <w:autoRedefine/>
    <w:qFormat/>
    <w:uiPriority w:val="0"/>
    <w:rPr>
      <w:rFonts w:ascii="Tahoma" w:hAnsi="Tahoma"/>
      <w:sz w:val="24"/>
      <w:szCs w:val="20"/>
    </w:rPr>
  </w:style>
  <w:style w:type="paragraph" w:customStyle="1" w:styleId="165">
    <w:name w:val="数字标题6"/>
    <w:basedOn w:val="9"/>
    <w:next w:val="1"/>
    <w:autoRedefine/>
    <w:qFormat/>
    <w:uiPriority w:val="0"/>
    <w:pPr>
      <w:tabs>
        <w:tab w:val="left" w:pos="1080"/>
        <w:tab w:val="clear" w:pos="1152"/>
      </w:tabs>
      <w:ind w:left="1080" w:hanging="1080"/>
    </w:pPr>
    <w:rPr>
      <w:rFonts w:ascii="Times New Roman" w:hAnsi="Times New Roman" w:eastAsia="宋体"/>
      <w:i/>
    </w:rPr>
  </w:style>
  <w:style w:type="paragraph" w:customStyle="1" w:styleId="166">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7">
    <w:name w:val="No Spacing"/>
    <w:basedOn w:val="1"/>
    <w:link w:val="942"/>
    <w:autoRedefine/>
    <w:qFormat/>
    <w:uiPriority w:val="99"/>
    <w:rPr>
      <w:szCs w:val="22"/>
    </w:rPr>
  </w:style>
  <w:style w:type="paragraph" w:customStyle="1" w:styleId="168">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9">
    <w:name w:val="Char Char Char Char Char Char Char Char Char Char Char Char1 Char1"/>
    <w:basedOn w:val="1"/>
    <w:autoRedefine/>
    <w:qFormat/>
    <w:uiPriority w:val="6"/>
    <w:rPr>
      <w:rFonts w:ascii="Tahoma" w:hAnsi="Tahoma" w:cs="仿宋_GB2312"/>
      <w:sz w:val="24"/>
      <w:szCs w:val="20"/>
    </w:rPr>
  </w:style>
  <w:style w:type="paragraph" w:customStyle="1" w:styleId="170">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1">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2">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3">
    <w:name w:val="MM Topic 2"/>
    <w:basedOn w:val="3"/>
    <w:autoRedefine/>
    <w:qFormat/>
    <w:uiPriority w:val="0"/>
    <w:pPr>
      <w:tabs>
        <w:tab w:val="left" w:pos="1260"/>
        <w:tab w:val="clear" w:pos="432"/>
      </w:tabs>
      <w:ind w:left="1260" w:hanging="420"/>
    </w:pPr>
    <w:rPr>
      <w:rFonts w:ascii="Arial" w:hAnsi="Arial" w:eastAsia="黑体"/>
      <w:lang w:val="en-US"/>
    </w:rPr>
  </w:style>
  <w:style w:type="paragraph" w:customStyle="1" w:styleId="174">
    <w:name w:val="五级无标题条"/>
    <w:basedOn w:val="1"/>
    <w:autoRedefine/>
    <w:qFormat/>
    <w:uiPriority w:val="0"/>
    <w:pPr>
      <w:adjustRightInd/>
    </w:pPr>
  </w:style>
  <w:style w:type="paragraph" w:customStyle="1" w:styleId="175">
    <w:name w:val="Char5"/>
    <w:basedOn w:val="1"/>
    <w:autoRedefine/>
    <w:qFormat/>
    <w:uiPriority w:val="0"/>
    <w:rPr>
      <w:rFonts w:ascii="仿宋_GB2312" w:eastAsia="仿宋_GB2312"/>
      <w:b/>
      <w:sz w:val="32"/>
      <w:szCs w:val="32"/>
    </w:rPr>
  </w:style>
  <w:style w:type="paragraph" w:customStyle="1" w:styleId="176">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7">
    <w:name w:val="彩色列表 - 强调文字颜色 12"/>
    <w:basedOn w:val="1"/>
    <w:autoRedefine/>
    <w:qFormat/>
    <w:uiPriority w:val="0"/>
    <w:pPr>
      <w:adjustRightInd/>
      <w:ind w:firstLine="420" w:firstLineChars="200"/>
    </w:pPr>
    <w:rPr>
      <w:rFonts w:ascii="Calibri" w:hAnsi="Calibri"/>
      <w:szCs w:val="22"/>
    </w:rPr>
  </w:style>
  <w:style w:type="paragraph" w:customStyle="1" w:styleId="178">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179">
    <w:name w:val="Char2"/>
    <w:basedOn w:val="1"/>
    <w:autoRedefine/>
    <w:qFormat/>
    <w:uiPriority w:val="0"/>
    <w:rPr>
      <w:rFonts w:ascii="仿宋_GB2312" w:eastAsia="仿宋_GB2312"/>
      <w:b/>
      <w:sz w:val="32"/>
      <w:szCs w:val="32"/>
    </w:rPr>
  </w:style>
  <w:style w:type="paragraph" w:customStyle="1" w:styleId="180">
    <w:name w:val="数字标题3"/>
    <w:basedOn w:val="4"/>
    <w:next w:val="1"/>
    <w:autoRedefine/>
    <w:qFormat/>
    <w:uiPriority w:val="0"/>
    <w:pPr>
      <w:spacing w:line="240" w:lineRule="auto"/>
    </w:pPr>
    <w:rPr>
      <w:sz w:val="28"/>
      <w:szCs w:val="28"/>
    </w:rPr>
  </w:style>
  <w:style w:type="paragraph" w:customStyle="1" w:styleId="181">
    <w:name w:val="FA正文"/>
    <w:basedOn w:val="1"/>
    <w:autoRedefine/>
    <w:qFormat/>
    <w:uiPriority w:val="0"/>
    <w:pPr>
      <w:spacing w:line="360" w:lineRule="auto"/>
      <w:ind w:firstLine="480" w:firstLineChars="200"/>
    </w:pPr>
    <w:rPr>
      <w:rFonts w:hAnsi="宋体"/>
      <w:sz w:val="24"/>
      <w:szCs w:val="20"/>
    </w:rPr>
  </w:style>
  <w:style w:type="paragraph" w:customStyle="1" w:styleId="182">
    <w:name w:val="MM Topic 5"/>
    <w:basedOn w:val="8"/>
    <w:autoRedefine/>
    <w:qFormat/>
    <w:uiPriority w:val="0"/>
    <w:pPr>
      <w:tabs>
        <w:tab w:val="left" w:pos="2520"/>
        <w:tab w:val="clear" w:pos="1008"/>
      </w:tabs>
      <w:adjustRightInd/>
      <w:ind w:left="2520" w:hanging="420"/>
    </w:pPr>
  </w:style>
  <w:style w:type="paragraph" w:customStyle="1" w:styleId="183">
    <w:name w:val="Char Char Char Char Char Char Char Char Char Char1"/>
    <w:basedOn w:val="1"/>
    <w:autoRedefine/>
    <w:qFormat/>
    <w:uiPriority w:val="0"/>
    <w:rPr>
      <w:rFonts w:ascii="仿宋_GB2312" w:eastAsia="仿宋_GB2312"/>
      <w:b/>
      <w:sz w:val="32"/>
      <w:szCs w:val="32"/>
    </w:rPr>
  </w:style>
  <w:style w:type="paragraph" w:customStyle="1" w:styleId="184">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5">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186">
    <w:name w:val="Char2 Char Char Char"/>
    <w:basedOn w:val="1"/>
    <w:autoRedefine/>
    <w:qFormat/>
    <w:uiPriority w:val="0"/>
    <w:rPr>
      <w:rFonts w:ascii="仿宋_GB2312" w:eastAsia="仿宋_GB2312"/>
      <w:b/>
      <w:sz w:val="32"/>
      <w:szCs w:val="32"/>
    </w:rPr>
  </w:style>
  <w:style w:type="paragraph" w:customStyle="1" w:styleId="187">
    <w:name w:val="Char2 Char Char Char1"/>
    <w:basedOn w:val="1"/>
    <w:autoRedefine/>
    <w:qFormat/>
    <w:uiPriority w:val="6"/>
    <w:rPr>
      <w:rFonts w:ascii="仿宋_GB2312" w:eastAsia="仿宋_GB2312"/>
      <w:b/>
      <w:sz w:val="32"/>
      <w:szCs w:val="32"/>
    </w:rPr>
  </w:style>
  <w:style w:type="paragraph" w:customStyle="1" w:styleId="188">
    <w:name w:val="默认段落样式"/>
    <w:basedOn w:val="86"/>
    <w:autoRedefine/>
    <w:qFormat/>
    <w:uiPriority w:val="0"/>
    <w:pPr>
      <w:spacing w:before="0"/>
      <w:ind w:firstLine="480"/>
      <w:outlineLvl w:val="2"/>
    </w:pPr>
    <w:rPr>
      <w:rFonts w:ascii="仿宋_GB2312" w:hAnsi="宋体" w:eastAsia="仿宋_GB2312"/>
      <w:color w:val="000000"/>
      <w:szCs w:val="24"/>
    </w:rPr>
  </w:style>
  <w:style w:type="paragraph" w:customStyle="1" w:styleId="189">
    <w:name w:val="图中文字"/>
    <w:basedOn w:val="1"/>
    <w:autoRedefine/>
    <w:qFormat/>
    <w:uiPriority w:val="0"/>
    <w:pPr>
      <w:snapToGrid w:val="0"/>
      <w:spacing w:line="0" w:lineRule="atLeast"/>
      <w:ind w:firstLine="200" w:firstLineChars="200"/>
      <w:jc w:val="center"/>
    </w:pPr>
    <w:rPr>
      <w:sz w:val="24"/>
      <w:szCs w:val="20"/>
    </w:rPr>
  </w:style>
  <w:style w:type="paragraph" w:customStyle="1" w:styleId="190">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1">
    <w:name w:val="MM Topic 3"/>
    <w:basedOn w:val="4"/>
    <w:autoRedefine/>
    <w:qFormat/>
    <w:uiPriority w:val="0"/>
    <w:pPr>
      <w:tabs>
        <w:tab w:val="left" w:pos="1680"/>
        <w:tab w:val="clear" w:pos="900"/>
      </w:tabs>
      <w:adjustRightInd/>
      <w:ind w:left="1680" w:hanging="420"/>
    </w:pPr>
  </w:style>
  <w:style w:type="paragraph" w:customStyle="1" w:styleId="192">
    <w:name w:val="标准小四"/>
    <w:basedOn w:val="1"/>
    <w:autoRedefine/>
    <w:qFormat/>
    <w:uiPriority w:val="0"/>
    <w:pPr>
      <w:spacing w:line="360" w:lineRule="auto"/>
      <w:ind w:firstLine="480" w:firstLineChars="200"/>
    </w:pPr>
    <w:rPr>
      <w:rFonts w:ascii="Arial" w:hAnsi="Arial"/>
      <w:sz w:val="24"/>
      <w:szCs w:val="21"/>
    </w:rPr>
  </w:style>
  <w:style w:type="paragraph" w:customStyle="1" w:styleId="193">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194">
    <w:name w:val="表格（小）"/>
    <w:basedOn w:val="1"/>
    <w:autoRedefine/>
    <w:qFormat/>
    <w:uiPriority w:val="0"/>
    <w:pPr>
      <w:adjustRightInd/>
      <w:snapToGrid w:val="0"/>
      <w:spacing w:line="300" w:lineRule="auto"/>
    </w:pPr>
    <w:rPr>
      <w:rFonts w:eastAsia="仿宋"/>
      <w:szCs w:val="21"/>
    </w:rPr>
  </w:style>
  <w:style w:type="paragraph" w:customStyle="1" w:styleId="195">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196">
    <w:name w:val="Char2 Char Char1"/>
    <w:basedOn w:val="1"/>
    <w:autoRedefine/>
    <w:qFormat/>
    <w:uiPriority w:val="6"/>
    <w:pPr>
      <w:adjustRightInd/>
    </w:pPr>
    <w:rPr>
      <w:rFonts w:ascii="Tahoma" w:hAnsi="Tahoma"/>
      <w:sz w:val="24"/>
      <w:szCs w:val="20"/>
    </w:rPr>
  </w:style>
  <w:style w:type="paragraph" w:customStyle="1" w:styleId="197">
    <w:name w:val="列出段落5"/>
    <w:basedOn w:val="1"/>
    <w:autoRedefine/>
    <w:qFormat/>
    <w:uiPriority w:val="0"/>
    <w:pPr>
      <w:spacing w:line="360" w:lineRule="auto"/>
      <w:ind w:firstLine="200" w:firstLineChars="200"/>
    </w:pPr>
    <w:rPr>
      <w:rFonts w:eastAsia="楷体_GB2312" w:cs="Lucida Sans"/>
      <w:sz w:val="24"/>
    </w:rPr>
  </w:style>
  <w:style w:type="paragraph" w:customStyle="1" w:styleId="198">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9">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200">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1">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2">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3">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204">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5">
    <w:name w:val="_Style 3"/>
    <w:basedOn w:val="1"/>
    <w:autoRedefine/>
    <w:qFormat/>
    <w:uiPriority w:val="0"/>
    <w:pPr>
      <w:adjustRightInd/>
      <w:ind w:firstLine="420" w:firstLineChars="200"/>
    </w:pPr>
    <w:rPr>
      <w:rFonts w:eastAsia="仿宋_GB2312"/>
      <w:sz w:val="28"/>
    </w:rPr>
  </w:style>
  <w:style w:type="paragraph" w:customStyle="1" w:styleId="206">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7">
    <w:name w:val="Bulleting First Indent 1"/>
    <w:basedOn w:val="25"/>
    <w:autoRedefine/>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8">
    <w:name w:val="左对齐表格文字"/>
    <w:basedOn w:val="1"/>
    <w:autoRedefine/>
    <w:qFormat/>
    <w:uiPriority w:val="0"/>
    <w:pPr>
      <w:adjustRightInd/>
      <w:ind w:firstLine="200" w:firstLineChars="200"/>
      <w:jc w:val="right"/>
    </w:pPr>
  </w:style>
  <w:style w:type="paragraph" w:customStyle="1" w:styleId="209">
    <w:name w:val="Char Char11 Char Char Char Char Char Char Char Char Char"/>
    <w:basedOn w:val="1"/>
    <w:autoRedefine/>
    <w:qFormat/>
    <w:uiPriority w:val="0"/>
    <w:pPr>
      <w:spacing w:line="360" w:lineRule="auto"/>
    </w:pPr>
    <w:rPr>
      <w:szCs w:val="20"/>
    </w:rPr>
  </w:style>
  <w:style w:type="paragraph" w:customStyle="1" w:styleId="210">
    <w:name w:val="正文1.25"/>
    <w:basedOn w:val="1"/>
    <w:autoRedefine/>
    <w:qFormat/>
    <w:uiPriority w:val="0"/>
    <w:pPr>
      <w:adjustRightInd/>
      <w:spacing w:line="300" w:lineRule="auto"/>
      <w:ind w:firstLine="480" w:firstLineChars="200"/>
    </w:pPr>
    <w:rPr>
      <w:sz w:val="24"/>
      <w:szCs w:val="20"/>
    </w:rPr>
  </w:style>
  <w:style w:type="paragraph" w:customStyle="1" w:styleId="211">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212">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3">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4">
    <w:name w:val="Char Char1 Char Char Char1"/>
    <w:basedOn w:val="1"/>
    <w:autoRedefine/>
    <w:qFormat/>
    <w:uiPriority w:val="6"/>
    <w:rPr>
      <w:rFonts w:ascii="仿宋_GB2312" w:eastAsia="仿宋_GB2312"/>
      <w:b/>
      <w:sz w:val="32"/>
      <w:szCs w:val="20"/>
    </w:rPr>
  </w:style>
  <w:style w:type="paragraph" w:customStyle="1" w:styleId="215">
    <w:name w:val="列出段落2"/>
    <w:basedOn w:val="1"/>
    <w:autoRedefine/>
    <w:qFormat/>
    <w:uiPriority w:val="0"/>
    <w:pPr>
      <w:adjustRightInd/>
      <w:ind w:firstLine="420" w:firstLineChars="200"/>
    </w:pPr>
    <w:rPr>
      <w:rFonts w:ascii="宋体" w:hAnsi="宋体"/>
      <w:sz w:val="24"/>
    </w:rPr>
  </w:style>
  <w:style w:type="paragraph" w:customStyle="1" w:styleId="216">
    <w:name w:val="默认段落字体 Para Char Char Char Char Char Char Char"/>
    <w:basedOn w:val="1"/>
    <w:autoRedefine/>
    <w:qFormat/>
    <w:uiPriority w:val="0"/>
    <w:rPr>
      <w:rFonts w:eastAsia="仿宋_GB2312"/>
      <w:sz w:val="28"/>
      <w:szCs w:val="20"/>
    </w:rPr>
  </w:style>
  <w:style w:type="paragraph" w:customStyle="1" w:styleId="217">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8">
    <w:name w:val="样式 标题 4PIM 4H4h4bulletblbbH41H42H43H44H45H46H47H48...1"/>
    <w:basedOn w:val="7"/>
    <w:autoRedefine/>
    <w:qFormat/>
    <w:uiPriority w:val="0"/>
    <w:pPr>
      <w:widowControl/>
      <w:jc w:val="left"/>
    </w:pPr>
    <w:rPr>
      <w:rFonts w:cs="宋体"/>
      <w:sz w:val="24"/>
      <w:szCs w:val="20"/>
    </w:rPr>
  </w:style>
  <w:style w:type="paragraph" w:customStyle="1" w:styleId="219">
    <w:name w:val="彩色列表 - 强调文字颜色 11"/>
    <w:basedOn w:val="1"/>
    <w:autoRedefine/>
    <w:qFormat/>
    <w:uiPriority w:val="0"/>
    <w:pPr>
      <w:adjustRightInd/>
      <w:ind w:firstLine="420" w:firstLineChars="200"/>
    </w:pPr>
    <w:rPr>
      <w:rFonts w:ascii="Calibri" w:hAnsi="Calibri"/>
      <w:szCs w:val="22"/>
    </w:rPr>
  </w:style>
  <w:style w:type="paragraph" w:customStyle="1" w:styleId="220">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221">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2">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223">
    <w:name w:val="Char Char Char1 Char1"/>
    <w:basedOn w:val="1"/>
    <w:autoRedefine/>
    <w:qFormat/>
    <w:uiPriority w:val="6"/>
    <w:rPr>
      <w:szCs w:val="20"/>
    </w:rPr>
  </w:style>
  <w:style w:type="paragraph" w:customStyle="1" w:styleId="224">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5">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6">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227">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228">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9">
    <w:name w:val="CM14"/>
    <w:basedOn w:val="97"/>
    <w:next w:val="97"/>
    <w:autoRedefine/>
    <w:qFormat/>
    <w:uiPriority w:val="0"/>
    <w:pPr>
      <w:spacing w:after="68"/>
    </w:pPr>
    <w:rPr>
      <w:rFonts w:ascii="FHLHE E+ Futura Bk" w:eastAsia="FHLHE E+ Futura Bk" w:cs="Times New Roman"/>
      <w:color w:val="auto"/>
    </w:rPr>
  </w:style>
  <w:style w:type="paragraph" w:customStyle="1" w:styleId="230">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1">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2">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233">
    <w:name w:val="正文文字 2"/>
    <w:basedOn w:val="97"/>
    <w:next w:val="97"/>
    <w:autoRedefine/>
    <w:qFormat/>
    <w:uiPriority w:val="0"/>
    <w:rPr>
      <w:rFonts w:ascii="宋体" w:eastAsia="宋体" w:cs="Times New Roman"/>
      <w:color w:val="auto"/>
    </w:rPr>
  </w:style>
  <w:style w:type="paragraph" w:customStyle="1" w:styleId="234">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5">
    <w:name w:val="Char Char1 Char"/>
    <w:basedOn w:val="1"/>
    <w:autoRedefine/>
    <w:qFormat/>
    <w:uiPriority w:val="0"/>
    <w:rPr>
      <w:rFonts w:ascii="仿宋_GB2312" w:eastAsia="仿宋_GB2312"/>
      <w:b/>
      <w:sz w:val="32"/>
      <w:szCs w:val="32"/>
    </w:rPr>
  </w:style>
  <w:style w:type="paragraph" w:customStyle="1" w:styleId="236">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7">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238">
    <w:name w:val="Char Char111"/>
    <w:basedOn w:val="1"/>
    <w:autoRedefine/>
    <w:qFormat/>
    <w:uiPriority w:val="0"/>
    <w:pPr>
      <w:spacing w:line="360" w:lineRule="auto"/>
    </w:pPr>
    <w:rPr>
      <w:szCs w:val="20"/>
    </w:rPr>
  </w:style>
  <w:style w:type="paragraph" w:customStyle="1" w:styleId="239">
    <w:name w:val="Char"/>
    <w:basedOn w:val="1"/>
    <w:autoRedefine/>
    <w:qFormat/>
    <w:uiPriority w:val="0"/>
    <w:rPr>
      <w:rFonts w:ascii="仿宋_GB2312" w:eastAsia="仿宋_GB2312"/>
      <w:b/>
      <w:sz w:val="32"/>
      <w:szCs w:val="32"/>
    </w:rPr>
  </w:style>
  <w:style w:type="paragraph" w:customStyle="1" w:styleId="240">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1">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2">
    <w:name w:val="Char Char Char1 Char"/>
    <w:basedOn w:val="1"/>
    <w:autoRedefine/>
    <w:qFormat/>
    <w:uiPriority w:val="0"/>
    <w:rPr>
      <w:szCs w:val="20"/>
    </w:rPr>
  </w:style>
  <w:style w:type="paragraph" w:customStyle="1" w:styleId="243">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244">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5">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46">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7">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248">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9">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0">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51">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3">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4">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5">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6">
    <w:name w:val="Char Char Char Char Char Char Char Char Char Char"/>
    <w:basedOn w:val="1"/>
    <w:autoRedefine/>
    <w:qFormat/>
    <w:uiPriority w:val="0"/>
    <w:rPr>
      <w:rFonts w:ascii="仿宋_GB2312" w:eastAsia="仿宋_GB2312"/>
      <w:b/>
      <w:sz w:val="32"/>
      <w:szCs w:val="32"/>
    </w:rPr>
  </w:style>
  <w:style w:type="paragraph" w:customStyle="1" w:styleId="257">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258">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259">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260">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1">
    <w:name w:val="正文（首行缩进）"/>
    <w:basedOn w:val="6"/>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2">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63">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4">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5">
    <w:name w:val="Char Char Char1 Char2"/>
    <w:basedOn w:val="1"/>
    <w:autoRedefine/>
    <w:qFormat/>
    <w:uiPriority w:val="0"/>
    <w:rPr>
      <w:szCs w:val="20"/>
    </w:rPr>
  </w:style>
  <w:style w:type="paragraph" w:customStyle="1" w:styleId="266">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267">
    <w:name w:val="默认段落字体 Para Char"/>
    <w:basedOn w:val="1"/>
    <w:autoRedefine/>
    <w:qFormat/>
    <w:uiPriority w:val="0"/>
    <w:rPr>
      <w:rFonts w:ascii="Tahoma" w:hAnsi="Tahoma"/>
      <w:sz w:val="24"/>
      <w:szCs w:val="20"/>
    </w:rPr>
  </w:style>
  <w:style w:type="paragraph" w:customStyle="1" w:styleId="268">
    <w:name w:val="标题五"/>
    <w:basedOn w:val="1"/>
    <w:autoRedefine/>
    <w:qFormat/>
    <w:uiPriority w:val="0"/>
    <w:pPr>
      <w:adjustRightInd/>
      <w:spacing w:before="156" w:beforeLines="50" w:line="360" w:lineRule="auto"/>
    </w:pPr>
    <w:rPr>
      <w:b/>
      <w:sz w:val="24"/>
    </w:rPr>
  </w:style>
  <w:style w:type="paragraph" w:customStyle="1" w:styleId="269">
    <w:name w:val="Char Char1101"/>
    <w:basedOn w:val="1"/>
    <w:autoRedefine/>
    <w:qFormat/>
    <w:uiPriority w:val="0"/>
    <w:pPr>
      <w:spacing w:line="360" w:lineRule="auto"/>
    </w:pPr>
    <w:rPr>
      <w:rFonts w:ascii="Tahoma" w:hAnsi="Tahoma"/>
      <w:sz w:val="24"/>
      <w:szCs w:val="20"/>
    </w:rPr>
  </w:style>
  <w:style w:type="paragraph" w:customStyle="1" w:styleId="270">
    <w:name w:val="Char Char Char Char Char Char Char Char1"/>
    <w:basedOn w:val="1"/>
    <w:autoRedefine/>
    <w:qFormat/>
    <w:uiPriority w:val="0"/>
    <w:pPr>
      <w:tabs>
        <w:tab w:val="left" w:pos="360"/>
      </w:tabs>
    </w:pPr>
    <w:rPr>
      <w:sz w:val="24"/>
      <w:szCs w:val="20"/>
    </w:rPr>
  </w:style>
  <w:style w:type="paragraph" w:customStyle="1" w:styleId="271">
    <w:name w:val="Char Char Char 字元 字元"/>
    <w:basedOn w:val="1"/>
    <w:autoRedefine/>
    <w:qFormat/>
    <w:uiPriority w:val="0"/>
    <w:pPr>
      <w:adjustRightInd/>
      <w:spacing w:line="360" w:lineRule="auto"/>
      <w:ind w:firstLine="200" w:firstLineChars="200"/>
    </w:pPr>
    <w:rPr>
      <w:szCs w:val="20"/>
    </w:rPr>
  </w:style>
  <w:style w:type="paragraph" w:customStyle="1" w:styleId="272">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3">
    <w:name w:val="Char Char Char Char Char Char Char"/>
    <w:basedOn w:val="1"/>
    <w:autoRedefine/>
    <w:qFormat/>
    <w:uiPriority w:val="0"/>
    <w:rPr>
      <w:rFonts w:ascii="仿宋_GB2312" w:eastAsia="仿宋_GB2312"/>
      <w:b/>
      <w:sz w:val="32"/>
      <w:szCs w:val="32"/>
    </w:rPr>
  </w:style>
  <w:style w:type="paragraph" w:customStyle="1" w:styleId="274">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5">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6">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7">
    <w:name w:val="样式6"/>
    <w:basedOn w:val="33"/>
    <w:autoRedefine/>
    <w:qFormat/>
    <w:uiPriority w:val="0"/>
    <w:pPr>
      <w:spacing w:line="460" w:lineRule="exact"/>
      <w:outlineLvl w:val="2"/>
    </w:pPr>
    <w:rPr>
      <w:rFonts w:ascii="仿宋_GB2312" w:hAnsi="宋体" w:eastAsia="仿宋_GB2312"/>
      <w:b/>
      <w:bCs/>
      <w:sz w:val="24"/>
      <w:szCs w:val="24"/>
    </w:rPr>
  </w:style>
  <w:style w:type="paragraph" w:customStyle="1" w:styleId="278">
    <w:name w:val="批注框文本 Char Char"/>
    <w:basedOn w:val="1"/>
    <w:autoRedefine/>
    <w:qFormat/>
    <w:uiPriority w:val="0"/>
    <w:pPr>
      <w:adjustRightInd/>
    </w:pPr>
    <w:rPr>
      <w:sz w:val="18"/>
      <w:szCs w:val="20"/>
    </w:rPr>
  </w:style>
  <w:style w:type="paragraph" w:customStyle="1" w:styleId="279">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0">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1">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282">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3">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284">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5">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286">
    <w:name w:val="正文文字缩进项目"/>
    <w:basedOn w:val="6"/>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7">
    <w:name w:val="文档正文"/>
    <w:basedOn w:val="1"/>
    <w:autoRedefine/>
    <w:qFormat/>
    <w:uiPriority w:val="0"/>
    <w:pPr>
      <w:spacing w:line="480" w:lineRule="atLeast"/>
      <w:ind w:firstLine="567"/>
      <w:textAlignment w:val="baseline"/>
    </w:pPr>
    <w:rPr>
      <w:kern w:val="0"/>
      <w:sz w:val="24"/>
      <w:szCs w:val="20"/>
    </w:rPr>
  </w:style>
  <w:style w:type="paragraph" w:customStyle="1" w:styleId="288">
    <w:name w:val="正文文字表格居中"/>
    <w:basedOn w:val="1"/>
    <w:next w:val="56"/>
    <w:autoRedefine/>
    <w:qFormat/>
    <w:uiPriority w:val="0"/>
    <w:pPr>
      <w:snapToGrid w:val="0"/>
      <w:spacing w:line="360" w:lineRule="auto"/>
    </w:pPr>
    <w:rPr>
      <w:rFonts w:ascii="宋体"/>
      <w:b/>
      <w:sz w:val="24"/>
      <w:szCs w:val="20"/>
    </w:rPr>
  </w:style>
  <w:style w:type="paragraph" w:customStyle="1" w:styleId="289">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290">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1">
    <w:name w:val="Plain Text1"/>
    <w:basedOn w:val="1"/>
    <w:qFormat/>
    <w:uiPriority w:val="7"/>
    <w:pPr>
      <w:adjustRightInd/>
    </w:pPr>
    <w:rPr>
      <w:rFonts w:ascii="宋体" w:hAnsi="Courier New"/>
    </w:rPr>
  </w:style>
  <w:style w:type="paragraph" w:customStyle="1" w:styleId="292">
    <w:name w:val="Char3"/>
    <w:basedOn w:val="1"/>
    <w:autoRedefine/>
    <w:qFormat/>
    <w:uiPriority w:val="0"/>
    <w:pPr>
      <w:adjustRightInd/>
    </w:pPr>
    <w:rPr>
      <w:rFonts w:ascii="仿宋_GB2312" w:eastAsia="仿宋_GB2312"/>
      <w:b/>
      <w:sz w:val="32"/>
      <w:szCs w:val="32"/>
    </w:rPr>
  </w:style>
  <w:style w:type="paragraph" w:customStyle="1" w:styleId="293">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4">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5">
    <w:name w:val="标题2"/>
    <w:basedOn w:val="3"/>
    <w:next w:val="1"/>
    <w:autoRedefine/>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6">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297">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8">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9">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0">
    <w:name w:val="Char3 Char Char Char"/>
    <w:basedOn w:val="1"/>
    <w:autoRedefine/>
    <w:qFormat/>
    <w:uiPriority w:val="0"/>
    <w:pPr>
      <w:widowControl/>
      <w:adjustRightInd/>
      <w:spacing w:after="160" w:line="240" w:lineRule="exact"/>
      <w:jc w:val="left"/>
    </w:pPr>
    <w:rPr>
      <w:szCs w:val="20"/>
    </w:rPr>
  </w:style>
  <w:style w:type="paragraph" w:customStyle="1" w:styleId="301">
    <w:name w:val="表格标题2"/>
    <w:basedOn w:val="302"/>
    <w:autoRedefine/>
    <w:qFormat/>
    <w:uiPriority w:val="0"/>
    <w:rPr>
      <w:b/>
    </w:rPr>
  </w:style>
  <w:style w:type="paragraph" w:customStyle="1" w:styleId="302">
    <w:name w:val="表格内文"/>
    <w:basedOn w:val="1"/>
    <w:autoRedefine/>
    <w:qFormat/>
    <w:uiPriority w:val="0"/>
    <w:pPr>
      <w:adjustRightInd/>
      <w:spacing w:line="360" w:lineRule="auto"/>
    </w:pPr>
    <w:rPr>
      <w:rFonts w:ascii="宋体" w:hAnsi="宋体" w:cs="宋体"/>
      <w:color w:val="000000"/>
      <w:szCs w:val="20"/>
    </w:rPr>
  </w:style>
  <w:style w:type="paragraph" w:customStyle="1" w:styleId="303">
    <w:name w:val="Char Char Char Char Char Char Char Char Char Char2"/>
    <w:basedOn w:val="1"/>
    <w:autoRedefine/>
    <w:qFormat/>
    <w:uiPriority w:val="0"/>
    <w:rPr>
      <w:rFonts w:ascii="仿宋_GB2312" w:eastAsia="仿宋_GB2312"/>
      <w:b/>
      <w:sz w:val="32"/>
      <w:szCs w:val="32"/>
    </w:rPr>
  </w:style>
  <w:style w:type="paragraph" w:customStyle="1" w:styleId="304">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5">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6">
    <w:name w:val="Char Char11 Char Char Char Char Char Char Char Char Char11"/>
    <w:basedOn w:val="1"/>
    <w:autoRedefine/>
    <w:qFormat/>
    <w:uiPriority w:val="0"/>
    <w:pPr>
      <w:spacing w:line="360" w:lineRule="auto"/>
    </w:pPr>
    <w:rPr>
      <w:szCs w:val="20"/>
    </w:rPr>
  </w:style>
  <w:style w:type="paragraph" w:customStyle="1" w:styleId="307">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308">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309">
    <w:name w:val="MM Topic 1"/>
    <w:basedOn w:val="2"/>
    <w:autoRedefine/>
    <w:qFormat/>
    <w:uiPriority w:val="0"/>
    <w:pPr>
      <w:tabs>
        <w:tab w:val="left" w:pos="840"/>
        <w:tab w:val="clear" w:pos="432"/>
      </w:tabs>
      <w:adjustRightInd/>
      <w:ind w:left="840" w:hanging="420"/>
    </w:pPr>
  </w:style>
  <w:style w:type="paragraph" w:customStyle="1" w:styleId="310">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311">
    <w:name w:val="文本正文 Char"/>
    <w:basedOn w:val="1"/>
    <w:autoRedefine/>
    <w:qFormat/>
    <w:uiPriority w:val="0"/>
    <w:pPr>
      <w:spacing w:line="360" w:lineRule="auto"/>
      <w:ind w:firstLine="200" w:firstLineChars="200"/>
    </w:pPr>
    <w:rPr>
      <w:kern w:val="0"/>
      <w:sz w:val="24"/>
      <w:szCs w:val="20"/>
    </w:rPr>
  </w:style>
  <w:style w:type="paragraph" w:customStyle="1" w:styleId="312">
    <w:name w:val="表格"/>
    <w:basedOn w:val="1"/>
    <w:autoRedefine/>
    <w:qFormat/>
    <w:uiPriority w:val="0"/>
    <w:pPr>
      <w:snapToGrid w:val="0"/>
      <w:ind w:firstLine="42" w:firstLineChars="21"/>
    </w:pPr>
    <w:rPr>
      <w:rFonts w:ascii="宋体" w:hAnsi="宋体"/>
      <w:kern w:val="0"/>
      <w:sz w:val="20"/>
      <w:szCs w:val="20"/>
    </w:rPr>
  </w:style>
  <w:style w:type="paragraph" w:customStyle="1" w:styleId="313">
    <w:name w:val="标书标题4"/>
    <w:basedOn w:val="7"/>
    <w:autoRedefine/>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4">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5">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6">
    <w:name w:val="表格项目符号 2"/>
    <w:basedOn w:val="29"/>
    <w:autoRedefine/>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7">
    <w:name w:val="EB_表格"/>
    <w:basedOn w:val="1"/>
    <w:autoRedefine/>
    <w:qFormat/>
    <w:uiPriority w:val="0"/>
    <w:pPr>
      <w:adjustRightInd/>
      <w:spacing w:line="300" w:lineRule="auto"/>
      <w:jc w:val="center"/>
    </w:pPr>
  </w:style>
  <w:style w:type="paragraph" w:customStyle="1" w:styleId="318">
    <w:name w:val="_Style 6"/>
    <w:basedOn w:val="1"/>
    <w:autoRedefine/>
    <w:qFormat/>
    <w:uiPriority w:val="34"/>
    <w:pPr>
      <w:adjustRightInd/>
      <w:ind w:firstLine="420" w:firstLineChars="200"/>
    </w:pPr>
    <w:rPr>
      <w:rFonts w:eastAsia="仿宋_GB2312"/>
      <w:sz w:val="28"/>
    </w:rPr>
  </w:style>
  <w:style w:type="paragraph" w:customStyle="1" w:styleId="319">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0">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1">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322">
    <w:name w:val="正文文本 22"/>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323">
    <w:name w:val="正文表标题"/>
    <w:next w:val="324"/>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4">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5">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6">
    <w:name w:val="trademark"/>
    <w:autoRedefine/>
    <w:qFormat/>
    <w:uiPriority w:val="0"/>
    <w:pPr>
      <w:spacing w:after="60"/>
    </w:pPr>
    <w:rPr>
      <w:rFonts w:ascii="Futura Bk" w:hAnsi="Futura Bk" w:eastAsia="宋体" w:cs="Times New Roman"/>
      <w:sz w:val="15"/>
      <w:lang w:val="en-US" w:eastAsia="en-US" w:bidi="ar-SA"/>
    </w:rPr>
  </w:style>
  <w:style w:type="paragraph" w:customStyle="1" w:styleId="327">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8">
    <w:name w:val="Char Char1 Char Char Char Char Char Char1"/>
    <w:basedOn w:val="1"/>
    <w:autoRedefine/>
    <w:qFormat/>
    <w:uiPriority w:val="0"/>
    <w:rPr>
      <w:rFonts w:ascii="仿宋_GB2312" w:eastAsia="仿宋_GB2312"/>
      <w:b/>
      <w:sz w:val="32"/>
      <w:szCs w:val="20"/>
    </w:rPr>
  </w:style>
  <w:style w:type="paragraph" w:customStyle="1" w:styleId="329">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330">
    <w:name w:val="Char1 Char Char Char1"/>
    <w:basedOn w:val="1"/>
    <w:autoRedefine/>
    <w:qFormat/>
    <w:uiPriority w:val="0"/>
    <w:pPr>
      <w:adjustRightInd/>
      <w:ind w:firstLine="200" w:firstLineChars="200"/>
    </w:pPr>
    <w:rPr>
      <w:rFonts w:ascii="Tahoma" w:hAnsi="Tahoma"/>
      <w:sz w:val="24"/>
      <w:szCs w:val="20"/>
    </w:rPr>
  </w:style>
  <w:style w:type="paragraph" w:customStyle="1" w:styleId="331">
    <w:name w:val="a1"/>
    <w:basedOn w:val="1"/>
    <w:autoRedefine/>
    <w:qFormat/>
    <w:uiPriority w:val="0"/>
    <w:pPr>
      <w:widowControl/>
      <w:spacing w:line="300" w:lineRule="atLeast"/>
      <w:jc w:val="left"/>
    </w:pPr>
    <w:rPr>
      <w:rFonts w:ascii="宋体" w:hAnsi="宋体"/>
      <w:kern w:val="0"/>
      <w:sz w:val="18"/>
      <w:szCs w:val="20"/>
    </w:rPr>
  </w:style>
  <w:style w:type="paragraph" w:customStyle="1" w:styleId="332">
    <w:name w:val="样式7"/>
    <w:basedOn w:val="333"/>
    <w:next w:val="1"/>
    <w:autoRedefine/>
    <w:qFormat/>
    <w:uiPriority w:val="0"/>
    <w:pPr>
      <w:spacing w:after="156" w:afterLines="50"/>
      <w:jc w:val="left"/>
      <w:outlineLvl w:val="3"/>
    </w:pPr>
    <w:rPr>
      <w:sz w:val="24"/>
      <w:szCs w:val="24"/>
    </w:rPr>
  </w:style>
  <w:style w:type="paragraph" w:customStyle="1" w:styleId="333">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334">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335">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6">
    <w:name w:val="样式 样式2 + 左侧:  1 字符 右侧:  1 字符"/>
    <w:basedOn w:val="144"/>
    <w:autoRedefine/>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7">
    <w:name w:val="Char2 Char Char2"/>
    <w:basedOn w:val="1"/>
    <w:autoRedefine/>
    <w:qFormat/>
    <w:uiPriority w:val="0"/>
    <w:pPr>
      <w:adjustRightInd/>
    </w:pPr>
    <w:rPr>
      <w:rFonts w:ascii="Tahoma" w:hAnsi="Tahoma"/>
      <w:sz w:val="24"/>
      <w:szCs w:val="20"/>
    </w:rPr>
  </w:style>
  <w:style w:type="paragraph" w:customStyle="1" w:styleId="338">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9">
    <w:name w:val="三级条标题"/>
    <w:basedOn w:val="340"/>
    <w:next w:val="324"/>
    <w:autoRedefine/>
    <w:qFormat/>
    <w:uiPriority w:val="0"/>
    <w:pPr>
      <w:tabs>
        <w:tab w:val="left" w:pos="1260"/>
        <w:tab w:val="left" w:pos="1680"/>
        <w:tab w:val="left" w:pos="2100"/>
        <w:tab w:val="left" w:pos="2520"/>
      </w:tabs>
      <w:ind w:left="2520"/>
      <w:outlineLvl w:val="4"/>
    </w:pPr>
  </w:style>
  <w:style w:type="paragraph" w:customStyle="1" w:styleId="340">
    <w:name w:val="二级条标题"/>
    <w:basedOn w:val="341"/>
    <w:next w:val="324"/>
    <w:autoRedefine/>
    <w:qFormat/>
    <w:uiPriority w:val="0"/>
    <w:pPr>
      <w:tabs>
        <w:tab w:val="left" w:pos="1260"/>
        <w:tab w:val="left" w:pos="1680"/>
        <w:tab w:val="left" w:pos="2100"/>
      </w:tabs>
      <w:ind w:left="0"/>
      <w:outlineLvl w:val="3"/>
    </w:pPr>
  </w:style>
  <w:style w:type="paragraph" w:customStyle="1" w:styleId="341">
    <w:name w:val="一级条标题"/>
    <w:basedOn w:val="342"/>
    <w:next w:val="324"/>
    <w:autoRedefine/>
    <w:qFormat/>
    <w:uiPriority w:val="0"/>
    <w:pPr>
      <w:tabs>
        <w:tab w:val="left" w:pos="1260"/>
        <w:tab w:val="left" w:pos="1680"/>
      </w:tabs>
      <w:spacing w:before="0" w:beforeLines="0" w:after="0" w:afterLines="0"/>
      <w:ind w:left="1680"/>
      <w:outlineLvl w:val="2"/>
    </w:pPr>
  </w:style>
  <w:style w:type="paragraph" w:customStyle="1" w:styleId="342">
    <w:name w:val="章标题"/>
    <w:next w:val="1"/>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3">
    <w:name w:val="数字标题2"/>
    <w:basedOn w:val="3"/>
    <w:next w:val="1"/>
    <w:autoRedefine/>
    <w:qFormat/>
    <w:uiPriority w:val="0"/>
    <w:pPr>
      <w:tabs>
        <w:tab w:val="left" w:pos="480"/>
        <w:tab w:val="clear" w:pos="432"/>
      </w:tabs>
      <w:ind w:left="480" w:hanging="480"/>
    </w:pPr>
    <w:rPr>
      <w:rFonts w:ascii="Times New Roman" w:eastAsia="宋体"/>
      <w:i/>
      <w:sz w:val="36"/>
      <w:szCs w:val="36"/>
      <w:lang w:val="en-US"/>
    </w:rPr>
  </w:style>
  <w:style w:type="paragraph" w:customStyle="1" w:styleId="344">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45">
    <w:name w:val="样式 标题 1Level 1 HeadPIM 1Section Headh1l11Heading 0Datash..."/>
    <w:basedOn w:val="2"/>
    <w:autoRedefine/>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6">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7">
    <w:name w:val="样式 标题 1章节第一层h1H"/>
    <w:basedOn w:val="2"/>
    <w:autoRedefine/>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8">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9">
    <w:name w:val="正文 项目2"/>
    <w:basedOn w:val="350"/>
    <w:autoRedefine/>
    <w:qFormat/>
    <w:uiPriority w:val="0"/>
    <w:pPr>
      <w:tabs>
        <w:tab w:val="left" w:pos="840"/>
      </w:tabs>
      <w:spacing w:after="0"/>
      <w:ind w:left="900"/>
    </w:pPr>
  </w:style>
  <w:style w:type="paragraph" w:customStyle="1" w:styleId="350">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1">
    <w:name w:val="Body Text 2*"/>
    <w:basedOn w:val="1"/>
    <w:autoRedefine/>
    <w:qFormat/>
    <w:uiPriority w:val="6"/>
    <w:pPr>
      <w:widowControl/>
      <w:adjustRightInd/>
      <w:ind w:left="720" w:hanging="720"/>
    </w:pPr>
    <w:rPr>
      <w:color w:val="000000"/>
      <w:kern w:val="0"/>
      <w:sz w:val="24"/>
      <w:szCs w:val="20"/>
    </w:rPr>
  </w:style>
  <w:style w:type="paragraph" w:customStyle="1" w:styleId="352">
    <w:name w:val="表1"/>
    <w:basedOn w:val="1"/>
    <w:autoRedefine/>
    <w:qFormat/>
    <w:uiPriority w:val="0"/>
    <w:pPr>
      <w:tabs>
        <w:tab w:val="left" w:pos="703"/>
      </w:tabs>
      <w:adjustRightInd/>
      <w:spacing w:line="360" w:lineRule="auto"/>
      <w:ind w:left="703"/>
      <w:jc w:val="center"/>
    </w:pPr>
  </w:style>
  <w:style w:type="paragraph" w:customStyle="1" w:styleId="353">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4">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355">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6">
    <w:name w:val="2级标题"/>
    <w:basedOn w:val="357"/>
    <w:autoRedefine/>
    <w:qFormat/>
    <w:uiPriority w:val="0"/>
    <w:pPr>
      <w:jc w:val="left"/>
      <w:outlineLvl w:val="1"/>
    </w:pPr>
    <w:rPr>
      <w:rFonts w:ascii="Times New Roman" w:hAnsi="Times New Roman" w:eastAsia="仿宋"/>
      <w:sz w:val="30"/>
    </w:rPr>
  </w:style>
  <w:style w:type="paragraph" w:customStyle="1" w:styleId="357">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8">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9">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0">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1">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2">
    <w:name w:val="bullet"/>
    <w:basedOn w:val="1"/>
    <w:autoRedefine/>
    <w:qFormat/>
    <w:uiPriority w:val="0"/>
    <w:pPr>
      <w:tabs>
        <w:tab w:val="left" w:pos="840"/>
      </w:tabs>
      <w:adjustRightInd/>
      <w:ind w:left="840" w:hanging="420"/>
    </w:pPr>
  </w:style>
  <w:style w:type="paragraph" w:customStyle="1" w:styleId="363">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4">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5">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6">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7">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8">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9">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0">
    <w:name w:val="MM Topic 4"/>
    <w:basedOn w:val="7"/>
    <w:autoRedefine/>
    <w:qFormat/>
    <w:uiPriority w:val="0"/>
    <w:pPr>
      <w:tabs>
        <w:tab w:val="left" w:pos="2100"/>
        <w:tab w:val="clear" w:pos="864"/>
      </w:tabs>
      <w:adjustRightInd/>
      <w:ind w:left="2100" w:hanging="420"/>
    </w:pPr>
    <w:rPr>
      <w:lang w:val="en-US"/>
    </w:rPr>
  </w:style>
  <w:style w:type="paragraph" w:customStyle="1" w:styleId="371">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372">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3">
    <w:name w:val="Char Char11 Char Char Char Char Char Char Char Char Char1"/>
    <w:basedOn w:val="1"/>
    <w:autoRedefine/>
    <w:qFormat/>
    <w:uiPriority w:val="6"/>
    <w:pPr>
      <w:spacing w:line="360" w:lineRule="auto"/>
    </w:pPr>
    <w:rPr>
      <w:szCs w:val="20"/>
    </w:rPr>
  </w:style>
  <w:style w:type="paragraph" w:customStyle="1" w:styleId="374">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375">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376">
    <w:name w:val="body text bold"/>
    <w:basedOn w:val="24"/>
    <w:autoRedefine/>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7">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8">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9">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380">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1">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2">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3">
    <w:name w:val="单元格居中"/>
    <w:basedOn w:val="1"/>
    <w:autoRedefine/>
    <w:qFormat/>
    <w:uiPriority w:val="0"/>
    <w:pPr>
      <w:adjustRightInd/>
      <w:spacing w:line="360" w:lineRule="auto"/>
      <w:jc w:val="center"/>
    </w:pPr>
    <w:rPr>
      <w:sz w:val="24"/>
    </w:rPr>
  </w:style>
  <w:style w:type="paragraph" w:customStyle="1" w:styleId="384">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5">
    <w:name w:val="Char Char Char Char Char Char Char1"/>
    <w:basedOn w:val="1"/>
    <w:autoRedefine/>
    <w:qFormat/>
    <w:uiPriority w:val="6"/>
    <w:rPr>
      <w:rFonts w:ascii="仿宋_GB2312" w:eastAsia="仿宋_GB2312"/>
      <w:b/>
      <w:sz w:val="32"/>
      <w:szCs w:val="32"/>
    </w:rPr>
  </w:style>
  <w:style w:type="paragraph" w:customStyle="1" w:styleId="386">
    <w:name w:val="正文缩进1"/>
    <w:basedOn w:val="1"/>
    <w:next w:val="6"/>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7">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8">
    <w:name w:val="Char3 Char Char Char11"/>
    <w:basedOn w:val="1"/>
    <w:autoRedefine/>
    <w:qFormat/>
    <w:uiPriority w:val="0"/>
    <w:pPr>
      <w:widowControl/>
      <w:adjustRightInd/>
      <w:spacing w:after="160" w:line="240" w:lineRule="exact"/>
      <w:jc w:val="left"/>
    </w:pPr>
    <w:rPr>
      <w:szCs w:val="20"/>
    </w:rPr>
  </w:style>
  <w:style w:type="paragraph" w:customStyle="1" w:styleId="389">
    <w:name w:val="Char Char1121"/>
    <w:basedOn w:val="1"/>
    <w:autoRedefine/>
    <w:qFormat/>
    <w:uiPriority w:val="0"/>
    <w:pPr>
      <w:spacing w:line="360" w:lineRule="auto"/>
    </w:pPr>
    <w:rPr>
      <w:szCs w:val="20"/>
    </w:rPr>
  </w:style>
  <w:style w:type="paragraph" w:customStyle="1" w:styleId="390">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1">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2">
    <w:name w:val="Normal0"/>
    <w:autoRedefine/>
    <w:qFormat/>
    <w:uiPriority w:val="0"/>
    <w:rPr>
      <w:rFonts w:ascii="Times New Roman" w:hAnsi="Times New Roman" w:eastAsia="宋体" w:cs="Times New Roman"/>
      <w:lang w:val="en-US" w:eastAsia="en-US" w:bidi="ar-SA"/>
    </w:rPr>
  </w:style>
  <w:style w:type="paragraph" w:customStyle="1" w:styleId="393">
    <w:name w:val="带编号样式"/>
    <w:basedOn w:val="311"/>
    <w:autoRedefine/>
    <w:qFormat/>
    <w:uiPriority w:val="0"/>
    <w:pPr>
      <w:tabs>
        <w:tab w:val="left" w:pos="840"/>
      </w:tabs>
      <w:snapToGrid w:val="0"/>
      <w:ind w:left="840" w:hanging="420" w:firstLineChars="0"/>
    </w:pPr>
    <w:rPr>
      <w:rFonts w:ascii="仿宋_GB2312" w:eastAsia="仿宋_GB2312"/>
      <w:color w:val="000000"/>
    </w:rPr>
  </w:style>
  <w:style w:type="paragraph" w:customStyle="1" w:styleId="394">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5">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6">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397">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8">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9">
    <w:name w:val="默认段落字体 Para Char Char Char1 Char"/>
    <w:basedOn w:val="1"/>
    <w:autoRedefine/>
    <w:qFormat/>
    <w:uiPriority w:val="0"/>
    <w:pPr>
      <w:spacing w:line="240" w:lineRule="atLeast"/>
      <w:ind w:left="420" w:firstLine="420"/>
    </w:pPr>
    <w:rPr>
      <w:sz w:val="24"/>
    </w:rPr>
  </w:style>
  <w:style w:type="paragraph" w:customStyle="1" w:styleId="400">
    <w:name w:val="WW-正文文字缩进 2"/>
    <w:basedOn w:val="1"/>
    <w:autoRedefine/>
    <w:qFormat/>
    <w:uiPriority w:val="0"/>
    <w:pPr>
      <w:suppressAutoHyphens/>
      <w:adjustRightInd/>
      <w:ind w:firstLine="420"/>
    </w:pPr>
    <w:rPr>
      <w:kern w:val="1"/>
      <w:szCs w:val="20"/>
    </w:rPr>
  </w:style>
  <w:style w:type="paragraph" w:customStyle="1" w:styleId="401">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2">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403">
    <w:name w:val="有符号正文"/>
    <w:basedOn w:val="1"/>
    <w:autoRedefine/>
    <w:qFormat/>
    <w:uiPriority w:val="0"/>
    <w:pPr>
      <w:adjustRightInd/>
      <w:spacing w:line="400" w:lineRule="exact"/>
      <w:ind w:firstLine="200" w:firstLineChars="200"/>
    </w:pPr>
    <w:rPr>
      <w:rFonts w:ascii="Arial" w:hAnsi="Arial"/>
    </w:rPr>
  </w:style>
  <w:style w:type="paragraph" w:customStyle="1" w:styleId="404">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5">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406">
    <w:name w:val="4"/>
    <w:basedOn w:val="1"/>
    <w:next w:val="37"/>
    <w:autoRedefine/>
    <w:qFormat/>
    <w:uiPriority w:val="0"/>
    <w:pPr>
      <w:spacing w:after="120" w:line="480" w:lineRule="auto"/>
      <w:ind w:left="420" w:leftChars="200"/>
    </w:pPr>
    <w:rPr>
      <w:sz w:val="24"/>
      <w:szCs w:val="20"/>
    </w:rPr>
  </w:style>
  <w:style w:type="paragraph" w:customStyle="1" w:styleId="407">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8">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9">
    <w:name w:val="样式 标题 3H3 + 两端对齐"/>
    <w:basedOn w:val="4"/>
    <w:autoRedefine/>
    <w:qFormat/>
    <w:uiPriority w:val="0"/>
    <w:pPr>
      <w:spacing w:before="0" w:after="0" w:line="240" w:lineRule="auto"/>
      <w:jc w:val="left"/>
    </w:pPr>
    <w:rPr>
      <w:rFonts w:cs="宋体"/>
      <w:sz w:val="21"/>
      <w:szCs w:val="20"/>
    </w:rPr>
  </w:style>
  <w:style w:type="paragraph" w:customStyle="1" w:styleId="410">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411">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412">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3">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4">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5">
    <w:name w:val="Char Char1 Char Char Char"/>
    <w:basedOn w:val="1"/>
    <w:autoRedefine/>
    <w:qFormat/>
    <w:uiPriority w:val="0"/>
    <w:rPr>
      <w:rFonts w:ascii="仿宋_GB2312" w:eastAsia="仿宋_GB2312"/>
      <w:b/>
      <w:sz w:val="32"/>
      <w:szCs w:val="20"/>
    </w:rPr>
  </w:style>
  <w:style w:type="paragraph" w:customStyle="1" w:styleId="416">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7">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418">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9">
    <w:name w:val="Char Char1 Char Char Char2"/>
    <w:basedOn w:val="1"/>
    <w:autoRedefine/>
    <w:qFormat/>
    <w:uiPriority w:val="0"/>
    <w:rPr>
      <w:rFonts w:ascii="仿宋_GB2312" w:eastAsia="仿宋_GB2312"/>
      <w:b/>
      <w:sz w:val="32"/>
      <w:szCs w:val="32"/>
    </w:rPr>
  </w:style>
  <w:style w:type="paragraph" w:customStyle="1" w:styleId="420">
    <w:name w:val="Char3 Char Char Char1"/>
    <w:basedOn w:val="1"/>
    <w:autoRedefine/>
    <w:qFormat/>
    <w:uiPriority w:val="6"/>
    <w:pPr>
      <w:widowControl/>
      <w:adjustRightInd/>
      <w:spacing w:after="160" w:line="240" w:lineRule="exact"/>
      <w:jc w:val="left"/>
    </w:pPr>
    <w:rPr>
      <w:szCs w:val="20"/>
    </w:rPr>
  </w:style>
  <w:style w:type="paragraph" w:customStyle="1" w:styleId="421">
    <w:name w:val="Char1 Char Char Char21"/>
    <w:basedOn w:val="1"/>
    <w:autoRedefine/>
    <w:qFormat/>
    <w:uiPriority w:val="0"/>
    <w:rPr>
      <w:rFonts w:ascii="Tahoma" w:hAnsi="Tahoma"/>
      <w:sz w:val="24"/>
      <w:szCs w:val="20"/>
    </w:rPr>
  </w:style>
  <w:style w:type="paragraph" w:customStyle="1" w:styleId="422">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23">
    <w:name w:val="正文（标题三）"/>
    <w:basedOn w:val="1"/>
    <w:autoRedefine/>
    <w:qFormat/>
    <w:uiPriority w:val="0"/>
    <w:pPr>
      <w:spacing w:line="360" w:lineRule="auto"/>
      <w:ind w:firstLine="200" w:firstLineChars="200"/>
    </w:pPr>
    <w:rPr>
      <w:sz w:val="24"/>
    </w:rPr>
  </w:style>
  <w:style w:type="paragraph" w:customStyle="1" w:styleId="424">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425">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6">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427">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8">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429">
    <w:name w:val="Char1 Char Char Char4"/>
    <w:basedOn w:val="1"/>
    <w:autoRedefine/>
    <w:qFormat/>
    <w:uiPriority w:val="0"/>
    <w:pPr>
      <w:adjustRightInd/>
      <w:ind w:firstLine="200" w:firstLineChars="200"/>
    </w:pPr>
    <w:rPr>
      <w:rFonts w:ascii="Tahoma" w:hAnsi="Tahoma"/>
      <w:sz w:val="24"/>
      <w:szCs w:val="20"/>
    </w:rPr>
  </w:style>
  <w:style w:type="paragraph" w:customStyle="1" w:styleId="430">
    <w:name w:val="_标题2"/>
    <w:basedOn w:val="397"/>
    <w:next w:val="397"/>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1">
    <w:name w:val="样式1 + (中宋体"/>
    <w:basedOn w:val="408"/>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2">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3">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4">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5">
    <w:name w:val="四号　首行缩进"/>
    <w:basedOn w:val="1"/>
    <w:autoRedefine/>
    <w:qFormat/>
    <w:uiPriority w:val="0"/>
    <w:pPr>
      <w:adjustRightInd/>
      <w:spacing w:line="360" w:lineRule="auto"/>
    </w:pPr>
    <w:rPr>
      <w:rFonts w:ascii="宋体" w:hAnsi="宋体"/>
      <w:szCs w:val="20"/>
    </w:rPr>
  </w:style>
  <w:style w:type="paragraph" w:customStyle="1" w:styleId="436">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437">
    <w:name w:val="Char Char Char Char Char Char Char Char Char Char Char1 Char"/>
    <w:basedOn w:val="1"/>
    <w:autoRedefine/>
    <w:qFormat/>
    <w:uiPriority w:val="0"/>
    <w:pPr>
      <w:adjustRightInd/>
    </w:pPr>
    <w:rPr>
      <w:rFonts w:ascii="Tahoma" w:hAnsi="Tahoma"/>
      <w:sz w:val="24"/>
    </w:rPr>
  </w:style>
  <w:style w:type="paragraph" w:customStyle="1" w:styleId="438">
    <w:name w:val="Char Char Char Char11"/>
    <w:basedOn w:val="1"/>
    <w:autoRedefine/>
    <w:qFormat/>
    <w:uiPriority w:val="0"/>
    <w:rPr>
      <w:rFonts w:ascii="Tahoma" w:hAnsi="Tahoma"/>
      <w:sz w:val="24"/>
      <w:szCs w:val="20"/>
    </w:rPr>
  </w:style>
  <w:style w:type="paragraph" w:customStyle="1" w:styleId="439">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0">
    <w:name w:val="Char Char Char Char"/>
    <w:basedOn w:val="1"/>
    <w:autoRedefine/>
    <w:qFormat/>
    <w:uiPriority w:val="0"/>
    <w:rPr>
      <w:rFonts w:ascii="Tahoma" w:hAnsi="Tahoma"/>
      <w:sz w:val="24"/>
      <w:szCs w:val="20"/>
    </w:rPr>
  </w:style>
  <w:style w:type="paragraph" w:customStyle="1" w:styleId="441">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2">
    <w:name w:val="Char19"/>
    <w:basedOn w:val="1"/>
    <w:autoRedefine/>
    <w:qFormat/>
    <w:uiPriority w:val="0"/>
    <w:pPr>
      <w:adjustRightInd/>
    </w:pPr>
    <w:rPr>
      <w:szCs w:val="20"/>
    </w:rPr>
  </w:style>
  <w:style w:type="paragraph" w:customStyle="1" w:styleId="443">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4">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5">
    <w:name w:val="_Style 5"/>
    <w:basedOn w:val="1"/>
    <w:autoRedefine/>
    <w:qFormat/>
    <w:uiPriority w:val="34"/>
    <w:pPr>
      <w:adjustRightInd/>
      <w:ind w:firstLine="420" w:firstLineChars="200"/>
    </w:pPr>
    <w:rPr>
      <w:rFonts w:eastAsia="仿宋_GB2312"/>
      <w:sz w:val="28"/>
    </w:rPr>
  </w:style>
  <w:style w:type="paragraph" w:customStyle="1" w:styleId="446">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7">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448">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9">
    <w:name w:val="标书表格字体格式"/>
    <w:next w:val="443"/>
    <w:autoRedefine/>
    <w:qFormat/>
    <w:uiPriority w:val="0"/>
    <w:rPr>
      <w:rFonts w:ascii="Times New Roman" w:hAnsi="Times New Roman" w:eastAsia="宋体" w:cs="Times New Roman"/>
      <w:kern w:val="2"/>
      <w:sz w:val="21"/>
      <w:szCs w:val="24"/>
      <w:lang w:val="en-US" w:eastAsia="zh-CN" w:bidi="ar-SA"/>
    </w:rPr>
  </w:style>
  <w:style w:type="paragraph" w:customStyle="1" w:styleId="450">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451">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2">
    <w:name w:val="修订3"/>
    <w:autoRedefine/>
    <w:qFormat/>
    <w:uiPriority w:val="0"/>
    <w:rPr>
      <w:rFonts w:ascii="Times New Roman" w:hAnsi="Times New Roman" w:eastAsia="宋体" w:cs="Times New Roman"/>
      <w:kern w:val="2"/>
      <w:sz w:val="21"/>
      <w:lang w:val="en-US" w:eastAsia="zh-CN" w:bidi="ar-SA"/>
    </w:rPr>
  </w:style>
  <w:style w:type="paragraph" w:customStyle="1" w:styleId="453">
    <w:name w:val="CSS1级正文 Char"/>
    <w:basedOn w:val="24"/>
    <w:autoRedefine/>
    <w:qFormat/>
    <w:uiPriority w:val="0"/>
    <w:pPr>
      <w:snapToGrid w:val="0"/>
      <w:ind w:firstLine="480" w:firstLineChars="200"/>
    </w:pPr>
    <w:rPr>
      <w:rFonts w:ascii="Times New Roman"/>
      <w:szCs w:val="24"/>
      <w:lang w:val="en-US"/>
    </w:rPr>
  </w:style>
  <w:style w:type="paragraph" w:customStyle="1" w:styleId="454">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5">
    <w:name w:val="表文字"/>
    <w:autoRedefine/>
    <w:qFormat/>
    <w:uiPriority w:val="0"/>
    <w:rPr>
      <w:rFonts w:ascii="宋体" w:hAnsi="Times New Roman" w:eastAsia="宋体" w:cs="Times New Roman"/>
      <w:kern w:val="2"/>
      <w:lang w:val="en-US" w:eastAsia="zh-CN" w:bidi="ar-SA"/>
    </w:rPr>
  </w:style>
  <w:style w:type="paragraph" w:customStyle="1" w:styleId="456">
    <w:name w:val="MM Title"/>
    <w:basedOn w:val="59"/>
    <w:autoRedefine/>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7">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8">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459">
    <w:name w:val="Char Char Char Char Char Char Char Char2"/>
    <w:basedOn w:val="1"/>
    <w:autoRedefine/>
    <w:qFormat/>
    <w:uiPriority w:val="0"/>
    <w:pPr>
      <w:tabs>
        <w:tab w:val="left" w:pos="360"/>
      </w:tabs>
    </w:pPr>
    <w:rPr>
      <w:sz w:val="24"/>
      <w:szCs w:val="20"/>
    </w:rPr>
  </w:style>
  <w:style w:type="paragraph" w:customStyle="1" w:styleId="460">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1">
    <w:name w:val="正文文本 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462">
    <w:name w:val="中文标题 3"/>
    <w:basedOn w:val="6"/>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3">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4">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5">
    <w:name w:val="正文－恩普"/>
    <w:basedOn w:val="5"/>
    <w:autoRedefine/>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6">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467">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8">
    <w:name w:val="p0"/>
    <w:basedOn w:val="1"/>
    <w:autoRedefine/>
    <w:qFormat/>
    <w:uiPriority w:val="0"/>
    <w:pPr>
      <w:widowControl/>
      <w:adjustRightInd/>
    </w:pPr>
    <w:rPr>
      <w:kern w:val="0"/>
      <w:szCs w:val="21"/>
    </w:rPr>
  </w:style>
  <w:style w:type="paragraph" w:customStyle="1" w:styleId="469">
    <w:name w:val="Char6"/>
    <w:basedOn w:val="1"/>
    <w:autoRedefine/>
    <w:qFormat/>
    <w:uiPriority w:val="0"/>
    <w:rPr>
      <w:rFonts w:ascii="仿宋_GB2312" w:eastAsia="仿宋_GB2312"/>
      <w:b/>
      <w:sz w:val="32"/>
      <w:szCs w:val="32"/>
    </w:rPr>
  </w:style>
  <w:style w:type="paragraph" w:customStyle="1" w:styleId="470">
    <w:name w:val="Char111"/>
    <w:basedOn w:val="1"/>
    <w:autoRedefine/>
    <w:qFormat/>
    <w:uiPriority w:val="0"/>
    <w:rPr>
      <w:rFonts w:ascii="仿宋_GB2312" w:eastAsia="仿宋_GB2312"/>
      <w:b/>
      <w:sz w:val="32"/>
      <w:szCs w:val="32"/>
    </w:rPr>
  </w:style>
  <w:style w:type="paragraph" w:customStyle="1" w:styleId="471">
    <w:name w:val="标题3"/>
    <w:basedOn w:val="4"/>
    <w:next w:val="53"/>
    <w:autoRedefine/>
    <w:qFormat/>
    <w:uiPriority w:val="0"/>
    <w:pPr>
      <w:tabs>
        <w:tab w:val="clear" w:pos="900"/>
      </w:tabs>
      <w:spacing w:after="0" w:line="360" w:lineRule="auto"/>
    </w:pPr>
    <w:rPr>
      <w:rFonts w:ascii="仿宋" w:hAnsi="仿宋" w:eastAsia="仿宋" w:cs="仿宋"/>
    </w:rPr>
  </w:style>
  <w:style w:type="paragraph" w:customStyle="1" w:styleId="472">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3">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474">
    <w:name w:val="Char1 Char Char Char2"/>
    <w:basedOn w:val="1"/>
    <w:autoRedefine/>
    <w:qFormat/>
    <w:uiPriority w:val="0"/>
    <w:pPr>
      <w:adjustRightInd/>
      <w:ind w:firstLine="200" w:firstLineChars="200"/>
    </w:pPr>
    <w:rPr>
      <w:rFonts w:ascii="Tahoma" w:hAnsi="Tahoma"/>
      <w:sz w:val="24"/>
      <w:szCs w:val="20"/>
    </w:rPr>
  </w:style>
  <w:style w:type="paragraph" w:customStyle="1" w:styleId="475">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476">
    <w:name w:val="样式 标题 1 + 黑色 段前: 0.5 行 段后: 0.5 行1"/>
    <w:basedOn w:val="2"/>
    <w:autoRedefine/>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7">
    <w:name w:val="Char Char Char Char Char Char Char2"/>
    <w:basedOn w:val="1"/>
    <w:autoRedefine/>
    <w:qFormat/>
    <w:uiPriority w:val="0"/>
    <w:rPr>
      <w:rFonts w:ascii="仿宋_GB2312" w:eastAsia="仿宋_GB2312"/>
      <w:b/>
      <w:sz w:val="32"/>
      <w:szCs w:val="32"/>
    </w:rPr>
  </w:style>
  <w:style w:type="paragraph" w:customStyle="1" w:styleId="478">
    <w:name w:val="五级条标题"/>
    <w:basedOn w:val="479"/>
    <w:next w:val="324"/>
    <w:autoRedefine/>
    <w:qFormat/>
    <w:uiPriority w:val="0"/>
    <w:pPr>
      <w:tabs>
        <w:tab w:val="left" w:pos="1260"/>
        <w:tab w:val="left" w:pos="1680"/>
        <w:tab w:val="left" w:pos="2100"/>
        <w:tab w:val="left" w:pos="2940"/>
        <w:tab w:val="left" w:pos="3360"/>
      </w:tabs>
      <w:ind w:left="3360"/>
      <w:outlineLvl w:val="6"/>
    </w:pPr>
  </w:style>
  <w:style w:type="paragraph" w:customStyle="1" w:styleId="479">
    <w:name w:val="四级条标题"/>
    <w:basedOn w:val="339"/>
    <w:next w:val="324"/>
    <w:autoRedefine/>
    <w:qFormat/>
    <w:uiPriority w:val="0"/>
    <w:pPr>
      <w:tabs>
        <w:tab w:val="left" w:pos="2940"/>
        <w:tab w:val="clear" w:pos="1260"/>
        <w:tab w:val="clear" w:pos="1680"/>
        <w:tab w:val="clear" w:pos="2100"/>
        <w:tab w:val="clear" w:pos="2520"/>
      </w:tabs>
      <w:ind w:left="2940"/>
      <w:outlineLvl w:val="5"/>
    </w:pPr>
  </w:style>
  <w:style w:type="paragraph" w:customStyle="1" w:styleId="480">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1">
    <w:name w:val="Char23"/>
    <w:basedOn w:val="1"/>
    <w:autoRedefine/>
    <w:qFormat/>
    <w:uiPriority w:val="0"/>
    <w:rPr>
      <w:rFonts w:ascii="仿宋_GB2312" w:eastAsia="仿宋_GB2312"/>
      <w:b/>
      <w:sz w:val="32"/>
      <w:szCs w:val="32"/>
    </w:rPr>
  </w:style>
  <w:style w:type="paragraph" w:customStyle="1" w:styleId="482">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3">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484">
    <w:name w:val="首行缩进"/>
    <w:basedOn w:val="1"/>
    <w:autoRedefine/>
    <w:qFormat/>
    <w:uiPriority w:val="0"/>
    <w:pPr>
      <w:spacing w:line="360" w:lineRule="auto"/>
      <w:ind w:firstLine="480" w:firstLineChars="200"/>
    </w:pPr>
    <w:rPr>
      <w:rFonts w:ascii="宋体"/>
      <w:sz w:val="24"/>
      <w:szCs w:val="20"/>
    </w:rPr>
  </w:style>
  <w:style w:type="paragraph" w:customStyle="1" w:styleId="485">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486">
    <w:name w:val="单元格左对齐"/>
    <w:basedOn w:val="1"/>
    <w:autoRedefine/>
    <w:qFormat/>
    <w:uiPriority w:val="0"/>
    <w:pPr>
      <w:adjustRightInd/>
      <w:spacing w:line="360" w:lineRule="auto"/>
    </w:pPr>
    <w:rPr>
      <w:sz w:val="24"/>
    </w:rPr>
  </w:style>
  <w:style w:type="paragraph" w:customStyle="1" w:styleId="487">
    <w:name w:val="正文主体"/>
    <w:basedOn w:val="308"/>
    <w:autoRedefine/>
    <w:qFormat/>
    <w:uiPriority w:val="0"/>
  </w:style>
  <w:style w:type="paragraph" w:customStyle="1" w:styleId="488">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9">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490">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491">
    <w:name w:val="正文（首行缩进2字符）"/>
    <w:basedOn w:val="1"/>
    <w:autoRedefine/>
    <w:qFormat/>
    <w:uiPriority w:val="0"/>
    <w:pPr>
      <w:adjustRightInd/>
      <w:spacing w:line="360" w:lineRule="auto"/>
      <w:ind w:firstLine="480" w:firstLineChars="200"/>
    </w:pPr>
    <w:rPr>
      <w:sz w:val="24"/>
      <w:szCs w:val="20"/>
    </w:rPr>
  </w:style>
  <w:style w:type="paragraph" w:customStyle="1" w:styleId="492">
    <w:name w:val="P1"/>
    <w:basedOn w:val="1"/>
    <w:autoRedefine/>
    <w:qFormat/>
    <w:uiPriority w:val="0"/>
    <w:pPr>
      <w:adjustRightInd/>
      <w:spacing w:line="288" w:lineRule="auto"/>
      <w:ind w:firstLine="425" w:firstLineChars="200"/>
    </w:pPr>
  </w:style>
  <w:style w:type="paragraph" w:customStyle="1" w:styleId="493">
    <w:name w:val="列表内容"/>
    <w:basedOn w:val="1"/>
    <w:next w:val="1"/>
    <w:autoRedefine/>
    <w:qFormat/>
    <w:uiPriority w:val="0"/>
    <w:pPr>
      <w:widowControl/>
      <w:tabs>
        <w:tab w:val="left" w:pos="840"/>
      </w:tabs>
      <w:ind w:left="840" w:hanging="420"/>
      <w:jc w:val="left"/>
    </w:pPr>
    <w:rPr>
      <w:kern w:val="0"/>
      <w:sz w:val="18"/>
    </w:rPr>
  </w:style>
  <w:style w:type="paragraph" w:customStyle="1" w:styleId="494">
    <w:name w:val="Char Char11 Char Char Char1"/>
    <w:basedOn w:val="1"/>
    <w:autoRedefine/>
    <w:qFormat/>
    <w:uiPriority w:val="6"/>
    <w:pPr>
      <w:spacing w:line="360" w:lineRule="auto"/>
    </w:pPr>
    <w:rPr>
      <w:szCs w:val="20"/>
    </w:rPr>
  </w:style>
  <w:style w:type="paragraph" w:customStyle="1" w:styleId="495">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496">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7">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8">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499">
    <w:name w:val="正文文字缩进2字"/>
    <w:basedOn w:val="24"/>
    <w:autoRedefine/>
    <w:qFormat/>
    <w:uiPriority w:val="0"/>
    <w:pPr>
      <w:adjustRightInd/>
      <w:spacing w:before="60" w:after="60"/>
      <w:ind w:firstLine="200" w:firstLineChars="200"/>
    </w:pPr>
    <w:rPr>
      <w:rFonts w:ascii="Times New Roman"/>
      <w:szCs w:val="20"/>
      <w:lang w:val="en-US"/>
    </w:rPr>
  </w:style>
  <w:style w:type="paragraph" w:customStyle="1" w:styleId="500">
    <w:name w:val="默认段落字体 Para Char Char Char Char"/>
    <w:basedOn w:val="1"/>
    <w:autoRedefine/>
    <w:qFormat/>
    <w:uiPriority w:val="0"/>
    <w:pPr>
      <w:spacing w:line="360" w:lineRule="auto"/>
    </w:pPr>
    <w:rPr>
      <w:szCs w:val="20"/>
    </w:rPr>
  </w:style>
  <w:style w:type="paragraph" w:customStyle="1" w:styleId="501">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502">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3">
    <w:name w:val="Char2 Char Char Char2"/>
    <w:basedOn w:val="1"/>
    <w:autoRedefine/>
    <w:qFormat/>
    <w:uiPriority w:val="0"/>
    <w:rPr>
      <w:rFonts w:ascii="仿宋_GB2312" w:eastAsia="仿宋_GB2312"/>
      <w:b/>
      <w:sz w:val="32"/>
      <w:szCs w:val="32"/>
    </w:rPr>
  </w:style>
  <w:style w:type="paragraph" w:customStyle="1" w:styleId="504">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505">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6">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507">
    <w:name w:val="Char Char4 Char Char"/>
    <w:basedOn w:val="1"/>
    <w:autoRedefine/>
    <w:qFormat/>
    <w:uiPriority w:val="0"/>
    <w:pPr>
      <w:widowControl/>
      <w:adjustRightInd/>
      <w:spacing w:after="160" w:line="240" w:lineRule="exact"/>
      <w:jc w:val="left"/>
    </w:pPr>
  </w:style>
  <w:style w:type="paragraph" w:customStyle="1" w:styleId="508">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9">
    <w:name w:val="Char Char11 Char Char Char2"/>
    <w:basedOn w:val="1"/>
    <w:autoRedefine/>
    <w:qFormat/>
    <w:uiPriority w:val="0"/>
    <w:pPr>
      <w:spacing w:line="360" w:lineRule="auto"/>
    </w:pPr>
    <w:rPr>
      <w:szCs w:val="20"/>
    </w:rPr>
  </w:style>
  <w:style w:type="paragraph" w:customStyle="1" w:styleId="510">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1">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2">
    <w:name w:val="数字标题4"/>
    <w:basedOn w:val="7"/>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3">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514">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515">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6">
    <w:name w:val="Char311"/>
    <w:basedOn w:val="1"/>
    <w:autoRedefine/>
    <w:qFormat/>
    <w:uiPriority w:val="0"/>
    <w:pPr>
      <w:adjustRightInd/>
      <w:ind w:firstLine="200" w:firstLineChars="200"/>
    </w:pPr>
    <w:rPr>
      <w:rFonts w:ascii="Tahoma" w:hAnsi="Tahoma"/>
      <w:sz w:val="24"/>
      <w:szCs w:val="20"/>
    </w:rPr>
  </w:style>
  <w:style w:type="paragraph" w:customStyle="1" w:styleId="517">
    <w:name w:val="正文文本 23"/>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518">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9">
    <w:name w:val="正文 内标"/>
    <w:basedOn w:val="434"/>
    <w:autoRedefine/>
    <w:qFormat/>
    <w:uiPriority w:val="0"/>
    <w:pPr>
      <w:tabs>
        <w:tab w:val="left" w:pos="0"/>
      </w:tabs>
      <w:ind w:left="900" w:firstLine="0" w:firstLineChars="0"/>
    </w:pPr>
  </w:style>
  <w:style w:type="paragraph" w:customStyle="1" w:styleId="520">
    <w:name w:val="Bulleted List"/>
    <w:basedOn w:val="1"/>
    <w:autoRedefine/>
    <w:qFormat/>
    <w:uiPriority w:val="0"/>
    <w:pPr>
      <w:tabs>
        <w:tab w:val="left" w:pos="1260"/>
      </w:tabs>
      <w:adjustRightInd/>
      <w:ind w:left="1260" w:hanging="420"/>
    </w:pPr>
  </w:style>
  <w:style w:type="paragraph" w:customStyle="1" w:styleId="521">
    <w:name w:val="样式 正文文本缩进 2 + 仿宋_GB2312 黑色 行距: 1.5 倍行距"/>
    <w:basedOn w:val="37"/>
    <w:autoRedefine/>
    <w:qFormat/>
    <w:uiPriority w:val="0"/>
    <w:pPr>
      <w:adjustRightInd/>
      <w:ind w:firstLine="560" w:firstLineChars="200"/>
      <w:textAlignment w:val="auto"/>
    </w:pPr>
    <w:rPr>
      <w:rFonts w:hAnsi="宋体" w:cs="宋体"/>
      <w:color w:val="000000"/>
      <w:kern w:val="2"/>
      <w:sz w:val="24"/>
    </w:rPr>
  </w:style>
  <w:style w:type="paragraph" w:customStyle="1" w:styleId="522">
    <w:name w:val="样式 左侧:  0.85 厘米"/>
    <w:basedOn w:val="1"/>
    <w:autoRedefine/>
    <w:qFormat/>
    <w:uiPriority w:val="2"/>
    <w:pPr>
      <w:adjustRightInd/>
      <w:spacing w:line="360" w:lineRule="auto"/>
    </w:pPr>
    <w:rPr>
      <w:rFonts w:cs="宋体"/>
      <w:sz w:val="24"/>
      <w:szCs w:val="20"/>
    </w:rPr>
  </w:style>
  <w:style w:type="paragraph" w:customStyle="1" w:styleId="523">
    <w:name w:val="Char Char Char Char Char Char Char Char Char Char Char Char1 Char"/>
    <w:basedOn w:val="1"/>
    <w:autoRedefine/>
    <w:qFormat/>
    <w:uiPriority w:val="0"/>
    <w:rPr>
      <w:rFonts w:ascii="Tahoma" w:hAnsi="Tahoma" w:cs="仿宋_GB2312"/>
      <w:sz w:val="24"/>
      <w:szCs w:val="20"/>
    </w:rPr>
  </w:style>
  <w:style w:type="paragraph" w:customStyle="1" w:styleId="524">
    <w:name w:val="正文1"/>
    <w:basedOn w:val="32"/>
    <w:next w:val="525"/>
    <w:autoRedefine/>
    <w:qFormat/>
    <w:uiPriority w:val="0"/>
    <w:pPr>
      <w:ind w:left="0" w:leftChars="0" w:firstLine="480" w:firstLineChars="200"/>
    </w:pPr>
    <w:rPr>
      <w:rFonts w:ascii="仿宋_GB2312" w:hAnsi="Courier New" w:eastAsia="仿宋_GB2312"/>
      <w:kern w:val="28"/>
      <w:sz w:val="24"/>
    </w:rPr>
  </w:style>
  <w:style w:type="paragraph" w:customStyle="1" w:styleId="525">
    <w:name w:val="正文文本1"/>
    <w:basedOn w:val="524"/>
    <w:next w:val="341"/>
    <w:autoRedefine/>
    <w:qFormat/>
    <w:uiPriority w:val="0"/>
    <w:pPr>
      <w:spacing w:after="120"/>
    </w:pPr>
    <w:rPr>
      <w:lang w:eastAsia="en-US"/>
    </w:rPr>
  </w:style>
  <w:style w:type="paragraph" w:customStyle="1" w:styleId="526">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527">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模板普通正文"/>
    <w:basedOn w:val="6"/>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9">
    <w:name w:val="Char Char1 Char Char Char Char Char Char"/>
    <w:basedOn w:val="1"/>
    <w:autoRedefine/>
    <w:qFormat/>
    <w:uiPriority w:val="0"/>
    <w:rPr>
      <w:rFonts w:ascii="仿宋_GB2312" w:eastAsia="仿宋_GB2312"/>
      <w:b/>
      <w:sz w:val="32"/>
      <w:szCs w:val="20"/>
    </w:rPr>
  </w:style>
  <w:style w:type="paragraph" w:customStyle="1" w:styleId="530">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531">
    <w:name w:val="Char Char1 Char Char Char Char Char Char2"/>
    <w:basedOn w:val="1"/>
    <w:autoRedefine/>
    <w:qFormat/>
    <w:uiPriority w:val="0"/>
    <w:rPr>
      <w:rFonts w:ascii="仿宋_GB2312" w:eastAsia="仿宋_GB2312"/>
      <w:b/>
      <w:sz w:val="32"/>
      <w:szCs w:val="20"/>
    </w:rPr>
  </w:style>
  <w:style w:type="paragraph" w:customStyle="1" w:styleId="532">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3">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534">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5">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6">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37">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538">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539">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0">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1">
    <w:name w:val="Char31"/>
    <w:basedOn w:val="1"/>
    <w:autoRedefine/>
    <w:qFormat/>
    <w:uiPriority w:val="0"/>
    <w:pPr>
      <w:adjustRightInd/>
    </w:pPr>
    <w:rPr>
      <w:rFonts w:ascii="仿宋_GB2312" w:eastAsia="仿宋_GB2312"/>
      <w:b/>
      <w:sz w:val="32"/>
      <w:szCs w:val="32"/>
    </w:rPr>
  </w:style>
  <w:style w:type="paragraph" w:customStyle="1" w:styleId="542">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543">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4">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5">
    <w:name w:val="Char Char1"/>
    <w:basedOn w:val="1"/>
    <w:autoRedefine/>
    <w:qFormat/>
    <w:uiPriority w:val="0"/>
    <w:pPr>
      <w:widowControl/>
      <w:spacing w:after="160" w:line="240" w:lineRule="exact"/>
      <w:jc w:val="left"/>
    </w:pPr>
    <w:rPr>
      <w:rFonts w:eastAsia="仿宋_GB2312"/>
      <w:sz w:val="28"/>
    </w:rPr>
  </w:style>
  <w:style w:type="paragraph" w:customStyle="1" w:styleId="546">
    <w:name w:val="Char21"/>
    <w:basedOn w:val="1"/>
    <w:autoRedefine/>
    <w:qFormat/>
    <w:uiPriority w:val="0"/>
    <w:pPr>
      <w:adjustRightInd/>
      <w:ind w:firstLine="200" w:firstLineChars="200"/>
    </w:pPr>
    <w:rPr>
      <w:rFonts w:ascii="仿宋_GB2312" w:eastAsia="仿宋_GB2312"/>
      <w:b/>
      <w:sz w:val="32"/>
      <w:szCs w:val="32"/>
    </w:rPr>
  </w:style>
  <w:style w:type="paragraph" w:customStyle="1" w:styleId="547">
    <w:name w:val="列表段落1"/>
    <w:basedOn w:val="1"/>
    <w:autoRedefine/>
    <w:qFormat/>
    <w:uiPriority w:val="34"/>
    <w:pPr>
      <w:adjustRightInd/>
      <w:ind w:right="238" w:firstLine="420"/>
    </w:pPr>
    <w:rPr>
      <w:rFonts w:ascii="Calibri" w:hAnsi="Calibri"/>
      <w:sz w:val="24"/>
    </w:rPr>
  </w:style>
  <w:style w:type="paragraph" w:customStyle="1" w:styleId="548">
    <w:name w:val="Char Char110"/>
    <w:basedOn w:val="1"/>
    <w:autoRedefine/>
    <w:qFormat/>
    <w:uiPriority w:val="6"/>
    <w:pPr>
      <w:spacing w:line="360" w:lineRule="auto"/>
    </w:pPr>
    <w:rPr>
      <w:rFonts w:ascii="Tahoma" w:hAnsi="Tahoma"/>
      <w:sz w:val="24"/>
      <w:szCs w:val="20"/>
    </w:rPr>
  </w:style>
  <w:style w:type="paragraph" w:customStyle="1" w:styleId="549">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51">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2">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553">
    <w:name w:val="Char Char Char Char Char Char Char Char Char Char Char Char1 Char2"/>
    <w:basedOn w:val="1"/>
    <w:autoRedefine/>
    <w:qFormat/>
    <w:uiPriority w:val="0"/>
    <w:rPr>
      <w:rFonts w:ascii="Tahoma" w:hAnsi="Tahoma" w:cs="仿宋_GB2312"/>
      <w:sz w:val="24"/>
      <w:szCs w:val="20"/>
    </w:rPr>
  </w:style>
  <w:style w:type="paragraph" w:customStyle="1" w:styleId="554">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5">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556">
    <w:name w:val="样式 列表编号 + 段后: 0.5 行"/>
    <w:basedOn w:val="16"/>
    <w:autoRedefine/>
    <w:qFormat/>
    <w:uiPriority w:val="2"/>
    <w:pPr>
      <w:tabs>
        <w:tab w:val="clear" w:pos="390"/>
        <w:tab w:val="clear" w:pos="454"/>
      </w:tabs>
      <w:spacing w:after="0"/>
      <w:ind w:left="840" w:hanging="420"/>
      <w:contextualSpacing/>
    </w:pPr>
    <w:rPr>
      <w:rFonts w:cs="宋体"/>
    </w:rPr>
  </w:style>
  <w:style w:type="paragraph" w:customStyle="1" w:styleId="557">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558">
    <w:name w:val="_Style 12"/>
    <w:basedOn w:val="19"/>
    <w:autoRedefine/>
    <w:qFormat/>
    <w:uiPriority w:val="0"/>
    <w:pPr>
      <w:snapToGrid w:val="0"/>
      <w:spacing w:line="360" w:lineRule="auto"/>
    </w:pPr>
  </w:style>
  <w:style w:type="paragraph" w:customStyle="1" w:styleId="559">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560">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1">
    <w:name w:val="_Style 94"/>
    <w:basedOn w:val="1"/>
    <w:next w:val="101"/>
    <w:autoRedefine/>
    <w:qFormat/>
    <w:uiPriority w:val="34"/>
    <w:pPr>
      <w:adjustRightInd/>
      <w:spacing w:line="360" w:lineRule="auto"/>
      <w:ind w:firstLine="200" w:firstLineChars="200"/>
    </w:pPr>
    <w:rPr>
      <w:rFonts w:ascii="Calibri" w:hAnsi="Calibri"/>
      <w:sz w:val="28"/>
      <w:szCs w:val="20"/>
    </w:rPr>
  </w:style>
  <w:style w:type="paragraph" w:customStyle="1" w:styleId="562">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3">
    <w:name w:val="正文 A"/>
    <w:autoRedefine/>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4">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5">
    <w:name w:val="3级标题"/>
    <w:basedOn w:val="356"/>
    <w:autoRedefine/>
    <w:qFormat/>
    <w:uiPriority w:val="0"/>
    <w:pPr>
      <w:outlineLvl w:val="2"/>
    </w:pPr>
  </w:style>
  <w:style w:type="paragraph" w:customStyle="1" w:styleId="566">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7">
    <w:name w:val="Char1 Char Char Char3"/>
    <w:basedOn w:val="1"/>
    <w:autoRedefine/>
    <w:qFormat/>
    <w:uiPriority w:val="0"/>
    <w:pPr>
      <w:adjustRightInd/>
      <w:ind w:firstLine="200" w:firstLineChars="200"/>
    </w:pPr>
    <w:rPr>
      <w:rFonts w:ascii="Tahoma" w:hAnsi="Tahoma"/>
      <w:sz w:val="24"/>
      <w:szCs w:val="20"/>
    </w:rPr>
  </w:style>
  <w:style w:type="paragraph" w:customStyle="1" w:styleId="568">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569">
    <w:name w:val="MM Empty"/>
    <w:basedOn w:val="1"/>
    <w:autoRedefine/>
    <w:qFormat/>
    <w:uiPriority w:val="0"/>
    <w:pPr>
      <w:adjustRightInd/>
    </w:pPr>
  </w:style>
  <w:style w:type="paragraph" w:customStyle="1" w:styleId="570">
    <w:name w:val="Char24"/>
    <w:basedOn w:val="1"/>
    <w:autoRedefine/>
    <w:qFormat/>
    <w:uiPriority w:val="0"/>
    <w:rPr>
      <w:rFonts w:ascii="仿宋_GB2312" w:eastAsia="仿宋_GB2312"/>
      <w:b/>
      <w:sz w:val="32"/>
      <w:szCs w:val="32"/>
    </w:rPr>
  </w:style>
  <w:style w:type="paragraph" w:customStyle="1" w:styleId="571">
    <w:name w:val="正文箭头"/>
    <w:basedOn w:val="222"/>
    <w:autoRedefine/>
    <w:qFormat/>
    <w:uiPriority w:val="0"/>
  </w:style>
  <w:style w:type="paragraph" w:customStyle="1" w:styleId="572">
    <w:name w:val="U_编号2"/>
    <w:basedOn w:val="1"/>
    <w:autoRedefine/>
    <w:qFormat/>
    <w:uiPriority w:val="0"/>
    <w:pPr>
      <w:tabs>
        <w:tab w:val="left" w:pos="785"/>
      </w:tabs>
      <w:adjustRightInd/>
      <w:spacing w:beforeLines="10" w:afterLines="10" w:line="300" w:lineRule="auto"/>
    </w:pPr>
    <w:rPr>
      <w:sz w:val="24"/>
    </w:rPr>
  </w:style>
  <w:style w:type="paragraph" w:customStyle="1" w:styleId="573">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4">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5">
    <w:name w:val="标书标题3"/>
    <w:basedOn w:val="4"/>
    <w:autoRedefine/>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6">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7">
    <w:name w:val="_Style 1"/>
    <w:basedOn w:val="1"/>
    <w:autoRedefine/>
    <w:qFormat/>
    <w:uiPriority w:val="34"/>
    <w:pPr>
      <w:adjustRightInd/>
      <w:ind w:firstLine="420" w:firstLineChars="200"/>
    </w:pPr>
    <w:rPr>
      <w:rFonts w:eastAsia="仿宋_GB2312"/>
      <w:sz w:val="28"/>
    </w:rPr>
  </w:style>
  <w:style w:type="paragraph" w:customStyle="1" w:styleId="578">
    <w:name w:val="表格 内容"/>
    <w:basedOn w:val="413"/>
    <w:autoRedefine/>
    <w:qFormat/>
    <w:uiPriority w:val="0"/>
    <w:rPr>
      <w:b w:val="0"/>
      <w:sz w:val="20"/>
    </w:rPr>
  </w:style>
  <w:style w:type="paragraph" w:customStyle="1" w:styleId="579">
    <w:name w:val="正文首行缩进1"/>
    <w:basedOn w:val="24"/>
    <w:autoRedefine/>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0">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581">
    <w:name w:val="数字标题5"/>
    <w:basedOn w:val="8"/>
    <w:next w:val="1"/>
    <w:autoRedefine/>
    <w:qFormat/>
    <w:uiPriority w:val="0"/>
    <w:pPr>
      <w:tabs>
        <w:tab w:val="left" w:pos="1080"/>
        <w:tab w:val="clear" w:pos="1008"/>
      </w:tabs>
      <w:ind w:left="1080" w:hanging="1080"/>
    </w:pPr>
  </w:style>
  <w:style w:type="paragraph" w:customStyle="1" w:styleId="582">
    <w:name w:val="数字标题1"/>
    <w:basedOn w:val="2"/>
    <w:next w:val="1"/>
    <w:autoRedefine/>
    <w:qFormat/>
    <w:uiPriority w:val="0"/>
    <w:pPr>
      <w:tabs>
        <w:tab w:val="left" w:pos="480"/>
        <w:tab w:val="clear" w:pos="432"/>
      </w:tabs>
      <w:ind w:left="480" w:hanging="480"/>
    </w:pPr>
  </w:style>
  <w:style w:type="paragraph" w:customStyle="1" w:styleId="583">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584">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5">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6">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7">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8">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9">
    <w:name w:val="0"/>
    <w:basedOn w:val="1"/>
    <w:autoRedefine/>
    <w:qFormat/>
    <w:uiPriority w:val="0"/>
    <w:pPr>
      <w:widowControl/>
    </w:pPr>
    <w:rPr>
      <w:kern w:val="0"/>
      <w:sz w:val="24"/>
      <w:szCs w:val="20"/>
    </w:rPr>
  </w:style>
  <w:style w:type="paragraph" w:customStyle="1" w:styleId="590">
    <w:name w:val="Char Char113"/>
    <w:basedOn w:val="1"/>
    <w:autoRedefine/>
    <w:qFormat/>
    <w:uiPriority w:val="0"/>
    <w:pPr>
      <w:widowControl/>
      <w:spacing w:after="160" w:line="240" w:lineRule="exact"/>
      <w:jc w:val="left"/>
    </w:pPr>
    <w:rPr>
      <w:rFonts w:eastAsia="仿宋_GB2312"/>
      <w:sz w:val="28"/>
    </w:rPr>
  </w:style>
  <w:style w:type="paragraph" w:customStyle="1" w:styleId="591">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592">
    <w:name w:val="_Style 8"/>
    <w:basedOn w:val="1"/>
    <w:autoRedefine/>
    <w:qFormat/>
    <w:uiPriority w:val="34"/>
    <w:pPr>
      <w:adjustRightInd/>
      <w:ind w:firstLine="420" w:firstLineChars="200"/>
    </w:pPr>
    <w:rPr>
      <w:rFonts w:eastAsia="仿宋_GB2312"/>
      <w:sz w:val="28"/>
    </w:rPr>
  </w:style>
  <w:style w:type="paragraph" w:customStyle="1" w:styleId="593">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4">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595">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597">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8">
    <w:name w:val="Char Char112"/>
    <w:basedOn w:val="1"/>
    <w:autoRedefine/>
    <w:qFormat/>
    <w:uiPriority w:val="6"/>
    <w:pPr>
      <w:widowControl/>
      <w:spacing w:after="160" w:line="240" w:lineRule="exact"/>
      <w:jc w:val="left"/>
    </w:pPr>
    <w:rPr>
      <w:rFonts w:eastAsia="仿宋_GB2312"/>
      <w:sz w:val="28"/>
    </w:rPr>
  </w:style>
  <w:style w:type="paragraph" w:customStyle="1" w:styleId="599">
    <w:name w:val="正文 图"/>
    <w:basedOn w:val="127"/>
    <w:autoRedefine/>
    <w:qFormat/>
    <w:uiPriority w:val="0"/>
    <w:pPr>
      <w:adjustRightInd/>
      <w:spacing w:before="0"/>
      <w:ind w:firstLine="0"/>
      <w:jc w:val="center"/>
    </w:pPr>
    <w:rPr>
      <w:rFonts w:ascii="微软雅黑" w:hAnsi="微软雅黑"/>
    </w:rPr>
  </w:style>
  <w:style w:type="paragraph" w:customStyle="1" w:styleId="600">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1">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2">
    <w:name w:val="Thf"/>
    <w:basedOn w:val="246"/>
    <w:autoRedefine/>
    <w:qFormat/>
    <w:uiPriority w:val="0"/>
    <w:pPr>
      <w:ind w:left="0"/>
    </w:pPr>
  </w:style>
  <w:style w:type="paragraph" w:customStyle="1" w:styleId="603">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4">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605">
    <w:name w:val="注释"/>
    <w:basedOn w:val="1"/>
    <w:autoRedefine/>
    <w:qFormat/>
    <w:uiPriority w:val="0"/>
    <w:pPr>
      <w:adjustRightInd/>
      <w:spacing w:line="360" w:lineRule="auto"/>
      <w:ind w:firstLine="480"/>
    </w:pPr>
    <w:rPr>
      <w:sz w:val="24"/>
    </w:rPr>
  </w:style>
  <w:style w:type="paragraph" w:customStyle="1" w:styleId="606">
    <w:name w:val="列出段落111"/>
    <w:basedOn w:val="1"/>
    <w:autoRedefine/>
    <w:qFormat/>
    <w:uiPriority w:val="34"/>
    <w:pPr>
      <w:ind w:firstLine="420" w:firstLineChars="200"/>
    </w:pPr>
  </w:style>
  <w:style w:type="paragraph" w:customStyle="1" w:styleId="607">
    <w:name w:val="标准文本"/>
    <w:basedOn w:val="1"/>
    <w:link w:val="943"/>
    <w:autoRedefine/>
    <w:qFormat/>
    <w:uiPriority w:val="0"/>
    <w:pPr>
      <w:adjustRightInd/>
      <w:spacing w:line="360" w:lineRule="auto"/>
      <w:ind w:firstLine="480" w:firstLineChars="200"/>
    </w:pPr>
    <w:rPr>
      <w:rFonts w:cs="宋体"/>
      <w:sz w:val="24"/>
      <w:szCs w:val="20"/>
    </w:rPr>
  </w:style>
  <w:style w:type="paragraph" w:customStyle="1" w:styleId="608">
    <w:name w:val="_Style 947"/>
    <w:basedOn w:val="1"/>
    <w:next w:val="101"/>
    <w:autoRedefine/>
    <w:qFormat/>
    <w:uiPriority w:val="34"/>
    <w:pPr>
      <w:adjustRightInd/>
      <w:ind w:firstLine="420" w:firstLineChars="200"/>
    </w:pPr>
  </w:style>
  <w:style w:type="paragraph" w:customStyle="1" w:styleId="609">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610">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611">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2">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3">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4">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615">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616">
    <w:name w:val="Table Paragraph"/>
    <w:basedOn w:val="1"/>
    <w:autoRedefine/>
    <w:qFormat/>
    <w:uiPriority w:val="0"/>
    <w:pPr>
      <w:adjustRightInd/>
      <w:jc w:val="left"/>
    </w:pPr>
    <w:rPr>
      <w:rFonts w:ascii="Calibri" w:hAnsi="Calibri"/>
      <w:kern w:val="0"/>
      <w:sz w:val="22"/>
      <w:szCs w:val="22"/>
      <w:lang w:eastAsia="en-US"/>
    </w:rPr>
  </w:style>
  <w:style w:type="paragraph" w:customStyle="1" w:styleId="617">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8">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9">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0">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621">
    <w:name w:val="[Normal]"/>
    <w:autoRedefine/>
    <w:qFormat/>
    <w:uiPriority w:val="0"/>
    <w:rPr>
      <w:rFonts w:ascii="宋体" w:hAnsi="宋体" w:eastAsia="宋体" w:cs="Times New Roman"/>
      <w:sz w:val="24"/>
      <w:szCs w:val="22"/>
      <w:lang w:val="zh-CN" w:eastAsia="zh-CN" w:bidi="ar-SA"/>
    </w:rPr>
  </w:style>
  <w:style w:type="character" w:customStyle="1" w:styleId="622">
    <w:name w:val="表格非标题文字 Char"/>
    <w:link w:val="81"/>
    <w:autoRedefine/>
    <w:qFormat/>
    <w:uiPriority w:val="0"/>
    <w:rPr>
      <w:rFonts w:ascii="Futura Bk" w:hAnsi="Futura Bk"/>
      <w:kern w:val="2"/>
      <w:sz w:val="18"/>
      <w:szCs w:val="21"/>
      <w:lang w:val="en-US" w:eastAsia="zh-CN" w:bidi="ar-SA"/>
    </w:rPr>
  </w:style>
  <w:style w:type="character" w:customStyle="1" w:styleId="623">
    <w:name w:val="*正文 Char"/>
    <w:link w:val="82"/>
    <w:autoRedefine/>
    <w:qFormat/>
    <w:locked/>
    <w:uiPriority w:val="0"/>
    <w:rPr>
      <w:rFonts w:ascii="宋体" w:hAnsi="宋体"/>
      <w:sz w:val="24"/>
    </w:rPr>
  </w:style>
  <w:style w:type="character" w:customStyle="1" w:styleId="624">
    <w:name w:val="Char Char71"/>
    <w:autoRedefine/>
    <w:semiHidden/>
    <w:qFormat/>
    <w:uiPriority w:val="0"/>
    <w:rPr>
      <w:rFonts w:eastAsia="宋体"/>
      <w:kern w:val="2"/>
      <w:sz w:val="21"/>
      <w:szCs w:val="24"/>
      <w:lang w:val="en-US" w:eastAsia="zh-CN" w:bidi="ar-SA"/>
    </w:rPr>
  </w:style>
  <w:style w:type="character" w:customStyle="1" w:styleId="625">
    <w:name w:val="Char Char6"/>
    <w:autoRedefine/>
    <w:qFormat/>
    <w:uiPriority w:val="0"/>
    <w:rPr>
      <w:rFonts w:eastAsia="宋体"/>
      <w:kern w:val="2"/>
      <w:sz w:val="21"/>
      <w:szCs w:val="24"/>
      <w:lang w:val="en-US" w:eastAsia="zh-CN" w:bidi="ar-SA"/>
    </w:rPr>
  </w:style>
  <w:style w:type="character" w:customStyle="1" w:styleId="626">
    <w:name w:val="正文缩进 Char"/>
    <w:autoRedefine/>
    <w:qFormat/>
    <w:uiPriority w:val="0"/>
    <w:rPr>
      <w:rFonts w:eastAsia="宋体"/>
      <w:kern w:val="2"/>
      <w:sz w:val="21"/>
      <w:lang w:val="en-US" w:eastAsia="zh-CN"/>
    </w:rPr>
  </w:style>
  <w:style w:type="character" w:customStyle="1" w:styleId="627">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628">
    <w:name w:val="Char Char28"/>
    <w:autoRedefine/>
    <w:qFormat/>
    <w:uiPriority w:val="6"/>
    <w:rPr>
      <w:rFonts w:ascii="仿宋_GB2312" w:hAnsi="仿宋_GB2312" w:eastAsia="仿宋_GB2312"/>
      <w:kern w:val="1"/>
      <w:sz w:val="28"/>
    </w:rPr>
  </w:style>
  <w:style w:type="character" w:customStyle="1" w:styleId="629">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630">
    <w:name w:val="Heading 1 Char"/>
    <w:autoRedefine/>
    <w:qFormat/>
    <w:uiPriority w:val="6"/>
    <w:rPr>
      <w:rFonts w:ascii="Times New Roman" w:hAnsi="Times New Roman" w:eastAsia="黑体" w:cs="Times New Roman"/>
      <w:b/>
      <w:kern w:val="0"/>
      <w:sz w:val="24"/>
      <w:szCs w:val="24"/>
    </w:rPr>
  </w:style>
  <w:style w:type="character" w:customStyle="1" w:styleId="631">
    <w:name w:val="U_正文 Char"/>
    <w:link w:val="83"/>
    <w:autoRedefine/>
    <w:qFormat/>
    <w:uiPriority w:val="0"/>
    <w:rPr>
      <w:sz w:val="24"/>
      <w:szCs w:val="24"/>
    </w:rPr>
  </w:style>
  <w:style w:type="character" w:customStyle="1" w:styleId="632">
    <w:name w:val="HTML 地址 Char1"/>
    <w:autoRedefine/>
    <w:qFormat/>
    <w:uiPriority w:val="0"/>
    <w:rPr>
      <w:rFonts w:ascii="Times New Roman" w:hAnsi="Times New Roman" w:eastAsia="宋体" w:cs="Times New Roman"/>
      <w:i/>
      <w:iCs/>
      <w:szCs w:val="24"/>
    </w:rPr>
  </w:style>
  <w:style w:type="character" w:customStyle="1" w:styleId="633">
    <w:name w:val="批注主题 Char1"/>
    <w:link w:val="60"/>
    <w:autoRedefine/>
    <w:qFormat/>
    <w:uiPriority w:val="0"/>
    <w:rPr>
      <w:b/>
      <w:bCs/>
      <w:kern w:val="2"/>
      <w:sz w:val="21"/>
      <w:szCs w:val="24"/>
    </w:rPr>
  </w:style>
  <w:style w:type="character" w:customStyle="1" w:styleId="634">
    <w:name w:val="Char Char51"/>
    <w:autoRedefine/>
    <w:qFormat/>
    <w:uiPriority w:val="0"/>
    <w:rPr>
      <w:rFonts w:ascii="宋体" w:hAnsi="Courier New" w:eastAsia="宋体"/>
      <w:kern w:val="2"/>
      <w:sz w:val="21"/>
      <w:lang w:val="en-US" w:eastAsia="zh-CN"/>
    </w:rPr>
  </w:style>
  <w:style w:type="character" w:customStyle="1" w:styleId="635">
    <w:name w:val="表正文 Char"/>
    <w:autoRedefine/>
    <w:qFormat/>
    <w:uiPriority w:val="0"/>
    <w:rPr>
      <w:rFonts w:ascii="宋体" w:eastAsia="宋体"/>
      <w:snapToGrid w:val="0"/>
      <w:color w:val="000000"/>
      <w:kern w:val="28"/>
      <w:sz w:val="28"/>
      <w:lang w:val="en-US" w:eastAsia="zh-CN" w:bidi="ar-SA"/>
    </w:rPr>
  </w:style>
  <w:style w:type="character" w:customStyle="1" w:styleId="636">
    <w:name w:val="Char Char34"/>
    <w:autoRedefine/>
    <w:qFormat/>
    <w:uiPriority w:val="6"/>
    <w:rPr>
      <w:b/>
      <w:kern w:val="1"/>
      <w:sz w:val="28"/>
      <w:szCs w:val="28"/>
    </w:rPr>
  </w:style>
  <w:style w:type="character" w:customStyle="1" w:styleId="637">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638">
    <w:name w:val="哈哈正文 Char"/>
    <w:link w:val="84"/>
    <w:autoRedefine/>
    <w:qFormat/>
    <w:uiPriority w:val="0"/>
    <w:rPr>
      <w:rFonts w:ascii="宋体" w:hAnsi="宋体" w:eastAsia="宋体"/>
      <w:kern w:val="2"/>
      <w:sz w:val="24"/>
      <w:lang w:bidi="ar-SA"/>
    </w:rPr>
  </w:style>
  <w:style w:type="character" w:customStyle="1" w:styleId="639">
    <w:name w:val="未处理的提及1"/>
    <w:autoRedefine/>
    <w:qFormat/>
    <w:uiPriority w:val="0"/>
    <w:rPr>
      <w:color w:val="808080"/>
      <w:shd w:val="clear" w:color="auto" w:fill="E6E6E6"/>
    </w:rPr>
  </w:style>
  <w:style w:type="character" w:customStyle="1" w:styleId="640">
    <w:name w:val="txt"/>
    <w:autoRedefine/>
    <w:qFormat/>
    <w:uiPriority w:val="0"/>
    <w:rPr>
      <w:rFonts w:ascii="仿宋_GB2312" w:eastAsia="微软雅黑"/>
      <w:b/>
      <w:kern w:val="2"/>
      <w:sz w:val="32"/>
      <w:szCs w:val="32"/>
      <w:lang w:val="en-US" w:eastAsia="zh-CN" w:bidi="ar-SA"/>
    </w:rPr>
  </w:style>
  <w:style w:type="character" w:customStyle="1" w:styleId="641">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642">
    <w:name w:val="Char Char32"/>
    <w:autoRedefine/>
    <w:qFormat/>
    <w:uiPriority w:val="6"/>
    <w:rPr>
      <w:b/>
      <w:kern w:val="1"/>
      <w:sz w:val="24"/>
      <w:szCs w:val="24"/>
    </w:rPr>
  </w:style>
  <w:style w:type="character" w:customStyle="1" w:styleId="643">
    <w:name w:val="PI Char1"/>
    <w:autoRedefine/>
    <w:qFormat/>
    <w:uiPriority w:val="0"/>
    <w:rPr>
      <w:rFonts w:ascii="宋体" w:hAnsi="宋体"/>
      <w:kern w:val="2"/>
      <w:sz w:val="24"/>
      <w:szCs w:val="24"/>
    </w:rPr>
  </w:style>
  <w:style w:type="character" w:customStyle="1" w:styleId="644">
    <w:name w:val="tw4winTerm"/>
    <w:autoRedefine/>
    <w:qFormat/>
    <w:uiPriority w:val="0"/>
    <w:rPr>
      <w:color w:val="0000FF"/>
    </w:rPr>
  </w:style>
  <w:style w:type="character" w:customStyle="1" w:styleId="645">
    <w:name w:val="Footer Char"/>
    <w:autoRedefine/>
    <w:qFormat/>
    <w:locked/>
    <w:uiPriority w:val="0"/>
    <w:rPr>
      <w:rFonts w:eastAsia="宋体"/>
      <w:kern w:val="2"/>
      <w:sz w:val="18"/>
      <w:lang w:val="en-US" w:eastAsia="zh-CN" w:bidi="ar-SA"/>
    </w:rPr>
  </w:style>
  <w:style w:type="character" w:customStyle="1" w:styleId="646">
    <w:name w:val="普通文字 Char Char1"/>
    <w:autoRedefine/>
    <w:qFormat/>
    <w:uiPriority w:val="0"/>
    <w:rPr>
      <w:rFonts w:ascii="宋体" w:hAnsi="Courier New"/>
      <w:kern w:val="2"/>
      <w:sz w:val="21"/>
    </w:rPr>
  </w:style>
  <w:style w:type="character" w:customStyle="1" w:styleId="647">
    <w:name w:val="Char Char101"/>
    <w:autoRedefine/>
    <w:qFormat/>
    <w:uiPriority w:val="6"/>
    <w:rPr>
      <w:rFonts w:ascii="宋体" w:hAnsi="宋体"/>
      <w:kern w:val="2"/>
      <w:sz w:val="21"/>
      <w:szCs w:val="24"/>
      <w:lang w:val="en-US" w:eastAsia="zh-CN"/>
    </w:rPr>
  </w:style>
  <w:style w:type="character" w:customStyle="1" w:styleId="648">
    <w:name w:val="标题 4 Char"/>
    <w:autoRedefine/>
    <w:qFormat/>
    <w:uiPriority w:val="0"/>
    <w:rPr>
      <w:rFonts w:ascii="Arial" w:hAnsi="Arial" w:eastAsia="黑体"/>
      <w:b/>
      <w:kern w:val="2"/>
      <w:sz w:val="28"/>
    </w:rPr>
  </w:style>
  <w:style w:type="character" w:customStyle="1" w:styleId="649">
    <w:name w:val="链接"/>
    <w:autoRedefine/>
    <w:qFormat/>
    <w:uiPriority w:val="0"/>
    <w:rPr>
      <w:color w:val="0000FF"/>
      <w:sz w:val="21"/>
      <w:szCs w:val="21"/>
      <w:u w:val="single"/>
    </w:rPr>
  </w:style>
  <w:style w:type="character" w:customStyle="1" w:styleId="650">
    <w:name w:val="h4 Char"/>
    <w:autoRedefine/>
    <w:qFormat/>
    <w:uiPriority w:val="0"/>
    <w:rPr>
      <w:rFonts w:ascii="Arial" w:hAnsi="Arial" w:eastAsia="黑体"/>
      <w:b/>
      <w:bCs/>
      <w:kern w:val="2"/>
      <w:sz w:val="28"/>
      <w:szCs w:val="28"/>
      <w:lang w:val="zh-CN" w:eastAsia="zh-CN" w:bidi="ar-SA"/>
    </w:rPr>
  </w:style>
  <w:style w:type="character" w:customStyle="1" w:styleId="651">
    <w:name w:val="5正文 Char"/>
    <w:link w:val="85"/>
    <w:autoRedefine/>
    <w:qFormat/>
    <w:uiPriority w:val="0"/>
    <w:rPr>
      <w:rFonts w:ascii="仿宋_GB2312" w:hAnsi="微软雅黑" w:eastAsia="仿宋_GB2312"/>
      <w:sz w:val="28"/>
      <w:szCs w:val="21"/>
    </w:rPr>
  </w:style>
  <w:style w:type="character" w:customStyle="1" w:styleId="652">
    <w:name w:val="标题 3 字符"/>
    <w:autoRedefine/>
    <w:qFormat/>
    <w:uiPriority w:val="9"/>
    <w:rPr>
      <w:b/>
      <w:bCs/>
      <w:kern w:val="2"/>
      <w:sz w:val="32"/>
      <w:szCs w:val="32"/>
    </w:rPr>
  </w:style>
  <w:style w:type="character" w:customStyle="1" w:styleId="653">
    <w:name w:val="样式6 Char"/>
    <w:autoRedefine/>
    <w:qFormat/>
    <w:uiPriority w:val="0"/>
    <w:rPr>
      <w:rFonts w:ascii="仿宋_GB2312" w:hAnsi="宋体" w:eastAsia="仿宋_GB2312"/>
      <w:b/>
      <w:bCs/>
      <w:kern w:val="2"/>
      <w:sz w:val="24"/>
      <w:szCs w:val="24"/>
      <w:lang w:val="en-US" w:eastAsia="zh-CN" w:bidi="ar-SA"/>
    </w:rPr>
  </w:style>
  <w:style w:type="character" w:customStyle="1" w:styleId="654">
    <w:name w:val="Char Char14"/>
    <w:autoRedefine/>
    <w:qFormat/>
    <w:uiPriority w:val="6"/>
    <w:rPr>
      <w:rFonts w:ascii="黑体" w:hAnsi="黑体" w:eastAsia="黑体"/>
    </w:rPr>
  </w:style>
  <w:style w:type="character" w:customStyle="1" w:styleId="655">
    <w:name w:val="Heading 2 Hidden Char"/>
    <w:autoRedefine/>
    <w:qFormat/>
    <w:uiPriority w:val="0"/>
    <w:rPr>
      <w:rFonts w:ascii="仿宋_GB2312" w:eastAsia="仿宋_GB2312"/>
      <w:b/>
      <w:bCs/>
      <w:kern w:val="2"/>
      <w:sz w:val="24"/>
      <w:szCs w:val="24"/>
      <w:lang w:val="zh-CN" w:eastAsia="zh-CN" w:bidi="ar-SA"/>
    </w:rPr>
  </w:style>
  <w:style w:type="character" w:customStyle="1" w:styleId="656">
    <w:name w:val="正文首行缩进 2 Char"/>
    <w:link w:val="61"/>
    <w:autoRedefine/>
    <w:qFormat/>
    <w:uiPriority w:val="0"/>
    <w:rPr>
      <w:rFonts w:ascii="宋体" w:hAnsi="宋体"/>
      <w:kern w:val="2"/>
      <w:sz w:val="21"/>
      <w:szCs w:val="24"/>
    </w:rPr>
  </w:style>
  <w:style w:type="character" w:customStyle="1" w:styleId="657">
    <w:name w:val="font11"/>
    <w:autoRedefine/>
    <w:qFormat/>
    <w:uiPriority w:val="0"/>
    <w:rPr>
      <w:rFonts w:hint="default" w:ascii="Times New Roman" w:hAnsi="Times New Roman" w:cs="Times New Roman"/>
      <w:color w:val="000000"/>
      <w:sz w:val="22"/>
      <w:szCs w:val="22"/>
      <w:u w:val="none"/>
    </w:rPr>
  </w:style>
  <w:style w:type="character" w:customStyle="1" w:styleId="658">
    <w:name w:val="表正文 Char1"/>
    <w:autoRedefine/>
    <w:qFormat/>
    <w:uiPriority w:val="0"/>
    <w:rPr>
      <w:rFonts w:ascii="宋体" w:eastAsia="宋体"/>
      <w:snapToGrid w:val="0"/>
      <w:color w:val="000000"/>
      <w:kern w:val="28"/>
      <w:sz w:val="28"/>
    </w:rPr>
  </w:style>
  <w:style w:type="character" w:customStyle="1" w:styleId="659">
    <w:name w:val="blue1"/>
    <w:basedOn w:val="69"/>
    <w:autoRedefine/>
    <w:qFormat/>
    <w:uiPriority w:val="0"/>
    <w:rPr>
      <w:rFonts w:ascii="Arial" w:hAnsi="Arial" w:eastAsia="黑体" w:cs="Arial"/>
      <w:snapToGrid w:val="0"/>
      <w:kern w:val="0"/>
      <w:szCs w:val="21"/>
    </w:rPr>
  </w:style>
  <w:style w:type="character" w:customStyle="1" w:styleId="660">
    <w:name w:val="纯文本 Char"/>
    <w:link w:val="33"/>
    <w:autoRedefine/>
    <w:qFormat/>
    <w:uiPriority w:val="0"/>
    <w:rPr>
      <w:rFonts w:ascii="宋体" w:hAnsi="Courier New" w:eastAsia="宋体" w:cs="Arial"/>
      <w:snapToGrid w:val="0"/>
      <w:kern w:val="2"/>
      <w:sz w:val="21"/>
      <w:szCs w:val="21"/>
      <w:lang w:val="en-US" w:eastAsia="zh-CN" w:bidi="ar-SA"/>
    </w:rPr>
  </w:style>
  <w:style w:type="character" w:customStyle="1" w:styleId="661">
    <w:name w:val="标书1 Char"/>
    <w:autoRedefine/>
    <w:qFormat/>
    <w:uiPriority w:val="0"/>
    <w:rPr>
      <w:rFonts w:eastAsia="宋体"/>
      <w:b/>
      <w:bCs/>
      <w:kern w:val="44"/>
      <w:sz w:val="44"/>
      <w:szCs w:val="44"/>
      <w:lang w:val="en-US" w:eastAsia="zh-CN" w:bidi="ar-SA"/>
    </w:rPr>
  </w:style>
  <w:style w:type="character" w:customStyle="1" w:styleId="662">
    <w:name w:val="样式5 Char"/>
    <w:autoRedefine/>
    <w:qFormat/>
    <w:uiPriority w:val="0"/>
    <w:rPr>
      <w:rFonts w:ascii="仿宋_GB2312" w:hAnsi="仿宋" w:eastAsia="仿宋_GB2312"/>
      <w:kern w:val="2"/>
      <w:sz w:val="24"/>
      <w:szCs w:val="24"/>
    </w:rPr>
  </w:style>
  <w:style w:type="character" w:customStyle="1" w:styleId="663">
    <w:name w:val="样式4 Char"/>
    <w:autoRedefine/>
    <w:qFormat/>
    <w:uiPriority w:val="0"/>
    <w:rPr>
      <w:rFonts w:ascii="仿宋_GB2312" w:hAnsi="仿宋" w:eastAsia="仿宋_GB2312"/>
      <w:b/>
      <w:kern w:val="2"/>
      <w:sz w:val="32"/>
      <w:szCs w:val="32"/>
      <w:lang w:bidi="ar-SA"/>
    </w:rPr>
  </w:style>
  <w:style w:type="character" w:customStyle="1" w:styleId="664">
    <w:name w:val="插图说明 Char"/>
    <w:autoRedefine/>
    <w:qFormat/>
    <w:uiPriority w:val="0"/>
    <w:rPr>
      <w:rFonts w:eastAsia="黑体"/>
      <w:sz w:val="24"/>
      <w:lang w:val="en-US" w:eastAsia="zh-CN"/>
    </w:rPr>
  </w:style>
  <w:style w:type="character" w:customStyle="1" w:styleId="665">
    <w:name w:val="正文2 Char Char"/>
    <w:link w:val="86"/>
    <w:autoRedefine/>
    <w:qFormat/>
    <w:uiPriority w:val="0"/>
    <w:rPr>
      <w:rFonts w:eastAsia="宋体"/>
      <w:kern w:val="2"/>
      <w:sz w:val="24"/>
      <w:lang w:val="en-US" w:eastAsia="zh-CN" w:bidi="ar-SA"/>
    </w:rPr>
  </w:style>
  <w:style w:type="character" w:customStyle="1" w:styleId="666">
    <w:name w:val="Char Char24"/>
    <w:autoRedefine/>
    <w:qFormat/>
    <w:uiPriority w:val="6"/>
    <w:rPr>
      <w:kern w:val="1"/>
      <w:sz w:val="21"/>
    </w:rPr>
  </w:style>
  <w:style w:type="character" w:customStyle="1" w:styleId="667">
    <w:name w:val="副标题 Char"/>
    <w:link w:val="47"/>
    <w:autoRedefine/>
    <w:qFormat/>
    <w:uiPriority w:val="0"/>
    <w:rPr>
      <w:rFonts w:ascii="Arial" w:hAnsi="Arial" w:eastAsia="隶书"/>
      <w:b/>
      <w:bCs/>
      <w:kern w:val="28"/>
      <w:sz w:val="44"/>
      <w:szCs w:val="32"/>
      <w:lang w:val="en-US" w:eastAsia="zh-CN" w:bidi="ar-SA"/>
    </w:rPr>
  </w:style>
  <w:style w:type="character" w:customStyle="1" w:styleId="668">
    <w:name w:val="普通文字 Char1 Char"/>
    <w:autoRedefine/>
    <w:qFormat/>
    <w:uiPriority w:val="0"/>
    <w:rPr>
      <w:rFonts w:ascii="宋体" w:hAnsi="Courier New" w:eastAsia="宋体"/>
      <w:kern w:val="2"/>
      <w:sz w:val="21"/>
      <w:szCs w:val="24"/>
      <w:lang w:val="en-US" w:eastAsia="zh-CN" w:bidi="ar-SA"/>
    </w:rPr>
  </w:style>
  <w:style w:type="character" w:customStyle="1" w:styleId="669">
    <w:name w:val="h3 Char1"/>
    <w:autoRedefine/>
    <w:qFormat/>
    <w:uiPriority w:val="0"/>
    <w:rPr>
      <w:rFonts w:eastAsia="宋体"/>
      <w:b/>
      <w:bCs/>
      <w:kern w:val="2"/>
      <w:sz w:val="32"/>
      <w:szCs w:val="32"/>
      <w:lang w:bidi="ar-SA"/>
    </w:rPr>
  </w:style>
  <w:style w:type="character" w:customStyle="1" w:styleId="670">
    <w:name w:val="标题 Char1"/>
    <w:autoRedefine/>
    <w:qFormat/>
    <w:uiPriority w:val="0"/>
    <w:rPr>
      <w:rFonts w:ascii="Cambria" w:hAnsi="Cambria" w:eastAsia="宋体" w:cs="Times New Roman"/>
      <w:b/>
      <w:bCs/>
      <w:sz w:val="32"/>
      <w:szCs w:val="32"/>
      <w:lang w:bidi="ar-SA"/>
    </w:rPr>
  </w:style>
  <w:style w:type="character" w:customStyle="1" w:styleId="671">
    <w:name w:val="gf正文1 Char"/>
    <w:autoRedefine/>
    <w:qFormat/>
    <w:uiPriority w:val="0"/>
    <w:rPr>
      <w:rFonts w:ascii="宋体" w:hAnsi="宋体" w:eastAsia="宋体" w:cs="宋体"/>
      <w:kern w:val="2"/>
      <w:sz w:val="24"/>
      <w:szCs w:val="24"/>
      <w:lang w:val="en-US" w:eastAsia="zh-CN" w:bidi="ar-SA"/>
    </w:rPr>
  </w:style>
  <w:style w:type="character" w:customStyle="1" w:styleId="672">
    <w:name w:val="正文文本缩进 Char1"/>
    <w:autoRedefine/>
    <w:qFormat/>
    <w:uiPriority w:val="0"/>
    <w:rPr>
      <w:rFonts w:ascii="Calibri" w:hAnsi="Calibri"/>
      <w:sz w:val="28"/>
    </w:rPr>
  </w:style>
  <w:style w:type="character" w:customStyle="1" w:styleId="673">
    <w:name w:val="No Spacing Char"/>
    <w:link w:val="87"/>
    <w:autoRedefine/>
    <w:qFormat/>
    <w:uiPriority w:val="1"/>
    <w:rPr>
      <w:sz w:val="22"/>
      <w:szCs w:val="22"/>
      <w:lang w:val="en-US" w:eastAsia="zh-CN" w:bidi="ar-SA"/>
    </w:rPr>
  </w:style>
  <w:style w:type="character" w:customStyle="1" w:styleId="674">
    <w:name w:val="样式7 Char"/>
    <w:autoRedefine/>
    <w:qFormat/>
    <w:uiPriority w:val="0"/>
    <w:rPr>
      <w:rFonts w:ascii="仿宋_GB2312" w:hAnsi="仿宋" w:eastAsia="仿宋_GB2312"/>
      <w:b/>
      <w:kern w:val="2"/>
      <w:sz w:val="24"/>
      <w:szCs w:val="24"/>
    </w:rPr>
  </w:style>
  <w:style w:type="character" w:customStyle="1" w:styleId="675">
    <w:name w:val="font12gray1"/>
    <w:autoRedefine/>
    <w:qFormat/>
    <w:uiPriority w:val="0"/>
    <w:rPr>
      <w:rFonts w:ascii="仿宋_GB2312" w:eastAsia="微软雅黑"/>
      <w:b/>
      <w:spacing w:val="300"/>
      <w:kern w:val="2"/>
      <w:sz w:val="18"/>
      <w:szCs w:val="18"/>
      <w:lang w:val="en-US" w:eastAsia="zh-CN" w:bidi="ar-SA"/>
    </w:rPr>
  </w:style>
  <w:style w:type="character" w:customStyle="1" w:styleId="676">
    <w:name w:val="Char Char7"/>
    <w:autoRedefine/>
    <w:semiHidden/>
    <w:qFormat/>
    <w:uiPriority w:val="0"/>
    <w:rPr>
      <w:rFonts w:eastAsia="宋体"/>
      <w:kern w:val="2"/>
      <w:sz w:val="21"/>
      <w:szCs w:val="24"/>
      <w:lang w:val="en-US" w:eastAsia="zh-CN" w:bidi="ar-SA"/>
    </w:rPr>
  </w:style>
  <w:style w:type="character" w:customStyle="1" w:styleId="677">
    <w:name w:val="表名 Char"/>
    <w:autoRedefine/>
    <w:qFormat/>
    <w:uiPriority w:val="0"/>
    <w:rPr>
      <w:rFonts w:eastAsia="宋体"/>
      <w:b/>
      <w:bCs/>
      <w:kern w:val="2"/>
      <w:sz w:val="24"/>
      <w:szCs w:val="24"/>
      <w:lang w:val="en-US" w:eastAsia="zh-CN" w:bidi="ar-SA"/>
    </w:rPr>
  </w:style>
  <w:style w:type="character" w:customStyle="1" w:styleId="678">
    <w:name w:val="Document Map Char"/>
    <w:autoRedefine/>
    <w:qFormat/>
    <w:locked/>
    <w:uiPriority w:val="0"/>
    <w:rPr>
      <w:rFonts w:eastAsia="宋体"/>
      <w:kern w:val="2"/>
      <w:sz w:val="21"/>
      <w:szCs w:val="24"/>
      <w:lang w:val="en-US" w:eastAsia="zh-CN" w:bidi="ar-SA"/>
    </w:rPr>
  </w:style>
  <w:style w:type="character" w:customStyle="1" w:styleId="679">
    <w:name w:val="font41"/>
    <w:autoRedefine/>
    <w:qFormat/>
    <w:uiPriority w:val="0"/>
    <w:rPr>
      <w:rFonts w:hint="eastAsia" w:ascii="仿宋_GB2312" w:eastAsia="仿宋_GB2312" w:cs="仿宋_GB2312"/>
      <w:color w:val="000000"/>
      <w:sz w:val="22"/>
      <w:szCs w:val="22"/>
      <w:u w:val="none"/>
    </w:rPr>
  </w:style>
  <w:style w:type="character" w:customStyle="1" w:styleId="680">
    <w:name w:val="标题 6 Char"/>
    <w:link w:val="9"/>
    <w:autoRedefine/>
    <w:qFormat/>
    <w:uiPriority w:val="0"/>
    <w:rPr>
      <w:rFonts w:ascii="Arial" w:hAnsi="Arial" w:eastAsia="黑体"/>
      <w:b/>
      <w:bCs/>
      <w:kern w:val="2"/>
      <w:sz w:val="24"/>
      <w:szCs w:val="24"/>
    </w:rPr>
  </w:style>
  <w:style w:type="character" w:customStyle="1" w:styleId="681">
    <w:name w:val="纯文本 Char_0"/>
    <w:link w:val="88"/>
    <w:autoRedefine/>
    <w:qFormat/>
    <w:uiPriority w:val="0"/>
    <w:rPr>
      <w:rFonts w:ascii="宋体" w:hAnsi="Courier New"/>
      <w:kern w:val="2"/>
      <w:sz w:val="21"/>
      <w:szCs w:val="21"/>
      <w:lang w:val="en-US" w:eastAsia="zh-CN"/>
    </w:rPr>
  </w:style>
  <w:style w:type="character" w:customStyle="1" w:styleId="682">
    <w:name w:val="Balloon Text Char"/>
    <w:autoRedefine/>
    <w:qFormat/>
    <w:locked/>
    <w:uiPriority w:val="0"/>
    <w:rPr>
      <w:rFonts w:eastAsia="宋体"/>
      <w:kern w:val="2"/>
      <w:sz w:val="18"/>
      <w:szCs w:val="18"/>
      <w:lang w:val="en-US" w:eastAsia="zh-CN" w:bidi="ar-SA"/>
    </w:rPr>
  </w:style>
  <w:style w:type="character" w:customStyle="1" w:styleId="683">
    <w:name w:val="正文 项目2 Char"/>
    <w:basedOn w:val="684"/>
    <w:autoRedefine/>
    <w:qFormat/>
    <w:uiPriority w:val="0"/>
    <w:rPr>
      <w:rFonts w:ascii="仿宋_GB2312" w:hAnsi="仿宋_GB2312" w:eastAsia="仿宋_GB2312"/>
      <w:kern w:val="2"/>
      <w:sz w:val="24"/>
      <w:lang w:bidi="ar-SA"/>
    </w:rPr>
  </w:style>
  <w:style w:type="character" w:customStyle="1" w:styleId="684">
    <w:name w:val="正文 项目 Char"/>
    <w:autoRedefine/>
    <w:qFormat/>
    <w:uiPriority w:val="0"/>
    <w:rPr>
      <w:rFonts w:ascii="仿宋_GB2312" w:hAnsi="仿宋_GB2312" w:eastAsia="仿宋_GB2312"/>
      <w:kern w:val="2"/>
      <w:sz w:val="24"/>
      <w:lang w:bidi="ar-SA"/>
    </w:rPr>
  </w:style>
  <w:style w:type="character" w:customStyle="1" w:styleId="685">
    <w:name w:val="h Char Char1"/>
    <w:autoRedefine/>
    <w:qFormat/>
    <w:uiPriority w:val="0"/>
    <w:rPr>
      <w:rFonts w:eastAsia="宋体"/>
      <w:kern w:val="2"/>
      <w:sz w:val="18"/>
      <w:szCs w:val="18"/>
      <w:lang w:val="en-US" w:eastAsia="zh-CN" w:bidi="ar-SA"/>
    </w:rPr>
  </w:style>
  <w:style w:type="character" w:customStyle="1" w:styleId="686">
    <w:name w:val="Char Char27"/>
    <w:autoRedefine/>
    <w:qFormat/>
    <w:uiPriority w:val="6"/>
    <w:rPr>
      <w:rFonts w:ascii="宋体" w:hAnsi="宋体" w:eastAsia="宋体"/>
      <w:color w:val="000000"/>
      <w:kern w:val="1"/>
      <w:sz w:val="28"/>
      <w:lang w:val="en-US" w:eastAsia="zh-CN" w:bidi="ar-SA"/>
    </w:rPr>
  </w:style>
  <w:style w:type="character" w:customStyle="1" w:styleId="687">
    <w:name w:val="px14"/>
    <w:autoRedefine/>
    <w:qFormat/>
    <w:uiPriority w:val="0"/>
    <w:rPr>
      <w:rFonts w:ascii="仿宋_GB2312" w:eastAsia="微软雅黑" w:cs="Times New Roman"/>
      <w:b/>
      <w:kern w:val="2"/>
      <w:sz w:val="32"/>
      <w:szCs w:val="32"/>
      <w:lang w:val="en-US" w:eastAsia="zh-CN" w:bidi="ar-SA"/>
    </w:rPr>
  </w:style>
  <w:style w:type="character" w:customStyle="1" w:styleId="688">
    <w:name w:val="HTML 预设格式 Char1"/>
    <w:autoRedefine/>
    <w:qFormat/>
    <w:uiPriority w:val="0"/>
    <w:rPr>
      <w:rFonts w:ascii="Courier New" w:hAnsi="Courier New" w:eastAsia="宋体" w:cs="Courier New"/>
      <w:sz w:val="20"/>
      <w:szCs w:val="20"/>
    </w:rPr>
  </w:style>
  <w:style w:type="character" w:customStyle="1" w:styleId="689">
    <w:name w:val="普通文字 Char1"/>
    <w:autoRedefine/>
    <w:qFormat/>
    <w:uiPriority w:val="0"/>
    <w:rPr>
      <w:rFonts w:ascii="宋体" w:hAnsi="Courier New" w:eastAsia="宋体"/>
      <w:kern w:val="2"/>
      <w:sz w:val="21"/>
      <w:lang w:val="en-US" w:eastAsia="zh-CN"/>
    </w:rPr>
  </w:style>
  <w:style w:type="character" w:customStyle="1" w:styleId="690">
    <w:name w:val="hei16b1"/>
    <w:autoRedefine/>
    <w:qFormat/>
    <w:uiPriority w:val="0"/>
    <w:rPr>
      <w:rFonts w:hint="default" w:ascii="Arial" w:hAnsi="Arial" w:cs="Arial"/>
      <w:b/>
      <w:bCs/>
      <w:color w:val="000000"/>
      <w:sz w:val="24"/>
      <w:szCs w:val="24"/>
    </w:rPr>
  </w:style>
  <w:style w:type="character" w:customStyle="1" w:styleId="691">
    <w:name w:val="正文（绿盟科技） Char"/>
    <w:link w:val="90"/>
    <w:autoRedefine/>
    <w:qFormat/>
    <w:uiPriority w:val="0"/>
    <w:rPr>
      <w:rFonts w:ascii="Arial" w:hAnsi="Arial"/>
      <w:sz w:val="21"/>
      <w:szCs w:val="21"/>
    </w:rPr>
  </w:style>
  <w:style w:type="character" w:customStyle="1" w:styleId="692">
    <w:name w:val="Char Char19"/>
    <w:autoRedefine/>
    <w:qFormat/>
    <w:uiPriority w:val="6"/>
    <w:rPr>
      <w:rFonts w:ascii="宋体" w:hAnsi="宋体"/>
      <w:i/>
      <w:sz w:val="24"/>
      <w:szCs w:val="24"/>
    </w:rPr>
  </w:style>
  <w:style w:type="character" w:customStyle="1" w:styleId="693">
    <w:name w:val="页脚 Char"/>
    <w:autoRedefine/>
    <w:qFormat/>
    <w:uiPriority w:val="0"/>
    <w:rPr>
      <w:rFonts w:eastAsia="仿宋_GB2312"/>
      <w:kern w:val="2"/>
      <w:sz w:val="18"/>
      <w:lang w:val="en-US" w:eastAsia="zh-CN"/>
    </w:rPr>
  </w:style>
  <w:style w:type="character" w:customStyle="1" w:styleId="694">
    <w:name w:val="批注主题 Char"/>
    <w:autoRedefine/>
    <w:qFormat/>
    <w:uiPriority w:val="0"/>
    <w:rPr>
      <w:rFonts w:eastAsia="宋体"/>
      <w:b/>
      <w:bCs/>
      <w:kern w:val="2"/>
      <w:sz w:val="21"/>
      <w:szCs w:val="24"/>
      <w:lang w:val="en-US" w:eastAsia="zh-CN" w:bidi="ar-SA"/>
    </w:rPr>
  </w:style>
  <w:style w:type="character" w:customStyle="1" w:styleId="695">
    <w:name w:val="Comment Text Char"/>
    <w:autoRedefine/>
    <w:qFormat/>
    <w:locked/>
    <w:uiPriority w:val="0"/>
    <w:rPr>
      <w:rFonts w:ascii="宋体" w:hAnsi="宋体" w:eastAsia="宋体"/>
      <w:kern w:val="2"/>
      <w:sz w:val="24"/>
      <w:lang w:val="en-US" w:eastAsia="zh-CN" w:bidi="ar-SA"/>
    </w:rPr>
  </w:style>
  <w:style w:type="character" w:customStyle="1" w:styleId="696">
    <w:name w:val="标题 2 字符"/>
    <w:autoRedefine/>
    <w:qFormat/>
    <w:uiPriority w:val="1"/>
    <w:rPr>
      <w:rFonts w:ascii="仿宋_GB2312" w:hAnsi="Times New Roman" w:eastAsia="仿宋_GB2312" w:cs="Times New Roman"/>
      <w:b/>
      <w:kern w:val="2"/>
      <w:sz w:val="24"/>
      <w:lang w:val="zh-CN"/>
    </w:rPr>
  </w:style>
  <w:style w:type="character" w:customStyle="1" w:styleId="697">
    <w:name w:val="Char Char72"/>
    <w:autoRedefine/>
    <w:qFormat/>
    <w:uiPriority w:val="0"/>
    <w:rPr>
      <w:rFonts w:eastAsia="宋体"/>
      <w:kern w:val="2"/>
      <w:sz w:val="21"/>
      <w:szCs w:val="24"/>
      <w:lang w:val="en-US" w:eastAsia="zh-CN" w:bidi="ar-SA"/>
    </w:rPr>
  </w:style>
  <w:style w:type="character" w:customStyle="1" w:styleId="698">
    <w:name w:val="正文文本缩进 Char2"/>
    <w:autoRedefine/>
    <w:qFormat/>
    <w:uiPriority w:val="0"/>
    <w:rPr>
      <w:rFonts w:ascii="Times New Roman" w:hAnsi="Times New Roman" w:eastAsia="宋体" w:cs="Times New Roman"/>
      <w:snapToGrid w:val="0"/>
      <w:kern w:val="0"/>
      <w:szCs w:val="24"/>
    </w:rPr>
  </w:style>
  <w:style w:type="character" w:customStyle="1" w:styleId="699">
    <w:name w:val="样式2 Char"/>
    <w:autoRedefine/>
    <w:qFormat/>
    <w:uiPriority w:val="0"/>
    <w:rPr>
      <w:rFonts w:ascii="仿宋_GB2312" w:hAnsi="仿宋" w:eastAsia="仿宋_GB2312" w:cs="仿宋_GB2312"/>
      <w:b/>
      <w:bCs/>
      <w:sz w:val="32"/>
      <w:szCs w:val="30"/>
      <w:lang w:val="zh-CN"/>
    </w:rPr>
  </w:style>
  <w:style w:type="character" w:customStyle="1" w:styleId="700">
    <w:name w:val="表格名称[858D7CFB-ED40-4347-BF05-701D383B685F]"/>
    <w:link w:val="91"/>
    <w:autoRedefine/>
    <w:qFormat/>
    <w:uiPriority w:val="0"/>
    <w:rPr>
      <w:sz w:val="32"/>
    </w:rPr>
  </w:style>
  <w:style w:type="character" w:customStyle="1" w:styleId="701">
    <w:name w:val="Char Char4"/>
    <w:autoRedefine/>
    <w:qFormat/>
    <w:uiPriority w:val="0"/>
    <w:rPr>
      <w:rFonts w:eastAsia="宋体"/>
      <w:b/>
      <w:sz w:val="24"/>
      <w:lang w:eastAsia="zh-CN" w:bidi="ar-SA"/>
    </w:rPr>
  </w:style>
  <w:style w:type="character" w:customStyle="1" w:styleId="702">
    <w:name w:val="c7 style3"/>
    <w:autoRedefine/>
    <w:qFormat/>
    <w:uiPriority w:val="0"/>
  </w:style>
  <w:style w:type="character" w:customStyle="1" w:styleId="703">
    <w:name w:val="正文文本 3 Char1"/>
    <w:autoRedefine/>
    <w:semiHidden/>
    <w:qFormat/>
    <w:uiPriority w:val="99"/>
    <w:rPr>
      <w:rFonts w:ascii="Times New Roman" w:hAnsi="Times New Roman" w:eastAsia="宋体" w:cs="Times New Roman"/>
      <w:sz w:val="16"/>
      <w:szCs w:val="16"/>
    </w:rPr>
  </w:style>
  <w:style w:type="character" w:customStyle="1" w:styleId="704">
    <w:name w:val="tw4winInternal"/>
    <w:autoRedefine/>
    <w:qFormat/>
    <w:uiPriority w:val="0"/>
    <w:rPr>
      <w:rFonts w:ascii="Courier New" w:hAnsi="Courier New" w:cs="Courier New"/>
      <w:color w:val="FF0000"/>
      <w:lang w:val="en-US" w:eastAsia="zh-CN"/>
    </w:rPr>
  </w:style>
  <w:style w:type="character" w:customStyle="1" w:styleId="705">
    <w:name w:val="Char Char10"/>
    <w:autoRedefine/>
    <w:semiHidden/>
    <w:qFormat/>
    <w:uiPriority w:val="0"/>
    <w:rPr>
      <w:rFonts w:ascii="宋体" w:hAnsi="宋体"/>
      <w:kern w:val="2"/>
      <w:sz w:val="21"/>
      <w:szCs w:val="24"/>
      <w:lang w:val="en-US" w:eastAsia="zh-CN"/>
    </w:rPr>
  </w:style>
  <w:style w:type="character" w:customStyle="1" w:styleId="706">
    <w:name w:val="shadow11"/>
    <w:autoRedefine/>
    <w:qFormat/>
    <w:uiPriority w:val="0"/>
    <w:rPr>
      <w:color w:val="000000"/>
      <w:sz w:val="21"/>
    </w:rPr>
  </w:style>
  <w:style w:type="character" w:customStyle="1" w:styleId="707">
    <w:name w:val="正文非缩进 Char3"/>
    <w:autoRedefine/>
    <w:qFormat/>
    <w:uiPriority w:val="0"/>
    <w:rPr>
      <w:rFonts w:ascii="宋体" w:eastAsia="宋体"/>
      <w:snapToGrid w:val="0"/>
      <w:color w:val="000000"/>
      <w:kern w:val="28"/>
      <w:sz w:val="28"/>
      <w:lang w:val="en-US" w:eastAsia="zh-CN" w:bidi="ar-SA"/>
    </w:rPr>
  </w:style>
  <w:style w:type="character" w:customStyle="1" w:styleId="708">
    <w:name w:val="Char Char"/>
    <w:autoRedefine/>
    <w:qFormat/>
    <w:uiPriority w:val="0"/>
    <w:rPr>
      <w:rFonts w:ascii="宋体" w:hAnsi="Courier New" w:eastAsia="宋体"/>
      <w:kern w:val="2"/>
      <w:sz w:val="21"/>
      <w:lang w:val="en-US" w:eastAsia="zh-CN" w:bidi="ar-SA"/>
    </w:rPr>
  </w:style>
  <w:style w:type="character" w:customStyle="1" w:styleId="709">
    <w:name w:val="签名 Char1"/>
    <w:autoRedefine/>
    <w:qFormat/>
    <w:uiPriority w:val="0"/>
    <w:rPr>
      <w:rFonts w:ascii="Times New Roman" w:hAnsi="Times New Roman" w:eastAsia="宋体" w:cs="Times New Roman"/>
      <w:szCs w:val="24"/>
    </w:rPr>
  </w:style>
  <w:style w:type="character" w:customStyle="1" w:styleId="710">
    <w:name w:val="日期 Char"/>
    <w:link w:val="36"/>
    <w:autoRedefine/>
    <w:qFormat/>
    <w:uiPriority w:val="0"/>
    <w:rPr>
      <w:rFonts w:ascii="宋体"/>
      <w:kern w:val="2"/>
      <w:sz w:val="24"/>
      <w:szCs w:val="21"/>
      <w:lang w:val="zh-CN"/>
    </w:rPr>
  </w:style>
  <w:style w:type="character" w:customStyle="1" w:styleId="711">
    <w:name w:val="标题 9 Char"/>
    <w:link w:val="12"/>
    <w:autoRedefine/>
    <w:qFormat/>
    <w:uiPriority w:val="0"/>
    <w:rPr>
      <w:rFonts w:ascii="Arial" w:hAnsi="Arial" w:eastAsia="黑体"/>
      <w:kern w:val="2"/>
      <w:sz w:val="21"/>
      <w:szCs w:val="21"/>
    </w:rPr>
  </w:style>
  <w:style w:type="character" w:customStyle="1" w:styleId="712">
    <w:name w:val="Char Char18"/>
    <w:autoRedefine/>
    <w:qFormat/>
    <w:uiPriority w:val="6"/>
    <w:rPr>
      <w:rFonts w:ascii="宋体" w:hAnsi="宋体"/>
      <w:sz w:val="28"/>
    </w:rPr>
  </w:style>
  <w:style w:type="character" w:customStyle="1" w:styleId="713">
    <w:name w:val="批注文字 Char"/>
    <w:autoRedefine/>
    <w:qFormat/>
    <w:uiPriority w:val="99"/>
    <w:rPr>
      <w:kern w:val="2"/>
      <w:sz w:val="21"/>
      <w:szCs w:val="24"/>
    </w:rPr>
  </w:style>
  <w:style w:type="character" w:customStyle="1" w:styleId="714">
    <w:name w:val="Char Char22"/>
    <w:autoRedefine/>
    <w:qFormat/>
    <w:uiPriority w:val="6"/>
    <w:rPr>
      <w:rFonts w:ascii="宋体" w:hAnsi="宋体"/>
      <w:kern w:val="1"/>
      <w:sz w:val="24"/>
      <w:szCs w:val="24"/>
    </w:rPr>
  </w:style>
  <w:style w:type="character" w:customStyle="1" w:styleId="715">
    <w:name w:val="pt141"/>
    <w:autoRedefine/>
    <w:qFormat/>
    <w:uiPriority w:val="0"/>
    <w:rPr>
      <w:color w:val="330066"/>
      <w:sz w:val="22"/>
      <w:szCs w:val="22"/>
    </w:rPr>
  </w:style>
  <w:style w:type="character" w:customStyle="1" w:styleId="716">
    <w:name w:val="正文文本缩进 2 Char1"/>
    <w:autoRedefine/>
    <w:semiHidden/>
    <w:qFormat/>
    <w:uiPriority w:val="99"/>
    <w:rPr>
      <w:rFonts w:ascii="Times New Roman" w:hAnsi="Times New Roman" w:eastAsia="宋体" w:cs="Times New Roman"/>
      <w:szCs w:val="24"/>
    </w:rPr>
  </w:style>
  <w:style w:type="character" w:customStyle="1" w:styleId="717">
    <w:name w:val="批注框文本 Char"/>
    <w:link w:val="39"/>
    <w:autoRedefine/>
    <w:qFormat/>
    <w:uiPriority w:val="0"/>
    <w:rPr>
      <w:kern w:val="2"/>
      <w:sz w:val="18"/>
      <w:szCs w:val="18"/>
    </w:rPr>
  </w:style>
  <w:style w:type="character" w:customStyle="1" w:styleId="718">
    <w:name w:val="Char Char611"/>
    <w:autoRedefine/>
    <w:qFormat/>
    <w:uiPriority w:val="0"/>
    <w:rPr>
      <w:rFonts w:eastAsia="宋体"/>
      <w:kern w:val="2"/>
      <w:sz w:val="21"/>
      <w:szCs w:val="24"/>
      <w:lang w:val="en-US" w:eastAsia="zh-CN" w:bidi="ar-SA"/>
    </w:rPr>
  </w:style>
  <w:style w:type="character" w:customStyle="1" w:styleId="719">
    <w:name w:val="highlight1"/>
    <w:autoRedefine/>
    <w:qFormat/>
    <w:uiPriority w:val="0"/>
    <w:rPr>
      <w:rFonts w:ascii="仿宋_GB2312" w:eastAsia="微软雅黑"/>
      <w:b/>
      <w:kern w:val="2"/>
      <w:sz w:val="23"/>
      <w:szCs w:val="23"/>
      <w:lang w:val="en-US" w:eastAsia="zh-CN" w:bidi="ar-SA"/>
    </w:rPr>
  </w:style>
  <w:style w:type="character" w:customStyle="1" w:styleId="720">
    <w:name w:val="my正文 Char"/>
    <w:link w:val="92"/>
    <w:autoRedefine/>
    <w:qFormat/>
    <w:locked/>
    <w:uiPriority w:val="0"/>
    <w:rPr>
      <w:rFonts w:ascii="Tahoma" w:hAnsi="Tahoma"/>
      <w:sz w:val="24"/>
      <w:szCs w:val="24"/>
    </w:rPr>
  </w:style>
  <w:style w:type="character" w:customStyle="1" w:styleId="721">
    <w:name w:val="正文缩进 Char2"/>
    <w:link w:val="5"/>
    <w:autoRedefine/>
    <w:qFormat/>
    <w:uiPriority w:val="0"/>
    <w:rPr>
      <w:rFonts w:ascii="宋体" w:eastAsia="宋体"/>
      <w:snapToGrid w:val="0"/>
      <w:color w:val="000000"/>
      <w:kern w:val="28"/>
      <w:sz w:val="28"/>
      <w:lang w:val="en-US" w:eastAsia="zh-CN" w:bidi="ar-SA"/>
    </w:rPr>
  </w:style>
  <w:style w:type="character" w:customStyle="1" w:styleId="722">
    <w:name w:val="Used by Word for text of Help footnotes Char Char1"/>
    <w:autoRedefine/>
    <w:qFormat/>
    <w:uiPriority w:val="0"/>
    <w:rPr>
      <w:color w:val="0000FF"/>
      <w:sz w:val="21"/>
    </w:rPr>
  </w:style>
  <w:style w:type="character" w:customStyle="1" w:styleId="723">
    <w:name w:val="页眉 Char"/>
    <w:autoRedefine/>
    <w:qFormat/>
    <w:uiPriority w:val="0"/>
    <w:rPr>
      <w:rFonts w:eastAsia="仿宋_GB2312"/>
      <w:kern w:val="2"/>
      <w:sz w:val="18"/>
      <w:lang w:val="en-US" w:eastAsia="zh-CN"/>
    </w:rPr>
  </w:style>
  <w:style w:type="character" w:customStyle="1" w:styleId="724">
    <w:name w:val="FA正文 Char Char"/>
    <w:autoRedefine/>
    <w:qFormat/>
    <w:uiPriority w:val="0"/>
    <w:rPr>
      <w:rFonts w:hAnsi="宋体"/>
      <w:kern w:val="2"/>
      <w:sz w:val="24"/>
      <w:lang w:bidi="ar-SA"/>
    </w:rPr>
  </w:style>
  <w:style w:type="character" w:customStyle="1" w:styleId="725">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726">
    <w:name w:val="3级 Char"/>
    <w:link w:val="93"/>
    <w:autoRedefine/>
    <w:qFormat/>
    <w:uiPriority w:val="0"/>
    <w:rPr>
      <w:rFonts w:ascii="宋体" w:hAnsi="宋体"/>
      <w:b/>
      <w:bCs/>
      <w:sz w:val="28"/>
    </w:rPr>
  </w:style>
  <w:style w:type="character" w:customStyle="1" w:styleId="727">
    <w:name w:val="myp11"/>
    <w:autoRedefine/>
    <w:qFormat/>
    <w:uiPriority w:val="0"/>
    <w:rPr>
      <w:rFonts w:ascii="仿宋_GB2312" w:eastAsia="微软雅黑"/>
      <w:b/>
      <w:kern w:val="2"/>
      <w:sz w:val="32"/>
      <w:szCs w:val="32"/>
      <w:lang w:val="en-US" w:eastAsia="zh-CN" w:bidi="ar-SA"/>
    </w:rPr>
  </w:style>
  <w:style w:type="character" w:customStyle="1" w:styleId="728">
    <w:name w:val="文档结构图 Char1"/>
    <w:link w:val="19"/>
    <w:autoRedefine/>
    <w:qFormat/>
    <w:uiPriority w:val="0"/>
    <w:rPr>
      <w:kern w:val="2"/>
      <w:sz w:val="21"/>
      <w:szCs w:val="24"/>
      <w:shd w:val="clear" w:color="auto" w:fill="000080"/>
    </w:rPr>
  </w:style>
  <w:style w:type="character" w:customStyle="1" w:styleId="729">
    <w:name w:val="H6 Char"/>
    <w:autoRedefine/>
    <w:qFormat/>
    <w:uiPriority w:val="0"/>
    <w:rPr>
      <w:rFonts w:ascii="Arial" w:hAnsi="Arial" w:eastAsia="黑体"/>
      <w:b/>
      <w:bCs/>
      <w:kern w:val="2"/>
      <w:sz w:val="24"/>
      <w:szCs w:val="24"/>
    </w:rPr>
  </w:style>
  <w:style w:type="character" w:customStyle="1" w:styleId="730">
    <w:name w:val="Char Char91"/>
    <w:autoRedefine/>
    <w:qFormat/>
    <w:uiPriority w:val="0"/>
    <w:rPr>
      <w:rFonts w:eastAsia="宋体"/>
      <w:kern w:val="2"/>
      <w:sz w:val="18"/>
      <w:szCs w:val="18"/>
      <w:lang w:val="en-US" w:eastAsia="zh-CN" w:bidi="ar-SA"/>
    </w:rPr>
  </w:style>
  <w:style w:type="character" w:customStyle="1" w:styleId="731">
    <w:name w:val="副标题 Char1"/>
    <w:autoRedefine/>
    <w:qFormat/>
    <w:uiPriority w:val="0"/>
    <w:rPr>
      <w:rFonts w:ascii="Cambria" w:hAnsi="Cambria" w:eastAsia="宋体" w:cs="Times New Roman"/>
      <w:b/>
      <w:bCs/>
      <w:snapToGrid w:val="0"/>
      <w:kern w:val="28"/>
      <w:sz w:val="32"/>
      <w:szCs w:val="32"/>
    </w:rPr>
  </w:style>
  <w:style w:type="character" w:customStyle="1" w:styleId="732">
    <w:name w:val="font61"/>
    <w:autoRedefine/>
    <w:qFormat/>
    <w:uiPriority w:val="0"/>
    <w:rPr>
      <w:rFonts w:hint="eastAsia" w:ascii="仿宋" w:hAnsi="仿宋" w:eastAsia="仿宋" w:cs="仿宋"/>
      <w:color w:val="000000"/>
      <w:sz w:val="20"/>
      <w:szCs w:val="20"/>
      <w:u w:val="none"/>
    </w:rPr>
  </w:style>
  <w:style w:type="character" w:customStyle="1" w:styleId="733">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734">
    <w:name w:val="Char Char211"/>
    <w:autoRedefine/>
    <w:qFormat/>
    <w:uiPriority w:val="0"/>
    <w:rPr>
      <w:rFonts w:eastAsia="宋体"/>
      <w:b/>
      <w:bCs/>
      <w:kern w:val="2"/>
      <w:sz w:val="21"/>
      <w:szCs w:val="24"/>
      <w:lang w:val="en-US" w:eastAsia="zh-CN" w:bidi="ar-SA"/>
    </w:rPr>
  </w:style>
  <w:style w:type="character" w:customStyle="1" w:styleId="735">
    <w:name w:val="标题 2 Char"/>
    <w:autoRedefine/>
    <w:qFormat/>
    <w:uiPriority w:val="0"/>
    <w:rPr>
      <w:rFonts w:ascii="Arial" w:hAnsi="Arial" w:eastAsia="黑体"/>
      <w:b/>
      <w:kern w:val="2"/>
      <w:sz w:val="32"/>
      <w:lang w:val="en-US" w:eastAsia="zh-CN"/>
    </w:rPr>
  </w:style>
  <w:style w:type="character" w:customStyle="1" w:styleId="736">
    <w:name w:val="maywed421"/>
    <w:autoRedefine/>
    <w:qFormat/>
    <w:uiPriority w:val="0"/>
    <w:rPr>
      <w:color w:val="366FB6"/>
      <w:u w:val="none"/>
    </w:rPr>
  </w:style>
  <w:style w:type="character" w:customStyle="1" w:styleId="737">
    <w:name w:val="正文文本缩进 Char"/>
    <w:autoRedefine/>
    <w:qFormat/>
    <w:uiPriority w:val="0"/>
    <w:rPr>
      <w:rFonts w:ascii="宋体" w:hAnsi="宋体"/>
      <w:kern w:val="2"/>
      <w:sz w:val="24"/>
      <w:szCs w:val="24"/>
    </w:rPr>
  </w:style>
  <w:style w:type="character" w:customStyle="1" w:styleId="738">
    <w:name w:val="Char Char102"/>
    <w:autoRedefine/>
    <w:semiHidden/>
    <w:qFormat/>
    <w:uiPriority w:val="0"/>
    <w:rPr>
      <w:rFonts w:ascii="宋体" w:hAnsi="宋体"/>
      <w:kern w:val="2"/>
      <w:sz w:val="21"/>
      <w:szCs w:val="24"/>
      <w:lang w:val="en-US" w:eastAsia="zh-CN"/>
    </w:rPr>
  </w:style>
  <w:style w:type="character" w:customStyle="1" w:styleId="739">
    <w:name w:val="页眉 Char1"/>
    <w:autoRedefine/>
    <w:qFormat/>
    <w:uiPriority w:val="0"/>
    <w:rPr>
      <w:rFonts w:eastAsia="宋体"/>
      <w:kern w:val="2"/>
      <w:sz w:val="18"/>
      <w:szCs w:val="18"/>
      <w:lang w:val="en-US" w:eastAsia="zh-CN" w:bidi="ar-SA"/>
    </w:rPr>
  </w:style>
  <w:style w:type="character" w:customStyle="1" w:styleId="740">
    <w:name w:val="md"/>
    <w:basedOn w:val="69"/>
    <w:autoRedefine/>
    <w:qFormat/>
    <w:uiPriority w:val="0"/>
    <w:rPr>
      <w:rFonts w:ascii="Arial" w:hAnsi="Arial" w:eastAsia="黑体" w:cs="Arial"/>
      <w:snapToGrid w:val="0"/>
      <w:kern w:val="0"/>
      <w:szCs w:val="21"/>
    </w:rPr>
  </w:style>
  <w:style w:type="character" w:customStyle="1" w:styleId="741">
    <w:name w:val="big1"/>
    <w:autoRedefine/>
    <w:qFormat/>
    <w:uiPriority w:val="0"/>
    <w:rPr>
      <w:rFonts w:hint="eastAsia" w:ascii="宋体" w:hAnsi="宋体" w:eastAsia="宋体"/>
      <w:color w:val="333333"/>
      <w:sz w:val="22"/>
      <w:szCs w:val="22"/>
    </w:rPr>
  </w:style>
  <w:style w:type="character" w:customStyle="1" w:styleId="742">
    <w:name w:val="Char Char311"/>
    <w:autoRedefine/>
    <w:qFormat/>
    <w:uiPriority w:val="0"/>
    <w:rPr>
      <w:rFonts w:eastAsia="宋体"/>
      <w:kern w:val="2"/>
      <w:sz w:val="21"/>
      <w:szCs w:val="24"/>
      <w:lang w:val="en-US" w:eastAsia="zh-CN" w:bidi="ar-SA"/>
    </w:rPr>
  </w:style>
  <w:style w:type="character" w:customStyle="1" w:styleId="743">
    <w:name w:val="Char Char81"/>
    <w:autoRedefine/>
    <w:qFormat/>
    <w:uiPriority w:val="6"/>
    <w:rPr>
      <w:rFonts w:eastAsia="宋体"/>
      <w:b/>
      <w:sz w:val="24"/>
      <w:lang w:eastAsia="zh-CN"/>
    </w:rPr>
  </w:style>
  <w:style w:type="character" w:customStyle="1" w:styleId="744">
    <w:name w:val="样式3 Char"/>
    <w:basedOn w:val="699"/>
    <w:autoRedefine/>
    <w:qFormat/>
    <w:uiPriority w:val="0"/>
    <w:rPr>
      <w:rFonts w:ascii="仿宋_GB2312" w:hAnsi="仿宋" w:eastAsia="仿宋_GB2312" w:cs="仿宋_GB2312"/>
      <w:sz w:val="32"/>
      <w:szCs w:val="30"/>
      <w:lang w:val="zh-CN"/>
    </w:rPr>
  </w:style>
  <w:style w:type="character" w:customStyle="1" w:styleId="745">
    <w:name w:val="HTML 地址 Char"/>
    <w:link w:val="30"/>
    <w:autoRedefine/>
    <w:qFormat/>
    <w:uiPriority w:val="0"/>
    <w:rPr>
      <w:rFonts w:ascii="宋体" w:hAnsi="宋体"/>
      <w:i/>
      <w:iCs/>
      <w:sz w:val="24"/>
      <w:szCs w:val="24"/>
    </w:rPr>
  </w:style>
  <w:style w:type="character" w:customStyle="1" w:styleId="746">
    <w:name w:val="正文首行缩进 2 Char1"/>
    <w:autoRedefine/>
    <w:qFormat/>
    <w:uiPriority w:val="0"/>
    <w:rPr>
      <w:rFonts w:ascii="Times New Roman" w:hAnsi="Times New Roman" w:eastAsia="宋体" w:cs="Times New Roman"/>
      <w:kern w:val="2"/>
      <w:sz w:val="24"/>
      <w:szCs w:val="24"/>
    </w:rPr>
  </w:style>
  <w:style w:type="character" w:customStyle="1" w:styleId="747">
    <w:name w:val="副标题 Char2"/>
    <w:autoRedefine/>
    <w:qFormat/>
    <w:uiPriority w:val="0"/>
    <w:rPr>
      <w:rFonts w:ascii="Cambria" w:hAnsi="Cambria" w:eastAsia="宋体" w:cs="Times New Roman"/>
      <w:b/>
      <w:bCs/>
      <w:snapToGrid w:val="0"/>
      <w:kern w:val="28"/>
      <w:sz w:val="32"/>
      <w:szCs w:val="32"/>
    </w:rPr>
  </w:style>
  <w:style w:type="character" w:customStyle="1" w:styleId="748">
    <w:name w:val="标题4-dyf Char"/>
    <w:link w:val="95"/>
    <w:autoRedefine/>
    <w:qFormat/>
    <w:uiPriority w:val="0"/>
    <w:rPr>
      <w:rFonts w:ascii="Cambria" w:hAnsi="Cambria"/>
      <w:b/>
      <w:bCs/>
      <w:color w:val="000000"/>
      <w:kern w:val="2"/>
      <w:sz w:val="21"/>
      <w:szCs w:val="21"/>
    </w:rPr>
  </w:style>
  <w:style w:type="character" w:customStyle="1" w:styleId="749">
    <w:name w:val="dectext1"/>
    <w:autoRedefine/>
    <w:qFormat/>
    <w:uiPriority w:val="0"/>
    <w:rPr>
      <w:rFonts w:ascii="宋体" w:hAnsi="宋体" w:eastAsia="宋体"/>
      <w:color w:val="333333"/>
      <w:sz w:val="21"/>
      <w:szCs w:val="21"/>
      <w:u w:val="none"/>
    </w:rPr>
  </w:style>
  <w:style w:type="character" w:customStyle="1" w:styleId="750">
    <w:name w:val="冯 Char"/>
    <w:link w:val="96"/>
    <w:autoRedefine/>
    <w:qFormat/>
    <w:uiPriority w:val="0"/>
    <w:rPr>
      <w:rFonts w:ascii="宋体" w:hAnsi="宋体"/>
      <w:color w:val="000000"/>
      <w:sz w:val="24"/>
      <w:szCs w:val="24"/>
    </w:rPr>
  </w:style>
  <w:style w:type="character" w:customStyle="1" w:styleId="751">
    <w:name w:val="Header Char"/>
    <w:autoRedefine/>
    <w:qFormat/>
    <w:locked/>
    <w:uiPriority w:val="0"/>
    <w:rPr>
      <w:rFonts w:eastAsia="宋体"/>
      <w:kern w:val="2"/>
      <w:sz w:val="18"/>
      <w:szCs w:val="18"/>
      <w:lang w:val="en-US" w:eastAsia="zh-CN" w:bidi="ar-SA"/>
    </w:rPr>
  </w:style>
  <w:style w:type="character" w:customStyle="1" w:styleId="752">
    <w:name w:val="Char Char12"/>
    <w:autoRedefine/>
    <w:qFormat/>
    <w:uiPriority w:val="0"/>
    <w:rPr>
      <w:rFonts w:ascii="仿宋_GB2312" w:eastAsia="仿宋_GB2312"/>
      <w:b/>
      <w:bCs/>
      <w:kern w:val="2"/>
      <w:sz w:val="24"/>
      <w:szCs w:val="24"/>
      <w:lang w:val="zh-CN" w:eastAsia="zh-CN" w:bidi="ar-SA"/>
    </w:rPr>
  </w:style>
  <w:style w:type="character" w:customStyle="1" w:styleId="753">
    <w:name w:val="题注 Char"/>
    <w:link w:val="17"/>
    <w:autoRedefine/>
    <w:qFormat/>
    <w:uiPriority w:val="0"/>
    <w:rPr>
      <w:b/>
      <w:kern w:val="2"/>
      <w:sz w:val="28"/>
    </w:rPr>
  </w:style>
  <w:style w:type="character" w:customStyle="1" w:styleId="754">
    <w:name w:val="普通文字 Char3"/>
    <w:autoRedefine/>
    <w:qFormat/>
    <w:uiPriority w:val="0"/>
    <w:rPr>
      <w:rFonts w:ascii="宋体" w:hAnsi="Courier New" w:eastAsia="宋体"/>
      <w:kern w:val="2"/>
      <w:sz w:val="21"/>
      <w:lang w:val="en-US" w:eastAsia="zh-CN" w:bidi="ar-SA"/>
    </w:rPr>
  </w:style>
  <w:style w:type="character" w:customStyle="1" w:styleId="755">
    <w:name w:val="公文正文 Char"/>
    <w:autoRedefine/>
    <w:qFormat/>
    <w:uiPriority w:val="0"/>
    <w:rPr>
      <w:rFonts w:ascii="仿宋_GB2312" w:eastAsia="仿宋_GB2312"/>
      <w:kern w:val="2"/>
      <w:sz w:val="24"/>
      <w:szCs w:val="24"/>
      <w:lang w:val="en-US" w:eastAsia="zh-CN" w:bidi="ar-SA"/>
    </w:rPr>
  </w:style>
  <w:style w:type="character" w:customStyle="1" w:styleId="756">
    <w:name w:val="正文首行缩进 Char Char Char Char Char"/>
    <w:autoRedefine/>
    <w:qFormat/>
    <w:uiPriority w:val="0"/>
    <w:rPr>
      <w:rFonts w:ascii="宋体"/>
      <w:kern w:val="2"/>
      <w:sz w:val="24"/>
      <w:lang w:val="zh-CN"/>
    </w:rPr>
  </w:style>
  <w:style w:type="character" w:customStyle="1" w:styleId="757">
    <w:name w:val="PI Char"/>
    <w:autoRedefine/>
    <w:qFormat/>
    <w:uiPriority w:val="0"/>
    <w:rPr>
      <w:rFonts w:ascii="宋体" w:hAnsi="宋体" w:eastAsia="宋体"/>
      <w:kern w:val="2"/>
      <w:sz w:val="24"/>
      <w:szCs w:val="24"/>
      <w:lang w:val="en-US" w:eastAsia="zh-CN" w:bidi="ar-SA"/>
    </w:rPr>
  </w:style>
  <w:style w:type="character" w:customStyle="1" w:styleId="758">
    <w:name w:val="Default Char"/>
    <w:link w:val="97"/>
    <w:autoRedefine/>
    <w:qFormat/>
    <w:uiPriority w:val="0"/>
    <w:rPr>
      <w:rFonts w:ascii="仿宋_GB2312" w:eastAsia="仿宋_GB2312" w:cs="仿宋_GB2312"/>
      <w:color w:val="000000"/>
      <w:sz w:val="24"/>
      <w:szCs w:val="24"/>
      <w:lang w:val="en-US" w:eastAsia="zh-CN" w:bidi="ar-SA"/>
    </w:rPr>
  </w:style>
  <w:style w:type="character" w:customStyle="1" w:styleId="759">
    <w:name w:val="style91"/>
    <w:autoRedefine/>
    <w:qFormat/>
    <w:uiPriority w:val="0"/>
    <w:rPr>
      <w:color w:val="333333"/>
    </w:rPr>
  </w:style>
  <w:style w:type="character" w:customStyle="1" w:styleId="760">
    <w:name w:val="列出段落 Char2"/>
    <w:autoRedefine/>
    <w:qFormat/>
    <w:uiPriority w:val="34"/>
    <w:rPr>
      <w:rFonts w:ascii="Calibri" w:hAnsi="Calibri"/>
      <w:kern w:val="2"/>
      <w:sz w:val="28"/>
    </w:rPr>
  </w:style>
  <w:style w:type="character" w:customStyle="1" w:styleId="761">
    <w:name w:val="mdeck"/>
    <w:autoRedefine/>
    <w:qFormat/>
    <w:uiPriority w:val="0"/>
    <w:rPr>
      <w:rFonts w:ascii="仿宋_GB2312" w:eastAsia="微软雅黑"/>
      <w:b/>
      <w:kern w:val="2"/>
      <w:sz w:val="32"/>
      <w:szCs w:val="32"/>
      <w:lang w:val="en-US" w:eastAsia="zh-CN" w:bidi="ar-SA"/>
    </w:rPr>
  </w:style>
  <w:style w:type="character" w:customStyle="1" w:styleId="762">
    <w:name w:val="unnamed11"/>
    <w:autoRedefine/>
    <w:qFormat/>
    <w:uiPriority w:val="0"/>
    <w:rPr>
      <w:sz w:val="20"/>
      <w:szCs w:val="20"/>
    </w:rPr>
  </w:style>
  <w:style w:type="character" w:customStyle="1" w:styleId="763">
    <w:name w:val="正文文本 Char2"/>
    <w:autoRedefine/>
    <w:semiHidden/>
    <w:qFormat/>
    <w:uiPriority w:val="99"/>
    <w:rPr>
      <w:rFonts w:ascii="Times New Roman" w:hAnsi="Times New Roman" w:eastAsia="宋体" w:cs="Times New Roman"/>
      <w:snapToGrid w:val="0"/>
      <w:kern w:val="0"/>
      <w:szCs w:val="24"/>
    </w:rPr>
  </w:style>
  <w:style w:type="character" w:customStyle="1" w:styleId="764">
    <w:name w:val="标书正文格式 Char"/>
    <w:autoRedefine/>
    <w:qFormat/>
    <w:uiPriority w:val="0"/>
    <w:rPr>
      <w:rFonts w:eastAsia="楷体_GB2312"/>
      <w:kern w:val="2"/>
      <w:sz w:val="24"/>
      <w:szCs w:val="24"/>
      <w:lang w:bidi="ar-SA"/>
    </w:rPr>
  </w:style>
  <w:style w:type="character" w:customStyle="1" w:styleId="765">
    <w:name w:val="Char Char11"/>
    <w:autoRedefine/>
    <w:qFormat/>
    <w:locked/>
    <w:uiPriority w:val="0"/>
    <w:rPr>
      <w:rFonts w:ascii="宋体" w:hAnsi="宋体" w:eastAsia="宋体"/>
      <w:b/>
      <w:kern w:val="2"/>
      <w:sz w:val="24"/>
      <w:szCs w:val="24"/>
      <w:lang w:val="en-US" w:eastAsia="zh-CN" w:bidi="ar-SA"/>
    </w:rPr>
  </w:style>
  <w:style w:type="character" w:customStyle="1" w:styleId="766">
    <w:name w:val="ca-131"/>
    <w:autoRedefine/>
    <w:qFormat/>
    <w:uiPriority w:val="0"/>
    <w:rPr>
      <w:rFonts w:hint="eastAsia" w:ascii="仿宋_GB2312" w:eastAsia="仿宋_GB2312"/>
      <w:b/>
      <w:bCs/>
      <w:color w:val="000000"/>
      <w:spacing w:val="-20"/>
      <w:sz w:val="24"/>
      <w:szCs w:val="24"/>
    </w:rPr>
  </w:style>
  <w:style w:type="character" w:customStyle="1" w:styleId="767">
    <w:name w:val="tw4winMark"/>
    <w:autoRedefine/>
    <w:qFormat/>
    <w:uiPriority w:val="0"/>
    <w:rPr>
      <w:rFonts w:ascii="Courier New" w:hAnsi="Courier New" w:cs="Courier New"/>
      <w:vanish/>
      <w:color w:val="800080"/>
      <w:sz w:val="24"/>
      <w:szCs w:val="24"/>
      <w:vertAlign w:val="subscript"/>
    </w:rPr>
  </w:style>
  <w:style w:type="character" w:customStyle="1" w:styleId="768">
    <w:name w:val="正文样式 Char"/>
    <w:link w:val="98"/>
    <w:autoRedefine/>
    <w:qFormat/>
    <w:uiPriority w:val="0"/>
    <w:rPr>
      <w:rFonts w:ascii="Calibri" w:hAnsi="Calibri"/>
      <w:sz w:val="24"/>
      <w:szCs w:val="24"/>
    </w:rPr>
  </w:style>
  <w:style w:type="character" w:customStyle="1" w:styleId="769">
    <w:name w:val="表正文 Char3"/>
    <w:autoRedefine/>
    <w:qFormat/>
    <w:uiPriority w:val="0"/>
    <w:rPr>
      <w:rFonts w:eastAsia="宋体"/>
    </w:rPr>
  </w:style>
  <w:style w:type="character" w:customStyle="1" w:styleId="770">
    <w:name w:val="H5 Char"/>
    <w:autoRedefine/>
    <w:qFormat/>
    <w:uiPriority w:val="0"/>
    <w:rPr>
      <w:b/>
      <w:bCs/>
      <w:kern w:val="2"/>
      <w:sz w:val="28"/>
      <w:szCs w:val="28"/>
    </w:rPr>
  </w:style>
  <w:style w:type="character" w:customStyle="1" w:styleId="771">
    <w:name w:val="Char Char3"/>
    <w:autoRedefine/>
    <w:qFormat/>
    <w:uiPriority w:val="0"/>
    <w:rPr>
      <w:rFonts w:eastAsia="宋体"/>
      <w:kern w:val="2"/>
      <w:sz w:val="21"/>
      <w:szCs w:val="24"/>
      <w:lang w:val="en-US" w:eastAsia="zh-CN" w:bidi="ar-SA"/>
    </w:rPr>
  </w:style>
  <w:style w:type="character" w:customStyle="1" w:styleId="772">
    <w:name w:val="正文 编号 Char"/>
    <w:autoRedefine/>
    <w:qFormat/>
    <w:uiPriority w:val="0"/>
    <w:rPr>
      <w:rFonts w:ascii="仿宋_GB2312" w:hAnsi="仿宋_GB2312" w:eastAsia="仿宋_GB2312"/>
      <w:kern w:val="2"/>
      <w:sz w:val="24"/>
      <w:lang w:bidi="ar-SA"/>
    </w:rPr>
  </w:style>
  <w:style w:type="character" w:customStyle="1" w:styleId="773">
    <w:name w:val="question-title2"/>
    <w:autoRedefine/>
    <w:qFormat/>
    <w:uiPriority w:val="6"/>
    <w:rPr>
      <w:rFonts w:ascii="Arial" w:hAnsi="Arial" w:eastAsia="黑体" w:cs="Arial"/>
      <w:snapToGrid w:val="0"/>
      <w:kern w:val="0"/>
      <w:szCs w:val="21"/>
    </w:rPr>
  </w:style>
  <w:style w:type="character" w:customStyle="1" w:styleId="774">
    <w:name w:val="gf正文1 Char Char"/>
    <w:link w:val="99"/>
    <w:autoRedefine/>
    <w:qFormat/>
    <w:uiPriority w:val="0"/>
    <w:rPr>
      <w:rFonts w:ascii="宋体" w:hAnsi="宋体" w:cs="宋体"/>
      <w:kern w:val="2"/>
      <w:sz w:val="24"/>
      <w:szCs w:val="24"/>
    </w:rPr>
  </w:style>
  <w:style w:type="character" w:customStyle="1" w:styleId="775">
    <w:name w:val="Char Char15"/>
    <w:autoRedefine/>
    <w:qFormat/>
    <w:uiPriority w:val="6"/>
    <w:rPr>
      <w:rFonts w:ascii="宋体" w:hAnsi="宋体"/>
      <w:kern w:val="1"/>
      <w:sz w:val="21"/>
    </w:rPr>
  </w:style>
  <w:style w:type="character" w:customStyle="1" w:styleId="776">
    <w:name w:val="正文缩进 Char3"/>
    <w:autoRedefine/>
    <w:qFormat/>
    <w:uiPriority w:val="0"/>
    <w:rPr>
      <w:rFonts w:ascii="宋体" w:eastAsia="宋体"/>
      <w:snapToGrid w:val="0"/>
      <w:color w:val="000000"/>
      <w:kern w:val="28"/>
      <w:sz w:val="28"/>
      <w:lang w:val="en-US" w:eastAsia="zh-CN" w:bidi="ar-SA"/>
    </w:rPr>
  </w:style>
  <w:style w:type="character" w:customStyle="1" w:styleId="777">
    <w:name w:val="列出段落 Char1"/>
    <w:link w:val="100"/>
    <w:autoRedefine/>
    <w:qFormat/>
    <w:uiPriority w:val="0"/>
    <w:rPr>
      <w:rFonts w:ascii="Calibri" w:hAnsi="Calibri"/>
      <w:sz w:val="24"/>
      <w:lang w:eastAsia="en-US"/>
    </w:rPr>
  </w:style>
  <w:style w:type="character" w:customStyle="1" w:styleId="778">
    <w:name w:val="Char Char8"/>
    <w:autoRedefine/>
    <w:qFormat/>
    <w:uiPriority w:val="0"/>
    <w:rPr>
      <w:rFonts w:eastAsia="宋体"/>
      <w:b/>
      <w:sz w:val="24"/>
      <w:lang w:eastAsia="zh-CN"/>
    </w:rPr>
  </w:style>
  <w:style w:type="character" w:customStyle="1" w:styleId="779">
    <w:name w:val="Normal Indent Char Char"/>
    <w:autoRedefine/>
    <w:qFormat/>
    <w:uiPriority w:val="0"/>
    <w:rPr>
      <w:rFonts w:eastAsia="宋体"/>
      <w:kern w:val="2"/>
      <w:sz w:val="21"/>
      <w:lang w:val="en-US" w:eastAsia="zh-CN" w:bidi="ar-SA"/>
    </w:rPr>
  </w:style>
  <w:style w:type="character" w:customStyle="1" w:styleId="780">
    <w:name w:val="列表段落 字符"/>
    <w:autoRedefine/>
    <w:qFormat/>
    <w:uiPriority w:val="99"/>
  </w:style>
  <w:style w:type="character" w:customStyle="1" w:styleId="781">
    <w:name w:val="Ò³Ã¼ Char Char1"/>
    <w:autoRedefine/>
    <w:qFormat/>
    <w:uiPriority w:val="0"/>
    <w:rPr>
      <w:rFonts w:eastAsia="宋体"/>
      <w:kern w:val="2"/>
      <w:sz w:val="18"/>
      <w:szCs w:val="18"/>
      <w:lang w:val="en-US" w:eastAsia="zh-CN" w:bidi="ar-SA"/>
    </w:rPr>
  </w:style>
  <w:style w:type="character" w:customStyle="1" w:styleId="782">
    <w:name w:val="方案正文 Char"/>
    <w:autoRedefine/>
    <w:qFormat/>
    <w:uiPriority w:val="0"/>
    <w:rPr>
      <w:rFonts w:ascii="仿宋_GB2312" w:eastAsia="仿宋_GB2312"/>
      <w:b/>
      <w:color w:val="000000"/>
      <w:kern w:val="2"/>
      <w:sz w:val="24"/>
      <w:lang w:val="en-US" w:eastAsia="zh-CN" w:bidi="ar-SA"/>
    </w:rPr>
  </w:style>
  <w:style w:type="character" w:customStyle="1" w:styleId="783">
    <w:name w:val="Char Char30"/>
    <w:autoRedefine/>
    <w:qFormat/>
    <w:uiPriority w:val="6"/>
    <w:rPr>
      <w:rFonts w:ascii="Arial" w:hAnsi="Arial" w:eastAsia="黑体"/>
      <w:kern w:val="1"/>
      <w:sz w:val="21"/>
      <w:szCs w:val="21"/>
    </w:rPr>
  </w:style>
  <w:style w:type="character" w:customStyle="1" w:styleId="784">
    <w:name w:val="正文文本缩进 Char3"/>
    <w:link w:val="6"/>
    <w:autoRedefine/>
    <w:qFormat/>
    <w:uiPriority w:val="0"/>
    <w:rPr>
      <w:rFonts w:ascii="宋体" w:hAnsi="宋体"/>
      <w:kern w:val="2"/>
      <w:sz w:val="24"/>
      <w:szCs w:val="24"/>
    </w:rPr>
  </w:style>
  <w:style w:type="character" w:customStyle="1" w:styleId="785">
    <w:name w:val="font01"/>
    <w:autoRedefine/>
    <w:qFormat/>
    <w:uiPriority w:val="0"/>
    <w:rPr>
      <w:rFonts w:hint="eastAsia" w:ascii="微软雅黑" w:hAnsi="微软雅黑" w:eastAsia="微软雅黑" w:cs="微软雅黑"/>
      <w:color w:val="000000"/>
      <w:sz w:val="20"/>
      <w:szCs w:val="20"/>
      <w:u w:val="none"/>
    </w:rPr>
  </w:style>
  <w:style w:type="character" w:customStyle="1" w:styleId="786">
    <w:name w:val="Char Char20"/>
    <w:autoRedefine/>
    <w:qFormat/>
    <w:uiPriority w:val="6"/>
    <w:rPr>
      <w:kern w:val="1"/>
      <w:sz w:val="24"/>
    </w:rPr>
  </w:style>
  <w:style w:type="character" w:customStyle="1" w:styleId="787">
    <w:name w:val="tw4winExternal"/>
    <w:autoRedefine/>
    <w:qFormat/>
    <w:uiPriority w:val="0"/>
    <w:rPr>
      <w:rFonts w:ascii="Courier New" w:hAnsi="Courier New" w:cs="Courier New"/>
      <w:color w:val="808080"/>
      <w:lang w:val="en-US" w:eastAsia="zh-CN"/>
    </w:rPr>
  </w:style>
  <w:style w:type="character" w:customStyle="1" w:styleId="788">
    <w:name w:val="标题 4 Char1"/>
    <w:autoRedefine/>
    <w:qFormat/>
    <w:uiPriority w:val="9"/>
    <w:rPr>
      <w:rFonts w:ascii="Cambria" w:hAnsi="Cambria" w:eastAsia="宋体" w:cs="Times New Roman"/>
      <w:b/>
      <w:bCs/>
      <w:kern w:val="2"/>
      <w:sz w:val="28"/>
      <w:szCs w:val="28"/>
    </w:rPr>
  </w:style>
  <w:style w:type="character" w:customStyle="1" w:styleId="789">
    <w:name w:val="批注文字 Char2"/>
    <w:autoRedefine/>
    <w:qFormat/>
    <w:uiPriority w:val="99"/>
    <w:rPr>
      <w:rFonts w:ascii="Times New Roman" w:hAnsi="Times New Roman" w:eastAsia="宋体" w:cs="Times New Roman"/>
      <w:snapToGrid w:val="0"/>
      <w:kern w:val="0"/>
      <w:szCs w:val="24"/>
    </w:rPr>
  </w:style>
  <w:style w:type="character" w:customStyle="1" w:styleId="790">
    <w:name w:val="正文文本 2 Char"/>
    <w:autoRedefine/>
    <w:qFormat/>
    <w:uiPriority w:val="0"/>
    <w:rPr>
      <w:rFonts w:eastAsia="宋体"/>
      <w:kern w:val="2"/>
      <w:sz w:val="21"/>
      <w:szCs w:val="24"/>
      <w:lang w:val="en-US" w:eastAsia="zh-CN" w:bidi="ar-SA"/>
    </w:rPr>
  </w:style>
  <w:style w:type="character" w:customStyle="1" w:styleId="791">
    <w:name w:val="Ò³Ã¼ Char Char"/>
    <w:autoRedefine/>
    <w:qFormat/>
    <w:uiPriority w:val="0"/>
    <w:rPr>
      <w:rFonts w:eastAsia="宋体"/>
      <w:kern w:val="2"/>
      <w:sz w:val="18"/>
      <w:lang w:val="en-US" w:eastAsia="zh-CN" w:bidi="ar-SA"/>
    </w:rPr>
  </w:style>
  <w:style w:type="character" w:customStyle="1" w:styleId="792">
    <w:name w:val="message1"/>
    <w:autoRedefine/>
    <w:qFormat/>
    <w:uiPriority w:val="0"/>
    <w:rPr>
      <w:rFonts w:hint="default" w:ascii="Tahoma" w:hAnsi="Tahoma" w:cs="Tahoma"/>
      <w:sz w:val="18"/>
      <w:szCs w:val="18"/>
    </w:rPr>
  </w:style>
  <w:style w:type="character" w:customStyle="1" w:styleId="793">
    <w:name w:val="Char Char23"/>
    <w:autoRedefine/>
    <w:qFormat/>
    <w:uiPriority w:val="6"/>
    <w:rPr>
      <w:color w:val="0000FF"/>
      <w:sz w:val="21"/>
    </w:rPr>
  </w:style>
  <w:style w:type="character" w:customStyle="1" w:styleId="794">
    <w:name w:val="批注框文本 字符"/>
    <w:autoRedefine/>
    <w:qFormat/>
    <w:uiPriority w:val="0"/>
    <w:rPr>
      <w:rFonts w:ascii="Arial" w:hAnsi="Arial" w:eastAsia="黑体" w:cs="Arial"/>
      <w:snapToGrid w:val="0"/>
      <w:kern w:val="0"/>
      <w:sz w:val="18"/>
      <w:szCs w:val="18"/>
    </w:rPr>
  </w:style>
  <w:style w:type="character" w:customStyle="1" w:styleId="795">
    <w:name w:val="纯文本 Char2"/>
    <w:autoRedefine/>
    <w:semiHidden/>
    <w:qFormat/>
    <w:uiPriority w:val="99"/>
    <w:rPr>
      <w:rFonts w:ascii="宋体" w:hAnsi="Courier New" w:eastAsia="宋体" w:cs="Courier New"/>
    </w:rPr>
  </w:style>
  <w:style w:type="character" w:customStyle="1" w:styleId="796">
    <w:name w:val="Char Char25"/>
    <w:autoRedefine/>
    <w:qFormat/>
    <w:uiPriority w:val="6"/>
    <w:rPr>
      <w:rFonts w:ascii="宋体" w:hAnsi="宋体"/>
      <w:kern w:val="1"/>
      <w:sz w:val="24"/>
      <w:lang w:val="zh-CN"/>
    </w:rPr>
  </w:style>
  <w:style w:type="character" w:customStyle="1" w:styleId="797">
    <w:name w:val="Char Char411"/>
    <w:autoRedefine/>
    <w:qFormat/>
    <w:uiPriority w:val="0"/>
    <w:rPr>
      <w:rFonts w:eastAsia="宋体"/>
      <w:b/>
      <w:sz w:val="24"/>
      <w:lang w:eastAsia="zh-CN" w:bidi="ar-SA"/>
    </w:rPr>
  </w:style>
  <w:style w:type="character" w:customStyle="1" w:styleId="798">
    <w:name w:val="Heading 7 Char"/>
    <w:autoRedefine/>
    <w:qFormat/>
    <w:locked/>
    <w:uiPriority w:val="0"/>
    <w:rPr>
      <w:rFonts w:ascii="宋体" w:hAnsi="宋体" w:eastAsia="宋体"/>
      <w:b/>
      <w:bCs/>
      <w:kern w:val="2"/>
      <w:sz w:val="24"/>
      <w:szCs w:val="24"/>
      <w:lang w:val="en-US" w:eastAsia="zh-CN" w:bidi="ar-SA"/>
    </w:rPr>
  </w:style>
  <w:style w:type="character" w:customStyle="1" w:styleId="799">
    <w:name w:val="此正文 Char"/>
    <w:link w:val="102"/>
    <w:autoRedefine/>
    <w:qFormat/>
    <w:uiPriority w:val="0"/>
    <w:rPr>
      <w:kern w:val="2"/>
      <w:sz w:val="24"/>
      <w:szCs w:val="24"/>
    </w:rPr>
  </w:style>
  <w:style w:type="character" w:customStyle="1" w:styleId="800">
    <w:name w:val="Char Char2"/>
    <w:autoRedefine/>
    <w:qFormat/>
    <w:uiPriority w:val="0"/>
    <w:rPr>
      <w:rFonts w:eastAsia="宋体"/>
      <w:b/>
      <w:bCs/>
      <w:kern w:val="2"/>
      <w:sz w:val="21"/>
      <w:szCs w:val="24"/>
      <w:lang w:val="en-US" w:eastAsia="zh-CN" w:bidi="ar-SA"/>
    </w:rPr>
  </w:style>
  <w:style w:type="character" w:customStyle="1" w:styleId="801">
    <w:name w:val="标题 1 Char"/>
    <w:link w:val="2"/>
    <w:autoRedefine/>
    <w:qFormat/>
    <w:uiPriority w:val="9"/>
    <w:rPr>
      <w:b/>
      <w:bCs/>
      <w:kern w:val="44"/>
      <w:sz w:val="44"/>
      <w:szCs w:val="44"/>
    </w:rPr>
  </w:style>
  <w:style w:type="character" w:customStyle="1" w:styleId="802">
    <w:name w:val="Footer-Even Char1"/>
    <w:autoRedefine/>
    <w:qFormat/>
    <w:uiPriority w:val="0"/>
    <w:rPr>
      <w:rFonts w:eastAsia="宋体"/>
      <w:kern w:val="2"/>
      <w:sz w:val="18"/>
      <w:szCs w:val="18"/>
      <w:lang w:val="en-US" w:eastAsia="zh-CN" w:bidi="ar-SA"/>
    </w:rPr>
  </w:style>
  <w:style w:type="character" w:customStyle="1" w:styleId="803">
    <w:name w:val="Char Char29"/>
    <w:autoRedefine/>
    <w:qFormat/>
    <w:uiPriority w:val="6"/>
    <w:rPr>
      <w:rFonts w:ascii="Arial" w:hAnsi="Arial" w:eastAsia="微软雅黑"/>
      <w:b/>
      <w:kern w:val="1"/>
      <w:sz w:val="44"/>
      <w:szCs w:val="32"/>
      <w:lang w:val="en-US" w:eastAsia="zh-CN" w:bidi="ar-SA"/>
    </w:rPr>
  </w:style>
  <w:style w:type="character" w:customStyle="1" w:styleId="804">
    <w:name w:val="标题 Char2"/>
    <w:link w:val="59"/>
    <w:autoRedefine/>
    <w:qFormat/>
    <w:uiPriority w:val="10"/>
    <w:rPr>
      <w:b/>
      <w:sz w:val="24"/>
    </w:rPr>
  </w:style>
  <w:style w:type="character" w:customStyle="1" w:styleId="805">
    <w:name w:val="font81"/>
    <w:autoRedefine/>
    <w:qFormat/>
    <w:uiPriority w:val="0"/>
    <w:rPr>
      <w:rFonts w:ascii="微软雅黑" w:hAnsi="微软雅黑" w:eastAsia="微软雅黑" w:cs="微软雅黑"/>
      <w:color w:val="000000"/>
      <w:sz w:val="20"/>
      <w:szCs w:val="20"/>
      <w:u w:val="none"/>
    </w:rPr>
  </w:style>
  <w:style w:type="character" w:customStyle="1" w:styleId="806">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807">
    <w:name w:val="t21"/>
    <w:autoRedefine/>
    <w:qFormat/>
    <w:uiPriority w:val="0"/>
    <w:rPr>
      <w:rFonts w:ascii="仿宋_GB2312" w:eastAsia="微软雅黑"/>
      <w:b/>
      <w:kern w:val="2"/>
      <w:sz w:val="23"/>
      <w:szCs w:val="23"/>
      <w:lang w:val="en-US" w:eastAsia="zh-CN" w:bidi="ar-SA"/>
    </w:rPr>
  </w:style>
  <w:style w:type="character" w:customStyle="1" w:styleId="808">
    <w:name w:val="样式8 Char"/>
    <w:autoRedefine/>
    <w:qFormat/>
    <w:uiPriority w:val="0"/>
    <w:rPr>
      <w:rFonts w:ascii="仿宋_GB2312" w:hAnsi="宋体" w:eastAsia="仿宋_GB2312"/>
      <w:b/>
      <w:bCs/>
      <w:kern w:val="2"/>
      <w:sz w:val="24"/>
      <w:szCs w:val="24"/>
    </w:rPr>
  </w:style>
  <w:style w:type="character" w:customStyle="1" w:styleId="809">
    <w:name w:val="表格 Char Char"/>
    <w:autoRedefine/>
    <w:qFormat/>
    <w:uiPriority w:val="0"/>
    <w:rPr>
      <w:rFonts w:ascii="宋体" w:hAnsi="宋体" w:eastAsia="宋体"/>
      <w:lang w:bidi="ar-SA"/>
    </w:rPr>
  </w:style>
  <w:style w:type="character" w:customStyle="1" w:styleId="810">
    <w:name w:val="正文文本 字符1"/>
    <w:autoRedefine/>
    <w:qFormat/>
    <w:uiPriority w:val="0"/>
    <w:rPr>
      <w:rFonts w:ascii="Calibri" w:hAnsi="Calibri" w:eastAsia="黑体" w:cs="Arial"/>
      <w:snapToGrid w:val="0"/>
      <w:kern w:val="2"/>
      <w:sz w:val="28"/>
      <w:szCs w:val="21"/>
    </w:rPr>
  </w:style>
  <w:style w:type="character" w:customStyle="1" w:styleId="811">
    <w:name w:val="标题 5 Char"/>
    <w:link w:val="8"/>
    <w:autoRedefine/>
    <w:qFormat/>
    <w:uiPriority w:val="9"/>
    <w:rPr>
      <w:b/>
      <w:bCs/>
      <w:kern w:val="2"/>
      <w:sz w:val="28"/>
      <w:szCs w:val="28"/>
    </w:rPr>
  </w:style>
  <w:style w:type="character" w:customStyle="1" w:styleId="812">
    <w:name w:val="标题 6 Char1"/>
    <w:autoRedefine/>
    <w:qFormat/>
    <w:uiPriority w:val="0"/>
    <w:rPr>
      <w:rFonts w:ascii="Arial" w:hAnsi="Arial" w:eastAsia="黑体" w:cs="Times New Roman"/>
      <w:b/>
      <w:sz w:val="24"/>
      <w:szCs w:val="20"/>
      <w:lang w:bidi="ar-SA"/>
    </w:rPr>
  </w:style>
  <w:style w:type="character" w:customStyle="1" w:styleId="813">
    <w:name w:val="带编号样式 Char"/>
    <w:autoRedefine/>
    <w:qFormat/>
    <w:uiPriority w:val="0"/>
    <w:rPr>
      <w:rFonts w:ascii="仿宋_GB2312" w:eastAsia="仿宋_GB2312"/>
      <w:color w:val="000000"/>
      <w:sz w:val="24"/>
      <w:lang w:bidi="ar-SA"/>
    </w:rPr>
  </w:style>
  <w:style w:type="character" w:customStyle="1" w:styleId="814">
    <w:name w:val="unnamed31"/>
    <w:autoRedefine/>
    <w:qFormat/>
    <w:uiPriority w:val="0"/>
    <w:rPr>
      <w:rFonts w:ascii="Tahoma" w:hAnsi="Tahoma" w:eastAsia="宋体"/>
      <w:b/>
      <w:kern w:val="2"/>
      <w:sz w:val="24"/>
      <w:szCs w:val="32"/>
      <w:u w:val="none"/>
      <w:lang w:val="en-US" w:eastAsia="zh-CN" w:bidi="ar-SA"/>
    </w:rPr>
  </w:style>
  <w:style w:type="character" w:customStyle="1" w:styleId="815">
    <w:name w:val="正文首行缩进 Char Char Char Char Char Char1"/>
    <w:autoRedefine/>
    <w:qFormat/>
    <w:uiPriority w:val="0"/>
    <w:rPr>
      <w:rFonts w:ascii="宋体" w:eastAsia="宋体"/>
      <w:kern w:val="2"/>
      <w:sz w:val="24"/>
      <w:szCs w:val="24"/>
      <w:lang w:val="zh-CN" w:bidi="ar-SA"/>
    </w:rPr>
  </w:style>
  <w:style w:type="character" w:customStyle="1" w:styleId="816">
    <w:name w:val="称呼 Char"/>
    <w:link w:val="21"/>
    <w:autoRedefine/>
    <w:qFormat/>
    <w:uiPriority w:val="0"/>
    <w:rPr>
      <w:rFonts w:ascii="仿宋_GB2312" w:eastAsia="仿宋_GB2312"/>
      <w:kern w:val="2"/>
      <w:sz w:val="28"/>
    </w:rPr>
  </w:style>
  <w:style w:type="character" w:customStyle="1" w:styleId="817">
    <w:name w:val="文本正文 Char Char"/>
    <w:autoRedefine/>
    <w:qFormat/>
    <w:locked/>
    <w:uiPriority w:val="0"/>
    <w:rPr>
      <w:sz w:val="24"/>
      <w:lang w:bidi="ar-SA"/>
    </w:rPr>
  </w:style>
  <w:style w:type="character" w:customStyle="1" w:styleId="818">
    <w:name w:val="正文缩进 字符"/>
    <w:autoRedefine/>
    <w:qFormat/>
    <w:uiPriority w:val="0"/>
    <w:rPr>
      <w:rFonts w:ascii="宋体" w:eastAsia="宋体"/>
      <w:snapToGrid w:val="0"/>
      <w:color w:val="000000"/>
      <w:kern w:val="28"/>
      <w:sz w:val="28"/>
      <w:lang w:val="en-US" w:eastAsia="zh-CN" w:bidi="ar-SA"/>
    </w:rPr>
  </w:style>
  <w:style w:type="character" w:customStyle="1" w:styleId="819">
    <w:name w:val="HTML 预设格式 Char"/>
    <w:link w:val="57"/>
    <w:autoRedefine/>
    <w:qFormat/>
    <w:uiPriority w:val="0"/>
    <w:rPr>
      <w:rFonts w:ascii="黑体" w:hAnsi="Courier New" w:eastAsia="黑体"/>
    </w:rPr>
  </w:style>
  <w:style w:type="character" w:customStyle="1" w:styleId="820">
    <w:name w:val="正文文本 2 Char1"/>
    <w:link w:val="56"/>
    <w:autoRedefine/>
    <w:qFormat/>
    <w:uiPriority w:val="0"/>
    <w:rPr>
      <w:kern w:val="2"/>
      <w:sz w:val="21"/>
      <w:szCs w:val="24"/>
    </w:rPr>
  </w:style>
  <w:style w:type="character" w:customStyle="1" w:styleId="821">
    <w:name w:val="样式 样式 标题 4h4H4Fab-4T5Ref Heading 1rh1Heading sqlsect 1.2.3.... +... Char"/>
    <w:link w:val="103"/>
    <w:autoRedefine/>
    <w:qFormat/>
    <w:uiPriority w:val="0"/>
    <w:rPr>
      <w:rFonts w:ascii="微软雅黑" w:hAnsi="微软雅黑" w:eastAsia="微软雅黑"/>
      <w:b/>
      <w:bCs/>
      <w:kern w:val="2"/>
      <w:sz w:val="24"/>
      <w:szCs w:val="28"/>
    </w:rPr>
  </w:style>
  <w:style w:type="character" w:customStyle="1" w:styleId="822">
    <w:name w:val="正文非缩进 Char"/>
    <w:autoRedefine/>
    <w:qFormat/>
    <w:uiPriority w:val="0"/>
    <w:rPr>
      <w:rFonts w:ascii="宋体" w:eastAsia="宋体"/>
      <w:snapToGrid w:val="0"/>
      <w:color w:val="000000"/>
      <w:kern w:val="28"/>
      <w:sz w:val="28"/>
      <w:lang w:val="en-US" w:eastAsia="zh-CN" w:bidi="ar-SA"/>
    </w:rPr>
  </w:style>
  <w:style w:type="character" w:customStyle="1" w:styleId="823">
    <w:name w:val="标题 7 Char"/>
    <w:link w:val="10"/>
    <w:autoRedefine/>
    <w:qFormat/>
    <w:uiPriority w:val="0"/>
    <w:rPr>
      <w:b/>
      <w:bCs/>
      <w:kern w:val="2"/>
      <w:sz w:val="24"/>
      <w:szCs w:val="24"/>
    </w:rPr>
  </w:style>
  <w:style w:type="character" w:customStyle="1" w:styleId="824">
    <w:name w:val="正文文本缩进 2 Char"/>
    <w:link w:val="37"/>
    <w:autoRedefine/>
    <w:qFormat/>
    <w:uiPriority w:val="0"/>
    <w:rPr>
      <w:rFonts w:ascii="宋体"/>
      <w:sz w:val="28"/>
    </w:rPr>
  </w:style>
  <w:style w:type="character" w:customStyle="1" w:styleId="825">
    <w:name w:val="Char Char5"/>
    <w:autoRedefine/>
    <w:qFormat/>
    <w:uiPriority w:val="0"/>
    <w:rPr>
      <w:rFonts w:ascii="宋体" w:hAnsi="Courier New" w:eastAsia="宋体"/>
      <w:kern w:val="2"/>
      <w:sz w:val="21"/>
      <w:lang w:val="en-US" w:eastAsia="zh-CN"/>
    </w:rPr>
  </w:style>
  <w:style w:type="character" w:customStyle="1" w:styleId="826">
    <w:name w:val="脚注文本 Char"/>
    <w:link w:val="50"/>
    <w:autoRedefine/>
    <w:qFormat/>
    <w:uiPriority w:val="0"/>
    <w:rPr>
      <w:color w:val="0000FF"/>
      <w:sz w:val="21"/>
    </w:rPr>
  </w:style>
  <w:style w:type="character" w:customStyle="1" w:styleId="827">
    <w:name w:val="称呼 Char1"/>
    <w:autoRedefine/>
    <w:qFormat/>
    <w:uiPriority w:val="0"/>
    <w:rPr>
      <w:rFonts w:ascii="Times New Roman" w:hAnsi="Times New Roman" w:eastAsia="宋体" w:cs="Times New Roman"/>
      <w:szCs w:val="24"/>
    </w:rPr>
  </w:style>
  <w:style w:type="character" w:customStyle="1" w:styleId="828">
    <w:name w:val="正文1 Char"/>
    <w:autoRedefine/>
    <w:qFormat/>
    <w:uiPriority w:val="0"/>
    <w:rPr>
      <w:rFonts w:ascii="宋体" w:eastAsia="宋体"/>
      <w:snapToGrid w:val="0"/>
      <w:color w:val="000000"/>
      <w:kern w:val="28"/>
      <w:sz w:val="28"/>
      <w:lang w:val="en-US" w:eastAsia="zh-CN" w:bidi="ar-SA"/>
    </w:rPr>
  </w:style>
  <w:style w:type="character" w:customStyle="1" w:styleId="829">
    <w:name w:val="正文缩进 Char1"/>
    <w:autoRedefine/>
    <w:qFormat/>
    <w:uiPriority w:val="0"/>
    <w:rPr>
      <w:rFonts w:ascii="宋体" w:eastAsia="宋体"/>
      <w:snapToGrid w:val="0"/>
      <w:color w:val="000000"/>
      <w:kern w:val="28"/>
      <w:sz w:val="28"/>
      <w:lang w:val="en-US" w:eastAsia="zh-CN" w:bidi="ar-SA"/>
    </w:rPr>
  </w:style>
  <w:style w:type="character" w:customStyle="1" w:styleId="830">
    <w:name w:val="font21"/>
    <w:autoRedefine/>
    <w:qFormat/>
    <w:uiPriority w:val="0"/>
    <w:rPr>
      <w:rFonts w:hint="eastAsia" w:ascii="宋体" w:hAnsi="宋体" w:eastAsia="宋体"/>
      <w:kern w:val="2"/>
      <w:sz w:val="28"/>
      <w:szCs w:val="28"/>
      <w:lang w:val="en-US" w:eastAsia="zh-CN" w:bidi="ar-SA"/>
    </w:rPr>
  </w:style>
  <w:style w:type="character" w:customStyle="1" w:styleId="831">
    <w:name w:val="Char Char26"/>
    <w:autoRedefine/>
    <w:qFormat/>
    <w:uiPriority w:val="6"/>
    <w:rPr>
      <w:kern w:val="1"/>
      <w:sz w:val="21"/>
      <w:szCs w:val="24"/>
    </w:rPr>
  </w:style>
  <w:style w:type="character" w:customStyle="1" w:styleId="832">
    <w:name w:val="Item List Char"/>
    <w:link w:val="105"/>
    <w:autoRedefine/>
    <w:qFormat/>
    <w:uiPriority w:val="0"/>
    <w:rPr>
      <w:rFonts w:ascii="Arial"/>
      <w:bCs/>
      <w:sz w:val="21"/>
      <w:szCs w:val="21"/>
      <w:lang w:val="en-US" w:eastAsia="zh-CN" w:bidi="ar-SA"/>
    </w:rPr>
  </w:style>
  <w:style w:type="character" w:customStyle="1" w:styleId="833">
    <w:name w:val="批注框文本 Char1"/>
    <w:autoRedefine/>
    <w:qFormat/>
    <w:uiPriority w:val="0"/>
    <w:rPr>
      <w:rFonts w:ascii="Times New Roman" w:hAnsi="Times New Roman" w:eastAsia="宋体" w:cs="Times New Roman"/>
      <w:sz w:val="18"/>
      <w:szCs w:val="18"/>
    </w:rPr>
  </w:style>
  <w:style w:type="character" w:customStyle="1" w:styleId="834">
    <w:name w:val="纯文本 Char1"/>
    <w:link w:val="106"/>
    <w:autoRedefine/>
    <w:qFormat/>
    <w:uiPriority w:val="0"/>
    <w:rPr>
      <w:rFonts w:ascii="宋体" w:hAnsi="Courier New"/>
    </w:rPr>
  </w:style>
  <w:style w:type="character" w:customStyle="1" w:styleId="835">
    <w:name w:val="正文首行缩进 Char"/>
    <w:link w:val="25"/>
    <w:autoRedefine/>
    <w:qFormat/>
    <w:uiPriority w:val="0"/>
    <w:rPr>
      <w:rFonts w:ascii="宋体"/>
      <w:kern w:val="2"/>
      <w:sz w:val="24"/>
      <w:lang w:val="zh-CN"/>
    </w:rPr>
  </w:style>
  <w:style w:type="character" w:customStyle="1" w:styleId="836">
    <w:name w:val="h3 Char"/>
    <w:autoRedefine/>
    <w:qFormat/>
    <w:uiPriority w:val="0"/>
    <w:rPr>
      <w:rFonts w:eastAsia="宋体"/>
      <w:b/>
      <w:kern w:val="2"/>
      <w:sz w:val="32"/>
      <w:lang w:val="en-US" w:eastAsia="zh-CN" w:bidi="ar-SA"/>
    </w:rPr>
  </w:style>
  <w:style w:type="character" w:customStyle="1" w:styleId="837">
    <w:name w:val="dandyren_title1"/>
    <w:autoRedefine/>
    <w:qFormat/>
    <w:uiPriority w:val="0"/>
    <w:rPr>
      <w:b/>
      <w:bCs/>
      <w:color w:val="FF6633"/>
      <w:sz w:val="18"/>
      <w:szCs w:val="18"/>
    </w:rPr>
  </w:style>
  <w:style w:type="character" w:customStyle="1" w:styleId="838">
    <w:name w:val="Char Char31"/>
    <w:autoRedefine/>
    <w:qFormat/>
    <w:uiPriority w:val="6"/>
    <w:rPr>
      <w:rFonts w:ascii="Arial" w:hAnsi="Arial" w:eastAsia="黑体"/>
      <w:kern w:val="1"/>
      <w:sz w:val="24"/>
      <w:szCs w:val="24"/>
    </w:rPr>
  </w:style>
  <w:style w:type="character" w:customStyle="1" w:styleId="839">
    <w:name w:val="h Char1"/>
    <w:autoRedefine/>
    <w:qFormat/>
    <w:uiPriority w:val="0"/>
    <w:rPr>
      <w:sz w:val="18"/>
      <w:szCs w:val="18"/>
    </w:rPr>
  </w:style>
  <w:style w:type="character" w:customStyle="1" w:styleId="840">
    <w:name w:val="solutionfonts"/>
    <w:autoRedefine/>
    <w:qFormat/>
    <w:uiPriority w:val="0"/>
  </w:style>
  <w:style w:type="character" w:customStyle="1" w:styleId="841">
    <w:name w:val="标题 4 Char2"/>
    <w:link w:val="7"/>
    <w:autoRedefine/>
    <w:qFormat/>
    <w:uiPriority w:val="9"/>
    <w:rPr>
      <w:rFonts w:ascii="Arial" w:hAnsi="Arial" w:eastAsia="黑体"/>
      <w:b/>
      <w:bCs/>
      <w:kern w:val="2"/>
      <w:sz w:val="28"/>
      <w:szCs w:val="28"/>
      <w:lang w:val="zh-CN"/>
    </w:rPr>
  </w:style>
  <w:style w:type="character" w:customStyle="1" w:styleId="842">
    <w:name w:val="首行缩进 Char"/>
    <w:autoRedefine/>
    <w:qFormat/>
    <w:uiPriority w:val="0"/>
    <w:rPr>
      <w:rFonts w:ascii="宋体" w:eastAsia="宋体"/>
      <w:kern w:val="2"/>
      <w:sz w:val="24"/>
      <w:lang w:val="en-US" w:eastAsia="zh-CN" w:bidi="ar-SA"/>
    </w:rPr>
  </w:style>
  <w:style w:type="character" w:customStyle="1" w:styleId="843">
    <w:name w:val="Char Char52"/>
    <w:autoRedefine/>
    <w:qFormat/>
    <w:uiPriority w:val="0"/>
    <w:rPr>
      <w:rFonts w:ascii="宋体" w:hAnsi="Courier New" w:eastAsia="宋体"/>
      <w:kern w:val="2"/>
      <w:sz w:val="21"/>
      <w:lang w:val="en-US" w:eastAsia="zh-CN"/>
    </w:rPr>
  </w:style>
  <w:style w:type="character" w:customStyle="1" w:styleId="844">
    <w:name w:val="正文文本 3 Char"/>
    <w:link w:val="22"/>
    <w:autoRedefine/>
    <w:qFormat/>
    <w:uiPriority w:val="0"/>
    <w:rPr>
      <w:kern w:val="2"/>
      <w:sz w:val="21"/>
    </w:rPr>
  </w:style>
  <w:style w:type="character" w:customStyle="1" w:styleId="845">
    <w:name w:val="font31"/>
    <w:autoRedefine/>
    <w:qFormat/>
    <w:uiPriority w:val="0"/>
    <w:rPr>
      <w:rFonts w:hint="eastAsia" w:ascii="仿宋" w:hAnsi="仿宋" w:eastAsia="仿宋" w:cs="仿宋"/>
      <w:color w:val="000000"/>
      <w:sz w:val="20"/>
      <w:szCs w:val="20"/>
      <w:u w:val="none"/>
    </w:rPr>
  </w:style>
  <w:style w:type="character" w:customStyle="1" w:styleId="846">
    <w:name w:val="正文说明 Char"/>
    <w:link w:val="107"/>
    <w:autoRedefine/>
    <w:qFormat/>
    <w:uiPriority w:val="0"/>
    <w:rPr>
      <w:sz w:val="24"/>
      <w:szCs w:val="24"/>
    </w:rPr>
  </w:style>
  <w:style w:type="character" w:customStyle="1" w:styleId="847">
    <w:name w:val="脚注文本 Char1"/>
    <w:autoRedefine/>
    <w:qFormat/>
    <w:uiPriority w:val="0"/>
    <w:rPr>
      <w:rFonts w:ascii="Times New Roman" w:hAnsi="Times New Roman" w:eastAsia="宋体" w:cs="Times New Roman"/>
      <w:sz w:val="18"/>
      <w:szCs w:val="18"/>
    </w:rPr>
  </w:style>
  <w:style w:type="character" w:customStyle="1" w:styleId="848">
    <w:name w:val="Char Char1211"/>
    <w:autoRedefine/>
    <w:qFormat/>
    <w:uiPriority w:val="0"/>
    <w:rPr>
      <w:rFonts w:ascii="仿宋_GB2312" w:eastAsia="仿宋_GB2312"/>
      <w:b/>
      <w:bCs/>
      <w:kern w:val="2"/>
      <w:sz w:val="24"/>
      <w:szCs w:val="24"/>
      <w:lang w:val="zh-CN" w:eastAsia="zh-CN" w:bidi="ar-SA"/>
    </w:rPr>
  </w:style>
  <w:style w:type="character" w:customStyle="1" w:styleId="849">
    <w:name w:val="标题 Char"/>
    <w:autoRedefine/>
    <w:qFormat/>
    <w:uiPriority w:val="0"/>
    <w:rPr>
      <w:rFonts w:eastAsia="宋体"/>
      <w:b/>
      <w:sz w:val="24"/>
      <w:lang w:eastAsia="zh-CN" w:bidi="ar-SA"/>
    </w:rPr>
  </w:style>
  <w:style w:type="character" w:customStyle="1" w:styleId="850">
    <w:name w:val="Char Char35"/>
    <w:autoRedefine/>
    <w:qFormat/>
    <w:uiPriority w:val="6"/>
    <w:rPr>
      <w:rFonts w:ascii="Arial" w:hAnsi="Arial" w:eastAsia="黑体"/>
      <w:b/>
      <w:kern w:val="1"/>
      <w:sz w:val="28"/>
      <w:szCs w:val="28"/>
      <w:lang w:val="zh-CN"/>
    </w:rPr>
  </w:style>
  <w:style w:type="character" w:customStyle="1" w:styleId="851">
    <w:name w:val="纯文本 Char Char Char"/>
    <w:autoRedefine/>
    <w:qFormat/>
    <w:uiPriority w:val="0"/>
    <w:rPr>
      <w:rFonts w:ascii="宋体" w:hAnsi="Courier New" w:eastAsia="宋体"/>
      <w:kern w:val="2"/>
      <w:sz w:val="21"/>
      <w:lang w:val="en-US" w:eastAsia="zh-CN" w:bidi="ar-SA"/>
    </w:rPr>
  </w:style>
  <w:style w:type="character" w:customStyle="1" w:styleId="852">
    <w:name w:val="Table Text Char"/>
    <w:link w:val="108"/>
    <w:autoRedefine/>
    <w:qFormat/>
    <w:uiPriority w:val="0"/>
    <w:rPr>
      <w:sz w:val="24"/>
      <w:szCs w:val="24"/>
    </w:rPr>
  </w:style>
  <w:style w:type="character" w:customStyle="1" w:styleId="853">
    <w:name w:val="正文1 Char1"/>
    <w:autoRedefine/>
    <w:qFormat/>
    <w:uiPriority w:val="0"/>
    <w:rPr>
      <w:rFonts w:ascii="仿宋_GB2312" w:hAnsi="Courier New" w:eastAsia="仿宋_GB2312"/>
      <w:kern w:val="28"/>
      <w:sz w:val="24"/>
      <w:szCs w:val="24"/>
      <w:lang w:val="en-US" w:eastAsia="zh-CN"/>
    </w:rPr>
  </w:style>
  <w:style w:type="character" w:customStyle="1" w:styleId="854">
    <w:name w:val="页脚 Char1"/>
    <w:autoRedefine/>
    <w:qFormat/>
    <w:uiPriority w:val="0"/>
    <w:rPr>
      <w:rFonts w:eastAsia="宋体"/>
      <w:kern w:val="2"/>
      <w:sz w:val="18"/>
      <w:szCs w:val="18"/>
      <w:lang w:val="en-US" w:eastAsia="zh-CN" w:bidi="ar-SA"/>
    </w:rPr>
  </w:style>
  <w:style w:type="character" w:customStyle="1" w:styleId="855">
    <w:name w:val="Bold"/>
    <w:autoRedefine/>
    <w:qFormat/>
    <w:uiPriority w:val="0"/>
    <w:rPr>
      <w:rFonts w:ascii="Arial" w:hAnsi="Arial" w:eastAsia="黑体" w:cs="Times New Roman"/>
      <w:b/>
      <w:kern w:val="2"/>
      <w:sz w:val="32"/>
      <w:szCs w:val="32"/>
      <w:lang w:val="en-US" w:eastAsia="zh-CN" w:bidi="ar-SA"/>
    </w:rPr>
  </w:style>
  <w:style w:type="character" w:customStyle="1" w:styleId="856">
    <w:name w:val="批注文字 Char1"/>
    <w:link w:val="20"/>
    <w:autoRedefine/>
    <w:qFormat/>
    <w:uiPriority w:val="99"/>
    <w:rPr>
      <w:kern w:val="2"/>
      <w:sz w:val="21"/>
      <w:szCs w:val="24"/>
    </w:rPr>
  </w:style>
  <w:style w:type="character" w:customStyle="1" w:styleId="857">
    <w:name w:val="签名 Char"/>
    <w:link w:val="42"/>
    <w:autoRedefine/>
    <w:qFormat/>
    <w:uiPriority w:val="0"/>
    <w:rPr>
      <w:rFonts w:eastAsia="仿宋_GB2312"/>
      <w:sz w:val="24"/>
    </w:rPr>
  </w:style>
  <w:style w:type="character" w:customStyle="1" w:styleId="858">
    <w:name w:val="hui3"/>
    <w:autoRedefine/>
    <w:qFormat/>
    <w:uiPriority w:val="0"/>
    <w:rPr>
      <w:color w:val="333333"/>
    </w:rPr>
  </w:style>
  <w:style w:type="character" w:customStyle="1" w:styleId="859">
    <w:name w:val="Char Char17"/>
    <w:autoRedefine/>
    <w:qFormat/>
    <w:uiPriority w:val="6"/>
    <w:rPr>
      <w:rFonts w:eastAsia="仿宋_GB2312"/>
      <w:sz w:val="24"/>
    </w:rPr>
  </w:style>
  <w:style w:type="character" w:customStyle="1" w:styleId="860">
    <w:name w:val="标题 4 字符"/>
    <w:autoRedefine/>
    <w:qFormat/>
    <w:uiPriority w:val="9"/>
    <w:rPr>
      <w:rFonts w:ascii="等线 Light" w:hAnsi="等线 Light" w:eastAsia="等线 Light" w:cs="Times New Roman"/>
      <w:b/>
      <w:bCs/>
      <w:snapToGrid w:val="0"/>
      <w:kern w:val="0"/>
      <w:sz w:val="28"/>
      <w:szCs w:val="28"/>
    </w:rPr>
  </w:style>
  <w:style w:type="character" w:customStyle="1" w:styleId="861">
    <w:name w:val="Char Char37"/>
    <w:autoRedefine/>
    <w:qFormat/>
    <w:uiPriority w:val="6"/>
    <w:rPr>
      <w:b/>
      <w:kern w:val="1"/>
      <w:sz w:val="44"/>
      <w:szCs w:val="44"/>
    </w:rPr>
  </w:style>
  <w:style w:type="character" w:customStyle="1" w:styleId="862">
    <w:name w:val="列出段落 Char"/>
    <w:autoRedefine/>
    <w:qFormat/>
    <w:uiPriority w:val="0"/>
    <w:rPr>
      <w:rFonts w:eastAsia="楷体_GB2312" w:cs="Lucida Sans"/>
      <w:kern w:val="2"/>
      <w:sz w:val="24"/>
      <w:szCs w:val="24"/>
      <w:lang w:val="en-US" w:eastAsia="zh-CN" w:bidi="ar-SA"/>
    </w:rPr>
  </w:style>
  <w:style w:type="character" w:customStyle="1" w:styleId="863">
    <w:name w:val="正文文本缩进 3 Char1"/>
    <w:autoRedefine/>
    <w:semiHidden/>
    <w:qFormat/>
    <w:uiPriority w:val="99"/>
    <w:rPr>
      <w:rFonts w:ascii="Times New Roman" w:hAnsi="Times New Roman" w:eastAsia="宋体" w:cs="Times New Roman"/>
      <w:sz w:val="16"/>
      <w:szCs w:val="16"/>
    </w:rPr>
  </w:style>
  <w:style w:type="character" w:customStyle="1" w:styleId="864">
    <w:name w:val="公文正文 Char Char"/>
    <w:link w:val="109"/>
    <w:autoRedefine/>
    <w:qFormat/>
    <w:uiPriority w:val="0"/>
    <w:rPr>
      <w:rFonts w:ascii="仿宋_GB2312" w:eastAsia="仿宋_GB2312"/>
      <w:kern w:val="2"/>
      <w:sz w:val="24"/>
      <w:szCs w:val="24"/>
    </w:rPr>
  </w:style>
  <w:style w:type="character" w:customStyle="1" w:styleId="865">
    <w:name w:val="Table Text Char1"/>
    <w:autoRedefine/>
    <w:qFormat/>
    <w:uiPriority w:val="0"/>
    <w:rPr>
      <w:rFonts w:eastAsia="宋体"/>
      <w:sz w:val="24"/>
      <w:szCs w:val="24"/>
      <w:lang w:val="en-US" w:eastAsia="zh-CN" w:bidi="ar-SA"/>
    </w:rPr>
  </w:style>
  <w:style w:type="character" w:customStyle="1" w:styleId="866">
    <w:name w:val="标题 1 Char Char"/>
    <w:autoRedefine/>
    <w:qFormat/>
    <w:uiPriority w:val="0"/>
    <w:rPr>
      <w:rFonts w:hint="eastAsia" w:ascii="宋体" w:hAnsi="宋体" w:eastAsia="宋体"/>
      <w:b/>
      <w:spacing w:val="-2"/>
      <w:sz w:val="24"/>
      <w:lang w:val="en-US" w:eastAsia="zh-CN" w:bidi="ar-SA"/>
    </w:rPr>
  </w:style>
  <w:style w:type="character" w:customStyle="1" w:styleId="867">
    <w:name w:val="正文（缩进2汉字） Char"/>
    <w:link w:val="110"/>
    <w:autoRedefine/>
    <w:qFormat/>
    <w:uiPriority w:val="0"/>
    <w:rPr>
      <w:rFonts w:ascii="宋体"/>
    </w:rPr>
  </w:style>
  <w:style w:type="character" w:customStyle="1" w:styleId="868">
    <w:name w:val="标题 8 Char"/>
    <w:link w:val="11"/>
    <w:autoRedefine/>
    <w:qFormat/>
    <w:uiPriority w:val="0"/>
    <w:rPr>
      <w:rFonts w:ascii="Arial" w:hAnsi="Arial" w:eastAsia="黑体"/>
      <w:kern w:val="2"/>
      <w:sz w:val="24"/>
      <w:szCs w:val="24"/>
    </w:rPr>
  </w:style>
  <w:style w:type="character" w:customStyle="1" w:styleId="869">
    <w:name w:val="标书表格字体格式 Char"/>
    <w:autoRedefine/>
    <w:qFormat/>
    <w:uiPriority w:val="0"/>
    <w:rPr>
      <w:kern w:val="2"/>
      <w:sz w:val="21"/>
      <w:szCs w:val="24"/>
      <w:lang w:bidi="ar-SA"/>
    </w:rPr>
  </w:style>
  <w:style w:type="character" w:customStyle="1" w:styleId="870">
    <w:name w:val="tw4winError"/>
    <w:autoRedefine/>
    <w:qFormat/>
    <w:uiPriority w:val="0"/>
    <w:rPr>
      <w:rFonts w:ascii="Courier New" w:hAnsi="Courier New" w:cs="Courier New"/>
      <w:color w:val="00FF00"/>
      <w:sz w:val="40"/>
      <w:szCs w:val="40"/>
    </w:rPr>
  </w:style>
  <w:style w:type="character" w:customStyle="1" w:styleId="871">
    <w:name w:val="Body Text(ch) Char Char"/>
    <w:autoRedefine/>
    <w:qFormat/>
    <w:uiPriority w:val="0"/>
    <w:rPr>
      <w:rFonts w:ascii="宋体"/>
      <w:kern w:val="2"/>
      <w:sz w:val="24"/>
      <w:szCs w:val="21"/>
      <w:lang w:val="zh-CN"/>
    </w:rPr>
  </w:style>
  <w:style w:type="character" w:customStyle="1" w:styleId="872">
    <w:name w:val="正文首行缩进两字 Char"/>
    <w:autoRedefine/>
    <w:qFormat/>
    <w:uiPriority w:val="0"/>
    <w:rPr>
      <w:sz w:val="24"/>
      <w:szCs w:val="24"/>
      <w:lang w:val="en-US" w:eastAsia="zh-CN" w:bidi="ar-SA"/>
    </w:rPr>
  </w:style>
  <w:style w:type="character" w:customStyle="1" w:styleId="873">
    <w:name w:val="正文文本 Char"/>
    <w:autoRedefine/>
    <w:qFormat/>
    <w:uiPriority w:val="0"/>
    <w:rPr>
      <w:rFonts w:eastAsia="宋体"/>
      <w:kern w:val="2"/>
      <w:sz w:val="24"/>
      <w:szCs w:val="24"/>
      <w:lang w:val="en-US" w:eastAsia="zh-CN" w:bidi="ar-SA"/>
    </w:rPr>
  </w:style>
  <w:style w:type="character" w:customStyle="1" w:styleId="874">
    <w:name w:val="文档结构图 字符1"/>
    <w:autoRedefine/>
    <w:qFormat/>
    <w:uiPriority w:val="0"/>
    <w:rPr>
      <w:rFonts w:ascii="宋体" w:hAnsi="Calibri" w:eastAsia="黑体" w:cs="Arial"/>
      <w:snapToGrid w:val="0"/>
      <w:kern w:val="2"/>
      <w:sz w:val="18"/>
      <w:szCs w:val="18"/>
    </w:rPr>
  </w:style>
  <w:style w:type="character" w:customStyle="1" w:styleId="875">
    <w:name w:val="content"/>
    <w:autoRedefine/>
    <w:qFormat/>
    <w:uiPriority w:val="0"/>
  </w:style>
  <w:style w:type="character" w:customStyle="1" w:styleId="876">
    <w:name w:val="tw4winPopup"/>
    <w:autoRedefine/>
    <w:qFormat/>
    <w:uiPriority w:val="0"/>
    <w:rPr>
      <w:rFonts w:ascii="Courier New" w:hAnsi="Courier New" w:cs="Courier New"/>
      <w:color w:val="008000"/>
      <w:lang w:val="en-US" w:eastAsia="zh-CN"/>
    </w:rPr>
  </w:style>
  <w:style w:type="character" w:customStyle="1" w:styleId="877">
    <w:name w:val="param-name"/>
    <w:autoRedefine/>
    <w:qFormat/>
    <w:uiPriority w:val="99"/>
    <w:rPr>
      <w:rFonts w:ascii="Arial" w:hAnsi="Arial" w:eastAsia="黑体" w:cs="Arial"/>
      <w:snapToGrid w:val="0"/>
      <w:kern w:val="0"/>
      <w:szCs w:val="21"/>
    </w:rPr>
  </w:style>
  <w:style w:type="character" w:customStyle="1" w:styleId="878">
    <w:name w:val="标准正文格式 Char"/>
    <w:autoRedefine/>
    <w:qFormat/>
    <w:uiPriority w:val="0"/>
    <w:rPr>
      <w:rFonts w:ascii="宋体" w:eastAsia="仿宋_GB2312" w:cs="宋体"/>
      <w:color w:val="000000"/>
      <w:sz w:val="24"/>
      <w:lang w:val="en-US" w:eastAsia="zh-CN" w:bidi="ar-SA"/>
    </w:rPr>
  </w:style>
  <w:style w:type="character" w:customStyle="1" w:styleId="879">
    <w:name w:val="Char Char212"/>
    <w:autoRedefine/>
    <w:qFormat/>
    <w:uiPriority w:val="0"/>
    <w:rPr>
      <w:rFonts w:eastAsia="宋体"/>
      <w:b/>
      <w:bCs/>
      <w:kern w:val="2"/>
      <w:sz w:val="21"/>
      <w:szCs w:val="24"/>
      <w:lang w:val="en-US" w:eastAsia="zh-CN" w:bidi="ar-SA"/>
    </w:rPr>
  </w:style>
  <w:style w:type="character" w:customStyle="1" w:styleId="880">
    <w:name w:val="文档结构图 Char"/>
    <w:autoRedefine/>
    <w:qFormat/>
    <w:uiPriority w:val="0"/>
    <w:rPr>
      <w:rFonts w:eastAsia="宋体"/>
      <w:kern w:val="2"/>
      <w:sz w:val="21"/>
      <w:szCs w:val="24"/>
      <w:lang w:val="en-US" w:eastAsia="zh-CN" w:bidi="ar-SA"/>
    </w:rPr>
  </w:style>
  <w:style w:type="character" w:customStyle="1" w:styleId="881">
    <w:name w:val="zbggmain style9"/>
    <w:autoRedefine/>
    <w:qFormat/>
    <w:uiPriority w:val="0"/>
  </w:style>
  <w:style w:type="character" w:customStyle="1" w:styleId="882">
    <w:name w:val="Char Char16"/>
    <w:autoRedefine/>
    <w:qFormat/>
    <w:uiPriority w:val="6"/>
    <w:rPr>
      <w:kern w:val="1"/>
      <w:sz w:val="18"/>
      <w:szCs w:val="18"/>
    </w:rPr>
  </w:style>
  <w:style w:type="character" w:customStyle="1" w:styleId="883">
    <w:name w:val="font51"/>
    <w:autoRedefine/>
    <w:qFormat/>
    <w:uiPriority w:val="0"/>
    <w:rPr>
      <w:rFonts w:hint="eastAsia" w:ascii="仿宋" w:hAnsi="仿宋" w:eastAsia="仿宋" w:cs="仿宋"/>
      <w:color w:val="000000"/>
      <w:sz w:val="20"/>
      <w:szCs w:val="20"/>
      <w:u w:val="none"/>
    </w:rPr>
  </w:style>
  <w:style w:type="character" w:customStyle="1" w:styleId="884">
    <w:name w:val="Char Char82"/>
    <w:autoRedefine/>
    <w:qFormat/>
    <w:uiPriority w:val="0"/>
    <w:rPr>
      <w:rFonts w:eastAsia="宋体"/>
      <w:b/>
      <w:sz w:val="24"/>
      <w:lang w:eastAsia="zh-CN"/>
    </w:rPr>
  </w:style>
  <w:style w:type="character" w:customStyle="1" w:styleId="885">
    <w:name w:val="正文文本缩进 3 Char"/>
    <w:link w:val="53"/>
    <w:autoRedefine/>
    <w:qFormat/>
    <w:uiPriority w:val="0"/>
    <w:rPr>
      <w:kern w:val="2"/>
      <w:sz w:val="24"/>
    </w:rPr>
  </w:style>
  <w:style w:type="character" w:customStyle="1" w:styleId="886">
    <w:name w:val="日期 Char1"/>
    <w:autoRedefine/>
    <w:semiHidden/>
    <w:qFormat/>
    <w:uiPriority w:val="99"/>
    <w:rPr>
      <w:rFonts w:ascii="Times New Roman" w:hAnsi="Times New Roman" w:eastAsia="宋体" w:cs="Times New Roman"/>
      <w:szCs w:val="24"/>
    </w:rPr>
  </w:style>
  <w:style w:type="character" w:customStyle="1" w:styleId="887">
    <w:name w:val="页眉 字符"/>
    <w:autoRedefine/>
    <w:qFormat/>
    <w:uiPriority w:val="99"/>
    <w:rPr>
      <w:kern w:val="2"/>
      <w:sz w:val="18"/>
      <w:szCs w:val="18"/>
    </w:rPr>
  </w:style>
  <w:style w:type="character" w:customStyle="1" w:styleId="888">
    <w:name w:val="Char Char33"/>
    <w:autoRedefine/>
    <w:qFormat/>
    <w:uiPriority w:val="6"/>
    <w:rPr>
      <w:rFonts w:ascii="Arial" w:hAnsi="Arial" w:eastAsia="黑体"/>
      <w:b/>
      <w:kern w:val="1"/>
      <w:sz w:val="24"/>
      <w:szCs w:val="24"/>
    </w:rPr>
  </w:style>
  <w:style w:type="character" w:customStyle="1" w:styleId="889">
    <w:name w:val="b11_01b Char"/>
    <w:link w:val="111"/>
    <w:autoRedefine/>
    <w:qFormat/>
    <w:uiPriority w:val="0"/>
    <w:rPr>
      <w:rFonts w:ascii="Verdana" w:hAnsi="Verdana"/>
      <w:b/>
      <w:bCs/>
      <w:color w:val="4A82CA"/>
      <w:sz w:val="17"/>
      <w:szCs w:val="17"/>
    </w:rPr>
  </w:style>
  <w:style w:type="character" w:customStyle="1" w:styleId="890">
    <w:name w:val="Char Char121"/>
    <w:autoRedefine/>
    <w:qFormat/>
    <w:uiPriority w:val="6"/>
    <w:rPr>
      <w:rFonts w:ascii="仿宋_GB2312" w:eastAsia="仿宋_GB2312"/>
      <w:b/>
      <w:bCs/>
      <w:kern w:val="2"/>
      <w:sz w:val="24"/>
      <w:szCs w:val="24"/>
      <w:lang w:val="zh-CN" w:eastAsia="zh-CN" w:bidi="ar-SA"/>
    </w:rPr>
  </w:style>
  <w:style w:type="character" w:customStyle="1" w:styleId="891">
    <w:name w:val="Footer-Even Char"/>
    <w:autoRedefine/>
    <w:qFormat/>
    <w:uiPriority w:val="0"/>
    <w:rPr>
      <w:rFonts w:eastAsia="宋体"/>
      <w:kern w:val="2"/>
      <w:sz w:val="18"/>
      <w:lang w:val="en-US" w:eastAsia="zh-CN" w:bidi="ar-SA"/>
    </w:rPr>
  </w:style>
  <w:style w:type="character" w:customStyle="1" w:styleId="892">
    <w:name w:val="页脚 Char2"/>
    <w:link w:val="40"/>
    <w:autoRedefine/>
    <w:qFormat/>
    <w:locked/>
    <w:uiPriority w:val="99"/>
    <w:rPr>
      <w:kern w:val="2"/>
      <w:sz w:val="18"/>
      <w:szCs w:val="18"/>
    </w:rPr>
  </w:style>
  <w:style w:type="character" w:customStyle="1" w:styleId="893">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894">
    <w:name w:val="Char Char61"/>
    <w:autoRedefine/>
    <w:qFormat/>
    <w:uiPriority w:val="6"/>
    <w:rPr>
      <w:rFonts w:eastAsia="宋体"/>
      <w:kern w:val="2"/>
      <w:sz w:val="21"/>
      <w:szCs w:val="24"/>
      <w:lang w:val="en-US" w:eastAsia="zh-CN" w:bidi="ar-SA"/>
    </w:rPr>
  </w:style>
  <w:style w:type="character" w:customStyle="1" w:styleId="895">
    <w:name w:val="正文文字缩进 2 Char Char"/>
    <w:autoRedefine/>
    <w:qFormat/>
    <w:uiPriority w:val="0"/>
    <w:rPr>
      <w:rFonts w:ascii="宋体"/>
      <w:sz w:val="28"/>
    </w:rPr>
  </w:style>
  <w:style w:type="character" w:customStyle="1" w:styleId="896">
    <w:name w:val="f141"/>
    <w:autoRedefine/>
    <w:qFormat/>
    <w:uiPriority w:val="0"/>
    <w:rPr>
      <w:rFonts w:ascii="Tahoma" w:hAnsi="Tahoma" w:eastAsia="宋体"/>
      <w:b/>
      <w:kern w:val="2"/>
      <w:sz w:val="21"/>
      <w:szCs w:val="21"/>
      <w:lang w:val="en-US" w:eastAsia="zh-CN" w:bidi="ar-SA"/>
    </w:rPr>
  </w:style>
  <w:style w:type="character" w:customStyle="1" w:styleId="897">
    <w:name w:val="段落 Char Char"/>
    <w:link w:val="112"/>
    <w:autoRedefine/>
    <w:qFormat/>
    <w:uiPriority w:val="0"/>
    <w:rPr>
      <w:rFonts w:ascii="宋体" w:hAnsi="宋体"/>
      <w:sz w:val="24"/>
    </w:rPr>
  </w:style>
  <w:style w:type="character" w:customStyle="1" w:styleId="898">
    <w:name w:val="标题 3 Char2"/>
    <w:autoRedefine/>
    <w:qFormat/>
    <w:uiPriority w:val="0"/>
    <w:rPr>
      <w:rFonts w:eastAsia="宋体"/>
      <w:b/>
      <w:bCs/>
      <w:kern w:val="2"/>
      <w:sz w:val="32"/>
      <w:szCs w:val="32"/>
      <w:lang w:val="en-US" w:eastAsia="zh-CN" w:bidi="ar-SA"/>
    </w:rPr>
  </w:style>
  <w:style w:type="character" w:customStyle="1" w:styleId="899">
    <w:name w:val="apple-converted-space"/>
    <w:autoRedefine/>
    <w:qFormat/>
    <w:uiPriority w:val="0"/>
  </w:style>
  <w:style w:type="character" w:customStyle="1" w:styleId="900">
    <w:name w:val="页眉 Char2"/>
    <w:link w:val="41"/>
    <w:autoRedefine/>
    <w:qFormat/>
    <w:uiPriority w:val="99"/>
    <w:rPr>
      <w:kern w:val="2"/>
      <w:sz w:val="18"/>
      <w:szCs w:val="18"/>
    </w:rPr>
  </w:style>
  <w:style w:type="character" w:customStyle="1" w:styleId="901">
    <w:name w:val="Char Char9"/>
    <w:autoRedefine/>
    <w:qFormat/>
    <w:uiPriority w:val="0"/>
    <w:rPr>
      <w:rFonts w:eastAsia="宋体"/>
      <w:kern w:val="2"/>
      <w:sz w:val="18"/>
      <w:szCs w:val="18"/>
      <w:lang w:val="en-US" w:eastAsia="zh-CN" w:bidi="ar-SA"/>
    </w:rPr>
  </w:style>
  <w:style w:type="character" w:customStyle="1" w:styleId="902">
    <w:name w:val="Char Char41"/>
    <w:autoRedefine/>
    <w:qFormat/>
    <w:uiPriority w:val="0"/>
    <w:rPr>
      <w:rFonts w:eastAsia="宋体"/>
      <w:b/>
      <w:sz w:val="24"/>
      <w:lang w:eastAsia="zh-CN" w:bidi="ar-SA"/>
    </w:rPr>
  </w:style>
  <w:style w:type="character" w:customStyle="1" w:styleId="903">
    <w:name w:val="large1"/>
    <w:autoRedefine/>
    <w:qFormat/>
    <w:uiPriority w:val="0"/>
    <w:rPr>
      <w:rFonts w:hint="eastAsia" w:ascii="宋体" w:hAnsi="宋体" w:eastAsia="宋体"/>
      <w:sz w:val="21"/>
      <w:szCs w:val="21"/>
    </w:rPr>
  </w:style>
  <w:style w:type="character" w:customStyle="1" w:styleId="904">
    <w:name w:val="正文段 Char"/>
    <w:link w:val="113"/>
    <w:autoRedefine/>
    <w:qFormat/>
    <w:uiPriority w:val="0"/>
    <w:rPr>
      <w:sz w:val="24"/>
    </w:rPr>
  </w:style>
  <w:style w:type="character" w:customStyle="1" w:styleId="905">
    <w:name w:val="Char Char13"/>
    <w:autoRedefine/>
    <w:qFormat/>
    <w:uiPriority w:val="6"/>
    <w:rPr>
      <w:rFonts w:ascii="宋体" w:hAnsi="宋体"/>
      <w:kern w:val="1"/>
      <w:sz w:val="21"/>
      <w:szCs w:val="24"/>
    </w:rPr>
  </w:style>
  <w:style w:type="character" w:customStyle="1" w:styleId="906">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907">
    <w:name w:val="冯广丽 Char"/>
    <w:link w:val="114"/>
    <w:autoRedefine/>
    <w:qFormat/>
    <w:uiPriority w:val="0"/>
    <w:rPr>
      <w:rFonts w:ascii="宋体" w:hAnsi="宋体"/>
      <w:kern w:val="2"/>
      <w:sz w:val="24"/>
      <w:szCs w:val="22"/>
    </w:rPr>
  </w:style>
  <w:style w:type="character" w:customStyle="1" w:styleId="908">
    <w:name w:val="批注文字 字符"/>
    <w:autoRedefine/>
    <w:qFormat/>
    <w:uiPriority w:val="0"/>
    <w:rPr>
      <w:rFonts w:ascii="Arial" w:hAnsi="Arial" w:eastAsia="黑体" w:cs="Arial"/>
      <w:snapToGrid w:val="0"/>
      <w:kern w:val="0"/>
      <w:szCs w:val="21"/>
    </w:rPr>
  </w:style>
  <w:style w:type="character" w:customStyle="1" w:styleId="909">
    <w:name w:val="Char Char161"/>
    <w:autoRedefine/>
    <w:qFormat/>
    <w:uiPriority w:val="0"/>
    <w:rPr>
      <w:rFonts w:eastAsia="宋体"/>
      <w:b/>
      <w:kern w:val="2"/>
      <w:sz w:val="32"/>
      <w:lang w:val="en-US" w:eastAsia="zh-CN"/>
    </w:rPr>
  </w:style>
  <w:style w:type="character" w:customStyle="1" w:styleId="910">
    <w:name w:val="javascript"/>
    <w:autoRedefine/>
    <w:qFormat/>
    <w:uiPriority w:val="0"/>
  </w:style>
  <w:style w:type="character" w:customStyle="1" w:styleId="911">
    <w:name w:val="图名 Char"/>
    <w:autoRedefine/>
    <w:qFormat/>
    <w:uiPriority w:val="0"/>
    <w:rPr>
      <w:rFonts w:ascii="Arial" w:hAnsi="Arial" w:eastAsia="黑体"/>
      <w:kern w:val="2"/>
      <w:sz w:val="24"/>
      <w:szCs w:val="24"/>
      <w:lang w:val="en-US" w:eastAsia="zh-CN" w:bidi="ar-SA"/>
    </w:rPr>
  </w:style>
  <w:style w:type="character" w:customStyle="1" w:styleId="912">
    <w:name w:val="Used by Word for text of Help footnotes Char Char"/>
    <w:autoRedefine/>
    <w:qFormat/>
    <w:uiPriority w:val="0"/>
    <w:rPr>
      <w:rFonts w:ascii="Times New Roman" w:hAnsi="Times New Roman" w:eastAsia="宋体" w:cs="Times New Roman"/>
      <w:sz w:val="20"/>
      <w:szCs w:val="20"/>
    </w:rPr>
  </w:style>
  <w:style w:type="character" w:customStyle="1" w:styleId="913">
    <w:name w:val="编号，小四 Char"/>
    <w:link w:val="115"/>
    <w:autoRedefine/>
    <w:qFormat/>
    <w:uiPriority w:val="0"/>
    <w:rPr>
      <w:rFonts w:ascii="Arial" w:hAnsi="Arial"/>
      <w:sz w:val="24"/>
    </w:rPr>
  </w:style>
  <w:style w:type="character" w:customStyle="1" w:styleId="914">
    <w:name w:val="Font Style82"/>
    <w:autoRedefine/>
    <w:qFormat/>
    <w:uiPriority w:val="99"/>
    <w:rPr>
      <w:rFonts w:ascii="宋体" w:eastAsia="宋体" w:cs="宋体"/>
      <w:color w:val="000000"/>
      <w:sz w:val="14"/>
      <w:szCs w:val="14"/>
    </w:rPr>
  </w:style>
  <w:style w:type="character" w:customStyle="1" w:styleId="915">
    <w:name w:val="标题 2 Char Char"/>
    <w:autoRedefine/>
    <w:qFormat/>
    <w:uiPriority w:val="0"/>
    <w:rPr>
      <w:rFonts w:ascii="楷体_GB2312" w:hAnsi="Arial" w:eastAsia="楷体_GB2312"/>
      <w:b/>
      <w:bCs/>
      <w:kern w:val="2"/>
      <w:sz w:val="24"/>
      <w:szCs w:val="32"/>
      <w:lang w:val="en-US" w:eastAsia="zh-CN" w:bidi="ar-SA"/>
    </w:rPr>
  </w:style>
  <w:style w:type="character" w:customStyle="1" w:styleId="916">
    <w:name w:val="未用 Char"/>
    <w:autoRedefine/>
    <w:qFormat/>
    <w:uiPriority w:val="0"/>
    <w:rPr>
      <w:rFonts w:ascii="Arial" w:hAnsi="Arial" w:eastAsia="黑体"/>
      <w:kern w:val="2"/>
      <w:sz w:val="21"/>
      <w:szCs w:val="21"/>
      <w:lang w:val="en-US" w:eastAsia="zh-CN" w:bidi="ar-SA"/>
    </w:rPr>
  </w:style>
  <w:style w:type="character" w:customStyle="1" w:styleId="917">
    <w:name w:val="myp1111"/>
    <w:autoRedefine/>
    <w:qFormat/>
    <w:uiPriority w:val="0"/>
    <w:rPr>
      <w:rFonts w:hint="default" w:ascii="ˎ̥" w:hAnsi="ˎ̥"/>
      <w:color w:val="000000"/>
      <w:sz w:val="20"/>
      <w:szCs w:val="20"/>
      <w:u w:val="none"/>
    </w:rPr>
  </w:style>
  <w:style w:type="character" w:customStyle="1" w:styleId="918">
    <w:name w:val="样式 标题 4h4H4Fab-4T5Ref Heading 1rh1Heading sqlsect 1.2.3.... Char"/>
    <w:link w:val="104"/>
    <w:autoRedefine/>
    <w:qFormat/>
    <w:uiPriority w:val="0"/>
    <w:rPr>
      <w:rFonts w:ascii="微软雅黑" w:hAnsi="微软雅黑" w:eastAsia="微软雅黑"/>
      <w:b/>
      <w:bCs/>
      <w:kern w:val="2"/>
      <w:sz w:val="24"/>
      <w:szCs w:val="28"/>
    </w:rPr>
  </w:style>
  <w:style w:type="character" w:customStyle="1" w:styleId="919">
    <w:name w:val="h Char Char"/>
    <w:autoRedefine/>
    <w:qFormat/>
    <w:uiPriority w:val="0"/>
    <w:rPr>
      <w:rFonts w:eastAsia="宋体"/>
      <w:kern w:val="2"/>
      <w:sz w:val="18"/>
      <w:lang w:val="en-US" w:eastAsia="zh-CN" w:bidi="ar-SA"/>
    </w:rPr>
  </w:style>
  <w:style w:type="character" w:customStyle="1" w:styleId="920">
    <w:name w:val="仿宋正文 Char"/>
    <w:link w:val="116"/>
    <w:autoRedefine/>
    <w:qFormat/>
    <w:uiPriority w:val="0"/>
    <w:rPr>
      <w:rFonts w:ascii="仿宋_GB2312" w:eastAsia="仿宋_GB2312"/>
      <w:kern w:val="2"/>
      <w:sz w:val="24"/>
      <w:lang w:val="en-US" w:eastAsia="zh-CN" w:bidi="ar-SA"/>
    </w:rPr>
  </w:style>
  <w:style w:type="character" w:customStyle="1" w:styleId="921">
    <w:name w:val="正文首行缩进 Char Char Char Char Char Char"/>
    <w:autoRedefine/>
    <w:qFormat/>
    <w:uiPriority w:val="0"/>
    <w:rPr>
      <w:rFonts w:ascii="宋体" w:eastAsia="宋体"/>
      <w:kern w:val="2"/>
      <w:sz w:val="24"/>
      <w:lang w:val="zh-CN" w:bidi="ar-SA"/>
    </w:rPr>
  </w:style>
  <w:style w:type="character" w:customStyle="1" w:styleId="922">
    <w:name w:val="样式 宋体"/>
    <w:autoRedefine/>
    <w:qFormat/>
    <w:uiPriority w:val="0"/>
    <w:rPr>
      <w:rFonts w:ascii="宋体" w:hAnsi="宋体"/>
      <w:sz w:val="24"/>
    </w:rPr>
  </w:style>
  <w:style w:type="character" w:customStyle="1" w:styleId="923">
    <w:name w:val="tw4winJump"/>
    <w:autoRedefine/>
    <w:qFormat/>
    <w:uiPriority w:val="0"/>
    <w:rPr>
      <w:rFonts w:ascii="Courier New" w:hAnsi="Courier New" w:cs="Courier New"/>
      <w:color w:val="008080"/>
      <w:lang w:val="en-US" w:eastAsia="zh-CN"/>
    </w:rPr>
  </w:style>
  <w:style w:type="character" w:customStyle="1" w:styleId="924">
    <w:name w:val="标题 1 字符"/>
    <w:autoRedefine/>
    <w:qFormat/>
    <w:uiPriority w:val="9"/>
    <w:rPr>
      <w:rFonts w:ascii="Arial" w:hAnsi="Arial" w:eastAsia="黑体" w:cs="Arial"/>
      <w:b/>
      <w:bCs/>
      <w:snapToGrid w:val="0"/>
      <w:kern w:val="44"/>
      <w:sz w:val="44"/>
      <w:szCs w:val="44"/>
    </w:rPr>
  </w:style>
  <w:style w:type="character" w:customStyle="1" w:styleId="925">
    <w:name w:val="style36"/>
    <w:basedOn w:val="69"/>
    <w:autoRedefine/>
    <w:qFormat/>
    <w:uiPriority w:val="0"/>
    <w:rPr>
      <w:rFonts w:ascii="Arial" w:hAnsi="Arial" w:eastAsia="黑体" w:cs="Arial"/>
      <w:snapToGrid w:val="0"/>
      <w:kern w:val="0"/>
      <w:szCs w:val="21"/>
    </w:rPr>
  </w:style>
  <w:style w:type="character" w:customStyle="1" w:styleId="926">
    <w:name w:val="pt9"/>
    <w:autoRedefine/>
    <w:qFormat/>
    <w:uiPriority w:val="0"/>
    <w:rPr>
      <w:rFonts w:ascii="仿宋_GB2312" w:eastAsia="微软雅黑"/>
      <w:b/>
      <w:kern w:val="2"/>
      <w:sz w:val="32"/>
      <w:szCs w:val="32"/>
      <w:lang w:val="en-US" w:eastAsia="zh-CN" w:bidi="ar-SA"/>
    </w:rPr>
  </w:style>
  <w:style w:type="character" w:customStyle="1" w:styleId="927">
    <w:name w:val="DO_NOT_TRANSLATE"/>
    <w:autoRedefine/>
    <w:qFormat/>
    <w:uiPriority w:val="0"/>
    <w:rPr>
      <w:rFonts w:ascii="Courier New" w:hAnsi="Courier New" w:cs="Courier New"/>
      <w:color w:val="800000"/>
      <w:lang w:val="en-US" w:eastAsia="zh-CN"/>
    </w:rPr>
  </w:style>
  <w:style w:type="character" w:customStyle="1" w:styleId="928">
    <w:name w:val="标书1 Char1"/>
    <w:autoRedefine/>
    <w:qFormat/>
    <w:uiPriority w:val="0"/>
    <w:rPr>
      <w:rFonts w:eastAsia="宋体"/>
      <w:b/>
      <w:bCs/>
      <w:kern w:val="44"/>
      <w:sz w:val="44"/>
      <w:szCs w:val="44"/>
      <w:lang w:val="en-US" w:eastAsia="zh-CN" w:bidi="ar-SA"/>
    </w:rPr>
  </w:style>
  <w:style w:type="character" w:customStyle="1" w:styleId="929">
    <w:name w:val="页脚 字符"/>
    <w:autoRedefine/>
    <w:qFormat/>
    <w:uiPriority w:val="99"/>
    <w:rPr>
      <w:kern w:val="2"/>
      <w:sz w:val="18"/>
      <w:szCs w:val="18"/>
    </w:rPr>
  </w:style>
  <w:style w:type="character" w:customStyle="1" w:styleId="930">
    <w:name w:val="正文2 Char"/>
    <w:autoRedefine/>
    <w:qFormat/>
    <w:uiPriority w:val="0"/>
    <w:rPr>
      <w:rFonts w:eastAsia="宋体"/>
      <w:kern w:val="2"/>
      <w:sz w:val="24"/>
      <w:lang w:val="en-US" w:eastAsia="zh-CN" w:bidi="ar-SA"/>
    </w:rPr>
  </w:style>
  <w:style w:type="character" w:customStyle="1" w:styleId="931">
    <w:name w:val="Char Char21"/>
    <w:autoRedefine/>
    <w:qFormat/>
    <w:uiPriority w:val="6"/>
    <w:rPr>
      <w:rFonts w:ascii="宋体" w:hAnsi="宋体"/>
      <w:kern w:val="1"/>
      <w:sz w:val="24"/>
      <w:szCs w:val="21"/>
      <w:lang w:val="zh-CN"/>
    </w:rPr>
  </w:style>
  <w:style w:type="character" w:customStyle="1" w:styleId="932">
    <w:name w:val="样式 正文缩进 + 首行缩进:  2 字符 Char Char"/>
    <w:link w:val="117"/>
    <w:autoRedefine/>
    <w:qFormat/>
    <w:uiPriority w:val="0"/>
    <w:rPr>
      <w:rFonts w:cs="宋体"/>
      <w:kern w:val="2"/>
      <w:sz w:val="24"/>
    </w:rPr>
  </w:style>
  <w:style w:type="character" w:customStyle="1" w:styleId="933">
    <w:name w:val="正文文本 Char1"/>
    <w:link w:val="24"/>
    <w:autoRedefine/>
    <w:qFormat/>
    <w:uiPriority w:val="0"/>
    <w:rPr>
      <w:rFonts w:ascii="宋体" w:hAnsi="Arial" w:eastAsia="宋体" w:cs="Arial"/>
      <w:snapToGrid w:val="0"/>
      <w:kern w:val="2"/>
      <w:sz w:val="24"/>
      <w:szCs w:val="21"/>
      <w:lang w:val="zh-CN" w:eastAsia="zh-CN" w:bidi="ar-SA"/>
    </w:rPr>
  </w:style>
  <w:style w:type="character" w:customStyle="1" w:styleId="934">
    <w:name w:val="gray6"/>
    <w:basedOn w:val="69"/>
    <w:autoRedefine/>
    <w:qFormat/>
    <w:uiPriority w:val="0"/>
    <w:rPr>
      <w:rFonts w:ascii="Arial" w:hAnsi="Arial" w:eastAsia="黑体" w:cs="Arial"/>
      <w:snapToGrid w:val="0"/>
      <w:kern w:val="0"/>
      <w:szCs w:val="21"/>
    </w:rPr>
  </w:style>
  <w:style w:type="character" w:customStyle="1" w:styleId="935">
    <w:name w:val="hui"/>
    <w:basedOn w:val="69"/>
    <w:autoRedefine/>
    <w:qFormat/>
    <w:uiPriority w:val="0"/>
    <w:rPr>
      <w:rFonts w:ascii="Arial" w:hAnsi="Arial" w:eastAsia="黑体" w:cs="Arial"/>
      <w:snapToGrid w:val="0"/>
      <w:kern w:val="0"/>
      <w:szCs w:val="21"/>
    </w:rPr>
  </w:style>
  <w:style w:type="character" w:customStyle="1" w:styleId="936">
    <w:name w:val="哈哈正文 Char Char"/>
    <w:autoRedefine/>
    <w:qFormat/>
    <w:uiPriority w:val="0"/>
    <w:rPr>
      <w:rFonts w:ascii="宋体" w:hAnsi="宋体" w:eastAsia="宋体" w:cs="宋体"/>
      <w:kern w:val="2"/>
      <w:sz w:val="24"/>
      <w:lang w:val="en-US" w:eastAsia="zh-CN" w:bidi="ar-SA"/>
    </w:rPr>
  </w:style>
  <w:style w:type="character" w:customStyle="1" w:styleId="937">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38">
    <w:name w:val="正文缩进 字符1"/>
    <w:autoRedefine/>
    <w:qFormat/>
    <w:uiPriority w:val="0"/>
    <w:rPr>
      <w:rFonts w:ascii="宋体" w:eastAsia="宋体"/>
      <w:snapToGrid w:val="0"/>
      <w:color w:val="000000"/>
      <w:kern w:val="28"/>
      <w:sz w:val="28"/>
      <w:lang w:val="en-US" w:eastAsia="zh-CN" w:bidi="ar-SA"/>
    </w:rPr>
  </w:style>
  <w:style w:type="character" w:customStyle="1" w:styleId="939">
    <w:name w:val="页脚 字符1"/>
    <w:autoRedefine/>
    <w:qFormat/>
    <w:locked/>
    <w:uiPriority w:val="99"/>
    <w:rPr>
      <w:kern w:val="2"/>
      <w:sz w:val="18"/>
      <w:szCs w:val="18"/>
    </w:rPr>
  </w:style>
  <w:style w:type="character" w:customStyle="1" w:styleId="940">
    <w:name w:val="页眉 字符1"/>
    <w:autoRedefine/>
    <w:qFormat/>
    <w:uiPriority w:val="99"/>
    <w:rPr>
      <w:kern w:val="2"/>
      <w:sz w:val="18"/>
      <w:szCs w:val="18"/>
    </w:rPr>
  </w:style>
  <w:style w:type="character" w:customStyle="1" w:styleId="941">
    <w:name w:val="尾注文本 Char"/>
    <w:link w:val="38"/>
    <w:autoRedefine/>
    <w:qFormat/>
    <w:uiPriority w:val="0"/>
    <w:rPr>
      <w:kern w:val="2"/>
      <w:sz w:val="21"/>
      <w:szCs w:val="24"/>
      <w:lang w:val="zh-CN"/>
    </w:rPr>
  </w:style>
  <w:style w:type="character" w:customStyle="1" w:styleId="942">
    <w:name w:val="无间隔 Char"/>
    <w:link w:val="167"/>
    <w:autoRedefine/>
    <w:qFormat/>
    <w:uiPriority w:val="99"/>
    <w:rPr>
      <w:kern w:val="2"/>
      <w:sz w:val="21"/>
      <w:szCs w:val="22"/>
    </w:rPr>
  </w:style>
  <w:style w:type="character" w:customStyle="1" w:styleId="943">
    <w:name w:val="标准文本 Char Char"/>
    <w:link w:val="607"/>
    <w:autoRedefine/>
    <w:qFormat/>
    <w:uiPriority w:val="0"/>
    <w:rPr>
      <w:rFonts w:cs="宋体"/>
      <w:kern w:val="2"/>
      <w:sz w:val="24"/>
    </w:rPr>
  </w:style>
  <w:style w:type="character" w:customStyle="1" w:styleId="944">
    <w:name w:val="Char Char213"/>
    <w:autoRedefine/>
    <w:qFormat/>
    <w:uiPriority w:val="0"/>
    <w:rPr>
      <w:rFonts w:eastAsia="Century Gothic"/>
      <w:b/>
      <w:bCs/>
      <w:kern w:val="44"/>
      <w:sz w:val="32"/>
      <w:szCs w:val="44"/>
      <w:lang w:val="en-US" w:eastAsia="zh-CN" w:bidi="ar-SA"/>
    </w:rPr>
  </w:style>
  <w:style w:type="character" w:customStyle="1" w:styleId="945">
    <w:name w:val="apple-style-span"/>
    <w:autoRedefine/>
    <w:qFormat/>
    <w:uiPriority w:val="0"/>
    <w:rPr>
      <w:rFonts w:ascii="Arial" w:hAnsi="Arial" w:eastAsia="黑体" w:cs="Arial"/>
      <w:snapToGrid w:val="0"/>
      <w:kern w:val="0"/>
      <w:szCs w:val="21"/>
    </w:rPr>
  </w:style>
  <w:style w:type="character" w:customStyle="1" w:styleId="946">
    <w:name w:val="15"/>
    <w:autoRedefine/>
    <w:qFormat/>
    <w:uiPriority w:val="0"/>
    <w:rPr>
      <w:rFonts w:hint="default" w:ascii="Calibri" w:hAnsi="Calibri"/>
      <w:color w:val="0000FF"/>
      <w:u w:val="single"/>
    </w:rPr>
  </w:style>
  <w:style w:type="character" w:customStyle="1" w:styleId="947">
    <w:name w:val="16"/>
    <w:autoRedefine/>
    <w:qFormat/>
    <w:uiPriority w:val="0"/>
    <w:rPr>
      <w:rFonts w:hint="eastAsia" w:ascii="宋体" w:hAnsi="宋体" w:eastAsia="宋体"/>
      <w:color w:val="000000"/>
      <w:sz w:val="20"/>
      <w:szCs w:val="20"/>
    </w:rPr>
  </w:style>
  <w:style w:type="character" w:customStyle="1" w:styleId="948">
    <w:name w:val="edui-unclickable"/>
    <w:autoRedefine/>
    <w:qFormat/>
    <w:uiPriority w:val="0"/>
    <w:rPr>
      <w:color w:val="808080"/>
    </w:rPr>
  </w:style>
  <w:style w:type="character" w:customStyle="1" w:styleId="949">
    <w:name w:val="tpc_content1"/>
    <w:autoRedefine/>
    <w:qFormat/>
    <w:uiPriority w:val="0"/>
    <w:rPr>
      <w:sz w:val="20"/>
      <w:szCs w:val="20"/>
    </w:rPr>
  </w:style>
  <w:style w:type="character" w:customStyle="1" w:styleId="950">
    <w:name w:val="正文文本缩进 字符"/>
    <w:autoRedefine/>
    <w:qFormat/>
    <w:uiPriority w:val="0"/>
    <w:rPr>
      <w:rFonts w:ascii="Century Gothic" w:hAnsi="Century Gothic" w:eastAsia="Century Gothic"/>
      <w:kern w:val="2"/>
      <w:sz w:val="24"/>
      <w:lang w:val="en-US" w:eastAsia="zh-CN" w:bidi="ar-SA"/>
    </w:rPr>
  </w:style>
  <w:style w:type="character" w:customStyle="1" w:styleId="951">
    <w:name w:val="正文文本 2 字符"/>
    <w:autoRedefine/>
    <w:qFormat/>
    <w:uiPriority w:val="0"/>
    <w:rPr>
      <w:rFonts w:ascii="Arial" w:hAnsi="Arial" w:eastAsia="宋体"/>
      <w:kern w:val="2"/>
      <w:sz w:val="24"/>
      <w:szCs w:val="24"/>
      <w:lang w:val="en-US" w:eastAsia="zh-CN" w:bidi="ar-SA"/>
    </w:rPr>
  </w:style>
  <w:style w:type="character" w:customStyle="1" w:styleId="952">
    <w:name w:val="edui-clickable2"/>
    <w:autoRedefine/>
    <w:qFormat/>
    <w:uiPriority w:val="0"/>
    <w:rPr>
      <w:color w:val="0000FF"/>
      <w:u w:val="single"/>
    </w:rPr>
  </w:style>
  <w:style w:type="character" w:customStyle="1" w:styleId="953">
    <w:name w:val="style1"/>
    <w:autoRedefine/>
    <w:qFormat/>
    <w:uiPriority w:val="0"/>
    <w:rPr>
      <w:rFonts w:ascii="Arial" w:hAnsi="Arial" w:eastAsia="黑体" w:cs="Arial"/>
      <w:snapToGrid w:val="0"/>
      <w:kern w:val="0"/>
      <w:szCs w:val="21"/>
    </w:rPr>
  </w:style>
  <w:style w:type="character" w:customStyle="1" w:styleId="954">
    <w:name w:val="zbggtop11 style5"/>
    <w:autoRedefine/>
    <w:qFormat/>
    <w:uiPriority w:val="0"/>
    <w:rPr>
      <w:rFonts w:ascii="Arial" w:hAnsi="Arial" w:eastAsia="黑体" w:cs="Arial"/>
      <w:snapToGrid w:val="0"/>
      <w:kern w:val="0"/>
      <w:szCs w:val="21"/>
    </w:rPr>
  </w:style>
  <w:style w:type="character" w:customStyle="1" w:styleId="955">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56">
    <w:name w:val="bulletintext1"/>
    <w:autoRedefine/>
    <w:qFormat/>
    <w:uiPriority w:val="0"/>
    <w:rPr>
      <w:color w:val="000000"/>
      <w:sz w:val="18"/>
    </w:rPr>
  </w:style>
  <w:style w:type="character" w:customStyle="1" w:styleId="957">
    <w:name w:val="ksfind_class_select1"/>
    <w:basedOn w:val="69"/>
    <w:autoRedefine/>
    <w:qFormat/>
    <w:uiPriority w:val="0"/>
    <w:rPr>
      <w:color w:val="000000"/>
      <w:shd w:val="clear" w:color="auto" w:fill="EFD200"/>
    </w:rPr>
  </w:style>
  <w:style w:type="character" w:customStyle="1" w:styleId="958">
    <w:name w:val="font71"/>
    <w:autoRedefine/>
    <w:qFormat/>
    <w:uiPriority w:val="0"/>
    <w:rPr>
      <w:rFonts w:hint="eastAsia" w:ascii="宋体" w:hAnsi="宋体" w:eastAsia="宋体" w:cs="宋体"/>
      <w:color w:val="000000"/>
      <w:sz w:val="22"/>
      <w:szCs w:val="22"/>
      <w:u w:val="none"/>
    </w:rPr>
  </w:style>
  <w:style w:type="character" w:customStyle="1" w:styleId="959">
    <w:name w:val="font91"/>
    <w:autoRedefine/>
    <w:qFormat/>
    <w:uiPriority w:val="0"/>
    <w:rPr>
      <w:rFonts w:hint="eastAsia" w:ascii="仿宋" w:hAnsi="仿宋" w:eastAsia="仿宋" w:cs="仿宋"/>
      <w:color w:val="000000"/>
      <w:sz w:val="22"/>
      <w:szCs w:val="22"/>
      <w:u w:val="none"/>
    </w:rPr>
  </w:style>
  <w:style w:type="character" w:customStyle="1" w:styleId="960">
    <w:name w:val="明显强调1"/>
    <w:basedOn w:val="69"/>
    <w:autoRedefine/>
    <w:qFormat/>
    <w:uiPriority w:val="21"/>
    <w:rPr>
      <w:i/>
      <w:iCs/>
      <w:color w:val="4874CB"/>
    </w:rPr>
  </w:style>
  <w:style w:type="table" w:customStyle="1" w:styleId="961">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6">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3.jpeg"/><Relationship Id="rId27" Type="http://schemas.openxmlformats.org/officeDocument/2006/relationships/image" Target="media/image2.jpeg"/><Relationship Id="rId26" Type="http://schemas.openxmlformats.org/officeDocument/2006/relationships/image" Target="media/image1.jpe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91</Pages>
  <Words>30821</Words>
  <Characters>32591</Characters>
  <Lines>281</Lines>
  <Paragraphs>79</Paragraphs>
  <TotalTime>948</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闻家晨</cp:lastModifiedBy>
  <cp:lastPrinted>2021-12-27T11:06:00Z</cp:lastPrinted>
  <dcterms:modified xsi:type="dcterms:W3CDTF">2024-04-19T07:23:27Z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