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szCs w:val="32"/>
        </w:rPr>
      </w:pPr>
      <w:r>
        <w:rPr>
          <w:rFonts w:hint="eastAsia" w:ascii="宋体"/>
          <w:b/>
          <w:kern w:val="0"/>
          <w:sz w:val="32"/>
          <w:lang w:val="en-US" w:eastAsia="zh-CN"/>
        </w:rPr>
        <w:t>TZ</w:t>
      </w:r>
      <w:r>
        <w:rPr>
          <w:rFonts w:hint="eastAsia" w:ascii="宋体"/>
          <w:b/>
          <w:bCs w:val="0"/>
          <w:kern w:val="0"/>
          <w:sz w:val="32"/>
          <w:lang w:val="en-US" w:eastAsia="zh-CN"/>
        </w:rPr>
        <w:t>CG-</w:t>
      </w:r>
      <w:r>
        <w:rPr>
          <w:rFonts w:hint="eastAsia" w:ascii="宋体"/>
          <w:b/>
          <w:bCs w:val="0"/>
          <w:kern w:val="0"/>
          <w:sz w:val="32"/>
          <w:szCs w:val="32"/>
          <w:lang w:val="en-US" w:eastAsia="zh-CN"/>
        </w:rPr>
        <w:t>20</w:t>
      </w:r>
      <w:r>
        <w:rPr>
          <w:rFonts w:hint="eastAsia" w:ascii="宋体" w:hAnsi="宋体" w:cs="宋体"/>
          <w:b/>
          <w:bCs w:val="0"/>
          <w:kern w:val="0"/>
          <w:sz w:val="32"/>
          <w:szCs w:val="32"/>
          <w:lang w:val="en-US" w:eastAsia="zh-CN"/>
        </w:rPr>
        <w:t>22</w:t>
      </w:r>
      <w:r>
        <w:rPr>
          <w:rFonts w:hint="eastAsia" w:ascii="宋体"/>
          <w:b/>
          <w:bCs w:val="0"/>
          <w:kern w:val="0"/>
          <w:sz w:val="32"/>
          <w:szCs w:val="32"/>
          <w:lang w:val="en-US" w:eastAsia="zh-CN"/>
        </w:rPr>
        <w:t>-G</w:t>
      </w:r>
      <w:r>
        <w:rPr>
          <w:rFonts w:hint="eastAsia" w:ascii="宋体"/>
          <w:b/>
          <w:bCs w:val="0"/>
          <w:color w:val="auto"/>
          <w:kern w:val="0"/>
          <w:sz w:val="32"/>
          <w:szCs w:val="32"/>
          <w:lang w:val="en-US" w:eastAsia="zh-CN"/>
        </w:rPr>
        <w:t>K0</w:t>
      </w:r>
      <w:r>
        <w:rPr>
          <w:rFonts w:hint="eastAsia" w:ascii="宋体" w:hAnsi="宋体" w:cs="宋体"/>
          <w:b/>
          <w:bCs w:val="0"/>
          <w:kern w:val="0"/>
          <w:sz w:val="32"/>
          <w:szCs w:val="32"/>
          <w:lang w:val="en-US" w:eastAsia="zh-CN"/>
        </w:rPr>
        <w:t>22</w:t>
      </w:r>
      <w:r>
        <w:rPr>
          <w:rFonts w:hint="eastAsia" w:ascii="宋体"/>
          <w:b/>
          <w:kern w:val="0"/>
          <w:sz w:val="32"/>
          <w:szCs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hint="eastAsia" w:ascii="宋体"/>
          <w:kern w:val="0"/>
          <w:sz w:val="28"/>
          <w:highlight w:val="none"/>
        </w:rPr>
      </w:pPr>
      <w:r>
        <w:rPr>
          <w:rFonts w:hint="eastAsia" w:ascii="宋体"/>
          <w:kern w:val="0"/>
          <w:sz w:val="28"/>
        </w:rPr>
        <w:t>采购项目：</w:t>
      </w:r>
      <w:r>
        <w:rPr>
          <w:rFonts w:hint="eastAsia" w:ascii="宋体"/>
          <w:kern w:val="0"/>
          <w:sz w:val="28"/>
          <w:highlight w:val="none"/>
        </w:rPr>
        <w:t>台州学院智慧校园（2022年）项目</w:t>
      </w:r>
    </w:p>
    <w:p>
      <w:pPr>
        <w:autoSpaceDE w:val="0"/>
        <w:autoSpaceDN w:val="0"/>
        <w:adjustRightInd w:val="0"/>
        <w:spacing w:line="360" w:lineRule="auto"/>
        <w:ind w:left="0" w:leftChars="0" w:firstLine="0" w:firstLineChars="0"/>
        <w:jc w:val="center"/>
        <w:rPr>
          <w:rFonts w:hint="eastAsia" w:ascii="宋体"/>
          <w:kern w:val="0"/>
          <w:sz w:val="28"/>
          <w:highlight w:val="none"/>
        </w:rPr>
      </w:pPr>
      <w:r>
        <w:rPr>
          <w:rFonts w:hint="eastAsia" w:ascii="宋体"/>
          <w:kern w:val="0"/>
          <w:sz w:val="28"/>
          <w:highlight w:val="none"/>
        </w:rPr>
        <w:t>全景教室、直播教室LED大屏建设项目</w:t>
      </w:r>
    </w:p>
    <w:p>
      <w:pPr>
        <w:autoSpaceDE w:val="0"/>
        <w:autoSpaceDN w:val="0"/>
        <w:adjustRightInd w:val="0"/>
        <w:spacing w:line="360" w:lineRule="auto"/>
        <w:ind w:left="0" w:leftChars="0" w:firstLine="0" w:firstLineChars="0"/>
        <w:jc w:val="center"/>
        <w:rPr>
          <w:rFonts w:hint="eastAsia" w:ascii="宋体" w:eastAsia="宋体"/>
          <w:kern w:val="0"/>
          <w:sz w:val="28"/>
          <w:lang w:eastAsia="zh-CN"/>
        </w:rPr>
      </w:pPr>
      <w:r>
        <w:rPr>
          <w:rFonts w:hint="eastAsia" w:ascii="宋体"/>
          <w:kern w:val="0"/>
          <w:sz w:val="28"/>
        </w:rPr>
        <w:t>采 购 人：</w:t>
      </w:r>
      <w:r>
        <w:rPr>
          <w:rFonts w:hint="eastAsia" w:ascii="宋体"/>
          <w:kern w:val="0"/>
          <w:sz w:val="28"/>
          <w:lang w:val="en-US" w:eastAsia="zh-CN"/>
        </w:rPr>
        <w:t>台州学院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2022</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9</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14</w:t>
      </w:r>
      <w:r>
        <w:rPr>
          <w:rFonts w:hint="eastAsia" w:ascii="宋体" w:hAnsi="宋体" w:cs="宋体"/>
          <w:kern w:val="0"/>
          <w:sz w:val="28"/>
          <w:szCs w:val="28"/>
        </w:rPr>
        <w:t xml:space="preserve"> 日</w:t>
      </w:r>
    </w:p>
    <w:p>
      <w:pPr>
        <w:spacing w:line="360" w:lineRule="auto"/>
      </w:pPr>
    </w:p>
    <w:p>
      <w:pPr>
        <w:pStyle w:val="19"/>
      </w:pPr>
    </w:p>
    <w:p>
      <w:pPr>
        <w:pStyle w:val="19"/>
      </w:pPr>
    </w:p>
    <w:p>
      <w:pPr>
        <w:pStyle w:val="19"/>
      </w:pPr>
    </w:p>
    <w:p>
      <w:pPr>
        <w:pStyle w:val="19"/>
      </w:pPr>
    </w:p>
    <w:p>
      <w:pPr>
        <w:pStyle w:val="19"/>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19"/>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22</w:t>
          </w:r>
          <w:bookmarkEnd w:id="2"/>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35</w:t>
          </w:r>
          <w:bookmarkEnd w:id="3"/>
          <w:r>
            <w:rPr>
              <w:rFonts w:hint="eastAsia" w:eastAsiaTheme="minorEastAsia" w:cstheme="minorBidi"/>
              <w:sz w:val="28"/>
              <w:szCs w:val="28"/>
            </w:rPr>
            <w:fldChar w:fldCharType="end"/>
          </w:r>
        </w:p>
        <w:p>
          <w:pPr>
            <w:pStyle w:val="16"/>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41</w:t>
          </w:r>
          <w:bookmarkEnd w:id="4"/>
          <w:r>
            <w:rPr>
              <w:rFonts w:hint="eastAsia"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numPr>
          <w:ilvl w:val="0"/>
          <w:numId w:val="0"/>
        </w:numPr>
        <w:ind w:right="25" w:rightChars="0"/>
        <w:rPr>
          <w:rFonts w:cs="宋体"/>
          <w:b w:val="0"/>
          <w:sz w:val="24"/>
          <w:szCs w:val="24"/>
        </w:rPr>
      </w:pPr>
      <w:bookmarkStart w:id="6" w:name="_Toc28359002"/>
      <w:bookmarkStart w:id="7" w:name="_Toc35393790"/>
      <w:bookmarkStart w:id="8" w:name="_Toc28359079"/>
      <w:bookmarkStart w:id="9" w:name="_Toc35393621"/>
      <w:bookmarkStart w:id="10" w:name="_Hlk24379207"/>
      <w:r>
        <w:rPr>
          <w:rFonts w:hint="eastAsia" w:cs="宋体"/>
          <w:b w:val="0"/>
          <w:sz w:val="24"/>
          <w:szCs w:val="24"/>
          <w:lang w:val="en-US" w:eastAsia="zh-CN"/>
        </w:rPr>
        <w:tab/>
      </w:r>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w:t>
      </w:r>
      <w:r>
        <w:rPr>
          <w:rFonts w:hint="eastAsia" w:cs="宋体"/>
          <w:b w:val="0"/>
          <w:sz w:val="24"/>
          <w:szCs w:val="24"/>
        </w:rPr>
        <w:t>构受</w:t>
      </w:r>
      <w:r>
        <w:rPr>
          <w:rFonts w:hint="eastAsia" w:cs="宋体"/>
          <w:b w:val="0"/>
          <w:sz w:val="24"/>
          <w:szCs w:val="24"/>
          <w:lang w:val="en-US" w:eastAsia="zh-CN"/>
        </w:rPr>
        <w:t>台州学院</w:t>
      </w:r>
      <w:r>
        <w:rPr>
          <w:rFonts w:hint="eastAsia" w:cs="宋体"/>
          <w:b w:val="0"/>
          <w:sz w:val="24"/>
          <w:szCs w:val="24"/>
        </w:rPr>
        <w:t>委托，就</w:t>
      </w:r>
      <w:r>
        <w:rPr>
          <w:rFonts w:hint="eastAsia" w:cs="宋体"/>
          <w:b w:val="0"/>
          <w:sz w:val="24"/>
          <w:szCs w:val="24"/>
          <w:highlight w:val="none"/>
        </w:rPr>
        <w:t>台州学院智慧校园（2022年）项目全景教室、直播教室LED大屏建设项目进行公开招标，</w:t>
      </w:r>
      <w:r>
        <w:rPr>
          <w:rFonts w:hint="eastAsia" w:cs="宋体"/>
          <w:b w:val="0"/>
          <w:sz w:val="24"/>
          <w:szCs w:val="24"/>
        </w:rPr>
        <w:t>欢迎符合资格条件的国内投标人参加投标。</w:t>
      </w:r>
    </w:p>
    <w:p>
      <w:pPr>
        <w:pStyle w:val="4"/>
        <w:numPr>
          <w:ilvl w:val="0"/>
          <w:numId w:val="0"/>
        </w:numPr>
        <w:ind w:leftChars="200" w:right="25" w:rightChars="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TZCG-2022-G</w:t>
      </w:r>
      <w:r>
        <w:rPr>
          <w:rFonts w:hint="eastAsia" w:ascii="宋体" w:hAnsi="宋体" w:cs="宋体"/>
          <w:color w:val="auto"/>
          <w:sz w:val="24"/>
          <w:lang w:val="en-US" w:eastAsia="zh-CN"/>
        </w:rPr>
        <w:t xml:space="preserve">K022 </w:t>
      </w:r>
      <w:r>
        <w:rPr>
          <w:rFonts w:hint="eastAsia" w:asciiTheme="minorEastAsia" w:hAnsiTheme="minorEastAsia" w:eastAsiaTheme="minorEastAsia" w:cstheme="minorEastAsia"/>
          <w:sz w:val="24"/>
        </w:rPr>
        <w:t>号</w:t>
      </w:r>
    </w:p>
    <w:bookmarkEnd w:id="10"/>
    <w:p>
      <w:pPr>
        <w:spacing w:line="360" w:lineRule="auto"/>
        <w:ind w:firstLine="480" w:firstLineChars="200"/>
        <w:rPr>
          <w:rFonts w:hint="eastAsia" w:ascii="宋体" w:hAnsi="宋体" w:cs="宋体"/>
          <w:kern w:val="0"/>
          <w:sz w:val="24"/>
          <w:highlight w:val="none"/>
        </w:rPr>
      </w:pPr>
      <w:r>
        <w:rPr>
          <w:rFonts w:hint="eastAsia" w:ascii="宋体" w:hAnsi="宋体" w:cs="宋体"/>
          <w:sz w:val="24"/>
        </w:rPr>
        <w:t>项目名称：</w:t>
      </w:r>
      <w:r>
        <w:rPr>
          <w:rFonts w:hint="eastAsia" w:ascii="宋体" w:hAnsi="宋体" w:cs="宋体"/>
          <w:color w:val="auto"/>
          <w:sz w:val="24"/>
          <w:highlight w:val="none"/>
        </w:rPr>
        <w:t>台州学院智慧校园（2022年）项目</w:t>
      </w:r>
      <w:r>
        <w:rPr>
          <w:rFonts w:hint="eastAsia" w:cs="宋体"/>
          <w:b w:val="0"/>
          <w:sz w:val="24"/>
          <w:szCs w:val="24"/>
          <w:highlight w:val="none"/>
        </w:rPr>
        <w:t>全景教室、直播教室LED大屏建设项目</w:t>
      </w:r>
    </w:p>
    <w:tbl>
      <w:tblPr>
        <w:tblStyle w:val="20"/>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327"/>
        <w:gridCol w:w="791"/>
        <w:gridCol w:w="807"/>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27"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327"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791"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807"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27"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3327" w:type="dxa"/>
            <w:vAlign w:val="center"/>
          </w:tcPr>
          <w:p>
            <w:pPr>
              <w:tabs>
                <w:tab w:val="left" w:pos="8280"/>
              </w:tabs>
              <w:autoSpaceDE w:val="0"/>
              <w:autoSpaceDN w:val="0"/>
              <w:adjustRightInd w:val="0"/>
              <w:rPr>
                <w:rFonts w:hint="eastAsia" w:ascii="宋体" w:hAnsi="宋体" w:cs="宋体"/>
                <w:color w:val="auto"/>
                <w:kern w:val="0"/>
                <w:sz w:val="24"/>
                <w:highlight w:val="none"/>
              </w:rPr>
            </w:pPr>
            <w:r>
              <w:rPr>
                <w:rFonts w:hint="eastAsia" w:ascii="宋体" w:hAnsi="宋体" w:cs="宋体"/>
                <w:color w:val="auto"/>
                <w:kern w:val="0"/>
                <w:sz w:val="24"/>
                <w:highlight w:val="none"/>
              </w:rPr>
              <w:t>全景教室LED环幕系统建设</w:t>
            </w:r>
          </w:p>
        </w:tc>
        <w:tc>
          <w:tcPr>
            <w:tcW w:w="791" w:type="dxa"/>
            <w:vAlign w:val="center"/>
          </w:tcPr>
          <w:p>
            <w:pPr>
              <w:tabs>
                <w:tab w:val="left" w:pos="8280"/>
              </w:tabs>
              <w:autoSpaceDE w:val="0"/>
              <w:autoSpaceDN w:val="0"/>
              <w:adjustRightInd w:val="0"/>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w:t>
            </w:r>
          </w:p>
        </w:tc>
        <w:tc>
          <w:tcPr>
            <w:tcW w:w="807" w:type="dxa"/>
            <w:vAlign w:val="center"/>
          </w:tcPr>
          <w:p>
            <w:pPr>
              <w:tabs>
                <w:tab w:val="left" w:pos="8280"/>
              </w:tabs>
              <w:autoSpaceDE w:val="0"/>
              <w:autoSpaceDN w:val="0"/>
              <w:adjustRightInd w:val="0"/>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套</w:t>
            </w:r>
          </w:p>
        </w:tc>
        <w:tc>
          <w:tcPr>
            <w:tcW w:w="1303" w:type="dxa"/>
            <w:vAlign w:val="center"/>
          </w:tcPr>
          <w:p>
            <w:pPr>
              <w:tabs>
                <w:tab w:val="left" w:pos="8280"/>
              </w:tabs>
              <w:autoSpaceDE w:val="0"/>
              <w:autoSpaceDN w:val="0"/>
              <w:adjustRightInd w:val="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98.1990</w:t>
            </w:r>
          </w:p>
        </w:tc>
        <w:tc>
          <w:tcPr>
            <w:tcW w:w="1585" w:type="dxa"/>
            <w:vAlign w:val="center"/>
          </w:tcPr>
          <w:p>
            <w:pPr>
              <w:tabs>
                <w:tab w:val="left" w:pos="8280"/>
              </w:tabs>
              <w:autoSpaceDE w:val="0"/>
              <w:autoSpaceDN w:val="0"/>
              <w:adjustRightInd w:val="0"/>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27" w:type="dxa"/>
            <w:vAlign w:val="center"/>
          </w:tcPr>
          <w:p>
            <w:pPr>
              <w:tabs>
                <w:tab w:val="left" w:pos="8280"/>
              </w:tabs>
              <w:autoSpaceDE w:val="0"/>
              <w:autoSpaceDN w:val="0"/>
              <w:adjustRightInd w:val="0"/>
              <w:jc w:val="center"/>
              <w:rPr>
                <w:rFonts w:hint="eastAsia" w:ascii="宋体" w:hAnsi="宋体" w:eastAsia="宋体" w:cs="宋体"/>
                <w:b/>
                <w:sz w:val="21"/>
                <w:szCs w:val="21"/>
                <w:lang w:val="en-US" w:eastAsia="zh-CN"/>
              </w:rPr>
            </w:pPr>
            <w:bookmarkStart w:id="11" w:name="_Toc28359003"/>
            <w:bookmarkStart w:id="12" w:name="_Toc28359080"/>
            <w:bookmarkStart w:id="13" w:name="_Toc35393622"/>
            <w:bookmarkStart w:id="14" w:name="_Toc35393791"/>
            <w:r>
              <w:rPr>
                <w:rFonts w:hint="eastAsia" w:ascii="宋体" w:hAnsi="宋体" w:cs="宋体"/>
                <w:b/>
                <w:sz w:val="21"/>
                <w:szCs w:val="21"/>
                <w:lang w:val="en-US" w:eastAsia="zh-CN"/>
              </w:rPr>
              <w:t>2</w:t>
            </w:r>
          </w:p>
        </w:tc>
        <w:tc>
          <w:tcPr>
            <w:tcW w:w="3327" w:type="dxa"/>
            <w:vAlign w:val="center"/>
          </w:tcPr>
          <w:p>
            <w:pPr>
              <w:tabs>
                <w:tab w:val="left" w:pos="8280"/>
              </w:tabs>
              <w:autoSpaceDE w:val="0"/>
              <w:autoSpaceDN w:val="0"/>
              <w:adjustRightInd w:val="0"/>
              <w:rPr>
                <w:rFonts w:hint="eastAsia" w:ascii="宋体" w:hAnsi="宋体" w:cs="宋体"/>
                <w:color w:val="auto"/>
                <w:kern w:val="0"/>
                <w:sz w:val="24"/>
                <w:highlight w:val="none"/>
              </w:rPr>
            </w:pPr>
            <w:r>
              <w:rPr>
                <w:rFonts w:hint="eastAsia" w:ascii="宋体" w:hAnsi="宋体" w:cs="宋体"/>
                <w:color w:val="auto"/>
                <w:kern w:val="0"/>
                <w:sz w:val="24"/>
                <w:highlight w:val="none"/>
              </w:rPr>
              <w:t>直播教室LED三分屏系统建设</w:t>
            </w:r>
          </w:p>
        </w:tc>
        <w:tc>
          <w:tcPr>
            <w:tcW w:w="791" w:type="dxa"/>
            <w:vAlign w:val="center"/>
          </w:tcPr>
          <w:p>
            <w:pPr>
              <w:tabs>
                <w:tab w:val="left" w:pos="8280"/>
              </w:tabs>
              <w:autoSpaceDE w:val="0"/>
              <w:autoSpaceDN w:val="0"/>
              <w:adjustRightInd w:val="0"/>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w:t>
            </w:r>
          </w:p>
        </w:tc>
        <w:tc>
          <w:tcPr>
            <w:tcW w:w="807" w:type="dxa"/>
            <w:vAlign w:val="center"/>
          </w:tcPr>
          <w:p>
            <w:pPr>
              <w:tabs>
                <w:tab w:val="left" w:pos="8280"/>
              </w:tabs>
              <w:autoSpaceDE w:val="0"/>
              <w:autoSpaceDN w:val="0"/>
              <w:adjustRightInd w:val="0"/>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套</w:t>
            </w:r>
          </w:p>
        </w:tc>
        <w:tc>
          <w:tcPr>
            <w:tcW w:w="1303" w:type="dxa"/>
            <w:vAlign w:val="center"/>
          </w:tcPr>
          <w:p>
            <w:pPr>
              <w:tabs>
                <w:tab w:val="left" w:pos="8280"/>
              </w:tabs>
              <w:autoSpaceDE w:val="0"/>
              <w:autoSpaceDN w:val="0"/>
              <w:adjustRightInd w:val="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45.5960</w:t>
            </w:r>
          </w:p>
        </w:tc>
        <w:tc>
          <w:tcPr>
            <w:tcW w:w="1585" w:type="dxa"/>
            <w:vAlign w:val="center"/>
          </w:tcPr>
          <w:p>
            <w:pPr>
              <w:tabs>
                <w:tab w:val="left" w:pos="8280"/>
              </w:tabs>
              <w:autoSpaceDE w:val="0"/>
              <w:autoSpaceDN w:val="0"/>
              <w:adjustRightInd w:val="0"/>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45.5960</w:t>
            </w:r>
          </w:p>
        </w:tc>
      </w:tr>
    </w:tbl>
    <w:p>
      <w:pPr>
        <w:pStyle w:val="4"/>
        <w:numPr>
          <w:ilvl w:val="0"/>
          <w:numId w:val="0"/>
        </w:numPr>
        <w:ind w:leftChars="200" w:right="0" w:rightChars="0"/>
        <w:rPr>
          <w:rFonts w:cs="宋体"/>
          <w:bCs/>
          <w:sz w:val="24"/>
          <w:szCs w:val="24"/>
        </w:rPr>
      </w:pPr>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5" w:name="_Toc28359081"/>
      <w:bookmarkStart w:id="16" w:name="_Toc35393623"/>
      <w:bookmarkStart w:id="17" w:name="_Toc28359004"/>
      <w:bookmarkStart w:id="18" w:name="_Toc35393792"/>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（二）本项目的特定资格要求：</w:t>
      </w:r>
      <w:r>
        <w:rPr>
          <w:rFonts w:hint="eastAsia" w:ascii="宋体" w:hAnsi="宋体" w:cs="宋体"/>
          <w:color w:val="0000FF"/>
          <w:sz w:val="24"/>
          <w:lang w:val="en-US" w:eastAsia="zh-CN"/>
        </w:rPr>
        <w:t>无</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numPr>
          <w:ilvl w:val="0"/>
          <w:numId w:val="0"/>
        </w:numPr>
        <w:ind w:leftChars="200" w:right="0" w:rightChars="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14</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21</w:t>
      </w:r>
      <w:r>
        <w:rPr>
          <w:rFonts w:hint="eastAsia" w:ascii="宋体" w:hAnsi="宋体" w:cs="宋体"/>
          <w:sz w:val="24"/>
          <w:u w:val="single"/>
        </w:rPr>
        <w:t>日</w:t>
      </w:r>
    </w:p>
    <w:p>
      <w:pPr>
        <w:pStyle w:val="26"/>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4"/>
        <w:numPr>
          <w:ilvl w:val="0"/>
          <w:numId w:val="0"/>
        </w:numPr>
        <w:ind w:leftChars="200" w:right="0" w:rightChars="0"/>
        <w:rPr>
          <w:rFonts w:cs="宋体"/>
          <w:bCs/>
          <w:sz w:val="24"/>
          <w:szCs w:val="24"/>
        </w:rPr>
      </w:pPr>
      <w:bookmarkStart w:id="19" w:name="_Toc28359005"/>
      <w:bookmarkStart w:id="20" w:name="_Toc28359082"/>
      <w:bookmarkStart w:id="21" w:name="_Toc35393624"/>
      <w:bookmarkStart w:id="22" w:name="_Toc35393793"/>
      <w:r>
        <w:rPr>
          <w:rFonts w:hint="eastAsia" w:cs="宋体"/>
          <w:bCs/>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28359007"/>
      <w:bookmarkStart w:id="24" w:name="_Toc35393625"/>
      <w:bookmarkStart w:id="25" w:name="_Toc28359084"/>
      <w:bookmarkStart w:id="26" w:name="_Toc35393794"/>
      <w:r>
        <w:rPr>
          <w:rFonts w:hint="eastAsia" w:ascii="宋体" w:hAnsi="宋体" w:cs="宋体"/>
          <w:sz w:val="24"/>
        </w:rPr>
        <w:t>（一）截止时间（开标时间）：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10</w:t>
      </w:r>
      <w:r>
        <w:rPr>
          <w:rFonts w:hint="eastAsia" w:ascii="宋体" w:hAnsi="宋体" w:cs="宋体"/>
          <w:bCs/>
          <w:sz w:val="24"/>
          <w:u w:val="single"/>
        </w:rPr>
        <w:t>月</w:t>
      </w:r>
      <w:r>
        <w:rPr>
          <w:rFonts w:hint="eastAsia" w:ascii="宋体" w:hAnsi="宋体" w:cs="宋体"/>
          <w:sz w:val="24"/>
          <w:u w:val="single"/>
          <w:lang w:val="en-US" w:eastAsia="zh-CN"/>
        </w:rPr>
        <w:t>10</w:t>
      </w:r>
      <w:r>
        <w:rPr>
          <w:rFonts w:hint="eastAsia" w:ascii="宋体" w:hAnsi="宋体" w:cs="宋体"/>
          <w:bCs/>
          <w:sz w:val="24"/>
          <w:u w:val="single"/>
        </w:rPr>
        <w:t>日</w:t>
      </w:r>
      <w:r>
        <w:rPr>
          <w:rFonts w:hint="eastAsia" w:ascii="宋体" w:hAnsi="宋体" w:cs="宋体"/>
          <w:bCs/>
          <w:sz w:val="24"/>
          <w:u w:val="single"/>
          <w:lang w:val="en-US" w:eastAsia="zh-CN"/>
        </w:rPr>
        <w:t xml:space="preserve"> 9</w:t>
      </w:r>
      <w:r>
        <w:rPr>
          <w:rFonts w:hint="eastAsia" w:ascii="宋体" w:hAnsi="宋体" w:cs="宋体"/>
          <w:bCs/>
          <w:sz w:val="24"/>
          <w:u w:val="single"/>
        </w:rPr>
        <w:t>点整</w:t>
      </w:r>
      <w:r>
        <w:rPr>
          <w:rFonts w:hint="eastAsia" w:ascii="宋体" w:hAnsi="宋体" w:cs="宋体"/>
          <w:bCs/>
          <w:sz w:val="24"/>
        </w:rPr>
        <w:t>（北京时间）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numPr>
          <w:ilvl w:val="0"/>
          <w:numId w:val="0"/>
        </w:numPr>
        <w:ind w:leftChars="200" w:right="0" w:rightChars="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numPr>
          <w:ilvl w:val="0"/>
          <w:numId w:val="0"/>
        </w:numPr>
        <w:ind w:leftChars="200" w:right="0" w:rightChars="0"/>
        <w:rPr>
          <w:rFonts w:cs="宋体"/>
          <w:bCs/>
          <w:sz w:val="24"/>
          <w:szCs w:val="24"/>
        </w:rPr>
      </w:pPr>
      <w:bookmarkStart w:id="29" w:name="_Toc35393627"/>
      <w:bookmarkStart w:id="30" w:name="_Toc28359085"/>
      <w:bookmarkStart w:id="31" w:name="_Toc28359008"/>
      <w:bookmarkStart w:id="32" w:name="_Toc35393796"/>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w:t>
      </w:r>
      <w:r>
        <w:rPr>
          <w:rFonts w:hint="eastAsia" w:ascii="宋体" w:hAnsi="宋体" w:cs="宋体"/>
          <w:color w:val="auto"/>
          <w:sz w:val="24"/>
          <w:highlight w:val="none"/>
          <w:u w:val="single"/>
        </w:rPr>
        <w:t>台州学院</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color w:val="auto"/>
          <w:sz w:val="24"/>
          <w:highlight w:val="none"/>
          <w:u w:val="single"/>
        </w:rPr>
        <w:t>台州市椒江区市府大道1139号</w:t>
      </w:r>
    </w:p>
    <w:p>
      <w:pPr>
        <w:spacing w:line="360" w:lineRule="auto"/>
        <w:ind w:firstLine="480" w:firstLineChars="200"/>
        <w:jc w:val="left"/>
        <w:rPr>
          <w:rFonts w:hint="default" w:ascii="宋体" w:hAnsi="宋体" w:cs="宋体"/>
          <w:sz w:val="24"/>
          <w:u w:val="single"/>
          <w:lang w:val="en-US"/>
        </w:rPr>
      </w:pPr>
      <w:r>
        <w:rPr>
          <w:rFonts w:hint="eastAsia" w:ascii="宋体" w:hAnsi="宋体" w:cs="宋体"/>
          <w:sz w:val="24"/>
        </w:rPr>
        <w:t>联系人：</w:t>
      </w:r>
      <w:r>
        <w:rPr>
          <w:rFonts w:hint="eastAsia" w:ascii="宋体" w:hAnsi="宋体" w:cs="宋体"/>
          <w:sz w:val="24"/>
          <w:u w:val="single"/>
          <w:lang w:val="en-US" w:eastAsia="zh-CN"/>
        </w:rPr>
        <w:t>梁老师</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bookmarkStart w:id="33" w:name="_Toc28359009"/>
      <w:bookmarkStart w:id="34" w:name="_Toc28359086"/>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color w:val="auto"/>
          <w:sz w:val="24"/>
          <w:highlight w:val="none"/>
          <w:u w:val="single"/>
        </w:rPr>
        <w:t>88660897</w:t>
      </w:r>
      <w:r>
        <w:rPr>
          <w:rFonts w:hint="eastAsia" w:ascii="宋体" w:hAnsi="宋体" w:cs="宋体"/>
          <w:sz w:val="24"/>
          <w:u w:val="single"/>
        </w:rPr>
        <w:t>　　</w:t>
      </w:r>
      <w:r>
        <w:rPr>
          <w:rFonts w:hint="eastAsia" w:ascii="宋体" w:hAnsi="宋体" w:cs="宋体"/>
          <w:sz w:val="24"/>
          <w:u w:val="single"/>
          <w:lang w:val="en-US" w:eastAsia="zh-CN"/>
        </w:rPr>
        <w:t xml:space="preserve"> </w:t>
      </w:r>
    </w:p>
    <w:bookmarkEnd w:id="33"/>
    <w:bookmarkEnd w:id="34"/>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名 称：</w:t>
      </w:r>
      <w:r>
        <w:rPr>
          <w:rFonts w:hint="eastAsia" w:ascii="宋体" w:hAnsi="宋体" w:cs="宋体"/>
          <w:sz w:val="24"/>
          <w:u w:val="single"/>
          <w:lang w:val="en-US" w:eastAsia="zh-CN"/>
        </w:rPr>
        <w:t>台州市政府采购中心</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20" w:firstLineChars="0"/>
        <w:jc w:val="left"/>
        <w:rPr>
          <w:rFonts w:hint="eastAsia" w:ascii="宋体" w:hAnsi="宋体" w:eastAsia="宋体" w:cs="宋体"/>
          <w:sz w:val="24"/>
          <w:u w:val="single"/>
          <w:lang w:val="en-US" w:eastAsia="zh-CN"/>
        </w:rPr>
      </w:pPr>
      <w:r>
        <w:rPr>
          <w:rFonts w:hint="eastAsia" w:ascii="宋体" w:hAnsi="宋体" w:cs="宋体"/>
          <w:sz w:val="24"/>
        </w:rPr>
        <w:t>项目联系人：</w:t>
      </w:r>
      <w:bookmarkStart w:id="35" w:name="_Toc28359010"/>
      <w:bookmarkStart w:id="36" w:name="_Toc28359087"/>
      <w:r>
        <w:rPr>
          <w:rFonts w:hint="eastAsia" w:ascii="宋体" w:hAnsi="宋体" w:cs="宋体"/>
          <w:sz w:val="24"/>
          <w:u w:val="single"/>
          <w:lang w:val="en-US" w:eastAsia="zh-CN"/>
        </w:rPr>
        <w:t>郑</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88685058</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val="en-US" w:eastAsia="zh-CN"/>
        </w:rPr>
        <w:t>徐</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rPr>
        <w:t>台州市采监处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kern w:val="0"/>
          <w:sz w:val="24"/>
          <w:lang w:val="en-US" w:eastAsia="zh-CN"/>
        </w:rPr>
        <w:t>9</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14</w:t>
      </w:r>
      <w:r>
        <w:rPr>
          <w:rFonts w:hint="eastAsia" w:asciiTheme="minorEastAsia" w:hAnsiTheme="minorEastAsia" w:eastAsiaTheme="minorEastAsia" w:cstheme="minorEastAsia"/>
          <w:kern w:val="0"/>
          <w:sz w:val="24"/>
        </w:rPr>
        <w:t>日</w:t>
      </w:r>
    </w:p>
    <w:p>
      <w:pPr>
        <w:pStyle w:val="19"/>
      </w:pPr>
    </w:p>
    <w:bookmarkEnd w:id="35"/>
    <w:bookmarkEnd w:id="36"/>
    <w:p>
      <w:pP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0"/>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 /</w:t>
            </w:r>
            <w:r>
              <w:rPr>
                <w:rFonts w:hint="eastAsia" w:ascii="宋体" w:hAnsi="宋体" w:eastAsia="宋体" w:cs="宋体"/>
              </w:rPr>
              <w:sym w:font="Wingdings 2" w:char="0052"/>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□是（但主体部分不得分包，详见招标需求内容）/</w:t>
            </w:r>
            <w:r>
              <w:rPr>
                <w:rFonts w:hint="eastAsia" w:ascii="宋体" w:hAnsi="宋体" w:eastAsia="宋体" w:cs="宋体"/>
                <w:lang w:eastAsia="zh-CN"/>
              </w:rPr>
              <w:sym w:font="Wingdings 2" w:char="0052"/>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color w:val="auto"/>
              </w:rPr>
              <w:sym w:font="Wingdings 2" w:char="00A3"/>
            </w:r>
            <w:r>
              <w:rPr>
                <w:rFonts w:hint="eastAsia" w:ascii="宋体" w:hAnsi="宋体" w:eastAsia="宋体" w:cs="宋体"/>
                <w:color w:val="auto"/>
              </w:rPr>
              <w:t>是（具体清单见招标需求）</w:t>
            </w:r>
            <w:r>
              <w:rPr>
                <w:rFonts w:hint="eastAsia" w:ascii="宋体" w:hAnsi="宋体" w:eastAsia="宋体" w:cs="宋体"/>
              </w:rPr>
              <w:t>/</w:t>
            </w:r>
            <w:r>
              <w:rPr>
                <w:rFonts w:hint="eastAsia" w:ascii="宋体" w:hAnsi="宋体" w:eastAsia="宋体" w:cs="宋体"/>
              </w:rPr>
              <w:sym w:font="Wingdings 2" w:char="0052"/>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kern w:val="0"/>
                <w:szCs w:val="21"/>
              </w:rPr>
            </w:pPr>
            <w:r>
              <w:rPr>
                <w:rFonts w:hint="eastAsia" w:ascii="宋体" w:hAnsi="宋体" w:eastAsia="宋体" w:cs="宋体"/>
                <w:color w:val="0000FF"/>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Cs w:val="21"/>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eastAsia="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09</w:t>
            </w:r>
            <w:r>
              <w:rPr>
                <w:rFonts w:hint="eastAsia" w:ascii="宋体" w:hAnsi="宋体" w:eastAsia="宋体" w:cs="宋体"/>
                <w:sz w:val="21"/>
                <w:szCs w:val="21"/>
                <w:u w:val="single"/>
              </w:rPr>
              <w:t>:</w:t>
            </w:r>
            <w:r>
              <w:rPr>
                <w:rFonts w:hint="eastAsia" w:ascii="宋体" w:hAnsi="宋体" w:cs="宋体"/>
                <w:sz w:val="21"/>
                <w:szCs w:val="21"/>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r>
              <w:rPr>
                <w:rFonts w:hint="eastAsia" w:ascii="宋体" w:hAnsi="宋体" w:eastAsia="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7"/>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eastAsia="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eastAsia="宋体" w:cs="宋体"/>
                <w:sz w:val="21"/>
                <w:szCs w:val="21"/>
                <w:lang w:eastAsia="zh-CN"/>
              </w:rPr>
              <w:t>投标</w:t>
            </w:r>
            <w:r>
              <w:rPr>
                <w:rFonts w:hint="eastAsia" w:ascii="宋体" w:hAnsi="宋体" w:eastAsia="宋体" w:cs="宋体"/>
                <w:sz w:val="21"/>
                <w:szCs w:val="21"/>
              </w:rPr>
              <w:t>文件，所有</w:t>
            </w:r>
            <w:r>
              <w:rPr>
                <w:rFonts w:hint="eastAsia" w:ascii="宋体" w:hAnsi="宋体" w:eastAsia="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highlight w:val="none"/>
              </w:rPr>
            </w:pPr>
            <w:r>
              <w:rPr>
                <w:rFonts w:hint="eastAsia" w:ascii="宋体" w:hAnsi="宋体" w:eastAsia="宋体" w:cs="宋体"/>
                <w:szCs w:val="21"/>
                <w:highlight w:val="none"/>
              </w:rPr>
              <w:t>样品递交要求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keepNext w:val="0"/>
              <w:keepLines w:val="0"/>
              <w:pageBreakBefore w:val="0"/>
              <w:kinsoku/>
              <w:wordWrap/>
              <w:overflowPunct/>
              <w:topLinePunct w:val="0"/>
              <w:bidi w:val="0"/>
              <w:adjustRightInd/>
              <w:snapToGrid/>
              <w:spacing w:line="300" w:lineRule="auto"/>
              <w:ind w:firstLine="420" w:firstLineChars="200"/>
              <w:jc w:val="both"/>
              <w:textAlignment w:val="auto"/>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无样品。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eastAsia="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bCs/>
                <w:szCs w:val="21"/>
              </w:rPr>
            </w:pPr>
            <w:r>
              <w:rPr>
                <w:rFonts w:hint="eastAsia" w:ascii="宋体" w:hAnsi="宋体" w:eastAsia="宋体" w:cs="宋体"/>
                <w:bCs/>
                <w:szCs w:val="21"/>
              </w:rPr>
              <w:t>1.本项目实行电子投标，投标人自行承担投标一切费用。</w:t>
            </w:r>
          </w:p>
          <w:p>
            <w:pPr>
              <w:pStyle w:val="11"/>
              <w:keepNext w:val="0"/>
              <w:keepLines w:val="0"/>
              <w:pageBreakBefore w:val="0"/>
              <w:kinsoku/>
              <w:wordWrap/>
              <w:overflowPunct/>
              <w:topLinePunct w:val="0"/>
              <w:bidi w:val="0"/>
              <w:adjustRightInd/>
              <w:snapToGrid/>
              <w:spacing w:line="300" w:lineRule="auto"/>
              <w:ind w:firstLine="420" w:firstLineChars="200"/>
              <w:textAlignment w:val="auto"/>
              <w:rPr>
                <w:rFonts w:hint="default"/>
                <w:lang w:val="en-US" w:eastAsia="zh-CN"/>
              </w:rPr>
            </w:pPr>
            <w:r>
              <w:rPr>
                <w:rFonts w:hint="eastAsia" w:ascii="宋体" w:hAnsi="宋体" w:eastAsia="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szCs w:val="21"/>
              </w:rPr>
              <w:t>http://www.creditchina.gov.cn</w:t>
            </w:r>
            <w:r>
              <w:rPr>
                <w:rFonts w:hint="eastAsia" w:ascii="宋体" w:hAnsi="宋体" w:eastAsia="宋体" w:cs="宋体"/>
                <w:szCs w:val="21"/>
              </w:rPr>
              <w:fldChar w:fldCharType="end"/>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中国政府采购网（网址：http://www.ccgp.gov.cn</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根据《政府采购促进中小企业发展管理办法》</w:t>
            </w:r>
            <w:r>
              <w:rPr>
                <w:rFonts w:hint="eastAsia" w:ascii="宋体" w:hAnsi="宋体" w:cs="宋体"/>
                <w:szCs w:val="21"/>
                <w:lang w:eastAsia="zh-CN"/>
              </w:rPr>
              <w:t>（</w:t>
            </w:r>
            <w:r>
              <w:rPr>
                <w:rFonts w:hint="eastAsia" w:ascii="宋体" w:hAnsi="宋体" w:eastAsia="宋体" w:cs="宋体"/>
                <w:szCs w:val="21"/>
              </w:rPr>
              <w:t>财库〔2020〕46号</w:t>
            </w:r>
            <w:r>
              <w:rPr>
                <w:rFonts w:hint="eastAsia" w:ascii="宋体" w:hAnsi="宋体" w:cs="宋体"/>
                <w:szCs w:val="21"/>
                <w:lang w:eastAsia="zh-CN"/>
              </w:rPr>
              <w:t>）</w:t>
            </w:r>
            <w:r>
              <w:rPr>
                <w:rFonts w:hint="eastAsia" w:ascii="宋体" w:hAnsi="宋体" w:eastAsia="宋体" w:cs="宋体"/>
                <w:szCs w:val="21"/>
              </w:rPr>
              <w:t>文件的规定，本项目(□是 /</w:t>
            </w:r>
            <w:r>
              <w:rPr>
                <w:rFonts w:hint="eastAsia" w:ascii="宋体" w:hAnsi="宋体" w:eastAsia="宋体" w:cs="宋体"/>
                <w:szCs w:val="21"/>
              </w:rPr>
              <w:sym w:font="Wingdings 2" w:char="0052"/>
            </w:r>
            <w:r>
              <w:rPr>
                <w:rFonts w:hint="eastAsia" w:ascii="宋体" w:hAnsi="宋体" w:eastAsia="宋体" w:cs="宋体"/>
                <w:szCs w:val="21"/>
              </w:rPr>
              <w:t xml:space="preserve"> 否</w:t>
            </w:r>
            <w:r>
              <w:rPr>
                <w:rFonts w:hint="eastAsia" w:ascii="宋体" w:hAnsi="宋体" w:eastAsia="宋体" w:cs="宋体"/>
                <w:szCs w:val="21"/>
                <w:shd w:val="clear" w:color="auto" w:fill="FFFFFF"/>
              </w:rPr>
              <w:t>)</w:t>
            </w:r>
            <w:r>
              <w:rPr>
                <w:rFonts w:hint="eastAsia" w:ascii="宋体" w:hAnsi="宋体" w:eastAsia="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1.项目属性</w:t>
            </w:r>
            <w:r>
              <w:rPr>
                <w:rFonts w:hint="eastAsia" w:ascii="宋体" w:hAnsi="宋体" w:cs="宋体"/>
                <w:szCs w:val="21"/>
                <w:u w:val="none"/>
                <w:lang w:eastAsia="zh-CN"/>
              </w:rPr>
              <w:t>：</w:t>
            </w:r>
            <w:r>
              <w:rPr>
                <w:rFonts w:hint="eastAsia" w:ascii="宋体" w:hAnsi="宋体" w:eastAsia="宋体" w:cs="宋体"/>
                <w:szCs w:val="21"/>
                <w:u w:val="single"/>
              </w:rPr>
              <w:t>货物类</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宋体" w:hAnsi="宋体" w:cs="宋体"/>
                <w:szCs w:val="21"/>
                <w:lang w:eastAsia="zh-CN"/>
              </w:rPr>
            </w:pPr>
            <w:r>
              <w:rPr>
                <w:rFonts w:hint="eastAsia" w:ascii="宋体" w:hAnsi="宋体" w:eastAsia="宋体" w:cs="宋体"/>
                <w:szCs w:val="21"/>
              </w:rPr>
              <w:t>2.中小企业划分标准所属行业（具体根据《中小企业划型标准规定》执行）</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240" w:lineRule="auto"/>
              <w:ind w:left="420" w:leftChars="200" w:firstLine="0" w:firstLineChars="0"/>
              <w:textAlignment w:val="auto"/>
              <w:rPr>
                <w:rFonts w:hint="eastAsia" w:eastAsia="宋体"/>
                <w:lang w:eastAsia="zh-CN"/>
              </w:rPr>
            </w:pPr>
            <w:r>
              <w:rPr>
                <w:rFonts w:hint="eastAsia" w:ascii="宋体" w:hAnsi="宋体" w:eastAsia="宋体" w:cs="宋体"/>
                <w:szCs w:val="21"/>
              </w:rPr>
              <w:t>采购标的</w:t>
            </w:r>
            <w:r>
              <w:rPr>
                <w:rFonts w:hint="eastAsia" w:ascii="宋体" w:hAnsi="宋体" w:cs="宋体"/>
                <w:szCs w:val="21"/>
                <w:lang w:val="en-US" w:eastAsia="zh-CN"/>
              </w:rPr>
              <w:t>1</w:t>
            </w:r>
            <w:r>
              <w:rPr>
                <w:rFonts w:hint="eastAsia" w:ascii="宋体" w:hAnsi="宋体" w:eastAsia="宋体" w:cs="宋体"/>
                <w:szCs w:val="21"/>
              </w:rPr>
              <w:t>：</w:t>
            </w:r>
            <w:r>
              <w:rPr>
                <w:rFonts w:hint="eastAsia" w:ascii="宋体" w:hAnsi="宋体" w:eastAsia="宋体" w:cs="宋体"/>
                <w:szCs w:val="21"/>
                <w:u w:val="single"/>
              </w:rPr>
              <w:t xml:space="preserve"> 全景教室LED环幕系统建设 </w:t>
            </w:r>
            <w:r>
              <w:rPr>
                <w:rFonts w:hint="eastAsia" w:ascii="宋体" w:hAnsi="宋体" w:eastAsia="宋体" w:cs="宋体"/>
                <w:szCs w:val="21"/>
              </w:rPr>
              <w:t>，所属行业：</w:t>
            </w:r>
            <w:r>
              <w:rPr>
                <w:rFonts w:hint="eastAsia" w:ascii="宋体" w:hAnsi="宋体" w:eastAsia="宋体" w:cs="宋体"/>
                <w:szCs w:val="21"/>
                <w:u w:val="single"/>
              </w:rPr>
              <w:t xml:space="preserve"> </w:t>
            </w:r>
            <w:r>
              <w:rPr>
                <w:rFonts w:hint="eastAsia" w:ascii="宋体" w:hAnsi="宋体" w:cs="宋体"/>
                <w:szCs w:val="21"/>
                <w:u w:val="single"/>
                <w:lang w:val="en-US" w:eastAsia="zh-CN"/>
              </w:rPr>
              <w:t>工业</w:t>
            </w:r>
            <w:r>
              <w:rPr>
                <w:rFonts w:hint="eastAsia" w:ascii="宋体" w:hAnsi="宋体" w:eastAsia="宋体" w:cs="宋体"/>
                <w:szCs w:val="21"/>
                <w:u w:val="single"/>
              </w:rPr>
              <w:t xml:space="preserve"> </w:t>
            </w:r>
            <w:r>
              <w:rPr>
                <w:rFonts w:hint="eastAsia" w:ascii="宋体" w:hAnsi="宋体" w:cs="宋体"/>
                <w:szCs w:val="21"/>
                <w:u w:val="none"/>
                <w:lang w:eastAsia="zh-CN"/>
              </w:rPr>
              <w:t>；</w:t>
            </w:r>
            <w:r>
              <w:rPr>
                <w:rFonts w:hint="eastAsia" w:ascii="宋体" w:hAnsi="宋体" w:eastAsia="宋体" w:cs="宋体"/>
                <w:szCs w:val="21"/>
              </w:rPr>
              <w:t>采购标的</w:t>
            </w:r>
            <w:r>
              <w:rPr>
                <w:rFonts w:hint="eastAsia" w:ascii="宋体" w:hAnsi="宋体" w:cs="宋体"/>
                <w:szCs w:val="21"/>
                <w:lang w:val="en-US" w:eastAsia="zh-CN"/>
              </w:rPr>
              <w:t>2</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bCs w:val="0"/>
                <w:kern w:val="2"/>
                <w:sz w:val="21"/>
                <w:szCs w:val="21"/>
                <w:u w:val="single"/>
                <w:lang w:val="en-US" w:eastAsia="zh-CN" w:bidi="ar-SA"/>
              </w:rPr>
              <w:t xml:space="preserve">直播教室LED三分屏系统建设 </w:t>
            </w:r>
            <w:r>
              <w:rPr>
                <w:rFonts w:hint="eastAsia" w:ascii="宋体" w:hAnsi="宋体" w:eastAsia="宋体" w:cs="宋体"/>
                <w:szCs w:val="21"/>
              </w:rPr>
              <w:t>，所属行业：</w:t>
            </w:r>
            <w:r>
              <w:rPr>
                <w:rFonts w:hint="eastAsia" w:ascii="宋体" w:hAnsi="宋体" w:eastAsia="宋体" w:cs="宋体"/>
                <w:szCs w:val="21"/>
                <w:u w:val="single"/>
              </w:rPr>
              <w:t xml:space="preserve"> </w:t>
            </w:r>
            <w:r>
              <w:rPr>
                <w:rFonts w:hint="eastAsia" w:ascii="宋体" w:hAnsi="宋体" w:cs="宋体"/>
                <w:szCs w:val="21"/>
                <w:u w:val="single"/>
                <w:lang w:val="en-US" w:eastAsia="zh-CN"/>
              </w:rPr>
              <w:t>工业</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cs="宋体"/>
                <w:szCs w:val="21"/>
                <w:u w:val="none"/>
                <w:lang w:eastAsia="zh-CN"/>
              </w:rPr>
              <w:t>。</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color w:val="111F2C"/>
                <w:szCs w:val="21"/>
                <w:shd w:val="clear" w:color="auto" w:fill="FFFFFF"/>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kern w:val="0"/>
                <w:szCs w:val="21"/>
                <w:lang w:val="zh-CN"/>
              </w:rPr>
              <w:t>带“</w:t>
            </w:r>
            <w:r>
              <w:rPr>
                <w:rFonts w:hint="eastAsia" w:ascii="宋体" w:hAnsi="宋体" w:eastAsia="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带“★”的条款是</w:t>
            </w:r>
            <w:r>
              <w:rPr>
                <w:rFonts w:hint="eastAsia" w:ascii="宋体" w:hAnsi="宋体" w:eastAsia="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19"/>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bCs w:val="0"/>
          <w:sz w:val="24"/>
          <w:szCs w:val="24"/>
          <w:lang w:val="zh-CN"/>
        </w:rPr>
        <w:t>采购组织机构</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7"/>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1"/>
        <w:snapToGrid w:val="0"/>
        <w:spacing w:line="360" w:lineRule="auto"/>
        <w:ind w:firstLine="482" w:firstLineChars="200"/>
        <w:rPr>
          <w:rFonts w:hAnsi="宋体" w:cs="宋体"/>
          <w:b/>
          <w:sz w:val="24"/>
        </w:rPr>
      </w:pPr>
      <w:r>
        <w:rPr>
          <w:rFonts w:hint="eastAsia" w:hAnsi="宋体" w:cs="宋体"/>
          <w:b/>
          <w:sz w:val="24"/>
        </w:rPr>
        <w:t>（七）特别说明</w:t>
      </w:r>
    </w:p>
    <w:p>
      <w:pPr>
        <w:pStyle w:val="11"/>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7"/>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7"/>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highlight w:val="none"/>
        </w:rPr>
      </w:pPr>
      <w:r>
        <w:rPr>
          <w:rFonts w:hint="eastAsia" w:ascii="宋体" w:hAnsi="宋体" w:cs="宋体" w:eastAsiaTheme="minorEastAsia"/>
          <w:b/>
          <w:sz w:val="24"/>
          <w:lang w:val="en-US" w:eastAsia="zh-CN"/>
        </w:rPr>
        <w:t xml:space="preserve"> </w:t>
      </w:r>
      <w:r>
        <w:rPr>
          <w:rFonts w:hint="eastAsia" w:asciiTheme="minorEastAsia" w:hAnsiTheme="minorEastAsia" w:eastAsiaTheme="minorEastAsia"/>
          <w:b/>
          <w:sz w:val="24"/>
        </w:rPr>
        <w:t>1.资</w:t>
      </w:r>
      <w:r>
        <w:rPr>
          <w:rFonts w:hint="eastAsia" w:asciiTheme="minorEastAsia" w:hAnsiTheme="minorEastAsia" w:eastAsiaTheme="minorEastAsia"/>
          <w:b/>
          <w:sz w:val="24"/>
          <w:highlight w:val="none"/>
        </w:rPr>
        <w:t>格证明</w:t>
      </w:r>
      <w:r>
        <w:rPr>
          <w:rFonts w:asciiTheme="minorEastAsia" w:hAnsiTheme="minorEastAsia" w:eastAsiaTheme="minorEastAsia"/>
          <w:b/>
          <w:sz w:val="24"/>
          <w:highlight w:val="none"/>
        </w:rPr>
        <w:t>文件</w:t>
      </w:r>
      <w:r>
        <w:rPr>
          <w:rFonts w:hint="eastAsia" w:ascii="宋体" w:hAnsi="宋体"/>
          <w:b/>
          <w:sz w:val="24"/>
          <w:highlight w:val="none"/>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）法人或者其他组织的营业执照等证明文件，自然人的</w:t>
      </w:r>
      <w:r>
        <w:rPr>
          <w:rFonts w:hint="eastAsia" w:ascii="宋体" w:hAnsi="宋体" w:cs="宋体"/>
          <w:sz w:val="24"/>
          <w:highlight w:val="none"/>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8"/>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w:t>
      </w:r>
      <w:r>
        <w:rPr>
          <w:rFonts w:hint="eastAsia" w:ascii="宋体" w:hAnsi="宋体" w:cs="宋体"/>
          <w:sz w:val="24"/>
          <w:szCs w:val="24"/>
          <w:highlight w:val="none"/>
        </w:rPr>
        <w:t>（包括</w:t>
      </w:r>
      <w:r>
        <w:rPr>
          <w:rFonts w:hint="eastAsia" w:ascii="宋体" w:hAnsi="宋体" w:cs="宋体"/>
          <w:sz w:val="24"/>
          <w:szCs w:val="24"/>
          <w:highlight w:val="none"/>
          <w:lang w:val="en-US" w:eastAsia="zh-CN"/>
        </w:rPr>
        <w:t>分包方案、</w:t>
      </w:r>
      <w:r>
        <w:rPr>
          <w:rFonts w:hint="eastAsia" w:ascii="宋体" w:hAnsi="宋体" w:cs="宋体"/>
          <w:sz w:val="24"/>
          <w:szCs w:val="24"/>
          <w:highlight w:val="none"/>
        </w:rPr>
        <w:t>项目工期、确保项目供货的措施或方案、项目实施进度安排、项目实施人员及项目负责人</w:t>
      </w:r>
      <w:r>
        <w:rPr>
          <w:rFonts w:hint="eastAsia" w:ascii="宋体" w:hAnsi="宋体" w:cs="宋体"/>
          <w:sz w:val="24"/>
          <w:szCs w:val="24"/>
        </w:rPr>
        <w:t>的资质、类似经验及社保证明等）；</w:t>
      </w:r>
    </w:p>
    <w:p>
      <w:pPr>
        <w:pStyle w:val="8"/>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8"/>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8"/>
        <w:widowControl/>
        <w:adjustRightInd w:val="0"/>
        <w:snapToGrid w:val="0"/>
        <w:spacing w:line="360" w:lineRule="auto"/>
        <w:ind w:firstLine="480" w:firstLineChars="200"/>
        <w:rPr>
          <w:sz w:val="24"/>
        </w:rPr>
      </w:pPr>
      <w:r>
        <w:rPr>
          <w:rFonts w:hint="eastAsia"/>
          <w:sz w:val="24"/>
        </w:rPr>
        <w:t>②技术需求响应表；</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8"/>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8"/>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w:t>
      </w:r>
      <w:r>
        <w:rPr>
          <w:rFonts w:hint="eastAsia" w:asciiTheme="minorEastAsia" w:hAnsiTheme="minorEastAsia" w:eastAsiaTheme="minorEastAsia"/>
          <w:kern w:val="0"/>
          <w:sz w:val="24"/>
          <w:highlight w:val="none"/>
        </w:rPr>
        <w:t>构</w:t>
      </w:r>
      <w:r>
        <w:rPr>
          <w:rFonts w:hint="eastAsia" w:asciiTheme="minorEastAsia" w:hAnsiTheme="minorEastAsia" w:eastAsiaTheme="minorEastAsia"/>
          <w:kern w:val="0"/>
          <w:sz w:val="24"/>
          <w:highlight w:val="none"/>
          <w:lang w:val="en-US" w:eastAsia="zh-CN"/>
        </w:rPr>
        <w:t>顺延</w:t>
      </w:r>
      <w:r>
        <w:rPr>
          <w:rFonts w:hint="eastAsia" w:asciiTheme="minorEastAsia" w:hAnsiTheme="minorEastAsia" w:eastAsiaTheme="minorEastAsia"/>
          <w:kern w:val="0"/>
          <w:sz w:val="24"/>
          <w:highlight w:val="none"/>
        </w:rPr>
        <w:t>截</w:t>
      </w:r>
      <w:r>
        <w:rPr>
          <w:rFonts w:hint="eastAsia" w:asciiTheme="minorEastAsia" w:hAnsiTheme="minorEastAsia" w:eastAsiaTheme="minorEastAsia"/>
          <w:kern w:val="0"/>
          <w:sz w:val="24"/>
        </w:rPr>
        <w:t>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7"/>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7"/>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9"/>
        <w:numPr>
          <w:ilvl w:val="0"/>
          <w:numId w:val="7"/>
        </w:numPr>
        <w:spacing w:line="360" w:lineRule="auto"/>
        <w:ind w:left="0" w:leftChars="0"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9"/>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7"/>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17"/>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2</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47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99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477"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cs="宋体"/>
                <w:color w:val="auto"/>
                <w:kern w:val="0"/>
                <w:sz w:val="24"/>
                <w:highlight w:val="none"/>
              </w:rPr>
              <w:t>全景教室</w:t>
            </w:r>
            <w:r>
              <w:rPr>
                <w:rFonts w:ascii="宋体" w:hAnsi="宋体" w:cs="宋体"/>
                <w:color w:val="auto"/>
                <w:kern w:val="0"/>
                <w:sz w:val="24"/>
                <w:highlight w:val="none"/>
              </w:rPr>
              <w:t>LED</w:t>
            </w:r>
            <w:r>
              <w:rPr>
                <w:rFonts w:hint="eastAsia" w:ascii="宋体" w:hAnsi="宋体" w:cs="宋体"/>
                <w:color w:val="auto"/>
                <w:kern w:val="0"/>
                <w:sz w:val="24"/>
                <w:highlight w:val="none"/>
              </w:rPr>
              <w:t>环幕系统建设</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套</w:t>
            </w:r>
          </w:p>
        </w:tc>
        <w:tc>
          <w:tcPr>
            <w:tcW w:w="1142" w:type="dxa"/>
            <w:vAlign w:val="center"/>
          </w:tcPr>
          <w:p>
            <w:pPr>
              <w:jc w:val="center"/>
              <w:rPr>
                <w:rFonts w:hint="eastAsia" w:ascii="宋体" w:hAnsi="宋体" w:eastAsia="宋体" w:cs="宋体"/>
                <w:bCs/>
                <w:sz w:val="21"/>
                <w:szCs w:val="21"/>
              </w:rPr>
            </w:pPr>
            <w:r>
              <w:rPr>
                <w:color w:val="auto"/>
                <w:sz w:val="24"/>
                <w:highlight w:val="none"/>
              </w:rPr>
              <w:t>9</w:t>
            </w:r>
            <w:r>
              <w:rPr>
                <w:rFonts w:hint="eastAsia"/>
                <w:color w:val="auto"/>
                <w:sz w:val="24"/>
                <w:highlight w:val="none"/>
              </w:rPr>
              <w:t>8.1990</w:t>
            </w:r>
          </w:p>
        </w:tc>
        <w:tc>
          <w:tcPr>
            <w:tcW w:w="1203" w:type="dxa"/>
            <w:vAlign w:val="center"/>
          </w:tcPr>
          <w:p>
            <w:pPr>
              <w:jc w:val="center"/>
              <w:rPr>
                <w:rFonts w:hint="eastAsia" w:ascii="宋体" w:hAnsi="宋体" w:eastAsia="宋体" w:cs="宋体"/>
                <w:bCs/>
                <w:kern w:val="2"/>
                <w:sz w:val="21"/>
                <w:szCs w:val="21"/>
                <w:lang w:val="en-US" w:eastAsia="zh-CN" w:bidi="ar-SA"/>
              </w:rPr>
            </w:pPr>
            <w:r>
              <w:rPr>
                <w:color w:val="auto"/>
                <w:sz w:val="24"/>
                <w:highlight w:val="none"/>
              </w:rPr>
              <w:t>9</w:t>
            </w:r>
            <w:r>
              <w:rPr>
                <w:rFonts w:hint="eastAsia"/>
                <w:color w:val="auto"/>
                <w:sz w:val="24"/>
                <w:highlight w:val="none"/>
              </w:rPr>
              <w:t>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1477"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cs="宋体"/>
                <w:color w:val="auto"/>
                <w:kern w:val="0"/>
                <w:sz w:val="24"/>
                <w:highlight w:val="none"/>
              </w:rPr>
              <w:t>直播教室</w:t>
            </w:r>
            <w:r>
              <w:rPr>
                <w:rFonts w:ascii="宋体" w:hAnsi="宋体" w:cs="宋体"/>
                <w:color w:val="auto"/>
                <w:kern w:val="0"/>
                <w:sz w:val="24"/>
                <w:highlight w:val="none"/>
              </w:rPr>
              <w:t>LED</w:t>
            </w:r>
            <w:r>
              <w:rPr>
                <w:rFonts w:hint="eastAsia" w:ascii="宋体" w:hAnsi="宋体" w:cs="宋体"/>
                <w:color w:val="auto"/>
                <w:kern w:val="0"/>
                <w:sz w:val="24"/>
                <w:highlight w:val="none"/>
              </w:rPr>
              <w:t>三分屏系统建设</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宋体" w:hAnsi="宋体" w:cs="宋体"/>
                <w:bCs/>
                <w:sz w:val="21"/>
                <w:szCs w:val="21"/>
                <w:lang w:val="en-US" w:eastAsia="zh-CN"/>
              </w:rPr>
              <w:t>套</w:t>
            </w:r>
          </w:p>
        </w:tc>
        <w:tc>
          <w:tcPr>
            <w:tcW w:w="1142" w:type="dxa"/>
            <w:vAlign w:val="center"/>
          </w:tcPr>
          <w:p>
            <w:pPr>
              <w:jc w:val="center"/>
              <w:rPr>
                <w:rFonts w:hint="eastAsia" w:ascii="宋体" w:hAnsi="宋体" w:eastAsia="宋体" w:cs="宋体"/>
                <w:bCs/>
                <w:sz w:val="21"/>
                <w:szCs w:val="21"/>
              </w:rPr>
            </w:pPr>
            <w:r>
              <w:rPr>
                <w:rFonts w:hint="eastAsia"/>
                <w:color w:val="auto"/>
                <w:sz w:val="24"/>
                <w:highlight w:val="none"/>
              </w:rPr>
              <w:t>45.596</w:t>
            </w:r>
            <w:r>
              <w:rPr>
                <w:color w:val="auto"/>
                <w:sz w:val="24"/>
                <w:highlight w:val="none"/>
              </w:rPr>
              <w:t>0</w:t>
            </w:r>
          </w:p>
        </w:tc>
        <w:tc>
          <w:tcPr>
            <w:tcW w:w="1203" w:type="dxa"/>
            <w:vAlign w:val="center"/>
          </w:tcPr>
          <w:p>
            <w:pPr>
              <w:jc w:val="center"/>
              <w:rPr>
                <w:rFonts w:hint="eastAsia" w:ascii="宋体" w:hAnsi="宋体" w:eastAsia="宋体" w:cs="宋体"/>
                <w:bCs/>
                <w:kern w:val="2"/>
                <w:sz w:val="21"/>
                <w:szCs w:val="21"/>
                <w:lang w:val="en-US" w:eastAsia="zh-CN" w:bidi="ar-SA"/>
              </w:rPr>
            </w:pPr>
            <w:r>
              <w:rPr>
                <w:rFonts w:hint="eastAsia"/>
                <w:color w:val="auto"/>
                <w:sz w:val="24"/>
                <w:highlight w:val="none"/>
              </w:rPr>
              <w:t>45.596</w:t>
            </w:r>
            <w:r>
              <w:rPr>
                <w:color w:val="auto"/>
                <w:sz w:val="24"/>
                <w:highlight w:val="none"/>
              </w:rPr>
              <w:t>0</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rPr>
        <w:t>二、</w:t>
      </w:r>
      <w:r>
        <w:rPr>
          <w:rFonts w:hint="eastAsia" w:asciiTheme="minorEastAsia" w:hAnsiTheme="minorEastAsia" w:eastAsiaTheme="minorEastAsia"/>
          <w:b/>
          <w:sz w:val="24"/>
          <w:highlight w:val="none"/>
        </w:rPr>
        <w:t>技术需求</w:t>
      </w:r>
    </w:p>
    <w:p>
      <w:pPr>
        <w:keepNext/>
        <w:keepLines/>
        <w:spacing w:before="260" w:after="260" w:line="416" w:lineRule="auto"/>
        <w:contextualSpacing/>
        <w:jc w:val="center"/>
        <w:outlineLvl w:val="1"/>
        <w:rPr>
          <w:rFonts w:hint="eastAsia" w:ascii="宋体" w:hAnsi="宋体"/>
          <w:b/>
          <w:color w:val="auto"/>
          <w:sz w:val="24"/>
          <w:highlight w:val="none"/>
        </w:rPr>
      </w:pPr>
      <w:r>
        <w:rPr>
          <w:rFonts w:hint="eastAsia" w:ascii="宋体" w:hAnsi="宋体"/>
          <w:b/>
          <w:color w:val="auto"/>
          <w:sz w:val="24"/>
          <w:highlight w:val="none"/>
        </w:rPr>
        <w:t>标段一  台州学院智慧校园（2022年）项目全景教室LED环幕系统建设</w:t>
      </w:r>
    </w:p>
    <w:p>
      <w:pPr>
        <w:jc w:val="center"/>
        <w:rPr>
          <w:rFonts w:hint="eastAsia"/>
          <w:color w:val="auto"/>
          <w:highlight w:val="none"/>
        </w:rPr>
      </w:pPr>
      <w:r>
        <w:rPr>
          <w:color w:val="auto"/>
          <w:highlight w:val="none"/>
        </w:rPr>
        <w:drawing>
          <wp:inline distT="0" distB="0" distL="114300" distR="114300">
            <wp:extent cx="5052060" cy="3414395"/>
            <wp:effectExtent l="0" t="0" r="1524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rcRect t="4659" b="6839"/>
                    <a:stretch>
                      <a:fillRect/>
                    </a:stretch>
                  </pic:blipFill>
                  <pic:spPr>
                    <a:xfrm>
                      <a:off x="0" y="0"/>
                      <a:ext cx="5052060" cy="3414395"/>
                    </a:xfrm>
                    <a:prstGeom prst="rect">
                      <a:avLst/>
                    </a:prstGeom>
                    <a:noFill/>
                    <a:ln>
                      <a:noFill/>
                    </a:ln>
                  </pic:spPr>
                </pic:pic>
              </a:graphicData>
            </a:graphic>
          </wp:inline>
        </w:drawing>
      </w:r>
    </w:p>
    <w:p>
      <w:pPr>
        <w:jc w:val="center"/>
        <w:rPr>
          <w:rFonts w:hint="eastAsia"/>
          <w:color w:val="auto"/>
          <w:sz w:val="16"/>
          <w:szCs w:val="20"/>
          <w:highlight w:val="none"/>
        </w:rPr>
      </w:pPr>
      <w:r>
        <w:rPr>
          <w:rFonts w:hint="eastAsia"/>
          <w:color w:val="auto"/>
          <w:sz w:val="16"/>
          <w:szCs w:val="20"/>
          <w:highlight w:val="none"/>
        </w:rPr>
        <w:t>全景教室</w:t>
      </w:r>
    </w:p>
    <w:p>
      <w:pPr>
        <w:spacing w:line="360" w:lineRule="auto"/>
        <w:ind w:firstLine="560" w:firstLineChars="200"/>
        <w:rPr>
          <w:rFonts w:hint="eastAsia" w:ascii="宋体" w:hAnsi="宋体" w:eastAsia="宋体" w:cs="宋体"/>
          <w:bCs/>
          <w:color w:val="auto"/>
          <w:sz w:val="28"/>
          <w:szCs w:val="28"/>
          <w:highlight w:val="none"/>
          <w:lang w:eastAsia="zh-CN"/>
        </w:rPr>
      </w:pPr>
    </w:p>
    <w:p>
      <w:pPr>
        <w:pStyle w:val="6"/>
        <w:rPr>
          <w:rFonts w:hint="eastAsia"/>
          <w:lang w:eastAsia="zh-CN"/>
        </w:rPr>
      </w:pPr>
    </w:p>
    <w:p>
      <w:pPr>
        <w:spacing w:line="360" w:lineRule="auto"/>
        <w:ind w:firstLine="560" w:firstLineChars="200"/>
        <w:rPr>
          <w:rFonts w:hint="eastAsia" w:ascii="宋体" w:hAnsi="宋体" w:cs="宋体"/>
          <w:bCs/>
          <w:color w:val="auto"/>
          <w:sz w:val="28"/>
          <w:szCs w:val="28"/>
          <w:highlight w:val="none"/>
        </w:rPr>
      </w:pP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1、标段一设备清单</w:t>
      </w:r>
    </w:p>
    <w:tbl>
      <w:tblPr>
        <w:tblStyle w:val="20"/>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22"/>
        <w:gridCol w:w="662"/>
        <w:gridCol w:w="1098"/>
        <w:gridCol w:w="2045"/>
        <w:gridCol w:w="1323"/>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8"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序号</w:t>
            </w:r>
          </w:p>
        </w:tc>
        <w:tc>
          <w:tcPr>
            <w:tcW w:w="1822"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采购内容</w:t>
            </w:r>
          </w:p>
        </w:tc>
        <w:tc>
          <w:tcPr>
            <w:tcW w:w="662"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数量</w:t>
            </w:r>
          </w:p>
        </w:tc>
        <w:tc>
          <w:tcPr>
            <w:tcW w:w="1098"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单位</w:t>
            </w:r>
          </w:p>
        </w:tc>
        <w:tc>
          <w:tcPr>
            <w:tcW w:w="2045"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是否为核心产品，若不填则以所占金额比重衡量</w:t>
            </w:r>
          </w:p>
        </w:tc>
        <w:tc>
          <w:tcPr>
            <w:tcW w:w="1323"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是否</w:t>
            </w:r>
          </w:p>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为主要产品</w:t>
            </w:r>
          </w:p>
        </w:tc>
        <w:tc>
          <w:tcPr>
            <w:tcW w:w="1422"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8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66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0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2045"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23"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4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8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66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0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2045"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23"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4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8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66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0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2045"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23"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4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color w:val="auto"/>
                <w:sz w:val="21"/>
                <w:szCs w:val="21"/>
                <w:highlight w:val="none"/>
              </w:rPr>
            </w:pPr>
            <w:r>
              <w:rPr>
                <w:rFonts w:hint="eastAsia"/>
                <w:color w:val="auto"/>
                <w:sz w:val="21"/>
                <w:szCs w:val="21"/>
                <w:highlight w:val="none"/>
              </w:rPr>
              <w:t>1</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LED环幕显示屏</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49.15</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平方米</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2</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2D媒体服务器</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3</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lang w:bidi="ar"/>
              </w:rPr>
              <w:t>2D全景还原教学软件</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4</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lang w:bidi="ar"/>
              </w:rPr>
              <w:t>视频矩阵</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5</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全景中控（Android）软件</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6</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接收卡</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128</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7</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发送卡</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8</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视频拼接器</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9</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电源适配器</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250</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10</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大屏支架</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11</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LED大屏装饰</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12</w:t>
            </w:r>
          </w:p>
        </w:tc>
        <w:tc>
          <w:tcPr>
            <w:tcW w:w="1822" w:type="dxa"/>
            <w:noWrap w:val="0"/>
            <w:vAlign w:val="center"/>
          </w:tcPr>
          <w:p>
            <w:pPr>
              <w:widowControl/>
              <w:jc w:val="center"/>
              <w:rPr>
                <w:rFonts w:hint="eastAsia" w:ascii="宋体" w:hAnsi="宋体" w:cs="宋体"/>
                <w:bCs/>
                <w:color w:val="auto"/>
                <w:kern w:val="0"/>
                <w:sz w:val="21"/>
                <w:szCs w:val="21"/>
                <w:highlight w:val="none"/>
              </w:rPr>
            </w:pPr>
            <w:r>
              <w:rPr>
                <w:rFonts w:hint="eastAsia" w:ascii="宋体" w:hAnsi="宋体" w:cs="宋体"/>
                <w:color w:val="auto"/>
                <w:kern w:val="0"/>
                <w:sz w:val="21"/>
                <w:szCs w:val="21"/>
                <w:highlight w:val="none"/>
              </w:rPr>
              <w:t>大屏配电柜</w:t>
            </w:r>
          </w:p>
        </w:tc>
        <w:tc>
          <w:tcPr>
            <w:tcW w:w="662"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98" w:type="dxa"/>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2045"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23"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42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bl>
    <w:p>
      <w:pPr>
        <w:spacing w:line="360" w:lineRule="auto"/>
        <w:rPr>
          <w:bCs/>
          <w:color w:val="auto"/>
          <w:sz w:val="24"/>
          <w:highlight w:val="none"/>
        </w:rPr>
      </w:pP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2、具体技术参数需求</w:t>
      </w:r>
    </w:p>
    <w:tbl>
      <w:tblPr>
        <w:tblStyle w:val="20"/>
        <w:tblW w:w="9153" w:type="dxa"/>
        <w:tblInd w:w="-30" w:type="dxa"/>
        <w:tblLayout w:type="fixed"/>
        <w:tblCellMar>
          <w:top w:w="15" w:type="dxa"/>
          <w:left w:w="15" w:type="dxa"/>
          <w:bottom w:w="15" w:type="dxa"/>
          <w:right w:w="15" w:type="dxa"/>
        </w:tblCellMar>
      </w:tblPr>
      <w:tblGrid>
        <w:gridCol w:w="818"/>
        <w:gridCol w:w="438"/>
        <w:gridCol w:w="387"/>
        <w:gridCol w:w="538"/>
        <w:gridCol w:w="787"/>
        <w:gridCol w:w="1407"/>
        <w:gridCol w:w="545"/>
        <w:gridCol w:w="3590"/>
        <w:gridCol w:w="643"/>
      </w:tblGrid>
      <w:tr>
        <w:tblPrEx>
          <w:tblCellMar>
            <w:top w:w="15" w:type="dxa"/>
            <w:left w:w="15" w:type="dxa"/>
            <w:bottom w:w="15" w:type="dxa"/>
            <w:right w:w="15" w:type="dxa"/>
          </w:tblCellMar>
        </w:tblPrEx>
        <w:trPr>
          <w:trHeight w:val="540"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货物名称</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数量</w:t>
            </w:r>
          </w:p>
        </w:tc>
        <w:tc>
          <w:tcPr>
            <w:tcW w:w="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单位</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序号</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pStyle w:val="19"/>
              <w:spacing w:line="240" w:lineRule="auto"/>
              <w:ind w:left="0" w:leftChars="0" w:firstLine="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主要性能参数指标★/实质性参数指标▲</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指标项</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指标要求</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其他</w:t>
            </w:r>
          </w:p>
        </w:tc>
      </w:tr>
      <w:tr>
        <w:tblPrEx>
          <w:tblCellMar>
            <w:top w:w="15" w:type="dxa"/>
            <w:left w:w="15" w:type="dxa"/>
            <w:bottom w:w="15" w:type="dxa"/>
            <w:right w:w="15" w:type="dxa"/>
          </w:tblCellMar>
        </w:tblPrEx>
        <w:trPr>
          <w:trHeight w:val="285" w:hRule="atLeast"/>
        </w:trPr>
        <w:tc>
          <w:tcPr>
            <w:tcW w:w="81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LED环幕显示屏</w:t>
            </w:r>
          </w:p>
        </w:tc>
        <w:tc>
          <w:tcPr>
            <w:tcW w:w="43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49.15</w:t>
            </w:r>
          </w:p>
        </w:tc>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平方米</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LED环幕面积</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bookmarkStart w:id="39" w:name="_Hlk107743241"/>
            <w:r>
              <w:rPr>
                <w:rFonts w:hint="eastAsia" w:ascii="宋体" w:hAnsi="宋体" w:eastAsia="宋体" w:cs="宋体"/>
                <w:color w:val="auto"/>
                <w:kern w:val="0"/>
                <w:sz w:val="21"/>
                <w:szCs w:val="21"/>
                <w:highlight w:val="none"/>
                <w:lang w:bidi="ar"/>
              </w:rPr>
              <w:t>≥</w:t>
            </w:r>
            <w:bookmarkEnd w:id="39"/>
            <w:r>
              <w:rPr>
                <w:rFonts w:hint="eastAsia" w:ascii="宋体" w:hAnsi="宋体" w:eastAsia="宋体" w:cs="宋体"/>
                <w:color w:val="auto"/>
                <w:kern w:val="0"/>
                <w:sz w:val="21"/>
                <w:szCs w:val="21"/>
                <w:highlight w:val="none"/>
                <w:lang w:bidi="ar"/>
              </w:rPr>
              <w:t>20.48m*2.4m=49.152㎡</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366" w:hRule="atLeast"/>
        </w:trPr>
        <w:tc>
          <w:tcPr>
            <w:tcW w:w="818"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像素间距</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≤1.86mm</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像素点密度</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≥285000（点/㎡）</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亮度</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≥600(cd/㎡）</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769"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峰值功耗（W/m2）不大于</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1000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平均功耗（W/m2）不大于</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350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刷新频率</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≥3840Hz</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控制方式</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与计算机及视频同步</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90"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视角</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水平：≥160°；垂直：≥160°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平均无故障时间</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≥10000小时</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驱动方式</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恒流驱动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亮度均匀性</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采用逐点亮度校正技术，确保相邻像素之间亮度均匀性≤1%</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灰度等级</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红、绿、蓝灰度非线性纠偏后各1024级；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灰度校正</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采用灰度技术及反伽马校正技术，校正深度达65536级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平整度</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整屏&lt;±1mm，模块间拼逢&lt;1mm</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失控点</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&lt;1/10000（出厂时为零）</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17</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杂点率</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&lt;0.0001</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供电要求</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380V±10%，AC50HZ，三相五线制</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19</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连续工作时间</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&gt;1000小时</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亮度调节</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根据环境亮度，自动或手动100级亮度调节，0-100%可调</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图像调节</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单点亮度调节、白平衡调节、对比度调节、色饱和度调节、色温调节</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图像处理</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图像有降噪、增强、运动补偿、色坐标变换处理</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保护技术</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显示屏具有防潮、防腐蚀、防尘、阻燃、抗电磁干扰等功能，并具有过流、短路、过压、欠压保护和防静电的功能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售后服务承诺</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highlight w:val="none"/>
                <w:lang w:val="en-US" w:eastAsia="zh-CN"/>
              </w:rPr>
              <w:t>承诺</w:t>
            </w:r>
            <w:r>
              <w:rPr>
                <w:rFonts w:hint="eastAsia" w:ascii="宋体" w:hAnsi="宋体" w:eastAsia="宋体" w:cs="宋体"/>
                <w:sz w:val="21"/>
                <w:szCs w:val="21"/>
                <w:highlight w:val="none"/>
              </w:rPr>
              <w:t>中标后提供原厂针对本项目的授权文件</w:t>
            </w:r>
            <w:r>
              <w:rPr>
                <w:rFonts w:hint="eastAsia" w:ascii="宋体" w:hAnsi="宋体" w:eastAsia="宋体" w:cs="宋体"/>
                <w:sz w:val="21"/>
                <w:szCs w:val="21"/>
                <w:highlight w:val="none"/>
                <w:lang w:eastAsia="zh-CN"/>
              </w:rPr>
              <w:t>以</w:t>
            </w:r>
            <w:r>
              <w:rPr>
                <w:rFonts w:hint="eastAsia" w:ascii="宋体" w:hAnsi="宋体" w:eastAsia="宋体" w:cs="宋体"/>
                <w:color w:val="auto"/>
                <w:sz w:val="21"/>
                <w:szCs w:val="21"/>
                <w:highlight w:val="none"/>
              </w:rPr>
              <w:t>及三年售后</w:t>
            </w:r>
            <w:r>
              <w:rPr>
                <w:rFonts w:hint="eastAsia" w:ascii="宋体" w:hAnsi="宋体" w:eastAsia="宋体" w:cs="宋体"/>
                <w:color w:val="auto"/>
                <w:sz w:val="21"/>
                <w:szCs w:val="21"/>
                <w:highlight w:val="none"/>
                <w:lang w:val="en-US" w:eastAsia="zh-CN"/>
              </w:rPr>
              <w:t>服务。</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561"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25</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1407" w:type="dxa"/>
            <w:vMerge w:val="restart"/>
            <w:tcBorders>
              <w:top w:val="single" w:color="000000" w:sz="4" w:space="0"/>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提供配套控制软件</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top"/>
              <w:rPr>
                <w:rFonts w:hint="default" w:ascii="宋体" w:hAnsi="宋体" w:eastAsia="宋体" w:cs="宋体"/>
                <w:color w:val="auto"/>
                <w:sz w:val="21"/>
                <w:szCs w:val="21"/>
                <w:highlight w:val="green"/>
                <w:lang w:val="en-US" w:eastAsia="zh-CN"/>
              </w:rPr>
            </w:pPr>
            <w:r>
              <w:rPr>
                <w:rFonts w:hint="eastAsia" w:ascii="宋体" w:hAnsi="宋体" w:cs="宋体"/>
                <w:color w:val="auto"/>
                <w:kern w:val="0"/>
                <w:sz w:val="21"/>
                <w:szCs w:val="21"/>
                <w:highlight w:val="none"/>
                <w:lang w:val="en-US" w:eastAsia="zh-CN" w:bidi="ar"/>
              </w:rPr>
              <w:t>显示屏的</w:t>
            </w:r>
            <w:r>
              <w:rPr>
                <w:rFonts w:hint="eastAsia" w:ascii="宋体" w:hAnsi="宋体" w:eastAsia="宋体" w:cs="宋体"/>
                <w:color w:val="auto"/>
                <w:kern w:val="0"/>
                <w:sz w:val="21"/>
                <w:szCs w:val="21"/>
                <w:highlight w:val="none"/>
                <w:lang w:bidi="ar"/>
              </w:rPr>
              <w:t>配套控制软件</w:t>
            </w:r>
            <w:r>
              <w:rPr>
                <w:rFonts w:hint="eastAsia" w:ascii="宋体" w:hAnsi="宋体" w:cs="宋体"/>
                <w:color w:val="auto"/>
                <w:kern w:val="0"/>
                <w:sz w:val="21"/>
                <w:szCs w:val="21"/>
                <w:highlight w:val="none"/>
                <w:lang w:val="en-US" w:eastAsia="zh-CN" w:bidi="ar"/>
              </w:rPr>
              <w:t>需满足以下要求：</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color w:val="auto"/>
              </w:rPr>
              <w:t>此项不参与扣分</w:t>
            </w: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系统具备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25-2</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支持拼控器、播控主机、PC主机、中控主机设备增删改查的统一管理；支持查看播控主机、 PC 主机、中控主机设备的在线/离线状态；支持通过平台远程重启、更新播控主机的程序；支持场景关联播控主机的开关量模式</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90"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25-3</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支持查看指定屏幕场景的播放状态，可添加、修改、删除、切换场景，并且可将场景关联中控模式，使场景与灯光、空调、投影等设备开关量模式联动</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304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25-4</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PDF、文本等内容窗口拖动到大屏中，每种类型窗口可添加多个文件，可设置内容文件播放时长，内容播放顺序等属性；支持实时查看大屏显示的内容，可远程操控数据可视化面板、AR 客户端、VR 网页端、第三方业务系统等</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452"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25-5</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大屏上支持显示配置好的门户，作为统一的门户入口，可控制单块或多块屏幕一起切换；支持自定义设置门户标题、背景图片、菜单名称、菜单图片、菜单链接内容，包含页面、场景、二级门户等</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881"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25-6</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可控制大屏的智能控制功能，包括广告、会议、监控、护眼模式的开启屏保，以及对具有除湿功能的大屏进行除湿</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3"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25-7</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支持可视化展示播控主机、屏幕、拼控器、中控主机、 PC 主机等设备的在离线统计信息以及播控主机的页面数量、分辨率、温度、稳定运行时长、设备告警等信息</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426"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25-8</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支持屏幕、网页、窗口等类型投屏，不需要外接物理线缆；通过电脑/平板远程控制播控主机，并可实时显示画面，支持设置抓屏区域的分辨率，可设置为7680×2160、 3840×2160、 2736×1824、 1920×1080、 1280×720</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25-9</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支持通过平板设置大屏门户菜单，可切换屏幕进行内容显示；支持通过门户菜单实现对大屏内容显示的导航操作；支持控制正在播放视频的进度，启动、停止播放；支持在平板上进行 PPT 上一页、下一页等操作；支持同步 WEB 端平台添加的所有内容，可实时切换大屏中显示的网页、视频、图片等；支持查看场景详情；支持拖动信号源至场景，可设置该信号窗口的大小、位置、置顶、放大/还原、层级等；支持查看场景下的信号源列表；支持查看预案、启动预案、停止预案；支持通过鹰眼视图框选大屏局部进行查看和控制；支持查看服务器 cpu、 gpu、内存参数；可实时查看大屏正在播放内容；可在播放信号源内容之前进行预查看，不影响大屏内容当前显示的内容；支持实时查看大屏显示的内容，可远程操控数据可视化面板、AR 客户端、VR 网页端、第三方业务系统等。（提供检测报告并加盖公章）</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软件平台采用模块化设计，实现实时浏览、录像回放、大屏管理、字幕管理、中控管理、音频配置、信息发布等系统互联互通，在同一平台下可对不同功能模块进行操作，实现统一管理</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提供操作提示，每一步操作成功或失败都会有弹框提醒，并有日志记录</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25-12</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支持可编程中控功能，通过对系统的编程配合周边的功能扩展模块，可实现灯光、音箱、投影、幕布、空调、窗帘、大屏等统一控制，支持模式切换</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25-13</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支持大屏预编辑功能，在不影响大屏显示的前提下进行后台布局</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406"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25-14</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120"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支持一键将本地电脑桌面，投放到大屏上显示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25-15</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可对 PLC 配电箱单台控制或多台级联控制；统一配置配电箱控制时，支持大屏系统一键开关机，并可设置定时开关机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818" w:type="dxa"/>
            <w:vMerge w:val="restart"/>
            <w:tcBorders>
              <w:top w:val="single" w:color="auto"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2D媒体服务器</w:t>
            </w:r>
          </w:p>
        </w:tc>
        <w:tc>
          <w:tcPr>
            <w:tcW w:w="438"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87"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CPU和主板</w:t>
            </w:r>
          </w:p>
        </w:tc>
        <w:tc>
          <w:tcPr>
            <w:tcW w:w="41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cs="宋体"/>
                <w:color w:val="auto"/>
                <w:sz w:val="21"/>
                <w:szCs w:val="21"/>
                <w:highlight w:val="none"/>
                <w:lang w:val="en-US" w:eastAsia="zh-CN"/>
              </w:rPr>
              <w:t>处理器</w:t>
            </w: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i9-10920X</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主板</w:t>
            </w: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X299系列高性能主板</w:t>
            </w:r>
            <w:r>
              <w:rPr>
                <w:rFonts w:hint="eastAsia"/>
                <w:color w:val="auto"/>
                <w:highlight w:val="none"/>
                <w:lang w:eastAsia="zh-CN"/>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62" w:hRule="atLeast"/>
        </w:trPr>
        <w:tc>
          <w:tcPr>
            <w:tcW w:w="81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显卡</w:t>
            </w:r>
          </w:p>
        </w:tc>
        <w:tc>
          <w:tcPr>
            <w:tcW w:w="4135" w:type="dxa"/>
            <w:gridSpan w:val="2"/>
            <w:tcBorders>
              <w:top w:val="single" w:color="000000" w:sz="4" w:space="0"/>
              <w:left w:val="single" w:color="000000" w:sz="4" w:space="0"/>
              <w:bottom w:val="single" w:color="auto" w:sz="4" w:space="0"/>
              <w:right w:val="single" w:color="000000" w:sz="4" w:space="0"/>
            </w:tcBorders>
            <w:noWrap w:val="0"/>
            <w:vAlign w:val="center"/>
          </w:tcPr>
          <w:p>
            <w:pPr>
              <w:spacing w:after="120" w:line="240" w:lineRule="auto"/>
              <w:jc w:val="left"/>
              <w:rPr>
                <w:rFonts w:hint="eastAsia" w:ascii="宋体" w:hAnsi="宋体" w:eastAsia="宋体" w:cs="宋体"/>
                <w:bCs/>
                <w:color w:val="auto"/>
                <w:sz w:val="21"/>
                <w:szCs w:val="21"/>
                <w:highlight w:val="none"/>
              </w:rPr>
            </w:pP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RTX4000，显存</w:t>
            </w: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8GB GDDR6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显存位宽</w:t>
            </w: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256bit</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接口</w:t>
            </w:r>
            <w:r>
              <w:rPr>
                <w:rFonts w:hint="eastAsia" w:ascii="宋体" w:hAnsi="宋体" w:cs="宋体"/>
                <w:color w:val="auto"/>
                <w:sz w:val="21"/>
                <w:szCs w:val="21"/>
                <w:highlight w:val="none"/>
                <w:lang w:eastAsia="zh-CN"/>
              </w:rPr>
              <w:t>：</w:t>
            </w: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3×Display Port，1×USB-C，支持DP 1.4</w:t>
            </w:r>
            <w:r>
              <w:rPr>
                <w:rFonts w:hint="eastAsia" w:ascii="宋体" w:hAnsi="宋体" w:cs="宋体"/>
                <w:color w:val="auto"/>
                <w:sz w:val="21"/>
                <w:szCs w:val="21"/>
                <w:highlight w:val="none"/>
                <w:lang w:eastAsia="zh-CN"/>
              </w:rPr>
              <w:t>；</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62" w:hRule="atLeast"/>
        </w:trPr>
        <w:tc>
          <w:tcPr>
            <w:tcW w:w="81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内存</w:t>
            </w:r>
          </w:p>
        </w:tc>
        <w:tc>
          <w:tcPr>
            <w:tcW w:w="4135"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32G内存，频速：</w:t>
            </w: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DDR4-2666</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62" w:hRule="atLeast"/>
        </w:trPr>
        <w:tc>
          <w:tcPr>
            <w:tcW w:w="81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硬盘</w:t>
            </w:r>
          </w:p>
        </w:tc>
        <w:tc>
          <w:tcPr>
            <w:tcW w:w="4135"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default" w:ascii="Arial" w:hAnsi="Arial" w:eastAsia="宋体" w:cs="Arial"/>
                <w:color w:val="auto"/>
                <w:sz w:val="21"/>
                <w:szCs w:val="21"/>
                <w:highlight w:val="none"/>
              </w:rPr>
              <w:t>≥</w:t>
            </w:r>
            <w:r>
              <w:rPr>
                <w:rFonts w:hint="eastAsia" w:ascii="宋体" w:hAnsi="宋体" w:eastAsia="宋体" w:cs="宋体"/>
                <w:color w:val="auto"/>
                <w:sz w:val="21"/>
                <w:szCs w:val="21"/>
                <w:highlight w:val="none"/>
              </w:rPr>
              <w:t>1T固态硬盘</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62" w:hRule="atLeast"/>
        </w:trPr>
        <w:tc>
          <w:tcPr>
            <w:tcW w:w="81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787"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电源</w:t>
            </w:r>
          </w:p>
        </w:tc>
        <w:tc>
          <w:tcPr>
            <w:tcW w:w="4135"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900W以上电源</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62" w:hRule="atLeast"/>
        </w:trPr>
        <w:tc>
          <w:tcPr>
            <w:tcW w:w="81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w:t>
            </w:r>
          </w:p>
        </w:tc>
        <w:tc>
          <w:tcPr>
            <w:tcW w:w="787"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w:t>
            </w:r>
          </w:p>
        </w:tc>
        <w:tc>
          <w:tcPr>
            <w:tcW w:w="4135"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装配4路高清HDMI采集卡2张共8路，支持DVI 1.0、HDMI 1.4a，支持Windows 7及以上、Linux（内核版本2.6.35及以上）、Mac OS X 10.9及以上操作系统，输入视频最高支持 2048x2160 分辨率，支持自定义的 EDID，支持全比色法，支持 8/10/12-bit 色彩深度，支持提取 3D 格式信息，采集帧率最高可支持 144fps，支持自动检测 Intel GPU 块状图像表面，支持 AMD GPU 的 DirectGMA，支持 Nvidia GPU 的 GPUDirect</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证书</w:t>
            </w: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需提供节能证书</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restart"/>
            <w:tcBorders>
              <w:top w:val="single" w:color="auto"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2D全景还原教学软件</w:t>
            </w:r>
          </w:p>
        </w:tc>
        <w:tc>
          <w:tcPr>
            <w:tcW w:w="438"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1</w:t>
            </w:r>
          </w:p>
        </w:tc>
        <w:tc>
          <w:tcPr>
            <w:tcW w:w="387"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1-1</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授课模式</w:t>
            </w: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支持展示常规分辨率和长宽比的课件内容（1280*720、1920*1080等）</w:t>
            </w:r>
          </w:p>
        </w:tc>
        <w:tc>
          <w:tcPr>
            <w:tcW w:w="643" w:type="dxa"/>
            <w:vMerge w:val="restart"/>
            <w:tcBorders>
              <w:top w:val="single" w:color="auto"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该软件属于全景教室环幕2D显示系统必备配套软件</w:t>
            </w: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1-2</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可以根据不同课程的授课场景需要，在教室内切换不同的授课主题模式（包括在环幕上展示分辨率≥10240*1200的主题背景，直播互动状态下，可根据不同互动模式显示远端或本地画面）</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2-1</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小组模式</w:t>
            </w: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支持4个研讨式小组布置下的教学模式，每个小组可根据不同场景需求，实现不同投屏展示效果</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2-2</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支持不同类型智能终端设备系统的原生投屏功能（如常见的Android、iPhone、iPad、Windows等设备，无需额外安装软件或者APP应用）</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2-3</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支持1920*1080分辨率的视频投屏，并保证音视频同步播放</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2-4</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支持老师通过中控平板控制两个小组的音源同时输出</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2-5</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支持在直播互动状态下远端教室画面和声音展示和播放</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597"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3-1</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全景模式</w:t>
            </w: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支持全景图片、全景视频、三维模型、场景互动课件等媒体资源的展示</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2</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支持通过中控平板实现全景</w:t>
            </w:r>
            <w:r>
              <w:rPr>
                <w:rFonts w:hint="eastAsia" w:ascii="宋体" w:hAnsi="宋体" w:cs="宋体"/>
                <w:color w:val="auto"/>
                <w:kern w:val="0"/>
                <w:sz w:val="21"/>
                <w:szCs w:val="21"/>
                <w:highlight w:val="none"/>
                <w:lang w:val="en-US" w:eastAsia="zh-CN" w:bidi="ar"/>
              </w:rPr>
              <w:t>图片</w:t>
            </w:r>
            <w:r>
              <w:rPr>
                <w:rFonts w:hint="eastAsia" w:ascii="宋体" w:hAnsi="宋体" w:eastAsia="宋体" w:cs="宋体"/>
                <w:color w:val="auto"/>
                <w:kern w:val="0"/>
                <w:sz w:val="21"/>
                <w:szCs w:val="21"/>
                <w:highlight w:val="none"/>
                <w:lang w:bidi="ar"/>
              </w:rPr>
              <w:t>类资源的360°水平旋转和一定角度的上下拖动功能</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3</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支持H.264编码的全景2D视频资源的最高规格≥15000*2200|30fps|300Mbps，支持H.265编码的全景2D视频资源的最高规格≥13000*2000|30fps|100Mbps；支持JPG、PNG全景图片类资源的最高分辨率≥16000*2200</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4</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支持互动场景课件资源，实现情景化的互动授课体验，可以对在场景内指定互动点，并为互动点添加讲解内容</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5</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支持在教室环幕上展示三维模型，实现模型的360°全方位无死角展示，让学生对展示模型的外观和特点有更直观和全面的了解，使用目前流行的行业标准unity3d技术，支持展示多种交互特效和动画效果</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6</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val="en-US" w:eastAsia="zh-CN" w:bidi="ar"/>
              </w:rPr>
              <w:t>支</w:t>
            </w:r>
            <w:r>
              <w:rPr>
                <w:rFonts w:hint="eastAsia" w:ascii="宋体" w:hAnsi="宋体" w:eastAsia="宋体" w:cs="宋体"/>
                <w:color w:val="auto"/>
                <w:kern w:val="0"/>
                <w:sz w:val="21"/>
                <w:szCs w:val="21"/>
                <w:highlight w:val="none"/>
                <w:lang w:bidi="ar"/>
              </w:rPr>
              <w:t>持使用中控平板作为操作端对各种三维模型进行各种实时的功能性操作</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基础功能</w:t>
            </w:r>
          </w:p>
        </w:tc>
        <w:tc>
          <w:tcPr>
            <w:tcW w:w="54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旋转功能</w:t>
            </w:r>
          </w:p>
        </w:tc>
        <w:tc>
          <w:tcPr>
            <w:tcW w:w="3590"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可通过中控平板控制环幕上指定的模型实现旋转效果</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54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缩放功能</w:t>
            </w:r>
          </w:p>
        </w:tc>
        <w:tc>
          <w:tcPr>
            <w:tcW w:w="3590"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可通过中控平板控制环幕上指定模型实现缩放效果</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54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移动功能</w:t>
            </w:r>
          </w:p>
        </w:tc>
        <w:tc>
          <w:tcPr>
            <w:tcW w:w="3590"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可通过中控平板控制环幕上指定模型实现移动效果（上下左右移动）</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498"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自定义功能（不同模型支持不同的特殊功能）</w:t>
            </w:r>
          </w:p>
        </w:tc>
        <w:tc>
          <w:tcPr>
            <w:tcW w:w="54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拆卸功能</w:t>
            </w:r>
          </w:p>
        </w:tc>
        <w:tc>
          <w:tcPr>
            <w:tcW w:w="3590"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可通过中控平板控制环幕上的三维模型，若选择的是模型整体那么就会拆卸模型上的所有子模型，如果选择的是单个子模型零件则会拆卸该单个子模型零件</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9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-5</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54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合成功能</w:t>
            </w:r>
          </w:p>
        </w:tc>
        <w:tc>
          <w:tcPr>
            <w:tcW w:w="3590" w:type="dxa"/>
            <w:tcBorders>
              <w:top w:val="single" w:color="auto" w:sz="4" w:space="0"/>
              <w:left w:val="single" w:color="000000" w:sz="4" w:space="0"/>
              <w:bottom w:val="single" w:color="auto" w:sz="4" w:space="0"/>
              <w:right w:val="single" w:color="000000" w:sz="4" w:space="0"/>
            </w:tcBorders>
            <w:noWrap w:val="0"/>
            <w:vAlign w:val="center"/>
          </w:tcPr>
          <w:p>
            <w:pPr>
              <w:spacing w:after="120"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可通过中控平板一键合成三维模型整体</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none"/>
                <w:lang w:val="en-US" w:eastAsia="zh-CN"/>
              </w:rPr>
              <w:t>4</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eastAsia="zh-CN"/>
              </w:rPr>
              <w:t>测试</w:t>
            </w:r>
            <w:r>
              <w:rPr>
                <w:rFonts w:hint="eastAsia" w:ascii="宋体" w:hAnsi="宋体" w:eastAsia="宋体" w:cs="宋体"/>
                <w:bCs/>
                <w:color w:val="auto"/>
                <w:sz w:val="21"/>
                <w:szCs w:val="21"/>
                <w:highlight w:val="none"/>
              </w:rPr>
              <w:t>报告</w:t>
            </w: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提供软件</w:t>
            </w:r>
            <w:r>
              <w:rPr>
                <w:rFonts w:hint="eastAsia" w:ascii="宋体" w:hAnsi="宋体" w:cs="宋体"/>
                <w:color w:val="auto"/>
                <w:kern w:val="0"/>
                <w:sz w:val="21"/>
                <w:szCs w:val="21"/>
                <w:highlight w:val="none"/>
                <w:lang w:eastAsia="zh-CN" w:bidi="ar"/>
              </w:rPr>
              <w:t>测试</w:t>
            </w:r>
            <w:r>
              <w:rPr>
                <w:rFonts w:hint="eastAsia" w:ascii="宋体" w:hAnsi="宋体" w:eastAsia="宋体" w:cs="宋体"/>
                <w:color w:val="auto"/>
                <w:kern w:val="0"/>
                <w:sz w:val="21"/>
                <w:szCs w:val="21"/>
                <w:highlight w:val="none"/>
                <w:lang w:bidi="ar"/>
              </w:rPr>
              <w:t>报告并加盖公章</w:t>
            </w:r>
          </w:p>
        </w:tc>
        <w:tc>
          <w:tcPr>
            <w:tcW w:w="643"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restart"/>
            <w:tcBorders>
              <w:top w:val="single" w:color="auto"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视频矩阵</w:t>
            </w:r>
          </w:p>
        </w:tc>
        <w:tc>
          <w:tcPr>
            <w:tcW w:w="438"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1</w:t>
            </w:r>
          </w:p>
        </w:tc>
        <w:tc>
          <w:tcPr>
            <w:tcW w:w="387" w:type="dxa"/>
            <w:vMerge w:val="restart"/>
            <w:tcBorders>
              <w:top w:val="single" w:color="auto" w:sz="4" w:space="0"/>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视频矩阵为HDMI矩阵，8个HDMI输入端口，8个HDMI输出端口</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支持无缝切换功能(Seamless Switch™) –保证不同分辨率、不同输入信号切换时、无黑屏、无闪烁情况出现(毫秒级别的快速切换)（需提供证明材料并加盖公章）</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EDID设定模式，确保在不同屏幕上拥有最佳分辨率和顺畅的画面显示</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多重操作方式：可通过前面板按键、红外线遥控器、RS-232控制器以及以太网络联机(Telnet /网络图形化用户界面)操控（需提供证明材料并加盖公章）</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支持480p、720p、1080i和1080p(1920x1080)分辨率</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支持Dolby True HD和DTS HD Master audio；</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7.视频最大传输速率：6.75Gbps（每通道2.25Gbps），最大时钟频率225MHz</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视频最大传输速率：6.75Gbps（每通道2.25Gbps），最大时钟频率225MHz</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支持长距离信号传输，最远可达15米</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9</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内建双向RS-232串口连接端口，可用于高阶系统控制</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10</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HDMI静电保护</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11</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支持CEC</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12</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支持红外线信号传输</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13</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采用机架式设计</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14</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为方便管理人员可随时通过个人设备如手机或PAD来管理该设备，要求为该设备</w:t>
            </w:r>
            <w:r>
              <w:rPr>
                <w:rFonts w:hint="eastAsia" w:ascii="宋体" w:hAnsi="宋体" w:eastAsia="宋体" w:cs="宋体"/>
                <w:color w:val="auto"/>
                <w:kern w:val="0"/>
                <w:sz w:val="21"/>
                <w:szCs w:val="21"/>
                <w:highlight w:val="none"/>
                <w:lang w:bidi="ar"/>
              </w:rPr>
              <w:t>提供相应影音管理App，需同时支持IOS和安卓系统</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（提供一份相对应的官网截图证明文件并加盖公章）</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15</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为方便管理人员可集中管理现有及未来设备，要求该设备必须接入原有在使用的全球影音系统管理平台Unizon，需提供该平台可兼容的产品及型号。（提供一份相对应的官网截图证明文件并加盖公章）</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0"/>
                <w:sz w:val="21"/>
                <w:szCs w:val="21"/>
                <w:highlight w:val="none"/>
                <w:lang w:bidi="ar"/>
              </w:rPr>
            </w:pPr>
          </w:p>
        </w:tc>
        <w:tc>
          <w:tcPr>
            <w:tcW w:w="43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387"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16</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16.提供FCC、RoHS、CE、CCC、ISO14001认证</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17</w:t>
            </w:r>
          </w:p>
        </w:tc>
        <w:tc>
          <w:tcPr>
            <w:tcW w:w="787"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0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sz w:val="21"/>
                <w:szCs w:val="21"/>
                <w:highlight w:val="none"/>
                <w:lang w:val="en-US" w:eastAsia="zh-CN"/>
              </w:rPr>
              <w:t>承诺</w:t>
            </w:r>
            <w:r>
              <w:rPr>
                <w:rFonts w:hint="eastAsia" w:ascii="宋体" w:hAnsi="宋体" w:eastAsia="宋体" w:cs="宋体"/>
                <w:sz w:val="21"/>
                <w:szCs w:val="21"/>
                <w:highlight w:val="none"/>
              </w:rPr>
              <w:t>中标后</w:t>
            </w:r>
            <w:r>
              <w:rPr>
                <w:rFonts w:hint="eastAsia" w:ascii="宋体" w:hAnsi="宋体" w:eastAsia="宋体" w:cs="宋体"/>
                <w:color w:val="auto"/>
                <w:kern w:val="0"/>
                <w:sz w:val="21"/>
                <w:szCs w:val="21"/>
                <w:highlight w:val="none"/>
                <w:lang w:bidi="ar"/>
              </w:rPr>
              <w:t>提供原厂授权</w:t>
            </w:r>
            <w:r>
              <w:rPr>
                <w:rFonts w:hint="eastAsia" w:ascii="宋体" w:hAnsi="宋体" w:eastAsia="宋体" w:cs="宋体"/>
                <w:color w:val="auto"/>
                <w:kern w:val="0"/>
                <w:sz w:val="21"/>
                <w:szCs w:val="21"/>
                <w:highlight w:val="none"/>
                <w:lang w:eastAsia="zh-CN" w:bidi="ar"/>
              </w:rPr>
              <w:t>文件</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312" w:hRule="atLeast"/>
        </w:trPr>
        <w:tc>
          <w:tcPr>
            <w:tcW w:w="818"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全景中控（Android）软件</w:t>
            </w:r>
          </w:p>
        </w:tc>
        <w:tc>
          <w:tcPr>
            <w:tcW w:w="43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8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支持一键开启、关闭全景教室内所有设备；</w:t>
            </w:r>
          </w:p>
        </w:tc>
        <w:tc>
          <w:tcPr>
            <w:tcW w:w="643"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与</w:t>
            </w:r>
            <w:r>
              <w:rPr>
                <w:rFonts w:hint="eastAsia" w:ascii="宋体" w:hAnsi="宋体" w:eastAsia="宋体" w:cs="宋体"/>
                <w:color w:val="auto"/>
                <w:kern w:val="0"/>
                <w:sz w:val="21"/>
                <w:szCs w:val="21"/>
                <w:highlight w:val="none"/>
                <w:lang w:bidi="ar"/>
              </w:rPr>
              <w:t>环幕2D教学资源还原软件配套使用，方便教师快速展示全景图片、全景视频、三维模型、场景互动课件等媒体资源</w:t>
            </w:r>
            <w:r>
              <w:rPr>
                <w:rFonts w:hint="eastAsia" w:ascii="宋体" w:hAnsi="宋体" w:eastAsia="宋体" w:cs="宋体"/>
                <w:color w:val="auto"/>
                <w:sz w:val="21"/>
                <w:szCs w:val="21"/>
                <w:highlight w:val="none"/>
              </w:rPr>
              <w:t>。</w:t>
            </w: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支持在首页面显示教室内主要设备状态，可以实时查看设备是否配置、是否开机；</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支持配置指定WiFi，而且当WiFi连接错误时主动提示；</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支持控制小组讨论模式和投屏方式（笔记本、投屏器、课件信号）；</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支持在授课模式和全景模式下均可更换教室全景环幕默认背景；</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支持对当前播放的视频进行进度控制和音量控制；</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支持对三维模型资源的拆解、旋转、放大缩小、移动；</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支持对互动资源的指定位置进行注释讲解和视频讲解；</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9</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支持中控平板与一体机、助教软件间的实时状态同步；</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10</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支持在互动资源的讲解过程中定位讲解点的位置。</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9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支持在互动资源的讲解过程中定位讲解点的位置。</w:t>
            </w:r>
          </w:p>
        </w:tc>
        <w:tc>
          <w:tcPr>
            <w:tcW w:w="643"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rPr>
              <w:t>1</w:t>
            </w:r>
            <w:r>
              <w:rPr>
                <w:rFonts w:hint="eastAsia" w:ascii="宋体" w:hAnsi="宋体" w:cs="宋体"/>
                <w:bCs/>
                <w:color w:val="auto"/>
                <w:kern w:val="0"/>
                <w:sz w:val="21"/>
                <w:szCs w:val="21"/>
                <w:highlight w:val="none"/>
                <w:lang w:val="en-US" w:eastAsia="zh-CN"/>
              </w:rPr>
              <w:t>2</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测试</w:t>
            </w:r>
            <w:r>
              <w:rPr>
                <w:rFonts w:hint="eastAsia" w:ascii="宋体" w:hAnsi="宋体" w:eastAsia="宋体" w:cs="宋体"/>
                <w:color w:val="auto"/>
                <w:sz w:val="21"/>
                <w:szCs w:val="21"/>
                <w:highlight w:val="none"/>
              </w:rPr>
              <w:t>报告</w:t>
            </w: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提供软件</w:t>
            </w:r>
            <w:r>
              <w:rPr>
                <w:rFonts w:hint="eastAsia" w:ascii="宋体" w:hAnsi="宋体" w:cs="宋体"/>
                <w:color w:val="auto"/>
                <w:sz w:val="21"/>
                <w:szCs w:val="21"/>
                <w:highlight w:val="none"/>
                <w:lang w:eastAsia="zh-CN"/>
              </w:rPr>
              <w:t>测试</w:t>
            </w:r>
            <w:r>
              <w:rPr>
                <w:rFonts w:hint="eastAsia" w:ascii="宋体" w:hAnsi="宋体" w:eastAsia="宋体" w:cs="宋体"/>
                <w:color w:val="auto"/>
                <w:sz w:val="21"/>
                <w:szCs w:val="21"/>
                <w:highlight w:val="none"/>
              </w:rPr>
              <w:t>报告并加盖公章</w:t>
            </w:r>
          </w:p>
        </w:tc>
        <w:tc>
          <w:tcPr>
            <w:tcW w:w="643"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接收卡</w:t>
            </w:r>
          </w:p>
        </w:tc>
        <w:tc>
          <w:tcPr>
            <w:tcW w:w="43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128</w:t>
            </w:r>
          </w:p>
        </w:tc>
        <w:tc>
          <w:tcPr>
            <w:tcW w:w="38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支持常规芯片实现高刷新、高灰度、高亮度；</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全新灰度引擎，低灰度表现更佳；</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可消除单元板设计引起的某行偏暗、低灰偏红、鬼影等细节问题；</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支持高精度的色度、亮度一体化逐点校正；</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支持所有常规芯片、PWM芯片和灯饰芯片；</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支持静态屏、2~64扫之间的任意扫描类型；</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支持任意抽点，支持数据偏移，可轻松实现各种异型屏、球形屏、创意显示屏；</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单卡支持≥16组RGB信号输出；</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9</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支持超大带载面积；</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10</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支持DC 3.3V~5.5V超宽工作电压，有效减弱电压波动带来的影响；</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支持发送设备</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发送卡</w:t>
            </w:r>
          </w:p>
        </w:tc>
        <w:tc>
          <w:tcPr>
            <w:tcW w:w="43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38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支持视频源任意切换，可根据显示屏分辨率对输入图像进行拼接、缩放；</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 HDCP 2.2双 USB 2.0 高速通讯接口，用于电脑调试和主控 间任意级联；</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支持亮度和色温调节；</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支持低亮高灰；</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支持接收卡、多功能卡、光纤收发器；</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视频拼接器</w:t>
            </w:r>
          </w:p>
        </w:tc>
        <w:tc>
          <w:tcPr>
            <w:tcW w:w="43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38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支持DP1.4和HDMI2.0接口的4K视频信号输入；</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同时支持HDMI 1.4及DVI接口的2K视频信号输入；</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支持最大带载1048万像素，最宽16384像素，或最高8192像素；</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支持最大输入分辨率 4096×2160@60Hz，支持自定义分辨率设置；</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支持多路信号间无缝切换。单机最大支持带载1048万像素点；</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支持16路千兆网口，支持对视频信号任意切换，裁剪，拼接，缩放；</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具备一系列丰富实用的功能，支持6画面显示，位置，大小可自由调节</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提供灵活的屏幕控制和高品质的图像显示。</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电源适配器</w:t>
            </w:r>
          </w:p>
        </w:tc>
        <w:tc>
          <w:tcPr>
            <w:tcW w:w="43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250</w:t>
            </w:r>
          </w:p>
        </w:tc>
        <w:tc>
          <w:tcPr>
            <w:tcW w:w="38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允许输入电压/输入频率</w:t>
            </w: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176~264VAC/47~63HZ；</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具备浪涌电流</w:t>
            </w: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 xml:space="preserve">  冷启动，60A/230VAC；</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线性调整率</w:t>
            </w: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 xml:space="preserve"> ≤0.5%</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具有输出过载保护</w:t>
            </w: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 xml:space="preserve"> 110%-150%切断输出，输入重启后 上升，保持时间  50ms，20ms额定满载</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允许工作温度</w:t>
            </w: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-30℃~+60℃</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大屏支架</w:t>
            </w:r>
          </w:p>
        </w:tc>
        <w:tc>
          <w:tcPr>
            <w:tcW w:w="438"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87"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显示屏安装钢架采用50mm*30mm镀锌方管。</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显示屏安装面结构焊接要平整，无变型。</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textAlignment w:val="top"/>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承重结构预埋件需要根据现场来固定。</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43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38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承重结构焊接要牢固，需要长期承受50Kg平方米的重量。</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LED大屏装饰</w:t>
            </w:r>
          </w:p>
        </w:tc>
        <w:tc>
          <w:tcPr>
            <w:tcW w:w="438" w:type="dxa"/>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87" w:type="dxa"/>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大屏装饰，大屏包边、饰条等</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0"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大屏配电柜</w:t>
            </w:r>
          </w:p>
        </w:tc>
        <w:tc>
          <w:tcPr>
            <w:tcW w:w="4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p>
        </w:tc>
        <w:tc>
          <w:tcPr>
            <w:tcW w:w="413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60KW配电箱，配电柜具备防雷、过压、过流、欠压、短路、断路以及漏电保护措施；配电柜内装有漏电保护开关、空气开关、熔断器、延时启动接触器、电源防雷器等，配电柜门上还装有旋钮开关和指示灯等；配电柜内主令开关均选用品牌器件，PLC远程控电。</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bl>
    <w:p>
      <w:pPr>
        <w:spacing w:line="360" w:lineRule="auto"/>
        <w:rPr>
          <w:rFonts w:hint="eastAsia"/>
          <w:bCs/>
          <w:color w:val="auto"/>
          <w:sz w:val="24"/>
          <w:highlight w:val="none"/>
        </w:rPr>
      </w:pP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3、 详细要求</w:t>
      </w:r>
    </w:p>
    <w:p>
      <w:pPr>
        <w:adjustRightInd w:val="0"/>
        <w:snapToGrid w:val="0"/>
        <w:spacing w:line="360" w:lineRule="auto"/>
        <w:ind w:firstLine="482" w:firstLineChars="200"/>
        <w:rPr>
          <w:rFonts w:hint="eastAsia" w:ascii="宋体" w:hAnsi="宋体"/>
          <w:color w:val="auto"/>
          <w:sz w:val="24"/>
          <w:highlight w:val="none"/>
          <w:lang w:val="zh-TW"/>
        </w:rPr>
      </w:pPr>
      <w:r>
        <w:rPr>
          <w:rFonts w:hint="eastAsia" w:ascii="宋体" w:hAnsi="宋体" w:cs="宋体"/>
          <w:b/>
          <w:bCs/>
          <w:color w:val="auto"/>
          <w:kern w:val="0"/>
          <w:sz w:val="24"/>
          <w:highlight w:val="none"/>
          <w:lang w:bidi="ar"/>
        </w:rPr>
        <w:t>全景教室环幕2D显示系统</w:t>
      </w:r>
      <w:r>
        <w:rPr>
          <w:rFonts w:hint="eastAsia" w:ascii="宋体" w:hAnsi="宋体"/>
          <w:color w:val="auto"/>
          <w:sz w:val="24"/>
          <w:highlight w:val="none"/>
        </w:rPr>
        <w:t>由正圆弧LED屏幕组成，弧长约20.48米，LED屏幕净高约2.4米。LED屏幕采用</w:t>
      </w:r>
      <w:r>
        <w:rPr>
          <w:rFonts w:hint="eastAsia" w:ascii="宋体" w:hAnsi="宋体"/>
          <w:color w:val="auto"/>
          <w:sz w:val="24"/>
          <w:highlight w:val="none"/>
          <w:lang w:val="zh-TW"/>
        </w:rPr>
        <w:t>模块化组装，提高了系统整体的可靠性以及简化了日后的调试维护工作。</w:t>
      </w:r>
    </w:p>
    <w:p>
      <w:pPr>
        <w:adjustRightInd w:val="0"/>
        <w:snapToGrid w:val="0"/>
        <w:spacing w:line="360" w:lineRule="auto"/>
        <w:outlineLvl w:val="2"/>
        <w:rPr>
          <w:rFonts w:hint="eastAsia" w:ascii="宋体" w:hAnsi="宋体"/>
          <w:color w:val="auto"/>
          <w:sz w:val="24"/>
          <w:highlight w:val="none"/>
        </w:rPr>
      </w:pPr>
      <w:bookmarkStart w:id="40" w:name="_Toc101806311"/>
      <w:r>
        <w:rPr>
          <w:rFonts w:hint="eastAsia" w:ascii="宋体" w:hAnsi="宋体"/>
          <w:color w:val="auto"/>
          <w:sz w:val="24"/>
          <w:highlight w:val="none"/>
        </w:rPr>
        <w:t>3.1显示系统选型原则</w:t>
      </w:r>
      <w:bookmarkEnd w:id="40"/>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选择LED显示屏点间距，和三个方面的因素有关：</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第一、视距</w:t>
      </w:r>
      <w:r>
        <w:rPr>
          <w:rFonts w:hint="eastAsia" w:ascii="宋体" w:hAnsi="宋体"/>
          <w:color w:val="auto"/>
          <w:sz w:val="24"/>
          <w:highlight w:val="none"/>
          <w:lang w:eastAsia="zh-CN"/>
        </w:rPr>
        <w:t>。</w:t>
      </w:r>
      <w:r>
        <w:rPr>
          <w:rFonts w:hint="eastAsia" w:ascii="宋体" w:hAnsi="宋体"/>
          <w:color w:val="auto"/>
          <w:sz w:val="24"/>
          <w:highlight w:val="none"/>
        </w:rPr>
        <w:t>led显示屏放在什么位置，一般时候人站在多远的距离看，只是选择LED显示屏时确定点间距的一个重要因素。一般最佳可视距离=点间距。</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第二、总像素点数</w:t>
      </w:r>
      <w:r>
        <w:rPr>
          <w:rFonts w:hint="eastAsia" w:ascii="宋体" w:hAnsi="宋体"/>
          <w:color w:val="auto"/>
          <w:sz w:val="24"/>
          <w:highlight w:val="none"/>
          <w:lang w:eastAsia="zh-CN"/>
        </w:rPr>
        <w:t>。</w:t>
      </w:r>
      <w:r>
        <w:rPr>
          <w:rFonts w:hint="eastAsia" w:ascii="宋体" w:hAnsi="宋体"/>
          <w:color w:val="auto"/>
          <w:sz w:val="24"/>
          <w:highlight w:val="none"/>
        </w:rPr>
        <w:t>对于视频，基本的是VCD格式，分辨率352288的，DVD格式的768576的。所以对于视频屏，我们建议最低分辨率不低于352288，这样显示的效果才足够好。如果再低，虽然可以显示，但是达不到更好的效果。</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第三、造价</w:t>
      </w:r>
      <w:r>
        <w:rPr>
          <w:rFonts w:hint="eastAsia" w:ascii="宋体" w:hAnsi="宋体"/>
          <w:color w:val="auto"/>
          <w:sz w:val="24"/>
          <w:highlight w:val="none"/>
          <w:lang w:eastAsia="zh-CN"/>
        </w:rPr>
        <w:t>。</w:t>
      </w:r>
      <w:r>
        <w:rPr>
          <w:rFonts w:hint="eastAsia" w:ascii="宋体" w:hAnsi="宋体"/>
          <w:color w:val="auto"/>
          <w:sz w:val="24"/>
          <w:highlight w:val="none"/>
        </w:rPr>
        <w:t>LED屏随着点间距的减小，因模板工艺要求及原材料要求成指数级增加，选择合适的点间距更加的有利于项目的建设及后期的使用。</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综上所述，本项目采用使用P</w:t>
      </w:r>
      <w:r>
        <w:rPr>
          <w:rFonts w:ascii="宋体" w:hAnsi="宋体"/>
          <w:color w:val="auto"/>
          <w:sz w:val="24"/>
          <w:highlight w:val="none"/>
        </w:rPr>
        <w:t>1.86</w:t>
      </w:r>
      <w:r>
        <w:rPr>
          <w:rFonts w:hint="eastAsia" w:ascii="宋体" w:hAnsi="宋体"/>
          <w:color w:val="auto"/>
          <w:sz w:val="24"/>
          <w:highlight w:val="none"/>
        </w:rPr>
        <w:t>规格LED屏，可以在满足教学使用及工程造价方面达到一个最佳点。</w:t>
      </w:r>
    </w:p>
    <w:p>
      <w:pPr>
        <w:adjustRightInd w:val="0"/>
        <w:snapToGrid w:val="0"/>
        <w:spacing w:line="360" w:lineRule="auto"/>
        <w:outlineLvl w:val="2"/>
        <w:rPr>
          <w:rFonts w:hint="eastAsia" w:ascii="宋体" w:hAnsi="宋体"/>
          <w:color w:val="auto"/>
          <w:sz w:val="24"/>
          <w:highlight w:val="none"/>
        </w:rPr>
      </w:pPr>
      <w:bookmarkStart w:id="41" w:name="_Toc101806312"/>
      <w:r>
        <w:rPr>
          <w:rFonts w:hint="eastAsia" w:ascii="宋体" w:hAnsi="宋体"/>
          <w:color w:val="auto"/>
          <w:sz w:val="24"/>
          <w:highlight w:val="none"/>
        </w:rPr>
        <w:t>3.2显示系统的主要功能</w:t>
      </w:r>
      <w:bookmarkEnd w:id="41"/>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可将60位参与直播互动的学生实时显示在LED环幕，老师可以观看每一位学生的状态，同时当有学生申请互动，屏幕上会有动态显示窗口。</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利用超大环幕可将VR资源进行展示，方便老师、学生共上一堂课，增加课堂沟通力。</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通过对LED环屏进行五画面分割，开展小组教学。</w:t>
      </w:r>
    </w:p>
    <w:p>
      <w:pPr>
        <w:adjustRightInd w:val="0"/>
        <w:snapToGrid w:val="0"/>
        <w:spacing w:line="360" w:lineRule="auto"/>
        <w:outlineLvl w:val="2"/>
        <w:rPr>
          <w:rFonts w:hint="eastAsia" w:ascii="宋体" w:hAnsi="宋体"/>
          <w:color w:val="auto"/>
          <w:sz w:val="24"/>
          <w:highlight w:val="none"/>
        </w:rPr>
      </w:pPr>
      <w:bookmarkStart w:id="42" w:name="_Toc101806313"/>
      <w:r>
        <w:rPr>
          <w:rFonts w:hint="eastAsia" w:ascii="宋体" w:hAnsi="宋体"/>
          <w:color w:val="auto"/>
          <w:sz w:val="24"/>
          <w:highlight w:val="none"/>
        </w:rPr>
        <w:t>3.3显示系统平面图</w:t>
      </w:r>
      <w:bookmarkEnd w:id="42"/>
    </w:p>
    <w:p>
      <w:pPr>
        <w:jc w:val="center"/>
        <w:rPr>
          <w:rFonts w:hint="eastAsia" w:ascii="宋体" w:hAnsi="宋体"/>
          <w:color w:val="auto"/>
          <w:sz w:val="24"/>
          <w:highlight w:val="none"/>
        </w:rPr>
      </w:pPr>
      <w:r>
        <w:rPr>
          <w:rFonts w:hint="eastAsia" w:ascii="宋体" w:hAnsi="宋体"/>
          <w:color w:val="auto"/>
          <w:sz w:val="24"/>
          <w:highlight w:val="none"/>
        </w:rPr>
        <w:drawing>
          <wp:inline distT="0" distB="0" distL="114300" distR="114300">
            <wp:extent cx="4288790" cy="4540250"/>
            <wp:effectExtent l="0" t="0" r="16510" b="1270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rcRect l="6049" t="6989" r="5423"/>
                    <a:stretch>
                      <a:fillRect/>
                    </a:stretch>
                  </pic:blipFill>
                  <pic:spPr>
                    <a:xfrm>
                      <a:off x="0" y="0"/>
                      <a:ext cx="4288790" cy="4540250"/>
                    </a:xfrm>
                    <a:prstGeom prst="rect">
                      <a:avLst/>
                    </a:prstGeom>
                    <a:noFill/>
                    <a:ln>
                      <a:noFill/>
                    </a:ln>
                  </pic:spPr>
                </pic:pic>
              </a:graphicData>
            </a:graphic>
          </wp:inline>
        </w:drawing>
      </w:r>
    </w:p>
    <w:p>
      <w:pPr>
        <w:adjustRightInd w:val="0"/>
        <w:snapToGrid w:val="0"/>
        <w:spacing w:line="360" w:lineRule="auto"/>
        <w:jc w:val="center"/>
        <w:rPr>
          <w:rFonts w:hint="eastAsia" w:ascii="宋体" w:hAnsi="宋体"/>
          <w:color w:val="auto"/>
          <w:sz w:val="24"/>
          <w:highlight w:val="none"/>
        </w:rPr>
      </w:pPr>
      <w:r>
        <w:rPr>
          <w:rFonts w:hint="eastAsia" w:ascii="宋体" w:hAnsi="宋体"/>
          <w:color w:val="auto"/>
          <w:sz w:val="24"/>
          <w:highlight w:val="none"/>
        </w:rPr>
        <w:t>LED环幕平面图</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4、 其它要求</w:t>
      </w:r>
    </w:p>
    <w:p>
      <w:pPr>
        <w:adjustRightInd w:val="0"/>
        <w:snapToGrid w:val="0"/>
        <w:spacing w:line="360" w:lineRule="auto"/>
        <w:ind w:firstLine="480" w:firstLineChars="200"/>
        <w:rPr>
          <w:rFonts w:hint="eastAsia" w:ascii="宋体" w:hAnsi="宋体"/>
          <w:color w:val="auto"/>
          <w:sz w:val="24"/>
          <w:highlight w:val="green"/>
        </w:rPr>
      </w:pPr>
      <w:r>
        <w:rPr>
          <w:rFonts w:hint="eastAsia" w:ascii="宋体" w:hAnsi="宋体" w:cs="宋体"/>
          <w:bCs/>
          <w:color w:val="auto"/>
          <w:sz w:val="24"/>
          <w:highlight w:val="none"/>
        </w:rPr>
        <w:t>▲</w:t>
      </w:r>
      <w:r>
        <w:rPr>
          <w:rFonts w:hint="eastAsia" w:ascii="宋体" w:hAnsi="宋体"/>
          <w:color w:val="auto"/>
          <w:sz w:val="24"/>
          <w:highlight w:val="none"/>
        </w:rPr>
        <w:t>4.</w:t>
      </w:r>
      <w:r>
        <w:rPr>
          <w:rFonts w:ascii="宋体" w:hAnsi="宋体"/>
          <w:color w:val="auto"/>
          <w:sz w:val="24"/>
          <w:highlight w:val="none"/>
        </w:rPr>
        <w:t>1</w:t>
      </w:r>
      <w:r>
        <w:rPr>
          <w:rFonts w:hint="eastAsia" w:ascii="宋体" w:hAnsi="宋体"/>
          <w:color w:val="auto"/>
          <w:sz w:val="24"/>
          <w:highlight w:val="none"/>
        </w:rPr>
        <w:t>．</w:t>
      </w:r>
      <w:r>
        <w:rPr>
          <w:rFonts w:hint="eastAsia" w:ascii="宋体" w:hAnsi="宋体"/>
          <w:b/>
          <w:bCs/>
          <w:color w:val="auto"/>
          <w:sz w:val="24"/>
          <w:highlight w:val="none"/>
        </w:rPr>
        <w:t>全景教室项目是一高度集成的系统工程项目，LED环幕系统建设要求中标供应商在合同签订后配合前期装修工作，提出明确的安装要求以免影响设备安装和实施效果，要求项目实施过程中与其余部分</w:t>
      </w:r>
      <w:r>
        <w:rPr>
          <w:rFonts w:hint="eastAsia" w:ascii="宋体" w:hAnsi="宋体"/>
          <w:b/>
          <w:bCs/>
          <w:color w:val="auto"/>
          <w:sz w:val="24"/>
          <w:highlight w:val="none"/>
          <w:lang w:eastAsia="zh-CN"/>
        </w:rPr>
        <w:t>中标</w:t>
      </w:r>
      <w:r>
        <w:rPr>
          <w:rFonts w:hint="eastAsia" w:ascii="宋体" w:hAnsi="宋体"/>
          <w:b/>
          <w:bCs/>
          <w:color w:val="auto"/>
          <w:sz w:val="24"/>
          <w:highlight w:val="none"/>
          <w:lang w:val="en-US" w:eastAsia="zh-CN"/>
        </w:rPr>
        <w:t>供应商</w:t>
      </w:r>
      <w:r>
        <w:rPr>
          <w:rFonts w:hint="eastAsia" w:ascii="宋体" w:hAnsi="宋体"/>
          <w:b/>
          <w:bCs/>
          <w:color w:val="auto"/>
          <w:sz w:val="24"/>
          <w:highlight w:val="none"/>
        </w:rPr>
        <w:t>密切合作，满足全景教室其余部分的集成调试要求，集成调试过程中，若控制软件部分</w:t>
      </w:r>
      <w:r>
        <w:rPr>
          <w:rFonts w:hint="eastAsia" w:ascii="宋体" w:hAnsi="宋体"/>
          <w:b/>
          <w:bCs/>
          <w:color w:val="auto"/>
          <w:sz w:val="24"/>
          <w:highlight w:val="none"/>
          <w:lang w:eastAsia="zh-CN"/>
        </w:rPr>
        <w:t>需</w:t>
      </w:r>
      <w:r>
        <w:rPr>
          <w:rFonts w:hint="eastAsia" w:ascii="宋体" w:hAnsi="宋体"/>
          <w:b/>
          <w:bCs/>
          <w:color w:val="auto"/>
          <w:sz w:val="24"/>
          <w:highlight w:val="none"/>
        </w:rPr>
        <w:t>修改接口，由全景教室其余部分中标供应商完成，</w:t>
      </w:r>
      <w:r>
        <w:rPr>
          <w:rFonts w:hint="eastAsia" w:ascii="宋体" w:hAnsi="宋体"/>
          <w:b/>
          <w:bCs/>
          <w:color w:val="auto"/>
          <w:sz w:val="24"/>
          <w:highlight w:val="none"/>
          <w:lang w:eastAsia="zh-CN"/>
        </w:rPr>
        <w:t>协调工作由采购人进</w:t>
      </w:r>
      <w:r>
        <w:rPr>
          <w:rFonts w:hint="eastAsia" w:ascii="宋体" w:hAnsi="宋体" w:eastAsia="宋体" w:cs="Times New Roman"/>
          <w:b/>
          <w:bCs/>
          <w:color w:val="auto"/>
          <w:sz w:val="24"/>
          <w:highlight w:val="none"/>
          <w:lang w:eastAsia="zh-CN"/>
        </w:rPr>
        <w:t>行，可按各自职责范围进行支付，</w:t>
      </w:r>
      <w:r>
        <w:rPr>
          <w:rFonts w:hint="eastAsia" w:ascii="宋体" w:hAnsi="宋体"/>
          <w:b/>
          <w:bCs/>
          <w:color w:val="auto"/>
          <w:sz w:val="24"/>
          <w:highlight w:val="none"/>
          <w:lang w:eastAsia="zh-CN"/>
        </w:rPr>
        <w:t>但</w:t>
      </w:r>
      <w:r>
        <w:rPr>
          <w:rFonts w:hint="eastAsia" w:ascii="宋体" w:hAnsi="宋体"/>
          <w:b/>
          <w:bCs/>
          <w:color w:val="auto"/>
          <w:sz w:val="24"/>
          <w:highlight w:val="none"/>
        </w:rPr>
        <w:t>采购方不再另行支付费用。</w:t>
      </w:r>
    </w:p>
    <w:p>
      <w:pPr>
        <w:adjustRightInd w:val="0"/>
        <w:snapToGrid w:val="0"/>
        <w:spacing w:line="360" w:lineRule="auto"/>
        <w:ind w:firstLine="480" w:firstLineChars="200"/>
        <w:rPr>
          <w:rFonts w:hint="eastAsia" w:ascii="宋体" w:hAnsi="宋体"/>
          <w:b w:val="0"/>
          <w:bCs w:val="0"/>
          <w:color w:val="auto"/>
          <w:sz w:val="24"/>
          <w:highlight w:val="none"/>
        </w:rPr>
      </w:pPr>
      <w:r>
        <w:rPr>
          <w:rFonts w:hint="eastAsia" w:ascii="宋体" w:hAnsi="宋体"/>
          <w:color w:val="auto"/>
          <w:sz w:val="24"/>
          <w:highlight w:val="none"/>
        </w:rPr>
        <w:t>4.2．投标</w:t>
      </w:r>
      <w:r>
        <w:rPr>
          <w:rFonts w:hint="eastAsia" w:ascii="宋体" w:hAnsi="宋体"/>
          <w:color w:val="auto"/>
          <w:sz w:val="24"/>
          <w:highlight w:val="none"/>
          <w:lang w:val="en-US" w:eastAsia="zh-CN"/>
        </w:rPr>
        <w:t>人</w:t>
      </w:r>
      <w:r>
        <w:rPr>
          <w:rFonts w:hint="eastAsia" w:ascii="宋体" w:hAnsi="宋体"/>
          <w:color w:val="auto"/>
          <w:sz w:val="24"/>
          <w:highlight w:val="none"/>
        </w:rPr>
        <w:t>在清单中列明品牌、产地、型号、数量，在技术规范偏离表中应详细描述产品特性，并说明偏离情况，对文件中提到需提供的扫描件资料做好索引，方便核查。</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b w:val="0"/>
          <w:bCs w:val="0"/>
          <w:color w:val="auto"/>
          <w:sz w:val="24"/>
          <w:highlight w:val="none"/>
        </w:rPr>
        <w:t>4.3．设备清单中的数量及功能完备性，以实际需要为准，若有未考虑到的或数量不足的，采购</w:t>
      </w:r>
      <w:r>
        <w:rPr>
          <w:rFonts w:hint="eastAsia" w:ascii="宋体" w:hAnsi="宋体"/>
          <w:b w:val="0"/>
          <w:bCs w:val="0"/>
          <w:color w:val="auto"/>
          <w:sz w:val="24"/>
          <w:highlight w:val="none"/>
          <w:lang w:val="en-US" w:eastAsia="zh-CN"/>
        </w:rPr>
        <w:t>人</w:t>
      </w:r>
      <w:r>
        <w:rPr>
          <w:rFonts w:hint="eastAsia" w:ascii="宋体" w:hAnsi="宋体"/>
          <w:b w:val="0"/>
          <w:bCs w:val="0"/>
          <w:color w:val="auto"/>
          <w:sz w:val="24"/>
          <w:highlight w:val="none"/>
        </w:rPr>
        <w:t>不再购买，投标</w:t>
      </w:r>
      <w:r>
        <w:rPr>
          <w:rFonts w:hint="eastAsia" w:ascii="宋体" w:hAnsi="宋体"/>
          <w:b w:val="0"/>
          <w:bCs w:val="0"/>
          <w:color w:val="auto"/>
          <w:sz w:val="24"/>
          <w:highlight w:val="none"/>
          <w:lang w:val="en-US" w:eastAsia="zh-CN"/>
        </w:rPr>
        <w:t>人</w:t>
      </w:r>
      <w:r>
        <w:rPr>
          <w:rFonts w:hint="eastAsia" w:ascii="宋体" w:hAnsi="宋体"/>
          <w:b w:val="0"/>
          <w:bCs w:val="0"/>
          <w:color w:val="auto"/>
          <w:sz w:val="24"/>
          <w:highlight w:val="none"/>
        </w:rPr>
        <w:t>在中标后实施时应无偿补足，保证功能完备</w:t>
      </w:r>
      <w:r>
        <w:rPr>
          <w:rFonts w:hint="eastAsia" w:ascii="宋体" w:hAnsi="宋体"/>
          <w:b/>
          <w:bCs/>
          <w:color w:val="auto"/>
          <w:sz w:val="24"/>
          <w:highlight w:val="none"/>
        </w:rPr>
        <w:t>。</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4.4．提供培训方案和售后服务方案以及备品备件方案。具体培训时间依实际情况经双方协商后确定，要求质保期内每年至少巡检1次，解决存在问题。</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4.5．对于需要提供原厂质保函的产品，在中标后、签订合同前提供质保函。关键设备质保期根据产品序列号官网可查。</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4.6．信息系统等级保护要求：项目中涉及的软件系统，在验收前须配合通过信息系统等级保护二级测评。</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测评费用不包含本次中标价中，由采购人另行支付</w:t>
      </w:r>
      <w:r>
        <w:rPr>
          <w:rFonts w:hint="eastAsia" w:ascii="宋体" w:hAnsi="宋体"/>
          <w:color w:val="auto"/>
          <w:sz w:val="24"/>
          <w:highlight w:val="none"/>
          <w:lang w:eastAsia="zh-CN"/>
        </w:rPr>
        <w:t>）</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4.7.要求所有原材料、设备在供货时外包装完好。</w:t>
      </w:r>
    </w:p>
    <w:p>
      <w:pPr>
        <w:adjustRightInd w:val="0"/>
        <w:snapToGrid w:val="0"/>
        <w:spacing w:line="360" w:lineRule="auto"/>
        <w:ind w:firstLine="480" w:firstLineChars="200"/>
      </w:pPr>
      <w:r>
        <w:rPr>
          <w:rFonts w:hint="eastAsia" w:ascii="宋体" w:hAnsi="宋体"/>
          <w:color w:val="auto"/>
          <w:sz w:val="24"/>
          <w:highlight w:val="none"/>
        </w:rPr>
        <w:t>4.8.要求中标供应商在项目实施时配合监理日常工作。</w:t>
      </w:r>
    </w:p>
    <w:p>
      <w:pPr>
        <w:spacing w:line="360" w:lineRule="auto"/>
        <w:ind w:firstLine="480" w:firstLineChars="200"/>
        <w:rPr>
          <w:rFonts w:hint="default"/>
          <w:color w:val="auto"/>
          <w:lang w:val="en-US" w:eastAsia="zh-CN"/>
        </w:rPr>
      </w:pPr>
      <w:r>
        <w:rPr>
          <w:rFonts w:hint="eastAsia" w:ascii="宋体" w:hAnsi="宋体" w:eastAsia="宋体" w:cs="Times New Roman"/>
          <w:color w:val="auto"/>
          <w:sz w:val="24"/>
          <w:highlight w:val="none"/>
          <w:lang w:val="en-US" w:eastAsia="zh-CN"/>
        </w:rPr>
        <w:t>4.9 投标</w:t>
      </w:r>
      <w:r>
        <w:rPr>
          <w:rFonts w:hint="eastAsia" w:ascii="宋体" w:hAnsi="宋体" w:eastAsia="宋体" w:cs="宋体"/>
          <w:color w:val="auto"/>
          <w:kern w:val="2"/>
          <w:sz w:val="24"/>
          <w:szCs w:val="24"/>
          <w:highlight w:val="none"/>
          <w:lang w:val="en-US" w:eastAsia="zh-CN" w:bidi="ar-SA"/>
        </w:rPr>
        <w:t>人中标后、项目实施期间，若采购人发现投标人所投产品性能与投标文件有出入，采购人有权要求中标人按照投标文件指标，免费提供满足投标文件性能指标的产品。</w:t>
      </w:r>
    </w:p>
    <w:p>
      <w:pPr>
        <w:spacing w:line="360" w:lineRule="auto"/>
        <w:ind w:firstLine="420" w:firstLineChars="0"/>
        <w:rPr>
          <w:rFonts w:hint="eastAsia" w:ascii="宋体" w:hAnsi="宋体" w:eastAsia="宋体" w:cs="Times New Roman"/>
          <w:color w:val="auto"/>
          <w:sz w:val="24"/>
          <w:szCs w:val="24"/>
          <w:highlight w:val="none"/>
          <w:lang w:val="en-US" w:eastAsia="zh-CN"/>
        </w:rPr>
      </w:pPr>
    </w:p>
    <w:p>
      <w:pPr>
        <w:spacing w:line="360" w:lineRule="auto"/>
        <w:ind w:firstLine="420" w:firstLineChars="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5、验收标准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由中标方负责将货物按合同签订的具体要求、具体数量、具体时间地点运送到最终目的地，并负责系统现场安装、调试、集成、技术培训、验收和售后服务等工作，系统经完工验收合格后交付业主方使用。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中标方应提供系统现场安装、调试、集成等分阶段的计划表。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系统安装、联网调测所需各种工器具、仪表及安装材料辅料等均由中标方负责提供。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安装调试由中标方负责，中标方调试前应提出完整的调试计划并经业主方确认，包括安装调试的内容、项目、指标、方法和进度，并提供相应的仪器和工具。中标方有责任对业主方提出的问题作出解答。调试应进行详细记录，调试结束后，由中标方技术人员签字后交给业主方验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安装工作开始前，中标方应提供相关的安装技术资料、规范以及详细的测试内容、测试方法、测试目标和系统测试的必需仪器。在严格的系统测试后，中标方认为系统的质量和稳定性达到要求时，中标方应向业主方提供汇总的测试记录和全套最新的软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5.6. 在全景教室整体联调联试中功能和性能满足采购人使用要求，并且符合监理要求，方算验收合格。</w:t>
      </w:r>
    </w:p>
    <w:p>
      <w:pPr>
        <w:pStyle w:val="4"/>
        <w:numPr>
          <w:ilvl w:val="0"/>
          <w:numId w:val="0"/>
        </w:numPr>
        <w:tabs>
          <w:tab w:val="clear" w:pos="8280"/>
        </w:tabs>
        <w:jc w:val="both"/>
        <w:rPr>
          <w:rFonts w:hint="eastAsia" w:ascii="宋体" w:hAnsi="宋体" w:eastAsia="宋体"/>
          <w:color w:val="auto"/>
          <w:sz w:val="24"/>
          <w:szCs w:val="24"/>
          <w:highlight w:val="none"/>
        </w:rPr>
        <w:sectPr>
          <w:pgSz w:w="11906" w:h="16838"/>
          <w:pgMar w:top="1701" w:right="1418" w:bottom="1588" w:left="1418" w:header="851" w:footer="851" w:gutter="0"/>
          <w:cols w:space="720" w:num="1"/>
          <w:docGrid w:linePitch="312" w:charSpace="0"/>
        </w:sectPr>
      </w:pPr>
    </w:p>
    <w:p>
      <w:pPr>
        <w:pStyle w:val="4"/>
        <w:numPr>
          <w:ilvl w:val="0"/>
          <w:numId w:val="0"/>
        </w:numPr>
        <w:tabs>
          <w:tab w:val="clear" w:pos="8280"/>
        </w:tabs>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 xml:space="preserve">标段二  </w:t>
      </w:r>
      <w:r>
        <w:rPr>
          <w:rFonts w:hint="eastAsia" w:ascii="宋体" w:hAnsi="宋体" w:eastAsia="宋体" w:cs="宋体"/>
          <w:color w:val="auto"/>
          <w:sz w:val="24"/>
          <w:szCs w:val="24"/>
          <w:highlight w:val="none"/>
        </w:rPr>
        <w:t>台州学院智慧校园（2022年）项目直播教室LED三分屏系统建设</w:t>
      </w:r>
    </w:p>
    <w:p>
      <w:pPr>
        <w:jc w:val="center"/>
        <w:rPr>
          <w:rFonts w:hint="eastAsia"/>
          <w:color w:val="auto"/>
          <w:sz w:val="16"/>
          <w:szCs w:val="20"/>
          <w:highlight w:val="none"/>
        </w:rPr>
      </w:pPr>
      <w:r>
        <w:rPr>
          <w:color w:val="auto"/>
          <w:sz w:val="16"/>
          <w:szCs w:val="20"/>
          <w:highlight w:val="none"/>
        </w:rPr>
        <w:drawing>
          <wp:inline distT="0" distB="0" distL="114300" distR="114300">
            <wp:extent cx="5236210" cy="2931795"/>
            <wp:effectExtent l="0" t="0" r="2540" b="19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rcRect t="3790" b="2780"/>
                    <a:stretch>
                      <a:fillRect/>
                    </a:stretch>
                  </pic:blipFill>
                  <pic:spPr>
                    <a:xfrm>
                      <a:off x="0" y="0"/>
                      <a:ext cx="5236210" cy="2931795"/>
                    </a:xfrm>
                    <a:prstGeom prst="rect">
                      <a:avLst/>
                    </a:prstGeom>
                    <a:noFill/>
                    <a:ln>
                      <a:noFill/>
                    </a:ln>
                  </pic:spPr>
                </pic:pic>
              </a:graphicData>
            </a:graphic>
          </wp:inline>
        </w:drawing>
      </w:r>
    </w:p>
    <w:p>
      <w:pPr>
        <w:jc w:val="center"/>
        <w:rPr>
          <w:rFonts w:hint="eastAsia"/>
          <w:color w:val="auto"/>
          <w:sz w:val="16"/>
          <w:szCs w:val="20"/>
          <w:highlight w:val="none"/>
        </w:rPr>
      </w:pPr>
      <w:r>
        <w:rPr>
          <w:rFonts w:hint="eastAsia"/>
          <w:color w:val="auto"/>
          <w:sz w:val="16"/>
          <w:szCs w:val="20"/>
          <w:highlight w:val="none"/>
        </w:rPr>
        <w:t>直播教室</w:t>
      </w:r>
    </w:p>
    <w:p>
      <w:pPr>
        <w:spacing w:line="360" w:lineRule="auto"/>
        <w:ind w:firstLine="480" w:firstLineChars="200"/>
        <w:rPr>
          <w:rFonts w:hint="eastAsia" w:ascii="宋体" w:hAnsi="宋体" w:cs="宋体"/>
          <w:bCs/>
          <w:color w:val="auto"/>
          <w:sz w:val="24"/>
          <w:szCs w:val="24"/>
          <w:highlight w:val="none"/>
        </w:rPr>
      </w:pPr>
    </w:p>
    <w:p>
      <w:pPr>
        <w:spacing w:line="360" w:lineRule="auto"/>
        <w:ind w:firstLine="480" w:firstLineChars="200"/>
        <w:rPr>
          <w:rFonts w:hint="eastAsia" w:ascii="宋体" w:hAnsi="宋体" w:cs="宋体"/>
          <w:bCs/>
          <w:color w:val="auto"/>
          <w:sz w:val="24"/>
          <w:szCs w:val="24"/>
          <w:highlight w:val="none"/>
        </w:rPr>
      </w:pPr>
    </w:p>
    <w:p>
      <w:pPr>
        <w:spacing w:line="360" w:lineRule="auto"/>
        <w:rPr>
          <w:rFonts w:hint="eastAsia" w:ascii="宋体" w:hAnsi="宋体" w:cs="宋体"/>
          <w:bCs/>
          <w:color w:val="auto"/>
          <w:sz w:val="24"/>
          <w:szCs w:val="24"/>
          <w:highlight w:val="none"/>
        </w:rPr>
      </w:pPr>
    </w:p>
    <w:p>
      <w:pPr>
        <w:spacing w:line="360" w:lineRule="auto"/>
        <w:ind w:firstLine="480" w:firstLineChars="200"/>
        <w:rPr>
          <w:rFonts w:hint="eastAsia" w:ascii="宋体" w:hAnsi="宋体" w:cs="宋体"/>
          <w:bCs/>
          <w:color w:val="auto"/>
          <w:sz w:val="24"/>
          <w:szCs w:val="24"/>
          <w:highlight w:val="none"/>
        </w:rPr>
      </w:pP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1、标段二设备清单</w:t>
      </w:r>
    </w:p>
    <w:tbl>
      <w:tblPr>
        <w:tblStyle w:val="20"/>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22"/>
        <w:gridCol w:w="1310"/>
        <w:gridCol w:w="1118"/>
        <w:gridCol w:w="1502"/>
        <w:gridCol w:w="131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8"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序号</w:t>
            </w:r>
          </w:p>
        </w:tc>
        <w:tc>
          <w:tcPr>
            <w:tcW w:w="1822"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采购内容</w:t>
            </w:r>
          </w:p>
        </w:tc>
        <w:tc>
          <w:tcPr>
            <w:tcW w:w="1310"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数量</w:t>
            </w:r>
          </w:p>
        </w:tc>
        <w:tc>
          <w:tcPr>
            <w:tcW w:w="1118"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单位</w:t>
            </w:r>
          </w:p>
        </w:tc>
        <w:tc>
          <w:tcPr>
            <w:tcW w:w="1502"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是否为核心产品，若不填则以所占金额比重衡量</w:t>
            </w:r>
          </w:p>
        </w:tc>
        <w:tc>
          <w:tcPr>
            <w:tcW w:w="1310"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是否</w:t>
            </w:r>
          </w:p>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为主要产品</w:t>
            </w:r>
          </w:p>
        </w:tc>
        <w:tc>
          <w:tcPr>
            <w:tcW w:w="1310" w:type="dxa"/>
            <w:vMerge w:val="restart"/>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8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11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50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8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11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50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82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118"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502"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c>
          <w:tcPr>
            <w:tcW w:w="1310" w:type="dxa"/>
            <w:vMerge w:val="continue"/>
            <w:noWrap w:val="0"/>
            <w:vAlign w:val="center"/>
          </w:tcPr>
          <w:p>
            <w:pPr>
              <w:spacing w:line="360" w:lineRule="auto"/>
              <w:jc w:val="center"/>
              <w:rPr>
                <w:rFonts w:hint="eastAsia" w:ascii="宋体" w:hAnsi="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color w:val="auto"/>
                <w:sz w:val="21"/>
                <w:szCs w:val="21"/>
                <w:highlight w:val="none"/>
              </w:rPr>
            </w:pPr>
            <w:r>
              <w:rPr>
                <w:rFonts w:hint="eastAsia"/>
                <w:color w:val="auto"/>
                <w:sz w:val="21"/>
                <w:szCs w:val="21"/>
                <w:highlight w:val="none"/>
              </w:rPr>
              <w:t>1</w:t>
            </w:r>
          </w:p>
        </w:tc>
        <w:tc>
          <w:tcPr>
            <w:tcW w:w="1822" w:type="dxa"/>
            <w:noWrap w:val="0"/>
            <w:vAlign w:val="center"/>
          </w:tcPr>
          <w:p>
            <w:pPr>
              <w:jc w:val="center"/>
              <w:rPr>
                <w:rFonts w:hint="eastAsia" w:ascii="宋体" w:hAnsi="宋体" w:cs="宋体"/>
                <w:bCs/>
                <w:color w:val="auto"/>
                <w:kern w:val="0"/>
                <w:sz w:val="21"/>
                <w:szCs w:val="21"/>
                <w:highlight w:val="none"/>
              </w:rPr>
            </w:pPr>
            <w:r>
              <w:rPr>
                <w:rFonts w:hint="eastAsia"/>
                <w:color w:val="auto"/>
                <w:sz w:val="21"/>
                <w:szCs w:val="21"/>
                <w:highlight w:val="none"/>
              </w:rPr>
              <w:t>室内全彩LED显示屏</w:t>
            </w:r>
          </w:p>
        </w:tc>
        <w:tc>
          <w:tcPr>
            <w:tcW w:w="1310"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27.65</w:t>
            </w:r>
          </w:p>
        </w:tc>
        <w:tc>
          <w:tcPr>
            <w:tcW w:w="1118"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w:t>
            </w:r>
          </w:p>
        </w:tc>
        <w:tc>
          <w:tcPr>
            <w:tcW w:w="150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2</w:t>
            </w:r>
          </w:p>
        </w:tc>
        <w:tc>
          <w:tcPr>
            <w:tcW w:w="1822" w:type="dxa"/>
            <w:noWrap w:val="0"/>
            <w:vAlign w:val="center"/>
          </w:tcPr>
          <w:p>
            <w:pPr>
              <w:jc w:val="center"/>
              <w:rPr>
                <w:rFonts w:hint="eastAsia" w:ascii="宋体" w:hAnsi="宋体" w:cs="宋体"/>
                <w:bCs/>
                <w:color w:val="auto"/>
                <w:kern w:val="0"/>
                <w:sz w:val="21"/>
                <w:szCs w:val="21"/>
                <w:highlight w:val="none"/>
              </w:rPr>
            </w:pPr>
            <w:r>
              <w:rPr>
                <w:rFonts w:hint="eastAsia"/>
                <w:color w:val="auto"/>
                <w:sz w:val="21"/>
                <w:szCs w:val="21"/>
                <w:highlight w:val="none"/>
              </w:rPr>
              <w:t>大屏电源</w:t>
            </w:r>
          </w:p>
        </w:tc>
        <w:tc>
          <w:tcPr>
            <w:tcW w:w="1310"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100</w:t>
            </w:r>
          </w:p>
        </w:tc>
        <w:tc>
          <w:tcPr>
            <w:tcW w:w="1118"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台</w:t>
            </w:r>
          </w:p>
        </w:tc>
        <w:tc>
          <w:tcPr>
            <w:tcW w:w="150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3</w:t>
            </w:r>
          </w:p>
        </w:tc>
        <w:tc>
          <w:tcPr>
            <w:tcW w:w="1822" w:type="dxa"/>
            <w:noWrap w:val="0"/>
            <w:vAlign w:val="center"/>
          </w:tcPr>
          <w:p>
            <w:pPr>
              <w:jc w:val="center"/>
              <w:rPr>
                <w:rFonts w:hint="eastAsia" w:ascii="宋体" w:hAnsi="宋体" w:cs="宋体"/>
                <w:bCs/>
                <w:color w:val="auto"/>
                <w:kern w:val="0"/>
                <w:sz w:val="21"/>
                <w:szCs w:val="21"/>
                <w:highlight w:val="none"/>
              </w:rPr>
            </w:pPr>
            <w:r>
              <w:rPr>
                <w:rFonts w:hint="eastAsia"/>
                <w:color w:val="auto"/>
                <w:sz w:val="21"/>
                <w:szCs w:val="21"/>
                <w:highlight w:val="none"/>
              </w:rPr>
              <w:t>大屏幕控制系统接收卡</w:t>
            </w:r>
          </w:p>
        </w:tc>
        <w:tc>
          <w:tcPr>
            <w:tcW w:w="1310"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72</w:t>
            </w:r>
          </w:p>
        </w:tc>
        <w:tc>
          <w:tcPr>
            <w:tcW w:w="1118"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张</w:t>
            </w:r>
          </w:p>
        </w:tc>
        <w:tc>
          <w:tcPr>
            <w:tcW w:w="150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4</w:t>
            </w:r>
          </w:p>
        </w:tc>
        <w:tc>
          <w:tcPr>
            <w:tcW w:w="1822" w:type="dxa"/>
            <w:noWrap w:val="0"/>
            <w:vAlign w:val="center"/>
          </w:tcPr>
          <w:p>
            <w:pPr>
              <w:jc w:val="center"/>
              <w:rPr>
                <w:rFonts w:hint="eastAsia" w:ascii="宋体" w:hAnsi="宋体" w:cs="宋体"/>
                <w:bCs/>
                <w:color w:val="auto"/>
                <w:kern w:val="0"/>
                <w:sz w:val="21"/>
                <w:szCs w:val="21"/>
                <w:highlight w:val="none"/>
              </w:rPr>
            </w:pPr>
            <w:r>
              <w:rPr>
                <w:rFonts w:hint="eastAsia"/>
                <w:color w:val="auto"/>
                <w:sz w:val="21"/>
                <w:szCs w:val="21"/>
                <w:highlight w:val="none"/>
              </w:rPr>
              <w:t>视频拼接器</w:t>
            </w:r>
          </w:p>
        </w:tc>
        <w:tc>
          <w:tcPr>
            <w:tcW w:w="1310"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1</w:t>
            </w:r>
          </w:p>
        </w:tc>
        <w:tc>
          <w:tcPr>
            <w:tcW w:w="1118"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台</w:t>
            </w:r>
          </w:p>
        </w:tc>
        <w:tc>
          <w:tcPr>
            <w:tcW w:w="150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5</w:t>
            </w:r>
          </w:p>
        </w:tc>
        <w:tc>
          <w:tcPr>
            <w:tcW w:w="1822" w:type="dxa"/>
            <w:noWrap w:val="0"/>
            <w:vAlign w:val="center"/>
          </w:tcPr>
          <w:p>
            <w:pPr>
              <w:jc w:val="center"/>
              <w:rPr>
                <w:rFonts w:hint="eastAsia" w:ascii="宋体" w:hAnsi="宋体" w:cs="宋体"/>
                <w:bCs/>
                <w:color w:val="auto"/>
                <w:kern w:val="0"/>
                <w:sz w:val="21"/>
                <w:szCs w:val="21"/>
                <w:highlight w:val="none"/>
              </w:rPr>
            </w:pPr>
            <w:r>
              <w:rPr>
                <w:rFonts w:hint="eastAsia"/>
                <w:color w:val="auto"/>
                <w:sz w:val="21"/>
                <w:szCs w:val="21"/>
                <w:highlight w:val="none"/>
              </w:rPr>
              <w:t>媒体服务器</w:t>
            </w:r>
          </w:p>
        </w:tc>
        <w:tc>
          <w:tcPr>
            <w:tcW w:w="1310"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1</w:t>
            </w:r>
          </w:p>
        </w:tc>
        <w:tc>
          <w:tcPr>
            <w:tcW w:w="1118"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台</w:t>
            </w:r>
          </w:p>
        </w:tc>
        <w:tc>
          <w:tcPr>
            <w:tcW w:w="150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是</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6</w:t>
            </w:r>
          </w:p>
        </w:tc>
        <w:tc>
          <w:tcPr>
            <w:tcW w:w="1822" w:type="dxa"/>
            <w:noWrap w:val="0"/>
            <w:vAlign w:val="center"/>
          </w:tcPr>
          <w:p>
            <w:pPr>
              <w:jc w:val="center"/>
              <w:rPr>
                <w:rFonts w:hint="eastAsia" w:ascii="宋体" w:hAnsi="宋体" w:cs="宋体"/>
                <w:bCs/>
                <w:color w:val="auto"/>
                <w:kern w:val="0"/>
                <w:sz w:val="21"/>
                <w:szCs w:val="21"/>
                <w:highlight w:val="none"/>
              </w:rPr>
            </w:pPr>
            <w:r>
              <w:rPr>
                <w:rFonts w:hint="eastAsia"/>
                <w:color w:val="auto"/>
                <w:sz w:val="21"/>
                <w:szCs w:val="21"/>
                <w:highlight w:val="none"/>
              </w:rPr>
              <w:t>配电柜</w:t>
            </w:r>
          </w:p>
        </w:tc>
        <w:tc>
          <w:tcPr>
            <w:tcW w:w="1310"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1</w:t>
            </w:r>
          </w:p>
        </w:tc>
        <w:tc>
          <w:tcPr>
            <w:tcW w:w="1118"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台</w:t>
            </w:r>
          </w:p>
        </w:tc>
        <w:tc>
          <w:tcPr>
            <w:tcW w:w="150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98"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7</w:t>
            </w:r>
          </w:p>
        </w:tc>
        <w:tc>
          <w:tcPr>
            <w:tcW w:w="1822" w:type="dxa"/>
            <w:noWrap w:val="0"/>
            <w:vAlign w:val="center"/>
          </w:tcPr>
          <w:p>
            <w:pPr>
              <w:jc w:val="center"/>
              <w:rPr>
                <w:rFonts w:hint="eastAsia" w:ascii="宋体" w:hAnsi="宋体" w:cs="宋体"/>
                <w:bCs/>
                <w:color w:val="auto"/>
                <w:kern w:val="0"/>
                <w:sz w:val="21"/>
                <w:szCs w:val="21"/>
                <w:highlight w:val="none"/>
              </w:rPr>
            </w:pPr>
            <w:r>
              <w:rPr>
                <w:rFonts w:hint="eastAsia"/>
                <w:color w:val="auto"/>
                <w:sz w:val="21"/>
                <w:szCs w:val="21"/>
                <w:highlight w:val="none"/>
              </w:rPr>
              <w:t>结构装饰</w:t>
            </w:r>
          </w:p>
        </w:tc>
        <w:tc>
          <w:tcPr>
            <w:tcW w:w="1310"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1</w:t>
            </w:r>
          </w:p>
        </w:tc>
        <w:tc>
          <w:tcPr>
            <w:tcW w:w="1118" w:type="dxa"/>
            <w:noWrap w:val="0"/>
            <w:vAlign w:val="center"/>
          </w:tcPr>
          <w:p>
            <w:pPr>
              <w:jc w:val="center"/>
              <w:rPr>
                <w:rFonts w:hint="eastAsia" w:ascii="宋体" w:hAnsi="宋体" w:cs="宋体"/>
                <w:color w:val="auto"/>
                <w:kern w:val="0"/>
                <w:sz w:val="21"/>
                <w:szCs w:val="21"/>
                <w:highlight w:val="none"/>
              </w:rPr>
            </w:pPr>
            <w:r>
              <w:rPr>
                <w:rFonts w:hint="eastAsia"/>
                <w:color w:val="auto"/>
                <w:sz w:val="21"/>
                <w:szCs w:val="21"/>
                <w:highlight w:val="none"/>
              </w:rPr>
              <w:t>项</w:t>
            </w:r>
          </w:p>
        </w:tc>
        <w:tc>
          <w:tcPr>
            <w:tcW w:w="1502"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c>
          <w:tcPr>
            <w:tcW w:w="1310" w:type="dxa"/>
            <w:noWrap w:val="0"/>
            <w:vAlign w:val="center"/>
          </w:tcPr>
          <w:p>
            <w:pPr>
              <w:spacing w:line="360" w:lineRule="auto"/>
              <w:jc w:val="center"/>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否</w:t>
            </w:r>
          </w:p>
        </w:tc>
      </w:tr>
    </w:tbl>
    <w:p>
      <w:pPr>
        <w:spacing w:line="360" w:lineRule="auto"/>
        <w:rPr>
          <w:bCs/>
          <w:color w:val="auto"/>
          <w:sz w:val="24"/>
          <w:highlight w:val="none"/>
        </w:rPr>
      </w:pP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2、具体技术参数需求</w:t>
      </w:r>
    </w:p>
    <w:tbl>
      <w:tblPr>
        <w:tblStyle w:val="20"/>
        <w:tblW w:w="9153" w:type="dxa"/>
        <w:tblInd w:w="-30" w:type="dxa"/>
        <w:tblLayout w:type="fixed"/>
        <w:tblCellMar>
          <w:top w:w="15" w:type="dxa"/>
          <w:left w:w="15" w:type="dxa"/>
          <w:bottom w:w="15" w:type="dxa"/>
          <w:right w:w="15" w:type="dxa"/>
        </w:tblCellMar>
      </w:tblPr>
      <w:tblGrid>
        <w:gridCol w:w="1034"/>
        <w:gridCol w:w="518"/>
        <w:gridCol w:w="559"/>
        <w:gridCol w:w="600"/>
        <w:gridCol w:w="682"/>
        <w:gridCol w:w="1282"/>
        <w:gridCol w:w="3625"/>
        <w:gridCol w:w="853"/>
      </w:tblGrid>
      <w:tr>
        <w:tblPrEx>
          <w:tblCellMar>
            <w:top w:w="15" w:type="dxa"/>
            <w:left w:w="15" w:type="dxa"/>
            <w:bottom w:w="15" w:type="dxa"/>
            <w:right w:w="15" w:type="dxa"/>
          </w:tblCellMar>
        </w:tblPrEx>
        <w:trPr>
          <w:trHeight w:val="1262" w:hRule="atLeast"/>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货物名称</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数量</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单位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序号</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pStyle w:val="19"/>
              <w:spacing w:line="240" w:lineRule="auto"/>
              <w:ind w:left="0" w:leftChars="0" w:firstLine="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主要性能参数指标★/实质性参数指标▲</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指标项</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指标要求</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其他</w:t>
            </w:r>
          </w:p>
        </w:tc>
      </w:tr>
      <w:tr>
        <w:tblPrEx>
          <w:tblCellMar>
            <w:top w:w="15" w:type="dxa"/>
            <w:left w:w="15" w:type="dxa"/>
            <w:bottom w:w="15" w:type="dxa"/>
            <w:right w:w="15" w:type="dxa"/>
          </w:tblCellMar>
        </w:tblPrEx>
        <w:trPr>
          <w:trHeight w:val="285" w:hRule="atLeast"/>
        </w:trPr>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bookmarkStart w:id="43" w:name="_Hlk111727839"/>
            <w:r>
              <w:rPr>
                <w:rFonts w:hint="eastAsia" w:ascii="宋体" w:hAnsi="宋体" w:eastAsia="宋体" w:cs="宋体"/>
                <w:color w:val="auto"/>
                <w:sz w:val="21"/>
                <w:szCs w:val="21"/>
                <w:highlight w:val="none"/>
              </w:rPr>
              <w:t>室内全彩LED显示屏</w:t>
            </w:r>
            <w:bookmarkEnd w:id="43"/>
          </w:p>
        </w:tc>
        <w:tc>
          <w:tcPr>
            <w:tcW w:w="51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27.65</w:t>
            </w:r>
          </w:p>
        </w:tc>
        <w:tc>
          <w:tcPr>
            <w:tcW w:w="55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三分屏屏幕面积</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≥11.52m*2.4m=27.648m2</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rPr>
            </w:pPr>
          </w:p>
        </w:tc>
        <w:tc>
          <w:tcPr>
            <w:tcW w:w="51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像素间距</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≤1.86mm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分辨率</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≥6192*1290</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刷新频率</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≥3840Hz</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亮度≥650cd/m²，可实现0cd/m～800cd/m²调节，视角水平：≥160°；垂直：≥160°；</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采用多层PCB设计，一体化驱动控制，PCB表面沉金处理，采用抗消隐设计，模组与HUB板采用排线连接，无级联，可直接插拔和热插拔；</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LED显示模组和LED显示屏的基色主波长的测量误差值△λD≤5nm，达到SJ/T11141-2017的最高级别C级要求；视觉舒适度（VICO指数）测试值在0≤VICO＜1，满足CSA035.2-2017标准量化分级1级；</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亮度均匀性</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采用逐点亮度校正技术，确保相邻像素之间亮度均匀性≤1%；</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90"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显示屏支持模组、电源，系统卡屏体前方和后方热插拔快速更换，同时支持通过控制软件让模组自动维护，更换模组支持自动校正；LED显示屏模组之间上下精密微调技术，LED模组之间左右精密微调技术，且上下模组的空隙≤0.02mm，相邻模组的屏面之间的最大空隙≤0.02mm；防护等级IP5X；</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提供封面带有CNAS、CMA标识的第三方检测报告</w:t>
            </w:r>
            <w:r>
              <w:rPr>
                <w:rFonts w:hint="eastAsia" w:ascii="宋体" w:hAnsi="宋体" w:cs="宋体"/>
                <w:color w:val="auto"/>
                <w:sz w:val="21"/>
                <w:szCs w:val="21"/>
                <w:highlight w:val="none"/>
                <w:lang w:val="en-US" w:eastAsia="zh-CN"/>
              </w:rPr>
              <w:t>扫描件</w:t>
            </w:r>
            <w:r>
              <w:rPr>
                <w:rFonts w:hint="eastAsia" w:ascii="宋体" w:hAnsi="宋体" w:eastAsia="宋体" w:cs="宋体"/>
                <w:color w:val="auto"/>
                <w:sz w:val="21"/>
                <w:szCs w:val="21"/>
                <w:highlight w:val="none"/>
              </w:rPr>
              <w:t>并加盖公章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供电要求</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支持双电网供电，实现永不黑屏；LED显示单元支持采用双接收信号卡备份；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提供封面带有CNAS、CMA标识的第三方检测报告</w:t>
            </w:r>
            <w:r>
              <w:rPr>
                <w:rFonts w:hint="eastAsia" w:ascii="宋体" w:hAnsi="宋体" w:cs="宋体"/>
                <w:color w:val="auto"/>
                <w:sz w:val="21"/>
                <w:szCs w:val="21"/>
                <w:highlight w:val="none"/>
                <w:lang w:val="en-US" w:eastAsia="zh-CN"/>
              </w:rPr>
              <w:t>扫描件</w:t>
            </w:r>
            <w:r>
              <w:rPr>
                <w:rFonts w:hint="eastAsia" w:ascii="宋体" w:hAnsi="宋体" w:eastAsia="宋体" w:cs="宋体"/>
                <w:color w:val="auto"/>
                <w:sz w:val="21"/>
                <w:szCs w:val="21"/>
                <w:highlight w:val="none"/>
              </w:rPr>
              <w:t>并加盖公章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LED显示屏可实时监控显示屏工作状态，具有故障自动告警功能；LED显示屏具有多点测温系统，均衡散热，防止局部温度过高造成色彩漂移，并提高显示屏寿命；LED显示屏具有LED显示屏温度控制系统，提供LED显示屏实时温度监控，超出设定温度自动报警，防止过温失效；</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12</w:t>
            </w:r>
            <w:r>
              <w:rPr>
                <w:rFonts w:hint="eastAsia" w:ascii="宋体" w:hAnsi="宋体" w:cs="宋体"/>
                <w:bCs/>
                <w:color w:val="auto"/>
                <w:sz w:val="21"/>
                <w:szCs w:val="21"/>
                <w:highlight w:val="none"/>
                <w:lang w:val="en-US" w:eastAsia="zh-CN"/>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显示屏具有故障自诊断，排查功能及毛毛虫现象消除功能；</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需提供官网截图证明或相关</w:t>
            </w:r>
            <w:r>
              <w:rPr>
                <w:rFonts w:hint="eastAsia" w:ascii="宋体" w:hAnsi="宋体" w:eastAsia="宋体" w:cs="宋体"/>
                <w:color w:val="auto"/>
                <w:sz w:val="21"/>
                <w:szCs w:val="21"/>
                <w:highlight w:val="none"/>
                <w:lang w:val="en-US" w:eastAsia="zh-CN"/>
              </w:rPr>
              <w:t>证书</w:t>
            </w:r>
            <w:r>
              <w:rPr>
                <w:rFonts w:hint="eastAsia" w:ascii="宋体" w:hAnsi="宋体" w:cs="宋体"/>
                <w:color w:val="auto"/>
                <w:sz w:val="21"/>
                <w:szCs w:val="21"/>
                <w:highlight w:val="none"/>
                <w:lang w:val="en-US" w:eastAsia="zh-CN"/>
              </w:rPr>
              <w:t>证明，</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rPr>
              <w:t>12</w:t>
            </w:r>
            <w:r>
              <w:rPr>
                <w:rFonts w:hint="eastAsia" w:ascii="宋体" w:hAnsi="宋体" w:cs="宋体"/>
                <w:bCs/>
                <w:color w:val="auto"/>
                <w:sz w:val="21"/>
                <w:szCs w:val="21"/>
                <w:highlight w:val="none"/>
                <w:lang w:val="en-US" w:eastAsia="zh-CN"/>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显示屏具有视频图像稳定性检测与控制功能；</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需提供官网截图证明或相关</w:t>
            </w:r>
            <w:r>
              <w:rPr>
                <w:rFonts w:hint="eastAsia" w:ascii="宋体" w:hAnsi="宋体" w:eastAsia="宋体" w:cs="宋体"/>
                <w:color w:val="auto"/>
                <w:sz w:val="21"/>
                <w:szCs w:val="21"/>
                <w:highlight w:val="none"/>
                <w:lang w:val="en-US" w:eastAsia="zh-CN"/>
              </w:rPr>
              <w:t>证书</w:t>
            </w:r>
            <w:r>
              <w:rPr>
                <w:rFonts w:hint="eastAsia" w:ascii="宋体" w:hAnsi="宋体" w:cs="宋体"/>
                <w:color w:val="auto"/>
                <w:sz w:val="21"/>
                <w:szCs w:val="21"/>
                <w:highlight w:val="none"/>
                <w:lang w:val="en-US" w:eastAsia="zh-CN"/>
              </w:rPr>
              <w:t>证明，</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rPr>
              <w:t>12</w:t>
            </w:r>
            <w:r>
              <w:rPr>
                <w:rFonts w:hint="eastAsia" w:ascii="宋体" w:hAnsi="宋体" w:cs="宋体"/>
                <w:bCs/>
                <w:color w:val="auto"/>
                <w:sz w:val="21"/>
                <w:szCs w:val="21"/>
                <w:highlight w:val="none"/>
                <w:lang w:val="en-US" w:eastAsia="zh-CN"/>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显示屏具有智能亮度调节</w:t>
            </w:r>
            <w:r>
              <w:rPr>
                <w:rFonts w:hint="eastAsia" w:ascii="宋体" w:hAnsi="宋体" w:cs="宋体"/>
                <w:color w:val="auto"/>
                <w:sz w:val="21"/>
                <w:szCs w:val="21"/>
                <w:highlight w:val="none"/>
                <w:lang w:val="en-US" w:eastAsia="zh-CN"/>
              </w:rPr>
              <w:t>功能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需提供官网截图证明或相关</w:t>
            </w:r>
            <w:r>
              <w:rPr>
                <w:rFonts w:hint="eastAsia" w:ascii="宋体" w:hAnsi="宋体" w:eastAsia="宋体" w:cs="宋体"/>
                <w:color w:val="auto"/>
                <w:sz w:val="21"/>
                <w:szCs w:val="21"/>
                <w:highlight w:val="none"/>
                <w:lang w:val="en-US" w:eastAsia="zh-CN"/>
              </w:rPr>
              <w:t>证书</w:t>
            </w:r>
            <w:r>
              <w:rPr>
                <w:rFonts w:hint="eastAsia" w:ascii="宋体" w:hAnsi="宋体" w:cs="宋体"/>
                <w:color w:val="auto"/>
                <w:sz w:val="21"/>
                <w:szCs w:val="21"/>
                <w:highlight w:val="none"/>
                <w:lang w:val="en-US" w:eastAsia="zh-CN"/>
              </w:rPr>
              <w:t>证明，</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rPr>
              <w:t>12</w:t>
            </w:r>
            <w:r>
              <w:rPr>
                <w:rFonts w:hint="eastAsia" w:ascii="宋体" w:hAnsi="宋体" w:cs="宋体"/>
                <w:bCs/>
                <w:color w:val="auto"/>
                <w:sz w:val="21"/>
                <w:szCs w:val="21"/>
                <w:highlight w:val="none"/>
                <w:lang w:val="en-US" w:eastAsia="zh-CN"/>
              </w:rPr>
              <w:t>-4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显示屏具有逐点校正系统边缘亮暗线调节</w:t>
            </w:r>
            <w:r>
              <w:rPr>
                <w:rFonts w:hint="eastAsia" w:ascii="宋体" w:hAnsi="宋体" w:cs="宋体"/>
                <w:color w:val="auto"/>
                <w:sz w:val="21"/>
                <w:szCs w:val="21"/>
                <w:highlight w:val="none"/>
                <w:lang w:val="en-US" w:eastAsia="zh-CN"/>
              </w:rPr>
              <w:t>功能</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需提供官网截图证明或相关</w:t>
            </w:r>
            <w:r>
              <w:rPr>
                <w:rFonts w:hint="eastAsia" w:ascii="宋体" w:hAnsi="宋体" w:eastAsia="宋体" w:cs="宋体"/>
                <w:color w:val="auto"/>
                <w:sz w:val="21"/>
                <w:szCs w:val="21"/>
                <w:highlight w:val="none"/>
                <w:lang w:val="en-US" w:eastAsia="zh-CN"/>
              </w:rPr>
              <w:t>证书</w:t>
            </w:r>
            <w:r>
              <w:rPr>
                <w:rFonts w:hint="eastAsia" w:ascii="宋体" w:hAnsi="宋体" w:cs="宋体"/>
                <w:color w:val="auto"/>
                <w:sz w:val="21"/>
                <w:szCs w:val="21"/>
                <w:highlight w:val="none"/>
                <w:lang w:val="en-US" w:eastAsia="zh-CN"/>
              </w:rPr>
              <w:t>证明，</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有毒有害物质检测</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LED显示屏所使用的各种材料和元器件，都应满足《SJ/T11363-2016电子信息产品中有毒有害物质的限量要求》，铅、汞、六价铬、多溴联苯、多溴二苯醚（十溴二苯醚除外）的含量不应超过0.1%，镉的含量不应超过0.01%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提供封面带有CNAS、CMA标识的第三方检测报告复印件并加盖公章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光生物安全</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sz w:val="21"/>
                <w:szCs w:val="21"/>
                <w:highlight w:val="none"/>
              </w:rPr>
              <w:t>无危险类的基础是</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rPr>
              <w:t>IEC62471:2006/EN62471:2008(GB/T20145-2006)标准要求的极限条件下也不造成任何光生物危害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在8h（30000s）曝辐中不造成光化学紫外危害（Es），在1000s（约16min）内不造成近紫外危害（EUVA）</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在1000s（约2.8h）内不造成对视网膜蓝光危害（Lb）</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在10s内不造成对视网膜热危害（LR）</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在1000s不造成对眼睛的红外辐射危害（EIR）</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低蓝光测试：显示屏经蓝光危害检测结果为无危害；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提供封面带有CNAS</w:t>
            </w:r>
            <w:r>
              <w:rPr>
                <w:rFonts w:hint="eastAsia" w:ascii="宋体" w:hAnsi="宋体" w:cs="宋体"/>
                <w:color w:val="auto"/>
                <w:sz w:val="21"/>
                <w:szCs w:val="21"/>
                <w:highlight w:val="none"/>
                <w:lang w:val="en-US" w:eastAsia="zh-CN"/>
              </w:rPr>
              <w:t>或</w:t>
            </w:r>
            <w:r>
              <w:rPr>
                <w:rFonts w:hint="eastAsia" w:ascii="宋体" w:hAnsi="宋体" w:eastAsia="宋体" w:cs="宋体"/>
                <w:color w:val="auto"/>
                <w:sz w:val="21"/>
                <w:szCs w:val="21"/>
                <w:highlight w:val="none"/>
              </w:rPr>
              <w:t>CMA标识的第三方检测报告复印件并加盖公章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sz w:val="21"/>
                <w:szCs w:val="21"/>
                <w:highlight w:val="none"/>
              </w:rPr>
              <w:t>显示屏具有快速组合和快速安装功能、显示屏具有新型LED白光灯具</w:t>
            </w:r>
            <w:r>
              <w:rPr>
                <w:rFonts w:hint="eastAsia"/>
                <w:color w:val="auto"/>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大数据展示屏幕配套管理端</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有效整合在教学过程中产生的过程性数据，支持与学校现有网络教学平台进行对接，建立教学大数据中心，进行有效数据挖掘，实现三分屏系统屏幕端可视化展示分析。相关展示内容应至少包括以下模块：</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color w:val="auto"/>
                <w:highlight w:val="none"/>
              </w:rPr>
              <w:t>此项不参与扣分</w:t>
            </w: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可视化页面</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可视化页面支持展示自定义栏目，支持自由布局、轮播展示、插入富媒体插件（文本、图片、视频、动画装饰、表格等）、常规栏目组件（天气、日期、内嵌网页）等功能；</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可视化图表</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可视化图表类型应至少包括柱状图、折线图、饼图、雷达图、地图、3D地球、词云等；</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三分屏系统设置</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支持按需添加学校大数据展示屏轮播图，自定义设置屏幕切换时间，数据统计范围、以及可对三分屏数据进行人工数据校正。</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数据看板</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数据看板展示轮播界面应至少包含：整体概况、今日动态、考勤监控、课堂活动、资源建设等展示界面。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大屏电源</w:t>
            </w:r>
          </w:p>
        </w:tc>
        <w:tc>
          <w:tcPr>
            <w:tcW w:w="518"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559"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高低温循环</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-40-50℃，输入电源220V，100%带载，电源能正常工作；</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纹波和噪音</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≤150mVp-p 25℃</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效率</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输入220V，常温下≥86%；</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过流保护</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额定负载的110-150%范围内电源保护，过载消失后，至空载时自动恢复正常输出；</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接地电阻</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32A 2minite，阻抗小于≤0.1欧姆；</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大屏幕控制系统接收卡</w:t>
            </w:r>
          </w:p>
        </w:tc>
        <w:tc>
          <w:tcPr>
            <w:tcW w:w="518"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p>
        </w:tc>
        <w:tc>
          <w:tcPr>
            <w:tcW w:w="559"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张</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单卡输出RGBR数据</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≥16组</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单卡输出RGB数据</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≥20组；</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单卡输出串行数据</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≥64组；</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单卡带载像素</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≥256×226；</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支持绝大多数芯片高灰度高刷新；配置72张，单张配置如下：</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color w:val="auto"/>
                <w:highlight w:val="none"/>
              </w:rPr>
              <w:t>此项不参与扣分</w:t>
            </w: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HDMI 1.4−1×DVI−1×3G-SDI（IN+LOOP）、1×3.5mm音频输入接口、输出接口−10路千兆网口，最大带载650万像素，单台设备输出最大宽度10240，高度8192、1路HDMI 1.3输出接口，可用作输出预监或视频输。</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音频输入输出−支持HDMI伴随音频输入−支持3.5mm的独立音频输入−支持3.5mm独立音频输出−支持通过多功能卡进行音频输出</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3个图层，图层大小和位置可单独调节，支持图层按照Z序优先级调整。</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支持快捷配屏和高级配屏功能</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支持HDMI、DVI输入分辨率自定义调节。</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5-6</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支持设备间备份设置。</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5-7</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最大带载</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视频输出最大带载高达650万像素。</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5-8</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支持一键将优先级最低的窗口全屏自动缩放，增强产品实用性能。</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5-9</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支持创建10个用户场景作为模板保存，方便使用。</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5-10</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扩展子卡支持AP+WiFi无线模式，可实现手机，电脑的无线投屏。</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视频拼接器</w:t>
            </w:r>
          </w:p>
        </w:tc>
        <w:tc>
          <w:tcPr>
            <w:tcW w:w="518"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59"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设备具备输入板卡、输出板卡、预监板卡、主控板卡，均采用插卡式设计，同时内置数据交换背板，支持设备温度、电压、风扇在线状态监测。</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单台设备最大支持40路HDMI、DVI输入和48路网口输出+6路10G光口输出或40路HDMI、DVI输入和12路HDMI、DVI输出。</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单个二合一网口输出卡最大输出视频分辨率为5120 x 2048或10240 x 972,带载宽度和高度最大可达10240，单台设备最多可接入3张二合一网口输出卡。</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系统为基于FPGA的纯硬件架构设计，系统运行高效稳定，内部视频数据传输采用基于业界领先的CrossPoint矩阵总线交换技术，输入和输出总线带宽高达312 Gbps，单张输入板卡视频总线传输带宽高达5*6.5 Gbps，单张输出板卡视频总线传输带宽高达16*6.5 Gbps。</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单台设备支持创建高达12个屏幕；支持屏幕非规则建屏，且可实现单卡单接口建屏。</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DVI和HDMI等2K视频输出接口，输出宽度和输出高度最大支持2560，单张DVI和HDMI等2K视频输出板卡支持的最大分辨率为10240x972@60Hz或884x10240@60Hz。</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支持RS232串口、RS485、网络控制，支持对接第三方控制设备控制。</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媒体服务器</w:t>
            </w:r>
          </w:p>
        </w:tc>
        <w:tc>
          <w:tcPr>
            <w:tcW w:w="518"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59"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处理器≥I7-11700K，支持64位运算和GPU压缩编码；内存≥DDR4 2666MHz 16GB； B系列高性能主板、≥512G M.2固态硬盘。</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支持独立的2路DP输出，接口分辨率可设置为4096*2160@60Hz，单接口极限宽度可设置为8192，单口极限高度可设置8192。</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支持单设备2接口拼接同步显示，拼接带载分辨率可设置为8192*2160@60Hz。</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支持3D视频源解码播放输出，可实现单接口独立3D播放输出或2接口拼接3D同步输出，分辨率可设置为3840x2160@60Hz。</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支持独立的HDMI或DP监视接口输出，用于播控软件界面编辑，不占用显示输出接口。</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支持1路3.5mm麦克风音频输入接口，1路3.5mm外置音频输入接口，1路3.5mm音频输出接口。</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支持5.1声道，可实现立体环绕声输出。支持2路PCIE插槽，用于同步卡、采集卡、网卡的扩展。</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千兆网口通讯，可支持第三方通过TCP、UDP进行集成控制。</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可满足至少1个8K2K或2个4K2K硬件解码播放，且播放流畅不卡顿。</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支持实现多个输出接口的任意重组以及任意角度旋转，实现对不规则显示屏的拼接带载。</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支持播放画面编辑和输出分离，预览编辑完成后再输出播放。</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支</w:t>
            </w:r>
            <w:r>
              <w:rPr>
                <w:rFonts w:hint="eastAsia" w:ascii="宋体" w:hAnsi="宋体" w:eastAsia="宋体" w:cs="宋体"/>
                <w:color w:val="auto"/>
                <w:sz w:val="21"/>
                <w:szCs w:val="21"/>
                <w:highlight w:val="none"/>
              </w:rPr>
              <w:t>持播放画面直切、淡入淡出的切换特效和渐变黑屏、测试画面、输出显示控制。</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1支持从本地媒体画面或输入源画面中拾取颜色，然后按照拾取的颜色进行抠像处理。支持多画面同时播放时按照主计时媒体进行跳转。</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支持节目整体播放、暂停、停止、音量调节，单个媒体的音量调节，单个媒体的快进和快退播放。</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媒体服务器内置可视化分析系统，能与学校网络教学平台数据进行对接，</w:t>
            </w:r>
            <w:r>
              <w:rPr>
                <w:rFonts w:hint="eastAsia" w:ascii="宋体" w:hAnsi="宋体" w:eastAsia="宋体" w:cs="宋体"/>
                <w:color w:val="auto"/>
                <w:sz w:val="21"/>
                <w:szCs w:val="21"/>
                <w:highlight w:val="none"/>
              </w:rPr>
              <w:t>将教学全过程进行数据跟踪管理，后台进行数据的分析汇总，贯穿课前课中课后，融合线上线下、打通课内课外，支持可视化分析，能实时为学校科学决策提供数据支撑。可视化分析系统数据采集模块应至少包括以下模块：</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color w:val="auto"/>
              </w:rPr>
              <w:t>此项不参与扣分</w:t>
            </w: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15-1</w:t>
            </w:r>
          </w:p>
        </w:tc>
        <w:tc>
          <w:tcPr>
            <w:tcW w:w="68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整体数据概况</w:t>
            </w:r>
          </w:p>
        </w:tc>
        <w:tc>
          <w:tcPr>
            <w:tcW w:w="3625" w:type="dxa"/>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统计本校基础数据信息，以教师、学生、课程、考勤、资源、行为，六个维度进行数据概览展示；并支持根据访问量情况，统计教师、学生、课程排行榜。</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宋体" w:hAnsi="宋体" w:eastAsia="宋体" w:cs="宋体"/>
                <w:bCs/>
                <w:color w:val="auto"/>
                <w:sz w:val="21"/>
                <w:szCs w:val="21"/>
                <w:highlight w:val="none"/>
                <w:lang w:val="en-US"/>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15-2</w:t>
            </w:r>
          </w:p>
        </w:tc>
        <w:tc>
          <w:tcPr>
            <w:tcW w:w="68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课程数据</w:t>
            </w:r>
          </w:p>
        </w:tc>
        <w:tc>
          <w:tcPr>
            <w:tcW w:w="3625" w:type="dxa"/>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统计平台新建课程、活跃课程、运行班次数据总览及排行；支持按创建章节总数、题目数、作业数、试卷数等维度分析课程建设情况排行。</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1050"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15-3</w:t>
            </w:r>
          </w:p>
          <w:p>
            <w:pPr>
              <w:spacing w:line="240" w:lineRule="auto"/>
              <w:jc w:val="center"/>
              <w:textAlignment w:val="center"/>
              <w:rPr>
                <w:rFonts w:hint="eastAsia" w:ascii="宋体" w:hAnsi="宋体" w:eastAsia="宋体" w:cs="宋体"/>
                <w:bCs/>
                <w:color w:val="auto"/>
                <w:sz w:val="21"/>
                <w:szCs w:val="21"/>
                <w:highlight w:val="none"/>
              </w:rPr>
            </w:pPr>
          </w:p>
        </w:tc>
        <w:tc>
          <w:tcPr>
            <w:tcW w:w="682" w:type="dxa"/>
            <w:tcBorders>
              <w:top w:val="single" w:color="000000" w:sz="4" w:space="0"/>
              <w:left w:val="single" w:color="000000"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auto" w:sz="4" w:space="0"/>
              <w:left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教学运行</w:t>
            </w:r>
          </w:p>
        </w:tc>
        <w:tc>
          <w:tcPr>
            <w:tcW w:w="3625" w:type="dxa"/>
            <w:tcBorders>
              <w:top w:val="single" w:color="000000" w:sz="4" w:space="0"/>
              <w:left w:val="single" w:color="auto"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按任务点、章节测验、作业、考试、课堂活动、互动讨论等维度，统计学校教师课程建设及运行过程中相关教学活动创建数据及排行。</w:t>
            </w:r>
          </w:p>
        </w:tc>
        <w:tc>
          <w:tcPr>
            <w:tcW w:w="853"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出勤分析</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学生整体出勤情况分析，平均出勤率、整体出勤趋势、今日上课班级出勤率统计排名，各院系/课程出勤率排行情况、院系学生签到异常监测等。</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资源建设</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统计全校资源总量、资源类型分布，近一月资源增长趋势、全校题库建设情况，题库总量及各个题型占比、教师资源上传排行榜等。</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15-6</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师生活跃</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统计一定时间内平台师生教与学的活动情况，包含活动数、活动类型、变化趋势、使用终端分布等，并提供师生排行。</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15-7</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教学报告</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sz w:val="21"/>
                <w:szCs w:val="21"/>
                <w:highlight w:val="magenta"/>
                <w:lang w:eastAsia="zh-CN"/>
              </w:rPr>
            </w:pPr>
            <w:r>
              <w:rPr>
                <w:rFonts w:hint="eastAsia" w:ascii="宋体" w:hAnsi="宋体" w:eastAsia="宋体" w:cs="宋体"/>
                <w:color w:val="auto"/>
                <w:sz w:val="21"/>
                <w:szCs w:val="21"/>
                <w:highlight w:val="none"/>
              </w:rPr>
              <w:t>（1）日常报告：支持日报、周报、月报、自定义时间时间维度，统计筛选时间区间内课程数据、教师数据、学生数据，并支持导出。</w:t>
            </w:r>
          </w:p>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（2）学期报告：以院系、课程、教师、学生、资源、到课率、活动数、七个维度，统计每学期平台师生教与学活动的运行情况，并支持导出。</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15-8</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Hans"/>
              </w:rPr>
              <w:t>画像分析</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after="120"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教师画像：支持展示学校整体教师平台运用情况，可自定义设置教师画像成绩权重；教师个人画像中展示教师平台关键词、评比排名、课程雷达图，并支持所教课程、基础数据、教学分析、教学轨迹等数据的展示与分析。</w:t>
            </w:r>
          </w:p>
          <w:p>
            <w:pPr>
              <w:numPr>
                <w:ilvl w:val="0"/>
                <w:numId w:val="0"/>
              </w:numPr>
              <w:spacing w:after="120"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学生画像：支持展示学校整体学生平台使用情况，分类型展示学生课程活动参与情况及排行；可自定义设置学生画像权重；学生个人画像展示学生平台关键词、表现排名及学习雷达图，并支持所学课程、基础数据、学习分析、学习轨迹等数据的展示与分析。</w:t>
            </w:r>
          </w:p>
          <w:p>
            <w:pPr>
              <w:numPr>
                <w:ilvl w:val="0"/>
                <w:numId w:val="0"/>
              </w:numPr>
              <w:spacing w:after="120" w:line="240" w:lineRule="auto"/>
              <w:jc w:val="left"/>
              <w:rPr>
                <w:rFonts w:hint="eastAsia" w:ascii="宋体" w:hAnsi="宋体" w:eastAsia="宋体" w:cs="宋体"/>
                <w:color w:val="auto"/>
                <w:sz w:val="21"/>
                <w:szCs w:val="21"/>
                <w:highlight w:val="magenta"/>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课程画像：支持展示学校整体课程建设和运行情况，支持课程综合成绩权重设置；课程画像展示课程关键词、排名、课程雷达图，支持基础数据、课堂报告、学情分析、学生成绩、课程日志等数据展示与分析。</w:t>
            </w:r>
          </w:p>
          <w:p>
            <w:pPr>
              <w:numPr>
                <w:ilvl w:val="0"/>
                <w:numId w:val="0"/>
              </w:numPr>
              <w:spacing w:after="120"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院系画像:根据管理者的管理范围，可看到对应院系画像.院系画像由教师、学生、课程三个维度显示，展示院系维度的教师、学生、课程情况。</w:t>
            </w:r>
          </w:p>
          <w:p>
            <w:pPr>
              <w:numPr>
                <w:ilvl w:val="0"/>
                <w:numId w:val="0"/>
              </w:numPr>
              <w:spacing w:after="120"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全校画像:以教师、学生、课程三个维度，展示全校整体数据，把标准抽象画用图表和标签展示，把数据具体化，把各个数据量清晰的展示出来，进而反映出全校的整体情况。</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shd w:val="clear" w:color="auto" w:fill="auto"/>
                <w:lang w:bidi="ar"/>
              </w:rPr>
              <w:t>远程互动</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媒体服务器内置远程直播互动客户端系统，可便于教师课堂发起远程直播互动教学，直播教学产生互动数据能与数据分析系统做对接。</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配电柜</w:t>
            </w:r>
          </w:p>
        </w:tc>
        <w:tc>
          <w:tcPr>
            <w:tcW w:w="518"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59"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shd w:val="clear" w:color="auto" w:fill="auto"/>
                <w:lang w:bidi="ar"/>
              </w:rPr>
              <w:t>供电系统</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提供≥30KW供电系统，配电柜给三分屏设备供电需按照标准网络机房供电标准设计安装供电，为考虑峰值电流影响，需考虑分路供电，时序控制。电源供电需考虑二级防雷，设备、保护地分开，整个三分屏接地系统需接入大楼接地系统，还应考虑关键信息设备端口防雷措施；</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防护功能</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具有防静电、抗震动、防电磁干扰、抗雷击等功能，具有电源过压、过流、断电保护、分布上电措施，具有实时监控温度、故障报警功能；</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shd w:val="clear" w:color="auto" w:fill="auto"/>
                <w:lang w:bidi="ar"/>
              </w:rPr>
              <w:t>认证</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sz w:val="21"/>
                <w:szCs w:val="21"/>
                <w:highlight w:val="none"/>
              </w:rPr>
              <w:t>配电柜具有CQC认证（提供报告复印件加盖公章）</w:t>
            </w:r>
            <w:r>
              <w:rPr>
                <w:rFonts w:hint="eastAsia"/>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left w:val="single" w:color="000000"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shd w:val="clear" w:color="auto" w:fill="auto"/>
                <w:lang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具有配电PLC自动控制</w:t>
            </w:r>
            <w:r>
              <w:rPr>
                <w:rFonts w:hint="eastAsia" w:ascii="宋体" w:hAnsi="宋体" w:cs="宋体"/>
                <w:color w:val="auto"/>
                <w:sz w:val="21"/>
                <w:szCs w:val="21"/>
                <w:highlight w:val="none"/>
                <w:lang w:val="en-US" w:eastAsia="zh-CN"/>
              </w:rPr>
              <w:t>功能；</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需提供官网截图证明或相关</w:t>
            </w:r>
            <w:r>
              <w:rPr>
                <w:rFonts w:hint="eastAsia" w:ascii="宋体" w:hAnsi="宋体" w:eastAsia="宋体" w:cs="宋体"/>
                <w:color w:val="auto"/>
                <w:sz w:val="21"/>
                <w:szCs w:val="21"/>
                <w:highlight w:val="none"/>
                <w:lang w:val="en-US" w:eastAsia="zh-CN"/>
              </w:rPr>
              <w:t>证书</w:t>
            </w:r>
            <w:r>
              <w:rPr>
                <w:rFonts w:hint="eastAsia" w:ascii="宋体" w:hAnsi="宋体" w:cs="宋体"/>
                <w:color w:val="auto"/>
                <w:sz w:val="21"/>
                <w:szCs w:val="21"/>
                <w:highlight w:val="none"/>
                <w:lang w:val="en-US" w:eastAsia="zh-CN"/>
              </w:rPr>
              <w:t>证明，</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518" w:type="dxa"/>
            <w:vMerge w:val="continue"/>
            <w:tcBorders>
              <w:left w:val="single" w:color="000000" w:sz="4" w:space="0"/>
              <w:bottom w:val="single" w:color="auto"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559" w:type="dxa"/>
            <w:vMerge w:val="continue"/>
            <w:tcBorders>
              <w:left w:val="single" w:color="000000" w:sz="4" w:space="0"/>
              <w:bottom w:val="single" w:color="auto" w:sz="4" w:space="0"/>
              <w:right w:val="single" w:color="000000" w:sz="4" w:space="0"/>
            </w:tcBorders>
            <w:noWrap w:val="0"/>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5</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shd w:val="clear" w:color="auto" w:fill="auto"/>
                <w:lang w:val="en-US" w:eastAsia="zh-CN" w:bidi="ar"/>
              </w:rPr>
            </w:pP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val="en-US" w:eastAsia="zh-CN"/>
              </w:rPr>
              <w:t>具有</w:t>
            </w:r>
            <w:r>
              <w:rPr>
                <w:rFonts w:hint="eastAsia" w:ascii="宋体" w:hAnsi="宋体" w:eastAsia="宋体" w:cs="宋体"/>
                <w:color w:val="auto"/>
                <w:sz w:val="21"/>
                <w:szCs w:val="21"/>
                <w:highlight w:val="none"/>
              </w:rPr>
              <w:t>配电管理</w:t>
            </w:r>
            <w:r>
              <w:rPr>
                <w:rFonts w:hint="eastAsia" w:ascii="宋体" w:hAnsi="宋体" w:cs="宋体"/>
                <w:color w:val="auto"/>
                <w:sz w:val="21"/>
                <w:szCs w:val="21"/>
                <w:highlight w:val="none"/>
                <w:lang w:val="en-US" w:eastAsia="zh-CN"/>
              </w:rPr>
              <w:t>功能；</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需提供官网截图证明或相关</w:t>
            </w:r>
            <w:r>
              <w:rPr>
                <w:rFonts w:hint="eastAsia" w:ascii="宋体" w:hAnsi="宋体" w:eastAsia="宋体" w:cs="宋体"/>
                <w:color w:val="auto"/>
                <w:sz w:val="21"/>
                <w:szCs w:val="21"/>
                <w:highlight w:val="none"/>
                <w:lang w:val="en-US" w:eastAsia="zh-CN"/>
              </w:rPr>
              <w:t>证书</w:t>
            </w:r>
            <w:r>
              <w:rPr>
                <w:rFonts w:hint="eastAsia" w:ascii="宋体" w:hAnsi="宋体" w:cs="宋体"/>
                <w:color w:val="auto"/>
                <w:sz w:val="21"/>
                <w:szCs w:val="21"/>
                <w:highlight w:val="none"/>
                <w:lang w:val="en-US" w:eastAsia="zh-CN"/>
              </w:rPr>
              <w:t>证明，</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加盖公章</w:t>
            </w:r>
            <w:r>
              <w:rPr>
                <w:rFonts w:hint="eastAsia" w:ascii="宋体" w:hAnsi="宋体" w:eastAsia="宋体" w:cs="宋体"/>
                <w:color w:val="auto"/>
                <w:sz w:val="21"/>
                <w:szCs w:val="21"/>
                <w:highlight w:val="none"/>
                <w:lang w:eastAsia="zh-CN"/>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restart"/>
            <w:tcBorders>
              <w:top w:val="single" w:color="auto" w:sz="4" w:space="0"/>
              <w:left w:val="single" w:color="auto"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结构装饰</w:t>
            </w:r>
          </w:p>
        </w:tc>
        <w:tc>
          <w:tcPr>
            <w:tcW w:w="518"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59" w:type="dxa"/>
            <w:vMerge w:val="restart"/>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w:t>
            </w:r>
          </w:p>
        </w:tc>
        <w:tc>
          <w:tcPr>
            <w:tcW w:w="60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安装</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LED高清屏幕采用水平安装（具体依照现场条件确定），安装结构能满足LED高清显示屏的整体均匀平滑要求；</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支架</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支架颜色、质感、支撑结构的整体风格一致；</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r>
        <w:tblPrEx>
          <w:tblCellMar>
            <w:top w:w="15" w:type="dxa"/>
            <w:left w:w="15" w:type="dxa"/>
            <w:bottom w:w="15" w:type="dxa"/>
            <w:right w:w="15" w:type="dxa"/>
          </w:tblCellMar>
        </w:tblPrEx>
        <w:trPr>
          <w:trHeight w:val="285" w:hRule="atLeast"/>
        </w:trPr>
        <w:tc>
          <w:tcPr>
            <w:tcW w:w="1034"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1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559"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60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结构</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结构部分选用定制安装结构铝型材制作或者根据现场情况定制，具有足够的静态与动态机械强度和刚度；</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Cs/>
                <w:color w:val="auto"/>
                <w:sz w:val="21"/>
                <w:szCs w:val="21"/>
                <w:highlight w:val="none"/>
              </w:rPr>
            </w:pPr>
          </w:p>
        </w:tc>
      </w:tr>
    </w:tbl>
    <w:p>
      <w:pPr>
        <w:spacing w:line="360" w:lineRule="auto"/>
        <w:ind w:firstLine="560" w:firstLineChars="200"/>
        <w:rPr>
          <w:rFonts w:hint="eastAsia" w:ascii="宋体" w:hAnsi="宋体" w:cs="宋体"/>
          <w:bCs/>
          <w:color w:val="auto"/>
          <w:sz w:val="28"/>
          <w:szCs w:val="28"/>
          <w:highlight w:val="none"/>
        </w:rPr>
      </w:pPr>
    </w:p>
    <w:p>
      <w:pPr>
        <w:spacing w:line="36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3、 其它要求</w:t>
      </w:r>
    </w:p>
    <w:p>
      <w:pPr>
        <w:adjustRightInd w:val="0"/>
        <w:snapToGrid w:val="0"/>
        <w:spacing w:line="360" w:lineRule="auto"/>
        <w:ind w:firstLine="480" w:firstLineChars="200"/>
        <w:rPr>
          <w:rFonts w:hint="eastAsia" w:ascii="宋体" w:hAnsi="宋体"/>
          <w:b/>
          <w:bCs/>
          <w:color w:val="auto"/>
          <w:sz w:val="24"/>
          <w:highlight w:val="none"/>
        </w:rPr>
      </w:pPr>
      <w:r>
        <w:rPr>
          <w:rFonts w:hint="eastAsia" w:ascii="宋体" w:hAnsi="宋体" w:cs="宋体"/>
          <w:bCs/>
          <w:color w:val="auto"/>
          <w:sz w:val="24"/>
          <w:highlight w:val="none"/>
        </w:rPr>
        <w:t>▲3.</w:t>
      </w:r>
      <w:r>
        <w:rPr>
          <w:rFonts w:hint="eastAsia" w:ascii="宋体" w:hAnsi="宋体"/>
          <w:color w:val="auto"/>
          <w:sz w:val="24"/>
          <w:highlight w:val="none"/>
        </w:rPr>
        <w:t>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直播教室项目是一高度集成的系统工程项目，LED三分屏系统建设要求中标供应商在合同签订后配合前期装修工作，提出明确的安装要求</w:t>
      </w:r>
      <w:r>
        <w:rPr>
          <w:rFonts w:hint="eastAsia" w:ascii="宋体" w:hAnsi="宋体"/>
          <w:color w:val="auto"/>
          <w:sz w:val="24"/>
          <w:highlight w:val="none"/>
          <w:lang w:eastAsia="zh-CN"/>
        </w:rPr>
        <w:t>，</w:t>
      </w:r>
      <w:r>
        <w:rPr>
          <w:rFonts w:hint="eastAsia" w:ascii="宋体" w:hAnsi="宋体"/>
          <w:color w:val="auto"/>
          <w:sz w:val="24"/>
          <w:highlight w:val="none"/>
        </w:rPr>
        <w:t>以免影响设备安装和实施效果，</w:t>
      </w:r>
      <w:r>
        <w:rPr>
          <w:rFonts w:hint="eastAsia" w:ascii="宋体" w:hAnsi="宋体"/>
          <w:b/>
          <w:bCs/>
          <w:color w:val="auto"/>
          <w:sz w:val="24"/>
          <w:highlight w:val="none"/>
        </w:rPr>
        <w:t>要求项目实施过程中与其</w:t>
      </w:r>
      <w:r>
        <w:rPr>
          <w:rFonts w:hint="eastAsia" w:ascii="宋体" w:hAnsi="宋体" w:eastAsia="宋体" w:cs="Times New Roman"/>
          <w:b/>
          <w:bCs/>
          <w:color w:val="auto"/>
          <w:sz w:val="24"/>
          <w:highlight w:val="none"/>
        </w:rPr>
        <w:t>余部分</w:t>
      </w:r>
      <w:r>
        <w:rPr>
          <w:rFonts w:hint="eastAsia" w:ascii="宋体" w:hAnsi="宋体" w:eastAsia="宋体" w:cs="Times New Roman"/>
          <w:b/>
          <w:bCs/>
          <w:color w:val="auto"/>
          <w:sz w:val="24"/>
          <w:highlight w:val="none"/>
          <w:lang w:eastAsia="zh-CN"/>
        </w:rPr>
        <w:t>中标</w:t>
      </w:r>
      <w:r>
        <w:rPr>
          <w:rFonts w:hint="eastAsia" w:ascii="宋体" w:hAnsi="宋体" w:eastAsia="宋体" w:cs="Times New Roman"/>
          <w:b/>
          <w:bCs/>
          <w:color w:val="auto"/>
          <w:sz w:val="24"/>
          <w:highlight w:val="none"/>
          <w:lang w:val="en-US" w:eastAsia="zh-CN"/>
        </w:rPr>
        <w:t>供应商</w:t>
      </w:r>
      <w:r>
        <w:rPr>
          <w:rFonts w:hint="eastAsia" w:ascii="宋体" w:hAnsi="宋体" w:eastAsia="宋体" w:cs="Times New Roman"/>
          <w:b/>
          <w:bCs/>
          <w:color w:val="auto"/>
          <w:sz w:val="24"/>
          <w:highlight w:val="none"/>
        </w:rPr>
        <w:t>密切</w:t>
      </w:r>
      <w:r>
        <w:rPr>
          <w:rFonts w:hint="eastAsia" w:ascii="宋体" w:hAnsi="宋体"/>
          <w:b/>
          <w:bCs/>
          <w:color w:val="auto"/>
          <w:sz w:val="24"/>
          <w:highlight w:val="none"/>
        </w:rPr>
        <w:t>合作，满足</w:t>
      </w:r>
      <w:r>
        <w:rPr>
          <w:rFonts w:hint="eastAsia" w:ascii="宋体" w:hAnsi="宋体"/>
          <w:b/>
          <w:bCs/>
          <w:color w:val="auto"/>
          <w:sz w:val="24"/>
          <w:highlight w:val="none"/>
          <w:lang w:eastAsia="zh-CN"/>
        </w:rPr>
        <w:t>直播</w:t>
      </w:r>
      <w:r>
        <w:rPr>
          <w:rFonts w:hint="eastAsia" w:ascii="宋体" w:hAnsi="宋体"/>
          <w:b/>
          <w:bCs/>
          <w:color w:val="auto"/>
          <w:sz w:val="24"/>
          <w:highlight w:val="none"/>
        </w:rPr>
        <w:t>教室其余部分的集成调试要求，集成调试过程中，若控制软件部分</w:t>
      </w:r>
      <w:r>
        <w:rPr>
          <w:rFonts w:hint="eastAsia" w:ascii="宋体" w:hAnsi="宋体"/>
          <w:b/>
          <w:bCs/>
          <w:color w:val="auto"/>
          <w:sz w:val="24"/>
          <w:highlight w:val="none"/>
          <w:lang w:eastAsia="zh-CN"/>
        </w:rPr>
        <w:t>需</w:t>
      </w:r>
      <w:r>
        <w:rPr>
          <w:rFonts w:hint="eastAsia" w:ascii="宋体" w:hAnsi="宋体"/>
          <w:b/>
          <w:bCs/>
          <w:color w:val="auto"/>
          <w:sz w:val="24"/>
          <w:highlight w:val="none"/>
        </w:rPr>
        <w:t>修改接口，由</w:t>
      </w:r>
      <w:r>
        <w:rPr>
          <w:rFonts w:hint="eastAsia" w:ascii="宋体" w:hAnsi="宋体"/>
          <w:b/>
          <w:bCs/>
          <w:color w:val="auto"/>
          <w:sz w:val="24"/>
          <w:highlight w:val="none"/>
          <w:lang w:eastAsia="zh-CN"/>
        </w:rPr>
        <w:t>直播</w:t>
      </w:r>
      <w:r>
        <w:rPr>
          <w:rFonts w:hint="eastAsia" w:ascii="宋体" w:hAnsi="宋体"/>
          <w:b/>
          <w:bCs/>
          <w:color w:val="auto"/>
          <w:sz w:val="24"/>
          <w:highlight w:val="none"/>
        </w:rPr>
        <w:t>教室其余部分中标供应商完成，</w:t>
      </w:r>
      <w:r>
        <w:rPr>
          <w:rFonts w:hint="eastAsia" w:ascii="宋体" w:hAnsi="宋体"/>
          <w:b/>
          <w:bCs/>
          <w:color w:val="auto"/>
          <w:sz w:val="24"/>
          <w:highlight w:val="none"/>
          <w:lang w:eastAsia="zh-CN"/>
        </w:rPr>
        <w:t>协调工作由采购人进行</w:t>
      </w:r>
      <w:r>
        <w:rPr>
          <w:rFonts w:hint="eastAsia" w:ascii="宋体" w:hAnsi="宋体" w:eastAsia="宋体" w:cs="Times New Roman"/>
          <w:b/>
          <w:bCs/>
          <w:color w:val="auto"/>
          <w:sz w:val="24"/>
          <w:highlight w:val="none"/>
          <w:lang w:eastAsia="zh-CN"/>
        </w:rPr>
        <w:t>，可按各自职责范围进行支付，</w:t>
      </w:r>
      <w:r>
        <w:rPr>
          <w:rFonts w:hint="eastAsia" w:ascii="宋体" w:hAnsi="宋体"/>
          <w:b/>
          <w:bCs/>
          <w:color w:val="auto"/>
          <w:sz w:val="24"/>
          <w:highlight w:val="none"/>
          <w:lang w:eastAsia="zh-CN"/>
        </w:rPr>
        <w:t>但</w:t>
      </w:r>
      <w:r>
        <w:rPr>
          <w:rFonts w:hint="eastAsia" w:ascii="宋体" w:hAnsi="宋体"/>
          <w:b/>
          <w:bCs/>
          <w:color w:val="auto"/>
          <w:sz w:val="24"/>
          <w:highlight w:val="none"/>
        </w:rPr>
        <w:t>采购方不再另行支付费用。</w:t>
      </w:r>
    </w:p>
    <w:p>
      <w:pPr>
        <w:adjustRightInd w:val="0"/>
        <w:snapToGrid w:val="0"/>
        <w:spacing w:line="360" w:lineRule="auto"/>
        <w:ind w:firstLine="480" w:firstLineChars="200"/>
        <w:rPr>
          <w:rFonts w:hint="eastAsia"/>
          <w:color w:val="auto"/>
        </w:rPr>
      </w:pPr>
      <w:r>
        <w:rPr>
          <w:rFonts w:hint="eastAsia" w:ascii="宋体" w:hAnsi="宋体" w:eastAsia="宋体" w:cs="Times New Roman"/>
          <w:color w:val="auto"/>
          <w:sz w:val="24"/>
          <w:highlight w:val="none"/>
          <w:lang w:val="en-US" w:eastAsia="zh-CN"/>
        </w:rPr>
        <w:t>3.2 投标</w:t>
      </w:r>
      <w:r>
        <w:rPr>
          <w:rFonts w:hint="eastAsia" w:ascii="宋体" w:hAnsi="宋体" w:eastAsia="宋体" w:cs="宋体"/>
          <w:color w:val="auto"/>
          <w:kern w:val="2"/>
          <w:sz w:val="24"/>
          <w:szCs w:val="24"/>
          <w:highlight w:val="none"/>
          <w:lang w:val="en-US" w:eastAsia="zh-CN" w:bidi="ar-SA"/>
        </w:rPr>
        <w:t>人中标后、项目实施期间，若采购人发现投标人所投产品性能与投标文件有出入，采购人有权要求中标人按照投标文件指标，免费提供满足投标文件性能指标的产品。</w:t>
      </w:r>
    </w:p>
    <w:p>
      <w:pPr>
        <w:spacing w:line="360" w:lineRule="auto"/>
        <w:ind w:firstLine="480" w:firstLineChars="200"/>
        <w:rPr>
          <w:rFonts w:ascii="宋体" w:hAnsi="宋体"/>
          <w:color w:val="auto"/>
          <w:sz w:val="24"/>
          <w:highlight w:val="none"/>
        </w:rPr>
      </w:pPr>
      <w:r>
        <w:rPr>
          <w:rFonts w:hint="eastAsia" w:ascii="宋体" w:hAnsi="宋体" w:eastAsia="宋体" w:cs="Times New Roman"/>
          <w:color w:val="auto"/>
          <w:sz w:val="24"/>
          <w:highlight w:val="none"/>
        </w:rPr>
        <w:t>3.</w:t>
      </w:r>
      <w:r>
        <w:rPr>
          <w:rFonts w:hint="eastAsia" w:ascii="宋体" w:hAnsi="宋体" w:eastAsia="宋体" w:cs="Times New Roman"/>
          <w:color w:val="auto"/>
          <w:sz w:val="24"/>
          <w:highlight w:val="none"/>
          <w:lang w:val="en-US" w:eastAsia="zh-CN"/>
        </w:rPr>
        <w:t xml:space="preserve">3 </w:t>
      </w:r>
      <w:r>
        <w:rPr>
          <w:rFonts w:hint="eastAsia" w:ascii="宋体" w:hAnsi="宋体" w:eastAsia="宋体" w:cs="Times New Roman"/>
          <w:color w:val="auto"/>
          <w:sz w:val="24"/>
          <w:highlight w:val="none"/>
        </w:rPr>
        <w:t>投标方在清单中列明品牌、产地、型号、数量，在技术规范偏离表中应详细描</w:t>
      </w:r>
      <w:r>
        <w:rPr>
          <w:rFonts w:ascii="宋体" w:hAnsi="宋体"/>
          <w:color w:val="auto"/>
          <w:sz w:val="24"/>
          <w:highlight w:val="none"/>
        </w:rPr>
        <w:t>述产品特性，并说明偏离情况</w:t>
      </w:r>
      <w:r>
        <w:rPr>
          <w:rFonts w:hint="eastAsia" w:ascii="宋体" w:hAnsi="宋体"/>
          <w:color w:val="auto"/>
          <w:sz w:val="24"/>
          <w:highlight w:val="none"/>
        </w:rPr>
        <w:t>，对文件中提到需提供的扫描件资料做好索引，方便核查。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 xml:space="preserve">4 </w:t>
      </w:r>
      <w:r>
        <w:rPr>
          <w:rFonts w:hint="eastAsia" w:ascii="宋体" w:hAnsi="宋体"/>
          <w:color w:val="auto"/>
          <w:sz w:val="24"/>
          <w:highlight w:val="none"/>
        </w:rPr>
        <w:t>设备清单中的数量及功能完备性，以实际需要为准，若有未考虑到的或数量不足的，采购方不再购买，投标方在中标后实施时应无偿补足，保证功能完备。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 xml:space="preserve">5 </w:t>
      </w:r>
      <w:r>
        <w:rPr>
          <w:rFonts w:hint="eastAsia" w:ascii="宋体" w:hAnsi="宋体"/>
          <w:color w:val="auto"/>
          <w:sz w:val="24"/>
          <w:highlight w:val="none"/>
        </w:rPr>
        <w:t>提供培训方案和售后服务方案以及备品备件方案。具体培训时间依实际情况经双方协商后确定，要求质保期内每年至少巡检1次，解决存在问题，并出具巡检报告。</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 xml:space="preserve">6 </w:t>
      </w:r>
      <w:r>
        <w:rPr>
          <w:rFonts w:hint="eastAsia" w:ascii="宋体" w:hAnsi="宋体"/>
          <w:color w:val="auto"/>
          <w:sz w:val="24"/>
          <w:highlight w:val="none"/>
        </w:rPr>
        <w:t>对于需要提供原厂质保函的产品，在中标后、签订合同前提供质保函。关键设备质保期根据产品序列号官网可查。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 xml:space="preserve">7 </w:t>
      </w:r>
      <w:r>
        <w:rPr>
          <w:rFonts w:hint="eastAsia" w:ascii="宋体" w:hAnsi="宋体"/>
          <w:color w:val="auto"/>
          <w:sz w:val="24"/>
          <w:highlight w:val="none"/>
        </w:rPr>
        <w:t>信息系统等级保护要求：项目中涉及的软件系统，在验收前须配合通过信息系统等级保护二级测评。</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测评费用不包含本次中标价中，由采购人另行支付</w:t>
      </w:r>
      <w:r>
        <w:rPr>
          <w:rFonts w:hint="eastAsia" w:ascii="宋体" w:hAnsi="宋体"/>
          <w:color w:val="auto"/>
          <w:sz w:val="24"/>
          <w:highlight w:val="none"/>
          <w:lang w:eastAsia="zh-CN"/>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 xml:space="preserve">8 </w:t>
      </w:r>
      <w:r>
        <w:rPr>
          <w:rFonts w:hint="eastAsia" w:ascii="宋体" w:hAnsi="宋体"/>
          <w:color w:val="auto"/>
          <w:sz w:val="24"/>
          <w:highlight w:val="none"/>
        </w:rPr>
        <w:t>要求所有原材料、设备在供货时外包装完好。</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 xml:space="preserve">9 </w:t>
      </w:r>
      <w:r>
        <w:rPr>
          <w:rFonts w:hint="eastAsia" w:ascii="宋体" w:hAnsi="宋体"/>
          <w:color w:val="auto"/>
          <w:sz w:val="24"/>
          <w:highlight w:val="none"/>
        </w:rPr>
        <w:t>要求中标供应商在项目实施时配合监理日常工作。</w:t>
      </w:r>
    </w:p>
    <w:p>
      <w:pPr>
        <w:spacing w:line="360" w:lineRule="auto"/>
        <w:rPr>
          <w:rFonts w:hint="eastAsia" w:ascii="宋体" w:hAnsi="宋体" w:eastAsia="宋体" w:cs="Times New Roman"/>
          <w:color w:val="auto"/>
          <w:sz w:val="24"/>
          <w:szCs w:val="24"/>
          <w:highlight w:val="none"/>
          <w:lang w:val="en-US" w:eastAsia="zh-CN"/>
        </w:rPr>
      </w:pPr>
    </w:p>
    <w:p>
      <w:pPr>
        <w:spacing w:line="360" w:lineRule="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4、验收标准：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由中标方负责将货物按合同签订的具体要求、具体数量、具体时间地点运送到最终目的地，并负责系统现场安装、调试、集成、技术培训、验收和售后服务等工作，系统经完工验收合格后交付业主方使用。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中标方应提供系统现场安装、调试、集成等分阶段的计划表。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系统安装、联网调测所需各种工器具、仪表及安装材料辅料等均由中标方负责提供。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安装调试由中标方负责，中标方调试前应提出完整的调试计划并经业主方确认，包括安装调试的内容、项目、指标、方法和进度，并提供相应的仪器和工具。中标方有责任对业主方提出的问题作出解答。调试应进行详细记录，调试结束后，由中标方技术人员签字后交给业主方验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安装工作开始前，中标方应提供相关的安装技术资料、规范以及详细的测试内容、测试方法、测试目标和系统测试的必需仪器。在严格的系统测试后，中标方认为系统的质量和稳定性达到要求时，中标方应向业主方提供汇总的测试记录和全套最新的软件。</w:t>
      </w:r>
    </w:p>
    <w:p>
      <w:pPr>
        <w:spacing w:line="360" w:lineRule="auto"/>
        <w:ind w:firstLine="480" w:firstLineChars="200"/>
        <w:rPr>
          <w:rFonts w:hint="eastAsia"/>
          <w:highlight w:val="none"/>
        </w:rPr>
      </w:pPr>
      <w:r>
        <w:rPr>
          <w:rFonts w:hint="eastAsia" w:ascii="宋体" w:hAnsi="宋体" w:eastAsia="宋体" w:cs="宋体"/>
          <w:color w:val="auto"/>
          <w:sz w:val="24"/>
          <w:szCs w:val="24"/>
          <w:highlight w:val="none"/>
          <w:lang w:val="en-US" w:eastAsia="zh-CN"/>
        </w:rPr>
        <w:t>4.6.在直播教室整体联调联试中功能和性能满足采购人使用要求，并且符合监理要求，方算验收合格。</w:t>
      </w:r>
    </w:p>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w:t>
      </w:r>
      <w:r>
        <w:rPr>
          <w:rFonts w:hint="eastAsia" w:asciiTheme="minorEastAsia" w:hAnsiTheme="minorEastAsia" w:eastAsiaTheme="minorEastAsia"/>
          <w:b/>
          <w:color w:val="000000" w:themeColor="text1"/>
          <w:sz w:val="24"/>
          <w:lang w:val="en-US" w:eastAsia="zh-CN"/>
          <w14:textFill>
            <w14:solidFill>
              <w14:schemeClr w14:val="tx1"/>
            </w14:solidFill>
          </w14:textFill>
        </w:rPr>
        <w:t>标项一、二</w:t>
      </w:r>
      <w:r>
        <w:rPr>
          <w:rFonts w:hint="eastAsia" w:asciiTheme="minorEastAsia" w:hAnsiTheme="minorEastAsia" w:eastAsiaTheme="minorEastAsia"/>
          <w:b/>
          <w:color w:val="000000" w:themeColor="text1"/>
          <w:sz w:val="24"/>
          <w14:textFill>
            <w14:solidFill>
              <w14:schemeClr w14:val="tx1"/>
            </w14:solidFill>
          </w14:textFill>
        </w:rPr>
        <w:t>质保期：</w:t>
      </w:r>
      <w:r>
        <w:rPr>
          <w:rFonts w:hint="eastAsia" w:ascii="宋体" w:hAnsi="宋体" w:cs="宋体"/>
          <w:color w:val="auto"/>
          <w:sz w:val="24"/>
          <w:highlight w:val="none"/>
        </w:rPr>
        <w:t>免费质保期至少</w:t>
      </w:r>
      <w:r>
        <w:rPr>
          <w:rFonts w:hint="eastAsia" w:ascii="宋体" w:hAnsi="宋体" w:cs="宋体"/>
          <w:color w:val="auto"/>
          <w:sz w:val="24"/>
          <w:highlight w:val="none"/>
          <w:u w:val="single"/>
        </w:rPr>
        <w:t xml:space="preserve"> 3 </w:t>
      </w:r>
      <w:r>
        <w:rPr>
          <w:rFonts w:hint="eastAsia" w:ascii="宋体" w:hAnsi="宋体" w:cs="宋体"/>
          <w:color w:val="auto"/>
          <w:sz w:val="24"/>
          <w:highlight w:val="none"/>
        </w:rPr>
        <w:t>年</w:t>
      </w:r>
      <w:r>
        <w:rPr>
          <w:rFonts w:hint="eastAsia"/>
          <w:color w:val="auto"/>
          <w:highlight w:val="none"/>
        </w:rPr>
        <w:t>，</w:t>
      </w:r>
      <w:r>
        <w:rPr>
          <w:rFonts w:hint="eastAsia" w:ascii="宋体" w:hAnsi="宋体" w:cs="宋体"/>
          <w:color w:val="auto"/>
          <w:sz w:val="24"/>
          <w:highlight w:val="none"/>
        </w:rPr>
        <w:t>以项目整体验收之日起；硬件设备提供原厂3年质保，签订合同时提供质保授权函。（产品技术需求栏中有特别注明的除外）</w:t>
      </w:r>
    </w:p>
    <w:p>
      <w:pPr>
        <w:pStyle w:val="11"/>
        <w:snapToGrid w:val="0"/>
        <w:spacing w:line="360" w:lineRule="auto"/>
        <w:ind w:firstLine="482" w:firstLineChars="200"/>
        <w:rPr>
          <w:rFonts w:hint="eastAsia"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w:t>
      </w:r>
      <w:r>
        <w:rPr>
          <w:rFonts w:hint="eastAsia" w:asciiTheme="minorEastAsia" w:hAnsiTheme="minorEastAsia" w:eastAsiaTheme="minorEastAsia"/>
          <w:b/>
          <w:color w:val="000000" w:themeColor="text1"/>
          <w:sz w:val="24"/>
          <w:lang w:val="en-US" w:eastAsia="zh-CN"/>
          <w14:textFill>
            <w14:solidFill>
              <w14:schemeClr w14:val="tx1"/>
            </w14:solidFill>
          </w14:textFill>
        </w:rPr>
        <w:t>标项一、二</w:t>
      </w:r>
      <w:r>
        <w:rPr>
          <w:rFonts w:hint="eastAsia" w:asciiTheme="minorEastAsia" w:hAnsiTheme="minorEastAsia" w:eastAsiaTheme="minorEastAsia"/>
          <w:b/>
          <w:color w:val="000000" w:themeColor="text1"/>
          <w:kern w:val="0"/>
          <w:sz w:val="24"/>
          <w14:textFill>
            <w14:solidFill>
              <w14:schemeClr w14:val="tx1"/>
            </w14:solidFill>
          </w14:textFill>
        </w:rPr>
        <w:t>交货时间及地点：</w:t>
      </w:r>
    </w:p>
    <w:p>
      <w:pPr>
        <w:spacing w:line="360" w:lineRule="auto"/>
        <w:ind w:left="420" w:leftChars="0" w:firstLine="420" w:firstLine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项目工期：自签订合同之日起90个日历天内供货、安装调试完毕。</w:t>
      </w:r>
    </w:p>
    <w:p>
      <w:pPr>
        <w:spacing w:line="360" w:lineRule="auto"/>
        <w:ind w:left="420" w:leftChars="0" w:firstLine="420" w:firstLineChars="0"/>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交货地点：台州学院椒江校区</w:t>
      </w:r>
      <w:r>
        <w:rPr>
          <w:rFonts w:hint="eastAsia" w:ascii="宋体" w:hAnsi="宋体" w:cs="宋体"/>
          <w:color w:val="auto"/>
          <w:sz w:val="24"/>
          <w:highlight w:val="none"/>
          <w:lang w:eastAsia="zh-CN"/>
        </w:rPr>
        <w:t>。</w:t>
      </w:r>
    </w:p>
    <w:p>
      <w:pPr>
        <w:pStyle w:val="11"/>
        <w:snapToGrid w:val="0"/>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lang w:val="en-US" w:eastAsia="zh-CN"/>
          <w14:textFill>
            <w14:solidFill>
              <w14:schemeClr w14:val="tx1"/>
            </w14:solidFill>
          </w14:textFill>
        </w:rPr>
        <w:t>标项一、二</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hAnsi="宋体" w:cs="宋体"/>
          <w:color w:val="auto"/>
          <w:sz w:val="24"/>
          <w:highlight w:val="none"/>
        </w:rPr>
        <w:t>合同签订后，</w:t>
      </w:r>
      <w:r>
        <w:rPr>
          <w:rFonts w:hint="eastAsia" w:hAnsi="宋体" w:cs="宋体"/>
          <w:color w:val="auto"/>
          <w:sz w:val="24"/>
          <w:highlight w:val="none"/>
          <w:lang w:val="en-US" w:eastAsia="zh-CN"/>
        </w:rPr>
        <w:t>采购人</w:t>
      </w:r>
      <w:r>
        <w:rPr>
          <w:rFonts w:hint="eastAsia" w:hAnsi="宋体" w:cs="宋体"/>
          <w:color w:val="auto"/>
          <w:sz w:val="24"/>
          <w:highlight w:val="none"/>
        </w:rPr>
        <w:t>向</w:t>
      </w:r>
      <w:r>
        <w:rPr>
          <w:rFonts w:hint="eastAsia" w:hAnsi="宋体" w:cs="宋体"/>
          <w:color w:val="auto"/>
          <w:sz w:val="24"/>
          <w:highlight w:val="none"/>
          <w:lang w:val="en-US" w:eastAsia="zh-CN"/>
        </w:rPr>
        <w:t>中标人</w:t>
      </w:r>
      <w:r>
        <w:rPr>
          <w:rFonts w:hint="eastAsia" w:hAnsi="宋体" w:cs="宋体"/>
          <w:color w:val="auto"/>
          <w:sz w:val="24"/>
          <w:highlight w:val="none"/>
        </w:rPr>
        <w:t>支付40%的合同款项作为预付款；货到</w:t>
      </w:r>
      <w:r>
        <w:rPr>
          <w:rFonts w:hint="eastAsia" w:hAnsi="宋体" w:cs="宋体"/>
          <w:color w:val="auto"/>
          <w:sz w:val="24"/>
          <w:highlight w:val="none"/>
          <w:lang w:val="en-US" w:eastAsia="zh-CN"/>
        </w:rPr>
        <w:t>中标人</w:t>
      </w:r>
      <w:r>
        <w:rPr>
          <w:rFonts w:hint="eastAsia" w:hAnsi="宋体" w:cs="宋体"/>
          <w:color w:val="auto"/>
          <w:sz w:val="24"/>
          <w:highlight w:val="none"/>
        </w:rPr>
        <w:t>安装调试完成，经台州学院该项目验收小组组织验收，验收合格后，在</w:t>
      </w:r>
      <w:r>
        <w:rPr>
          <w:rFonts w:hint="eastAsia" w:hAnsi="宋体" w:cs="宋体"/>
          <w:color w:val="auto"/>
          <w:sz w:val="24"/>
          <w:highlight w:val="none"/>
          <w:lang w:val="en-US" w:eastAsia="zh-CN"/>
        </w:rPr>
        <w:t>中标人</w:t>
      </w:r>
      <w:r>
        <w:rPr>
          <w:rFonts w:hint="eastAsia" w:hAnsi="宋体" w:cs="宋体"/>
          <w:color w:val="auto"/>
          <w:sz w:val="24"/>
          <w:highlight w:val="none"/>
        </w:rPr>
        <w:t>票证齐全，且符合</w:t>
      </w:r>
      <w:r>
        <w:rPr>
          <w:rFonts w:hint="eastAsia" w:hAnsi="宋体" w:cs="宋体"/>
          <w:color w:val="auto"/>
          <w:sz w:val="24"/>
          <w:highlight w:val="none"/>
          <w:lang w:val="en-US" w:eastAsia="zh-CN"/>
        </w:rPr>
        <w:t>采购人</w:t>
      </w:r>
      <w:r>
        <w:rPr>
          <w:rFonts w:hint="eastAsia" w:hAnsi="宋体" w:cs="宋体"/>
          <w:color w:val="auto"/>
          <w:sz w:val="24"/>
          <w:highlight w:val="none"/>
        </w:rPr>
        <w:t>付款流程的前提下，</w:t>
      </w:r>
      <w:r>
        <w:rPr>
          <w:rFonts w:hint="eastAsia" w:hAnsi="宋体" w:cs="宋体"/>
          <w:color w:val="auto"/>
          <w:sz w:val="24"/>
          <w:highlight w:val="none"/>
          <w:lang w:val="en-US" w:eastAsia="zh-CN"/>
        </w:rPr>
        <w:t>在7个工作日内</w:t>
      </w:r>
      <w:r>
        <w:rPr>
          <w:rFonts w:hint="eastAsia" w:hAnsi="宋体" w:cs="宋体"/>
          <w:color w:val="auto"/>
          <w:sz w:val="24"/>
          <w:highlight w:val="none"/>
        </w:rPr>
        <w:t>一次性付清剩余款项。</w:t>
      </w:r>
    </w:p>
    <w:p>
      <w:pPr>
        <w:snapToGrid w:val="0"/>
        <w:spacing w:line="360" w:lineRule="auto"/>
        <w:ind w:firstLine="482" w:firstLineChars="200"/>
        <w:rPr>
          <w:rFonts w:hint="eastAsia" w:ascii="宋体" w:hAnsi="宋体" w:cs="宋体"/>
          <w:color w:val="auto"/>
          <w:sz w:val="24"/>
          <w:highlight w:val="none"/>
          <w:lang w:eastAsia="zh-CN"/>
        </w:rPr>
      </w:pPr>
      <w:r>
        <w:rPr>
          <w:rFonts w:hint="eastAsia" w:asciiTheme="minorEastAsia" w:hAnsiTheme="minorEastAsia" w:eastAsiaTheme="minorEastAsia"/>
          <w:b/>
          <w:color w:val="000000" w:themeColor="text1"/>
          <w:sz w:val="24"/>
          <w14:textFill>
            <w14:solidFill>
              <w14:schemeClr w14:val="tx1"/>
            </w14:solidFill>
          </w14:textFill>
        </w:rPr>
        <w:t>（四）</w:t>
      </w:r>
      <w:r>
        <w:rPr>
          <w:rFonts w:hint="eastAsia" w:asciiTheme="minorEastAsia" w:hAnsiTheme="minorEastAsia" w:eastAsiaTheme="minorEastAsia"/>
          <w:b/>
          <w:color w:val="000000" w:themeColor="text1"/>
          <w:sz w:val="24"/>
          <w:lang w:val="en-US" w:eastAsia="zh-CN"/>
          <w14:textFill>
            <w14:solidFill>
              <w14:schemeClr w14:val="tx1"/>
            </w14:solidFill>
          </w14:textFill>
        </w:rPr>
        <w:t>标项一、二</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宋体" w:hAnsi="宋体" w:cs="宋体"/>
          <w:color w:val="auto"/>
          <w:sz w:val="24"/>
          <w:highlight w:val="none"/>
        </w:rPr>
        <w:t>合同签订前，中标人应先缴纳合同总金额1%的履约保证金，</w:t>
      </w:r>
      <w:r>
        <w:rPr>
          <w:rFonts w:hint="eastAsia" w:ascii="宋体" w:hAnsi="宋体" w:cs="宋体"/>
          <w:sz w:val="24"/>
          <w:highlight w:val="none"/>
          <w:lang w:val="en-US" w:eastAsia="zh-CN"/>
        </w:rPr>
        <w:t>履约保证金在采购人</w:t>
      </w:r>
      <w:r>
        <w:rPr>
          <w:rFonts w:hint="eastAsia" w:ascii="宋体" w:hAnsi="宋体" w:cs="宋体"/>
          <w:color w:val="auto"/>
          <w:sz w:val="24"/>
          <w:highlight w:val="none"/>
        </w:rPr>
        <w:t>最终验收</w:t>
      </w:r>
      <w:r>
        <w:rPr>
          <w:rFonts w:hint="eastAsia" w:ascii="宋体" w:hAnsi="宋体" w:cs="宋体"/>
          <w:color w:val="auto"/>
          <w:sz w:val="24"/>
          <w:highlight w:val="none"/>
          <w:lang w:val="en-US" w:eastAsia="zh-CN"/>
        </w:rPr>
        <w:t>通过</w:t>
      </w:r>
      <w:r>
        <w:rPr>
          <w:rFonts w:hint="eastAsia" w:ascii="宋体" w:hAnsi="宋体" w:cs="宋体"/>
          <w:color w:val="auto"/>
          <w:sz w:val="24"/>
          <w:highlight w:val="none"/>
        </w:rPr>
        <w:t>后</w:t>
      </w:r>
      <w:r>
        <w:rPr>
          <w:rFonts w:hint="eastAsia" w:ascii="宋体" w:hAnsi="宋体" w:cs="宋体"/>
          <w:color w:val="auto"/>
          <w:sz w:val="24"/>
          <w:highlight w:val="none"/>
          <w:lang w:val="en-US" w:eastAsia="zh-CN"/>
        </w:rPr>
        <w:t>及时</w:t>
      </w:r>
      <w:r>
        <w:rPr>
          <w:rFonts w:hint="eastAsia" w:ascii="宋体" w:hAnsi="宋体" w:cs="宋体"/>
          <w:sz w:val="24"/>
          <w:highlight w:val="none"/>
          <w:lang w:val="en-US" w:eastAsia="zh-CN"/>
        </w:rPr>
        <w:t>返还</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供应商以电汇、转帐、或者金融机构、担保机构出具的保函等形式提交履约保证金，注明用途为“履约保证金”</w:t>
      </w:r>
      <w:r>
        <w:rPr>
          <w:rFonts w:hint="eastAsia" w:ascii="宋体" w:hAnsi="宋体" w:cs="宋体"/>
          <w:color w:val="auto"/>
          <w:sz w:val="24"/>
          <w:highlight w:val="none"/>
          <w:lang w:eastAsia="zh-CN"/>
        </w:rPr>
        <w:t>。）</w:t>
      </w:r>
    </w:p>
    <w:p>
      <w:pPr>
        <w:rPr>
          <w:rFonts w:hint="eastAsia"/>
          <w:lang w:eastAsia="zh-CN"/>
        </w:rPr>
      </w:pPr>
      <w:r>
        <w:rPr>
          <w:rFonts w:hint="eastAsia" w:ascii="宋体" w:hAnsi="宋体" w:cs="宋体"/>
          <w:color w:val="auto"/>
          <w:sz w:val="24"/>
          <w:highlight w:val="none"/>
          <w:lang w:eastAsia="zh-CN"/>
        </w:rPr>
        <w:br w:type="page"/>
      </w:r>
    </w:p>
    <w:p>
      <w:pPr>
        <w:pStyle w:val="11"/>
        <w:tabs>
          <w:tab w:val="left" w:pos="630"/>
        </w:tabs>
        <w:snapToGrid w:val="0"/>
        <w:spacing w:line="360" w:lineRule="auto"/>
        <w:jc w:val="center"/>
        <w:rPr>
          <w:rFonts w:asciiTheme="minorEastAsia" w:hAnsiTheme="minorEastAsia" w:eastAsiaTheme="minorEastAsia"/>
          <w:b/>
          <w:sz w:val="32"/>
          <w:szCs w:val="32"/>
        </w:rPr>
      </w:pPr>
      <w:bookmarkStart w:id="44" w:name="_Toc31173_WPSOffice_Level1"/>
      <w:r>
        <w:rPr>
          <w:rFonts w:hint="eastAsia" w:cs="Times New Roman" w:asciiTheme="minorEastAsia" w:hAnsiTheme="minorEastAsia" w:eastAsiaTheme="minorEastAsia"/>
          <w:b/>
          <w:sz w:val="36"/>
          <w:szCs w:val="36"/>
        </w:rPr>
        <w:t>第四章  评标</w:t>
      </w:r>
      <w:bookmarkEnd w:id="44"/>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w:t>
      </w:r>
      <w:r>
        <w:rPr>
          <w:rFonts w:hint="eastAsia" w:asciiTheme="minorEastAsia" w:hAnsiTheme="minorEastAsia" w:eastAsiaTheme="minorEastAsia"/>
          <w:color w:val="auto"/>
          <w:kern w:val="0"/>
          <w:sz w:val="24"/>
        </w:rPr>
        <w:t>偏离</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color w:val="auto"/>
          <w:kern w:val="0"/>
          <w:sz w:val="24"/>
          <w:u w:val="single"/>
          <w:lang w:val="en-US" w:eastAsia="zh-CN"/>
        </w:rPr>
        <w:t>10</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color w:val="auto"/>
          <w:kern w:val="0"/>
          <w:sz w:val="24"/>
        </w:rPr>
        <w:t>项（含</w:t>
      </w:r>
      <w:r>
        <w:rPr>
          <w:rFonts w:hint="eastAsia" w:asciiTheme="minorEastAsia" w:hAnsiTheme="minorEastAsia" w:eastAsiaTheme="minorEastAsia"/>
          <w:kern w:val="0"/>
          <w:sz w:val="24"/>
        </w:rPr>
        <w:t>）以上的；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8"/>
        <w:spacing w:line="360" w:lineRule="auto"/>
        <w:ind w:firstLine="480" w:firstLineChars="200"/>
        <w:rPr>
          <w:rFonts w:hint="eastAsia" w:ascii="宋体" w:hAnsi="宋体" w:cs="宋体"/>
          <w:sz w:val="24"/>
          <w:szCs w:val="24"/>
        </w:rPr>
      </w:pPr>
      <w:r>
        <w:rPr>
          <w:rFonts w:hint="eastAsia" w:ascii="宋体" w:hAnsi="宋体" w:cs="宋体"/>
          <w:sz w:val="24"/>
          <w:szCs w:val="24"/>
        </w:rPr>
        <w:t>（十三）逾期或未按要求提交投标文件的；</w:t>
      </w:r>
    </w:p>
    <w:p>
      <w:pPr>
        <w:pStyle w:val="8"/>
        <w:spacing w:line="360" w:lineRule="auto"/>
        <w:ind w:firstLine="480" w:firstLineChars="200"/>
        <w:rPr>
          <w:rFonts w:hint="eastAsia" w:ascii="宋体" w:hAnsi="宋体" w:cs="宋体"/>
          <w:sz w:val="24"/>
          <w:szCs w:val="24"/>
        </w:rPr>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8"/>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w:t>
      </w:r>
      <w:r>
        <w:rPr>
          <w:rFonts w:hint="eastAsia" w:asciiTheme="minorEastAsia" w:hAnsiTheme="minorEastAsia" w:eastAsiaTheme="minorEastAsia"/>
          <w:kern w:val="0"/>
          <w:sz w:val="24"/>
          <w:lang w:val="en-US" w:eastAsia="zh-CN"/>
        </w:rPr>
        <w:t>五</w:t>
      </w:r>
      <w:r>
        <w:rPr>
          <w:rFonts w:hint="eastAsia" w:asciiTheme="minorEastAsia" w:hAnsiTheme="minorEastAsia" w:eastAsiaTheme="minorEastAsia"/>
          <w:kern w:val="0"/>
          <w:sz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color w:val="auto"/>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color w:val="auto"/>
          <w:sz w:val="24"/>
          <w:lang w:val="zh-CN"/>
        </w:rPr>
        <w:t>》（</w:t>
      </w:r>
      <w:r>
        <w:rPr>
          <w:rFonts w:hint="eastAsia" w:ascii="宋体"/>
          <w:color w:val="auto"/>
          <w:sz w:val="24"/>
        </w:rPr>
        <w:t>见附件1</w:t>
      </w:r>
      <w:r>
        <w:rPr>
          <w:rFonts w:hint="eastAsia" w:ascii="宋体"/>
          <w:color w:val="auto"/>
          <w:sz w:val="24"/>
          <w:lang w:val="en-US" w:eastAsia="zh-CN"/>
        </w:rPr>
        <w:t>6</w:t>
      </w:r>
      <w:r>
        <w:rPr>
          <w:rFonts w:hint="eastAsia" w:ascii="宋体"/>
          <w:color w:val="auto"/>
          <w:sz w:val="24"/>
          <w:lang w:val="zh-CN"/>
        </w:rPr>
        <w:t>），</w:t>
      </w:r>
      <w:r>
        <w:rPr>
          <w:rFonts w:hint="eastAsia" w:ascii="宋体"/>
          <w:color w:val="auto"/>
          <w:sz w:val="24"/>
        </w:rPr>
        <w:t>投标人未提供以上资料或者经</w:t>
      </w:r>
      <w:r>
        <w:rPr>
          <w:rFonts w:hint="eastAsia" w:ascii="宋体"/>
          <w:color w:val="auto"/>
          <w:sz w:val="24"/>
          <w:lang w:val="zh-CN"/>
        </w:rPr>
        <w:t>评标委员会核查不符的</w:t>
      </w:r>
      <w:r>
        <w:rPr>
          <w:rFonts w:hint="eastAsia" w:ascii="宋体"/>
          <w:color w:val="auto"/>
          <w:sz w:val="24"/>
        </w:rPr>
        <w:t>，将不能享受</w:t>
      </w:r>
      <w:r>
        <w:rPr>
          <w:rFonts w:hint="eastAsia"/>
          <w:color w:val="auto"/>
          <w:sz w:val="24"/>
        </w:rPr>
        <w:t>相应的</w:t>
      </w:r>
      <w:r>
        <w:rPr>
          <w:rFonts w:hint="eastAsia" w:ascii="宋体"/>
          <w:color w:val="auto"/>
          <w:sz w:val="24"/>
        </w:rPr>
        <w:t>小微企业优惠政策</w:t>
      </w:r>
      <w:r>
        <w:rPr>
          <w:rFonts w:hint="eastAsia" w:ascii="宋体"/>
          <w:color w:val="auto"/>
          <w:sz w:val="24"/>
          <w:lang w:eastAsia="zh-CN"/>
        </w:rPr>
        <w:t>。</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2.</w:t>
      </w:r>
      <w:r>
        <w:rPr>
          <w:rFonts w:hint="eastAsia" w:ascii="宋体"/>
          <w:color w:val="auto"/>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rPr>
        <w:t>3.</w:t>
      </w:r>
      <w:r>
        <w:rPr>
          <w:rFonts w:hint="eastAsia" w:ascii="宋体"/>
          <w:color w:val="auto"/>
          <w:sz w:val="24"/>
          <w:lang w:val="zh-CN"/>
        </w:rPr>
        <w:t>残疾人福利性单位在参加政府采购活动时，应提供《残疾人福利性单位声明函》（见附件</w:t>
      </w:r>
      <w:r>
        <w:rPr>
          <w:rFonts w:hint="eastAsia" w:ascii="宋体"/>
          <w:color w:val="auto"/>
          <w:sz w:val="24"/>
        </w:rPr>
        <w:t>1</w:t>
      </w:r>
      <w:r>
        <w:rPr>
          <w:rFonts w:hint="eastAsia" w:ascii="宋体"/>
          <w:color w:val="auto"/>
          <w:sz w:val="24"/>
          <w:lang w:val="en-US" w:eastAsia="zh-CN"/>
        </w:rPr>
        <w:t>6</w:t>
      </w:r>
      <w:r>
        <w:rPr>
          <w:rFonts w:hint="eastAsia" w:ascii="宋体"/>
          <w:color w:val="auto"/>
          <w:sz w:val="24"/>
          <w:lang w:val="zh-CN"/>
        </w:rPr>
        <w:t>），视同小型、微型企业，享受小微企业政府采购优惠政策。</w:t>
      </w:r>
    </w:p>
    <w:p>
      <w:pPr>
        <w:pStyle w:val="9"/>
        <w:spacing w:line="360" w:lineRule="auto"/>
        <w:ind w:firstLine="480" w:firstLineChars="200"/>
        <w:jc w:val="both"/>
        <w:rPr>
          <w:rFonts w:hint="eastAsia" w:ascii="宋体" w:hAnsi="宋体" w:eastAsia="宋体" w:cs="宋体"/>
          <w:sz w:val="24"/>
          <w:lang w:eastAsia="zh-CN"/>
        </w:rPr>
      </w:pPr>
      <w:r>
        <w:rPr>
          <w:rFonts w:hint="eastAsia" w:ascii="宋体"/>
          <w:color w:val="auto"/>
          <w:sz w:val="24"/>
        </w:rPr>
        <w:t>4.</w:t>
      </w:r>
      <w:r>
        <w:rPr>
          <w:rFonts w:hint="eastAsia" w:ascii="宋体" w:hAnsi="宋体" w:cs="宋体"/>
          <w:color w:val="auto"/>
          <w:sz w:val="24"/>
        </w:rPr>
        <w:t>投标产品中有符合最新一期行政主管部门公布的“节能产品政</w:t>
      </w:r>
      <w:r>
        <w:rPr>
          <w:rFonts w:hint="eastAsia" w:ascii="宋体" w:hAnsi="宋体" w:cs="宋体"/>
          <w:sz w:val="24"/>
        </w:rPr>
        <w:t>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1"/>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0"/>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0"/>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9"/>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 xml:space="preserve"> 2</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8"/>
        </w:numPr>
        <w:autoSpaceDE w:val="0"/>
        <w:autoSpaceDN w:val="0"/>
        <w:adjustRightInd w:val="0"/>
        <w:spacing w:line="360" w:lineRule="auto"/>
        <w:ind w:firstLine="482" w:firstLineChars="200"/>
        <w:rPr>
          <w:rFonts w:hint="eastAsia" w:ascii="宋体"/>
          <w:b/>
          <w:bCs/>
          <w:sz w:val="24"/>
        </w:rPr>
      </w:pPr>
      <w:r>
        <w:rPr>
          <w:rFonts w:hint="eastAsia" w:ascii="宋体"/>
          <w:b/>
          <w:bCs/>
          <w:sz w:val="24"/>
        </w:rPr>
        <w:t>评分标准</w:t>
      </w:r>
    </w:p>
    <w:p>
      <w:pPr>
        <w:pStyle w:val="4"/>
        <w:numPr>
          <w:ilvl w:val="0"/>
          <w:numId w:val="0"/>
        </w:numPr>
        <w:tabs>
          <w:tab w:val="clear" w:pos="8280"/>
        </w:tabs>
        <w:jc w:val="center"/>
      </w:pPr>
      <w:r>
        <w:rPr>
          <w:rFonts w:hint="eastAsia" w:ascii="宋体" w:hAnsi="宋体" w:eastAsia="宋体"/>
          <w:bCs w:val="0"/>
          <w:color w:val="auto"/>
          <w:kern w:val="2"/>
          <w:sz w:val="24"/>
          <w:szCs w:val="24"/>
          <w:highlight w:val="none"/>
        </w:rPr>
        <w:t>标</w:t>
      </w:r>
      <w:r>
        <w:rPr>
          <w:rFonts w:hint="eastAsia"/>
          <w:bCs w:val="0"/>
          <w:color w:val="auto"/>
          <w:kern w:val="2"/>
          <w:sz w:val="24"/>
          <w:szCs w:val="24"/>
          <w:highlight w:val="none"/>
          <w:lang w:val="en-US" w:eastAsia="zh-CN"/>
        </w:rPr>
        <w:t>项</w:t>
      </w:r>
      <w:r>
        <w:rPr>
          <w:rFonts w:hint="eastAsia" w:ascii="宋体" w:hAnsi="宋体" w:eastAsia="宋体"/>
          <w:bCs w:val="0"/>
          <w:color w:val="auto"/>
          <w:kern w:val="2"/>
          <w:sz w:val="24"/>
          <w:szCs w:val="24"/>
          <w:highlight w:val="none"/>
        </w:rPr>
        <w:t>一  全景教室LED环幕系统建设</w:t>
      </w:r>
    </w:p>
    <w:tbl>
      <w:tblPr>
        <w:tblStyle w:val="20"/>
        <w:tblW w:w="8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709"/>
        <w:gridCol w:w="843"/>
        <w:gridCol w:w="5535"/>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86" w:type="dxa"/>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序号</w:t>
            </w:r>
          </w:p>
        </w:tc>
        <w:tc>
          <w:tcPr>
            <w:tcW w:w="709" w:type="dxa"/>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评分项目</w:t>
            </w:r>
          </w:p>
        </w:tc>
        <w:tc>
          <w:tcPr>
            <w:tcW w:w="6378" w:type="dxa"/>
            <w:gridSpan w:val="2"/>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评分细则</w:t>
            </w:r>
          </w:p>
        </w:tc>
        <w:tc>
          <w:tcPr>
            <w:tcW w:w="641" w:type="dxa"/>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86" w:type="dxa"/>
            <w:vMerge w:val="restart"/>
            <w:noWrap w:val="0"/>
            <w:textDirection w:val="tbRlV"/>
            <w:vAlign w:val="center"/>
          </w:tcPr>
          <w:p>
            <w:pPr>
              <w:spacing w:line="360" w:lineRule="auto"/>
              <w:ind w:left="113" w:right="113"/>
              <w:jc w:val="center"/>
              <w:rPr>
                <w:b/>
                <w:color w:val="auto"/>
                <w:kern w:val="0"/>
                <w:szCs w:val="21"/>
                <w:highlight w:val="none"/>
              </w:rPr>
            </w:pPr>
            <w:r>
              <w:rPr>
                <w:b/>
                <w:color w:val="auto"/>
                <w:kern w:val="0"/>
                <w:szCs w:val="21"/>
                <w:highlight w:val="none"/>
              </w:rPr>
              <w:t>技术、商务文件（7</w:t>
            </w:r>
            <w:r>
              <w:rPr>
                <w:rFonts w:hint="eastAsia"/>
                <w:b/>
                <w:color w:val="auto"/>
                <w:kern w:val="0"/>
                <w:szCs w:val="21"/>
                <w:highlight w:val="none"/>
              </w:rPr>
              <w:t>0</w:t>
            </w:r>
            <w:r>
              <w:rPr>
                <w:b/>
                <w:color w:val="auto"/>
                <w:kern w:val="0"/>
                <w:szCs w:val="21"/>
                <w:highlight w:val="none"/>
              </w:rPr>
              <w:t>分）</w:t>
            </w:r>
          </w:p>
        </w:tc>
        <w:tc>
          <w:tcPr>
            <w:tcW w:w="709" w:type="dxa"/>
            <w:vMerge w:val="restart"/>
            <w:noWrap w:val="0"/>
            <w:vAlign w:val="center"/>
          </w:tcPr>
          <w:p>
            <w:pPr>
              <w:spacing w:line="360" w:lineRule="auto"/>
              <w:jc w:val="center"/>
              <w:rPr>
                <w:b/>
                <w:color w:val="auto"/>
                <w:kern w:val="0"/>
                <w:szCs w:val="21"/>
                <w:highlight w:val="none"/>
              </w:rPr>
            </w:pPr>
            <w:r>
              <w:rPr>
                <w:rFonts w:hint="eastAsia"/>
                <w:b/>
                <w:color w:val="auto"/>
                <w:kern w:val="0"/>
                <w:szCs w:val="21"/>
                <w:highlight w:val="none"/>
              </w:rPr>
              <w:t>产品</w:t>
            </w:r>
            <w:r>
              <w:rPr>
                <w:b/>
                <w:color w:val="auto"/>
                <w:kern w:val="0"/>
                <w:szCs w:val="21"/>
                <w:highlight w:val="none"/>
              </w:rPr>
              <w:t>技术性能</w:t>
            </w:r>
            <w:r>
              <w:rPr>
                <w:b/>
                <w:color w:val="auto"/>
                <w:kern w:val="0"/>
                <w:szCs w:val="21"/>
                <w:highlight w:val="none"/>
              </w:rPr>
              <w:br w:type="textWrapping"/>
            </w:r>
            <w:r>
              <w:rPr>
                <w:b/>
                <w:color w:val="auto"/>
                <w:kern w:val="0"/>
                <w:szCs w:val="21"/>
                <w:highlight w:val="none"/>
              </w:rPr>
              <w:t>（</w:t>
            </w:r>
            <w:r>
              <w:rPr>
                <w:rFonts w:hint="eastAsia"/>
                <w:b/>
                <w:color w:val="auto"/>
                <w:kern w:val="0"/>
                <w:szCs w:val="21"/>
                <w:highlight w:val="none"/>
                <w:lang w:val="en-US" w:eastAsia="zh-CN"/>
              </w:rPr>
              <w:t>54</w:t>
            </w:r>
            <w:r>
              <w:rPr>
                <w:b/>
                <w:color w:val="auto"/>
                <w:kern w:val="0"/>
                <w:szCs w:val="21"/>
                <w:highlight w:val="none"/>
              </w:rPr>
              <w:t>分）</w:t>
            </w:r>
          </w:p>
        </w:tc>
        <w:tc>
          <w:tcPr>
            <w:tcW w:w="843" w:type="dxa"/>
            <w:noWrap w:val="0"/>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性能指标</w:t>
            </w:r>
          </w:p>
        </w:tc>
        <w:tc>
          <w:tcPr>
            <w:tcW w:w="5535" w:type="dxa"/>
            <w:noWrap w:val="0"/>
            <w:vAlign w:val="center"/>
          </w:tcPr>
          <w:p>
            <w:pPr>
              <w:rPr>
                <w:rFonts w:hint="eastAsia" w:ascii="宋体" w:hAnsi="宋体" w:eastAsia="宋体" w:cs="Times New Roman"/>
                <w:color w:val="auto"/>
                <w:kern w:val="0"/>
                <w:szCs w:val="21"/>
                <w:highlight w:val="none"/>
              </w:rPr>
            </w:pPr>
            <w:r>
              <w:rPr>
                <w:rFonts w:hint="eastAsia" w:ascii="宋体" w:hAnsi="宋体"/>
                <w:color w:val="auto"/>
                <w:kern w:val="0"/>
                <w:szCs w:val="21"/>
                <w:highlight w:val="none"/>
              </w:rPr>
              <w:t>根据软、硬件产品配置选型、技术参数性能符合招标文件的响应程度评定。具体为：技术参数性能完全符合或优于采购文件要求得23分；带★项每项负偏离扣</w:t>
            </w:r>
            <w:r>
              <w:rPr>
                <w:rFonts w:ascii="宋体" w:hAnsi="宋体"/>
                <w:color w:val="auto"/>
                <w:kern w:val="0"/>
                <w:szCs w:val="21"/>
                <w:highlight w:val="none"/>
              </w:rPr>
              <w:t>1</w:t>
            </w:r>
            <w:r>
              <w:rPr>
                <w:rFonts w:hint="eastAsia" w:ascii="宋体" w:hAnsi="宋体"/>
                <w:color w:val="auto"/>
                <w:kern w:val="0"/>
                <w:szCs w:val="21"/>
                <w:highlight w:val="none"/>
              </w:rPr>
              <w:t>分，其他负偏离每有一项扣0.5分。</w:t>
            </w:r>
          </w:p>
        </w:tc>
        <w:tc>
          <w:tcPr>
            <w:tcW w:w="641" w:type="dxa"/>
            <w:noWrap w:val="0"/>
            <w:vAlign w:val="center"/>
          </w:tcPr>
          <w:p>
            <w:pPr>
              <w:widowControl/>
              <w:jc w:val="center"/>
              <w:rPr>
                <w:rFonts w:hint="eastAsia" w:ascii="宋体" w:hAnsi="宋体" w:cs="宋体"/>
                <w:color w:val="auto"/>
                <w:szCs w:val="21"/>
                <w:highlight w:val="none"/>
              </w:rPr>
            </w:pPr>
            <w:r>
              <w:rPr>
                <w:rFonts w:hint="eastAsia" w:ascii="宋体" w:hAnsi="宋体" w:cs="宋体"/>
                <w:bCs/>
                <w:color w:val="auto"/>
                <w:sz w:val="22"/>
                <w:highlight w:val="none"/>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86" w:type="dxa"/>
            <w:vMerge w:val="continue"/>
            <w:noWrap w:val="0"/>
            <w:textDirection w:val="tbRlV"/>
            <w:vAlign w:val="center"/>
          </w:tcPr>
          <w:p>
            <w:pPr>
              <w:spacing w:line="360" w:lineRule="auto"/>
              <w:ind w:left="113" w:right="113"/>
              <w:jc w:val="center"/>
              <w:rPr>
                <w:b/>
                <w:color w:val="auto"/>
                <w:kern w:val="0"/>
                <w:szCs w:val="21"/>
                <w:highlight w:val="none"/>
              </w:rPr>
            </w:pPr>
          </w:p>
        </w:tc>
        <w:tc>
          <w:tcPr>
            <w:tcW w:w="709" w:type="dxa"/>
            <w:vMerge w:val="continue"/>
            <w:noWrap w:val="0"/>
            <w:vAlign w:val="center"/>
          </w:tcPr>
          <w:p>
            <w:pPr>
              <w:spacing w:line="360" w:lineRule="auto"/>
              <w:jc w:val="center"/>
              <w:rPr>
                <w:b/>
                <w:color w:val="auto"/>
                <w:kern w:val="0"/>
                <w:szCs w:val="21"/>
                <w:highlight w:val="none"/>
              </w:rPr>
            </w:pPr>
          </w:p>
        </w:tc>
        <w:tc>
          <w:tcPr>
            <w:tcW w:w="843" w:type="dxa"/>
            <w:noWrap w:val="0"/>
            <w:vAlign w:val="center"/>
          </w:tcPr>
          <w:p>
            <w:pPr>
              <w:adjustRightInd w:val="0"/>
              <w:snapToGrid w:val="0"/>
              <w:jc w:val="center"/>
              <w:rPr>
                <w:rFonts w:hint="eastAsia" w:ascii="宋体" w:hAnsi="宋体"/>
                <w:color w:val="auto"/>
                <w:szCs w:val="21"/>
                <w:highlight w:val="none"/>
              </w:rPr>
            </w:pPr>
            <w:r>
              <w:rPr>
                <w:rFonts w:hint="eastAsia"/>
                <w:color w:val="auto"/>
                <w:highlight w:val="none"/>
              </w:rPr>
              <w:t>整体方案</w:t>
            </w:r>
          </w:p>
        </w:tc>
        <w:tc>
          <w:tcPr>
            <w:tcW w:w="5535" w:type="dxa"/>
            <w:noWrap w:val="0"/>
            <w:vAlign w:val="center"/>
          </w:tcPr>
          <w:p>
            <w:pPr>
              <w:rPr>
                <w:rFonts w:hint="eastAsia" w:ascii="宋体" w:hAnsi="宋体"/>
                <w:color w:val="auto"/>
                <w:kern w:val="0"/>
                <w:szCs w:val="21"/>
                <w:highlight w:val="none"/>
              </w:rPr>
            </w:pPr>
            <w:r>
              <w:rPr>
                <w:rFonts w:hint="eastAsia" w:ascii="宋体" w:hAnsi="宋体"/>
                <w:color w:val="auto"/>
                <w:kern w:val="0"/>
                <w:szCs w:val="21"/>
                <w:highlight w:val="none"/>
              </w:rPr>
              <w:t>根据投标人对采购招标方案需求的理解提供的项目总体思路，系统构架，设计方案，</w:t>
            </w:r>
            <w:r>
              <w:rPr>
                <w:rFonts w:hint="eastAsia" w:ascii="宋体" w:hAnsi="宋体"/>
                <w:color w:val="auto"/>
                <w:kern w:val="0"/>
                <w:szCs w:val="21"/>
                <w:highlight w:val="none"/>
                <w:lang w:val="en-US" w:eastAsia="zh-CN"/>
              </w:rPr>
              <w:t>根据方案的成熟度、科学性和可靠性进行综合评分</w:t>
            </w:r>
            <w:r>
              <w:rPr>
                <w:rFonts w:hint="eastAsia" w:ascii="宋体" w:hAnsi="宋体"/>
                <w:color w:val="auto"/>
                <w:kern w:val="0"/>
                <w:szCs w:val="21"/>
                <w:highlight w:val="none"/>
              </w:rPr>
              <w:t>：</w:t>
            </w:r>
          </w:p>
          <w:p>
            <w:pPr>
              <w:rPr>
                <w:rFonts w:hint="eastAsia" w:ascii="宋体" w:hAnsi="宋体"/>
                <w:color w:val="auto"/>
                <w:kern w:val="0"/>
                <w:szCs w:val="21"/>
                <w:highlight w:val="none"/>
                <w:lang w:eastAsia="zh-CN"/>
              </w:rPr>
            </w:pPr>
            <w:r>
              <w:rPr>
                <w:rFonts w:hint="eastAsia" w:ascii="宋体" w:hAnsi="宋体"/>
                <w:color w:val="auto"/>
                <w:kern w:val="0"/>
                <w:szCs w:val="21"/>
                <w:highlight w:val="none"/>
                <w:lang w:val="en-US" w:eastAsia="zh-CN"/>
              </w:rPr>
              <w:t>①对</w:t>
            </w:r>
            <w:r>
              <w:rPr>
                <w:rFonts w:hint="eastAsia" w:ascii="宋体" w:hAnsi="宋体"/>
                <w:color w:val="auto"/>
                <w:kern w:val="0"/>
                <w:szCs w:val="21"/>
                <w:highlight w:val="none"/>
              </w:rPr>
              <w:t>招标方案需求了解深入，项目总体思路清晰，设计方案合理得10-</w:t>
            </w:r>
            <w:r>
              <w:rPr>
                <w:rFonts w:hint="eastAsia" w:ascii="宋体" w:hAnsi="宋体"/>
                <w:color w:val="auto"/>
                <w:kern w:val="0"/>
                <w:szCs w:val="21"/>
                <w:highlight w:val="none"/>
                <w:lang w:val="en-US" w:eastAsia="zh-CN"/>
              </w:rPr>
              <w:t>7.1</w:t>
            </w:r>
            <w:r>
              <w:rPr>
                <w:rFonts w:hint="eastAsia" w:ascii="宋体" w:hAnsi="宋体"/>
                <w:color w:val="auto"/>
                <w:kern w:val="0"/>
                <w:szCs w:val="21"/>
                <w:highlight w:val="none"/>
              </w:rPr>
              <w:t>分</w:t>
            </w:r>
            <w:r>
              <w:rPr>
                <w:rFonts w:hint="eastAsia" w:ascii="宋体" w:hAnsi="宋体"/>
                <w:color w:val="auto"/>
                <w:kern w:val="0"/>
                <w:szCs w:val="21"/>
                <w:highlight w:val="none"/>
                <w:lang w:eastAsia="zh-CN"/>
              </w:rPr>
              <w:t>；</w:t>
            </w:r>
          </w:p>
          <w:p>
            <w:pPr>
              <w:rPr>
                <w:rFonts w:hint="eastAsia" w:ascii="宋体" w:hAnsi="宋体"/>
                <w:color w:val="auto"/>
                <w:kern w:val="0"/>
                <w:szCs w:val="21"/>
                <w:highlight w:val="none"/>
                <w:lang w:eastAsia="zh-CN"/>
              </w:rPr>
            </w:pPr>
            <w:r>
              <w:rPr>
                <w:rFonts w:hint="eastAsia" w:ascii="宋体" w:hAnsi="宋体"/>
                <w:color w:val="auto"/>
                <w:kern w:val="0"/>
                <w:szCs w:val="21"/>
                <w:highlight w:val="none"/>
                <w:lang w:val="en-US" w:eastAsia="zh-CN"/>
              </w:rPr>
              <w:t>②对</w:t>
            </w:r>
            <w:r>
              <w:rPr>
                <w:rFonts w:hint="eastAsia" w:ascii="宋体" w:hAnsi="宋体"/>
                <w:color w:val="auto"/>
                <w:kern w:val="0"/>
                <w:szCs w:val="21"/>
                <w:highlight w:val="none"/>
              </w:rPr>
              <w:t>招标方案需求了解较深入，项目总体思路较清晰，设计方案较合理得</w:t>
            </w:r>
            <w:r>
              <w:rPr>
                <w:rFonts w:hint="eastAsia" w:ascii="宋体" w:hAnsi="宋体"/>
                <w:color w:val="auto"/>
                <w:kern w:val="0"/>
                <w:szCs w:val="21"/>
                <w:highlight w:val="none"/>
                <w:lang w:val="en-US" w:eastAsia="zh-CN"/>
              </w:rPr>
              <w:t>7</w:t>
            </w:r>
            <w:r>
              <w:rPr>
                <w:rFonts w:hint="eastAsia" w:ascii="宋体" w:hAnsi="宋体"/>
                <w:color w:val="auto"/>
                <w:kern w:val="0"/>
                <w:szCs w:val="21"/>
                <w:highlight w:val="none"/>
              </w:rPr>
              <w:t>-3</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分</w:t>
            </w:r>
            <w:r>
              <w:rPr>
                <w:rFonts w:hint="eastAsia" w:ascii="宋体" w:hAnsi="宋体"/>
                <w:color w:val="auto"/>
                <w:kern w:val="0"/>
                <w:szCs w:val="21"/>
                <w:highlight w:val="none"/>
                <w:lang w:eastAsia="zh-CN"/>
              </w:rPr>
              <w:t>；</w:t>
            </w:r>
          </w:p>
          <w:p>
            <w:pPr>
              <w:rPr>
                <w:rFonts w:hint="eastAsia" w:ascii="宋体" w:hAnsi="宋体"/>
                <w:color w:val="auto"/>
                <w:szCs w:val="21"/>
                <w:highlight w:val="none"/>
              </w:rPr>
            </w:pPr>
            <w:r>
              <w:rPr>
                <w:rFonts w:hint="eastAsia" w:ascii="宋体" w:hAnsi="宋体"/>
                <w:color w:val="auto"/>
                <w:kern w:val="0"/>
                <w:szCs w:val="21"/>
                <w:highlight w:val="none"/>
                <w:lang w:val="en-US" w:eastAsia="zh-CN"/>
              </w:rPr>
              <w:t>③对</w:t>
            </w:r>
            <w:r>
              <w:rPr>
                <w:rFonts w:hint="eastAsia" w:ascii="宋体" w:hAnsi="宋体"/>
                <w:color w:val="auto"/>
                <w:kern w:val="0"/>
                <w:szCs w:val="21"/>
                <w:highlight w:val="none"/>
              </w:rPr>
              <w:t>招标方案需求了解一般，项目总体思路一般，设计方案一般3-0分。</w:t>
            </w:r>
          </w:p>
        </w:tc>
        <w:tc>
          <w:tcPr>
            <w:tcW w:w="641" w:type="dxa"/>
            <w:noWrap w:val="0"/>
            <w:vAlign w:val="center"/>
          </w:tcPr>
          <w:p>
            <w:pPr>
              <w:widowControl/>
              <w:jc w:val="center"/>
              <w:rPr>
                <w:rFonts w:ascii="宋体" w:hAnsi="宋体" w:cs="宋体"/>
                <w:color w:val="auto"/>
                <w:szCs w:val="21"/>
                <w:highlight w:val="none"/>
              </w:rPr>
            </w:pPr>
            <w:r>
              <w:rPr>
                <w:rFonts w:ascii="宋体" w:hAnsi="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6" w:type="dxa"/>
            <w:vMerge w:val="continue"/>
            <w:noWrap w:val="0"/>
            <w:textDirection w:val="tbRlV"/>
            <w:vAlign w:val="center"/>
          </w:tcPr>
          <w:p>
            <w:pPr>
              <w:spacing w:line="360" w:lineRule="auto"/>
              <w:ind w:left="113" w:right="113"/>
              <w:jc w:val="center"/>
              <w:rPr>
                <w:b/>
                <w:color w:val="auto"/>
                <w:kern w:val="0"/>
                <w:szCs w:val="21"/>
                <w:highlight w:val="none"/>
              </w:rPr>
            </w:pPr>
          </w:p>
        </w:tc>
        <w:tc>
          <w:tcPr>
            <w:tcW w:w="709" w:type="dxa"/>
            <w:vMerge w:val="continue"/>
            <w:noWrap w:val="0"/>
            <w:vAlign w:val="center"/>
          </w:tcPr>
          <w:p>
            <w:pPr>
              <w:spacing w:line="360" w:lineRule="auto"/>
              <w:jc w:val="center"/>
              <w:rPr>
                <w:b/>
                <w:color w:val="auto"/>
                <w:kern w:val="0"/>
                <w:szCs w:val="21"/>
                <w:highlight w:val="none"/>
              </w:rPr>
            </w:pPr>
          </w:p>
        </w:tc>
        <w:tc>
          <w:tcPr>
            <w:tcW w:w="843" w:type="dxa"/>
            <w:vMerge w:val="restart"/>
            <w:noWrap w:val="0"/>
            <w:vAlign w:val="center"/>
          </w:tcPr>
          <w:p>
            <w:pPr>
              <w:adjustRightInd w:val="0"/>
              <w:snapToGrid w:val="0"/>
              <w:jc w:val="center"/>
              <w:rPr>
                <w:rFonts w:hint="eastAsia"/>
                <w:color w:val="auto"/>
                <w:highlight w:val="none"/>
              </w:rPr>
            </w:pPr>
            <w:r>
              <w:rPr>
                <w:rFonts w:hint="eastAsia"/>
                <w:color w:val="auto"/>
                <w:highlight w:val="none"/>
              </w:rPr>
              <w:t>功能演示</w:t>
            </w:r>
          </w:p>
        </w:tc>
        <w:tc>
          <w:tcPr>
            <w:tcW w:w="5535" w:type="dxa"/>
            <w:noWrap w:val="0"/>
            <w:vAlign w:val="center"/>
          </w:tcPr>
          <w:p>
            <w:pPr>
              <w:adjustRightInd w:val="0"/>
              <w:snapToGrid w:val="0"/>
              <w:rPr>
                <w:rFonts w:hint="eastAsia" w:ascii="宋体" w:hAnsi="宋体" w:cs="宋体"/>
                <w:color w:val="auto"/>
                <w:szCs w:val="21"/>
                <w:highlight w:val="none"/>
                <w:lang w:eastAsia="zh-CN"/>
              </w:rPr>
            </w:pPr>
            <w:r>
              <w:rPr>
                <w:rFonts w:hint="eastAsia" w:ascii="宋体" w:hAnsi="宋体" w:cs="宋体"/>
                <w:color w:val="auto"/>
                <w:szCs w:val="21"/>
                <w:highlight w:val="none"/>
              </w:rPr>
              <w:t>投标人对于</w:t>
            </w:r>
            <w:r>
              <w:rPr>
                <w:rFonts w:hint="eastAsia" w:ascii="宋体" w:hAnsi="宋体" w:cs="宋体"/>
                <w:color w:val="auto"/>
                <w:szCs w:val="21"/>
                <w:highlight w:val="none"/>
                <w:lang w:eastAsia="zh-CN"/>
              </w:rPr>
              <w:t>全景</w:t>
            </w:r>
            <w:r>
              <w:rPr>
                <w:rFonts w:hint="eastAsia" w:ascii="宋体" w:hAnsi="宋体" w:cs="宋体"/>
                <w:color w:val="auto"/>
                <w:szCs w:val="21"/>
                <w:highlight w:val="none"/>
              </w:rPr>
              <w:t>环幕显示屏项目场地实景中，采用在线演示</w:t>
            </w:r>
            <w:r>
              <w:rPr>
                <w:rFonts w:hint="eastAsia" w:ascii="宋体" w:hAnsi="宋体" w:cs="宋体"/>
                <w:color w:val="auto"/>
                <w:szCs w:val="21"/>
                <w:highlight w:val="none"/>
                <w:lang w:eastAsia="zh-CN"/>
              </w:rPr>
              <w:t>讲解</w:t>
            </w:r>
            <w:r>
              <w:rPr>
                <w:rFonts w:hint="eastAsia" w:ascii="宋体" w:hAnsi="宋体" w:cs="宋体"/>
                <w:color w:val="auto"/>
                <w:szCs w:val="21"/>
                <w:highlight w:val="none"/>
              </w:rPr>
              <w:t>，相关演示内容能在LED环幕显示系统进行展示，演示时长不超过</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分钟</w:t>
            </w:r>
            <w:r>
              <w:rPr>
                <w:rFonts w:hint="eastAsia" w:ascii="宋体" w:hAnsi="宋体" w:cs="宋体"/>
                <w:color w:val="auto"/>
                <w:szCs w:val="21"/>
                <w:highlight w:val="none"/>
                <w:lang w:eastAsia="zh-CN"/>
              </w:rPr>
              <w:t>。（采用播放录制视频或</w:t>
            </w:r>
            <w:r>
              <w:rPr>
                <w:rFonts w:hint="eastAsia" w:ascii="宋体" w:hAnsi="宋体" w:cs="宋体"/>
                <w:color w:val="auto"/>
                <w:szCs w:val="21"/>
                <w:highlight w:val="none"/>
                <w:lang w:val="en-US" w:eastAsia="zh-CN"/>
              </w:rPr>
              <w:t>ppt</w:t>
            </w:r>
            <w:r>
              <w:rPr>
                <w:rFonts w:hint="eastAsia" w:ascii="宋体" w:hAnsi="宋体" w:cs="宋体"/>
                <w:color w:val="auto"/>
                <w:szCs w:val="21"/>
                <w:highlight w:val="none"/>
                <w:lang w:eastAsia="zh-CN"/>
              </w:rPr>
              <w:t>方式演示的不得分）</w:t>
            </w:r>
          </w:p>
          <w:p>
            <w:pPr>
              <w:adjustRightInd w:val="0"/>
              <w:snapToGrid w:val="0"/>
              <w:rPr>
                <w:rFonts w:hint="eastAsia" w:ascii="宋体" w:hAnsi="宋体" w:cs="宋体"/>
                <w:szCs w:val="21"/>
                <w:highlight w:val="green"/>
              </w:rPr>
            </w:pPr>
            <w:r>
              <w:rPr>
                <w:rFonts w:hint="eastAsia" w:ascii="宋体" w:hAnsi="宋体" w:cs="宋体"/>
                <w:szCs w:val="21"/>
                <w:lang w:eastAsia="zh-CN"/>
              </w:rPr>
              <w:t>【</w:t>
            </w:r>
            <w:r>
              <w:rPr>
                <w:rFonts w:hint="eastAsia" w:ascii="宋体" w:hAnsi="宋体" w:cs="宋体"/>
                <w:szCs w:val="21"/>
              </w:rPr>
              <w:t>演示内容：根据招标需求硬件物理尺寸，图片、视频资源均可满屏展示，并可实现相应资源自由切换，满足本地化展示使用；根据不同的教学场景模式，针对教学PPT资源，实现展示样式多样化</w:t>
            </w:r>
            <w:r>
              <w:rPr>
                <w:rFonts w:hint="eastAsia" w:ascii="宋体" w:hAnsi="宋体" w:cs="宋体"/>
                <w:szCs w:val="21"/>
                <w:lang w:eastAsia="zh-CN"/>
              </w:rPr>
              <w:t>。】</w:t>
            </w:r>
          </w:p>
        </w:tc>
        <w:tc>
          <w:tcPr>
            <w:tcW w:w="641" w:type="dxa"/>
            <w:noWrap w:val="0"/>
            <w:vAlign w:val="center"/>
          </w:tcPr>
          <w:p>
            <w:pPr>
              <w:jc w:val="center"/>
              <w:rPr>
                <w:rFonts w:hint="eastAsia" w:ascii="宋体" w:hAnsi="宋体" w:eastAsia="宋体"/>
                <w:color w:val="auto"/>
                <w:kern w:val="0"/>
                <w:szCs w:val="21"/>
                <w:highlight w:val="green"/>
                <w:lang w:val="en-US" w:eastAsia="zh-CN"/>
              </w:rPr>
            </w:pPr>
            <w:r>
              <w:rPr>
                <w:rFonts w:hint="eastAsia" w:ascii="宋体" w:hAnsi="宋体"/>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586" w:type="dxa"/>
            <w:vMerge w:val="continue"/>
            <w:noWrap w:val="0"/>
            <w:textDirection w:val="tbRlV"/>
            <w:vAlign w:val="center"/>
          </w:tcPr>
          <w:p>
            <w:pPr>
              <w:spacing w:line="360" w:lineRule="auto"/>
              <w:ind w:left="113" w:right="113"/>
              <w:jc w:val="center"/>
              <w:rPr>
                <w:b/>
                <w:color w:val="auto"/>
                <w:kern w:val="0"/>
                <w:szCs w:val="21"/>
                <w:highlight w:val="none"/>
              </w:rPr>
            </w:pPr>
          </w:p>
        </w:tc>
        <w:tc>
          <w:tcPr>
            <w:tcW w:w="709" w:type="dxa"/>
            <w:vMerge w:val="continue"/>
            <w:noWrap w:val="0"/>
            <w:vAlign w:val="center"/>
          </w:tcPr>
          <w:p>
            <w:pPr>
              <w:spacing w:line="360" w:lineRule="auto"/>
              <w:jc w:val="center"/>
              <w:rPr>
                <w:b/>
                <w:color w:val="auto"/>
                <w:kern w:val="0"/>
                <w:szCs w:val="21"/>
                <w:highlight w:val="none"/>
              </w:rPr>
            </w:pPr>
          </w:p>
        </w:tc>
        <w:tc>
          <w:tcPr>
            <w:tcW w:w="843" w:type="dxa"/>
            <w:vMerge w:val="continue"/>
            <w:noWrap w:val="0"/>
            <w:vAlign w:val="center"/>
          </w:tcPr>
          <w:p>
            <w:pPr>
              <w:adjustRightInd w:val="0"/>
              <w:snapToGrid w:val="0"/>
              <w:jc w:val="center"/>
              <w:rPr>
                <w:rFonts w:hint="eastAsia"/>
                <w:color w:val="auto"/>
                <w:highlight w:val="none"/>
              </w:rPr>
            </w:pPr>
          </w:p>
        </w:tc>
        <w:tc>
          <w:tcPr>
            <w:tcW w:w="5535" w:type="dxa"/>
            <w:noWrap w:val="0"/>
            <w:vAlign w:val="center"/>
          </w:tcPr>
          <w:p>
            <w:pPr>
              <w:adjustRightInd w:val="0"/>
              <w:snapToGrid w:val="0"/>
              <w:rPr>
                <w:rFonts w:hint="eastAsia" w:ascii="宋体" w:hAnsi="宋体" w:cs="宋体"/>
                <w:szCs w:val="21"/>
              </w:rPr>
            </w:pPr>
            <w:r>
              <w:rPr>
                <w:rFonts w:hint="eastAsia" w:ascii="宋体" w:hAnsi="宋体" w:cs="宋体"/>
                <w:szCs w:val="21"/>
              </w:rPr>
              <w:t>详细演示评分如下：</w:t>
            </w:r>
          </w:p>
          <w:p>
            <w:pPr>
              <w:adjustRightInd w:val="0"/>
              <w:snapToGrid w:val="0"/>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在LED环幕大屏上展示全屏图片资源（完全充满大屏）自由的切换。满足的得2分，不满足得0分；</w:t>
            </w:r>
          </w:p>
          <w:p>
            <w:pPr>
              <w:adjustRightInd w:val="0"/>
              <w:snapToGrid w:val="0"/>
              <w:rPr>
                <w:rFonts w:hint="eastAsia" w:ascii="宋体" w:hAnsi="宋体" w:cs="宋体"/>
                <w:szCs w:val="21"/>
              </w:rPr>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在LED环幕大屏上展示环幕全屏视频资源（完全充满大屏）自由的切换。满足的得2分，不满足得0分</w:t>
            </w:r>
          </w:p>
          <w:p>
            <w:pPr>
              <w:adjustRightInd w:val="0"/>
              <w:snapToGrid w:val="0"/>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w:t>
            </w:r>
            <w:r>
              <w:rPr>
                <w:rFonts w:hint="eastAsia" w:ascii="宋体" w:hAnsi="宋体" w:cs="宋体"/>
                <w:szCs w:val="21"/>
              </w:rPr>
              <w:t>在LED环幕大屏上展示PPT五页式布局，中间为当前画面，同时会显示前两页和后两页画面。满足的得3分，不满足得0分</w:t>
            </w:r>
          </w:p>
          <w:p>
            <w:pPr>
              <w:adjustRightInd w:val="0"/>
              <w:snapToGrid w:val="0"/>
              <w:rPr>
                <w:rFonts w:ascii="宋体" w:hAnsi="宋体" w:cs="宋体"/>
                <w:szCs w:val="21"/>
                <w:highlight w:val="none"/>
              </w:rPr>
            </w:pPr>
            <w:r>
              <w:rPr>
                <w:rFonts w:hint="eastAsia" w:ascii="宋体" w:hAnsi="宋体" w:cs="宋体"/>
                <w:szCs w:val="21"/>
              </w:rPr>
              <w:t>4</w:t>
            </w:r>
            <w:r>
              <w:rPr>
                <w:rFonts w:hint="eastAsia" w:ascii="宋体" w:hAnsi="宋体" w:cs="宋体"/>
                <w:szCs w:val="21"/>
                <w:lang w:eastAsia="zh-CN"/>
              </w:rPr>
              <w:t>.</w:t>
            </w:r>
            <w:r>
              <w:rPr>
                <w:rFonts w:hint="eastAsia" w:ascii="宋体" w:hAnsi="宋体" w:cs="宋体"/>
                <w:szCs w:val="21"/>
                <w:highlight w:val="none"/>
              </w:rPr>
              <w:t>在LED环幕大屏上展示PPT五页式布局中，可将后两页画面隐藏。满足的得3分，不满足得0分</w:t>
            </w:r>
          </w:p>
          <w:p>
            <w:pPr>
              <w:adjustRightInd w:val="0"/>
              <w:snapToGrid w:val="0"/>
              <w:rPr>
                <w:rFonts w:hint="eastAsia" w:ascii="宋体" w:hAnsi="宋体" w:eastAsia="宋体" w:cs="宋体"/>
                <w:szCs w:val="21"/>
                <w:highlight w:val="none"/>
                <w:lang w:eastAsia="zh-CN"/>
              </w:rPr>
            </w:pPr>
            <w:r>
              <w:rPr>
                <w:rFonts w:hint="eastAsia" w:ascii="宋体" w:hAnsi="宋体" w:cs="宋体"/>
                <w:szCs w:val="21"/>
                <w:highlight w:val="none"/>
              </w:rPr>
              <w:t>5</w:t>
            </w:r>
            <w:r>
              <w:rPr>
                <w:rFonts w:hint="eastAsia" w:ascii="宋体" w:hAnsi="宋体" w:cs="宋体"/>
                <w:szCs w:val="21"/>
                <w:highlight w:val="none"/>
                <w:lang w:eastAsia="zh-CN"/>
              </w:rPr>
              <w:t>.</w:t>
            </w:r>
            <w:r>
              <w:rPr>
                <w:rFonts w:hint="eastAsia" w:ascii="宋体" w:hAnsi="宋体" w:cs="宋体"/>
                <w:szCs w:val="21"/>
                <w:highlight w:val="none"/>
              </w:rPr>
              <w:t>LED环幕大屏支持通过中控平板实现全景图片类资源的360°水平旋转和一定角度的上下拖动功能，满足的得</w:t>
            </w:r>
            <w:r>
              <w:rPr>
                <w:rFonts w:ascii="宋体" w:hAnsi="宋体" w:cs="宋体"/>
                <w:szCs w:val="21"/>
                <w:highlight w:val="none"/>
              </w:rPr>
              <w:t>3</w:t>
            </w:r>
            <w:r>
              <w:rPr>
                <w:rFonts w:hint="eastAsia" w:ascii="宋体" w:hAnsi="宋体" w:cs="宋体"/>
                <w:szCs w:val="21"/>
                <w:highlight w:val="none"/>
              </w:rPr>
              <w:t>分，不满足得0分</w:t>
            </w:r>
            <w:r>
              <w:rPr>
                <w:rFonts w:hint="eastAsia" w:ascii="宋体" w:hAnsi="宋体" w:cs="宋体"/>
                <w:szCs w:val="21"/>
                <w:highlight w:val="none"/>
                <w:lang w:eastAsia="zh-CN"/>
              </w:rPr>
              <w:t>；</w:t>
            </w:r>
          </w:p>
          <w:p>
            <w:pPr>
              <w:adjustRightInd w:val="0"/>
              <w:snapToGrid w:val="0"/>
              <w:rPr>
                <w:rFonts w:hint="eastAsia" w:ascii="宋体" w:hAnsi="宋体" w:eastAsia="宋体" w:cs="宋体"/>
                <w:color w:val="auto"/>
                <w:szCs w:val="21"/>
                <w:highlight w:val="none"/>
                <w:lang w:eastAsia="zh-CN"/>
              </w:rPr>
            </w:pPr>
            <w:r>
              <w:rPr>
                <w:rFonts w:hint="eastAsia" w:ascii="宋体" w:hAnsi="宋体" w:cs="宋体"/>
                <w:szCs w:val="21"/>
                <w:highlight w:val="none"/>
              </w:rPr>
              <w:t>6</w:t>
            </w:r>
            <w:r>
              <w:rPr>
                <w:rFonts w:hint="eastAsia" w:ascii="宋体" w:hAnsi="宋体" w:cs="宋体"/>
                <w:szCs w:val="21"/>
                <w:highlight w:val="none"/>
                <w:lang w:eastAsia="zh-CN"/>
              </w:rPr>
              <w:t>.</w:t>
            </w:r>
            <w:r>
              <w:rPr>
                <w:rFonts w:hint="eastAsia" w:ascii="宋体" w:hAnsi="宋体" w:cs="宋体"/>
                <w:szCs w:val="21"/>
                <w:highlight w:val="none"/>
              </w:rPr>
              <w:t xml:space="preserve">在线互动：在线互动模式需至少容纳 60 </w:t>
            </w:r>
            <w:r>
              <w:rPr>
                <w:rFonts w:hint="eastAsia" w:ascii="宋体" w:hAnsi="宋体" w:cs="宋体"/>
                <w:szCs w:val="21"/>
                <w:highlight w:val="none"/>
                <w:lang w:val="en-US" w:eastAsia="zh-CN"/>
              </w:rPr>
              <w:t>人</w:t>
            </w:r>
            <w:r>
              <w:rPr>
                <w:rFonts w:hint="eastAsia" w:ascii="宋体" w:hAnsi="宋体" w:cs="宋体"/>
                <w:szCs w:val="21"/>
                <w:highlight w:val="none"/>
              </w:rPr>
              <w:t>位学生同时在线，LED环幕大屏上呈现该</w:t>
            </w:r>
            <w:r>
              <w:rPr>
                <w:rFonts w:hint="eastAsia" w:ascii="宋体" w:hAnsi="宋体" w:cs="宋体"/>
                <w:szCs w:val="21"/>
                <w:highlight w:val="none"/>
                <w:lang w:val="en-US" w:eastAsia="zh-CN"/>
              </w:rPr>
              <w:t>至少</w:t>
            </w:r>
            <w:r>
              <w:rPr>
                <w:rFonts w:hint="eastAsia" w:ascii="宋体" w:hAnsi="宋体" w:cs="宋体"/>
                <w:szCs w:val="21"/>
                <w:highlight w:val="none"/>
              </w:rPr>
              <w:t xml:space="preserve"> </w:t>
            </w:r>
            <w:r>
              <w:rPr>
                <w:rFonts w:hint="eastAsia" w:ascii="宋体" w:hAnsi="宋体" w:cs="宋体"/>
                <w:szCs w:val="21"/>
                <w:highlight w:val="none"/>
                <w:lang w:val="en-US" w:eastAsia="zh-CN"/>
              </w:rPr>
              <w:t>1</w:t>
            </w:r>
            <w:r>
              <w:rPr>
                <w:rFonts w:hint="eastAsia" w:ascii="宋体" w:hAnsi="宋体" w:cs="宋体"/>
                <w:szCs w:val="21"/>
                <w:highlight w:val="none"/>
              </w:rPr>
              <w:t xml:space="preserve">0位学生的真实实时画面，互动过程中该 </w:t>
            </w:r>
            <w:r>
              <w:rPr>
                <w:rFonts w:hint="eastAsia" w:ascii="宋体" w:hAnsi="宋体" w:cs="宋体"/>
                <w:szCs w:val="21"/>
                <w:highlight w:val="none"/>
                <w:lang w:val="en-US" w:eastAsia="zh-CN"/>
              </w:rPr>
              <w:t>10</w:t>
            </w:r>
            <w:r>
              <w:rPr>
                <w:rFonts w:hint="eastAsia" w:ascii="宋体" w:hAnsi="宋体" w:cs="宋体"/>
                <w:szCs w:val="21"/>
                <w:highlight w:val="none"/>
              </w:rPr>
              <w:t xml:space="preserve"> 位学生可以申请发言，学生申请发言时环幕上对应该学生实时画面的周围应出现明显提示，演示视频准确清晰展示此功能得</w:t>
            </w:r>
            <w:r>
              <w:rPr>
                <w:rFonts w:ascii="宋体" w:hAnsi="宋体" w:cs="宋体"/>
                <w:szCs w:val="21"/>
                <w:highlight w:val="none"/>
              </w:rPr>
              <w:t>2</w:t>
            </w:r>
            <w:r>
              <w:rPr>
                <w:rFonts w:hint="eastAsia" w:ascii="宋体" w:hAnsi="宋体" w:cs="宋体"/>
                <w:szCs w:val="21"/>
                <w:highlight w:val="none"/>
              </w:rPr>
              <w:t xml:space="preserve"> 分，否则不得分</w:t>
            </w:r>
            <w:r>
              <w:rPr>
                <w:rFonts w:hint="eastAsia" w:ascii="宋体" w:hAnsi="宋体" w:cs="宋体"/>
                <w:szCs w:val="21"/>
                <w:highlight w:val="none"/>
                <w:lang w:eastAsia="zh-CN"/>
              </w:rPr>
              <w:t>。</w:t>
            </w:r>
          </w:p>
        </w:tc>
        <w:tc>
          <w:tcPr>
            <w:tcW w:w="641" w:type="dxa"/>
            <w:noWrap w:val="0"/>
            <w:vAlign w:val="center"/>
          </w:tcPr>
          <w:p>
            <w:pPr>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w:t>
            </w:r>
            <w:r>
              <w:rPr>
                <w:rFonts w:hint="eastAsia" w:ascii="宋体" w:hAnsi="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86" w:type="dxa"/>
            <w:vMerge w:val="continue"/>
            <w:noWrap w:val="0"/>
            <w:textDirection w:val="tbRlV"/>
            <w:vAlign w:val="center"/>
          </w:tcPr>
          <w:p>
            <w:pPr>
              <w:spacing w:line="360" w:lineRule="auto"/>
              <w:ind w:left="113" w:right="113"/>
              <w:jc w:val="center"/>
              <w:rPr>
                <w:b/>
                <w:color w:val="auto"/>
                <w:kern w:val="0"/>
                <w:szCs w:val="21"/>
                <w:highlight w:val="none"/>
              </w:rPr>
            </w:pPr>
          </w:p>
        </w:tc>
        <w:tc>
          <w:tcPr>
            <w:tcW w:w="709" w:type="dxa"/>
            <w:vMerge w:val="continue"/>
            <w:noWrap w:val="0"/>
            <w:vAlign w:val="center"/>
          </w:tcPr>
          <w:p>
            <w:pPr>
              <w:spacing w:line="360" w:lineRule="auto"/>
              <w:jc w:val="center"/>
              <w:rPr>
                <w:b/>
                <w:color w:val="auto"/>
                <w:kern w:val="0"/>
                <w:szCs w:val="21"/>
                <w:highlight w:val="none"/>
              </w:rPr>
            </w:pPr>
          </w:p>
        </w:tc>
        <w:tc>
          <w:tcPr>
            <w:tcW w:w="843" w:type="dxa"/>
            <w:noWrap w:val="0"/>
            <w:vAlign w:val="center"/>
          </w:tcPr>
          <w:p>
            <w:pPr>
              <w:adjustRightInd w:val="0"/>
              <w:snapToGrid w:val="0"/>
              <w:jc w:val="center"/>
              <w:rPr>
                <w:rFonts w:hint="eastAsia"/>
                <w:color w:val="auto"/>
                <w:highlight w:val="none"/>
              </w:rPr>
            </w:pPr>
            <w:r>
              <w:rPr>
                <w:rFonts w:hint="eastAsia"/>
                <w:color w:val="auto"/>
                <w:highlight w:val="none"/>
              </w:rPr>
              <w:t>项目实施</w:t>
            </w:r>
          </w:p>
        </w:tc>
        <w:tc>
          <w:tcPr>
            <w:tcW w:w="5535" w:type="dxa"/>
            <w:noWrap w:val="0"/>
            <w:vAlign w:val="center"/>
          </w:tcPr>
          <w:p>
            <w:pPr>
              <w:pStyle w:val="8"/>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根据本项目特点制定的实施组织</w:t>
            </w:r>
            <w:r>
              <w:rPr>
                <w:rFonts w:hint="eastAsia" w:ascii="宋体" w:hAnsi="宋体" w:eastAsia="宋体" w:cs="宋体"/>
                <w:highlight w:val="none"/>
                <w:lang w:val="en-US" w:eastAsia="zh-CN"/>
              </w:rPr>
              <w:t>方案</w:t>
            </w:r>
            <w:r>
              <w:rPr>
                <w:rFonts w:hint="eastAsia"/>
                <w:highlight w:val="none"/>
              </w:rPr>
              <w:t>（包括安质量保证措施、进度</w:t>
            </w:r>
            <w:r>
              <w:rPr>
                <w:rFonts w:hint="eastAsia"/>
                <w:highlight w:val="none"/>
                <w:lang w:val="en-US" w:eastAsia="zh-CN"/>
              </w:rPr>
              <w:t>计划</w:t>
            </w:r>
            <w:r>
              <w:rPr>
                <w:rFonts w:hint="eastAsia"/>
                <w:highlight w:val="none"/>
              </w:rPr>
              <w:t>保证措施、全文明施工保证措施、环境保证措施等</w:t>
            </w:r>
            <w:r>
              <w:rPr>
                <w:rFonts w:hint="eastAsia"/>
                <w:highlight w:val="none"/>
                <w:lang w:eastAsia="zh-CN"/>
              </w:rPr>
              <w:t>）</w:t>
            </w:r>
            <w:r>
              <w:rPr>
                <w:rFonts w:hint="eastAsia"/>
                <w:highlight w:val="none"/>
                <w:lang w:val="en-US" w:eastAsia="zh-CN"/>
              </w:rPr>
              <w:t>的科学性、合理性</w:t>
            </w:r>
            <w:r>
              <w:rPr>
                <w:rFonts w:hint="eastAsia" w:ascii="宋体" w:hAnsi="宋体" w:eastAsia="宋体" w:cs="宋体"/>
                <w:highlight w:val="none"/>
                <w:lang w:val="en-US" w:eastAsia="zh-CN"/>
              </w:rPr>
              <w:t>进行综合打分：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highlight w:val="none"/>
                <w:lang w:val="en-US" w:eastAsia="zh-CN"/>
              </w:rPr>
              <w:t>①方案详实、</w:t>
            </w:r>
            <w:r>
              <w:rPr>
                <w:rFonts w:hint="eastAsia" w:ascii="宋体" w:hAnsi="宋体" w:eastAsia="宋体" w:cs="宋体"/>
                <w:color w:val="000000" w:themeColor="text1"/>
                <w:kern w:val="0"/>
                <w:szCs w:val="21"/>
                <w:highlight w:val="none"/>
                <w:lang w:eastAsia="zh-CN"/>
                <w14:textFill>
                  <w14:solidFill>
                    <w14:schemeClr w14:val="tx1"/>
                  </w14:solidFill>
                </w14:textFill>
              </w:rPr>
              <w:t>内容完整、操作性强</w:t>
            </w:r>
            <w:r>
              <w:rPr>
                <w:rFonts w:hint="eastAsia" w:ascii="宋体" w:hAnsi="宋体" w:eastAsia="宋体" w:cs="宋体"/>
                <w:szCs w:val="21"/>
                <w:lang w:val="en-US" w:eastAsia="zh-CN"/>
              </w:rPr>
              <w:t>的得6-4.1分；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②方案合理、</w:t>
            </w:r>
            <w:r>
              <w:rPr>
                <w:rFonts w:hint="eastAsia" w:ascii="宋体" w:hAnsi="宋体" w:eastAsia="宋体" w:cs="宋体"/>
                <w:color w:val="000000" w:themeColor="text1"/>
                <w:kern w:val="0"/>
                <w:szCs w:val="21"/>
                <w:lang w:eastAsia="zh-CN"/>
                <w14:textFill>
                  <w14:solidFill>
                    <w14:schemeClr w14:val="tx1"/>
                  </w14:solidFill>
                </w14:textFill>
              </w:rPr>
              <w:t>内容常规、操作性一般</w:t>
            </w:r>
            <w:r>
              <w:rPr>
                <w:rFonts w:hint="eastAsia" w:ascii="宋体" w:hAnsi="宋体" w:eastAsia="宋体" w:cs="宋体"/>
                <w:szCs w:val="21"/>
                <w:lang w:val="en-US" w:eastAsia="zh-CN"/>
              </w:rPr>
              <w:t>的得4-2.1分；</w:t>
            </w:r>
          </w:p>
          <w:p>
            <w:pPr>
              <w:rPr>
                <w:rFonts w:ascii="宋体" w:hAnsi="宋体"/>
                <w:color w:val="auto"/>
                <w:szCs w:val="21"/>
                <w:highlight w:val="none"/>
              </w:rPr>
            </w:pPr>
            <w:r>
              <w:rPr>
                <w:rFonts w:hint="eastAsia" w:ascii="宋体" w:hAnsi="宋体" w:eastAsia="宋体" w:cs="宋体"/>
                <w:szCs w:val="21"/>
                <w:lang w:val="en-US" w:eastAsia="zh-CN"/>
              </w:rPr>
              <w:t>③方案粗糙、</w:t>
            </w:r>
            <w:r>
              <w:rPr>
                <w:rFonts w:hint="eastAsia" w:ascii="宋体" w:hAnsi="宋体" w:eastAsia="宋体" w:cs="宋体"/>
                <w:color w:val="000000" w:themeColor="text1"/>
                <w:kern w:val="0"/>
                <w:szCs w:val="21"/>
                <w:lang w:eastAsia="zh-CN"/>
                <w14:textFill>
                  <w14:solidFill>
                    <w14:schemeClr w14:val="tx1"/>
                  </w14:solidFill>
                </w14:textFill>
              </w:rPr>
              <w:t>内容缺漏、操作性差</w:t>
            </w:r>
            <w:r>
              <w:rPr>
                <w:rFonts w:hint="eastAsia" w:ascii="宋体" w:hAnsi="宋体" w:eastAsia="宋体" w:cs="宋体"/>
                <w:szCs w:val="21"/>
                <w:lang w:val="en-US" w:eastAsia="zh-CN"/>
              </w:rPr>
              <w:t>的得2-0分。</w:t>
            </w:r>
          </w:p>
        </w:tc>
        <w:tc>
          <w:tcPr>
            <w:tcW w:w="641" w:type="dxa"/>
            <w:noWrap w:val="0"/>
            <w:vAlign w:val="center"/>
          </w:tcPr>
          <w:p>
            <w:pPr>
              <w:widowControl/>
              <w:jc w:val="center"/>
              <w:rPr>
                <w:rFonts w:hint="eastAsia"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86" w:type="dxa"/>
            <w:vMerge w:val="continue"/>
            <w:noWrap w:val="0"/>
            <w:vAlign w:val="center"/>
          </w:tcPr>
          <w:p>
            <w:pPr>
              <w:spacing w:line="360" w:lineRule="auto"/>
              <w:jc w:val="center"/>
              <w:rPr>
                <w:b/>
                <w:color w:val="auto"/>
                <w:kern w:val="0"/>
                <w:szCs w:val="21"/>
                <w:highlight w:val="none"/>
              </w:rPr>
            </w:pPr>
          </w:p>
        </w:tc>
        <w:tc>
          <w:tcPr>
            <w:tcW w:w="709" w:type="dxa"/>
            <w:vMerge w:val="restart"/>
            <w:noWrap w:val="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企业信誉及实力</w:t>
            </w:r>
          </w:p>
          <w:p>
            <w:pPr>
              <w:jc w:val="center"/>
              <w:rPr>
                <w:rFonts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rPr>
              <w:t>分</w:t>
            </w:r>
            <w:r>
              <w:rPr>
                <w:rFonts w:ascii="宋体" w:hAnsi="宋体" w:cs="宋体"/>
                <w:b/>
                <w:bCs/>
                <w:color w:val="auto"/>
                <w:szCs w:val="21"/>
                <w:highlight w:val="none"/>
              </w:rPr>
              <w:t>）</w:t>
            </w:r>
          </w:p>
        </w:tc>
        <w:tc>
          <w:tcPr>
            <w:tcW w:w="843" w:type="dxa"/>
            <w:noWrap w:val="0"/>
            <w:vAlign w:val="center"/>
          </w:tcPr>
          <w:p>
            <w:pPr>
              <w:jc w:val="center"/>
              <w:rPr>
                <w:color w:val="auto"/>
                <w:highlight w:val="none"/>
              </w:rPr>
            </w:pPr>
            <w:r>
              <w:rPr>
                <w:rFonts w:hint="eastAsia" w:ascii="宋体" w:hAnsi="宋体" w:cs="宋体"/>
                <w:color w:val="auto"/>
                <w:szCs w:val="21"/>
                <w:highlight w:val="none"/>
              </w:rPr>
              <w:t>企业资质</w:t>
            </w:r>
          </w:p>
        </w:tc>
        <w:tc>
          <w:tcPr>
            <w:tcW w:w="5535" w:type="dxa"/>
            <w:noWrap w:val="0"/>
            <w:vAlign w:val="center"/>
          </w:tcPr>
          <w:p>
            <w:pPr>
              <w:rPr>
                <w:rFonts w:hint="eastAsia"/>
                <w:color w:val="auto"/>
                <w:highlight w:val="none"/>
              </w:rPr>
            </w:pPr>
            <w:r>
              <w:rPr>
                <w:rFonts w:hint="eastAsia" w:ascii="宋体" w:hAnsi="宋体"/>
                <w:color w:val="auto"/>
                <w:szCs w:val="21"/>
                <w:highlight w:val="none"/>
              </w:rPr>
              <w:t>具有</w:t>
            </w:r>
            <w:r>
              <w:rPr>
                <w:rFonts w:hint="eastAsia" w:ascii="宋体" w:hAnsi="宋体"/>
                <w:color w:val="auto"/>
                <w:szCs w:val="21"/>
                <w:highlight w:val="none"/>
                <w:lang w:val="en-US" w:eastAsia="zh-CN"/>
              </w:rPr>
              <w:t>①</w:t>
            </w:r>
            <w:r>
              <w:rPr>
                <w:rFonts w:hint="eastAsia" w:ascii="宋体" w:hAnsi="宋体"/>
                <w:bCs/>
                <w:color w:val="auto"/>
                <w:szCs w:val="21"/>
                <w:highlight w:val="none"/>
              </w:rPr>
              <w:t>知识产权管理体系认证证书并附体系审核报告证明</w:t>
            </w:r>
            <w:r>
              <w:rPr>
                <w:rFonts w:hint="eastAsia" w:ascii="宋体" w:hAnsi="宋体"/>
                <w:bCs/>
                <w:color w:val="auto"/>
                <w:szCs w:val="21"/>
                <w:highlight w:val="none"/>
                <w:lang w:val="en-US" w:eastAsia="zh-CN"/>
              </w:rPr>
              <w:t>②</w:t>
            </w:r>
            <w:r>
              <w:rPr>
                <w:rFonts w:hint="eastAsia" w:ascii="宋体" w:hAnsi="宋体"/>
                <w:color w:val="auto"/>
                <w:kern w:val="0"/>
                <w:szCs w:val="21"/>
                <w:highlight w:val="none"/>
              </w:rPr>
              <w:t>质量管理体系认证证书</w:t>
            </w:r>
            <w:r>
              <w:rPr>
                <w:rFonts w:hint="eastAsia" w:ascii="宋体" w:hAnsi="宋体"/>
                <w:color w:val="auto"/>
                <w:kern w:val="0"/>
                <w:szCs w:val="21"/>
                <w:highlight w:val="none"/>
                <w:lang w:val="en-US" w:eastAsia="zh-CN"/>
              </w:rPr>
              <w:t>③</w:t>
            </w:r>
            <w:r>
              <w:rPr>
                <w:rFonts w:hint="eastAsia" w:ascii="宋体" w:hAnsi="宋体"/>
                <w:kern w:val="0"/>
                <w:szCs w:val="21"/>
                <w:highlight w:val="none"/>
              </w:rPr>
              <w:t>信息技术服务管理体系认证证书</w:t>
            </w:r>
            <w:r>
              <w:rPr>
                <w:rFonts w:hint="eastAsia" w:ascii="宋体" w:hAnsi="宋体"/>
                <w:kern w:val="0"/>
                <w:szCs w:val="21"/>
                <w:highlight w:val="none"/>
                <w:lang w:val="en-US" w:eastAsia="zh-CN"/>
              </w:rPr>
              <w:t>④</w:t>
            </w:r>
            <w:r>
              <w:rPr>
                <w:rFonts w:hint="eastAsia" w:ascii="宋体" w:hAnsi="宋体"/>
                <w:kern w:val="0"/>
                <w:szCs w:val="21"/>
                <w:highlight w:val="none"/>
              </w:rPr>
              <w:t>信息安全管理体系认证证书</w:t>
            </w:r>
            <w:r>
              <w:rPr>
                <w:rFonts w:hint="eastAsia" w:ascii="宋体" w:hAnsi="宋体"/>
                <w:color w:val="auto"/>
                <w:kern w:val="0"/>
                <w:szCs w:val="21"/>
                <w:highlight w:val="none"/>
              </w:rPr>
              <w:t>，</w:t>
            </w:r>
            <w:r>
              <w:rPr>
                <w:rFonts w:hint="eastAsia" w:ascii="宋体" w:hAnsi="宋体"/>
                <w:color w:val="auto"/>
                <w:szCs w:val="21"/>
                <w:highlight w:val="none"/>
              </w:rPr>
              <w:t>每具备一种得0.5分，没有不得分，最高得2分。</w:t>
            </w:r>
            <w:r>
              <w:rPr>
                <w:rFonts w:hint="eastAsia"/>
                <w:color w:val="auto"/>
                <w:highlight w:val="none"/>
              </w:rPr>
              <w:t>（以上证书需提供证书扫描件并加盖投标人公章，不提供则不得分）</w:t>
            </w:r>
          </w:p>
        </w:tc>
        <w:tc>
          <w:tcPr>
            <w:tcW w:w="641" w:type="dxa"/>
            <w:noWrap w:val="0"/>
            <w:vAlign w:val="center"/>
          </w:tcPr>
          <w:p>
            <w:pPr>
              <w:widowControl/>
              <w:jc w:val="center"/>
              <w:rPr>
                <w:rFonts w:hint="eastAsia" w:ascii="宋体" w:hAnsi="宋体" w:cs="宋体"/>
                <w:color w:val="auto"/>
                <w:kern w:val="0"/>
                <w:szCs w:val="21"/>
                <w:highlight w:val="none"/>
              </w:rPr>
            </w:pPr>
            <w:r>
              <w:rPr>
                <w:rFonts w:ascii="宋体" w:hAnsi="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6" w:type="dxa"/>
            <w:vMerge w:val="continue"/>
            <w:noWrap w:val="0"/>
            <w:vAlign w:val="center"/>
          </w:tcPr>
          <w:p>
            <w:pPr>
              <w:spacing w:line="360" w:lineRule="auto"/>
              <w:jc w:val="center"/>
              <w:rPr>
                <w:b/>
                <w:color w:val="auto"/>
                <w:kern w:val="0"/>
                <w:szCs w:val="21"/>
                <w:highlight w:val="none"/>
              </w:rPr>
            </w:pPr>
          </w:p>
        </w:tc>
        <w:tc>
          <w:tcPr>
            <w:tcW w:w="709" w:type="dxa"/>
            <w:vMerge w:val="continue"/>
            <w:noWrap w:val="0"/>
            <w:vAlign w:val="center"/>
          </w:tcPr>
          <w:p>
            <w:pPr>
              <w:jc w:val="center"/>
              <w:rPr>
                <w:color w:val="auto"/>
                <w:highlight w:val="none"/>
              </w:rPr>
            </w:pPr>
          </w:p>
        </w:tc>
        <w:tc>
          <w:tcPr>
            <w:tcW w:w="843" w:type="dxa"/>
            <w:noWrap w:val="0"/>
            <w:vAlign w:val="center"/>
          </w:tcPr>
          <w:p>
            <w:pPr>
              <w:jc w:val="center"/>
              <w:rPr>
                <w:rFonts w:hint="eastAsia" w:ascii="宋体" w:hAnsi="宋体"/>
                <w:color w:val="auto"/>
                <w:szCs w:val="21"/>
                <w:highlight w:val="none"/>
              </w:rPr>
            </w:pPr>
            <w:r>
              <w:rPr>
                <w:rFonts w:hint="eastAsia" w:ascii="宋体" w:hAnsi="宋体" w:cs="宋体"/>
                <w:color w:val="auto"/>
                <w:szCs w:val="21"/>
                <w:highlight w:val="none"/>
              </w:rPr>
              <w:t>人员资质</w:t>
            </w:r>
          </w:p>
        </w:tc>
        <w:tc>
          <w:tcPr>
            <w:tcW w:w="5535"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综合考虑投标人针对本项目组建的项目团队情况打分：</w:t>
            </w:r>
          </w:p>
          <w:p>
            <w:pPr>
              <w:numPr>
                <w:ilvl w:val="0"/>
                <w:numId w:val="9"/>
              </w:numPr>
              <w:rPr>
                <w:rFonts w:hint="eastAsia"/>
                <w:color w:val="auto"/>
                <w:highlight w:val="none"/>
                <w:lang w:eastAsia="zh-CN"/>
              </w:rPr>
            </w:pPr>
            <w:r>
              <w:rPr>
                <w:rFonts w:hint="eastAsia"/>
                <w:color w:val="auto"/>
                <w:highlight w:val="none"/>
              </w:rPr>
              <w:t>拟派项目经理具备信息系统</w:t>
            </w:r>
            <w:r>
              <w:rPr>
                <w:rFonts w:hint="eastAsia"/>
                <w:color w:val="auto"/>
                <w:highlight w:val="none"/>
                <w:lang w:val="en-US" w:eastAsia="zh-CN"/>
              </w:rPr>
              <w:t>项目</w:t>
            </w:r>
            <w:r>
              <w:rPr>
                <w:rFonts w:hint="eastAsia"/>
                <w:color w:val="auto"/>
                <w:highlight w:val="none"/>
              </w:rPr>
              <w:t>管理师得1分</w:t>
            </w:r>
            <w:r>
              <w:rPr>
                <w:rFonts w:hint="eastAsia"/>
                <w:color w:val="auto"/>
                <w:highlight w:val="none"/>
                <w:lang w:eastAsia="zh-CN"/>
              </w:rPr>
              <w:t>；</w:t>
            </w:r>
          </w:p>
          <w:p>
            <w:pPr>
              <w:numPr>
                <w:ilvl w:val="0"/>
                <w:numId w:val="9"/>
              </w:numPr>
              <w:rPr>
                <w:rFonts w:hint="eastAsia" w:ascii="宋体" w:hAnsi="宋体"/>
                <w:color w:val="auto"/>
                <w:szCs w:val="21"/>
                <w:highlight w:val="none"/>
              </w:rPr>
            </w:pPr>
            <w:r>
              <w:rPr>
                <w:rFonts w:hint="eastAsia"/>
                <w:color w:val="auto"/>
                <w:highlight w:val="none"/>
                <w:lang w:val="en-US" w:eastAsia="zh-CN"/>
              </w:rPr>
              <w:t>团队成员</w:t>
            </w:r>
            <w:r>
              <w:rPr>
                <w:rFonts w:hint="eastAsia"/>
                <w:color w:val="auto"/>
                <w:highlight w:val="none"/>
              </w:rPr>
              <w:t>具备系统集成项目管理工程师证书的得1分。</w:t>
            </w:r>
            <w:r>
              <w:rPr>
                <w:rFonts w:hint="eastAsia" w:ascii="宋体" w:hAnsi="宋体" w:eastAsia="宋体" w:cs="宋体"/>
                <w:color w:val="000000" w:themeColor="text1"/>
                <w:kern w:val="0"/>
                <w:szCs w:val="21"/>
                <w:highlight w:val="none"/>
                <w:lang w:eastAsia="zh-CN"/>
                <w14:textFill>
                  <w14:solidFill>
                    <w14:schemeClr w14:val="tx1"/>
                  </w14:solidFill>
                </w14:textFill>
              </w:rPr>
              <w:t>（注：需提供投标截止日期前近6个月在投标单位</w:t>
            </w:r>
            <w:r>
              <w:rPr>
                <w:rFonts w:hint="eastAsia"/>
                <w:color w:val="auto"/>
                <w:highlight w:val="none"/>
              </w:rPr>
              <w:t>的社保缴纳证明</w:t>
            </w:r>
            <w:r>
              <w:rPr>
                <w:rFonts w:hint="eastAsia" w:ascii="宋体" w:hAnsi="宋体" w:eastAsia="宋体" w:cs="宋体"/>
                <w:color w:val="000000" w:themeColor="text1"/>
                <w:kern w:val="0"/>
                <w:szCs w:val="21"/>
                <w:highlight w:val="none"/>
                <w:lang w:eastAsia="zh-CN"/>
                <w14:textFill>
                  <w14:solidFill>
                    <w14:schemeClr w14:val="tx1"/>
                  </w14:solidFill>
                </w14:textFill>
              </w:rPr>
              <w:t>的扫描件</w:t>
            </w:r>
            <w:r>
              <w:rPr>
                <w:rFonts w:hint="eastAsia"/>
                <w:color w:val="auto"/>
                <w:highlight w:val="none"/>
              </w:rPr>
              <w:t>，不提供不得分</w:t>
            </w:r>
            <w:r>
              <w:rPr>
                <w:rFonts w:hint="eastAsia" w:ascii="宋体" w:hAnsi="宋体" w:eastAsia="宋体" w:cs="宋体"/>
                <w:color w:val="000000" w:themeColor="text1"/>
                <w:kern w:val="0"/>
                <w:szCs w:val="21"/>
                <w:highlight w:val="none"/>
                <w:lang w:eastAsia="zh-CN"/>
                <w14:textFill>
                  <w14:solidFill>
                    <w14:schemeClr w14:val="tx1"/>
                  </w14:solidFill>
                </w14:textFill>
              </w:rPr>
              <w:t>。）</w:t>
            </w:r>
          </w:p>
        </w:tc>
        <w:tc>
          <w:tcPr>
            <w:tcW w:w="641" w:type="dxa"/>
            <w:noWrap w:val="0"/>
            <w:vAlign w:val="center"/>
          </w:tcPr>
          <w:p>
            <w:pPr>
              <w:widowControl/>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86" w:type="dxa"/>
            <w:vMerge w:val="continue"/>
            <w:noWrap w:val="0"/>
            <w:vAlign w:val="center"/>
          </w:tcPr>
          <w:p>
            <w:pPr>
              <w:spacing w:line="360" w:lineRule="auto"/>
              <w:jc w:val="center"/>
              <w:rPr>
                <w:b/>
                <w:color w:val="auto"/>
                <w:kern w:val="0"/>
                <w:szCs w:val="21"/>
                <w:highlight w:val="none"/>
              </w:rPr>
            </w:pPr>
          </w:p>
        </w:tc>
        <w:tc>
          <w:tcPr>
            <w:tcW w:w="709" w:type="dxa"/>
            <w:vMerge w:val="continue"/>
            <w:noWrap w:val="0"/>
            <w:vAlign w:val="center"/>
          </w:tcPr>
          <w:p>
            <w:pPr>
              <w:jc w:val="center"/>
              <w:rPr>
                <w:color w:val="auto"/>
                <w:highlight w:val="none"/>
              </w:rPr>
            </w:pPr>
          </w:p>
        </w:tc>
        <w:tc>
          <w:tcPr>
            <w:tcW w:w="843" w:type="dxa"/>
            <w:noWrap w:val="0"/>
            <w:vAlign w:val="center"/>
          </w:tcPr>
          <w:p>
            <w:pPr>
              <w:jc w:val="center"/>
              <w:rPr>
                <w:rFonts w:hint="eastAsia" w:ascii="宋体" w:hAnsi="宋体"/>
                <w:color w:val="auto"/>
                <w:szCs w:val="21"/>
                <w:highlight w:val="none"/>
              </w:rPr>
            </w:pPr>
            <w:r>
              <w:rPr>
                <w:rFonts w:hint="eastAsia" w:ascii="宋体" w:hAnsi="宋体" w:cs="宋体"/>
                <w:color w:val="auto"/>
                <w:szCs w:val="21"/>
                <w:highlight w:val="none"/>
              </w:rPr>
              <w:t>业绩案例</w:t>
            </w:r>
          </w:p>
        </w:tc>
        <w:tc>
          <w:tcPr>
            <w:tcW w:w="5535" w:type="dxa"/>
            <w:noWrap w:val="0"/>
            <w:vAlign w:val="center"/>
          </w:tcPr>
          <w:p>
            <w:pPr>
              <w:rPr>
                <w:rFonts w:hint="eastAsia" w:ascii="宋体" w:hAnsi="宋体"/>
                <w:color w:val="auto"/>
                <w:szCs w:val="21"/>
                <w:highlight w:val="none"/>
              </w:rPr>
            </w:pPr>
            <w:r>
              <w:rPr>
                <w:rFonts w:hint="eastAsia" w:ascii="宋体" w:hAnsi="宋体" w:eastAsia="宋体" w:cs="宋体"/>
                <w:b w:val="0"/>
                <w:bCs w:val="0"/>
                <w:color w:val="000000" w:themeColor="text1"/>
                <w:szCs w:val="21"/>
                <w:highlight w:val="none"/>
                <w14:textFill>
                  <w14:solidFill>
                    <w14:schemeClr w14:val="tx1"/>
                  </w14:solidFill>
                </w14:textFill>
              </w:rPr>
              <w:t>自</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2019</w:t>
            </w:r>
            <w:r>
              <w:rPr>
                <w:rFonts w:hint="eastAsia" w:ascii="宋体" w:hAnsi="宋体" w:eastAsia="宋体" w:cs="宋体"/>
                <w:b w:val="0"/>
                <w:bCs w:val="0"/>
                <w:color w:val="000000" w:themeColor="text1"/>
                <w:szCs w:val="21"/>
                <w:highlight w:val="none"/>
                <w14:textFill>
                  <w14:solidFill>
                    <w14:schemeClr w14:val="tx1"/>
                  </w14:solidFill>
                </w14:textFill>
              </w:rPr>
              <w:t>年</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Cs w:val="21"/>
                <w:highlight w:val="none"/>
                <w14:textFill>
                  <w14:solidFill>
                    <w14:schemeClr w14:val="tx1"/>
                  </w14:solidFill>
                </w14:textFill>
              </w:rPr>
              <w:t>月至投标截止前一天（以合同签订时间为准）</w:t>
            </w:r>
            <w:r>
              <w:rPr>
                <w:rFonts w:hint="eastAsia" w:ascii="宋体" w:hAnsi="宋体" w:eastAsia="宋体" w:cs="宋体"/>
                <w:b w:val="0"/>
                <w:bCs w:val="0"/>
                <w:color w:val="000000" w:themeColor="text1"/>
                <w:szCs w:val="21"/>
                <w:highlight w:val="none"/>
                <w:lang w:eastAsia="zh-CN"/>
                <w14:textFill>
                  <w14:solidFill>
                    <w14:schemeClr w14:val="tx1"/>
                  </w14:solidFill>
                </w14:textFill>
              </w:rPr>
              <w:t>，</w:t>
            </w:r>
            <w:r>
              <w:rPr>
                <w:rFonts w:hint="eastAsia"/>
                <w:color w:val="auto"/>
                <w:szCs w:val="21"/>
                <w:highlight w:val="none"/>
              </w:rPr>
              <w:t>具备</w:t>
            </w:r>
            <w:r>
              <w:rPr>
                <w:rFonts w:hint="eastAsia"/>
                <w:color w:val="auto"/>
                <w:szCs w:val="21"/>
                <w:highlight w:val="none"/>
                <w:lang w:eastAsia="zh-CN"/>
              </w:rPr>
              <w:t>类似</w:t>
            </w:r>
            <w:r>
              <w:rPr>
                <w:rFonts w:hint="eastAsia"/>
                <w:color w:val="auto"/>
                <w:szCs w:val="21"/>
                <w:highlight w:val="none"/>
              </w:rPr>
              <w:t>的业绩</w:t>
            </w:r>
            <w:r>
              <w:rPr>
                <w:rFonts w:hint="eastAsia" w:ascii="宋体" w:hAnsi="宋体" w:eastAsia="宋体" w:cs="宋体"/>
                <w:b w:val="0"/>
                <w:bCs w:val="0"/>
                <w:color w:val="000000" w:themeColor="text1"/>
                <w:szCs w:val="21"/>
                <w:highlight w:val="none"/>
                <w14:textFill>
                  <w14:solidFill>
                    <w14:schemeClr w14:val="tx1"/>
                  </w14:solidFill>
                </w14:textFill>
              </w:rPr>
              <w:t>案例，每份得1分，最多3分。（</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需</w:t>
            </w:r>
            <w:r>
              <w:rPr>
                <w:rFonts w:hint="eastAsia" w:ascii="宋体" w:hAnsi="宋体" w:eastAsia="宋体" w:cs="宋体"/>
                <w:b w:val="0"/>
                <w:bCs w:val="0"/>
                <w:color w:val="000000" w:themeColor="text1"/>
                <w:szCs w:val="21"/>
                <w:highlight w:val="none"/>
                <w14:textFill>
                  <w14:solidFill>
                    <w14:schemeClr w14:val="tx1"/>
                  </w14:solidFill>
                </w14:textFill>
              </w:rPr>
              <w:t>提供</w:t>
            </w:r>
            <w:r>
              <w:rPr>
                <w:rFonts w:hint="eastAsia"/>
                <w:color w:val="auto"/>
                <w:szCs w:val="21"/>
                <w:highlight w:val="none"/>
              </w:rPr>
              <w:t>合同</w:t>
            </w:r>
            <w:r>
              <w:rPr>
                <w:rFonts w:hint="eastAsia"/>
                <w:color w:val="auto"/>
                <w:szCs w:val="21"/>
                <w:highlight w:val="none"/>
                <w:lang w:val="en-US" w:eastAsia="zh-CN"/>
              </w:rPr>
              <w:t>扫描</w:t>
            </w:r>
            <w:r>
              <w:rPr>
                <w:rFonts w:hint="eastAsia"/>
                <w:color w:val="auto"/>
                <w:szCs w:val="21"/>
                <w:highlight w:val="none"/>
              </w:rPr>
              <w:t>件</w:t>
            </w:r>
            <w:r>
              <w:rPr>
                <w:rFonts w:hint="eastAsia"/>
                <w:color w:val="auto"/>
                <w:szCs w:val="21"/>
                <w:highlight w:val="none"/>
                <w:lang w:eastAsia="zh-CN"/>
              </w:rPr>
              <w:t>，</w:t>
            </w:r>
            <w:r>
              <w:rPr>
                <w:rFonts w:hint="eastAsia"/>
                <w:color w:val="auto"/>
                <w:szCs w:val="21"/>
                <w:highlight w:val="none"/>
              </w:rPr>
              <w:t>否则</w:t>
            </w:r>
            <w:r>
              <w:rPr>
                <w:rFonts w:hint="eastAsia"/>
                <w:color w:val="auto"/>
                <w:szCs w:val="21"/>
                <w:highlight w:val="none"/>
                <w:lang w:val="en-US" w:eastAsia="zh-CN"/>
              </w:rPr>
              <w:t>不得分</w:t>
            </w:r>
            <w:r>
              <w:rPr>
                <w:rFonts w:hint="eastAsia"/>
                <w:color w:val="auto"/>
                <w:szCs w:val="21"/>
                <w:highlight w:val="none"/>
              </w:rPr>
              <w:t>）</w:t>
            </w:r>
          </w:p>
        </w:tc>
        <w:tc>
          <w:tcPr>
            <w:tcW w:w="641" w:type="dxa"/>
            <w:noWrap w:val="0"/>
            <w:vAlign w:val="center"/>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86" w:type="dxa"/>
            <w:vMerge w:val="continue"/>
            <w:noWrap w:val="0"/>
            <w:vAlign w:val="center"/>
          </w:tcPr>
          <w:p>
            <w:pPr>
              <w:spacing w:line="360" w:lineRule="auto"/>
              <w:jc w:val="center"/>
              <w:rPr>
                <w:b/>
                <w:color w:val="auto"/>
                <w:kern w:val="0"/>
                <w:szCs w:val="21"/>
                <w:highlight w:val="none"/>
              </w:rPr>
            </w:pPr>
          </w:p>
        </w:tc>
        <w:tc>
          <w:tcPr>
            <w:tcW w:w="709" w:type="dxa"/>
            <w:vMerge w:val="restart"/>
            <w:noWrap w:val="0"/>
            <w:vAlign w:val="center"/>
          </w:tcPr>
          <w:p>
            <w:pPr>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售后服</w:t>
            </w:r>
            <w:r>
              <w:rPr>
                <w:rFonts w:hint="eastAsia" w:ascii="宋体" w:hAnsi="宋体" w:cs="宋体"/>
                <w:b/>
                <w:bCs/>
                <w:color w:val="auto"/>
                <w:szCs w:val="21"/>
                <w:highlight w:val="none"/>
              </w:rPr>
              <w:t>务(</w:t>
            </w:r>
            <w:r>
              <w:rPr>
                <w:rFonts w:hint="eastAsia" w:ascii="宋体" w:hAnsi="宋体" w:cs="宋体"/>
                <w:b/>
                <w:bCs/>
                <w:color w:val="auto"/>
                <w:szCs w:val="21"/>
                <w:highlight w:val="none"/>
                <w:lang w:val="en-US" w:eastAsia="zh-CN"/>
              </w:rPr>
              <w:t>9</w:t>
            </w:r>
            <w:r>
              <w:rPr>
                <w:rFonts w:hint="eastAsia" w:ascii="宋体" w:hAnsi="宋体" w:cs="宋体"/>
                <w:b/>
                <w:bCs/>
                <w:color w:val="auto"/>
                <w:szCs w:val="21"/>
                <w:highlight w:val="none"/>
              </w:rPr>
              <w:t>分)</w:t>
            </w:r>
          </w:p>
        </w:tc>
        <w:tc>
          <w:tcPr>
            <w:tcW w:w="843" w:type="dxa"/>
            <w:noWrap w:val="0"/>
            <w:vAlign w:val="center"/>
          </w:tcPr>
          <w:p>
            <w:pPr>
              <w:pStyle w:val="2"/>
              <w:ind w:left="0" w:leftChars="0" w:firstLine="0" w:firstLineChars="0"/>
              <w:jc w:val="center"/>
              <w:rPr>
                <w:rFonts w:hint="default"/>
                <w:lang w:val="en-US" w:eastAsia="zh-CN"/>
              </w:rPr>
            </w:pPr>
            <w:r>
              <w:rPr>
                <w:rFonts w:hint="eastAsia"/>
                <w:lang w:val="en-US" w:eastAsia="zh-CN"/>
              </w:rPr>
              <w:t>培训方案</w:t>
            </w:r>
          </w:p>
        </w:tc>
        <w:tc>
          <w:tcPr>
            <w:tcW w:w="5535" w:type="dxa"/>
            <w:noWrap w:val="0"/>
            <w:vAlign w:val="center"/>
          </w:tcPr>
          <w:p>
            <w:pPr>
              <w:pStyle w:val="2"/>
              <w:ind w:left="0" w:leftChars="0" w:firstLine="0" w:firstLineChars="0"/>
              <w:rPr>
                <w:rFonts w:hint="eastAsia" w:ascii="宋体" w:hAnsi="宋体"/>
                <w:color w:val="000000"/>
                <w:szCs w:val="21"/>
              </w:rPr>
            </w:pPr>
            <w:r>
              <w:rPr>
                <w:rFonts w:hint="eastAsia" w:ascii="宋体" w:hAnsi="宋体"/>
                <w:color w:val="000000"/>
                <w:szCs w:val="21"/>
              </w:rPr>
              <w:t>根据投标人提供</w:t>
            </w:r>
            <w:r>
              <w:rPr>
                <w:rFonts w:hint="eastAsia" w:ascii="宋体" w:hAnsi="宋体"/>
                <w:color w:val="000000"/>
                <w:szCs w:val="21"/>
                <w:highlight w:val="none"/>
              </w:rPr>
              <w:t>的培训计划分档打分：</w:t>
            </w:r>
            <w:r>
              <w:rPr>
                <w:rFonts w:hint="eastAsia" w:ascii="宋体" w:hAnsi="宋体"/>
                <w:color w:val="000000"/>
                <w:szCs w:val="21"/>
                <w:highlight w:val="none"/>
                <w:lang w:val="en-US" w:eastAsia="zh-CN"/>
              </w:rPr>
              <w:t>①</w:t>
            </w:r>
            <w:r>
              <w:rPr>
                <w:rFonts w:hint="eastAsia" w:ascii="宋体" w:hAnsi="宋体"/>
                <w:color w:val="000000"/>
                <w:szCs w:val="21"/>
                <w:highlight w:val="none"/>
              </w:rPr>
              <w:t>培训计划科学全面，培训流程完善得</w:t>
            </w:r>
            <w:r>
              <w:rPr>
                <w:rFonts w:hint="eastAsia" w:ascii="宋体" w:hAnsi="宋体"/>
                <w:color w:val="000000"/>
                <w:szCs w:val="21"/>
                <w:highlight w:val="none"/>
                <w:lang w:val="en-US" w:eastAsia="zh-CN"/>
              </w:rPr>
              <w:t>4-2.1</w:t>
            </w:r>
            <w:r>
              <w:rPr>
                <w:rFonts w:hint="eastAsia" w:ascii="宋体" w:hAnsi="宋体"/>
                <w:color w:val="000000"/>
                <w:szCs w:val="21"/>
                <w:highlight w:val="none"/>
              </w:rPr>
              <w:t>分</w:t>
            </w:r>
            <w:r>
              <w:rPr>
                <w:rFonts w:hint="eastAsia" w:ascii="宋体" w:hAnsi="宋体"/>
                <w:color w:val="000000"/>
                <w:szCs w:val="21"/>
                <w:highlight w:val="none"/>
                <w:lang w:eastAsia="zh-CN"/>
              </w:rPr>
              <w:t>；</w:t>
            </w:r>
            <w:r>
              <w:rPr>
                <w:rFonts w:hint="eastAsia" w:ascii="宋体" w:hAnsi="宋体"/>
                <w:color w:val="000000"/>
                <w:szCs w:val="21"/>
                <w:highlight w:val="none"/>
                <w:lang w:val="en-US" w:eastAsia="zh-CN"/>
              </w:rPr>
              <w:t>②</w:t>
            </w:r>
            <w:r>
              <w:rPr>
                <w:rFonts w:hint="eastAsia" w:ascii="宋体" w:hAnsi="宋体"/>
                <w:color w:val="000000"/>
                <w:szCs w:val="21"/>
                <w:highlight w:val="none"/>
              </w:rPr>
              <w:t>培训计划</w:t>
            </w:r>
            <w:r>
              <w:rPr>
                <w:rFonts w:hint="eastAsia" w:ascii="宋体" w:hAnsi="宋体"/>
                <w:color w:val="000000"/>
                <w:szCs w:val="21"/>
                <w:highlight w:val="none"/>
                <w:lang w:val="en-US" w:eastAsia="zh-CN"/>
              </w:rPr>
              <w:t>一般</w:t>
            </w:r>
            <w:r>
              <w:rPr>
                <w:rFonts w:hint="eastAsia" w:ascii="宋体" w:hAnsi="宋体"/>
                <w:color w:val="000000"/>
                <w:szCs w:val="21"/>
                <w:highlight w:val="none"/>
              </w:rPr>
              <w:t>，培训流程</w:t>
            </w:r>
            <w:r>
              <w:rPr>
                <w:rFonts w:hint="eastAsia" w:ascii="宋体" w:hAnsi="宋体"/>
                <w:color w:val="000000"/>
                <w:szCs w:val="21"/>
                <w:highlight w:val="none"/>
                <w:lang w:val="en-US" w:eastAsia="zh-CN"/>
              </w:rPr>
              <w:t>相对</w:t>
            </w:r>
            <w:r>
              <w:rPr>
                <w:rFonts w:hint="eastAsia" w:ascii="宋体" w:hAnsi="宋体"/>
                <w:color w:val="000000"/>
                <w:szCs w:val="21"/>
                <w:highlight w:val="none"/>
              </w:rPr>
              <w:t>完善得</w:t>
            </w:r>
            <w:r>
              <w:rPr>
                <w:rFonts w:hint="eastAsia" w:ascii="宋体" w:hAnsi="宋体"/>
                <w:color w:val="000000"/>
                <w:szCs w:val="21"/>
                <w:highlight w:val="none"/>
                <w:lang w:val="en-US" w:eastAsia="zh-CN"/>
              </w:rPr>
              <w:t>2-</w:t>
            </w:r>
            <w:r>
              <w:rPr>
                <w:rFonts w:hint="eastAsia" w:ascii="宋体" w:hAnsi="宋体"/>
                <w:color w:val="000000"/>
                <w:szCs w:val="21"/>
                <w:highlight w:val="none"/>
              </w:rPr>
              <w:t>0分</w:t>
            </w:r>
            <w:r>
              <w:rPr>
                <w:rFonts w:hint="eastAsia" w:ascii="宋体" w:hAnsi="宋体"/>
                <w:color w:val="000000"/>
                <w:szCs w:val="21"/>
                <w:highlight w:val="none"/>
                <w:lang w:eastAsia="zh-CN"/>
              </w:rPr>
              <w:t>。</w:t>
            </w:r>
          </w:p>
        </w:tc>
        <w:tc>
          <w:tcPr>
            <w:tcW w:w="641" w:type="dxa"/>
            <w:noWrap w:val="0"/>
            <w:vAlign w:val="center"/>
          </w:tcPr>
          <w:p>
            <w:pPr>
              <w:jc w:val="center"/>
              <w:rPr>
                <w:rFonts w:ascii="宋体" w:hAnsi="宋体" w:cs="宋体"/>
                <w:color w:val="auto"/>
                <w:kern w:val="0"/>
                <w:szCs w:val="21"/>
                <w:highlight w:val="none"/>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86" w:type="dxa"/>
            <w:vMerge w:val="continue"/>
            <w:noWrap w:val="0"/>
            <w:vAlign w:val="center"/>
          </w:tcPr>
          <w:p>
            <w:pPr>
              <w:spacing w:line="360" w:lineRule="auto"/>
              <w:jc w:val="center"/>
              <w:rPr>
                <w:b/>
                <w:color w:val="auto"/>
                <w:kern w:val="0"/>
                <w:szCs w:val="21"/>
                <w:highlight w:val="none"/>
              </w:rPr>
            </w:pPr>
          </w:p>
        </w:tc>
        <w:tc>
          <w:tcPr>
            <w:tcW w:w="709" w:type="dxa"/>
            <w:vMerge w:val="continue"/>
            <w:noWrap w:val="0"/>
            <w:vAlign w:val="center"/>
          </w:tcPr>
          <w:p>
            <w:pPr>
              <w:spacing w:line="360" w:lineRule="auto"/>
              <w:jc w:val="center"/>
              <w:rPr>
                <w:rFonts w:hint="eastAsia" w:ascii="宋体" w:hAnsi="宋体" w:cs="宋体"/>
                <w:b/>
                <w:color w:val="auto"/>
                <w:kern w:val="0"/>
                <w:szCs w:val="21"/>
                <w:highlight w:val="none"/>
              </w:rPr>
            </w:pPr>
          </w:p>
        </w:tc>
        <w:tc>
          <w:tcPr>
            <w:tcW w:w="843" w:type="dxa"/>
            <w:noWrap w:val="0"/>
            <w:vAlign w:val="center"/>
          </w:tcPr>
          <w:p>
            <w:pPr>
              <w:jc w:val="center"/>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售后服务</w:t>
            </w:r>
          </w:p>
        </w:tc>
        <w:tc>
          <w:tcPr>
            <w:tcW w:w="5535" w:type="dxa"/>
            <w:noWrap w:val="0"/>
            <w:vAlign w:val="center"/>
          </w:tcPr>
          <w:p>
            <w:pPr>
              <w:rPr>
                <w:rFonts w:hint="eastAsia" w:eastAsia="宋体"/>
                <w:highlight w:val="green"/>
                <w:lang w:val="en-US" w:eastAsia="zh-CN"/>
              </w:rPr>
            </w:pPr>
            <w:r>
              <w:rPr>
                <w:rFonts w:hint="eastAsia" w:eastAsia="宋体"/>
                <w:highlight w:val="none"/>
                <w:lang w:val="en-US" w:eastAsia="zh-CN"/>
              </w:rPr>
              <w:t>售后</w:t>
            </w:r>
            <w:r>
              <w:rPr>
                <w:rFonts w:hint="eastAsia" w:ascii="宋体" w:hAnsi="宋体" w:eastAsia="宋体" w:cs="Times New Roman"/>
                <w:color w:val="000000"/>
                <w:kern w:val="2"/>
                <w:sz w:val="21"/>
                <w:szCs w:val="21"/>
                <w:lang w:val="en-US" w:eastAsia="zh-CN" w:bidi="ar-SA"/>
              </w:rPr>
              <w:t>响应服务方案： ①能提供7×24小时的电话响应售后服务； ②提供每年365天的专业技术支持服务，随时解答解决采购人问题； ③出现一般性故障，接到维修通知后，在半小时内电话响应，在12小时内到达现场，在6小时内修复。 方案合理且能符合采购文件要求的视为满足，满足以上三项得1分，其余不得分。</w:t>
            </w:r>
          </w:p>
        </w:tc>
        <w:tc>
          <w:tcPr>
            <w:tcW w:w="641" w:type="dxa"/>
            <w:noWrap w:val="0"/>
            <w:vAlign w:val="center"/>
          </w:tcPr>
          <w:p>
            <w:pPr>
              <w:jc w:val="center"/>
              <w:rPr>
                <w:rFonts w:ascii="宋体" w:hAnsi="宋体"/>
                <w:color w:val="auto"/>
                <w:kern w:val="0"/>
                <w:szCs w:val="21"/>
                <w:highlight w:val="none"/>
              </w:rPr>
            </w:pPr>
            <w:r>
              <w:rPr>
                <w:rFonts w:ascii="宋体" w:hAnsi="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86" w:type="dxa"/>
            <w:vMerge w:val="continue"/>
            <w:noWrap w:val="0"/>
            <w:vAlign w:val="center"/>
          </w:tcPr>
          <w:p>
            <w:pPr>
              <w:spacing w:line="360" w:lineRule="auto"/>
              <w:jc w:val="center"/>
              <w:rPr>
                <w:b/>
                <w:color w:val="auto"/>
                <w:kern w:val="0"/>
                <w:szCs w:val="21"/>
                <w:highlight w:val="none"/>
              </w:rPr>
            </w:pPr>
          </w:p>
        </w:tc>
        <w:tc>
          <w:tcPr>
            <w:tcW w:w="709" w:type="dxa"/>
            <w:vMerge w:val="continue"/>
            <w:noWrap w:val="0"/>
            <w:vAlign w:val="center"/>
          </w:tcPr>
          <w:p>
            <w:pPr>
              <w:spacing w:line="360" w:lineRule="auto"/>
              <w:jc w:val="center"/>
              <w:rPr>
                <w:rFonts w:hint="eastAsia" w:ascii="宋体" w:hAnsi="宋体" w:cs="宋体"/>
                <w:b/>
                <w:color w:val="auto"/>
                <w:kern w:val="0"/>
                <w:szCs w:val="21"/>
                <w:highlight w:val="none"/>
              </w:rPr>
            </w:pPr>
          </w:p>
        </w:tc>
        <w:tc>
          <w:tcPr>
            <w:tcW w:w="843" w:type="dxa"/>
            <w:noWrap w:val="0"/>
            <w:vAlign w:val="center"/>
          </w:tcPr>
          <w:p>
            <w:pPr>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优惠方案</w:t>
            </w:r>
          </w:p>
        </w:tc>
        <w:tc>
          <w:tcPr>
            <w:tcW w:w="5535" w:type="dxa"/>
            <w:noWrap w:val="0"/>
            <w:vAlign w:val="center"/>
          </w:tcPr>
          <w:p>
            <w:pPr>
              <w:rPr>
                <w:rFonts w:hint="eastAsia" w:ascii="宋体" w:hAnsi="宋体"/>
                <w:color w:val="auto"/>
                <w:kern w:val="0"/>
                <w:szCs w:val="21"/>
                <w:highlight w:val="none"/>
              </w:rPr>
            </w:pPr>
            <w:r>
              <w:rPr>
                <w:rFonts w:hint="eastAsia" w:ascii="宋体" w:hAnsi="宋体"/>
                <w:color w:val="auto"/>
                <w:kern w:val="0"/>
                <w:szCs w:val="21"/>
                <w:highlight w:val="none"/>
              </w:rPr>
              <w:t>整体质保期三年，</w:t>
            </w:r>
            <w:r>
              <w:rPr>
                <w:rFonts w:hint="eastAsia" w:ascii="宋体" w:hAnsi="宋体"/>
                <w:color w:val="auto"/>
                <w:kern w:val="0"/>
                <w:szCs w:val="21"/>
                <w:highlight w:val="none"/>
                <w:lang w:val="en-US" w:eastAsia="zh-CN"/>
              </w:rPr>
              <w:t>每增加一年</w:t>
            </w:r>
            <w:r>
              <w:rPr>
                <w:rFonts w:hint="eastAsia" w:ascii="宋体" w:hAnsi="宋体"/>
                <w:color w:val="auto"/>
                <w:kern w:val="0"/>
                <w:szCs w:val="21"/>
                <w:highlight w:val="none"/>
              </w:rPr>
              <w:t>得1分，最高得2分。延长时间不足一年的不计入得分。</w:t>
            </w:r>
          </w:p>
        </w:tc>
        <w:tc>
          <w:tcPr>
            <w:tcW w:w="641" w:type="dxa"/>
            <w:noWrap w:val="0"/>
            <w:vAlign w:val="center"/>
          </w:tcPr>
          <w:p>
            <w:pPr>
              <w:jc w:val="center"/>
              <w:rPr>
                <w:rFonts w:ascii="宋体" w:hAnsi="宋体"/>
                <w:color w:val="auto"/>
                <w:kern w:val="0"/>
                <w:szCs w:val="21"/>
                <w:highlight w:val="none"/>
              </w:rPr>
            </w:pPr>
            <w:r>
              <w:rPr>
                <w:rFonts w:ascii="宋体" w:hAnsi="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6" w:type="dxa"/>
            <w:vMerge w:val="continue"/>
            <w:noWrap w:val="0"/>
            <w:vAlign w:val="center"/>
          </w:tcPr>
          <w:p>
            <w:pPr>
              <w:spacing w:line="360" w:lineRule="auto"/>
              <w:jc w:val="center"/>
              <w:rPr>
                <w:b/>
                <w:color w:val="auto"/>
                <w:kern w:val="0"/>
                <w:szCs w:val="21"/>
                <w:highlight w:val="none"/>
              </w:rPr>
            </w:pPr>
          </w:p>
        </w:tc>
        <w:tc>
          <w:tcPr>
            <w:tcW w:w="709" w:type="dxa"/>
            <w:vMerge w:val="continue"/>
            <w:noWrap w:val="0"/>
            <w:vAlign w:val="center"/>
          </w:tcPr>
          <w:p>
            <w:pPr>
              <w:spacing w:line="360" w:lineRule="auto"/>
              <w:jc w:val="center"/>
              <w:rPr>
                <w:rFonts w:hint="eastAsia" w:ascii="宋体" w:hAnsi="宋体" w:cs="宋体"/>
                <w:b/>
                <w:color w:val="auto"/>
                <w:kern w:val="0"/>
                <w:szCs w:val="21"/>
                <w:highlight w:val="none"/>
              </w:rPr>
            </w:pPr>
          </w:p>
        </w:tc>
        <w:tc>
          <w:tcPr>
            <w:tcW w:w="843" w:type="dxa"/>
            <w:noWrap w:val="0"/>
            <w:vAlign w:val="center"/>
          </w:tcPr>
          <w:p>
            <w:pPr>
              <w:jc w:val="center"/>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特色方案</w:t>
            </w:r>
          </w:p>
        </w:tc>
        <w:tc>
          <w:tcPr>
            <w:tcW w:w="5535" w:type="dxa"/>
            <w:noWrap w:val="0"/>
            <w:vAlign w:val="center"/>
          </w:tcPr>
          <w:p>
            <w:pPr>
              <w:rPr>
                <w:rFonts w:hint="eastAsia" w:ascii="宋体" w:hAnsi="宋体"/>
                <w:color w:val="auto"/>
                <w:kern w:val="0"/>
                <w:szCs w:val="21"/>
                <w:highlight w:val="none"/>
              </w:rPr>
            </w:pPr>
            <w:r>
              <w:rPr>
                <w:rFonts w:hint="eastAsia"/>
                <w:highlight w:val="none"/>
              </w:rPr>
              <w:t>根据</w:t>
            </w:r>
            <w:r>
              <w:rPr>
                <w:rFonts w:hint="eastAsia"/>
                <w:highlight w:val="none"/>
                <w:lang w:eastAsia="zh-CN"/>
              </w:rPr>
              <w:t>针对本项目</w:t>
            </w:r>
            <w:r>
              <w:rPr>
                <w:rFonts w:hint="eastAsia"/>
                <w:highlight w:val="none"/>
              </w:rPr>
              <w:t>提供的特色</w:t>
            </w:r>
            <w:r>
              <w:rPr>
                <w:rFonts w:hint="eastAsia" w:ascii="宋体" w:hAnsi="宋体"/>
                <w:color w:val="auto"/>
                <w:kern w:val="0"/>
                <w:szCs w:val="21"/>
                <w:highlight w:val="none"/>
              </w:rPr>
              <w:t>服务</w:t>
            </w:r>
            <w:r>
              <w:rPr>
                <w:rFonts w:hint="eastAsia" w:ascii="宋体" w:hAnsi="宋体"/>
                <w:color w:val="auto"/>
                <w:kern w:val="0"/>
                <w:szCs w:val="21"/>
                <w:highlight w:val="none"/>
                <w:lang w:eastAsia="zh-CN"/>
              </w:rPr>
              <w:t>方案</w:t>
            </w: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进行</w:t>
            </w:r>
            <w:r>
              <w:rPr>
                <w:rFonts w:hint="eastAsia" w:ascii="宋体" w:hAnsi="宋体"/>
                <w:color w:val="auto"/>
                <w:kern w:val="0"/>
                <w:szCs w:val="21"/>
                <w:highlight w:val="none"/>
              </w:rPr>
              <w:t>综合打分：</w:t>
            </w:r>
          </w:p>
          <w:p>
            <w:pPr>
              <w:rPr>
                <w:rFonts w:hint="eastAsia" w:ascii="宋体" w:hAnsi="宋体"/>
                <w:color w:val="auto"/>
                <w:kern w:val="0"/>
                <w:szCs w:val="21"/>
                <w:highlight w:val="none"/>
              </w:rPr>
            </w:pPr>
            <w:r>
              <w:rPr>
                <w:rFonts w:hint="eastAsia" w:ascii="宋体" w:hAnsi="宋体"/>
                <w:color w:val="auto"/>
                <w:kern w:val="0"/>
                <w:szCs w:val="21"/>
                <w:highlight w:val="none"/>
                <w:lang w:val="en-US" w:eastAsia="zh-CN"/>
              </w:rPr>
              <w:t>特色</w:t>
            </w:r>
            <w:r>
              <w:rPr>
                <w:rFonts w:hint="eastAsia" w:ascii="宋体" w:hAnsi="宋体"/>
                <w:color w:val="auto"/>
                <w:kern w:val="0"/>
                <w:szCs w:val="21"/>
                <w:highlight w:val="none"/>
                <w:lang w:eastAsia="zh-CN"/>
              </w:rPr>
              <w:t>服务</w:t>
            </w:r>
            <w:r>
              <w:rPr>
                <w:rFonts w:hint="eastAsia" w:ascii="宋体" w:hAnsi="宋体"/>
                <w:color w:val="auto"/>
                <w:kern w:val="0"/>
                <w:szCs w:val="21"/>
                <w:highlight w:val="none"/>
              </w:rPr>
              <w:t>方案科学合理</w:t>
            </w: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操作性强</w:t>
            </w:r>
            <w:r>
              <w:rPr>
                <w:rFonts w:hint="eastAsia" w:ascii="宋体" w:hAnsi="宋体"/>
                <w:color w:val="auto"/>
                <w:kern w:val="0"/>
                <w:szCs w:val="21"/>
                <w:highlight w:val="none"/>
              </w:rPr>
              <w:t>的得2</w:t>
            </w:r>
            <w:r>
              <w:rPr>
                <w:rFonts w:hint="eastAsia" w:ascii="宋体" w:hAnsi="宋体"/>
                <w:color w:val="auto"/>
                <w:kern w:val="0"/>
                <w:szCs w:val="21"/>
                <w:highlight w:val="none"/>
                <w:lang w:val="en-US" w:eastAsia="zh-CN"/>
              </w:rPr>
              <w:t>-1.1</w:t>
            </w:r>
            <w:r>
              <w:rPr>
                <w:rFonts w:hint="eastAsia" w:ascii="宋体" w:hAnsi="宋体"/>
                <w:color w:val="auto"/>
                <w:kern w:val="0"/>
                <w:szCs w:val="21"/>
                <w:highlight w:val="none"/>
              </w:rPr>
              <w:t>分；</w:t>
            </w:r>
          </w:p>
          <w:p>
            <w:pPr>
              <w:rPr>
                <w:rFonts w:hint="eastAsia"/>
                <w:b/>
                <w:bCs/>
                <w:highlight w:val="none"/>
                <w:lang w:eastAsia="zh-CN"/>
              </w:rPr>
            </w:pPr>
            <w:r>
              <w:rPr>
                <w:rFonts w:hint="eastAsia" w:ascii="宋体" w:hAnsi="宋体"/>
                <w:color w:val="auto"/>
                <w:kern w:val="0"/>
                <w:szCs w:val="21"/>
                <w:highlight w:val="none"/>
                <w:lang w:val="en-US" w:eastAsia="zh-CN"/>
              </w:rPr>
              <w:t>特色</w:t>
            </w:r>
            <w:r>
              <w:rPr>
                <w:rFonts w:hint="eastAsia" w:ascii="宋体" w:hAnsi="宋体"/>
                <w:color w:val="auto"/>
                <w:kern w:val="0"/>
                <w:szCs w:val="21"/>
                <w:highlight w:val="none"/>
                <w:lang w:eastAsia="zh-CN"/>
              </w:rPr>
              <w:t>服务</w:t>
            </w:r>
            <w:r>
              <w:rPr>
                <w:rFonts w:hint="eastAsia" w:ascii="宋体" w:hAnsi="宋体"/>
                <w:color w:val="auto"/>
                <w:kern w:val="0"/>
                <w:szCs w:val="21"/>
                <w:highlight w:val="none"/>
              </w:rPr>
              <w:t>方案</w:t>
            </w:r>
            <w:r>
              <w:rPr>
                <w:rFonts w:hint="eastAsia" w:ascii="宋体" w:hAnsi="宋体"/>
                <w:color w:val="auto"/>
                <w:kern w:val="0"/>
                <w:szCs w:val="21"/>
                <w:highlight w:val="none"/>
                <w:lang w:eastAsia="zh-CN"/>
              </w:rPr>
              <w:t>、操作性一般</w:t>
            </w:r>
            <w:r>
              <w:rPr>
                <w:rFonts w:hint="eastAsia" w:ascii="宋体" w:hAnsi="宋体"/>
                <w:color w:val="auto"/>
                <w:kern w:val="0"/>
                <w:szCs w:val="21"/>
                <w:highlight w:val="none"/>
                <w:lang w:val="en-US" w:eastAsia="zh-CN"/>
              </w:rPr>
              <w:t>的得1-0分。</w:t>
            </w:r>
          </w:p>
        </w:tc>
        <w:tc>
          <w:tcPr>
            <w:tcW w:w="641" w:type="dxa"/>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295" w:type="dxa"/>
            <w:gridSpan w:val="2"/>
            <w:noWrap w:val="0"/>
            <w:vAlign w:val="center"/>
          </w:tcPr>
          <w:p>
            <w:pPr>
              <w:autoSpaceDE w:val="0"/>
              <w:autoSpaceDN w:val="0"/>
              <w:spacing w:line="360" w:lineRule="auto"/>
              <w:jc w:val="center"/>
              <w:rPr>
                <w:b/>
                <w:color w:val="auto"/>
                <w:kern w:val="0"/>
                <w:szCs w:val="21"/>
                <w:highlight w:val="none"/>
              </w:rPr>
            </w:pPr>
            <w:r>
              <w:rPr>
                <w:b/>
                <w:color w:val="auto"/>
                <w:kern w:val="0"/>
                <w:szCs w:val="21"/>
                <w:highlight w:val="none"/>
              </w:rPr>
              <w:t>价格</w:t>
            </w:r>
          </w:p>
          <w:p>
            <w:pPr>
              <w:autoSpaceDE w:val="0"/>
              <w:autoSpaceDN w:val="0"/>
              <w:spacing w:line="360" w:lineRule="auto"/>
              <w:jc w:val="center"/>
              <w:rPr>
                <w:b/>
                <w:color w:val="auto"/>
                <w:kern w:val="0"/>
                <w:szCs w:val="21"/>
                <w:highlight w:val="none"/>
              </w:rPr>
            </w:pPr>
            <w:r>
              <w:rPr>
                <w:rFonts w:hint="eastAsia"/>
                <w:b/>
                <w:color w:val="auto"/>
                <w:kern w:val="0"/>
                <w:szCs w:val="21"/>
                <w:highlight w:val="none"/>
              </w:rPr>
              <w:t>（30</w:t>
            </w:r>
            <w:r>
              <w:rPr>
                <w:b/>
                <w:color w:val="auto"/>
                <w:kern w:val="0"/>
                <w:szCs w:val="21"/>
                <w:highlight w:val="none"/>
              </w:rPr>
              <w:t>分</w:t>
            </w:r>
            <w:r>
              <w:rPr>
                <w:rFonts w:hint="eastAsia"/>
                <w:b/>
                <w:color w:val="auto"/>
                <w:kern w:val="0"/>
                <w:szCs w:val="21"/>
                <w:highlight w:val="none"/>
              </w:rPr>
              <w:t>）</w:t>
            </w:r>
          </w:p>
        </w:tc>
        <w:tc>
          <w:tcPr>
            <w:tcW w:w="6378" w:type="dxa"/>
            <w:gridSpan w:val="2"/>
            <w:noWrap w:val="0"/>
            <w:vAlign w:val="center"/>
          </w:tcPr>
          <w:p>
            <w:r>
              <w:rPr>
                <w:rFonts w:hint="eastAsia" w:ascii="宋体" w:hAnsi="宋体" w:cs="宋体"/>
                <w:color w:val="auto"/>
                <w:kern w:val="0"/>
                <w:sz w:val="21"/>
                <w:szCs w:val="21"/>
              </w:rPr>
              <w:t>以投标合格供应商有效投标总报价中的最低价为基准价，基准价为</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0分。投标报价得分＝（评标基准价/最终投标报价）×</w:t>
            </w:r>
            <w:r>
              <w:rPr>
                <w:rFonts w:hint="eastAsia" w:ascii="宋体" w:hAnsi="宋体" w:cs="宋体"/>
                <w:color w:val="auto"/>
                <w:kern w:val="0"/>
                <w:sz w:val="21"/>
                <w:szCs w:val="21"/>
                <w:u w:val="single"/>
                <w:lang w:val="en-US" w:eastAsia="zh-CN"/>
              </w:rPr>
              <w:t>3</w:t>
            </w:r>
            <w:r>
              <w:rPr>
                <w:rFonts w:hint="eastAsia" w:ascii="宋体" w:hAnsi="宋体" w:cs="宋体"/>
                <w:color w:val="auto"/>
                <w:kern w:val="0"/>
                <w:sz w:val="21"/>
                <w:szCs w:val="21"/>
                <w:u w:val="single"/>
              </w:rPr>
              <w:t>0%</w:t>
            </w:r>
            <w:r>
              <w:rPr>
                <w:rFonts w:hint="eastAsia" w:ascii="宋体" w:hAnsi="宋体" w:cs="宋体"/>
                <w:color w:val="auto"/>
                <w:kern w:val="0"/>
                <w:sz w:val="21"/>
                <w:szCs w:val="21"/>
              </w:rPr>
              <w:t>×100（小数点后保留2位小数）。（</w:t>
            </w: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sz w:val="21"/>
                <w:szCs w:val="21"/>
              </w:rPr>
              <w:t>符</w:t>
            </w:r>
            <w:r>
              <w:rPr>
                <w:rFonts w:hint="eastAsia" w:asciiTheme="minorEastAsia" w:hAnsiTheme="minorEastAsia" w:eastAsiaTheme="minorEastAsia" w:cstheme="minorEastAsia"/>
                <w:sz w:val="21"/>
                <w:szCs w:val="21"/>
                <w:highlight w:val="none"/>
              </w:rPr>
              <w:t>合本章第</w:t>
            </w:r>
            <w:r>
              <w:rPr>
                <w:rFonts w:hint="eastAsia" w:asciiTheme="minorEastAsia" w:hAnsiTheme="minorEastAsia" w:eastAsiaTheme="minorEastAsia" w:cstheme="minorEastAsia"/>
                <w:sz w:val="21"/>
                <w:szCs w:val="21"/>
                <w:highlight w:val="none"/>
                <w:lang w:val="en-US" w:eastAsia="zh-CN"/>
              </w:rPr>
              <w:t>七</w:t>
            </w:r>
            <w:r>
              <w:rPr>
                <w:rFonts w:hint="eastAsia" w:asciiTheme="minorEastAsia" w:hAnsiTheme="minorEastAsia" w:eastAsiaTheme="minorEastAsia" w:cstheme="minorEastAsia"/>
                <w:sz w:val="21"/>
                <w:szCs w:val="21"/>
                <w:highlight w:val="none"/>
              </w:rPr>
              <w:t>点政府采购政策的，</w:t>
            </w:r>
            <w:r>
              <w:rPr>
                <w:rFonts w:hint="eastAsia" w:asciiTheme="minorEastAsia" w:hAnsiTheme="minorEastAsia" w:eastAsiaTheme="minorEastAsia" w:cstheme="minorEastAsia"/>
                <w:sz w:val="21"/>
                <w:szCs w:val="21"/>
                <w:highlight w:val="none"/>
                <w:lang w:val="en-US" w:eastAsia="zh-CN"/>
              </w:rPr>
              <w:t>根据对应情形，</w:t>
            </w:r>
            <w:r>
              <w:rPr>
                <w:rFonts w:hint="eastAsia" w:asciiTheme="minorEastAsia" w:hAnsiTheme="minorEastAsia" w:eastAsiaTheme="minorEastAsia" w:cstheme="minorEastAsia"/>
                <w:sz w:val="21"/>
                <w:szCs w:val="21"/>
                <w:highlight w:val="none"/>
              </w:rPr>
              <w:t>对报价给予</w:t>
            </w:r>
            <w:r>
              <w:rPr>
                <w:rFonts w:hint="eastAsia" w:asciiTheme="minorEastAsia" w:hAnsiTheme="minorEastAsia" w:eastAsiaTheme="minorEastAsia" w:cstheme="minorEastAsia"/>
                <w:sz w:val="21"/>
                <w:szCs w:val="21"/>
                <w:highlight w:val="none"/>
                <w:u w:val="single"/>
                <w:lang w:val="en-US" w:eastAsia="zh-CN"/>
              </w:rPr>
              <w:t xml:space="preserve"> 20%</w:t>
            </w:r>
            <w:r>
              <w:rPr>
                <w:rFonts w:hint="eastAsia" w:asciiTheme="minorEastAsia" w:hAnsiTheme="minorEastAsia" w:eastAsiaTheme="minorEastAsia" w:cstheme="minorEastAsia"/>
                <w:sz w:val="21"/>
                <w:szCs w:val="21"/>
                <w:highlight w:val="none"/>
                <w:u w:val="none"/>
              </w:rPr>
              <w:t xml:space="preserve"> </w:t>
            </w:r>
            <w:r>
              <w:rPr>
                <w:rFonts w:hint="eastAsia" w:asciiTheme="minorEastAsia" w:hAnsiTheme="minorEastAsia" w:eastAsiaTheme="minorEastAsia" w:cstheme="minorEastAsia"/>
                <w:sz w:val="21"/>
                <w:szCs w:val="21"/>
                <w:highlight w:val="none"/>
                <w:u w:val="none"/>
                <w:lang w:val="en-US" w:eastAsia="zh-CN"/>
              </w:rPr>
              <w:t>或</w:t>
            </w:r>
            <w:r>
              <w:rPr>
                <w:rFonts w:hint="eastAsia" w:asciiTheme="minorEastAsia" w:hAnsiTheme="minorEastAsia" w:eastAsiaTheme="minorEastAsia" w:cstheme="minorEastAsia"/>
                <w:sz w:val="21"/>
                <w:szCs w:val="21"/>
                <w:highlight w:val="none"/>
                <w:u w:val="single"/>
                <w:lang w:val="en-US" w:eastAsia="zh-CN"/>
              </w:rPr>
              <w:t xml:space="preserve"> 6%</w:t>
            </w:r>
            <w:r>
              <w:rPr>
                <w:rFonts w:hint="eastAsia" w:asciiTheme="minorEastAsia" w:hAnsiTheme="minorEastAsia" w:eastAsiaTheme="minorEastAsia" w:cstheme="minorEastAsia"/>
                <w:sz w:val="21"/>
                <w:szCs w:val="21"/>
                <w:highlight w:val="none"/>
              </w:rPr>
              <w:t>的</w:t>
            </w:r>
            <w:r>
              <w:rPr>
                <w:rFonts w:hint="eastAsia" w:asciiTheme="minorEastAsia" w:hAnsiTheme="minorEastAsia" w:eastAsiaTheme="minorEastAsia" w:cstheme="minorEastAsia"/>
                <w:sz w:val="21"/>
                <w:szCs w:val="21"/>
              </w:rPr>
              <w:t>价格扣除，用扣除后的价格参与评审。</w:t>
            </w:r>
            <w:r>
              <w:rPr>
                <w:rFonts w:hint="eastAsia" w:ascii="宋体" w:hAnsi="宋体" w:cs="宋体"/>
                <w:color w:val="auto"/>
                <w:kern w:val="0"/>
                <w:sz w:val="21"/>
                <w:szCs w:val="21"/>
              </w:rPr>
              <w:t>)</w:t>
            </w:r>
          </w:p>
        </w:tc>
        <w:tc>
          <w:tcPr>
            <w:tcW w:w="641" w:type="dxa"/>
            <w:noWrap w:val="0"/>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30</w:t>
            </w:r>
          </w:p>
        </w:tc>
      </w:tr>
    </w:tbl>
    <w:p>
      <w:pPr>
        <w:pStyle w:val="4"/>
        <w:numPr>
          <w:ilvl w:val="0"/>
          <w:numId w:val="0"/>
        </w:numPr>
        <w:tabs>
          <w:tab w:val="clear" w:pos="8280"/>
        </w:tabs>
        <w:rPr>
          <w:rFonts w:hint="eastAsia" w:ascii="宋体" w:hAnsi="宋体" w:eastAsia="宋体"/>
          <w:bCs w:val="0"/>
          <w:color w:val="auto"/>
          <w:kern w:val="2"/>
          <w:sz w:val="24"/>
          <w:szCs w:val="24"/>
          <w:highlight w:val="none"/>
        </w:rPr>
      </w:pPr>
    </w:p>
    <w:p>
      <w:pPr>
        <w:pStyle w:val="4"/>
        <w:numPr>
          <w:ilvl w:val="0"/>
          <w:numId w:val="0"/>
        </w:numPr>
        <w:tabs>
          <w:tab w:val="clear" w:pos="8280"/>
        </w:tabs>
        <w:jc w:val="center"/>
        <w:rPr>
          <w:rFonts w:hint="eastAsia"/>
          <w:color w:val="auto"/>
          <w:sz w:val="28"/>
          <w:szCs w:val="28"/>
          <w:highlight w:val="none"/>
        </w:rPr>
      </w:pPr>
      <w:r>
        <w:rPr>
          <w:rFonts w:hint="eastAsia" w:ascii="宋体" w:hAnsi="宋体" w:eastAsia="宋体"/>
          <w:bCs w:val="0"/>
          <w:color w:val="auto"/>
          <w:kern w:val="2"/>
          <w:sz w:val="24"/>
          <w:szCs w:val="24"/>
          <w:highlight w:val="none"/>
        </w:rPr>
        <w:t>标</w:t>
      </w:r>
      <w:r>
        <w:rPr>
          <w:rFonts w:hint="eastAsia"/>
          <w:bCs w:val="0"/>
          <w:color w:val="auto"/>
          <w:kern w:val="2"/>
          <w:sz w:val="24"/>
          <w:szCs w:val="24"/>
          <w:highlight w:val="none"/>
          <w:lang w:val="en-US" w:eastAsia="zh-CN"/>
        </w:rPr>
        <w:t>项</w:t>
      </w:r>
      <w:r>
        <w:rPr>
          <w:rFonts w:hint="eastAsia" w:ascii="宋体" w:hAnsi="宋体" w:eastAsia="宋体"/>
          <w:bCs w:val="0"/>
          <w:color w:val="auto"/>
          <w:kern w:val="2"/>
          <w:sz w:val="24"/>
          <w:szCs w:val="24"/>
          <w:highlight w:val="none"/>
        </w:rPr>
        <w:t>二  直播教室LED三分屏系统建设</w:t>
      </w:r>
    </w:p>
    <w:tbl>
      <w:tblPr>
        <w:tblStyle w:val="20"/>
        <w:tblW w:w="8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675"/>
        <w:gridCol w:w="845"/>
        <w:gridCol w:w="55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70" w:type="dxa"/>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序号</w:t>
            </w:r>
          </w:p>
        </w:tc>
        <w:tc>
          <w:tcPr>
            <w:tcW w:w="675" w:type="dxa"/>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评分项目</w:t>
            </w:r>
          </w:p>
        </w:tc>
        <w:tc>
          <w:tcPr>
            <w:tcW w:w="6364" w:type="dxa"/>
            <w:gridSpan w:val="2"/>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评分细则</w:t>
            </w:r>
          </w:p>
        </w:tc>
        <w:tc>
          <w:tcPr>
            <w:tcW w:w="709" w:type="dxa"/>
            <w:noWrap w:val="0"/>
            <w:vAlign w:val="center"/>
          </w:tcPr>
          <w:p>
            <w:pPr>
              <w:adjustRightInd w:val="0"/>
              <w:spacing w:after="100" w:afterAutospacing="1"/>
              <w:jc w:val="center"/>
              <w:rPr>
                <w:rFonts w:ascii="宋体" w:hAnsi="宋体"/>
                <w:b/>
                <w:color w:val="auto"/>
                <w:szCs w:val="21"/>
                <w:highlight w:val="none"/>
              </w:rPr>
            </w:pPr>
            <w:r>
              <w:rPr>
                <w:rFonts w:hint="eastAsia" w:ascii="宋体" w:hAnsi="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70" w:type="dxa"/>
            <w:vMerge w:val="restart"/>
            <w:noWrap w:val="0"/>
            <w:textDirection w:val="tbRlV"/>
            <w:vAlign w:val="center"/>
          </w:tcPr>
          <w:p>
            <w:pPr>
              <w:spacing w:line="360" w:lineRule="auto"/>
              <w:ind w:left="113" w:right="113"/>
              <w:jc w:val="center"/>
              <w:rPr>
                <w:b/>
                <w:color w:val="auto"/>
                <w:kern w:val="0"/>
                <w:szCs w:val="21"/>
                <w:highlight w:val="none"/>
              </w:rPr>
            </w:pPr>
            <w:r>
              <w:rPr>
                <w:b/>
                <w:color w:val="auto"/>
                <w:kern w:val="0"/>
                <w:szCs w:val="21"/>
                <w:highlight w:val="none"/>
              </w:rPr>
              <w:t>技术、商务文件（7</w:t>
            </w:r>
            <w:r>
              <w:rPr>
                <w:rFonts w:hint="eastAsia"/>
                <w:b/>
                <w:color w:val="auto"/>
                <w:kern w:val="0"/>
                <w:szCs w:val="21"/>
                <w:highlight w:val="none"/>
              </w:rPr>
              <w:t>0</w:t>
            </w:r>
            <w:r>
              <w:rPr>
                <w:b/>
                <w:color w:val="auto"/>
                <w:kern w:val="0"/>
                <w:szCs w:val="21"/>
                <w:highlight w:val="none"/>
              </w:rPr>
              <w:t>分）</w:t>
            </w:r>
          </w:p>
        </w:tc>
        <w:tc>
          <w:tcPr>
            <w:tcW w:w="675" w:type="dxa"/>
            <w:vMerge w:val="restart"/>
            <w:noWrap w:val="0"/>
            <w:vAlign w:val="center"/>
          </w:tcPr>
          <w:p>
            <w:pPr>
              <w:spacing w:line="360" w:lineRule="auto"/>
              <w:jc w:val="center"/>
              <w:rPr>
                <w:b/>
                <w:color w:val="auto"/>
                <w:kern w:val="0"/>
                <w:szCs w:val="21"/>
                <w:highlight w:val="none"/>
              </w:rPr>
            </w:pPr>
            <w:r>
              <w:rPr>
                <w:rFonts w:hint="eastAsia"/>
                <w:b/>
                <w:color w:val="auto"/>
                <w:kern w:val="0"/>
                <w:szCs w:val="21"/>
                <w:highlight w:val="none"/>
              </w:rPr>
              <w:t>产品</w:t>
            </w:r>
            <w:r>
              <w:rPr>
                <w:b/>
                <w:color w:val="auto"/>
                <w:kern w:val="0"/>
                <w:szCs w:val="21"/>
                <w:highlight w:val="none"/>
              </w:rPr>
              <w:t>技术性能</w:t>
            </w:r>
            <w:r>
              <w:rPr>
                <w:b/>
                <w:color w:val="auto"/>
                <w:kern w:val="0"/>
                <w:szCs w:val="21"/>
                <w:highlight w:val="none"/>
              </w:rPr>
              <w:br w:type="textWrapping"/>
            </w:r>
            <w:r>
              <w:rPr>
                <w:b/>
                <w:color w:val="auto"/>
                <w:kern w:val="0"/>
                <w:szCs w:val="21"/>
                <w:highlight w:val="none"/>
              </w:rPr>
              <w:t>（</w:t>
            </w:r>
            <w:r>
              <w:rPr>
                <w:rFonts w:hint="eastAsia"/>
                <w:b/>
                <w:color w:val="auto"/>
                <w:kern w:val="0"/>
                <w:szCs w:val="21"/>
                <w:highlight w:val="none"/>
                <w:lang w:val="en-US" w:eastAsia="zh-CN"/>
              </w:rPr>
              <w:t>53</w:t>
            </w:r>
            <w:r>
              <w:rPr>
                <w:b/>
                <w:color w:val="auto"/>
                <w:kern w:val="0"/>
                <w:szCs w:val="21"/>
                <w:highlight w:val="none"/>
              </w:rPr>
              <w:t>分）</w:t>
            </w:r>
          </w:p>
        </w:tc>
        <w:tc>
          <w:tcPr>
            <w:tcW w:w="845"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lang w:val="en-US" w:eastAsia="zh-CN"/>
              </w:rPr>
              <w:t>性能指标</w:t>
            </w:r>
          </w:p>
        </w:tc>
        <w:tc>
          <w:tcPr>
            <w:tcW w:w="5519" w:type="dxa"/>
            <w:noWrap w:val="0"/>
            <w:vAlign w:val="center"/>
          </w:tcPr>
          <w:p>
            <w:pPr>
              <w:rPr>
                <w:rFonts w:hint="eastAsia" w:ascii="宋体" w:hAnsi="宋体"/>
                <w:color w:val="auto"/>
                <w:kern w:val="0"/>
                <w:szCs w:val="21"/>
                <w:highlight w:val="none"/>
              </w:rPr>
            </w:pPr>
            <w:r>
              <w:rPr>
                <w:rFonts w:hint="eastAsia" w:ascii="宋体" w:hAnsi="宋体"/>
                <w:color w:val="auto"/>
                <w:kern w:val="0"/>
                <w:szCs w:val="21"/>
                <w:highlight w:val="none"/>
              </w:rPr>
              <w:t>根据软、硬件产品配置选型、技术参数性能符合招标文件的响应程度评定。具体为：技术参数性能完全符合或优于采购文件要求得20分；带★项</w:t>
            </w:r>
            <w:r>
              <w:rPr>
                <w:rFonts w:hint="eastAsia" w:ascii="宋体" w:hAnsi="宋体"/>
                <w:color w:val="auto"/>
                <w:kern w:val="0"/>
                <w:szCs w:val="21"/>
                <w:highlight w:val="none"/>
                <w:lang w:eastAsia="zh-Hans"/>
              </w:rPr>
              <w:t>每有一</w:t>
            </w:r>
            <w:r>
              <w:rPr>
                <w:rFonts w:hint="eastAsia" w:ascii="宋体" w:hAnsi="宋体"/>
                <w:color w:val="auto"/>
                <w:kern w:val="0"/>
                <w:szCs w:val="21"/>
                <w:highlight w:val="none"/>
              </w:rPr>
              <w:t>项负偏离扣1分，其他负偏离每有一项扣0.5分。</w:t>
            </w:r>
          </w:p>
        </w:tc>
        <w:tc>
          <w:tcPr>
            <w:tcW w:w="709" w:type="dxa"/>
            <w:noWrap w:val="0"/>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670" w:type="dxa"/>
            <w:vMerge w:val="continue"/>
            <w:noWrap w:val="0"/>
            <w:textDirection w:val="tbRlV"/>
            <w:vAlign w:val="center"/>
          </w:tcPr>
          <w:p>
            <w:pPr>
              <w:spacing w:line="360" w:lineRule="auto"/>
              <w:ind w:left="113" w:right="113"/>
              <w:jc w:val="center"/>
              <w:rPr>
                <w:b/>
                <w:color w:val="auto"/>
                <w:kern w:val="0"/>
                <w:szCs w:val="21"/>
                <w:highlight w:val="none"/>
              </w:rPr>
            </w:pPr>
          </w:p>
        </w:tc>
        <w:tc>
          <w:tcPr>
            <w:tcW w:w="675" w:type="dxa"/>
            <w:vMerge w:val="continue"/>
            <w:noWrap w:val="0"/>
            <w:vAlign w:val="center"/>
          </w:tcPr>
          <w:p>
            <w:pPr>
              <w:spacing w:line="360" w:lineRule="auto"/>
              <w:jc w:val="center"/>
              <w:rPr>
                <w:b/>
                <w:color w:val="auto"/>
                <w:kern w:val="0"/>
                <w:szCs w:val="21"/>
                <w:highlight w:val="none"/>
              </w:rPr>
            </w:pPr>
          </w:p>
        </w:tc>
        <w:tc>
          <w:tcPr>
            <w:tcW w:w="845" w:type="dxa"/>
            <w:noWrap w:val="0"/>
            <w:vAlign w:val="center"/>
          </w:tcPr>
          <w:p>
            <w:pPr>
              <w:adjustRightInd w:val="0"/>
              <w:snapToGrid w:val="0"/>
              <w:jc w:val="center"/>
              <w:rPr>
                <w:rFonts w:hint="eastAsia" w:ascii="宋体" w:hAnsi="宋体"/>
                <w:color w:val="auto"/>
                <w:szCs w:val="21"/>
                <w:highlight w:val="none"/>
              </w:rPr>
            </w:pPr>
            <w:r>
              <w:rPr>
                <w:rFonts w:hint="eastAsia"/>
                <w:color w:val="auto"/>
                <w:highlight w:val="none"/>
              </w:rPr>
              <w:t>整体方案</w:t>
            </w:r>
          </w:p>
        </w:tc>
        <w:tc>
          <w:tcPr>
            <w:tcW w:w="5519" w:type="dxa"/>
            <w:noWrap w:val="0"/>
            <w:vAlign w:val="center"/>
          </w:tcPr>
          <w:p>
            <w:pPr>
              <w:spacing w:line="240" w:lineRule="auto"/>
              <w:jc w:val="left"/>
              <w:rPr>
                <w:rFonts w:ascii="宋体" w:hAnsi="宋体" w:eastAsia="宋体"/>
                <w:color w:val="000000"/>
                <w:szCs w:val="21"/>
                <w:highlight w:val="none"/>
              </w:rPr>
            </w:pPr>
            <w:r>
              <w:rPr>
                <w:rFonts w:hint="eastAsia" w:ascii="宋体" w:hAnsi="宋体" w:eastAsia="宋体"/>
                <w:color w:val="000000"/>
                <w:szCs w:val="21"/>
                <w:highlight w:val="none"/>
              </w:rPr>
              <w:t>根据投标人对采购招标方案需求的理解提供的项目总体思路，系统构架，设计方案，</w:t>
            </w:r>
            <w:r>
              <w:rPr>
                <w:rFonts w:hint="eastAsia" w:ascii="宋体" w:hAnsi="宋体"/>
                <w:color w:val="000000"/>
                <w:szCs w:val="21"/>
                <w:highlight w:val="none"/>
                <w:lang w:val="en-US" w:eastAsia="zh-CN"/>
              </w:rPr>
              <w:t>根据方案的成熟度、科学性和可靠性进行综合评分</w:t>
            </w:r>
            <w:r>
              <w:rPr>
                <w:rFonts w:hint="eastAsia" w:ascii="宋体" w:hAnsi="宋体" w:eastAsia="宋体"/>
                <w:color w:val="000000"/>
                <w:szCs w:val="21"/>
                <w:highlight w:val="none"/>
              </w:rPr>
              <w:t>：</w:t>
            </w:r>
          </w:p>
          <w:p>
            <w:pPr>
              <w:spacing w:line="240" w:lineRule="auto"/>
              <w:jc w:val="left"/>
              <w:rPr>
                <w:rFonts w:hint="eastAsia" w:ascii="宋体" w:hAnsi="宋体" w:eastAsia="宋体"/>
                <w:szCs w:val="21"/>
                <w:highlight w:val="none"/>
                <w:lang w:eastAsia="zh-CN"/>
              </w:rPr>
            </w:pPr>
            <w:r>
              <w:rPr>
                <w:rFonts w:hint="eastAsia" w:ascii="宋体" w:hAnsi="宋体"/>
                <w:color w:val="000000"/>
                <w:szCs w:val="21"/>
                <w:highlight w:val="none"/>
                <w:lang w:val="en-US" w:eastAsia="zh-CN"/>
              </w:rPr>
              <w:t>①对</w:t>
            </w:r>
            <w:r>
              <w:rPr>
                <w:rFonts w:hint="eastAsia" w:ascii="宋体" w:hAnsi="宋体" w:eastAsia="宋体"/>
                <w:color w:val="000000"/>
                <w:szCs w:val="21"/>
                <w:highlight w:val="none"/>
              </w:rPr>
              <w:t>招标方案需求了解深入，项目总体思路清晰，设计方案合理</w:t>
            </w:r>
            <w:r>
              <w:rPr>
                <w:rFonts w:hint="eastAsia" w:ascii="宋体" w:hAnsi="宋体" w:eastAsia="宋体"/>
                <w:szCs w:val="21"/>
                <w:highlight w:val="none"/>
              </w:rPr>
              <w:t>得</w:t>
            </w:r>
            <w:r>
              <w:rPr>
                <w:rFonts w:hint="eastAsia" w:ascii="宋体" w:hAnsi="宋体" w:eastAsia="宋体"/>
                <w:szCs w:val="21"/>
                <w:highlight w:val="none"/>
                <w:lang w:val="en-US" w:eastAsia="zh-CN"/>
              </w:rPr>
              <w:t>8</w:t>
            </w:r>
            <w:r>
              <w:rPr>
                <w:rFonts w:hint="eastAsia" w:ascii="宋体" w:hAnsi="宋体" w:eastAsia="宋体"/>
                <w:szCs w:val="21"/>
                <w:highlight w:val="none"/>
              </w:rPr>
              <w:t>-</w:t>
            </w:r>
            <w:r>
              <w:rPr>
                <w:rFonts w:hint="eastAsia" w:ascii="宋体" w:hAnsi="宋体" w:eastAsia="宋体"/>
                <w:szCs w:val="21"/>
                <w:highlight w:val="none"/>
                <w:lang w:val="en-US" w:eastAsia="zh-CN"/>
              </w:rPr>
              <w:t>6.1</w:t>
            </w:r>
            <w:r>
              <w:rPr>
                <w:rFonts w:hint="eastAsia" w:ascii="宋体" w:hAnsi="宋体" w:eastAsia="宋体"/>
                <w:szCs w:val="21"/>
                <w:highlight w:val="none"/>
              </w:rPr>
              <w:t>分</w:t>
            </w:r>
            <w:r>
              <w:rPr>
                <w:rFonts w:hint="eastAsia" w:ascii="宋体" w:hAnsi="宋体"/>
                <w:szCs w:val="21"/>
                <w:highlight w:val="none"/>
                <w:lang w:eastAsia="zh-CN"/>
              </w:rPr>
              <w:t>；</w:t>
            </w:r>
          </w:p>
          <w:p>
            <w:pPr>
              <w:spacing w:line="240" w:lineRule="auto"/>
              <w:jc w:val="left"/>
              <w:rPr>
                <w:rFonts w:hint="eastAsia" w:ascii="宋体" w:hAnsi="宋体" w:eastAsia="宋体"/>
                <w:szCs w:val="21"/>
                <w:highlight w:val="none"/>
                <w:lang w:eastAsia="zh-CN"/>
              </w:rPr>
            </w:pPr>
            <w:r>
              <w:rPr>
                <w:rFonts w:hint="eastAsia" w:ascii="宋体" w:hAnsi="宋体"/>
                <w:color w:val="000000"/>
                <w:szCs w:val="21"/>
                <w:highlight w:val="none"/>
                <w:lang w:val="en-US" w:eastAsia="zh-CN"/>
              </w:rPr>
              <w:t>②</w:t>
            </w:r>
            <w:r>
              <w:rPr>
                <w:rFonts w:hint="eastAsia" w:ascii="宋体" w:hAnsi="宋体" w:eastAsia="宋体"/>
                <w:color w:val="000000"/>
                <w:szCs w:val="21"/>
                <w:highlight w:val="none"/>
                <w:lang w:val="en-US" w:eastAsia="zh-CN"/>
              </w:rPr>
              <w:t>对</w:t>
            </w:r>
            <w:r>
              <w:rPr>
                <w:rFonts w:hint="eastAsia" w:ascii="宋体" w:hAnsi="宋体" w:eastAsia="宋体"/>
                <w:color w:val="000000"/>
                <w:szCs w:val="21"/>
                <w:highlight w:val="none"/>
              </w:rPr>
              <w:t>招标方案需求了解较深入，项目总体思路较清晰，设计方案较合理得</w:t>
            </w:r>
            <w:r>
              <w:rPr>
                <w:rFonts w:hint="eastAsia" w:ascii="宋体" w:hAnsi="宋体" w:eastAsia="宋体"/>
                <w:szCs w:val="21"/>
                <w:highlight w:val="none"/>
                <w:lang w:val="en-US" w:eastAsia="zh-CN"/>
              </w:rPr>
              <w:t>6</w:t>
            </w:r>
            <w:r>
              <w:rPr>
                <w:rFonts w:hint="eastAsia" w:ascii="宋体" w:hAnsi="宋体" w:eastAsia="宋体"/>
                <w:szCs w:val="21"/>
                <w:highlight w:val="none"/>
              </w:rPr>
              <w:t>-3</w:t>
            </w:r>
            <w:r>
              <w:rPr>
                <w:rFonts w:hint="eastAsia" w:ascii="宋体" w:hAnsi="宋体" w:eastAsia="宋体"/>
                <w:szCs w:val="21"/>
                <w:highlight w:val="none"/>
                <w:lang w:val="en-US" w:eastAsia="zh-CN"/>
              </w:rPr>
              <w:t>.1</w:t>
            </w:r>
            <w:r>
              <w:rPr>
                <w:rFonts w:hint="eastAsia" w:ascii="宋体" w:hAnsi="宋体" w:eastAsia="宋体"/>
                <w:szCs w:val="21"/>
                <w:highlight w:val="none"/>
              </w:rPr>
              <w:t>分</w:t>
            </w:r>
            <w:r>
              <w:rPr>
                <w:rFonts w:hint="eastAsia" w:ascii="宋体" w:hAnsi="宋体"/>
                <w:szCs w:val="21"/>
                <w:highlight w:val="none"/>
                <w:lang w:eastAsia="zh-CN"/>
              </w:rPr>
              <w:t>；</w:t>
            </w:r>
          </w:p>
          <w:p>
            <w:pPr>
              <w:adjustRightInd w:val="0"/>
              <w:snapToGrid w:val="0"/>
              <w:rPr>
                <w:rFonts w:hint="eastAsia" w:ascii="宋体" w:hAnsi="宋体"/>
                <w:color w:val="auto"/>
                <w:szCs w:val="21"/>
                <w:highlight w:val="none"/>
              </w:rPr>
            </w:pPr>
            <w:r>
              <w:rPr>
                <w:rFonts w:hint="eastAsia" w:ascii="宋体" w:hAnsi="宋体"/>
                <w:color w:val="000000"/>
                <w:szCs w:val="21"/>
                <w:highlight w:val="none"/>
                <w:lang w:val="en-US" w:eastAsia="zh-CN"/>
              </w:rPr>
              <w:t>③</w:t>
            </w:r>
            <w:r>
              <w:rPr>
                <w:rFonts w:hint="eastAsia" w:ascii="宋体" w:hAnsi="宋体" w:eastAsia="宋体"/>
                <w:color w:val="000000"/>
                <w:szCs w:val="21"/>
                <w:highlight w:val="none"/>
                <w:lang w:val="en-US" w:eastAsia="zh-CN"/>
              </w:rPr>
              <w:t>对</w:t>
            </w:r>
            <w:r>
              <w:rPr>
                <w:rFonts w:hint="eastAsia" w:ascii="宋体" w:hAnsi="宋体" w:eastAsia="宋体"/>
                <w:color w:val="000000"/>
                <w:szCs w:val="21"/>
                <w:highlight w:val="none"/>
              </w:rPr>
              <w:t>招标方案需求了解一般，项目总体思路一般，设计方案一般</w:t>
            </w:r>
            <w:r>
              <w:rPr>
                <w:rFonts w:hint="eastAsia" w:ascii="宋体" w:hAnsi="宋体" w:eastAsia="宋体"/>
                <w:szCs w:val="21"/>
                <w:highlight w:val="none"/>
              </w:rPr>
              <w:t>3-</w:t>
            </w:r>
            <w:r>
              <w:rPr>
                <w:rFonts w:ascii="宋体" w:hAnsi="宋体" w:eastAsia="宋体"/>
                <w:szCs w:val="21"/>
                <w:highlight w:val="none"/>
              </w:rPr>
              <w:t>0</w:t>
            </w:r>
            <w:r>
              <w:rPr>
                <w:rFonts w:hint="eastAsia" w:ascii="宋体" w:hAnsi="宋体" w:eastAsia="宋体"/>
                <w:szCs w:val="21"/>
                <w:highlight w:val="none"/>
              </w:rPr>
              <w:t>分。</w:t>
            </w:r>
          </w:p>
        </w:tc>
        <w:tc>
          <w:tcPr>
            <w:tcW w:w="709" w:type="dxa"/>
            <w:noWrap w:val="0"/>
            <w:vAlign w:val="center"/>
          </w:tcPr>
          <w:p>
            <w:pPr>
              <w:widowControl/>
              <w:jc w:val="center"/>
              <w:rPr>
                <w:rFonts w:hint="eastAsia" w:ascii="宋体" w:hAnsi="宋体" w:cs="宋体"/>
                <w:color w:val="auto"/>
                <w:szCs w:val="21"/>
                <w:highlight w:val="none"/>
              </w:rPr>
            </w:pPr>
            <w:r>
              <w:rPr>
                <w:rFonts w:hint="eastAsia" w:ascii="宋体" w:hAnsi="宋体" w:cs="宋体"/>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70" w:type="dxa"/>
            <w:vMerge w:val="continue"/>
            <w:noWrap w:val="0"/>
            <w:textDirection w:val="tbRlV"/>
            <w:vAlign w:val="center"/>
          </w:tcPr>
          <w:p>
            <w:pPr>
              <w:spacing w:line="360" w:lineRule="auto"/>
              <w:ind w:left="113" w:right="113"/>
              <w:jc w:val="center"/>
              <w:rPr>
                <w:b/>
                <w:color w:val="auto"/>
                <w:kern w:val="0"/>
                <w:szCs w:val="21"/>
                <w:highlight w:val="none"/>
              </w:rPr>
            </w:pPr>
          </w:p>
        </w:tc>
        <w:tc>
          <w:tcPr>
            <w:tcW w:w="675" w:type="dxa"/>
            <w:vMerge w:val="continue"/>
            <w:noWrap w:val="0"/>
            <w:vAlign w:val="center"/>
          </w:tcPr>
          <w:p>
            <w:pPr>
              <w:spacing w:line="360" w:lineRule="auto"/>
              <w:jc w:val="center"/>
              <w:rPr>
                <w:b/>
                <w:color w:val="auto"/>
                <w:kern w:val="0"/>
                <w:szCs w:val="21"/>
                <w:highlight w:val="none"/>
              </w:rPr>
            </w:pPr>
          </w:p>
        </w:tc>
        <w:tc>
          <w:tcPr>
            <w:tcW w:w="845" w:type="dxa"/>
            <w:noWrap w:val="0"/>
            <w:vAlign w:val="center"/>
          </w:tcPr>
          <w:p>
            <w:pPr>
              <w:adjustRightInd w:val="0"/>
              <w:snapToGrid w:val="0"/>
              <w:jc w:val="center"/>
              <w:rPr>
                <w:rFonts w:hint="eastAsia"/>
                <w:color w:val="auto"/>
                <w:highlight w:val="none"/>
              </w:rPr>
            </w:pPr>
            <w:r>
              <w:rPr>
                <w:rFonts w:hint="eastAsia"/>
                <w:color w:val="auto"/>
                <w:highlight w:val="none"/>
              </w:rPr>
              <w:t>项目实施</w:t>
            </w:r>
          </w:p>
        </w:tc>
        <w:tc>
          <w:tcPr>
            <w:tcW w:w="5519" w:type="dxa"/>
            <w:noWrap w:val="0"/>
            <w:vAlign w:val="center"/>
          </w:tcPr>
          <w:p>
            <w:pPr>
              <w:pStyle w:val="8"/>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根据本项目特点制定的实施组织方案</w:t>
            </w:r>
            <w:r>
              <w:rPr>
                <w:rFonts w:hint="eastAsia"/>
                <w:highlight w:val="none"/>
              </w:rPr>
              <w:t>（包括质量保证措施、进度</w:t>
            </w:r>
            <w:r>
              <w:rPr>
                <w:rFonts w:hint="eastAsia"/>
                <w:highlight w:val="none"/>
                <w:lang w:val="en-US" w:eastAsia="zh-CN"/>
              </w:rPr>
              <w:t>计划</w:t>
            </w:r>
            <w:r>
              <w:rPr>
                <w:rFonts w:hint="eastAsia"/>
                <w:highlight w:val="none"/>
              </w:rPr>
              <w:t>保证措施、安全文明施工保证措施、环境保证措施等</w:t>
            </w:r>
            <w:r>
              <w:rPr>
                <w:rFonts w:hint="eastAsia"/>
                <w:highlight w:val="none"/>
                <w:lang w:eastAsia="zh-CN"/>
              </w:rPr>
              <w:t>）</w:t>
            </w:r>
            <w:r>
              <w:rPr>
                <w:rFonts w:hint="eastAsia"/>
                <w:highlight w:val="none"/>
                <w:lang w:val="en-US" w:eastAsia="zh-CN"/>
              </w:rPr>
              <w:t>的科学性、合理性</w:t>
            </w:r>
            <w:r>
              <w:rPr>
                <w:rFonts w:hint="eastAsia" w:ascii="宋体" w:hAnsi="宋体" w:eastAsia="宋体" w:cs="宋体"/>
                <w:highlight w:val="none"/>
                <w:lang w:val="en-US" w:eastAsia="zh-CN"/>
              </w:rPr>
              <w:t>进行综合打分：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highlight w:val="none"/>
                <w:lang w:val="en-US" w:eastAsia="zh-CN"/>
              </w:rPr>
              <w:t>①方案详实</w:t>
            </w:r>
            <w:r>
              <w:rPr>
                <w:rFonts w:hint="eastAsia" w:ascii="宋体" w:hAnsi="宋体" w:eastAsia="宋体" w:cs="宋体"/>
                <w:szCs w:val="21"/>
                <w:lang w:val="en-US" w:eastAsia="zh-CN"/>
              </w:rPr>
              <w:t>、</w:t>
            </w:r>
            <w:r>
              <w:rPr>
                <w:rFonts w:hint="eastAsia" w:ascii="宋体" w:hAnsi="宋体" w:eastAsia="宋体" w:cs="宋体"/>
                <w:color w:val="000000" w:themeColor="text1"/>
                <w:kern w:val="0"/>
                <w:szCs w:val="21"/>
                <w:lang w:eastAsia="zh-CN"/>
                <w14:textFill>
                  <w14:solidFill>
                    <w14:schemeClr w14:val="tx1"/>
                  </w14:solidFill>
                </w14:textFill>
              </w:rPr>
              <w:t>内容完整、操作性强</w:t>
            </w:r>
            <w:r>
              <w:rPr>
                <w:rFonts w:hint="eastAsia" w:ascii="宋体" w:hAnsi="宋体" w:eastAsia="宋体" w:cs="宋体"/>
                <w:szCs w:val="21"/>
                <w:lang w:val="en-US" w:eastAsia="zh-CN"/>
              </w:rPr>
              <w:t>的得5-3.1分；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②方案合理、</w:t>
            </w:r>
            <w:r>
              <w:rPr>
                <w:rFonts w:hint="eastAsia" w:ascii="宋体" w:hAnsi="宋体" w:eastAsia="宋体" w:cs="宋体"/>
                <w:color w:val="000000" w:themeColor="text1"/>
                <w:kern w:val="0"/>
                <w:szCs w:val="21"/>
                <w:lang w:eastAsia="zh-CN"/>
                <w14:textFill>
                  <w14:solidFill>
                    <w14:schemeClr w14:val="tx1"/>
                  </w14:solidFill>
                </w14:textFill>
              </w:rPr>
              <w:t>内容常规、操作性一般</w:t>
            </w:r>
            <w:r>
              <w:rPr>
                <w:rFonts w:hint="eastAsia" w:ascii="宋体" w:hAnsi="宋体" w:eastAsia="宋体" w:cs="宋体"/>
                <w:szCs w:val="21"/>
                <w:lang w:val="en-US" w:eastAsia="zh-CN"/>
              </w:rPr>
              <w:t>的得3-1.1分；</w:t>
            </w:r>
          </w:p>
          <w:p>
            <w:pPr>
              <w:rPr>
                <w:rFonts w:hint="eastAsia"/>
                <w:color w:val="auto"/>
                <w:highlight w:val="none"/>
              </w:rPr>
            </w:pPr>
            <w:r>
              <w:rPr>
                <w:rFonts w:hint="eastAsia" w:ascii="宋体" w:hAnsi="宋体" w:eastAsia="宋体" w:cs="宋体"/>
                <w:szCs w:val="21"/>
                <w:lang w:val="en-US" w:eastAsia="zh-CN"/>
              </w:rPr>
              <w:t>③方案粗糙、</w:t>
            </w:r>
            <w:r>
              <w:rPr>
                <w:rFonts w:hint="eastAsia" w:ascii="宋体" w:hAnsi="宋体" w:eastAsia="宋体" w:cs="宋体"/>
                <w:color w:val="000000" w:themeColor="text1"/>
                <w:kern w:val="0"/>
                <w:szCs w:val="21"/>
                <w:lang w:eastAsia="zh-CN"/>
                <w14:textFill>
                  <w14:solidFill>
                    <w14:schemeClr w14:val="tx1"/>
                  </w14:solidFill>
                </w14:textFill>
              </w:rPr>
              <w:t>内容缺漏、操作性差</w:t>
            </w:r>
            <w:r>
              <w:rPr>
                <w:rFonts w:hint="eastAsia" w:ascii="宋体" w:hAnsi="宋体" w:eastAsia="宋体" w:cs="宋体"/>
                <w:szCs w:val="21"/>
                <w:lang w:val="en-US" w:eastAsia="zh-CN"/>
              </w:rPr>
              <w:t>的得1-0分。</w:t>
            </w:r>
          </w:p>
        </w:tc>
        <w:tc>
          <w:tcPr>
            <w:tcW w:w="709"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670" w:type="dxa"/>
            <w:vMerge w:val="continue"/>
            <w:noWrap w:val="0"/>
            <w:textDirection w:val="tbRlV"/>
            <w:vAlign w:val="center"/>
          </w:tcPr>
          <w:p>
            <w:pPr>
              <w:spacing w:line="360" w:lineRule="auto"/>
              <w:ind w:left="113" w:right="113"/>
              <w:jc w:val="center"/>
              <w:rPr>
                <w:b/>
                <w:color w:val="auto"/>
                <w:kern w:val="0"/>
                <w:szCs w:val="21"/>
                <w:highlight w:val="none"/>
              </w:rPr>
            </w:pPr>
          </w:p>
        </w:tc>
        <w:tc>
          <w:tcPr>
            <w:tcW w:w="675" w:type="dxa"/>
            <w:vMerge w:val="continue"/>
            <w:noWrap w:val="0"/>
            <w:vAlign w:val="center"/>
          </w:tcPr>
          <w:p>
            <w:pPr>
              <w:spacing w:line="360" w:lineRule="auto"/>
              <w:jc w:val="center"/>
              <w:rPr>
                <w:b/>
                <w:color w:val="auto"/>
                <w:kern w:val="0"/>
                <w:szCs w:val="21"/>
                <w:highlight w:val="none"/>
              </w:rPr>
            </w:pPr>
          </w:p>
        </w:tc>
        <w:tc>
          <w:tcPr>
            <w:tcW w:w="845" w:type="dxa"/>
            <w:vMerge w:val="restart"/>
            <w:noWrap w:val="0"/>
            <w:vAlign w:val="center"/>
          </w:tcPr>
          <w:p>
            <w:pPr>
              <w:adjustRightInd w:val="0"/>
              <w:snapToGrid w:val="0"/>
              <w:jc w:val="center"/>
              <w:rPr>
                <w:rFonts w:hint="eastAsia"/>
                <w:color w:val="auto"/>
                <w:highlight w:val="none"/>
              </w:rPr>
            </w:pPr>
            <w:r>
              <w:rPr>
                <w:rFonts w:hint="eastAsia"/>
                <w:color w:val="auto"/>
                <w:highlight w:val="none"/>
              </w:rPr>
              <w:t>功能演示</w:t>
            </w:r>
          </w:p>
        </w:tc>
        <w:tc>
          <w:tcPr>
            <w:tcW w:w="5519" w:type="dxa"/>
            <w:noWrap w:val="0"/>
            <w:vAlign w:val="center"/>
          </w:tcPr>
          <w:p>
            <w:pPr>
              <w:rPr>
                <w:rFonts w:hint="eastAsia" w:eastAsia="宋体"/>
                <w:color w:val="auto"/>
                <w:highlight w:val="none"/>
                <w:lang w:eastAsia="zh-CN"/>
              </w:rPr>
            </w:pPr>
            <w:r>
              <w:rPr>
                <w:rFonts w:hint="eastAsia" w:ascii="宋体" w:hAnsi="宋体" w:cs="宋体"/>
                <w:color w:val="auto"/>
                <w:szCs w:val="21"/>
                <w:highlight w:val="none"/>
              </w:rPr>
              <w:t>投标人应于同类LED三分屏系统项目中，采用</w:t>
            </w:r>
            <w:r>
              <w:rPr>
                <w:rFonts w:hint="eastAsia" w:ascii="宋体" w:hAnsi="宋体" w:cs="宋体"/>
                <w:color w:val="auto"/>
                <w:szCs w:val="21"/>
                <w:highlight w:val="none"/>
                <w:lang w:val="en-US" w:eastAsia="zh-CN"/>
              </w:rPr>
              <w:t>在线演示讲解</w:t>
            </w:r>
            <w:r>
              <w:rPr>
                <w:color w:val="auto"/>
                <w:highlight w:val="none"/>
                <w:lang w:eastAsia="zh-Hans"/>
              </w:rPr>
              <w:t>，</w:t>
            </w:r>
            <w:r>
              <w:rPr>
                <w:rFonts w:hint="eastAsia"/>
                <w:color w:val="auto"/>
                <w:highlight w:val="none"/>
                <w:lang w:eastAsia="zh-Hans"/>
              </w:rPr>
              <w:t>相关演示内容能完整在</w:t>
            </w:r>
            <w:r>
              <w:rPr>
                <w:rFonts w:hint="eastAsia"/>
                <w:color w:val="auto"/>
                <w:highlight w:val="none"/>
              </w:rPr>
              <w:t>LED三分屏系统</w:t>
            </w:r>
            <w:r>
              <w:rPr>
                <w:rFonts w:hint="eastAsia"/>
                <w:color w:val="auto"/>
                <w:highlight w:val="none"/>
                <w:lang w:eastAsia="zh-Hans"/>
              </w:rPr>
              <w:t>进行展示</w:t>
            </w:r>
            <w:r>
              <w:rPr>
                <w:color w:val="auto"/>
                <w:highlight w:val="none"/>
                <w:lang w:eastAsia="zh-Hans"/>
              </w:rPr>
              <w:t>，</w:t>
            </w:r>
            <w:r>
              <w:rPr>
                <w:rFonts w:hint="eastAsia"/>
                <w:color w:val="auto"/>
                <w:highlight w:val="none"/>
                <w:lang w:val="en-US" w:eastAsia="zh-CN"/>
              </w:rPr>
              <w:t>演示</w:t>
            </w:r>
            <w:r>
              <w:rPr>
                <w:rFonts w:hint="eastAsia"/>
                <w:color w:val="auto"/>
                <w:highlight w:val="none"/>
                <w:lang w:eastAsia="zh-Hans"/>
              </w:rPr>
              <w:t>时长不超过</w:t>
            </w:r>
            <w:r>
              <w:rPr>
                <w:rFonts w:hint="eastAsia"/>
                <w:color w:val="auto"/>
                <w:highlight w:val="none"/>
                <w:lang w:val="en-US" w:eastAsia="zh-CN"/>
              </w:rPr>
              <w:t>20</w:t>
            </w:r>
            <w:r>
              <w:rPr>
                <w:rFonts w:hint="eastAsia"/>
                <w:color w:val="auto"/>
                <w:highlight w:val="none"/>
                <w:lang w:eastAsia="zh-Hans"/>
              </w:rPr>
              <w:t>分钟</w:t>
            </w:r>
            <w:r>
              <w:rPr>
                <w:rFonts w:hint="eastAsia"/>
                <w:color w:val="auto"/>
                <w:highlight w:val="none"/>
                <w:lang w:eastAsia="zh-CN"/>
              </w:rPr>
              <w:t>。（</w:t>
            </w:r>
            <w:r>
              <w:rPr>
                <w:rFonts w:hint="eastAsia"/>
                <w:color w:val="auto"/>
                <w:highlight w:val="none"/>
                <w:lang w:eastAsia="zh-Hans"/>
              </w:rPr>
              <w:t>根据投标人功能演示的完整程度进行打分</w:t>
            </w:r>
            <w:r>
              <w:rPr>
                <w:color w:val="auto"/>
                <w:highlight w:val="none"/>
                <w:lang w:eastAsia="zh-Hans"/>
              </w:rPr>
              <w:t>，</w:t>
            </w:r>
            <w:r>
              <w:rPr>
                <w:rFonts w:hint="eastAsia"/>
                <w:color w:val="auto"/>
                <w:highlight w:val="none"/>
                <w:lang w:eastAsia="zh-Hans"/>
              </w:rPr>
              <w:t>未提供演示不得分</w:t>
            </w:r>
            <w:r>
              <w:rPr>
                <w:rFonts w:hint="eastAsia"/>
                <w:color w:val="auto"/>
                <w:highlight w:val="none"/>
                <w:lang w:eastAsia="zh-CN"/>
              </w:rPr>
              <w:t>；采用播放录制视频或</w:t>
            </w:r>
            <w:r>
              <w:rPr>
                <w:rFonts w:hint="eastAsia"/>
                <w:color w:val="auto"/>
                <w:highlight w:val="none"/>
                <w:lang w:val="en-US" w:eastAsia="zh-CN"/>
              </w:rPr>
              <w:t>PPT方式演示的不得分。</w:t>
            </w:r>
            <w:r>
              <w:rPr>
                <w:rFonts w:hint="eastAsia"/>
                <w:color w:val="auto"/>
                <w:highlight w:val="none"/>
                <w:lang w:eastAsia="zh-CN"/>
              </w:rPr>
              <w:t>）</w:t>
            </w:r>
          </w:p>
          <w:p>
            <w:pPr>
              <w:rPr>
                <w:rFonts w:hint="eastAsia"/>
                <w:color w:val="auto"/>
                <w:highlight w:val="none"/>
              </w:rPr>
            </w:pPr>
            <w:r>
              <w:rPr>
                <w:rFonts w:hint="eastAsia"/>
                <w:color w:val="auto"/>
                <w:highlight w:val="none"/>
                <w:lang w:eastAsia="zh-CN"/>
              </w:rPr>
              <w:t>【</w:t>
            </w:r>
            <w:r>
              <w:rPr>
                <w:rFonts w:hint="eastAsia"/>
                <w:color w:val="auto"/>
                <w:highlight w:val="none"/>
                <w:lang w:eastAsia="zh-Hans"/>
              </w:rPr>
              <w:t>演示内容包括</w:t>
            </w:r>
            <w:r>
              <w:rPr>
                <w:color w:val="auto"/>
                <w:highlight w:val="none"/>
                <w:lang w:eastAsia="zh-Hans"/>
              </w:rPr>
              <w:t>：</w:t>
            </w:r>
            <w:r>
              <w:rPr>
                <w:rFonts w:hint="eastAsia"/>
                <w:color w:val="auto"/>
                <w:highlight w:val="none"/>
                <w:lang w:eastAsia="zh-Hans"/>
              </w:rPr>
              <w:t>LED画面集成演示</w:t>
            </w:r>
            <w:r>
              <w:rPr>
                <w:rFonts w:hint="eastAsia"/>
                <w:color w:val="auto"/>
                <w:highlight w:val="none"/>
              </w:rPr>
              <w:t>、</w:t>
            </w:r>
            <w:r>
              <w:rPr>
                <w:rFonts w:hint="eastAsia"/>
                <w:color w:val="auto"/>
                <w:highlight w:val="none"/>
                <w:lang w:eastAsia="zh-Hans"/>
              </w:rPr>
              <w:t>大数据展示屏幕配套管理端</w:t>
            </w:r>
            <w:r>
              <w:rPr>
                <w:color w:val="auto"/>
                <w:highlight w:val="none"/>
                <w:lang w:eastAsia="zh-Hans"/>
              </w:rPr>
              <w:t>、</w:t>
            </w:r>
            <w:r>
              <w:rPr>
                <w:rFonts w:hint="eastAsia"/>
                <w:color w:val="auto"/>
                <w:highlight w:val="none"/>
                <w:lang w:eastAsia="zh-Hans"/>
              </w:rPr>
              <w:t>媒体服务器内置可视化分析系统相关功能</w:t>
            </w:r>
            <w:r>
              <w:rPr>
                <w:color w:val="auto"/>
                <w:highlight w:val="none"/>
                <w:lang w:eastAsia="zh-Hans"/>
              </w:rPr>
              <w:t>。</w:t>
            </w:r>
            <w:r>
              <w:rPr>
                <w:rFonts w:hint="eastAsia"/>
                <w:color w:val="auto"/>
                <w:highlight w:val="none"/>
                <w:lang w:eastAsia="zh-CN"/>
              </w:rPr>
              <w:t>】</w:t>
            </w:r>
          </w:p>
        </w:tc>
        <w:tc>
          <w:tcPr>
            <w:tcW w:w="709" w:type="dxa"/>
            <w:noWrap w:val="0"/>
            <w:vAlign w:val="center"/>
          </w:tcPr>
          <w:p>
            <w:pPr>
              <w:widowControl/>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70" w:type="dxa"/>
            <w:vMerge w:val="continue"/>
            <w:noWrap w:val="0"/>
            <w:textDirection w:val="tbRlV"/>
            <w:vAlign w:val="center"/>
          </w:tcPr>
          <w:p>
            <w:pPr>
              <w:spacing w:line="360" w:lineRule="auto"/>
              <w:ind w:left="113" w:right="113"/>
              <w:jc w:val="center"/>
              <w:rPr>
                <w:b/>
                <w:color w:val="auto"/>
                <w:kern w:val="0"/>
                <w:szCs w:val="21"/>
                <w:highlight w:val="none"/>
              </w:rPr>
            </w:pPr>
          </w:p>
        </w:tc>
        <w:tc>
          <w:tcPr>
            <w:tcW w:w="675" w:type="dxa"/>
            <w:vMerge w:val="continue"/>
            <w:noWrap w:val="0"/>
            <w:vAlign w:val="center"/>
          </w:tcPr>
          <w:p>
            <w:pPr>
              <w:spacing w:line="360" w:lineRule="auto"/>
              <w:jc w:val="center"/>
              <w:rPr>
                <w:b/>
                <w:color w:val="auto"/>
                <w:kern w:val="0"/>
                <w:szCs w:val="21"/>
                <w:highlight w:val="none"/>
              </w:rPr>
            </w:pPr>
          </w:p>
        </w:tc>
        <w:tc>
          <w:tcPr>
            <w:tcW w:w="845" w:type="dxa"/>
            <w:vMerge w:val="continue"/>
            <w:noWrap w:val="0"/>
            <w:vAlign w:val="center"/>
          </w:tcPr>
          <w:p>
            <w:pPr>
              <w:adjustRightInd w:val="0"/>
              <w:snapToGrid w:val="0"/>
              <w:jc w:val="center"/>
              <w:rPr>
                <w:rFonts w:hint="eastAsia"/>
                <w:color w:val="auto"/>
                <w:highlight w:val="none"/>
              </w:rPr>
            </w:pPr>
          </w:p>
        </w:tc>
        <w:tc>
          <w:tcPr>
            <w:tcW w:w="5519" w:type="dxa"/>
            <w:noWrap w:val="0"/>
            <w:vAlign w:val="center"/>
          </w:tcPr>
          <w:p>
            <w:pPr>
              <w:numPr>
                <w:ilvl w:val="0"/>
                <w:numId w:val="10"/>
              </w:numPr>
              <w:spacing w:after="120"/>
              <w:rPr>
                <w:b/>
                <w:bCs/>
                <w:color w:val="auto"/>
                <w:highlight w:val="none"/>
                <w:lang w:eastAsia="zh-Hans"/>
              </w:rPr>
            </w:pPr>
            <w:r>
              <w:rPr>
                <w:rFonts w:hint="eastAsia"/>
                <w:b/>
                <w:bCs/>
                <w:color w:val="auto"/>
                <w:highlight w:val="none"/>
              </w:rPr>
              <w:t>LED画面集成演示（</w:t>
            </w:r>
            <w:r>
              <w:rPr>
                <w:rFonts w:hint="eastAsia"/>
                <w:b/>
                <w:bCs/>
                <w:color w:val="auto"/>
                <w:highlight w:val="none"/>
                <w:lang w:val="en-US" w:eastAsia="zh-CN"/>
              </w:rPr>
              <w:t>共</w:t>
            </w:r>
            <w:r>
              <w:rPr>
                <w:rFonts w:hint="eastAsia"/>
                <w:b/>
                <w:bCs/>
                <w:color w:val="auto"/>
                <w:highlight w:val="none"/>
              </w:rPr>
              <w:t>6项</w:t>
            </w:r>
            <w:r>
              <w:rPr>
                <w:b/>
                <w:bCs/>
                <w:color w:val="auto"/>
                <w:highlight w:val="none"/>
              </w:rPr>
              <w:t>，</w:t>
            </w:r>
            <w:r>
              <w:rPr>
                <w:rFonts w:hint="eastAsia"/>
                <w:b/>
                <w:bCs/>
                <w:color w:val="auto"/>
                <w:highlight w:val="none"/>
                <w:lang w:eastAsia="zh-Hans"/>
              </w:rPr>
              <w:t>每项</w:t>
            </w:r>
            <w:r>
              <w:rPr>
                <w:b/>
                <w:bCs/>
                <w:color w:val="auto"/>
                <w:highlight w:val="none"/>
                <w:lang w:eastAsia="zh-Hans"/>
              </w:rPr>
              <w:t>1</w:t>
            </w:r>
            <w:r>
              <w:rPr>
                <w:rFonts w:hint="eastAsia"/>
                <w:b/>
                <w:bCs/>
                <w:color w:val="auto"/>
                <w:highlight w:val="none"/>
                <w:lang w:eastAsia="zh-Hans"/>
              </w:rPr>
              <w:t>分</w:t>
            </w:r>
            <w:r>
              <w:rPr>
                <w:b/>
                <w:bCs/>
                <w:color w:val="auto"/>
                <w:highlight w:val="none"/>
                <w:lang w:eastAsia="zh-Hans"/>
              </w:rPr>
              <w:t>，</w:t>
            </w:r>
            <w:r>
              <w:rPr>
                <w:rFonts w:hint="eastAsia"/>
                <w:b/>
                <w:bCs/>
                <w:color w:val="auto"/>
                <w:highlight w:val="none"/>
                <w:lang w:eastAsia="zh-Hans"/>
              </w:rPr>
              <w:t>最高得</w:t>
            </w:r>
            <w:r>
              <w:rPr>
                <w:b/>
                <w:bCs/>
                <w:color w:val="auto"/>
                <w:highlight w:val="none"/>
                <w:lang w:eastAsia="zh-Hans"/>
              </w:rPr>
              <w:t>6</w:t>
            </w:r>
            <w:r>
              <w:rPr>
                <w:rFonts w:hint="eastAsia"/>
                <w:b/>
                <w:bCs/>
                <w:color w:val="auto"/>
                <w:highlight w:val="none"/>
                <w:lang w:eastAsia="zh-Hans"/>
              </w:rPr>
              <w:t>分</w:t>
            </w:r>
            <w:r>
              <w:rPr>
                <w:rFonts w:hint="eastAsia"/>
                <w:b/>
                <w:bCs/>
                <w:color w:val="auto"/>
                <w:highlight w:val="none"/>
              </w:rPr>
              <w:t>）</w:t>
            </w:r>
          </w:p>
          <w:p>
            <w:pPr>
              <w:numPr>
                <w:ilvl w:val="0"/>
                <w:numId w:val="11"/>
              </w:numPr>
              <w:rPr>
                <w:color w:val="auto"/>
                <w:highlight w:val="none"/>
              </w:rPr>
            </w:pPr>
            <w:r>
              <w:rPr>
                <w:color w:val="auto"/>
                <w:highlight w:val="none"/>
              </w:rPr>
              <w:t>整屏显示：在多个显示屏上拼接显示任意一个输入源图像，输入源可随意切换。通过整屏拼接显示，用户可实现对局部重点区域监控的目的。</w:t>
            </w:r>
          </w:p>
          <w:p>
            <w:pPr>
              <w:numPr>
                <w:ilvl w:val="0"/>
                <w:numId w:val="11"/>
              </w:numPr>
              <w:rPr>
                <w:color w:val="auto"/>
                <w:highlight w:val="none"/>
              </w:rPr>
            </w:pPr>
            <w:r>
              <w:rPr>
                <w:color w:val="auto"/>
                <w:highlight w:val="none"/>
              </w:rPr>
              <w:t>画面叠加：在任意显示画面上叠加其它画面，画面间的图层顺序可自定义设置。</w:t>
            </w:r>
          </w:p>
          <w:p>
            <w:pPr>
              <w:numPr>
                <w:ilvl w:val="0"/>
                <w:numId w:val="11"/>
              </w:numPr>
              <w:rPr>
                <w:color w:val="auto"/>
                <w:highlight w:val="none"/>
              </w:rPr>
            </w:pPr>
            <w:r>
              <w:rPr>
                <w:color w:val="auto"/>
                <w:highlight w:val="none"/>
              </w:rPr>
              <w:t>画中画：在拼接屏上显示多个信号源图像，上一层级图像整个叠加在下一层级图像上，形成画中画的显示效果。</w:t>
            </w:r>
          </w:p>
          <w:p>
            <w:pPr>
              <w:numPr>
                <w:ilvl w:val="0"/>
                <w:numId w:val="11"/>
              </w:numPr>
              <w:rPr>
                <w:color w:val="auto"/>
                <w:highlight w:val="none"/>
              </w:rPr>
            </w:pPr>
            <w:r>
              <w:rPr>
                <w:color w:val="auto"/>
                <w:highlight w:val="none"/>
              </w:rPr>
              <w:t>通过接入端信号裁剪功能，实现应用任意局部显示，去除应用边框和菜单功能</w:t>
            </w:r>
            <w:r>
              <w:rPr>
                <w:rFonts w:hint="eastAsia"/>
                <w:color w:val="auto"/>
                <w:highlight w:val="none"/>
              </w:rPr>
              <w:t>。</w:t>
            </w:r>
          </w:p>
          <w:p>
            <w:pPr>
              <w:numPr>
                <w:ilvl w:val="0"/>
                <w:numId w:val="11"/>
              </w:numPr>
              <w:rPr>
                <w:color w:val="auto"/>
                <w:highlight w:val="none"/>
              </w:rPr>
            </w:pPr>
            <w:r>
              <w:rPr>
                <w:color w:val="auto"/>
                <w:highlight w:val="none"/>
              </w:rPr>
              <w:t>直播互动场景应用：在开启远程直播互动时，支持分屏展示不用画面，如：多视窗直播画面、演示文稿单独画面、网页或应用单独画面等。</w:t>
            </w:r>
          </w:p>
          <w:p>
            <w:pPr>
              <w:numPr>
                <w:ilvl w:val="0"/>
                <w:numId w:val="11"/>
              </w:numPr>
              <w:rPr>
                <w:rFonts w:hint="eastAsia" w:ascii="宋体" w:hAnsi="宋体"/>
                <w:color w:val="auto"/>
                <w:szCs w:val="21"/>
                <w:highlight w:val="none"/>
              </w:rPr>
            </w:pPr>
            <w:r>
              <w:rPr>
                <w:color w:val="auto"/>
                <w:highlight w:val="none"/>
              </w:rPr>
              <w:t>大数据看板场景应用：在开启内置内置可视化分析系统时，支持分屏展示不同数据驾驶舱相关画面，并支持对画面轮播时间进行自定义设置。</w:t>
            </w:r>
          </w:p>
        </w:tc>
        <w:tc>
          <w:tcPr>
            <w:tcW w:w="709" w:type="dxa"/>
            <w:vMerge w:val="restart"/>
            <w:noWrap w:val="0"/>
            <w:vAlign w:val="center"/>
          </w:tcPr>
          <w:p>
            <w:pPr>
              <w:widowControl/>
              <w:jc w:val="center"/>
              <w:rPr>
                <w:rFonts w:ascii="宋体" w:hAnsi="宋体" w:cs="宋体"/>
                <w:color w:val="auto"/>
                <w:szCs w:val="21"/>
                <w:highlight w:val="none"/>
              </w:rPr>
            </w:pPr>
            <w:r>
              <w:rPr>
                <w:rFonts w:ascii="宋体" w:hAnsi="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70" w:type="dxa"/>
            <w:vMerge w:val="continue"/>
            <w:noWrap w:val="0"/>
            <w:textDirection w:val="tbRlV"/>
            <w:vAlign w:val="center"/>
          </w:tcPr>
          <w:p/>
        </w:tc>
        <w:tc>
          <w:tcPr>
            <w:tcW w:w="675" w:type="dxa"/>
            <w:vMerge w:val="continue"/>
            <w:noWrap w:val="0"/>
            <w:vAlign w:val="center"/>
          </w:tcPr>
          <w:p/>
        </w:tc>
        <w:tc>
          <w:tcPr>
            <w:tcW w:w="845" w:type="dxa"/>
            <w:vMerge w:val="continue"/>
            <w:noWrap w:val="0"/>
            <w:vAlign w:val="center"/>
          </w:tcPr>
          <w:p/>
        </w:tc>
        <w:tc>
          <w:tcPr>
            <w:tcW w:w="5519" w:type="dxa"/>
            <w:noWrap w:val="0"/>
            <w:vAlign w:val="center"/>
          </w:tcPr>
          <w:p>
            <w:pPr>
              <w:rPr>
                <w:color w:val="auto"/>
                <w:highlight w:val="none"/>
              </w:rPr>
            </w:pPr>
          </w:p>
          <w:p>
            <w:pPr>
              <w:numPr>
                <w:ilvl w:val="0"/>
                <w:numId w:val="10"/>
              </w:numPr>
              <w:spacing w:after="120"/>
              <w:rPr>
                <w:b/>
                <w:bCs/>
                <w:color w:val="auto"/>
                <w:highlight w:val="none"/>
                <w:lang w:eastAsia="zh-Hans"/>
              </w:rPr>
            </w:pPr>
            <w:r>
              <w:rPr>
                <w:rFonts w:hint="eastAsia"/>
                <w:b/>
                <w:bCs/>
                <w:color w:val="auto"/>
                <w:highlight w:val="none"/>
                <w:lang w:eastAsia="zh-Hans"/>
              </w:rPr>
              <w:t>大数据展示屏幕配套管理端演示</w:t>
            </w:r>
            <w:r>
              <w:rPr>
                <w:b/>
                <w:bCs/>
                <w:color w:val="auto"/>
                <w:highlight w:val="none"/>
                <w:lang w:eastAsia="zh-Hans"/>
              </w:rPr>
              <w:t>（</w:t>
            </w:r>
            <w:r>
              <w:rPr>
                <w:rFonts w:hint="eastAsia"/>
                <w:b/>
                <w:bCs/>
                <w:color w:val="auto"/>
                <w:highlight w:val="none"/>
                <w:lang w:val="en-US" w:eastAsia="zh-CN"/>
              </w:rPr>
              <w:t>共</w:t>
            </w:r>
            <w:r>
              <w:rPr>
                <w:b/>
                <w:bCs/>
                <w:color w:val="auto"/>
                <w:highlight w:val="none"/>
              </w:rPr>
              <w:t>3</w:t>
            </w:r>
            <w:r>
              <w:rPr>
                <w:rFonts w:hint="eastAsia"/>
                <w:b/>
                <w:bCs/>
                <w:color w:val="auto"/>
                <w:highlight w:val="none"/>
                <w:lang w:eastAsia="zh-Hans"/>
              </w:rPr>
              <w:t>项</w:t>
            </w:r>
            <w:r>
              <w:rPr>
                <w:b/>
                <w:bCs/>
                <w:color w:val="auto"/>
                <w:highlight w:val="none"/>
                <w:lang w:eastAsia="zh-Hans"/>
              </w:rPr>
              <w:t>，</w:t>
            </w:r>
            <w:r>
              <w:rPr>
                <w:rFonts w:hint="eastAsia"/>
                <w:b/>
                <w:bCs/>
                <w:color w:val="auto"/>
                <w:highlight w:val="none"/>
                <w:lang w:eastAsia="zh-Hans"/>
              </w:rPr>
              <w:t>每项</w:t>
            </w:r>
            <w:r>
              <w:rPr>
                <w:b/>
                <w:bCs/>
                <w:color w:val="auto"/>
                <w:highlight w:val="none"/>
                <w:lang w:eastAsia="zh-Hans"/>
              </w:rPr>
              <w:t>2</w:t>
            </w:r>
            <w:r>
              <w:rPr>
                <w:rFonts w:hint="eastAsia"/>
                <w:b/>
                <w:bCs/>
                <w:color w:val="auto"/>
                <w:highlight w:val="none"/>
                <w:lang w:eastAsia="zh-Hans"/>
              </w:rPr>
              <w:t>分</w:t>
            </w:r>
            <w:r>
              <w:rPr>
                <w:b/>
                <w:bCs/>
                <w:color w:val="auto"/>
                <w:highlight w:val="none"/>
                <w:lang w:eastAsia="zh-Hans"/>
              </w:rPr>
              <w:t>，</w:t>
            </w:r>
            <w:r>
              <w:rPr>
                <w:rFonts w:hint="eastAsia"/>
                <w:b/>
                <w:bCs/>
                <w:color w:val="auto"/>
                <w:highlight w:val="none"/>
                <w:lang w:eastAsia="zh-Hans"/>
              </w:rPr>
              <w:t>最高得</w:t>
            </w:r>
            <w:r>
              <w:rPr>
                <w:b/>
                <w:bCs/>
                <w:color w:val="auto"/>
                <w:highlight w:val="none"/>
                <w:lang w:eastAsia="zh-Hans"/>
              </w:rPr>
              <w:t>6</w:t>
            </w:r>
            <w:r>
              <w:rPr>
                <w:rFonts w:hint="eastAsia"/>
                <w:b/>
                <w:bCs/>
                <w:color w:val="auto"/>
                <w:highlight w:val="none"/>
                <w:lang w:eastAsia="zh-Hans"/>
              </w:rPr>
              <w:t>分</w:t>
            </w:r>
            <w:r>
              <w:rPr>
                <w:b/>
                <w:bCs/>
                <w:color w:val="auto"/>
                <w:highlight w:val="none"/>
                <w:lang w:eastAsia="zh-Hans"/>
              </w:rPr>
              <w:t>）</w:t>
            </w:r>
          </w:p>
          <w:p>
            <w:pPr>
              <w:numPr>
                <w:ilvl w:val="0"/>
                <w:numId w:val="12"/>
              </w:numPr>
              <w:ind w:firstLine="0"/>
              <w:rPr>
                <w:color w:val="auto"/>
                <w:highlight w:val="none"/>
                <w:lang w:eastAsia="zh-Hans"/>
              </w:rPr>
            </w:pPr>
            <w:r>
              <w:rPr>
                <w:rFonts w:hint="eastAsia"/>
                <w:color w:val="auto"/>
                <w:highlight w:val="none"/>
              </w:rPr>
              <w:t>三分屏系统</w:t>
            </w:r>
            <w:r>
              <w:rPr>
                <w:color w:val="auto"/>
                <w:highlight w:val="none"/>
                <w:lang w:eastAsia="zh-Hans"/>
              </w:rPr>
              <w:t>设置：支持按需添加学校大数据展示屏轮播图，自定义设置屏幕切换时间，数据统计范围、以及可对</w:t>
            </w:r>
            <w:r>
              <w:rPr>
                <w:rFonts w:hint="eastAsia"/>
                <w:color w:val="auto"/>
                <w:highlight w:val="none"/>
              </w:rPr>
              <w:t>三分屏系统</w:t>
            </w:r>
            <w:r>
              <w:rPr>
                <w:color w:val="auto"/>
                <w:highlight w:val="none"/>
                <w:lang w:eastAsia="zh-Hans"/>
              </w:rPr>
              <w:t>数据进行人工数据校正。</w:t>
            </w:r>
          </w:p>
          <w:p>
            <w:pPr>
              <w:numPr>
                <w:ilvl w:val="0"/>
                <w:numId w:val="12"/>
              </w:numPr>
              <w:ind w:firstLine="0"/>
              <w:rPr>
                <w:color w:val="auto"/>
                <w:highlight w:val="none"/>
                <w:lang w:eastAsia="zh-Hans"/>
              </w:rPr>
            </w:pPr>
            <w:r>
              <w:rPr>
                <w:color w:val="auto"/>
                <w:highlight w:val="none"/>
                <w:lang w:eastAsia="zh-Hans"/>
              </w:rPr>
              <w:t>可视化页面支持展示自定义栏目，支持自由布局、轮播展示、插入富媒体插件（文本、图片、视频、动画装饰、表格等）、常规栏目组件（天气、日期、内嵌网页）等功能。</w:t>
            </w:r>
          </w:p>
          <w:p>
            <w:pPr>
              <w:numPr>
                <w:ilvl w:val="0"/>
                <w:numId w:val="12"/>
              </w:numPr>
              <w:ind w:firstLine="0"/>
              <w:rPr>
                <w:color w:val="auto"/>
                <w:highlight w:val="none"/>
                <w:lang w:eastAsia="zh-Hans"/>
              </w:rPr>
            </w:pPr>
            <w:r>
              <w:rPr>
                <w:color w:val="auto"/>
                <w:highlight w:val="none"/>
                <w:lang w:eastAsia="zh-Hans"/>
              </w:rPr>
              <w:t>可视化图表类型应至少包括：柱状图、折线图、饼图、雷达图、地图、3D地球、词云等。</w:t>
            </w:r>
          </w:p>
          <w:p>
            <w:pPr>
              <w:rPr>
                <w:rFonts w:hint="eastAsia"/>
                <w:color w:val="auto"/>
                <w:highlight w:val="none"/>
                <w:lang w:val="en-US" w:eastAsia="zh-CN"/>
              </w:rPr>
            </w:pPr>
          </w:p>
        </w:tc>
        <w:tc>
          <w:tcPr>
            <w:tcW w:w="709" w:type="dxa"/>
            <w:vMerge w:val="continue"/>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70" w:type="dxa"/>
            <w:vMerge w:val="continue"/>
            <w:noWrap w:val="0"/>
            <w:textDirection w:val="tbRlV"/>
            <w:vAlign w:val="center"/>
          </w:tcPr>
          <w:p/>
        </w:tc>
        <w:tc>
          <w:tcPr>
            <w:tcW w:w="675" w:type="dxa"/>
            <w:vMerge w:val="continue"/>
            <w:noWrap w:val="0"/>
            <w:vAlign w:val="center"/>
          </w:tcPr>
          <w:p/>
        </w:tc>
        <w:tc>
          <w:tcPr>
            <w:tcW w:w="845" w:type="dxa"/>
            <w:vMerge w:val="continue"/>
            <w:noWrap w:val="0"/>
            <w:vAlign w:val="center"/>
          </w:tcPr>
          <w:p/>
        </w:tc>
        <w:tc>
          <w:tcPr>
            <w:tcW w:w="5519" w:type="dxa"/>
            <w:noWrap w:val="0"/>
            <w:vAlign w:val="center"/>
          </w:tcPr>
          <w:p>
            <w:pPr>
              <w:spacing w:after="120"/>
              <w:rPr>
                <w:b/>
                <w:bCs/>
                <w:color w:val="auto"/>
                <w:highlight w:val="none"/>
                <w:lang w:eastAsia="zh-Hans"/>
              </w:rPr>
            </w:pPr>
          </w:p>
          <w:p>
            <w:pPr>
              <w:numPr>
                <w:ilvl w:val="0"/>
                <w:numId w:val="10"/>
              </w:numPr>
              <w:spacing w:after="120"/>
              <w:rPr>
                <w:rFonts w:hint="eastAsia"/>
                <w:color w:val="auto"/>
                <w:highlight w:val="none"/>
              </w:rPr>
            </w:pPr>
            <w:r>
              <w:rPr>
                <w:b/>
                <w:bCs/>
                <w:color w:val="auto"/>
                <w:highlight w:val="none"/>
                <w:lang w:eastAsia="zh-Hans"/>
              </w:rPr>
              <w:t>媒体服务器内置可视化分析系统</w:t>
            </w:r>
            <w:r>
              <w:rPr>
                <w:rFonts w:hint="eastAsia"/>
                <w:b/>
                <w:bCs/>
                <w:color w:val="auto"/>
                <w:highlight w:val="none"/>
                <w:lang w:eastAsia="zh-Hans"/>
              </w:rPr>
              <w:t>演示</w:t>
            </w:r>
            <w:r>
              <w:rPr>
                <w:b/>
                <w:bCs/>
                <w:color w:val="auto"/>
                <w:highlight w:val="none"/>
                <w:lang w:eastAsia="zh-Hans"/>
              </w:rPr>
              <w:t>（</w:t>
            </w:r>
            <w:r>
              <w:rPr>
                <w:rFonts w:hint="eastAsia"/>
                <w:b/>
                <w:bCs/>
                <w:color w:val="auto"/>
                <w:highlight w:val="none"/>
                <w:lang w:val="en-US" w:eastAsia="zh-CN"/>
              </w:rPr>
              <w:t>共</w:t>
            </w:r>
            <w:r>
              <w:rPr>
                <w:b/>
                <w:bCs/>
                <w:color w:val="auto"/>
                <w:highlight w:val="none"/>
                <w:lang w:eastAsia="zh-Hans"/>
              </w:rPr>
              <w:t>4</w:t>
            </w:r>
            <w:r>
              <w:rPr>
                <w:rFonts w:hint="eastAsia"/>
                <w:b/>
                <w:bCs/>
                <w:color w:val="auto"/>
                <w:highlight w:val="none"/>
                <w:lang w:eastAsia="zh-Hans"/>
              </w:rPr>
              <w:t>项</w:t>
            </w:r>
            <w:r>
              <w:rPr>
                <w:b/>
                <w:bCs/>
                <w:color w:val="auto"/>
                <w:highlight w:val="none"/>
                <w:lang w:eastAsia="zh-Hans"/>
              </w:rPr>
              <w:t>，</w:t>
            </w:r>
            <w:r>
              <w:rPr>
                <w:rFonts w:hint="eastAsia"/>
                <w:b/>
                <w:bCs/>
                <w:color w:val="auto"/>
                <w:highlight w:val="none"/>
                <w:lang w:eastAsia="zh-Hans"/>
              </w:rPr>
              <w:t>每项</w:t>
            </w:r>
            <w:r>
              <w:rPr>
                <w:b/>
                <w:bCs/>
                <w:color w:val="auto"/>
                <w:highlight w:val="none"/>
                <w:lang w:eastAsia="zh-Hans"/>
              </w:rPr>
              <w:t>2</w:t>
            </w:r>
            <w:r>
              <w:rPr>
                <w:rFonts w:hint="eastAsia"/>
                <w:b/>
                <w:bCs/>
                <w:color w:val="auto"/>
                <w:highlight w:val="none"/>
                <w:lang w:eastAsia="zh-Hans"/>
              </w:rPr>
              <w:t>分</w:t>
            </w:r>
            <w:r>
              <w:rPr>
                <w:b/>
                <w:bCs/>
                <w:color w:val="auto"/>
                <w:highlight w:val="none"/>
                <w:lang w:eastAsia="zh-Hans"/>
              </w:rPr>
              <w:t>，</w:t>
            </w:r>
            <w:r>
              <w:rPr>
                <w:rFonts w:hint="eastAsia"/>
                <w:b/>
                <w:bCs/>
                <w:color w:val="auto"/>
                <w:highlight w:val="none"/>
                <w:lang w:eastAsia="zh-Hans"/>
              </w:rPr>
              <w:t>最高得</w:t>
            </w:r>
            <w:r>
              <w:rPr>
                <w:b/>
                <w:bCs/>
                <w:color w:val="auto"/>
                <w:highlight w:val="none"/>
                <w:lang w:eastAsia="zh-Hans"/>
              </w:rPr>
              <w:t>8</w:t>
            </w:r>
            <w:r>
              <w:rPr>
                <w:rFonts w:hint="eastAsia"/>
                <w:b/>
                <w:bCs/>
                <w:color w:val="auto"/>
                <w:highlight w:val="none"/>
                <w:lang w:eastAsia="zh-Hans"/>
              </w:rPr>
              <w:t>分</w:t>
            </w:r>
            <w:r>
              <w:rPr>
                <w:b/>
                <w:bCs/>
                <w:color w:val="auto"/>
                <w:highlight w:val="none"/>
                <w:lang w:eastAsia="zh-Hans"/>
              </w:rPr>
              <w:t>）</w:t>
            </w:r>
          </w:p>
          <w:p>
            <w:pPr>
              <w:numPr>
                <w:ilvl w:val="0"/>
                <w:numId w:val="13"/>
              </w:numPr>
              <w:ind w:firstLine="0"/>
              <w:rPr>
                <w:rFonts w:hint="eastAsia"/>
                <w:color w:val="auto"/>
                <w:highlight w:val="none"/>
              </w:rPr>
            </w:pPr>
            <w:r>
              <w:rPr>
                <w:rFonts w:hint="eastAsia"/>
                <w:color w:val="auto"/>
                <w:highlight w:val="none"/>
              </w:rPr>
              <w:t>整体数据概况</w:t>
            </w:r>
            <w:r>
              <w:rPr>
                <w:color w:val="auto"/>
                <w:highlight w:val="none"/>
              </w:rPr>
              <w:t>：</w:t>
            </w:r>
            <w:r>
              <w:rPr>
                <w:rFonts w:hint="eastAsia"/>
                <w:color w:val="auto"/>
                <w:highlight w:val="none"/>
              </w:rPr>
              <w:t>统计本校基础数据信息，以教师、学生、课程、考勤、资源、行为</w:t>
            </w:r>
            <w:r>
              <w:rPr>
                <w:rFonts w:hint="eastAsia"/>
                <w:color w:val="auto"/>
                <w:highlight w:val="none"/>
                <w:lang w:eastAsia="zh-Hans"/>
              </w:rPr>
              <w:t>等</w:t>
            </w:r>
            <w:r>
              <w:rPr>
                <w:rFonts w:hint="eastAsia"/>
                <w:color w:val="auto"/>
                <w:highlight w:val="none"/>
              </w:rPr>
              <w:t>六个维度进行数据概览展示；并支持根据访问量情况，统计教师、学生、课程排行榜。</w:t>
            </w:r>
          </w:p>
          <w:p>
            <w:pPr>
              <w:numPr>
                <w:ilvl w:val="0"/>
                <w:numId w:val="13"/>
              </w:numPr>
              <w:ind w:firstLine="0"/>
              <w:rPr>
                <w:rFonts w:hint="eastAsia"/>
                <w:color w:val="auto"/>
                <w:highlight w:val="none"/>
              </w:rPr>
            </w:pPr>
            <w:r>
              <w:rPr>
                <w:rFonts w:hint="eastAsia"/>
                <w:color w:val="auto"/>
                <w:highlight w:val="none"/>
              </w:rPr>
              <w:t>课程画像：支持展示学校整体课程建设和运行情况，支</w:t>
            </w:r>
            <w:bookmarkStart w:id="128" w:name="_GoBack"/>
            <w:r>
              <w:rPr>
                <w:rFonts w:hint="eastAsia"/>
                <w:color w:val="auto"/>
                <w:highlight w:val="none"/>
              </w:rPr>
              <w:t>持课程综合成绩权重设置；课程画像展示课程关键词、排</w:t>
            </w:r>
            <w:bookmarkEnd w:id="128"/>
            <w:r>
              <w:rPr>
                <w:rFonts w:hint="eastAsia"/>
                <w:color w:val="auto"/>
                <w:highlight w:val="none"/>
              </w:rPr>
              <w:t>名、课程雷达图，支持基础数据、课堂报告、学情分析、学生成绩、课程日志等数据展示与分析</w:t>
            </w:r>
            <w:r>
              <w:rPr>
                <w:color w:val="auto"/>
                <w:highlight w:val="none"/>
              </w:rPr>
              <w:t>。</w:t>
            </w:r>
          </w:p>
          <w:p>
            <w:pPr>
              <w:numPr>
                <w:ilvl w:val="0"/>
                <w:numId w:val="13"/>
              </w:numPr>
              <w:ind w:firstLine="0"/>
              <w:rPr>
                <w:rFonts w:ascii="宋体" w:hAnsi="宋体"/>
                <w:color w:val="auto"/>
                <w:szCs w:val="21"/>
                <w:highlight w:val="none"/>
              </w:rPr>
            </w:pPr>
            <w:r>
              <w:rPr>
                <w:rFonts w:hint="eastAsia" w:ascii="宋体" w:hAnsi="宋体"/>
                <w:color w:val="auto"/>
                <w:szCs w:val="21"/>
                <w:highlight w:val="none"/>
              </w:rPr>
              <w:t>全校画像:以教师、学生、课程三个维度，展示全校整体数据，把标准抽象画用图表和标签展示，把数据具体化，把各个数据量清晰的展示出来，进而反映出全校的整体情况。</w:t>
            </w:r>
          </w:p>
          <w:p>
            <w:pPr>
              <w:rPr>
                <w:rFonts w:hint="eastAsia"/>
                <w:color w:val="auto"/>
                <w:highlight w:val="none"/>
                <w:lang w:val="en-US" w:eastAsia="zh-CN"/>
              </w:rPr>
            </w:pPr>
            <w:r>
              <w:rPr>
                <w:rFonts w:hint="eastAsia"/>
                <w:color w:val="auto"/>
                <w:highlight w:val="none"/>
                <w:lang w:val="en-US" w:eastAsia="zh-CN"/>
              </w:rPr>
              <w:t>4.</w:t>
            </w:r>
            <w:r>
              <w:rPr>
                <w:rFonts w:hint="eastAsia"/>
                <w:color w:val="auto"/>
                <w:highlight w:val="none"/>
              </w:rPr>
              <w:t>日常报告：支持日报、周报、月报、自定义时间时间维度，统计筛选时间区间内课程数据、教师数据、学生数据，并支持导出。</w:t>
            </w:r>
          </w:p>
        </w:tc>
        <w:tc>
          <w:tcPr>
            <w:tcW w:w="709" w:type="dxa"/>
            <w:vMerge w:val="continue"/>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0" w:type="dxa"/>
            <w:vMerge w:val="continue"/>
            <w:noWrap w:val="0"/>
            <w:vAlign w:val="center"/>
          </w:tcPr>
          <w:p>
            <w:pPr>
              <w:spacing w:line="360" w:lineRule="auto"/>
              <w:jc w:val="center"/>
              <w:rPr>
                <w:b/>
                <w:color w:val="auto"/>
                <w:kern w:val="0"/>
                <w:szCs w:val="21"/>
                <w:highlight w:val="none"/>
              </w:rPr>
            </w:pPr>
          </w:p>
        </w:tc>
        <w:tc>
          <w:tcPr>
            <w:tcW w:w="675" w:type="dxa"/>
            <w:vMerge w:val="restart"/>
            <w:noWrap w:val="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企业信誉及实力</w:t>
            </w:r>
          </w:p>
          <w:p>
            <w:pPr>
              <w:jc w:val="center"/>
              <w:rPr>
                <w:color w:val="auto"/>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8</w:t>
            </w:r>
            <w:r>
              <w:rPr>
                <w:rFonts w:hint="eastAsia" w:ascii="宋体" w:hAnsi="宋体" w:cs="宋体"/>
                <w:b/>
                <w:bCs/>
                <w:color w:val="auto"/>
                <w:szCs w:val="21"/>
                <w:highlight w:val="none"/>
              </w:rPr>
              <w:t>分</w:t>
            </w:r>
            <w:r>
              <w:rPr>
                <w:rFonts w:ascii="宋体" w:hAnsi="宋体" w:cs="宋体"/>
                <w:b/>
                <w:bCs/>
                <w:color w:val="auto"/>
                <w:szCs w:val="21"/>
                <w:highlight w:val="none"/>
              </w:rPr>
              <w:t>）</w:t>
            </w:r>
          </w:p>
        </w:tc>
        <w:tc>
          <w:tcPr>
            <w:tcW w:w="845" w:type="dxa"/>
            <w:noWrap w:val="0"/>
            <w:vAlign w:val="center"/>
          </w:tcPr>
          <w:p>
            <w:pPr>
              <w:adjustRightInd w:val="0"/>
              <w:snapToGrid w:val="0"/>
              <w:jc w:val="center"/>
              <w:rPr>
                <w:rFonts w:hint="default"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lang w:val="en-US" w:eastAsia="zh-CN"/>
              </w:rPr>
              <w:t>相关资质</w:t>
            </w:r>
          </w:p>
        </w:tc>
        <w:tc>
          <w:tcPr>
            <w:tcW w:w="5519" w:type="dxa"/>
            <w:noWrap w:val="0"/>
            <w:vAlign w:val="center"/>
          </w:tcPr>
          <w:p>
            <w:pPr>
              <w:spacing w:after="120"/>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rPr>
              <w:t>投标人需具有本项目的相关软件著作权证书，</w:t>
            </w:r>
            <w:r>
              <w:rPr>
                <w:rFonts w:hint="eastAsia" w:ascii="宋体" w:hAnsi="宋体"/>
                <w:color w:val="auto"/>
                <w:szCs w:val="21"/>
                <w:highlight w:val="none"/>
              </w:rPr>
              <w:t>每提供一个得</w:t>
            </w:r>
            <w:r>
              <w:rPr>
                <w:rFonts w:hint="eastAsia" w:ascii="宋体" w:hAnsi="宋体"/>
                <w:color w:val="auto"/>
                <w:szCs w:val="21"/>
                <w:highlight w:val="none"/>
                <w:lang w:val="en-US" w:eastAsia="zh-CN"/>
              </w:rPr>
              <w:t>1.5</w:t>
            </w:r>
            <w:r>
              <w:rPr>
                <w:rFonts w:hint="eastAsia" w:ascii="宋体" w:hAnsi="宋体"/>
                <w:color w:val="auto"/>
                <w:szCs w:val="21"/>
                <w:highlight w:val="none"/>
              </w:rPr>
              <w:t>分，最多得</w:t>
            </w:r>
            <w:r>
              <w:rPr>
                <w:rFonts w:hint="eastAsia" w:ascii="宋体" w:hAnsi="宋体"/>
                <w:color w:val="auto"/>
                <w:szCs w:val="21"/>
                <w:highlight w:val="none"/>
                <w:lang w:val="en-US" w:eastAsia="zh-CN"/>
              </w:rPr>
              <w:t>3</w:t>
            </w:r>
            <w:r>
              <w:rPr>
                <w:rFonts w:hint="eastAsia" w:ascii="宋体" w:hAnsi="宋体"/>
                <w:color w:val="auto"/>
                <w:szCs w:val="21"/>
                <w:highlight w:val="none"/>
              </w:rPr>
              <w:t>分。</w:t>
            </w:r>
          </w:p>
        </w:tc>
        <w:tc>
          <w:tcPr>
            <w:tcW w:w="709" w:type="dxa"/>
            <w:noWrap w:val="0"/>
            <w:vAlign w:val="center"/>
          </w:tcPr>
          <w:p>
            <w:pPr>
              <w:widowControl/>
              <w:jc w:val="center"/>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70" w:type="dxa"/>
            <w:vMerge w:val="continue"/>
            <w:noWrap w:val="0"/>
            <w:vAlign w:val="center"/>
          </w:tcPr>
          <w:p>
            <w:pPr>
              <w:spacing w:line="360" w:lineRule="auto"/>
              <w:jc w:val="center"/>
              <w:rPr>
                <w:b/>
                <w:color w:val="auto"/>
                <w:kern w:val="0"/>
                <w:szCs w:val="21"/>
                <w:highlight w:val="none"/>
              </w:rPr>
            </w:pPr>
          </w:p>
        </w:tc>
        <w:tc>
          <w:tcPr>
            <w:tcW w:w="675" w:type="dxa"/>
            <w:vMerge w:val="continue"/>
            <w:noWrap w:val="0"/>
            <w:vAlign w:val="center"/>
          </w:tcPr>
          <w:p>
            <w:pPr>
              <w:jc w:val="center"/>
              <w:rPr>
                <w:rFonts w:hint="eastAsia" w:ascii="宋体" w:hAnsi="宋体" w:cs="宋体"/>
                <w:b/>
                <w:bCs/>
                <w:color w:val="auto"/>
                <w:szCs w:val="21"/>
                <w:highlight w:val="none"/>
              </w:rPr>
            </w:pPr>
          </w:p>
        </w:tc>
        <w:tc>
          <w:tcPr>
            <w:tcW w:w="845" w:type="dxa"/>
            <w:noWrap w:val="0"/>
            <w:vAlign w:val="center"/>
          </w:tcPr>
          <w:p>
            <w:pPr>
              <w:adjustRightInd w:val="0"/>
              <w:snapToGrid w:val="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企业资质</w:t>
            </w:r>
          </w:p>
        </w:tc>
        <w:tc>
          <w:tcPr>
            <w:tcW w:w="5519" w:type="dxa"/>
            <w:noWrap w:val="0"/>
            <w:vAlign w:val="center"/>
          </w:tcPr>
          <w:p>
            <w:pPr>
              <w:spacing w:after="120"/>
              <w:rPr>
                <w:rFonts w:hint="default" w:ascii="宋体" w:hAnsi="宋体" w:eastAsia="微软雅黑" w:cs="宋体"/>
                <w:color w:val="auto"/>
                <w:szCs w:val="21"/>
                <w:highlight w:val="none"/>
                <w:lang w:val="en-US" w:eastAsia="zh-CN"/>
              </w:rPr>
            </w:pPr>
            <w:r>
              <w:rPr>
                <w:rFonts w:hint="eastAsia" w:ascii="宋体" w:hAnsi="宋体" w:eastAsia="宋体" w:cs="宋体"/>
                <w:i w:val="0"/>
                <w:caps w:val="0"/>
                <w:color w:val="171A1D"/>
                <w:spacing w:val="0"/>
                <w:sz w:val="21"/>
                <w:szCs w:val="21"/>
                <w:highlight w:val="none"/>
                <w:shd w:val="clear" w:fill="FFFFFF"/>
                <w:lang w:eastAsia="zh-CN"/>
              </w:rPr>
              <w:t>具有</w:t>
            </w:r>
            <w:r>
              <w:rPr>
                <w:rFonts w:hint="eastAsia" w:ascii="宋体" w:hAnsi="宋体" w:eastAsia="宋体" w:cs="宋体"/>
                <w:i w:val="0"/>
                <w:caps w:val="0"/>
                <w:color w:val="171A1D"/>
                <w:spacing w:val="0"/>
                <w:sz w:val="21"/>
                <w:szCs w:val="21"/>
                <w:highlight w:val="none"/>
                <w:shd w:val="clear" w:fill="FFFFFF"/>
              </w:rPr>
              <w:t>ISO9001质量管理体系证书</w:t>
            </w:r>
            <w:r>
              <w:rPr>
                <w:rFonts w:hint="eastAsia" w:ascii="宋体" w:hAnsi="宋体" w:eastAsia="宋体" w:cs="宋体"/>
                <w:i w:val="0"/>
                <w:caps w:val="0"/>
                <w:color w:val="171A1D"/>
                <w:spacing w:val="0"/>
                <w:sz w:val="21"/>
                <w:szCs w:val="21"/>
                <w:highlight w:val="none"/>
                <w:shd w:val="clear" w:fill="FFFFFF"/>
                <w:lang w:eastAsia="zh-CN"/>
              </w:rPr>
              <w:t>的得</w:t>
            </w:r>
            <w:r>
              <w:rPr>
                <w:rFonts w:hint="eastAsia" w:ascii="宋体" w:hAnsi="宋体" w:eastAsia="宋体" w:cs="宋体"/>
                <w:i w:val="0"/>
                <w:caps w:val="0"/>
                <w:color w:val="171A1D"/>
                <w:spacing w:val="0"/>
                <w:sz w:val="21"/>
                <w:szCs w:val="21"/>
                <w:highlight w:val="none"/>
                <w:shd w:val="clear" w:fill="FFFFFF"/>
                <w:lang w:val="en-US" w:eastAsia="zh-CN"/>
              </w:rPr>
              <w:t>2分。</w:t>
            </w:r>
          </w:p>
        </w:tc>
        <w:tc>
          <w:tcPr>
            <w:tcW w:w="709" w:type="dxa"/>
            <w:noWrap w:val="0"/>
            <w:vAlign w:val="center"/>
          </w:tcPr>
          <w:p>
            <w:pPr>
              <w:widowControl/>
              <w:jc w:val="center"/>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670" w:type="dxa"/>
            <w:vMerge w:val="continue"/>
            <w:noWrap w:val="0"/>
            <w:vAlign w:val="center"/>
          </w:tcPr>
          <w:p>
            <w:pPr>
              <w:spacing w:line="360" w:lineRule="auto"/>
              <w:jc w:val="center"/>
              <w:rPr>
                <w:b/>
                <w:color w:val="auto"/>
                <w:kern w:val="0"/>
                <w:szCs w:val="21"/>
                <w:highlight w:val="none"/>
              </w:rPr>
            </w:pPr>
          </w:p>
        </w:tc>
        <w:tc>
          <w:tcPr>
            <w:tcW w:w="675" w:type="dxa"/>
            <w:vMerge w:val="continue"/>
            <w:noWrap w:val="0"/>
            <w:vAlign w:val="center"/>
          </w:tcPr>
          <w:p>
            <w:pPr>
              <w:jc w:val="center"/>
              <w:rPr>
                <w:color w:val="auto"/>
                <w:highlight w:val="none"/>
              </w:rPr>
            </w:pPr>
          </w:p>
        </w:tc>
        <w:tc>
          <w:tcPr>
            <w:tcW w:w="845" w:type="dxa"/>
            <w:noWrap w:val="0"/>
            <w:vAlign w:val="center"/>
          </w:tcPr>
          <w:p>
            <w:pPr>
              <w:jc w:val="center"/>
              <w:rPr>
                <w:rFonts w:hint="eastAsia" w:ascii="宋体" w:hAnsi="宋体"/>
                <w:color w:val="auto"/>
                <w:szCs w:val="21"/>
                <w:highlight w:val="none"/>
              </w:rPr>
            </w:pPr>
            <w:r>
              <w:rPr>
                <w:rFonts w:hint="eastAsia" w:ascii="宋体" w:hAnsi="宋体" w:cs="宋体"/>
                <w:color w:val="auto"/>
                <w:szCs w:val="21"/>
                <w:highlight w:val="none"/>
              </w:rPr>
              <w:t>业绩案例</w:t>
            </w:r>
          </w:p>
        </w:tc>
        <w:tc>
          <w:tcPr>
            <w:tcW w:w="5519" w:type="dxa"/>
            <w:noWrap w:val="0"/>
            <w:vAlign w:val="center"/>
          </w:tcPr>
          <w:p>
            <w:pPr>
              <w:pStyle w:val="2"/>
              <w:ind w:left="0" w:leftChars="0" w:firstLine="0" w:firstLineChars="0"/>
              <w:rPr>
                <w:rFonts w:hint="eastAsia"/>
                <w:highlight w:val="none"/>
              </w:rPr>
            </w:pPr>
            <w:r>
              <w:rPr>
                <w:rFonts w:hint="eastAsia" w:ascii="宋体" w:hAnsi="宋体" w:eastAsia="宋体" w:cs="宋体"/>
                <w:b w:val="0"/>
                <w:bCs w:val="0"/>
                <w:color w:val="000000" w:themeColor="text1"/>
                <w:szCs w:val="21"/>
                <w:highlight w:val="none"/>
                <w14:textFill>
                  <w14:solidFill>
                    <w14:schemeClr w14:val="tx1"/>
                  </w14:solidFill>
                </w14:textFill>
              </w:rPr>
              <w:t>自</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2019</w:t>
            </w:r>
            <w:r>
              <w:rPr>
                <w:rFonts w:hint="eastAsia" w:ascii="宋体" w:hAnsi="宋体" w:eastAsia="宋体" w:cs="宋体"/>
                <w:b w:val="0"/>
                <w:bCs w:val="0"/>
                <w:color w:val="000000" w:themeColor="text1"/>
                <w:szCs w:val="21"/>
                <w:highlight w:val="none"/>
                <w14:textFill>
                  <w14:solidFill>
                    <w14:schemeClr w14:val="tx1"/>
                  </w14:solidFill>
                </w14:textFill>
              </w:rPr>
              <w:t>年</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Cs w:val="21"/>
                <w:highlight w:val="none"/>
                <w14:textFill>
                  <w14:solidFill>
                    <w14:schemeClr w14:val="tx1"/>
                  </w14:solidFill>
                </w14:textFill>
              </w:rPr>
              <w:t>月至投标截止前一天（以合同签订时间为准）</w:t>
            </w:r>
            <w:r>
              <w:rPr>
                <w:rFonts w:hint="eastAsia" w:ascii="宋体" w:hAnsi="宋体" w:eastAsia="宋体" w:cs="宋体"/>
                <w:b w:val="0"/>
                <w:bCs w:val="0"/>
                <w:color w:val="000000" w:themeColor="text1"/>
                <w:szCs w:val="21"/>
                <w:highlight w:val="none"/>
                <w:lang w:eastAsia="zh-CN"/>
                <w14:textFill>
                  <w14:solidFill>
                    <w14:schemeClr w14:val="tx1"/>
                  </w14:solidFill>
                </w14:textFill>
              </w:rPr>
              <w:t>，</w:t>
            </w:r>
            <w:r>
              <w:rPr>
                <w:rFonts w:hint="eastAsia"/>
                <w:color w:val="auto"/>
                <w:szCs w:val="21"/>
                <w:highlight w:val="none"/>
              </w:rPr>
              <w:t>具备</w:t>
            </w:r>
            <w:r>
              <w:rPr>
                <w:rFonts w:hint="eastAsia"/>
                <w:color w:val="auto"/>
                <w:szCs w:val="21"/>
                <w:highlight w:val="none"/>
                <w:lang w:eastAsia="zh-CN"/>
              </w:rPr>
              <w:t>类似</w:t>
            </w:r>
            <w:r>
              <w:rPr>
                <w:rFonts w:hint="eastAsia"/>
                <w:color w:val="auto"/>
                <w:szCs w:val="21"/>
                <w:highlight w:val="none"/>
              </w:rPr>
              <w:t>的业绩案例，每份得1分，最多</w:t>
            </w:r>
            <w:r>
              <w:rPr>
                <w:rFonts w:hint="eastAsia"/>
                <w:color w:val="auto"/>
                <w:szCs w:val="21"/>
                <w:highlight w:val="none"/>
                <w:lang w:val="en-US" w:eastAsia="zh-CN"/>
              </w:rPr>
              <w:t>3</w:t>
            </w:r>
            <w:r>
              <w:rPr>
                <w:rFonts w:hint="eastAsia"/>
                <w:color w:val="auto"/>
                <w:szCs w:val="21"/>
                <w:highlight w:val="none"/>
              </w:rPr>
              <w:t>分。（</w:t>
            </w:r>
            <w:r>
              <w:rPr>
                <w:rFonts w:hint="eastAsia"/>
                <w:color w:val="auto"/>
                <w:szCs w:val="21"/>
                <w:highlight w:val="none"/>
                <w:lang w:val="en-US" w:eastAsia="zh-CN"/>
              </w:rPr>
              <w:t>需</w:t>
            </w:r>
            <w:r>
              <w:rPr>
                <w:rFonts w:hint="eastAsia"/>
                <w:color w:val="auto"/>
                <w:szCs w:val="21"/>
                <w:highlight w:val="none"/>
              </w:rPr>
              <w:t>提供合同</w:t>
            </w:r>
            <w:r>
              <w:rPr>
                <w:rFonts w:hint="eastAsia"/>
                <w:color w:val="auto"/>
                <w:szCs w:val="21"/>
                <w:highlight w:val="none"/>
                <w:lang w:val="en-US" w:eastAsia="zh-CN"/>
              </w:rPr>
              <w:t>扫描</w:t>
            </w:r>
            <w:r>
              <w:rPr>
                <w:rFonts w:hint="eastAsia"/>
                <w:color w:val="auto"/>
                <w:szCs w:val="21"/>
                <w:highlight w:val="none"/>
              </w:rPr>
              <w:t>件，否则</w:t>
            </w:r>
            <w:r>
              <w:rPr>
                <w:rFonts w:hint="eastAsia"/>
                <w:color w:val="auto"/>
                <w:szCs w:val="21"/>
                <w:highlight w:val="none"/>
                <w:lang w:val="en-US" w:eastAsia="zh-CN"/>
              </w:rPr>
              <w:t>不得分</w:t>
            </w:r>
            <w:r>
              <w:rPr>
                <w:rFonts w:hint="eastAsia"/>
                <w:color w:val="auto"/>
                <w:szCs w:val="21"/>
                <w:highlight w:val="none"/>
              </w:rPr>
              <w:t>）</w:t>
            </w:r>
          </w:p>
        </w:tc>
        <w:tc>
          <w:tcPr>
            <w:tcW w:w="709" w:type="dxa"/>
            <w:noWrap w:val="0"/>
            <w:vAlign w:val="center"/>
          </w:tcPr>
          <w:p>
            <w:pPr>
              <w:widowControl/>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70" w:type="dxa"/>
            <w:vMerge w:val="continue"/>
            <w:noWrap w:val="0"/>
            <w:vAlign w:val="center"/>
          </w:tcPr>
          <w:p>
            <w:pPr>
              <w:spacing w:line="360" w:lineRule="auto"/>
              <w:jc w:val="center"/>
              <w:rPr>
                <w:b/>
                <w:color w:val="auto"/>
                <w:kern w:val="0"/>
                <w:szCs w:val="21"/>
                <w:highlight w:val="none"/>
              </w:rPr>
            </w:pPr>
          </w:p>
        </w:tc>
        <w:tc>
          <w:tcPr>
            <w:tcW w:w="675" w:type="dxa"/>
            <w:vMerge w:val="restart"/>
            <w:noWrap w:val="0"/>
            <w:vAlign w:val="center"/>
          </w:tcPr>
          <w:p>
            <w:pPr>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售后服务(</w:t>
            </w:r>
            <w:r>
              <w:rPr>
                <w:rFonts w:hint="eastAsia" w:ascii="宋体" w:hAnsi="宋体" w:cs="宋体"/>
                <w:b/>
                <w:color w:val="auto"/>
                <w:kern w:val="0"/>
                <w:szCs w:val="21"/>
                <w:highlight w:val="none"/>
                <w:lang w:val="en-US" w:eastAsia="zh-CN"/>
              </w:rPr>
              <w:t>9</w:t>
            </w:r>
            <w:r>
              <w:rPr>
                <w:rFonts w:hint="eastAsia" w:ascii="宋体" w:hAnsi="宋体" w:cs="宋体"/>
                <w:b/>
                <w:color w:val="auto"/>
                <w:kern w:val="0"/>
                <w:szCs w:val="21"/>
                <w:highlight w:val="none"/>
              </w:rPr>
              <w:t>分)</w:t>
            </w:r>
          </w:p>
        </w:tc>
        <w:tc>
          <w:tcPr>
            <w:tcW w:w="845" w:type="dxa"/>
            <w:noWrap w:val="0"/>
            <w:vAlign w:val="center"/>
          </w:tcPr>
          <w:p>
            <w:pPr>
              <w:pStyle w:val="2"/>
              <w:ind w:left="0" w:leftChars="0" w:firstLine="0" w:firstLineChars="0"/>
              <w:jc w:val="center"/>
              <w:rPr>
                <w:rFonts w:ascii="宋体" w:hAnsi="宋体"/>
                <w:color w:val="auto"/>
                <w:szCs w:val="21"/>
                <w:highlight w:val="none"/>
              </w:rPr>
            </w:pPr>
            <w:r>
              <w:rPr>
                <w:rFonts w:hint="eastAsia"/>
                <w:lang w:val="en-US" w:eastAsia="zh-CN"/>
              </w:rPr>
              <w:t>培训方案</w:t>
            </w:r>
          </w:p>
        </w:tc>
        <w:tc>
          <w:tcPr>
            <w:tcW w:w="5519" w:type="dxa"/>
            <w:noWrap w:val="0"/>
            <w:vAlign w:val="center"/>
          </w:tcPr>
          <w:p>
            <w:pPr>
              <w:pStyle w:val="2"/>
              <w:ind w:left="0" w:leftChars="0" w:firstLine="0" w:firstLineChars="0"/>
              <w:rPr>
                <w:rFonts w:hint="eastAsia" w:ascii="仿宋" w:hAnsi="仿宋" w:eastAsia="仿宋"/>
                <w:sz w:val="24"/>
                <w:highlight w:val="none"/>
                <w:lang w:eastAsia="zh-CN"/>
              </w:rPr>
            </w:pPr>
            <w:r>
              <w:rPr>
                <w:rFonts w:hint="eastAsia" w:ascii="宋体" w:hAnsi="宋体"/>
                <w:color w:val="000000"/>
                <w:szCs w:val="21"/>
                <w:highlight w:val="none"/>
              </w:rPr>
              <w:t>根据投标人提供的培训计划分档打分：</w:t>
            </w:r>
            <w:r>
              <w:rPr>
                <w:rFonts w:hint="eastAsia" w:ascii="宋体" w:hAnsi="宋体"/>
                <w:color w:val="000000"/>
                <w:szCs w:val="21"/>
                <w:highlight w:val="none"/>
                <w:lang w:val="en-US" w:eastAsia="zh-CN"/>
              </w:rPr>
              <w:t>①</w:t>
            </w:r>
            <w:r>
              <w:rPr>
                <w:rFonts w:hint="eastAsia" w:ascii="宋体" w:hAnsi="宋体"/>
                <w:color w:val="000000"/>
                <w:szCs w:val="21"/>
                <w:highlight w:val="none"/>
              </w:rPr>
              <w:t>培训计划科学全面，培训流程完善得</w:t>
            </w:r>
            <w:r>
              <w:rPr>
                <w:rFonts w:hint="eastAsia" w:ascii="宋体" w:hAnsi="宋体"/>
                <w:color w:val="000000"/>
                <w:szCs w:val="21"/>
                <w:highlight w:val="none"/>
                <w:lang w:val="en-US" w:eastAsia="zh-CN"/>
              </w:rPr>
              <w:t>3-1.6</w:t>
            </w:r>
            <w:r>
              <w:rPr>
                <w:rFonts w:hint="eastAsia" w:ascii="宋体" w:hAnsi="宋体"/>
                <w:color w:val="000000"/>
                <w:szCs w:val="21"/>
                <w:highlight w:val="none"/>
              </w:rPr>
              <w:t>分</w:t>
            </w:r>
            <w:r>
              <w:rPr>
                <w:rFonts w:hint="eastAsia" w:ascii="宋体" w:hAnsi="宋体"/>
                <w:color w:val="000000"/>
                <w:szCs w:val="21"/>
                <w:highlight w:val="none"/>
                <w:lang w:eastAsia="zh-CN"/>
              </w:rPr>
              <w:t>；</w:t>
            </w:r>
            <w:r>
              <w:rPr>
                <w:rFonts w:hint="eastAsia" w:ascii="宋体" w:hAnsi="宋体"/>
                <w:color w:val="000000"/>
                <w:szCs w:val="21"/>
                <w:highlight w:val="none"/>
                <w:lang w:val="en-US" w:eastAsia="zh-CN"/>
              </w:rPr>
              <w:t>②</w:t>
            </w:r>
            <w:r>
              <w:rPr>
                <w:rFonts w:hint="eastAsia" w:ascii="宋体" w:hAnsi="宋体"/>
                <w:color w:val="000000"/>
                <w:szCs w:val="21"/>
                <w:highlight w:val="none"/>
              </w:rPr>
              <w:t>培训计划</w:t>
            </w:r>
            <w:r>
              <w:rPr>
                <w:rFonts w:hint="eastAsia" w:ascii="宋体" w:hAnsi="宋体"/>
                <w:color w:val="000000"/>
                <w:szCs w:val="21"/>
                <w:highlight w:val="none"/>
                <w:lang w:val="en-US" w:eastAsia="zh-CN"/>
              </w:rPr>
              <w:t>一般</w:t>
            </w:r>
            <w:r>
              <w:rPr>
                <w:rFonts w:hint="eastAsia" w:ascii="宋体" w:hAnsi="宋体"/>
                <w:color w:val="000000"/>
                <w:szCs w:val="21"/>
                <w:highlight w:val="none"/>
              </w:rPr>
              <w:t>，培训流程</w:t>
            </w:r>
            <w:r>
              <w:rPr>
                <w:rFonts w:hint="eastAsia" w:ascii="宋体" w:hAnsi="宋体"/>
                <w:color w:val="000000"/>
                <w:szCs w:val="21"/>
                <w:highlight w:val="none"/>
                <w:lang w:val="en-US" w:eastAsia="zh-CN"/>
              </w:rPr>
              <w:t>相对</w:t>
            </w:r>
            <w:r>
              <w:rPr>
                <w:rFonts w:hint="eastAsia" w:ascii="宋体" w:hAnsi="宋体"/>
                <w:color w:val="000000"/>
                <w:szCs w:val="21"/>
                <w:highlight w:val="none"/>
              </w:rPr>
              <w:t>完善得</w:t>
            </w:r>
            <w:r>
              <w:rPr>
                <w:rFonts w:hint="eastAsia" w:ascii="宋体" w:hAnsi="宋体"/>
                <w:color w:val="000000"/>
                <w:szCs w:val="21"/>
                <w:highlight w:val="none"/>
                <w:lang w:val="en-US" w:eastAsia="zh-CN"/>
              </w:rPr>
              <w:t>1.5-</w:t>
            </w:r>
            <w:r>
              <w:rPr>
                <w:rFonts w:hint="eastAsia" w:ascii="宋体" w:hAnsi="宋体"/>
                <w:color w:val="000000"/>
                <w:szCs w:val="21"/>
                <w:highlight w:val="none"/>
              </w:rPr>
              <w:t>0分</w:t>
            </w:r>
            <w:r>
              <w:rPr>
                <w:rFonts w:hint="eastAsia" w:ascii="宋体" w:hAnsi="宋体"/>
                <w:color w:val="000000"/>
                <w:szCs w:val="21"/>
                <w:highlight w:val="none"/>
                <w:lang w:eastAsia="zh-CN"/>
              </w:rPr>
              <w:t>。</w:t>
            </w:r>
          </w:p>
        </w:tc>
        <w:tc>
          <w:tcPr>
            <w:tcW w:w="709" w:type="dxa"/>
            <w:noWrap w:val="0"/>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0" w:type="dxa"/>
            <w:vMerge w:val="continue"/>
            <w:noWrap w:val="0"/>
            <w:vAlign w:val="center"/>
          </w:tcPr>
          <w:p>
            <w:pPr>
              <w:spacing w:line="360" w:lineRule="auto"/>
              <w:jc w:val="center"/>
              <w:rPr>
                <w:b/>
                <w:color w:val="auto"/>
                <w:kern w:val="0"/>
                <w:szCs w:val="21"/>
                <w:highlight w:val="none"/>
              </w:rPr>
            </w:pPr>
          </w:p>
        </w:tc>
        <w:tc>
          <w:tcPr>
            <w:tcW w:w="675" w:type="dxa"/>
            <w:vMerge w:val="continue"/>
            <w:noWrap w:val="0"/>
            <w:vAlign w:val="center"/>
          </w:tcPr>
          <w:p>
            <w:pPr>
              <w:spacing w:line="360" w:lineRule="auto"/>
              <w:jc w:val="center"/>
              <w:rPr>
                <w:rFonts w:hint="eastAsia" w:ascii="宋体" w:hAnsi="宋体" w:cs="宋体"/>
                <w:b/>
                <w:color w:val="auto"/>
                <w:kern w:val="0"/>
                <w:szCs w:val="21"/>
                <w:highlight w:val="none"/>
              </w:rPr>
            </w:pPr>
          </w:p>
        </w:tc>
        <w:tc>
          <w:tcPr>
            <w:tcW w:w="845" w:type="dxa"/>
            <w:noWrap w:val="0"/>
            <w:vAlign w:val="center"/>
          </w:tcPr>
          <w:p>
            <w:pPr>
              <w:jc w:val="center"/>
              <w:rPr>
                <w:rFonts w:hint="eastAsia" w:ascii="宋体" w:hAnsi="宋体"/>
                <w:color w:val="auto"/>
                <w:kern w:val="0"/>
                <w:szCs w:val="21"/>
                <w:highlight w:val="none"/>
              </w:rPr>
            </w:pPr>
            <w:r>
              <w:rPr>
                <w:rFonts w:hint="eastAsia" w:ascii="宋体" w:hAnsi="宋体"/>
                <w:color w:val="auto"/>
                <w:kern w:val="0"/>
                <w:szCs w:val="21"/>
                <w:highlight w:val="none"/>
                <w:lang w:val="en-US" w:eastAsia="zh-CN"/>
              </w:rPr>
              <w:t>售后服务</w:t>
            </w:r>
          </w:p>
        </w:tc>
        <w:tc>
          <w:tcPr>
            <w:tcW w:w="5519" w:type="dxa"/>
            <w:noWrap w:val="0"/>
            <w:vAlign w:val="center"/>
          </w:tcPr>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售后响应服务方案： ①能提供7×24小时的电话响应售后服务； ②提供每年365天的专业技术支持服务，随时解答解决采购人问题； ③出现一般性故障，接到维修通知后，在半小时内电话响应，在12小时内到达现场，在6小时内修复。 方案合理且能符合采购文件要求的视为满足，满足以上三项得1分，其余不得分。</w:t>
            </w:r>
          </w:p>
        </w:tc>
        <w:tc>
          <w:tcPr>
            <w:tcW w:w="709" w:type="dxa"/>
            <w:noWrap w:val="0"/>
            <w:vAlign w:val="center"/>
          </w:tcPr>
          <w:p>
            <w:pPr>
              <w:jc w:val="center"/>
              <w:rPr>
                <w:rFonts w:ascii="宋体" w:hAnsi="宋体"/>
                <w:color w:val="auto"/>
                <w:kern w:val="0"/>
                <w:szCs w:val="21"/>
                <w:highlight w:val="none"/>
              </w:rPr>
            </w:pPr>
            <w:r>
              <w:rPr>
                <w:rFonts w:ascii="宋体" w:hAnsi="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0" w:type="dxa"/>
            <w:vMerge w:val="continue"/>
            <w:noWrap w:val="0"/>
            <w:vAlign w:val="center"/>
          </w:tcPr>
          <w:p>
            <w:pPr>
              <w:spacing w:line="360" w:lineRule="auto"/>
              <w:jc w:val="center"/>
              <w:rPr>
                <w:b/>
                <w:color w:val="auto"/>
                <w:kern w:val="0"/>
                <w:szCs w:val="21"/>
                <w:highlight w:val="none"/>
              </w:rPr>
            </w:pPr>
          </w:p>
        </w:tc>
        <w:tc>
          <w:tcPr>
            <w:tcW w:w="675" w:type="dxa"/>
            <w:vMerge w:val="continue"/>
            <w:noWrap w:val="0"/>
            <w:vAlign w:val="center"/>
          </w:tcPr>
          <w:p>
            <w:pPr>
              <w:spacing w:line="360" w:lineRule="auto"/>
              <w:jc w:val="center"/>
              <w:rPr>
                <w:rFonts w:hint="eastAsia" w:ascii="宋体" w:hAnsi="宋体" w:cs="宋体"/>
                <w:b/>
                <w:color w:val="auto"/>
                <w:kern w:val="0"/>
                <w:szCs w:val="21"/>
                <w:highlight w:val="none"/>
              </w:rPr>
            </w:pPr>
          </w:p>
        </w:tc>
        <w:tc>
          <w:tcPr>
            <w:tcW w:w="845" w:type="dxa"/>
            <w:noWrap w:val="0"/>
            <w:vAlign w:val="center"/>
          </w:tcPr>
          <w:p>
            <w:pPr>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lang w:val="en-US" w:eastAsia="zh-CN"/>
              </w:rPr>
              <w:t>优惠方案</w:t>
            </w:r>
          </w:p>
        </w:tc>
        <w:tc>
          <w:tcPr>
            <w:tcW w:w="5519" w:type="dxa"/>
            <w:noWrap w:val="0"/>
            <w:vAlign w:val="center"/>
          </w:tcPr>
          <w:p>
            <w:pP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整体质保期在三年的基础上，</w:t>
            </w:r>
            <w:r>
              <w:rPr>
                <w:rFonts w:hint="eastAsia" w:ascii="宋体" w:hAnsi="宋体"/>
                <w:color w:val="auto"/>
                <w:kern w:val="0"/>
                <w:szCs w:val="21"/>
                <w:highlight w:val="none"/>
                <w:lang w:val="en-US" w:eastAsia="zh-CN"/>
              </w:rPr>
              <w:t>每增加一年</w:t>
            </w:r>
            <w:r>
              <w:rPr>
                <w:rFonts w:hint="eastAsia" w:ascii="宋体" w:hAnsi="宋体" w:eastAsia="宋体" w:cs="宋体"/>
                <w:color w:val="auto"/>
                <w:kern w:val="0"/>
                <w:szCs w:val="21"/>
                <w:highlight w:val="none"/>
              </w:rPr>
              <w:t>得1分，最多得2分，延长时间不足一年的不计入得分。</w:t>
            </w:r>
          </w:p>
        </w:tc>
        <w:tc>
          <w:tcPr>
            <w:tcW w:w="709" w:type="dxa"/>
            <w:noWrap w:val="0"/>
            <w:vAlign w:val="center"/>
          </w:tcPr>
          <w:p>
            <w:pPr>
              <w:jc w:val="center"/>
              <w:rPr>
                <w:rFonts w:ascii="宋体" w:hAnsi="宋体"/>
                <w:color w:val="auto"/>
                <w:kern w:val="0"/>
                <w:szCs w:val="21"/>
                <w:highlight w:val="none"/>
              </w:rPr>
            </w:pPr>
            <w:r>
              <w:rPr>
                <w:rFonts w:ascii="宋体" w:hAnsi="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0" w:type="dxa"/>
            <w:vMerge w:val="continue"/>
            <w:noWrap w:val="0"/>
            <w:vAlign w:val="center"/>
          </w:tcPr>
          <w:p>
            <w:pPr>
              <w:spacing w:line="360" w:lineRule="auto"/>
              <w:jc w:val="center"/>
              <w:rPr>
                <w:b/>
                <w:color w:val="auto"/>
                <w:kern w:val="0"/>
                <w:szCs w:val="21"/>
                <w:highlight w:val="none"/>
              </w:rPr>
            </w:pPr>
          </w:p>
        </w:tc>
        <w:tc>
          <w:tcPr>
            <w:tcW w:w="675" w:type="dxa"/>
            <w:vMerge w:val="continue"/>
            <w:noWrap w:val="0"/>
            <w:vAlign w:val="center"/>
          </w:tcPr>
          <w:p>
            <w:pPr>
              <w:spacing w:line="360" w:lineRule="auto"/>
              <w:jc w:val="center"/>
              <w:rPr>
                <w:rFonts w:hint="eastAsia" w:ascii="宋体" w:hAnsi="宋体" w:cs="宋体"/>
                <w:b/>
                <w:color w:val="auto"/>
                <w:kern w:val="0"/>
                <w:szCs w:val="21"/>
                <w:highlight w:val="none"/>
              </w:rPr>
            </w:pPr>
          </w:p>
        </w:tc>
        <w:tc>
          <w:tcPr>
            <w:tcW w:w="845" w:type="dxa"/>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特色方案</w:t>
            </w:r>
          </w:p>
        </w:tc>
        <w:tc>
          <w:tcPr>
            <w:tcW w:w="5519" w:type="dxa"/>
            <w:noWrap w:val="0"/>
            <w:vAlign w:val="center"/>
          </w:tcPr>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根据针对本项目提供的特色服务方案，进行综合打分：</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特色服务方案科学合理、操作性强的得3-1.6分；</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特色服务方案、操作性一般的得1.5-0分。</w:t>
            </w:r>
          </w:p>
        </w:tc>
        <w:tc>
          <w:tcPr>
            <w:tcW w:w="709" w:type="dxa"/>
            <w:noWrap w:val="0"/>
            <w:vAlign w:val="center"/>
          </w:tcPr>
          <w:p>
            <w:pPr>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345" w:type="dxa"/>
            <w:gridSpan w:val="2"/>
            <w:noWrap w:val="0"/>
            <w:vAlign w:val="center"/>
          </w:tcPr>
          <w:p>
            <w:pPr>
              <w:autoSpaceDE w:val="0"/>
              <w:autoSpaceDN w:val="0"/>
              <w:spacing w:line="360" w:lineRule="auto"/>
              <w:jc w:val="center"/>
              <w:rPr>
                <w:b/>
                <w:color w:val="auto"/>
                <w:kern w:val="0"/>
                <w:szCs w:val="21"/>
                <w:highlight w:val="none"/>
              </w:rPr>
            </w:pPr>
            <w:r>
              <w:rPr>
                <w:b/>
                <w:color w:val="auto"/>
                <w:kern w:val="0"/>
                <w:szCs w:val="21"/>
                <w:highlight w:val="none"/>
              </w:rPr>
              <w:t>价格</w:t>
            </w:r>
          </w:p>
          <w:p>
            <w:pPr>
              <w:autoSpaceDE w:val="0"/>
              <w:autoSpaceDN w:val="0"/>
              <w:spacing w:line="360" w:lineRule="auto"/>
              <w:jc w:val="center"/>
              <w:rPr>
                <w:b/>
                <w:color w:val="auto"/>
                <w:kern w:val="0"/>
                <w:szCs w:val="21"/>
                <w:highlight w:val="none"/>
              </w:rPr>
            </w:pPr>
            <w:r>
              <w:rPr>
                <w:rFonts w:hint="eastAsia"/>
                <w:b/>
                <w:color w:val="auto"/>
                <w:kern w:val="0"/>
                <w:szCs w:val="21"/>
                <w:highlight w:val="none"/>
              </w:rPr>
              <w:t>（30</w:t>
            </w:r>
            <w:r>
              <w:rPr>
                <w:b/>
                <w:color w:val="auto"/>
                <w:kern w:val="0"/>
                <w:szCs w:val="21"/>
                <w:highlight w:val="none"/>
              </w:rPr>
              <w:t>分</w:t>
            </w:r>
            <w:r>
              <w:rPr>
                <w:rFonts w:hint="eastAsia"/>
                <w:b/>
                <w:color w:val="auto"/>
                <w:kern w:val="0"/>
                <w:szCs w:val="21"/>
                <w:highlight w:val="none"/>
              </w:rPr>
              <w:t>）</w:t>
            </w:r>
          </w:p>
        </w:tc>
        <w:tc>
          <w:tcPr>
            <w:tcW w:w="6364" w:type="dxa"/>
            <w:gridSpan w:val="2"/>
            <w:noWrap w:val="0"/>
            <w:vAlign w:val="center"/>
          </w:tcPr>
          <w:p>
            <w:pPr>
              <w:jc w:val="left"/>
              <w:rPr>
                <w:rFonts w:ascii="宋体" w:hAnsi="宋体"/>
                <w:color w:val="auto"/>
                <w:kern w:val="0"/>
                <w:szCs w:val="21"/>
                <w:highlight w:val="none"/>
              </w:rPr>
            </w:pPr>
            <w:r>
              <w:rPr>
                <w:rFonts w:hint="eastAsia" w:ascii="宋体" w:hAnsi="宋体" w:cs="宋体"/>
                <w:color w:val="auto"/>
                <w:kern w:val="0"/>
                <w:sz w:val="21"/>
                <w:szCs w:val="21"/>
              </w:rPr>
              <w:t>以投标合格供应商有效投标总报价中的最低价为基准价，基准价为</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0分。投标报价得分＝（评标基准价/最终投标报价）×</w:t>
            </w:r>
            <w:r>
              <w:rPr>
                <w:rFonts w:hint="eastAsia" w:ascii="宋体" w:hAnsi="宋体" w:cs="宋体"/>
                <w:color w:val="auto"/>
                <w:kern w:val="0"/>
                <w:sz w:val="21"/>
                <w:szCs w:val="21"/>
                <w:u w:val="single"/>
                <w:lang w:val="en-US" w:eastAsia="zh-CN"/>
              </w:rPr>
              <w:t>3</w:t>
            </w:r>
            <w:r>
              <w:rPr>
                <w:rFonts w:hint="eastAsia" w:ascii="宋体" w:hAnsi="宋体" w:cs="宋体"/>
                <w:color w:val="auto"/>
                <w:kern w:val="0"/>
                <w:sz w:val="21"/>
                <w:szCs w:val="21"/>
                <w:u w:val="single"/>
              </w:rPr>
              <w:t>0%</w:t>
            </w:r>
            <w:r>
              <w:rPr>
                <w:rFonts w:hint="eastAsia" w:ascii="宋体" w:hAnsi="宋体" w:cs="宋体"/>
                <w:color w:val="auto"/>
                <w:kern w:val="0"/>
                <w:sz w:val="21"/>
                <w:szCs w:val="21"/>
              </w:rPr>
              <w:t>×100（小数点后保留2位小数）。（</w:t>
            </w: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sz w:val="21"/>
                <w:szCs w:val="21"/>
              </w:rPr>
              <w:t>符</w:t>
            </w:r>
            <w:r>
              <w:rPr>
                <w:rFonts w:hint="eastAsia" w:asciiTheme="minorEastAsia" w:hAnsiTheme="minorEastAsia" w:eastAsiaTheme="minorEastAsia" w:cstheme="minorEastAsia"/>
                <w:sz w:val="21"/>
                <w:szCs w:val="21"/>
                <w:highlight w:val="none"/>
              </w:rPr>
              <w:t>合本章第</w:t>
            </w:r>
            <w:r>
              <w:rPr>
                <w:rFonts w:hint="eastAsia" w:asciiTheme="minorEastAsia" w:hAnsiTheme="minorEastAsia" w:eastAsiaTheme="minorEastAsia" w:cstheme="minorEastAsia"/>
                <w:sz w:val="21"/>
                <w:szCs w:val="21"/>
                <w:highlight w:val="none"/>
                <w:lang w:val="en-US" w:eastAsia="zh-CN"/>
              </w:rPr>
              <w:t>七</w:t>
            </w:r>
            <w:r>
              <w:rPr>
                <w:rFonts w:hint="eastAsia" w:asciiTheme="minorEastAsia" w:hAnsiTheme="minorEastAsia" w:eastAsiaTheme="minorEastAsia" w:cstheme="minorEastAsia"/>
                <w:sz w:val="21"/>
                <w:szCs w:val="21"/>
                <w:highlight w:val="none"/>
              </w:rPr>
              <w:t>点政府采购政策的，</w:t>
            </w:r>
            <w:r>
              <w:rPr>
                <w:rFonts w:hint="eastAsia" w:asciiTheme="minorEastAsia" w:hAnsiTheme="minorEastAsia" w:eastAsiaTheme="minorEastAsia" w:cstheme="minorEastAsia"/>
                <w:sz w:val="21"/>
                <w:szCs w:val="21"/>
                <w:highlight w:val="none"/>
                <w:lang w:val="en-US" w:eastAsia="zh-CN"/>
              </w:rPr>
              <w:t>根据对应情形，</w:t>
            </w:r>
            <w:r>
              <w:rPr>
                <w:rFonts w:hint="eastAsia" w:asciiTheme="minorEastAsia" w:hAnsiTheme="minorEastAsia" w:eastAsiaTheme="minorEastAsia" w:cstheme="minorEastAsia"/>
                <w:sz w:val="21"/>
                <w:szCs w:val="21"/>
                <w:highlight w:val="none"/>
              </w:rPr>
              <w:t>对报价给予</w:t>
            </w:r>
            <w:r>
              <w:rPr>
                <w:rFonts w:hint="eastAsia" w:asciiTheme="minorEastAsia" w:hAnsiTheme="minorEastAsia" w:eastAsiaTheme="minorEastAsia" w:cstheme="minorEastAsia"/>
                <w:sz w:val="21"/>
                <w:szCs w:val="21"/>
                <w:highlight w:val="none"/>
                <w:u w:val="single"/>
                <w:lang w:val="en-US" w:eastAsia="zh-CN"/>
              </w:rPr>
              <w:t xml:space="preserve"> 20%</w:t>
            </w:r>
            <w:r>
              <w:rPr>
                <w:rFonts w:hint="eastAsia" w:asciiTheme="minorEastAsia" w:hAnsiTheme="minorEastAsia" w:eastAsiaTheme="minorEastAsia" w:cstheme="minorEastAsia"/>
                <w:sz w:val="21"/>
                <w:szCs w:val="21"/>
                <w:highlight w:val="none"/>
                <w:u w:val="none"/>
              </w:rPr>
              <w:t xml:space="preserve"> </w:t>
            </w:r>
            <w:r>
              <w:rPr>
                <w:rFonts w:hint="eastAsia" w:asciiTheme="minorEastAsia" w:hAnsiTheme="minorEastAsia" w:eastAsiaTheme="minorEastAsia" w:cstheme="minorEastAsia"/>
                <w:sz w:val="21"/>
                <w:szCs w:val="21"/>
                <w:highlight w:val="none"/>
                <w:u w:val="none"/>
                <w:lang w:val="en-US" w:eastAsia="zh-CN"/>
              </w:rPr>
              <w:t>或</w:t>
            </w:r>
            <w:r>
              <w:rPr>
                <w:rFonts w:hint="eastAsia" w:asciiTheme="minorEastAsia" w:hAnsiTheme="minorEastAsia" w:eastAsiaTheme="minorEastAsia" w:cstheme="minorEastAsia"/>
                <w:sz w:val="21"/>
                <w:szCs w:val="21"/>
                <w:highlight w:val="none"/>
                <w:u w:val="single"/>
                <w:lang w:val="en-US" w:eastAsia="zh-CN"/>
              </w:rPr>
              <w:t xml:space="preserve"> 6%</w:t>
            </w:r>
            <w:r>
              <w:rPr>
                <w:rFonts w:hint="eastAsia" w:asciiTheme="minorEastAsia" w:hAnsiTheme="minorEastAsia" w:eastAsiaTheme="minorEastAsia" w:cstheme="minorEastAsia"/>
                <w:sz w:val="21"/>
                <w:szCs w:val="21"/>
                <w:highlight w:val="none"/>
              </w:rPr>
              <w:t>的</w:t>
            </w:r>
            <w:r>
              <w:rPr>
                <w:rFonts w:hint="eastAsia" w:asciiTheme="minorEastAsia" w:hAnsiTheme="minorEastAsia" w:eastAsiaTheme="minorEastAsia" w:cstheme="minorEastAsia"/>
                <w:sz w:val="21"/>
                <w:szCs w:val="21"/>
              </w:rPr>
              <w:t>价格扣除，用扣除后的价格参与评审。</w:t>
            </w:r>
            <w:r>
              <w:rPr>
                <w:rFonts w:hint="eastAsia" w:ascii="宋体" w:hAnsi="宋体" w:cs="宋体"/>
                <w:color w:val="auto"/>
                <w:kern w:val="0"/>
                <w:sz w:val="21"/>
                <w:szCs w:val="21"/>
              </w:rPr>
              <w:t>)</w:t>
            </w:r>
          </w:p>
        </w:tc>
        <w:tc>
          <w:tcPr>
            <w:tcW w:w="709" w:type="dxa"/>
            <w:noWrap w:val="0"/>
            <w:vAlign w:val="center"/>
          </w:tcPr>
          <w:p>
            <w:pPr>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30</w:t>
            </w:r>
          </w:p>
        </w:tc>
      </w:tr>
    </w:tbl>
    <w:p>
      <w:pPr>
        <w:rPr>
          <w:color w:val="auto"/>
          <w:highlight w:val="none"/>
        </w:rPr>
      </w:pPr>
    </w:p>
    <w:p>
      <w:pPr>
        <w:spacing w:line="360" w:lineRule="auto"/>
        <w:rPr>
          <w:rFonts w:hint="eastAsia"/>
          <w:highlight w:val="none"/>
        </w:rPr>
      </w:pPr>
      <w:r>
        <w:rPr>
          <w:rFonts w:hint="eastAsia"/>
          <w:highlight w:val="none"/>
        </w:rPr>
        <w:t>注：①请扫描上传合同、证书、报告及其他相关证明材料的原件</w:t>
      </w:r>
      <w:r>
        <w:rPr>
          <w:rFonts w:hint="eastAsia"/>
          <w:highlight w:val="none"/>
          <w:lang w:val="en-US" w:eastAsia="zh-CN"/>
        </w:rPr>
        <w:t>扫描件</w:t>
      </w:r>
      <w:r>
        <w:rPr>
          <w:rFonts w:hint="eastAsia"/>
          <w:highlight w:val="none"/>
        </w:rPr>
        <w:t>至投标文件，并加盖公章。</w:t>
      </w:r>
    </w:p>
    <w:p>
      <w:pPr>
        <w:spacing w:line="360" w:lineRule="auto"/>
        <w:rPr>
          <w:rFonts w:hint="eastAsia"/>
          <w:color w:val="auto"/>
        </w:rPr>
      </w:pPr>
      <w:r>
        <w:rPr>
          <w:rFonts w:hint="eastAsia"/>
          <w:color w:val="auto"/>
          <w:highlight w:val="none"/>
          <w:lang w:val="en-US" w:eastAsia="zh-CN"/>
        </w:rPr>
        <w:t>②对省级以上主管部门认定的首台套产品，自纳入《</w:t>
      </w:r>
      <w:r>
        <w:rPr>
          <w:rFonts w:hint="eastAsia"/>
          <w:color w:val="auto"/>
          <w:lang w:val="en-US" w:eastAsia="zh-CN"/>
        </w:rPr>
        <w:t>省推广应用指导目录》起三年内参加政府采购活动时,视同已具备相应销售业绩，业绩分为满分。</w:t>
      </w:r>
    </w:p>
    <w:p>
      <w:pPr>
        <w:pStyle w:val="19"/>
        <w:rPr>
          <w:rFonts w:hint="eastAsia" w:eastAsia="宋体"/>
          <w:lang w:val="en-US" w:eastAsia="zh-CN"/>
        </w:rPr>
      </w:pP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17"/>
        <w:spacing w:before="0" w:beforeAutospacing="0" w:after="0" w:afterAutospacing="0" w:line="360" w:lineRule="auto"/>
        <w:ind w:firstLine="482" w:firstLineChars="200"/>
        <w:jc w:val="both"/>
        <w:rPr>
          <w:rFonts w:hint="default" w:asciiTheme="minorEastAsia" w:hAnsiTheme="minorEastAsia" w:eastAsiaTheme="minorEastAsia"/>
          <w:b/>
          <w:bCs/>
        </w:rPr>
      </w:pPr>
    </w:p>
    <w:p>
      <w:pPr>
        <w:rPr>
          <w:rFonts w:hint="default" w:asciiTheme="minorEastAsia" w:hAnsiTheme="minorEastAsia" w:eastAsiaTheme="minorEastAsia"/>
          <w:b/>
          <w:bCs/>
        </w:rPr>
      </w:pPr>
      <w:r>
        <w:rPr>
          <w:rFonts w:hint="default" w:asciiTheme="minorEastAsia" w:hAnsiTheme="minorEastAsia" w:eastAsiaTheme="minorEastAsia"/>
          <w:b/>
          <w:bCs/>
        </w:rPr>
        <w:br w:type="page"/>
      </w:r>
    </w:p>
    <w:p>
      <w:pPr>
        <w:spacing w:line="360" w:lineRule="auto"/>
        <w:jc w:val="center"/>
        <w:rPr>
          <w:rFonts w:asciiTheme="minorEastAsia" w:hAnsiTheme="minorEastAsia" w:eastAsiaTheme="minorEastAsia"/>
          <w:b/>
          <w:sz w:val="36"/>
          <w:szCs w:val="36"/>
        </w:rPr>
      </w:pPr>
      <w:bookmarkStart w:id="45" w:name="_Toc27944_WPSOffice_Level1"/>
      <w:r>
        <w:rPr>
          <w:rFonts w:hint="eastAsia" w:asciiTheme="minorEastAsia" w:hAnsiTheme="minorEastAsia" w:eastAsiaTheme="minorEastAsia"/>
          <w:b/>
          <w:sz w:val="36"/>
          <w:szCs w:val="36"/>
        </w:rPr>
        <w:t xml:space="preserve">第五章 </w:t>
      </w:r>
      <w:bookmarkEnd w:id="45"/>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1"/>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1"/>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1"/>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1"/>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1"/>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1"/>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1"/>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1"/>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lang w:eastAsia="zh-CN"/>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firstLine="480" w:firstLineChars="200"/>
        <w:rPr>
          <w:rFonts w:asciiTheme="minorEastAsia" w:hAnsiTheme="minorEastAsia" w:eastAsiaTheme="minorEastAsia"/>
          <w:highlight w:val="none"/>
        </w:rPr>
      </w:pPr>
      <w:r>
        <w:rPr>
          <w:rFonts w:hint="eastAsia" w:asciiTheme="minorEastAsia" w:hAnsiTheme="minorEastAsia" w:eastAsiaTheme="minorEastAsia"/>
        </w:rPr>
        <w:t>（二</w:t>
      </w:r>
      <w:r>
        <w:rPr>
          <w:rFonts w:hint="eastAsia" w:asciiTheme="minorEastAsia" w:hAnsiTheme="minorEastAsia" w:eastAsiaTheme="minorEastAsia"/>
          <w:highlight w:val="none"/>
        </w:rPr>
        <w:t>）</w:t>
      </w:r>
      <w:r>
        <w:rPr>
          <w:rFonts w:asciiTheme="minorEastAsia" w:hAnsiTheme="minorEastAsia" w:eastAsiaTheme="minorEastAsia"/>
          <w:highlight w:val="none"/>
        </w:rPr>
        <w:t>本合同未尽事宜，遵照</w:t>
      </w:r>
      <w:r>
        <w:rPr>
          <w:rFonts w:hint="eastAsia" w:ascii="宋体" w:hAnsi="宋体" w:eastAsia="宋体" w:cs="宋体"/>
          <w:highlight w:val="none"/>
        </w:rPr>
        <w:t>《</w:t>
      </w:r>
      <w:r>
        <w:rPr>
          <w:rFonts w:hint="eastAsia" w:ascii="宋体" w:hAnsi="宋体" w:eastAsia="宋体" w:cs="宋体"/>
          <w:color w:val="111F2C"/>
          <w:szCs w:val="21"/>
          <w:highlight w:val="none"/>
          <w:shd w:val="clear" w:color="auto" w:fill="FFFFFF"/>
        </w:rPr>
        <w:t>中华人民共和国民法典</w:t>
      </w:r>
      <w:r>
        <w:rPr>
          <w:rFonts w:hint="eastAsia" w:ascii="宋体" w:hAnsi="宋体" w:eastAsia="宋体" w:cs="宋体"/>
          <w:highlight w:val="none"/>
        </w:rPr>
        <w:t>》有关</w:t>
      </w:r>
      <w:r>
        <w:rPr>
          <w:rFonts w:asciiTheme="minorEastAsia" w:hAnsiTheme="minorEastAsia" w:eastAsiaTheme="minorEastAsia"/>
          <w:highlight w:val="none"/>
        </w:rPr>
        <w:t>条文执行。</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highlight w:val="none"/>
        </w:rPr>
        <w:t>（三）本合同一式</w:t>
      </w:r>
      <w:r>
        <w:rPr>
          <w:rFonts w:hint="eastAsia" w:asciiTheme="minorEastAsia" w:hAnsiTheme="minorEastAsia" w:eastAsiaTheme="minorEastAsia"/>
          <w:highlight w:val="none"/>
          <w:lang w:eastAsia="zh-CN"/>
        </w:rPr>
        <w:t>柒</w:t>
      </w:r>
      <w:r>
        <w:rPr>
          <w:rFonts w:hint="eastAsia" w:asciiTheme="minorEastAsia" w:hAnsiTheme="minorEastAsia" w:eastAsiaTheme="minorEastAsia"/>
          <w:highlight w:val="none"/>
        </w:rPr>
        <w:t>份，甲</w:t>
      </w:r>
      <w:r>
        <w:rPr>
          <w:rFonts w:hint="eastAsia" w:asciiTheme="minorEastAsia" w:hAnsiTheme="minorEastAsia" w:eastAsiaTheme="minorEastAsia"/>
          <w:highlight w:val="none"/>
          <w:lang w:eastAsia="zh-CN"/>
        </w:rPr>
        <w:t>方执伍份，</w:t>
      </w:r>
      <w:r>
        <w:rPr>
          <w:rFonts w:hint="eastAsia" w:asciiTheme="minorEastAsia" w:hAnsiTheme="minorEastAsia" w:eastAsiaTheme="minorEastAsia"/>
          <w:highlight w:val="none"/>
        </w:rPr>
        <w:t>乙双方执</w:t>
      </w:r>
      <w:r>
        <w:rPr>
          <w:rFonts w:hint="eastAsia" w:asciiTheme="minorEastAsia" w:hAnsiTheme="minorEastAsia" w:eastAsiaTheme="minorEastAsia"/>
          <w:highlight w:val="none"/>
          <w:lang w:eastAsia="zh-CN"/>
        </w:rPr>
        <w:t>贰</w:t>
      </w:r>
      <w:r>
        <w:rPr>
          <w:rFonts w:hint="eastAsia" w:asciiTheme="minorEastAsia" w:hAnsiTheme="minorEastAsia" w:eastAsiaTheme="minorEastAsia"/>
          <w:highlight w:val="none"/>
        </w:rPr>
        <w:t>份。本</w:t>
      </w:r>
      <w:r>
        <w:rPr>
          <w:rFonts w:hint="eastAsia" w:asciiTheme="minorEastAsia" w:hAnsiTheme="minorEastAsia" w:eastAsiaTheme="minorEastAsia"/>
        </w:rPr>
        <w:t>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rPr>
          <w:rFonts w:hint="eastAsia" w:asciiTheme="minorEastAsia" w:hAnsiTheme="minorEastAsia" w:eastAsiaTheme="minorEastAsia"/>
          <w:b/>
          <w:sz w:val="36"/>
          <w:szCs w:val="36"/>
        </w:rPr>
      </w:pPr>
      <w:bookmarkStart w:id="46" w:name="_Toc5481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46"/>
    </w:p>
    <w:p>
      <w:pPr>
        <w:rPr>
          <w:rFonts w:hint="eastAsia" w:ascii="宋体" w:hAnsi="宋体"/>
          <w:b/>
          <w:kern w:val="0"/>
          <w:sz w:val="28"/>
          <w:szCs w:val="28"/>
          <w:lang w:val="en-US" w:eastAsia="zh-CN"/>
        </w:rPr>
      </w:pPr>
      <w:r>
        <w:rPr>
          <w:rFonts w:hint="eastAsia" w:ascii="宋体" w:hAnsi="宋体"/>
          <w:b/>
          <w:kern w:val="0"/>
          <w:sz w:val="28"/>
          <w:szCs w:val="28"/>
          <w:lang w:val="en-US" w:eastAsia="zh-CN"/>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7" w:name="_Toc32372_WPSOffice_Level1"/>
      <w:bookmarkStart w:id="48" w:name="_Toc4956_WPSOffice_Level1"/>
      <w:bookmarkStart w:id="49" w:name="_Toc19093_WPSOffice_Level1"/>
      <w:r>
        <w:rPr>
          <w:rFonts w:hint="eastAsia"/>
          <w:sz w:val="52"/>
          <w:szCs w:val="52"/>
        </w:rPr>
        <w:t>项目名称</w:t>
      </w:r>
      <w:bookmarkEnd w:id="47"/>
      <w:bookmarkEnd w:id="48"/>
      <w:bookmarkEnd w:id="4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19"/>
      </w:pPr>
    </w:p>
    <w:p>
      <w:pPr>
        <w:spacing w:line="360" w:lineRule="auto"/>
        <w:jc w:val="center"/>
        <w:rPr>
          <w:rFonts w:hint="eastAsia"/>
          <w:b/>
          <w:bCs/>
          <w:sz w:val="36"/>
          <w:szCs w:val="36"/>
        </w:rPr>
      </w:pPr>
      <w:r>
        <w:rPr>
          <w:rFonts w:hint="eastAsia"/>
          <w:b/>
          <w:bCs/>
          <w:sz w:val="36"/>
          <w:szCs w:val="36"/>
        </w:rPr>
        <w:t>资格证明文件目录</w:t>
      </w:r>
    </w:p>
    <w:p>
      <w:pPr>
        <w:pStyle w:val="8"/>
      </w:pPr>
    </w:p>
    <w:p/>
    <w:p>
      <w:pPr>
        <w:numPr>
          <w:ilvl w:val="0"/>
          <w:numId w:val="14"/>
        </w:numPr>
        <w:spacing w:line="360" w:lineRule="auto"/>
        <w:ind w:hanging="5"/>
        <w:rPr>
          <w:rFonts w:hint="eastAsia"/>
          <w:sz w:val="28"/>
          <w:szCs w:val="36"/>
        </w:rPr>
      </w:pPr>
      <w:bookmarkStart w:id="50" w:name="_Toc27049_WPSOffice_Level1"/>
      <w:bookmarkStart w:id="51" w:name="_Toc12587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50"/>
      <w:bookmarkEnd w:id="51"/>
    </w:p>
    <w:p>
      <w:pPr>
        <w:numPr>
          <w:ilvl w:val="0"/>
          <w:numId w:val="14"/>
        </w:numPr>
        <w:spacing w:line="360" w:lineRule="auto"/>
        <w:ind w:hanging="5"/>
        <w:rPr>
          <w:sz w:val="28"/>
          <w:szCs w:val="36"/>
          <w:highlight w:val="none"/>
        </w:rPr>
      </w:pPr>
      <w:bookmarkStart w:id="52" w:name="_Toc25574_WPSOffice_Level1"/>
      <w:bookmarkStart w:id="53" w:name="_Toc28306_WPSOffice_Level1"/>
      <w:bookmarkStart w:id="54" w:name="_Toc32100_WPSOffice_Level1"/>
      <w:bookmarkStart w:id="55" w:name="_Toc2961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52"/>
      <w:bookmarkEnd w:id="53"/>
    </w:p>
    <w:p>
      <w:pPr>
        <w:numPr>
          <w:ilvl w:val="0"/>
          <w:numId w:val="14"/>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p>
      <w:pPr>
        <w:numPr>
          <w:ilvl w:val="0"/>
          <w:numId w:val="14"/>
        </w:numPr>
        <w:spacing w:line="360" w:lineRule="auto"/>
        <w:ind w:hanging="5"/>
        <w:rPr>
          <w:rFonts w:hint="eastAsia"/>
          <w:sz w:val="28"/>
          <w:szCs w:val="36"/>
        </w:rPr>
      </w:pPr>
      <w:r>
        <w:rPr>
          <w:rFonts w:hint="eastAsia"/>
          <w:sz w:val="28"/>
          <w:szCs w:val="36"/>
          <w:highlight w:val="none"/>
        </w:rPr>
        <w:t>法人或者其他组织的营业执照等证明文件、自</w:t>
      </w:r>
      <w:r>
        <w:rPr>
          <w:rFonts w:hint="eastAsia"/>
          <w:sz w:val="28"/>
          <w:szCs w:val="36"/>
        </w:rPr>
        <w:t>然人的身份证明</w:t>
      </w:r>
      <w:bookmarkEnd w:id="54"/>
      <w:bookmarkEnd w:id="55"/>
    </w:p>
    <w:p>
      <w:pPr>
        <w:numPr>
          <w:ilvl w:val="0"/>
          <w:numId w:val="14"/>
        </w:numPr>
        <w:spacing w:line="360" w:lineRule="auto"/>
        <w:ind w:hanging="5"/>
        <w:rPr>
          <w:rFonts w:hint="eastAsia"/>
          <w:sz w:val="28"/>
          <w:szCs w:val="36"/>
        </w:rPr>
      </w:pPr>
      <w:bookmarkStart w:id="56" w:name="_Toc2696_WPSOffice_Level1"/>
      <w:bookmarkStart w:id="57" w:name="_Toc30751_WPSOffice_Level1"/>
      <w:r>
        <w:rPr>
          <w:rFonts w:hint="eastAsia"/>
          <w:sz w:val="28"/>
          <w:szCs w:val="36"/>
        </w:rPr>
        <w:t>符合参与政府采购活动的资格条件并且没有税收缴纳、社会保障等方面的失信记录的承诺函</w:t>
      </w:r>
    </w:p>
    <w:p>
      <w:pPr>
        <w:numPr>
          <w:ilvl w:val="0"/>
          <w:numId w:val="14"/>
        </w:numPr>
        <w:spacing w:line="360" w:lineRule="auto"/>
        <w:ind w:hanging="5"/>
        <w:rPr>
          <w:rFonts w:hint="eastAsia"/>
          <w:sz w:val="28"/>
          <w:szCs w:val="36"/>
        </w:rPr>
      </w:pPr>
      <w:r>
        <w:rPr>
          <w:rFonts w:hint="eastAsia"/>
          <w:sz w:val="28"/>
          <w:szCs w:val="36"/>
        </w:rPr>
        <w:t>具备履行合同所必需的设备和专业技术能力的证明材料</w:t>
      </w:r>
      <w:bookmarkEnd w:id="56"/>
      <w:bookmarkEnd w:id="57"/>
    </w:p>
    <w:p>
      <w:pPr>
        <w:numPr>
          <w:ilvl w:val="0"/>
          <w:numId w:val="14"/>
        </w:numPr>
        <w:spacing w:line="360" w:lineRule="auto"/>
        <w:ind w:hanging="5"/>
        <w:rPr>
          <w:rFonts w:hint="eastAsia"/>
          <w:sz w:val="28"/>
          <w:szCs w:val="36"/>
        </w:rPr>
      </w:pPr>
      <w:bookmarkStart w:id="58" w:name="_Toc4587_WPSOffice_Level1"/>
      <w:bookmarkStart w:id="59" w:name="_Toc14150_WPSOffice_Level1"/>
      <w:r>
        <w:rPr>
          <w:rFonts w:hint="eastAsia"/>
          <w:sz w:val="28"/>
          <w:szCs w:val="36"/>
        </w:rPr>
        <w:t>本项目要求的特定资质证书</w:t>
      </w:r>
      <w:bookmarkEnd w:id="58"/>
      <w:bookmarkEnd w:id="59"/>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60" w:name="_Toc30723_WPSOffice_Level1"/>
      <w:bookmarkStart w:id="61" w:name="_Toc31708_WPSOffice_Level1"/>
      <w:r>
        <w:rPr>
          <w:rFonts w:hint="eastAsia" w:ascii="宋体" w:hAnsi="宋体"/>
          <w:b/>
          <w:kern w:val="0"/>
          <w:sz w:val="32"/>
          <w:szCs w:val="32"/>
          <w:lang w:val="zh-CN"/>
        </w:rPr>
        <w:t>投标声明书</w:t>
      </w:r>
      <w:bookmarkEnd w:id="60"/>
      <w:bookmarkEnd w:id="61"/>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5"/>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5"/>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5"/>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5"/>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5"/>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5"/>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62" w:name="_Toc24373_WPSOffice_Level1"/>
      <w:bookmarkStart w:id="63" w:name="_Toc6870_WPSOffice_Level1"/>
      <w:r>
        <w:rPr>
          <w:b/>
          <w:sz w:val="32"/>
          <w:szCs w:val="32"/>
        </w:rPr>
        <w:t>授权</w:t>
      </w:r>
      <w:r>
        <w:rPr>
          <w:rFonts w:hint="eastAsia"/>
          <w:b/>
          <w:sz w:val="32"/>
          <w:szCs w:val="32"/>
        </w:rPr>
        <w:t>委托</w:t>
      </w:r>
      <w:r>
        <w:rPr>
          <w:b/>
          <w:sz w:val="32"/>
          <w:szCs w:val="32"/>
        </w:rPr>
        <w:t>书</w:t>
      </w:r>
      <w:bookmarkEnd w:id="62"/>
      <w:bookmarkEnd w:id="63"/>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hint="eastAsia" w:ascii="宋体"/>
          <w:sz w:val="24"/>
        </w:rPr>
      </w:pPr>
      <w:r>
        <w:rPr>
          <w:rFonts w:hint="eastAsia" w:ascii="宋体"/>
          <w:sz w:val="24"/>
        </w:rPr>
        <w:t>邮政编码：</w:t>
      </w:r>
    </w:p>
    <w:p>
      <w:pPr>
        <w:rPr>
          <w:rFonts w:hint="eastAsia" w:ascii="宋体"/>
          <w:sz w:val="24"/>
        </w:rPr>
      </w:pPr>
      <w:r>
        <w:rPr>
          <w:rFonts w:hint="eastAsia" w:ascii="宋体"/>
          <w:sz w:val="24"/>
        </w:rPr>
        <w:br w:type="page"/>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1"/>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1"/>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0"/>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0"/>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6"/>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6"/>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16"/>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6"/>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6"/>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6"/>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各方具体的的责任、权利、义务，在中标后经各方协商后报采购人同意后在合同中明确。</w:t>
      </w:r>
    </w:p>
    <w:p>
      <w:pPr>
        <w:numPr>
          <w:ilvl w:val="0"/>
          <w:numId w:val="16"/>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6"/>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8"/>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ascii="宋体" w:hAnsi="宋体"/>
          <w:b/>
          <w:sz w:val="28"/>
        </w:rPr>
      </w:pPr>
    </w:p>
    <w:p>
      <w:pPr>
        <w:jc w:val="center"/>
        <w:rPr>
          <w:rFonts w:hint="eastAsia"/>
          <w:sz w:val="52"/>
          <w:szCs w:val="52"/>
        </w:rPr>
      </w:pPr>
      <w:bookmarkStart w:id="64" w:name="_Toc12331_WPSOffice_Level1"/>
      <w:bookmarkStart w:id="65" w:name="_Toc26389_WPSOffice_Level1"/>
      <w:bookmarkStart w:id="66" w:name="_Toc16825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64"/>
      <w:bookmarkEnd w:id="65"/>
      <w:bookmarkEnd w:id="66"/>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19"/>
      </w:pP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19"/>
      </w:pPr>
    </w:p>
    <w:p>
      <w:pPr>
        <w:spacing w:line="360" w:lineRule="auto"/>
        <w:jc w:val="center"/>
        <w:rPr>
          <w:sz w:val="28"/>
          <w:szCs w:val="28"/>
        </w:rPr>
      </w:pPr>
      <w:bookmarkStart w:id="67" w:name="_Toc11308_WPSOffice_Level1"/>
      <w:bookmarkStart w:id="68" w:name="_Toc5889_WPSOffice_Level1"/>
      <w:r>
        <w:rPr>
          <w:rFonts w:hint="eastAsia"/>
          <w:b/>
          <w:bCs/>
          <w:sz w:val="36"/>
          <w:szCs w:val="36"/>
          <w:lang w:val="zh-CN"/>
        </w:rPr>
        <w:t>商务与技术文件目录</w:t>
      </w:r>
      <w:bookmarkEnd w:id="67"/>
      <w:bookmarkEnd w:id="68"/>
    </w:p>
    <w:p>
      <w:pPr>
        <w:spacing w:line="360" w:lineRule="auto"/>
        <w:ind w:firstLine="562" w:firstLineChars="200"/>
        <w:rPr>
          <w:rFonts w:hint="eastAsia"/>
          <w:b/>
          <w:bCs/>
          <w:sz w:val="28"/>
          <w:szCs w:val="28"/>
        </w:rPr>
      </w:pPr>
      <w:bookmarkStart w:id="69" w:name="_Toc20529_WPSOffice_Level1"/>
      <w:bookmarkStart w:id="70" w:name="_Toc21250_WPSOffice_Level1"/>
      <w:r>
        <w:rPr>
          <w:rFonts w:hint="eastAsia"/>
          <w:b/>
          <w:bCs/>
          <w:sz w:val="28"/>
          <w:szCs w:val="28"/>
        </w:rPr>
        <w:t>第一部分  技术方案描述部分</w:t>
      </w:r>
      <w:bookmarkEnd w:id="69"/>
      <w:bookmarkEnd w:id="70"/>
    </w:p>
    <w:p>
      <w:pPr>
        <w:numPr>
          <w:ilvl w:val="0"/>
          <w:numId w:val="17"/>
        </w:numPr>
        <w:spacing w:line="360" w:lineRule="auto"/>
        <w:ind w:left="405" w:leftChars="0" w:firstLine="15" w:firstLineChars="0"/>
        <w:rPr>
          <w:rFonts w:hint="eastAsia"/>
          <w:sz w:val="28"/>
          <w:szCs w:val="28"/>
        </w:rPr>
      </w:pPr>
      <w:r>
        <w:rPr>
          <w:rFonts w:hint="eastAsia"/>
          <w:sz w:val="28"/>
          <w:szCs w:val="28"/>
        </w:rPr>
        <w:t>投标人情况介绍（附件</w:t>
      </w:r>
      <w:r>
        <w:rPr>
          <w:rFonts w:hint="eastAsia"/>
          <w:sz w:val="28"/>
          <w:szCs w:val="28"/>
          <w:lang w:val="en-US" w:eastAsia="zh-CN"/>
        </w:rPr>
        <w:t>4</w:t>
      </w:r>
      <w:r>
        <w:rPr>
          <w:rFonts w:hint="eastAsia"/>
          <w:sz w:val="28"/>
          <w:szCs w:val="28"/>
        </w:rPr>
        <w:t>）</w:t>
      </w:r>
    </w:p>
    <w:p>
      <w:pPr>
        <w:numPr>
          <w:ilvl w:val="0"/>
          <w:numId w:val="17"/>
        </w:numPr>
        <w:spacing w:line="360" w:lineRule="auto"/>
        <w:ind w:left="405" w:leftChars="0" w:firstLine="15" w:firstLineChars="0"/>
        <w:rPr>
          <w:rFonts w:hint="eastAsia"/>
          <w:sz w:val="28"/>
          <w:szCs w:val="28"/>
        </w:rPr>
      </w:pPr>
      <w:r>
        <w:rPr>
          <w:rFonts w:hint="eastAsia"/>
          <w:sz w:val="28"/>
          <w:szCs w:val="28"/>
        </w:rPr>
        <w:t>项目需求的理解与分析</w:t>
      </w:r>
    </w:p>
    <w:p>
      <w:pPr>
        <w:numPr>
          <w:ilvl w:val="0"/>
          <w:numId w:val="17"/>
        </w:numPr>
        <w:spacing w:line="360" w:lineRule="auto"/>
        <w:ind w:left="405" w:leftChars="0" w:firstLine="15" w:firstLineChars="0"/>
        <w:rPr>
          <w:rFonts w:hint="eastAsia"/>
          <w:sz w:val="28"/>
          <w:szCs w:val="28"/>
        </w:rPr>
      </w:pPr>
      <w:r>
        <w:rPr>
          <w:rFonts w:hint="eastAsia"/>
          <w:sz w:val="28"/>
          <w:szCs w:val="28"/>
        </w:rPr>
        <w:t>项目组织实施方案（可视情选用附件</w:t>
      </w:r>
      <w:r>
        <w:rPr>
          <w:rFonts w:hint="eastAsia"/>
          <w:sz w:val="28"/>
          <w:szCs w:val="28"/>
          <w:lang w:val="en-US" w:eastAsia="zh-CN"/>
        </w:rPr>
        <w:t>5</w:t>
      </w:r>
      <w:r>
        <w:rPr>
          <w:rFonts w:hint="eastAsia"/>
          <w:sz w:val="28"/>
          <w:szCs w:val="28"/>
        </w:rPr>
        <w:t>、附件</w:t>
      </w:r>
      <w:r>
        <w:rPr>
          <w:rFonts w:hint="eastAsia"/>
          <w:sz w:val="28"/>
          <w:szCs w:val="28"/>
          <w:lang w:val="en-US" w:eastAsia="zh-CN"/>
        </w:rPr>
        <w:t>6</w:t>
      </w:r>
      <w:r>
        <w:rPr>
          <w:rFonts w:hint="eastAsia"/>
          <w:sz w:val="28"/>
          <w:szCs w:val="28"/>
        </w:rPr>
        <w:t>）</w:t>
      </w:r>
    </w:p>
    <w:p>
      <w:pPr>
        <w:numPr>
          <w:ilvl w:val="0"/>
          <w:numId w:val="17"/>
        </w:numPr>
        <w:spacing w:line="360" w:lineRule="auto"/>
        <w:ind w:left="405" w:leftChars="0" w:firstLine="15" w:firstLineChars="0"/>
        <w:rPr>
          <w:rFonts w:hint="eastAsia"/>
          <w:sz w:val="28"/>
          <w:szCs w:val="28"/>
        </w:rPr>
      </w:pPr>
      <w:r>
        <w:rPr>
          <w:rFonts w:hint="eastAsia"/>
          <w:sz w:val="28"/>
          <w:szCs w:val="28"/>
        </w:rPr>
        <w:t>安装、调试及验收方案</w:t>
      </w:r>
    </w:p>
    <w:p>
      <w:pPr>
        <w:spacing w:line="360" w:lineRule="auto"/>
        <w:ind w:firstLine="562" w:firstLineChars="200"/>
        <w:rPr>
          <w:rFonts w:hint="eastAsia"/>
          <w:b/>
          <w:bCs/>
          <w:sz w:val="28"/>
          <w:szCs w:val="28"/>
        </w:rPr>
      </w:pPr>
      <w:bookmarkStart w:id="71" w:name="_Toc12004_WPSOffice_Level1"/>
      <w:bookmarkStart w:id="72" w:name="_Toc6008_WPSOffice_Level1"/>
      <w:r>
        <w:rPr>
          <w:rFonts w:hint="eastAsia"/>
          <w:b/>
          <w:bCs/>
          <w:sz w:val="28"/>
          <w:szCs w:val="28"/>
        </w:rPr>
        <w:t>第二部分  投标产品描述部分</w:t>
      </w:r>
      <w:bookmarkEnd w:id="71"/>
      <w:bookmarkEnd w:id="72"/>
    </w:p>
    <w:p>
      <w:pPr>
        <w:numPr>
          <w:ilvl w:val="0"/>
          <w:numId w:val="18"/>
        </w:numPr>
        <w:spacing w:line="360" w:lineRule="auto"/>
        <w:ind w:left="425" w:leftChars="0" w:hanging="5" w:firstLineChars="0"/>
        <w:rPr>
          <w:rFonts w:hint="eastAsia"/>
          <w:sz w:val="28"/>
          <w:szCs w:val="28"/>
        </w:rPr>
      </w:pPr>
      <w:r>
        <w:rPr>
          <w:rFonts w:hint="eastAsia"/>
          <w:sz w:val="28"/>
          <w:szCs w:val="28"/>
        </w:rPr>
        <w:t>投标产品描述及相关资料（可视情选用附件</w:t>
      </w:r>
      <w:r>
        <w:rPr>
          <w:rFonts w:hint="eastAsia"/>
          <w:sz w:val="28"/>
          <w:szCs w:val="28"/>
          <w:lang w:val="en-US" w:eastAsia="zh-CN"/>
        </w:rPr>
        <w:t>7</w:t>
      </w:r>
      <w:r>
        <w:rPr>
          <w:rFonts w:hint="eastAsia"/>
          <w:sz w:val="28"/>
          <w:szCs w:val="28"/>
        </w:rPr>
        <w:t>）</w:t>
      </w:r>
    </w:p>
    <w:p>
      <w:pPr>
        <w:numPr>
          <w:ilvl w:val="0"/>
          <w:numId w:val="18"/>
        </w:numPr>
        <w:spacing w:line="360" w:lineRule="auto"/>
        <w:ind w:left="425" w:leftChars="0" w:hanging="5" w:firstLineChars="0"/>
        <w:rPr>
          <w:rFonts w:hint="eastAsia"/>
          <w:sz w:val="28"/>
          <w:szCs w:val="28"/>
        </w:rPr>
      </w:pPr>
      <w:r>
        <w:rPr>
          <w:rFonts w:hint="eastAsia"/>
          <w:sz w:val="28"/>
          <w:szCs w:val="28"/>
        </w:rPr>
        <w:t>技术需求响应表（附件</w:t>
      </w:r>
      <w:r>
        <w:rPr>
          <w:rFonts w:hint="eastAsia"/>
          <w:sz w:val="28"/>
          <w:szCs w:val="28"/>
          <w:lang w:val="en-US" w:eastAsia="zh-CN"/>
        </w:rPr>
        <w:t>8</w:t>
      </w:r>
      <w:r>
        <w:rPr>
          <w:rFonts w:hint="eastAsia"/>
          <w:sz w:val="28"/>
          <w:szCs w:val="28"/>
        </w:rPr>
        <w:t>）</w:t>
      </w:r>
    </w:p>
    <w:p>
      <w:pPr>
        <w:numPr>
          <w:ilvl w:val="0"/>
          <w:numId w:val="18"/>
        </w:numPr>
        <w:spacing w:line="360" w:lineRule="auto"/>
        <w:ind w:left="425" w:leftChars="0" w:hanging="5" w:firstLineChars="0"/>
        <w:rPr>
          <w:rFonts w:hint="eastAsia"/>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rFonts w:hint="eastAsia"/>
          <w:b/>
          <w:bCs/>
          <w:sz w:val="28"/>
          <w:szCs w:val="28"/>
        </w:rPr>
      </w:pPr>
      <w:bookmarkStart w:id="73" w:name="_Toc20986_WPSOffice_Level1"/>
      <w:bookmarkStart w:id="74" w:name="_Toc30029_WPSOffice_Level1"/>
      <w:r>
        <w:rPr>
          <w:rFonts w:hint="eastAsia"/>
          <w:b/>
          <w:bCs/>
          <w:sz w:val="28"/>
          <w:szCs w:val="28"/>
        </w:rPr>
        <w:t>第三部分  商务及其他部分</w:t>
      </w:r>
      <w:bookmarkEnd w:id="73"/>
      <w:bookmarkEnd w:id="74"/>
    </w:p>
    <w:p>
      <w:pPr>
        <w:numPr>
          <w:ilvl w:val="0"/>
          <w:numId w:val="19"/>
        </w:numPr>
        <w:spacing w:line="360" w:lineRule="auto"/>
        <w:ind w:left="425" w:leftChars="0" w:hanging="5" w:firstLineChars="0"/>
        <w:rPr>
          <w:rFonts w:hint="eastAsia"/>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19"/>
        </w:numPr>
        <w:spacing w:line="360" w:lineRule="auto"/>
        <w:ind w:left="425" w:leftChars="0" w:hanging="5" w:firstLineChars="0"/>
        <w:rPr>
          <w:rFonts w:hint="eastAsia"/>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numPr>
          <w:ilvl w:val="0"/>
          <w:numId w:val="19"/>
        </w:numPr>
        <w:spacing w:line="360" w:lineRule="auto"/>
        <w:ind w:left="425" w:leftChars="0" w:hanging="5" w:firstLineChars="0"/>
        <w:rPr>
          <w:rFonts w:hint="eastAsia"/>
          <w:sz w:val="28"/>
          <w:szCs w:val="28"/>
        </w:rPr>
      </w:pPr>
      <w:r>
        <w:rPr>
          <w:rFonts w:hint="eastAsia"/>
          <w:sz w:val="28"/>
          <w:szCs w:val="28"/>
        </w:rPr>
        <w:t>售后服务描述及承诺（可视情选用附件1</w:t>
      </w:r>
      <w:r>
        <w:rPr>
          <w:rFonts w:hint="eastAsia"/>
          <w:sz w:val="28"/>
          <w:szCs w:val="28"/>
          <w:lang w:val="en-US" w:eastAsia="zh-CN"/>
        </w:rPr>
        <w:t>1</w:t>
      </w:r>
      <w:r>
        <w:rPr>
          <w:rFonts w:hint="eastAsia"/>
          <w:sz w:val="28"/>
          <w:szCs w:val="28"/>
        </w:rPr>
        <w:t>，附件</w:t>
      </w:r>
      <w:r>
        <w:rPr>
          <w:rFonts w:hint="eastAsia"/>
          <w:sz w:val="28"/>
          <w:szCs w:val="28"/>
          <w:lang w:val="en-US" w:eastAsia="zh-CN"/>
        </w:rPr>
        <w:t>12</w:t>
      </w:r>
      <w:r>
        <w:rPr>
          <w:rFonts w:hint="eastAsia"/>
          <w:sz w:val="28"/>
          <w:szCs w:val="28"/>
        </w:rPr>
        <w:t>）</w:t>
      </w:r>
    </w:p>
    <w:p>
      <w:pPr>
        <w:numPr>
          <w:ilvl w:val="0"/>
          <w:numId w:val="19"/>
        </w:numPr>
        <w:spacing w:line="360" w:lineRule="auto"/>
        <w:ind w:left="425" w:leftChars="0" w:hanging="5" w:firstLineChars="0"/>
        <w:rPr>
          <w:rFonts w:hint="eastAsia"/>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19"/>
        </w:numPr>
        <w:spacing w:line="360" w:lineRule="auto"/>
        <w:ind w:left="425" w:leftChars="0" w:hanging="5" w:firstLineChars="0"/>
        <w:rPr>
          <w:rFonts w:hint="eastAsia"/>
          <w:sz w:val="28"/>
          <w:szCs w:val="28"/>
        </w:rPr>
      </w:pPr>
      <w:r>
        <w:rPr>
          <w:rFonts w:hint="eastAsia"/>
          <w:sz w:val="28"/>
          <w:szCs w:val="28"/>
        </w:rPr>
        <w:t>主要货物用材响应表（类似家具类货物采用，附件1</w:t>
      </w:r>
      <w:r>
        <w:rPr>
          <w:rFonts w:hint="eastAsia"/>
          <w:sz w:val="28"/>
          <w:szCs w:val="28"/>
          <w:lang w:val="en-US" w:eastAsia="zh-CN"/>
        </w:rPr>
        <w:t>3</w:t>
      </w:r>
      <w:r>
        <w:rPr>
          <w:rFonts w:hint="eastAsia"/>
          <w:sz w:val="28"/>
          <w:szCs w:val="28"/>
        </w:rPr>
        <w:t>）</w:t>
      </w:r>
    </w:p>
    <w:p>
      <w:pPr>
        <w:pStyle w:val="30"/>
        <w:spacing w:before="0" w:beforeAutospacing="0" w:after="0" w:afterAutospacing="0" w:line="360" w:lineRule="auto"/>
        <w:ind w:firstLine="482" w:firstLineChars="200"/>
        <w:jc w:val="both"/>
        <w:rPr>
          <w:b/>
        </w:rPr>
      </w:pPr>
    </w:p>
    <w:p>
      <w:pPr>
        <w:pStyle w:val="30"/>
        <w:spacing w:before="0" w:beforeAutospacing="0" w:after="0" w:afterAutospacing="0" w:line="360" w:lineRule="auto"/>
        <w:rPr>
          <w:b/>
          <w:sz w:val="28"/>
        </w:rPr>
      </w:pPr>
    </w:p>
    <w:p>
      <w:pPr>
        <w:rPr>
          <w:b/>
          <w:sz w:val="28"/>
        </w:rPr>
      </w:pPr>
      <w:r>
        <w:rPr>
          <w:b/>
          <w:sz w:val="28"/>
        </w:rPr>
        <w:br w:type="page"/>
      </w:r>
    </w:p>
    <w:p>
      <w:pPr>
        <w:pStyle w:val="30"/>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4</w:t>
      </w:r>
    </w:p>
    <w:p>
      <w:pPr>
        <w:pStyle w:val="30"/>
        <w:spacing w:before="0" w:beforeAutospacing="0" w:after="0" w:afterAutospacing="0" w:line="360" w:lineRule="auto"/>
        <w:jc w:val="center"/>
        <w:rPr>
          <w:rFonts w:eastAsia="微软雅黑"/>
          <w:sz w:val="36"/>
          <w:szCs w:val="36"/>
        </w:rPr>
      </w:pPr>
      <w:r>
        <w:rPr>
          <w:rFonts w:hint="eastAsia"/>
          <w:b/>
          <w:sz w:val="32"/>
          <w:szCs w:val="32"/>
        </w:rPr>
        <w:t xml:space="preserve">  </w:t>
      </w:r>
      <w:bookmarkStart w:id="75" w:name="_Toc13307_WPSOffice_Level1"/>
      <w:bookmarkStart w:id="76" w:name="_Toc14261_WPSOffice_Level1"/>
      <w:r>
        <w:rPr>
          <w:rFonts w:hint="eastAsia"/>
          <w:b/>
          <w:sz w:val="32"/>
          <w:szCs w:val="32"/>
        </w:rPr>
        <w:t>投标</w:t>
      </w:r>
      <w:r>
        <w:rPr>
          <w:rFonts w:hint="eastAsia"/>
          <w:b/>
          <w:bCs/>
          <w:sz w:val="32"/>
          <w:szCs w:val="32"/>
        </w:rPr>
        <w:t>人基本情况表</w:t>
      </w:r>
      <w:bookmarkEnd w:id="75"/>
      <w:bookmarkEnd w:id="76"/>
    </w:p>
    <w:tbl>
      <w:tblPr>
        <w:tblStyle w:val="20"/>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0"/>
              <w:spacing w:before="0" w:beforeAutospacing="0" w:after="0" w:afterAutospacing="0"/>
              <w:jc w:val="righ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bl>
    <w:p>
      <w:pPr>
        <w:pStyle w:val="30"/>
        <w:spacing w:before="0" w:beforeAutospacing="0" w:after="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0"/>
        <w:spacing w:before="0" w:beforeAutospacing="0" w:after="0" w:afterAutospacing="0"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5</w:t>
      </w:r>
    </w:p>
    <w:p>
      <w:pPr>
        <w:snapToGrid w:val="0"/>
        <w:spacing w:beforeLines="50" w:after="50" w:line="360" w:lineRule="auto"/>
        <w:jc w:val="center"/>
        <w:rPr>
          <w:rFonts w:ascii="宋体" w:hAnsi="宋体"/>
          <w:b/>
          <w:sz w:val="36"/>
          <w:szCs w:val="36"/>
        </w:rPr>
      </w:pPr>
      <w:bookmarkStart w:id="77" w:name="_Toc23671_WPSOffice_Level1"/>
      <w:bookmarkStart w:id="78" w:name="_Toc20569_WPSOffice_Level1"/>
      <w:r>
        <w:rPr>
          <w:rFonts w:hint="eastAsia" w:ascii="宋体" w:hAnsi="宋体"/>
          <w:b/>
          <w:sz w:val="32"/>
          <w:szCs w:val="32"/>
        </w:rPr>
        <w:t>项目实施人员一览表</w:t>
      </w:r>
      <w:bookmarkEnd w:id="77"/>
      <w:bookmarkEnd w:id="78"/>
    </w:p>
    <w:p>
      <w:pPr>
        <w:snapToGrid w:val="0"/>
        <w:spacing w:beforeLines="50" w:after="50" w:line="360" w:lineRule="auto"/>
        <w:ind w:left="0" w:leftChars="0" w:firstLine="0" w:firstLineChars="0"/>
        <w:jc w:val="center"/>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eastAsia="宋体" w:cs="Times New Roman"/>
          <w:kern w:val="2"/>
          <w:sz w:val="21"/>
          <w:szCs w:val="21"/>
          <w:lang w:val="en-US" w:eastAsia="zh-CN" w:bidi="ar-SA"/>
        </w:rPr>
        <w:t>1.</w:t>
      </w:r>
      <w:r>
        <w:rPr>
          <w:rFonts w:hint="eastAsia" w:ascii="宋体" w:hAnsi="宋体"/>
          <w:szCs w:val="21"/>
        </w:rPr>
        <w:t>在填写时，如本表格不适合投标单位的实际情况，可根据本表格式自行划表填写。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6</w:t>
      </w:r>
    </w:p>
    <w:p>
      <w:pPr>
        <w:spacing w:beforeLines="50" w:afterLines="50" w:line="360" w:lineRule="auto"/>
        <w:ind w:right="-10"/>
        <w:jc w:val="center"/>
        <w:rPr>
          <w:rFonts w:ascii="宋体" w:hAnsi="宋体"/>
          <w:b/>
          <w:bCs/>
          <w:sz w:val="32"/>
          <w:szCs w:val="32"/>
        </w:rPr>
      </w:pPr>
      <w:bookmarkStart w:id="79" w:name="_Toc23055_WPSOffice_Level1"/>
      <w:bookmarkStart w:id="80" w:name="_Toc12710_WPSOffice_Level1"/>
      <w:r>
        <w:rPr>
          <w:rFonts w:hint="eastAsia" w:ascii="宋体" w:hAnsi="宋体"/>
          <w:b/>
          <w:bCs/>
          <w:sz w:val="32"/>
          <w:szCs w:val="32"/>
        </w:rPr>
        <w:t>项目负责人资格情况表</w:t>
      </w:r>
      <w:bookmarkEnd w:id="79"/>
      <w:bookmarkEnd w:id="80"/>
    </w:p>
    <w:tbl>
      <w:tblPr>
        <w:tblStyle w:val="20"/>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2" w:leftChars="0" w:firstLine="0" w:firstLineChars="0"/>
        <w:jc w:val="center"/>
        <w:rPr>
          <w:rFonts w:ascii="宋体" w:hAnsi="宋体"/>
          <w:sz w:val="24"/>
        </w:rPr>
      </w:pPr>
      <w:bookmarkStart w:id="81" w:name="_Toc3591_WPSOffice_Level1"/>
      <w:bookmarkStart w:id="82" w:name="_Toc32718_WPSOffice_Level1"/>
      <w:r>
        <w:rPr>
          <w:rFonts w:hint="eastAsia" w:ascii="宋体" w:hAnsi="宋体"/>
          <w:b/>
          <w:sz w:val="32"/>
          <w:szCs w:val="32"/>
        </w:rPr>
        <w:t>供货</w:t>
      </w:r>
      <w:r>
        <w:rPr>
          <w:rFonts w:ascii="宋体" w:hAnsi="宋体"/>
          <w:b/>
          <w:sz w:val="32"/>
          <w:szCs w:val="32"/>
        </w:rPr>
        <w:t>清单</w:t>
      </w:r>
      <w:bookmarkEnd w:id="81"/>
      <w:bookmarkEnd w:id="82"/>
    </w:p>
    <w:tbl>
      <w:tblPr>
        <w:tblStyle w:val="20"/>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99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155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20"/>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20"/>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480"/>
        <w:jc w:val="center"/>
        <w:rPr>
          <w:rFonts w:ascii="宋体" w:hAnsi="宋体"/>
          <w:b/>
          <w:sz w:val="32"/>
          <w:szCs w:val="32"/>
        </w:rPr>
      </w:pPr>
      <w:bookmarkStart w:id="83" w:name="_Toc26601_WPSOffice_Level1"/>
      <w:bookmarkStart w:id="84"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83"/>
      <w:bookmarkEnd w:id="84"/>
    </w:p>
    <w:tbl>
      <w:tblPr>
        <w:tblStyle w:val="20"/>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4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44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0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pStyle w:val="32"/>
        <w:tabs>
          <w:tab w:val="left" w:pos="360"/>
        </w:tabs>
        <w:spacing w:line="360" w:lineRule="auto"/>
        <w:jc w:val="both"/>
        <w:rPr>
          <w:rFonts w:ascii="宋体"/>
          <w:b/>
          <w:szCs w:val="21"/>
        </w:rPr>
      </w:pPr>
      <w:r>
        <w:rPr>
          <w:rFonts w:hint="eastAsia" w:ascii="宋体"/>
          <w:b/>
          <w:szCs w:val="21"/>
        </w:rPr>
        <w:t>要求：</w:t>
      </w:r>
    </w:p>
    <w:p>
      <w:pPr>
        <w:pStyle w:val="32"/>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2"/>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2"/>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3"/>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4"/>
        <w:spacing w:line="360" w:lineRule="auto"/>
        <w:jc w:val="center"/>
        <w:rPr>
          <w:rFonts w:ascii="宋体" w:hAnsi="宋体"/>
          <w:b/>
          <w:sz w:val="32"/>
          <w:szCs w:val="32"/>
        </w:rPr>
      </w:pPr>
      <w:bookmarkStart w:id="85" w:name="_Toc17604_WPSOffice_Level1"/>
      <w:bookmarkStart w:id="86" w:name="_Toc11030_WPSOffice_Level1"/>
      <w:r>
        <w:rPr>
          <w:rFonts w:hint="eastAsia" w:ascii="宋体" w:hAnsi="宋体"/>
          <w:b/>
          <w:sz w:val="32"/>
          <w:szCs w:val="32"/>
        </w:rPr>
        <w:t>证书一览表</w:t>
      </w:r>
      <w:bookmarkEnd w:id="85"/>
      <w:bookmarkEnd w:id="86"/>
    </w:p>
    <w:tbl>
      <w:tblPr>
        <w:tblStyle w:val="20"/>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Borders>
              <w:top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Borders>
              <w:top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Borders>
              <w:bottom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Borders>
              <w:bottom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bl>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4"/>
        <w:tabs>
          <w:tab w:val="left" w:pos="1050"/>
        </w:tabs>
        <w:spacing w:line="360" w:lineRule="auto"/>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3"/>
        <w:spacing w:line="360" w:lineRule="auto"/>
        <w:jc w:val="center"/>
        <w:rPr>
          <w:rFonts w:ascii="仿宋_GB2312" w:eastAsia="仿宋_GB2312"/>
          <w:b/>
          <w:sz w:val="28"/>
          <w:szCs w:val="28"/>
        </w:rPr>
      </w:pPr>
      <w:bookmarkStart w:id="87" w:name="_Toc7134_WPSOffice_Level1"/>
      <w:bookmarkStart w:id="88" w:name="_Toc19231_WPSOffice_Level1"/>
      <w:r>
        <w:rPr>
          <w:rFonts w:hint="eastAsia" w:ascii="宋体" w:hAnsi="宋体"/>
          <w:b/>
          <w:sz w:val="32"/>
          <w:szCs w:val="32"/>
        </w:rPr>
        <w:t>投标人类似项目实施情况一览表</w:t>
      </w:r>
      <w:bookmarkEnd w:id="87"/>
      <w:bookmarkEnd w:id="88"/>
    </w:p>
    <w:tbl>
      <w:tblPr>
        <w:tblStyle w:val="20"/>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4"/>
        <w:tabs>
          <w:tab w:val="left" w:pos="1050"/>
        </w:tabs>
        <w:spacing w:line="360" w:lineRule="auto"/>
        <w:rPr>
          <w:rFonts w:hint="eastAsia" w:ascii="仿宋_GB2312" w:hAnsi="宋体" w:eastAsia="宋体"/>
          <w:sz w:val="24"/>
          <w:lang w:val="en-US" w:eastAsia="zh-CN"/>
        </w:rPr>
      </w:pPr>
      <w:r>
        <w:rPr>
          <w:rFonts w:hint="eastAsia" w:ascii="宋体" w:hAnsi="宋体"/>
          <w:b/>
          <w:sz w:val="28"/>
        </w:rPr>
        <w:t>附件1</w:t>
      </w:r>
      <w:r>
        <w:rPr>
          <w:rFonts w:hint="eastAsia" w:ascii="宋体" w:hAnsi="宋体"/>
          <w:b/>
          <w:sz w:val="28"/>
          <w:lang w:val="en-US" w:eastAsia="zh-CN"/>
        </w:rPr>
        <w:t>1</w:t>
      </w:r>
    </w:p>
    <w:p>
      <w:pPr>
        <w:spacing w:line="360" w:lineRule="auto"/>
        <w:ind w:left="0" w:leftChars="0" w:hanging="9" w:firstLineChars="0"/>
        <w:jc w:val="center"/>
        <w:rPr>
          <w:rFonts w:ascii="宋体" w:hAnsi="宋体"/>
          <w:b/>
          <w:sz w:val="18"/>
          <w:szCs w:val="18"/>
        </w:rPr>
      </w:pPr>
      <w:bookmarkStart w:id="89" w:name="_Toc21582_WPSOffice_Level1"/>
      <w:bookmarkStart w:id="90" w:name="_Toc3068_WPSOffice_Level1"/>
      <w:r>
        <w:rPr>
          <w:rFonts w:hint="eastAsia" w:ascii="宋体" w:hAnsi="宋体"/>
          <w:b/>
          <w:sz w:val="32"/>
          <w:szCs w:val="32"/>
        </w:rPr>
        <w:t>商务需求响应表</w:t>
      </w:r>
      <w:bookmarkEnd w:id="89"/>
      <w:bookmarkEnd w:id="90"/>
    </w:p>
    <w:tbl>
      <w:tblPr>
        <w:tblStyle w:val="20"/>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交货和服务</w:t>
            </w:r>
          </w:p>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w:t>
      </w:r>
      <w:r>
        <w:rPr>
          <w:rFonts w:hint="eastAsia" w:ascii="宋体" w:hAnsi="宋体"/>
          <w:b/>
          <w:sz w:val="28"/>
          <w:lang w:val="en-US" w:eastAsia="zh-CN"/>
        </w:rPr>
        <w:t>12</w:t>
      </w:r>
      <w:r>
        <w:rPr>
          <w:rFonts w:ascii="宋体" w:hAnsi="宋体"/>
          <w:b/>
          <w:sz w:val="28"/>
        </w:rPr>
        <w:tab/>
      </w:r>
    </w:p>
    <w:p>
      <w:pPr>
        <w:spacing w:line="360" w:lineRule="auto"/>
        <w:ind w:left="0" w:leftChars="0" w:firstLine="0" w:firstLineChars="0"/>
        <w:jc w:val="center"/>
        <w:rPr>
          <w:rFonts w:ascii="宋体" w:hAnsi="宋体"/>
          <w:b/>
          <w:sz w:val="24"/>
        </w:rPr>
      </w:pPr>
      <w:bookmarkStart w:id="91" w:name="_Toc29652_WPSOffice_Level1"/>
      <w:bookmarkStart w:id="92" w:name="_Toc3463_WPSOffice_Level1"/>
      <w:r>
        <w:rPr>
          <w:rFonts w:hint="eastAsia" w:ascii="宋体" w:hAnsi="宋体"/>
          <w:b/>
          <w:sz w:val="32"/>
          <w:szCs w:val="32"/>
        </w:rPr>
        <w:t>售后服务情况表</w:t>
      </w:r>
      <w:bookmarkEnd w:id="91"/>
      <w:bookmarkEnd w:id="92"/>
    </w:p>
    <w:tbl>
      <w:tblPr>
        <w:tblStyle w:val="20"/>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序号</w:t>
            </w:r>
          </w:p>
        </w:tc>
        <w:tc>
          <w:tcPr>
            <w:tcW w:w="287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项目</w:t>
            </w:r>
          </w:p>
        </w:tc>
        <w:tc>
          <w:tcPr>
            <w:tcW w:w="406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投标人情况</w:t>
            </w:r>
          </w:p>
        </w:tc>
        <w:tc>
          <w:tcPr>
            <w:tcW w:w="130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1</w:t>
            </w:r>
          </w:p>
        </w:tc>
        <w:tc>
          <w:tcPr>
            <w:tcW w:w="2879" w:type="dxa"/>
            <w:vMerge w:val="restart"/>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保修期内售后服务情况(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、售后服务的内容和措施</w:t>
            </w:r>
            <w:r>
              <w:rPr>
                <w:rFonts w:hint="eastAsia" w:ascii="宋体" w:hAnsi="宋体" w:cs="Arial"/>
                <w:bCs/>
                <w:sz w:val="21"/>
                <w:szCs w:val="21"/>
              </w:rPr>
              <w:t>等等，可用附页和宣传材料)</w:t>
            </w:r>
          </w:p>
        </w:tc>
        <w:tc>
          <w:tcPr>
            <w:tcW w:w="406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01" w:type="dxa"/>
            <w:tcMar>
              <w:top w:w="57" w:type="dxa"/>
              <w:left w:w="108" w:type="dxa"/>
              <w:bottom w:w="0" w:type="dxa"/>
              <w:right w:w="108" w:type="dxa"/>
            </w:tcMar>
          </w:tcPr>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287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406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01" w:type="dxa"/>
            <w:tcMar>
              <w:top w:w="57" w:type="dxa"/>
              <w:left w:w="108" w:type="dxa"/>
              <w:bottom w:w="0" w:type="dxa"/>
              <w:right w:w="108" w:type="dxa"/>
            </w:tcMar>
          </w:tcPr>
          <w:p>
            <w:pPr>
              <w:pStyle w:val="35"/>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2</w:t>
            </w:r>
          </w:p>
        </w:tc>
        <w:tc>
          <w:tcPr>
            <w:tcW w:w="2879" w:type="dxa"/>
            <w:tcMar>
              <w:top w:w="57" w:type="dxa"/>
              <w:left w:w="108" w:type="dxa"/>
              <w:bottom w:w="0" w:type="dxa"/>
              <w:right w:w="108" w:type="dxa"/>
            </w:tcMar>
            <w:vAlign w:val="center"/>
          </w:tcPr>
          <w:p>
            <w:pPr>
              <w:pStyle w:val="35"/>
              <w:spacing w:line="360" w:lineRule="auto"/>
              <w:rPr>
                <w:rFonts w:ascii="宋体" w:hAnsi="宋体" w:cs="Arial"/>
                <w:bCs/>
                <w:sz w:val="21"/>
                <w:szCs w:val="21"/>
              </w:rPr>
            </w:pPr>
            <w:r>
              <w:rPr>
                <w:rFonts w:hint="eastAsia" w:ascii="宋体" w:hAnsi="宋体" w:cs="Arial"/>
                <w:bCs/>
                <w:sz w:val="21"/>
                <w:szCs w:val="21"/>
              </w:rPr>
              <w:t>保修期后售后服务</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87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287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36"/>
        <w:spacing w:line="360" w:lineRule="auto"/>
        <w:rPr>
          <w:rFonts w:hint="default" w:hAnsi="宋体" w:eastAsiaTheme="minorEastAsia"/>
          <w:b/>
          <w:sz w:val="28"/>
          <w:szCs w:val="28"/>
          <w:lang w:val="en-US" w:eastAsia="zh-CN"/>
        </w:rPr>
      </w:pPr>
      <w:r>
        <w:rPr>
          <w:rFonts w:hint="eastAsia" w:hAnsi="宋体"/>
          <w:b/>
          <w:sz w:val="28"/>
          <w:szCs w:val="28"/>
        </w:rPr>
        <w:t>附件</w:t>
      </w:r>
      <w:r>
        <w:rPr>
          <w:rFonts w:hint="eastAsia" w:hAnsi="宋体"/>
          <w:b/>
          <w:sz w:val="28"/>
          <w:szCs w:val="28"/>
          <w:lang w:val="en-US" w:eastAsia="zh-CN"/>
        </w:rPr>
        <w:t>13</w:t>
      </w:r>
    </w:p>
    <w:p>
      <w:pPr>
        <w:pStyle w:val="36"/>
        <w:spacing w:line="360" w:lineRule="auto"/>
        <w:jc w:val="center"/>
        <w:rPr>
          <w:rFonts w:hAnsi="宋体"/>
          <w:b/>
          <w:sz w:val="32"/>
          <w:szCs w:val="32"/>
          <w:lang w:val="en-GB"/>
        </w:rPr>
      </w:pPr>
      <w:bookmarkStart w:id="93" w:name="_Toc15536_WPSOffice_Level1"/>
      <w:bookmarkStart w:id="94" w:name="_Toc16175_WPSOffice_Level1"/>
      <w:r>
        <w:rPr>
          <w:rFonts w:hint="eastAsia" w:hAnsi="宋体"/>
          <w:b/>
          <w:sz w:val="32"/>
          <w:szCs w:val="32"/>
        </w:rPr>
        <w:t>主要货物用材响应表(类似家具类货物采用)</w:t>
      </w:r>
      <w:bookmarkEnd w:id="93"/>
      <w:bookmarkEnd w:id="94"/>
    </w:p>
    <w:tbl>
      <w:tblPr>
        <w:tblStyle w:val="20"/>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5"/>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5"/>
        <w:spacing w:line="360" w:lineRule="auto"/>
        <w:ind w:firstLine="480" w:firstLineChars="200"/>
        <w:rPr>
          <w:rFonts w:ascii="仿宋_GB2312" w:eastAsia="仿宋_GB2312"/>
          <w:sz w:val="24"/>
        </w:rPr>
      </w:pPr>
    </w:p>
    <w:p>
      <w:pPr>
        <w:pStyle w:val="35"/>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rFonts w:hint="eastAsia"/>
          <w:sz w:val="52"/>
          <w:szCs w:val="52"/>
        </w:rPr>
      </w:pPr>
      <w:bookmarkStart w:id="95" w:name="_Toc30468_WPSOffice_Level1"/>
      <w:bookmarkStart w:id="96" w:name="_Toc21322_WPSOffice_Level1"/>
      <w:bookmarkStart w:id="97" w:name="_Toc4615_WPSOffice_Level1"/>
    </w:p>
    <w:p>
      <w:pPr>
        <w:pStyle w:val="19"/>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95"/>
      <w:bookmarkEnd w:id="96"/>
      <w:bookmarkEnd w:id="97"/>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98" w:name="_Toc8885_WPSOffice_Level1"/>
      <w:bookmarkStart w:id="99" w:name="_Toc9453_WPSOffice_Level1"/>
      <w:r>
        <w:rPr>
          <w:rFonts w:hint="eastAsia"/>
          <w:sz w:val="84"/>
          <w:szCs w:val="84"/>
        </w:rPr>
        <w:t>报</w:t>
      </w:r>
      <w:bookmarkEnd w:id="98"/>
      <w:bookmarkEnd w:id="99"/>
    </w:p>
    <w:p>
      <w:pPr>
        <w:jc w:val="center"/>
        <w:rPr>
          <w:sz w:val="84"/>
          <w:szCs w:val="84"/>
        </w:rPr>
      </w:pPr>
      <w:bookmarkStart w:id="100" w:name="_Toc7485_WPSOffice_Level1"/>
      <w:bookmarkStart w:id="101" w:name="_Toc10910_WPSOffice_Level1"/>
      <w:r>
        <w:rPr>
          <w:rFonts w:hint="eastAsia"/>
          <w:sz w:val="84"/>
          <w:szCs w:val="84"/>
        </w:rPr>
        <w:t>价</w:t>
      </w:r>
      <w:bookmarkEnd w:id="100"/>
      <w:bookmarkEnd w:id="101"/>
    </w:p>
    <w:p>
      <w:pPr>
        <w:jc w:val="center"/>
        <w:rPr>
          <w:sz w:val="84"/>
          <w:szCs w:val="84"/>
        </w:rPr>
      </w:pPr>
      <w:bookmarkStart w:id="102" w:name="_Toc3932_WPSOffice_Level1"/>
      <w:bookmarkStart w:id="103" w:name="_Toc14572_WPSOffice_Level1"/>
      <w:r>
        <w:rPr>
          <w:rFonts w:hint="eastAsia"/>
          <w:sz w:val="84"/>
          <w:szCs w:val="84"/>
        </w:rPr>
        <w:t>文</w:t>
      </w:r>
      <w:bookmarkEnd w:id="102"/>
      <w:bookmarkEnd w:id="103"/>
    </w:p>
    <w:p>
      <w:pPr>
        <w:jc w:val="center"/>
        <w:rPr>
          <w:sz w:val="84"/>
          <w:szCs w:val="84"/>
        </w:rPr>
      </w:pPr>
      <w:bookmarkStart w:id="104" w:name="_Toc7562_WPSOffice_Level1"/>
      <w:bookmarkStart w:id="105" w:name="_Toc16973_WPSOffice_Level1"/>
      <w:r>
        <w:rPr>
          <w:rFonts w:hint="eastAsia"/>
          <w:sz w:val="84"/>
          <w:szCs w:val="84"/>
        </w:rPr>
        <w:t>件</w:t>
      </w:r>
      <w:bookmarkEnd w:id="104"/>
      <w:bookmarkEnd w:id="105"/>
    </w:p>
    <w:p>
      <w:pPr>
        <w:spacing w:line="360" w:lineRule="auto"/>
        <w:ind w:right="532"/>
        <w:rPr>
          <w:rFonts w:ascii="宋体" w:hAnsi="宋体"/>
          <w:sz w:val="36"/>
          <w:szCs w:val="36"/>
        </w:rPr>
      </w:pPr>
    </w:p>
    <w:p>
      <w:pPr>
        <w:pStyle w:val="19"/>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6" w:name="_Toc26700_WPSOffice_Level1"/>
      <w:bookmarkStart w:id="107" w:name="_Toc4603_WPSOffice_Level1"/>
      <w:r>
        <w:rPr>
          <w:rFonts w:hint="eastAsia" w:ascii="宋体" w:hAnsi="宋体"/>
          <w:sz w:val="36"/>
          <w:szCs w:val="36"/>
        </w:rPr>
        <w:t>投标人全称（公章）：</w:t>
      </w:r>
      <w:bookmarkEnd w:id="106"/>
      <w:bookmarkEnd w:id="107"/>
    </w:p>
    <w:p>
      <w:pPr>
        <w:spacing w:line="360" w:lineRule="auto"/>
        <w:ind w:right="-108" w:firstLine="720" w:firstLineChars="200"/>
        <w:rPr>
          <w:rFonts w:ascii="宋体" w:hAnsi="宋体"/>
          <w:sz w:val="36"/>
          <w:szCs w:val="36"/>
        </w:rPr>
      </w:pPr>
      <w:bookmarkStart w:id="108" w:name="_Toc1391_WPSOffice_Level1"/>
      <w:bookmarkStart w:id="109" w:name="_Toc32593_WPSOffice_Level1"/>
      <w:r>
        <w:rPr>
          <w:rFonts w:hint="eastAsia" w:ascii="宋体" w:hAnsi="宋体"/>
          <w:sz w:val="36"/>
          <w:szCs w:val="36"/>
        </w:rPr>
        <w:t>地    址：</w:t>
      </w:r>
      <w:bookmarkEnd w:id="108"/>
      <w:bookmarkEnd w:id="109"/>
    </w:p>
    <w:p>
      <w:pPr>
        <w:spacing w:line="360" w:lineRule="auto"/>
        <w:ind w:right="-108" w:firstLine="720" w:firstLineChars="200"/>
        <w:rPr>
          <w:rFonts w:ascii="宋体" w:hAnsi="宋体"/>
          <w:sz w:val="36"/>
          <w:szCs w:val="36"/>
        </w:rPr>
      </w:pPr>
      <w:bookmarkStart w:id="110" w:name="_Toc3791_WPSOffice_Level1"/>
      <w:bookmarkStart w:id="111" w:name="_Toc20938_WPSOffice_Level1"/>
      <w:r>
        <w:rPr>
          <w:rFonts w:hint="eastAsia" w:ascii="宋体" w:hAnsi="宋体"/>
          <w:sz w:val="36"/>
          <w:szCs w:val="36"/>
        </w:rPr>
        <w:t>时    间：</w:t>
      </w:r>
      <w:bookmarkEnd w:id="110"/>
      <w:bookmarkEnd w:id="111"/>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8"/>
        <w:ind w:left="0" w:leftChars="0" w:firstLine="0" w:firstLineChars="0"/>
        <w:rPr>
          <w:rFonts w:ascii="仿宋_GB2312" w:hAnsi="宋体" w:eastAsia="仿宋_GB2312"/>
          <w:b/>
          <w:sz w:val="36"/>
          <w:szCs w:val="36"/>
        </w:rPr>
      </w:pPr>
    </w:p>
    <w:p>
      <w:pPr>
        <w:pStyle w:val="8"/>
        <w:ind w:left="0" w:leftChars="0" w:firstLine="0" w:firstLineChars="0"/>
        <w:rPr>
          <w:rFonts w:ascii="仿宋_GB2312" w:hAnsi="宋体" w:eastAsia="仿宋_GB2312"/>
          <w:b/>
          <w:sz w:val="36"/>
          <w:szCs w:val="36"/>
        </w:rPr>
      </w:pPr>
    </w:p>
    <w:p>
      <w:pPr>
        <w:spacing w:line="480" w:lineRule="auto"/>
        <w:jc w:val="center"/>
        <w:rPr>
          <w:rFonts w:hint="eastAsia" w:ascii="宋体" w:hAnsi="宋体"/>
          <w:b/>
          <w:bCs/>
          <w:sz w:val="36"/>
          <w:szCs w:val="36"/>
        </w:rPr>
      </w:pPr>
      <w:bookmarkStart w:id="112" w:name="_Toc29537_WPSOffice_Level1"/>
      <w:bookmarkStart w:id="113" w:name="_Toc19972_WPSOffice_Level1"/>
      <w:r>
        <w:rPr>
          <w:rFonts w:hint="eastAsia" w:ascii="宋体" w:hAnsi="宋体"/>
          <w:b/>
          <w:bCs/>
          <w:sz w:val="36"/>
          <w:szCs w:val="36"/>
        </w:rPr>
        <w:t>报价文件目录</w:t>
      </w:r>
      <w:bookmarkEnd w:id="112"/>
      <w:bookmarkEnd w:id="113"/>
    </w:p>
    <w:p>
      <w:pPr>
        <w:pStyle w:val="19"/>
        <w:rPr>
          <w:rFonts w:hint="eastAsia"/>
        </w:rPr>
      </w:pPr>
    </w:p>
    <w:p>
      <w:pPr>
        <w:spacing w:line="360" w:lineRule="auto"/>
        <w:ind w:firstLine="480" w:firstLineChars="200"/>
        <w:rPr>
          <w:sz w:val="24"/>
        </w:rPr>
      </w:pPr>
    </w:p>
    <w:p>
      <w:pPr>
        <w:numPr>
          <w:ilvl w:val="0"/>
          <w:numId w:val="21"/>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4" w:name="_Toc6778_WPSOffice_Level1"/>
      <w:bookmarkStart w:id="115" w:name="_Toc29988_WPSOffice_Level1"/>
      <w:r>
        <w:rPr>
          <w:rFonts w:hint="eastAsia" w:asciiTheme="minorEastAsia" w:hAnsiTheme="minorEastAsia" w:eastAsiaTheme="minorEastAsia" w:cstheme="minorEastAsia"/>
          <w:sz w:val="28"/>
          <w:szCs w:val="28"/>
          <w:lang w:val="en-US" w:eastAsia="zh-CN"/>
        </w:rPr>
        <w:t>开标一览表（附件14）</w:t>
      </w:r>
      <w:bookmarkEnd w:id="114"/>
      <w:bookmarkEnd w:id="115"/>
    </w:p>
    <w:p>
      <w:pPr>
        <w:numPr>
          <w:ilvl w:val="0"/>
          <w:numId w:val="21"/>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6" w:name="_Toc15601_WPSOffice_Level1"/>
      <w:bookmarkStart w:id="117" w:name="_Toc11601_WPSOffice_Level1"/>
      <w:r>
        <w:rPr>
          <w:rFonts w:hint="eastAsia" w:asciiTheme="minorEastAsia" w:hAnsiTheme="minorEastAsia" w:eastAsiaTheme="minorEastAsia" w:cstheme="minorEastAsia"/>
          <w:sz w:val="28"/>
          <w:szCs w:val="28"/>
          <w:lang w:val="en-US" w:eastAsia="zh-CN"/>
        </w:rPr>
        <w:t>报价明细表（附件15）</w:t>
      </w:r>
      <w:bookmarkEnd w:id="116"/>
      <w:bookmarkEnd w:id="117"/>
    </w:p>
    <w:p>
      <w:pPr>
        <w:numPr>
          <w:ilvl w:val="0"/>
          <w:numId w:val="21"/>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8" w:name="_Toc17543_WPSOffice_Level1"/>
      <w:bookmarkStart w:id="119" w:name="_Toc45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lang w:val="en-US" w:eastAsia="zh-CN"/>
        </w:rPr>
        <w:t>（附件16）</w:t>
      </w:r>
      <w:bookmarkEnd w:id="118"/>
      <w:bookmarkEnd w:id="119"/>
    </w:p>
    <w:p>
      <w:pPr>
        <w:numPr>
          <w:ilvl w:val="0"/>
          <w:numId w:val="21"/>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针对报价投标人认为其他需要说明的</w:t>
      </w:r>
    </w:p>
    <w:p>
      <w:pPr>
        <w:numPr>
          <w:ilvl w:val="0"/>
          <w:numId w:val="0"/>
        </w:numPr>
        <w:spacing w:line="360" w:lineRule="auto"/>
        <w:ind w:leftChars="0"/>
        <w:jc w:val="both"/>
        <w:rPr>
          <w:rFonts w:hint="eastAsia" w:asciiTheme="minorEastAsia" w:hAnsiTheme="minorEastAsia" w:eastAsiaTheme="minorEastAsia" w:cstheme="minorEastAsia"/>
          <w:sz w:val="28"/>
          <w:szCs w:val="28"/>
          <w:lang w:val="en-US" w:eastAsia="zh-CN"/>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4</w:t>
      </w:r>
    </w:p>
    <w:p>
      <w:pPr>
        <w:spacing w:line="360" w:lineRule="auto"/>
        <w:ind w:left="-2" w:hanging="2"/>
        <w:jc w:val="center"/>
        <w:rPr>
          <w:rFonts w:hint="eastAsia" w:ascii="宋体" w:hAnsi="宋体"/>
          <w:b/>
          <w:sz w:val="32"/>
          <w:szCs w:val="32"/>
        </w:rPr>
      </w:pPr>
      <w:bookmarkStart w:id="120" w:name="_Toc16144_WPSOffice_Level1"/>
      <w:bookmarkStart w:id="121" w:name="_Toc30363_WPSOffice_Level1"/>
      <w:r>
        <w:rPr>
          <w:rFonts w:hint="eastAsia" w:ascii="宋体" w:hAnsi="宋体"/>
          <w:b/>
          <w:sz w:val="32"/>
          <w:szCs w:val="32"/>
        </w:rPr>
        <w:t>开标一览表</w:t>
      </w:r>
      <w:bookmarkEnd w:id="120"/>
      <w:bookmarkEnd w:id="121"/>
    </w:p>
    <w:p>
      <w:pPr>
        <w:pStyle w:val="19"/>
      </w:pPr>
    </w:p>
    <w:p>
      <w:pPr>
        <w:pStyle w:val="11"/>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hint="eastAsia" w:ascii="宋体" w:hAnsi="宋体" w:eastAsia="宋体"/>
                <w:sz w:val="24"/>
                <w:lang w:eastAsia="zh-CN"/>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hint="eastAsia" w:ascii="宋体" w:hAnsi="宋体" w:eastAsia="宋体" w:cs="宋体"/>
          <w:sz w:val="24"/>
        </w:rPr>
      </w:pPr>
      <w:r>
        <w:rPr>
          <w:rFonts w:hint="eastAsia" w:ascii="宋体" w:hAnsi="宋体"/>
          <w:b/>
          <w:szCs w:val="21"/>
        </w:rPr>
        <w:t>填报要求：</w:t>
      </w:r>
      <w:r>
        <w:rPr>
          <w:rFonts w:hint="eastAsia" w:ascii="宋体" w:hAnsi="宋体" w:eastAsia="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hint="eastAsia" w:ascii="宋体" w:hAnsi="宋体" w:eastAsia="宋体" w:cs="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5</w:t>
      </w:r>
    </w:p>
    <w:p>
      <w:pPr>
        <w:spacing w:line="360" w:lineRule="auto"/>
        <w:jc w:val="center"/>
        <w:rPr>
          <w:rFonts w:hint="eastAsia" w:ascii="宋体" w:hAnsi="宋体"/>
          <w:sz w:val="24"/>
        </w:rPr>
      </w:pPr>
      <w:bookmarkStart w:id="122" w:name="_Toc22412_WPSOffice_Level1"/>
      <w:bookmarkStart w:id="123" w:name="_Toc8975_WPSOffice_Level1"/>
      <w:r>
        <w:rPr>
          <w:rFonts w:hint="eastAsia" w:ascii="宋体" w:hAnsi="宋体"/>
          <w:b/>
          <w:sz w:val="32"/>
          <w:szCs w:val="32"/>
        </w:rPr>
        <w:t>报价明细表</w:t>
      </w:r>
      <w:bookmarkEnd w:id="122"/>
      <w:bookmarkEnd w:id="123"/>
      <w:r>
        <w:rPr>
          <w:rFonts w:hint="eastAsia" w:ascii="宋体" w:hAnsi="宋体"/>
          <w:sz w:val="24"/>
        </w:rPr>
        <w:t xml:space="preserve">  </w:t>
      </w:r>
    </w:p>
    <w:p>
      <w:pPr>
        <w:spacing w:line="360" w:lineRule="auto"/>
        <w:jc w:val="both"/>
        <w:rPr>
          <w:rFonts w:hAnsi="宋体"/>
          <w:b/>
          <w:sz w:val="24"/>
        </w:rPr>
      </w:pPr>
      <w:r>
        <w:rPr>
          <w:rFonts w:hAnsi="宋体"/>
          <w:b/>
          <w:sz w:val="24"/>
        </w:rPr>
        <w:t>项目编号：</w:t>
      </w:r>
    </w:p>
    <w:p>
      <w:pPr>
        <w:pStyle w:val="39"/>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714"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单价</w:t>
            </w:r>
          </w:p>
        </w:tc>
        <w:tc>
          <w:tcPr>
            <w:tcW w:w="697"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小计</w:t>
            </w:r>
          </w:p>
        </w:tc>
        <w:tc>
          <w:tcPr>
            <w:tcW w:w="709"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leftChars="0"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leftChars="0"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6</w:t>
      </w:r>
    </w:p>
    <w:p>
      <w:pPr>
        <w:pStyle w:val="8"/>
        <w:spacing w:line="360" w:lineRule="auto"/>
        <w:ind w:left="0" w:leftChars="0" w:firstLine="0" w:firstLineChars="0"/>
        <w:jc w:val="center"/>
        <w:rPr>
          <w:rFonts w:ascii="宋体" w:hAnsi="宋体" w:cs="宋体"/>
          <w:b/>
          <w:sz w:val="32"/>
          <w:szCs w:val="32"/>
        </w:rPr>
      </w:pPr>
      <w:bookmarkStart w:id="124" w:name="_Toc29357_WPSOffice_Level1"/>
      <w:bookmarkStart w:id="125" w:name="_Toc12654_WPSOffice_Level1"/>
      <w:r>
        <w:rPr>
          <w:rFonts w:hint="eastAsia" w:ascii="宋体" w:hAnsi="宋体" w:cs="宋体"/>
          <w:b/>
          <w:sz w:val="32"/>
          <w:szCs w:val="32"/>
        </w:rPr>
        <w:t>中小企业声明函（货物）</w:t>
      </w:r>
      <w:bookmarkEnd w:id="124"/>
      <w:bookmarkEnd w:id="125"/>
    </w:p>
    <w:p>
      <w:pPr>
        <w:pStyle w:val="8"/>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企业名称（盖章）：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4" w:type="first"/>
          <w:footerReference r:id="rId6" w:type="first"/>
          <w:headerReference r:id="rId3" w:type="default"/>
          <w:footerReference r:id="rId5"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26" w:name="_Toc17646_WPSOffice_Level1"/>
      <w:bookmarkStart w:id="127" w:name="_Toc27483_WPSOffice_Level1"/>
      <w:r>
        <w:rPr>
          <w:rFonts w:hint="eastAsia" w:hAnsi="宋体" w:cs="宋体"/>
          <w:b/>
          <w:sz w:val="32"/>
          <w:szCs w:val="32"/>
          <w:lang w:val="en-GB"/>
        </w:rPr>
        <w:t>残疾人福利性单位声明函</w:t>
      </w:r>
      <w:bookmarkEnd w:id="126"/>
      <w:bookmarkEnd w:id="127"/>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sz w:val="24"/>
        </w:rPr>
      </w:pPr>
      <w:r>
        <w:rPr>
          <w:rFonts w:hint="eastAsia" w:ascii="宋体" w:hAnsi="宋体" w:cs="宋体"/>
          <w:sz w:val="24"/>
        </w:rPr>
        <w:t xml:space="preserve">                                </w:t>
      </w:r>
      <w:r>
        <w:rPr>
          <w:rFonts w:hint="eastAsia" w:ascii="宋体" w:hAnsi="宋体"/>
          <w:sz w:val="24"/>
        </w:rPr>
        <w:t>单位名称（盖章）：</w:t>
      </w:r>
    </w:p>
    <w:p>
      <w:pPr>
        <w:pStyle w:val="40"/>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Pr>
        <w:pStyle w:val="40"/>
        <w:spacing w:line="360" w:lineRule="auto"/>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政府采购文件公开招标货物类示范文本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BBFF1B09"/>
    <w:multiLevelType w:val="singleLevel"/>
    <w:tmpl w:val="BBFF1B09"/>
    <w:lvl w:ilvl="0" w:tentative="0">
      <w:start w:val="1"/>
      <w:numFmt w:val="chineseCounting"/>
      <w:suff w:val="nothing"/>
      <w:lvlText w:val="（%1）"/>
      <w:lvlJc w:val="left"/>
      <w:rPr>
        <w:rFonts w:hint="eastAsia"/>
      </w:rPr>
    </w:lvl>
  </w:abstractNum>
  <w:abstractNum w:abstractNumId="5">
    <w:nsid w:val="C464AF9A"/>
    <w:multiLevelType w:val="singleLevel"/>
    <w:tmpl w:val="C464AF9A"/>
    <w:lvl w:ilvl="0" w:tentative="0">
      <w:start w:val="1"/>
      <w:numFmt w:val="decimal"/>
      <w:lvlText w:val="%1."/>
      <w:lvlJc w:val="left"/>
      <w:pPr>
        <w:tabs>
          <w:tab w:val="left" w:pos="312"/>
        </w:tabs>
      </w:pPr>
    </w:lvl>
  </w:abstractNum>
  <w:abstractNum w:abstractNumId="6">
    <w:nsid w:val="DB9645F2"/>
    <w:multiLevelType w:val="singleLevel"/>
    <w:tmpl w:val="DB9645F2"/>
    <w:lvl w:ilvl="0" w:tentative="0">
      <w:start w:val="2"/>
      <w:numFmt w:val="chineseCounting"/>
      <w:suff w:val="nothing"/>
      <w:lvlText w:val="（%1）"/>
      <w:lvlJc w:val="left"/>
      <w:rPr>
        <w:rFonts w:hint="eastAsia"/>
      </w:rPr>
    </w:lvl>
  </w:abstractNum>
  <w:abstractNum w:abstractNumId="7">
    <w:nsid w:val="F0354830"/>
    <w:multiLevelType w:val="singleLevel"/>
    <w:tmpl w:val="F0354830"/>
    <w:lvl w:ilvl="0" w:tentative="0">
      <w:start w:val="1"/>
      <w:numFmt w:val="decimal"/>
      <w:suff w:val="space"/>
      <w:lvlText w:val="%1."/>
      <w:lvlJc w:val="left"/>
    </w:lvl>
  </w:abstractNum>
  <w:abstractNum w:abstractNumId="8">
    <w:nsid w:val="F3AC883A"/>
    <w:multiLevelType w:val="singleLevel"/>
    <w:tmpl w:val="F3AC883A"/>
    <w:lvl w:ilvl="0" w:tentative="0">
      <w:start w:val="1"/>
      <w:numFmt w:val="decimal"/>
      <w:suff w:val="nothing"/>
      <w:lvlText w:val="%1．"/>
      <w:lvlJc w:val="left"/>
      <w:pPr>
        <w:ind w:left="0" w:firstLine="400"/>
      </w:pPr>
      <w:rPr>
        <w:rFonts w:hint="default"/>
      </w:rPr>
    </w:lvl>
  </w:abstractNum>
  <w:abstractNum w:abstractNumId="9">
    <w:nsid w:val="F931D4A4"/>
    <w:multiLevelType w:val="singleLevel"/>
    <w:tmpl w:val="F931D4A4"/>
    <w:lvl w:ilvl="0" w:tentative="0">
      <w:start w:val="1"/>
      <w:numFmt w:val="decimal"/>
      <w:lvlText w:val="%1."/>
      <w:lvlJc w:val="left"/>
      <w:pPr>
        <w:tabs>
          <w:tab w:val="left" w:pos="312"/>
        </w:tabs>
      </w:pPr>
    </w:lvl>
  </w:abstractNum>
  <w:abstractNum w:abstractNumId="10">
    <w:nsid w:val="FF4D4BA8"/>
    <w:multiLevelType w:val="singleLevel"/>
    <w:tmpl w:val="FF4D4BA8"/>
    <w:lvl w:ilvl="0" w:tentative="0">
      <w:start w:val="1"/>
      <w:numFmt w:val="decimal"/>
      <w:lvlText w:val="%1."/>
      <w:lvlJc w:val="left"/>
      <w:pPr>
        <w:ind w:left="425" w:hanging="425"/>
      </w:pPr>
      <w:rPr>
        <w:rFonts w:hint="default"/>
      </w:rPr>
    </w:lvl>
  </w:abstractNum>
  <w:abstractNum w:abstractNumId="11">
    <w:nsid w:val="FFD330A0"/>
    <w:multiLevelType w:val="singleLevel"/>
    <w:tmpl w:val="FFD330A0"/>
    <w:lvl w:ilvl="0" w:tentative="0">
      <w:start w:val="1"/>
      <w:numFmt w:val="decimal"/>
      <w:suff w:val="nothing"/>
      <w:lvlText w:val="%1．"/>
      <w:lvlJc w:val="left"/>
      <w:pPr>
        <w:ind w:left="0" w:firstLine="400"/>
      </w:pPr>
      <w:rPr>
        <w:rFonts w:hint="default"/>
      </w:rPr>
    </w:lvl>
  </w:abstractNum>
  <w:abstractNum w:abstractNumId="12">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13">
    <w:nsid w:val="289F1F1C"/>
    <w:multiLevelType w:val="singleLevel"/>
    <w:tmpl w:val="289F1F1C"/>
    <w:lvl w:ilvl="0" w:tentative="0">
      <w:start w:val="1"/>
      <w:numFmt w:val="decimal"/>
      <w:lvlText w:val="%1."/>
      <w:lvlJc w:val="left"/>
      <w:pPr>
        <w:ind w:left="425" w:hanging="425"/>
      </w:pPr>
      <w:rPr>
        <w:rFonts w:hint="default"/>
      </w:rPr>
    </w:lvl>
  </w:abstractNum>
  <w:abstractNum w:abstractNumId="14">
    <w:nsid w:val="461E5E94"/>
    <w:multiLevelType w:val="singleLevel"/>
    <w:tmpl w:val="461E5E94"/>
    <w:lvl w:ilvl="0" w:tentative="0">
      <w:start w:val="2"/>
      <w:numFmt w:val="chineseCounting"/>
      <w:suff w:val="space"/>
      <w:lvlText w:val="第%1章"/>
      <w:lvlJc w:val="left"/>
      <w:rPr>
        <w:rFonts w:hint="eastAsia"/>
      </w:rPr>
    </w:lvl>
  </w:abstractNum>
  <w:abstractNum w:abstractNumId="15">
    <w:nsid w:val="6037E5CE"/>
    <w:multiLevelType w:val="singleLevel"/>
    <w:tmpl w:val="6037E5CE"/>
    <w:lvl w:ilvl="0" w:tentative="0">
      <w:start w:val="1"/>
      <w:numFmt w:val="decimal"/>
      <w:lvlText w:val="%1."/>
      <w:lvlJc w:val="left"/>
      <w:pPr>
        <w:tabs>
          <w:tab w:val="left" w:pos="312"/>
        </w:tabs>
      </w:pPr>
    </w:lvl>
  </w:abstractNum>
  <w:abstractNum w:abstractNumId="16">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7">
    <w:nsid w:val="66DDD653"/>
    <w:multiLevelType w:val="singleLevel"/>
    <w:tmpl w:val="66DDD653"/>
    <w:lvl w:ilvl="0" w:tentative="0">
      <w:start w:val="1"/>
      <w:numFmt w:val="chineseCounting"/>
      <w:suff w:val="space"/>
      <w:lvlText w:val="第%1章"/>
      <w:lvlJc w:val="left"/>
      <w:rPr>
        <w:rFonts w:hint="eastAsia"/>
      </w:rPr>
    </w:lvl>
  </w:abstractNum>
  <w:abstractNum w:abstractNumId="18">
    <w:nsid w:val="723BC5A6"/>
    <w:multiLevelType w:val="singleLevel"/>
    <w:tmpl w:val="723BC5A6"/>
    <w:lvl w:ilvl="0" w:tentative="0">
      <w:start w:val="1"/>
      <w:numFmt w:val="decimal"/>
      <w:pStyle w:val="5"/>
      <w:lvlText w:val="%1."/>
      <w:lvlJc w:val="left"/>
      <w:pPr>
        <w:tabs>
          <w:tab w:val="left" w:pos="780"/>
        </w:tabs>
        <w:ind w:left="780" w:hanging="360"/>
      </w:pPr>
    </w:lvl>
  </w:abstractNum>
  <w:abstractNum w:abstractNumId="19">
    <w:nsid w:val="7488A27B"/>
    <w:multiLevelType w:val="singleLevel"/>
    <w:tmpl w:val="7488A27B"/>
    <w:lvl w:ilvl="0" w:tentative="0">
      <w:start w:val="1"/>
      <w:numFmt w:val="decimal"/>
      <w:lvlText w:val="%1."/>
      <w:lvlJc w:val="left"/>
      <w:pPr>
        <w:ind w:left="425" w:hanging="425"/>
      </w:pPr>
      <w:rPr>
        <w:rFonts w:hint="default"/>
      </w:rPr>
    </w:lvl>
  </w:abstractNum>
  <w:abstractNum w:abstractNumId="20">
    <w:nsid w:val="7E92F494"/>
    <w:multiLevelType w:val="singleLevel"/>
    <w:tmpl w:val="7E92F494"/>
    <w:lvl w:ilvl="0" w:tentative="0">
      <w:start w:val="1"/>
      <w:numFmt w:val="decimal"/>
      <w:lvlText w:val="%1."/>
      <w:lvlJc w:val="left"/>
      <w:pPr>
        <w:ind w:left="425" w:hanging="425"/>
      </w:pPr>
      <w:rPr>
        <w:rFonts w:hint="default"/>
      </w:rPr>
    </w:lvl>
  </w:abstractNum>
  <w:num w:numId="1">
    <w:abstractNumId w:val="16"/>
  </w:num>
  <w:num w:numId="2">
    <w:abstractNumId w:val="18"/>
  </w:num>
  <w:num w:numId="3">
    <w:abstractNumId w:val="12"/>
  </w:num>
  <w:num w:numId="4">
    <w:abstractNumId w:val="17"/>
  </w:num>
  <w:num w:numId="5">
    <w:abstractNumId w:val="14"/>
  </w:num>
  <w:num w:numId="6">
    <w:abstractNumId w:val="9"/>
  </w:num>
  <w:num w:numId="7">
    <w:abstractNumId w:val="6"/>
  </w:num>
  <w:num w:numId="8">
    <w:abstractNumId w:val="15"/>
  </w:num>
  <w:num w:numId="9">
    <w:abstractNumId w:val="5"/>
  </w:num>
  <w:num w:numId="10">
    <w:abstractNumId w:val="4"/>
  </w:num>
  <w:num w:numId="11">
    <w:abstractNumId w:val="7"/>
  </w:num>
  <w:num w:numId="12">
    <w:abstractNumId w:val="8"/>
  </w:num>
  <w:num w:numId="13">
    <w:abstractNumId w:val="11"/>
  </w:num>
  <w:num w:numId="14">
    <w:abstractNumId w:val="0"/>
  </w:num>
  <w:num w:numId="15">
    <w:abstractNumId w:val="20"/>
  </w:num>
  <w:num w:numId="16">
    <w:abstractNumId w:val="1"/>
  </w:num>
  <w:num w:numId="17">
    <w:abstractNumId w:val="19"/>
  </w:num>
  <w:num w:numId="18">
    <w:abstractNumId w:val="2"/>
  </w:num>
  <w:num w:numId="19">
    <w:abstractNumId w:val="13"/>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WFiN2RiMzkzNDk5ZGMwZjViNzVlYjhkMzAwMmUifQ=="/>
  </w:docVars>
  <w:rsids>
    <w:rsidRoot w:val="685F2B0C"/>
    <w:rsid w:val="0002799D"/>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32B23"/>
    <w:rsid w:val="00E41EBA"/>
    <w:rsid w:val="00E448AC"/>
    <w:rsid w:val="00E66CDC"/>
    <w:rsid w:val="00EC04A9"/>
    <w:rsid w:val="00EF43FF"/>
    <w:rsid w:val="00F26F1C"/>
    <w:rsid w:val="010742D5"/>
    <w:rsid w:val="01077B6C"/>
    <w:rsid w:val="011C2867"/>
    <w:rsid w:val="011E4134"/>
    <w:rsid w:val="012355F0"/>
    <w:rsid w:val="012B6D61"/>
    <w:rsid w:val="015C2A86"/>
    <w:rsid w:val="015F789E"/>
    <w:rsid w:val="01851778"/>
    <w:rsid w:val="01AE11E6"/>
    <w:rsid w:val="01B70CE3"/>
    <w:rsid w:val="01D10A61"/>
    <w:rsid w:val="01D61DCE"/>
    <w:rsid w:val="01F170ED"/>
    <w:rsid w:val="01F53A09"/>
    <w:rsid w:val="01F916C8"/>
    <w:rsid w:val="02040004"/>
    <w:rsid w:val="02063A29"/>
    <w:rsid w:val="0219353F"/>
    <w:rsid w:val="022115FB"/>
    <w:rsid w:val="02292E42"/>
    <w:rsid w:val="022C3095"/>
    <w:rsid w:val="02375009"/>
    <w:rsid w:val="02536BAE"/>
    <w:rsid w:val="0277756A"/>
    <w:rsid w:val="0294584C"/>
    <w:rsid w:val="029A4E8A"/>
    <w:rsid w:val="02BD7D6C"/>
    <w:rsid w:val="02C73731"/>
    <w:rsid w:val="032A675A"/>
    <w:rsid w:val="032C58C3"/>
    <w:rsid w:val="036059A4"/>
    <w:rsid w:val="037628ED"/>
    <w:rsid w:val="03804F1D"/>
    <w:rsid w:val="038D5F87"/>
    <w:rsid w:val="03936CF0"/>
    <w:rsid w:val="03996F9E"/>
    <w:rsid w:val="03A92BAF"/>
    <w:rsid w:val="03AD4EC4"/>
    <w:rsid w:val="03DC5B25"/>
    <w:rsid w:val="041155D0"/>
    <w:rsid w:val="04315D2A"/>
    <w:rsid w:val="04431C4F"/>
    <w:rsid w:val="044D523C"/>
    <w:rsid w:val="04604D98"/>
    <w:rsid w:val="046212F9"/>
    <w:rsid w:val="04663F34"/>
    <w:rsid w:val="04686D1E"/>
    <w:rsid w:val="04E746F0"/>
    <w:rsid w:val="04E87471"/>
    <w:rsid w:val="04EB6681"/>
    <w:rsid w:val="050A0D5B"/>
    <w:rsid w:val="050D23B9"/>
    <w:rsid w:val="05162537"/>
    <w:rsid w:val="051E7487"/>
    <w:rsid w:val="053F0EAC"/>
    <w:rsid w:val="053F23D3"/>
    <w:rsid w:val="056B3DBF"/>
    <w:rsid w:val="057D6BFC"/>
    <w:rsid w:val="057E41A9"/>
    <w:rsid w:val="05B01B1D"/>
    <w:rsid w:val="05BC5BB6"/>
    <w:rsid w:val="05C96C50"/>
    <w:rsid w:val="05CB2372"/>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375BAD"/>
    <w:rsid w:val="07425FC3"/>
    <w:rsid w:val="074273EB"/>
    <w:rsid w:val="07463A3E"/>
    <w:rsid w:val="074E4D14"/>
    <w:rsid w:val="0770629A"/>
    <w:rsid w:val="07841DA9"/>
    <w:rsid w:val="079F3EE7"/>
    <w:rsid w:val="07AE41DE"/>
    <w:rsid w:val="07D85507"/>
    <w:rsid w:val="07DF5164"/>
    <w:rsid w:val="07E50580"/>
    <w:rsid w:val="07F46C10"/>
    <w:rsid w:val="07F9224F"/>
    <w:rsid w:val="07FA589D"/>
    <w:rsid w:val="082E5DF2"/>
    <w:rsid w:val="085403A4"/>
    <w:rsid w:val="085E020A"/>
    <w:rsid w:val="086951C1"/>
    <w:rsid w:val="08696EDC"/>
    <w:rsid w:val="086A34E3"/>
    <w:rsid w:val="087075EB"/>
    <w:rsid w:val="088D6A54"/>
    <w:rsid w:val="08941B48"/>
    <w:rsid w:val="08C60C4A"/>
    <w:rsid w:val="08C72312"/>
    <w:rsid w:val="08DC3175"/>
    <w:rsid w:val="08F0261B"/>
    <w:rsid w:val="08F81693"/>
    <w:rsid w:val="09060203"/>
    <w:rsid w:val="090A0832"/>
    <w:rsid w:val="093C7432"/>
    <w:rsid w:val="095406F9"/>
    <w:rsid w:val="0955362C"/>
    <w:rsid w:val="09566590"/>
    <w:rsid w:val="09583EB5"/>
    <w:rsid w:val="095D7A37"/>
    <w:rsid w:val="09875848"/>
    <w:rsid w:val="09B341EC"/>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44265"/>
    <w:rsid w:val="0A4573B3"/>
    <w:rsid w:val="0A53599E"/>
    <w:rsid w:val="0A6071C9"/>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556C34"/>
    <w:rsid w:val="0B6C389D"/>
    <w:rsid w:val="0B760351"/>
    <w:rsid w:val="0B846791"/>
    <w:rsid w:val="0B8B536A"/>
    <w:rsid w:val="0BC70939"/>
    <w:rsid w:val="0BCC7711"/>
    <w:rsid w:val="0BCD0049"/>
    <w:rsid w:val="0BE83010"/>
    <w:rsid w:val="0BEA0DB9"/>
    <w:rsid w:val="0BF8534E"/>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06351"/>
    <w:rsid w:val="0E0979BF"/>
    <w:rsid w:val="0E5A014C"/>
    <w:rsid w:val="0E5E4DB8"/>
    <w:rsid w:val="0E5F6E07"/>
    <w:rsid w:val="0E607B1B"/>
    <w:rsid w:val="0E6126CF"/>
    <w:rsid w:val="0E635AF2"/>
    <w:rsid w:val="0E7F77A7"/>
    <w:rsid w:val="0E8405CA"/>
    <w:rsid w:val="0E8D5133"/>
    <w:rsid w:val="0E971943"/>
    <w:rsid w:val="0EB1236A"/>
    <w:rsid w:val="0F197C6F"/>
    <w:rsid w:val="0F270991"/>
    <w:rsid w:val="0F3E6F11"/>
    <w:rsid w:val="0F6F7789"/>
    <w:rsid w:val="0F911303"/>
    <w:rsid w:val="0FC27645"/>
    <w:rsid w:val="101F02CE"/>
    <w:rsid w:val="1056557C"/>
    <w:rsid w:val="105C5738"/>
    <w:rsid w:val="107907CC"/>
    <w:rsid w:val="10843C5D"/>
    <w:rsid w:val="109909D1"/>
    <w:rsid w:val="10B73F1D"/>
    <w:rsid w:val="10BE1B05"/>
    <w:rsid w:val="10C07DE3"/>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9643EF"/>
    <w:rsid w:val="12AD29BA"/>
    <w:rsid w:val="12B83A98"/>
    <w:rsid w:val="12BB4641"/>
    <w:rsid w:val="12BF6231"/>
    <w:rsid w:val="12CD4F26"/>
    <w:rsid w:val="12CE1F8E"/>
    <w:rsid w:val="12D31F47"/>
    <w:rsid w:val="13024F62"/>
    <w:rsid w:val="1307442E"/>
    <w:rsid w:val="130B3F40"/>
    <w:rsid w:val="13244721"/>
    <w:rsid w:val="13285985"/>
    <w:rsid w:val="133A1A09"/>
    <w:rsid w:val="133C703D"/>
    <w:rsid w:val="13494163"/>
    <w:rsid w:val="134C77A5"/>
    <w:rsid w:val="134D2BB6"/>
    <w:rsid w:val="135D3F89"/>
    <w:rsid w:val="135E6A8D"/>
    <w:rsid w:val="1366603A"/>
    <w:rsid w:val="13731B39"/>
    <w:rsid w:val="137E1974"/>
    <w:rsid w:val="1381791C"/>
    <w:rsid w:val="13A11F77"/>
    <w:rsid w:val="13A75515"/>
    <w:rsid w:val="13A86B85"/>
    <w:rsid w:val="13C30E6E"/>
    <w:rsid w:val="140769BE"/>
    <w:rsid w:val="141259D8"/>
    <w:rsid w:val="1413430F"/>
    <w:rsid w:val="141613F9"/>
    <w:rsid w:val="14203CB8"/>
    <w:rsid w:val="143A0B7C"/>
    <w:rsid w:val="143C354F"/>
    <w:rsid w:val="144646A7"/>
    <w:rsid w:val="14545F32"/>
    <w:rsid w:val="14596F4E"/>
    <w:rsid w:val="146F011F"/>
    <w:rsid w:val="147632A2"/>
    <w:rsid w:val="14872049"/>
    <w:rsid w:val="14936552"/>
    <w:rsid w:val="14C272D2"/>
    <w:rsid w:val="14E463A0"/>
    <w:rsid w:val="14EA3450"/>
    <w:rsid w:val="14F767B6"/>
    <w:rsid w:val="14FB222F"/>
    <w:rsid w:val="14FF79DA"/>
    <w:rsid w:val="150572EB"/>
    <w:rsid w:val="15080B89"/>
    <w:rsid w:val="150F0D42"/>
    <w:rsid w:val="151C2838"/>
    <w:rsid w:val="15374EFD"/>
    <w:rsid w:val="153E582F"/>
    <w:rsid w:val="1563128D"/>
    <w:rsid w:val="159016BB"/>
    <w:rsid w:val="15E30196"/>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4437C"/>
    <w:rsid w:val="1767434D"/>
    <w:rsid w:val="17BA77C8"/>
    <w:rsid w:val="17C93C3F"/>
    <w:rsid w:val="17D71645"/>
    <w:rsid w:val="17DD1E28"/>
    <w:rsid w:val="17E01BB1"/>
    <w:rsid w:val="17E21891"/>
    <w:rsid w:val="181011F1"/>
    <w:rsid w:val="181C38B0"/>
    <w:rsid w:val="181E053B"/>
    <w:rsid w:val="18205336"/>
    <w:rsid w:val="18231033"/>
    <w:rsid w:val="184F29B3"/>
    <w:rsid w:val="18810539"/>
    <w:rsid w:val="18876B88"/>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C76890"/>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7B204C"/>
    <w:rsid w:val="1DB72E7F"/>
    <w:rsid w:val="1E317170"/>
    <w:rsid w:val="1E331E3B"/>
    <w:rsid w:val="1E4914EC"/>
    <w:rsid w:val="1E561B49"/>
    <w:rsid w:val="1E5B5B74"/>
    <w:rsid w:val="1E925E44"/>
    <w:rsid w:val="1EDB21B2"/>
    <w:rsid w:val="1EE21D29"/>
    <w:rsid w:val="1F0B37C8"/>
    <w:rsid w:val="1F1A3993"/>
    <w:rsid w:val="1F280F4B"/>
    <w:rsid w:val="1F3E1D5D"/>
    <w:rsid w:val="1F441C9D"/>
    <w:rsid w:val="1F4F3DC6"/>
    <w:rsid w:val="1F6E3177"/>
    <w:rsid w:val="1F6F04BA"/>
    <w:rsid w:val="1F6F7A87"/>
    <w:rsid w:val="1F7742A1"/>
    <w:rsid w:val="1F826B36"/>
    <w:rsid w:val="1F832B7E"/>
    <w:rsid w:val="1F8C15A6"/>
    <w:rsid w:val="1F986F45"/>
    <w:rsid w:val="1F9F6666"/>
    <w:rsid w:val="1FCD6552"/>
    <w:rsid w:val="1FE07634"/>
    <w:rsid w:val="1FF829ED"/>
    <w:rsid w:val="20027E74"/>
    <w:rsid w:val="201047BC"/>
    <w:rsid w:val="2019412B"/>
    <w:rsid w:val="2024650C"/>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160C9C"/>
    <w:rsid w:val="2225605D"/>
    <w:rsid w:val="222A72A4"/>
    <w:rsid w:val="222F2404"/>
    <w:rsid w:val="22423882"/>
    <w:rsid w:val="227334E7"/>
    <w:rsid w:val="22734646"/>
    <w:rsid w:val="227F6D14"/>
    <w:rsid w:val="22AE1EDE"/>
    <w:rsid w:val="22C23296"/>
    <w:rsid w:val="22DD6CC1"/>
    <w:rsid w:val="2307360A"/>
    <w:rsid w:val="230F0CC5"/>
    <w:rsid w:val="23243D93"/>
    <w:rsid w:val="232931CF"/>
    <w:rsid w:val="233E3FBC"/>
    <w:rsid w:val="23444415"/>
    <w:rsid w:val="234D2AE9"/>
    <w:rsid w:val="23505F5A"/>
    <w:rsid w:val="235F3612"/>
    <w:rsid w:val="23623E35"/>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5301D"/>
    <w:rsid w:val="24372605"/>
    <w:rsid w:val="24426206"/>
    <w:rsid w:val="247921D2"/>
    <w:rsid w:val="24813D65"/>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D1357"/>
    <w:rsid w:val="2609319D"/>
    <w:rsid w:val="260B3061"/>
    <w:rsid w:val="26205FC9"/>
    <w:rsid w:val="262931EB"/>
    <w:rsid w:val="262E591A"/>
    <w:rsid w:val="263771C4"/>
    <w:rsid w:val="26400EA4"/>
    <w:rsid w:val="265B4748"/>
    <w:rsid w:val="26622CD9"/>
    <w:rsid w:val="266372C2"/>
    <w:rsid w:val="267961DB"/>
    <w:rsid w:val="268C7D4E"/>
    <w:rsid w:val="26A60A07"/>
    <w:rsid w:val="26AF2F03"/>
    <w:rsid w:val="26B424FB"/>
    <w:rsid w:val="26CC1B59"/>
    <w:rsid w:val="26D10ECC"/>
    <w:rsid w:val="26EF57DC"/>
    <w:rsid w:val="27083115"/>
    <w:rsid w:val="27142A2D"/>
    <w:rsid w:val="271B4881"/>
    <w:rsid w:val="27214C90"/>
    <w:rsid w:val="272414C7"/>
    <w:rsid w:val="272A2ED5"/>
    <w:rsid w:val="273E547E"/>
    <w:rsid w:val="27685524"/>
    <w:rsid w:val="276959E0"/>
    <w:rsid w:val="276F555C"/>
    <w:rsid w:val="27702C8E"/>
    <w:rsid w:val="27827E3D"/>
    <w:rsid w:val="279050B3"/>
    <w:rsid w:val="27A028B7"/>
    <w:rsid w:val="27AB6605"/>
    <w:rsid w:val="27BF3604"/>
    <w:rsid w:val="27D26786"/>
    <w:rsid w:val="27EA6257"/>
    <w:rsid w:val="27FD3CE9"/>
    <w:rsid w:val="28025678"/>
    <w:rsid w:val="2831638E"/>
    <w:rsid w:val="284F457A"/>
    <w:rsid w:val="28503B39"/>
    <w:rsid w:val="285117F8"/>
    <w:rsid w:val="287A7E0E"/>
    <w:rsid w:val="288445F5"/>
    <w:rsid w:val="28883EBB"/>
    <w:rsid w:val="28885F5E"/>
    <w:rsid w:val="28901CD3"/>
    <w:rsid w:val="28907627"/>
    <w:rsid w:val="28A908AA"/>
    <w:rsid w:val="28C3120E"/>
    <w:rsid w:val="28D9203E"/>
    <w:rsid w:val="290A1459"/>
    <w:rsid w:val="290D2770"/>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9FE68A2"/>
    <w:rsid w:val="2A081208"/>
    <w:rsid w:val="2A19132F"/>
    <w:rsid w:val="2A1E3A2B"/>
    <w:rsid w:val="2A3714C4"/>
    <w:rsid w:val="2A4E1459"/>
    <w:rsid w:val="2A5E24DB"/>
    <w:rsid w:val="2A907A77"/>
    <w:rsid w:val="2A926984"/>
    <w:rsid w:val="2AA908E7"/>
    <w:rsid w:val="2AC017A8"/>
    <w:rsid w:val="2AC36155"/>
    <w:rsid w:val="2ADB62C9"/>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D236A"/>
    <w:rsid w:val="2D74780B"/>
    <w:rsid w:val="2DAB174B"/>
    <w:rsid w:val="2DAC3053"/>
    <w:rsid w:val="2DB21AB3"/>
    <w:rsid w:val="2DC70AE2"/>
    <w:rsid w:val="2DCA6026"/>
    <w:rsid w:val="2DCD4928"/>
    <w:rsid w:val="2DDB423B"/>
    <w:rsid w:val="2DE96603"/>
    <w:rsid w:val="2E096E66"/>
    <w:rsid w:val="2E1729D6"/>
    <w:rsid w:val="2E1A0C6A"/>
    <w:rsid w:val="2E30569D"/>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9C0730"/>
    <w:rsid w:val="2FA53047"/>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0DC319E"/>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8246AE"/>
    <w:rsid w:val="32C25872"/>
    <w:rsid w:val="32D473D1"/>
    <w:rsid w:val="32DA51AD"/>
    <w:rsid w:val="32DC671C"/>
    <w:rsid w:val="33091096"/>
    <w:rsid w:val="33232830"/>
    <w:rsid w:val="33247F6A"/>
    <w:rsid w:val="33442827"/>
    <w:rsid w:val="33462AFF"/>
    <w:rsid w:val="334B63B9"/>
    <w:rsid w:val="337E52FC"/>
    <w:rsid w:val="33843CA1"/>
    <w:rsid w:val="338604C2"/>
    <w:rsid w:val="338F2A0F"/>
    <w:rsid w:val="33996246"/>
    <w:rsid w:val="33DC7649"/>
    <w:rsid w:val="340639D6"/>
    <w:rsid w:val="34105AD1"/>
    <w:rsid w:val="346C4839"/>
    <w:rsid w:val="34731AFC"/>
    <w:rsid w:val="347728F4"/>
    <w:rsid w:val="348B54C8"/>
    <w:rsid w:val="34915550"/>
    <w:rsid w:val="349D56AC"/>
    <w:rsid w:val="349D6BA5"/>
    <w:rsid w:val="34A11B7B"/>
    <w:rsid w:val="34A6697A"/>
    <w:rsid w:val="34AF7E71"/>
    <w:rsid w:val="34B33A72"/>
    <w:rsid w:val="34B97200"/>
    <w:rsid w:val="34BF1760"/>
    <w:rsid w:val="34D5280E"/>
    <w:rsid w:val="34E20D20"/>
    <w:rsid w:val="350C7DB7"/>
    <w:rsid w:val="3562042D"/>
    <w:rsid w:val="356608C9"/>
    <w:rsid w:val="35850AE6"/>
    <w:rsid w:val="35BB5066"/>
    <w:rsid w:val="35DE1818"/>
    <w:rsid w:val="35E06871"/>
    <w:rsid w:val="36146F55"/>
    <w:rsid w:val="36787E34"/>
    <w:rsid w:val="36CD4B67"/>
    <w:rsid w:val="36D974F7"/>
    <w:rsid w:val="36E03CF2"/>
    <w:rsid w:val="36E05B33"/>
    <w:rsid w:val="36E77649"/>
    <w:rsid w:val="36FC06E4"/>
    <w:rsid w:val="37002BA5"/>
    <w:rsid w:val="372A57D1"/>
    <w:rsid w:val="373006D6"/>
    <w:rsid w:val="373215AF"/>
    <w:rsid w:val="37395AAC"/>
    <w:rsid w:val="37533A9C"/>
    <w:rsid w:val="37554C2A"/>
    <w:rsid w:val="376C2F8C"/>
    <w:rsid w:val="37733C45"/>
    <w:rsid w:val="378E6892"/>
    <w:rsid w:val="37EA244F"/>
    <w:rsid w:val="3801691A"/>
    <w:rsid w:val="38053C44"/>
    <w:rsid w:val="3816564C"/>
    <w:rsid w:val="38166F6B"/>
    <w:rsid w:val="382A2A0E"/>
    <w:rsid w:val="383C5D00"/>
    <w:rsid w:val="383F5E4A"/>
    <w:rsid w:val="38622194"/>
    <w:rsid w:val="38684F32"/>
    <w:rsid w:val="387A7CA5"/>
    <w:rsid w:val="387E3BF1"/>
    <w:rsid w:val="388E0F50"/>
    <w:rsid w:val="388E2941"/>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881CA1"/>
    <w:rsid w:val="3AB971E4"/>
    <w:rsid w:val="3ADF78F0"/>
    <w:rsid w:val="3AE00107"/>
    <w:rsid w:val="3AE428CE"/>
    <w:rsid w:val="3AEA5687"/>
    <w:rsid w:val="3B023CD3"/>
    <w:rsid w:val="3B140F58"/>
    <w:rsid w:val="3B170940"/>
    <w:rsid w:val="3B2A2C19"/>
    <w:rsid w:val="3B376B70"/>
    <w:rsid w:val="3B7A7129"/>
    <w:rsid w:val="3B7D7576"/>
    <w:rsid w:val="3B7F1E8C"/>
    <w:rsid w:val="3B890DAC"/>
    <w:rsid w:val="3BA25DBC"/>
    <w:rsid w:val="3BC76E9C"/>
    <w:rsid w:val="3BCB467A"/>
    <w:rsid w:val="3BE90506"/>
    <w:rsid w:val="3BEB6832"/>
    <w:rsid w:val="3BF45DB6"/>
    <w:rsid w:val="3BFA06DC"/>
    <w:rsid w:val="3C2E5ED4"/>
    <w:rsid w:val="3C40766B"/>
    <w:rsid w:val="3C7F621D"/>
    <w:rsid w:val="3C8B47EB"/>
    <w:rsid w:val="3CBB6AC9"/>
    <w:rsid w:val="3CBD35C8"/>
    <w:rsid w:val="3D1456AE"/>
    <w:rsid w:val="3D145DCC"/>
    <w:rsid w:val="3D1C0002"/>
    <w:rsid w:val="3D202664"/>
    <w:rsid w:val="3D2962ED"/>
    <w:rsid w:val="3D2D7B94"/>
    <w:rsid w:val="3D340B81"/>
    <w:rsid w:val="3D4E706F"/>
    <w:rsid w:val="3D8311E9"/>
    <w:rsid w:val="3DAA319C"/>
    <w:rsid w:val="3E036111"/>
    <w:rsid w:val="3E4C3B76"/>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7005"/>
    <w:rsid w:val="3FAE6184"/>
    <w:rsid w:val="3FE36C1C"/>
    <w:rsid w:val="3FE72AEA"/>
    <w:rsid w:val="3FEB19D5"/>
    <w:rsid w:val="402F4C8C"/>
    <w:rsid w:val="403B55F7"/>
    <w:rsid w:val="403D5505"/>
    <w:rsid w:val="404C5FC4"/>
    <w:rsid w:val="40580367"/>
    <w:rsid w:val="40632B44"/>
    <w:rsid w:val="408853C4"/>
    <w:rsid w:val="408B24EB"/>
    <w:rsid w:val="40D75E60"/>
    <w:rsid w:val="40F2437B"/>
    <w:rsid w:val="40FD48E0"/>
    <w:rsid w:val="40FE1BCF"/>
    <w:rsid w:val="40FE520F"/>
    <w:rsid w:val="41226153"/>
    <w:rsid w:val="41353E3C"/>
    <w:rsid w:val="414562FD"/>
    <w:rsid w:val="414C3B30"/>
    <w:rsid w:val="41563B9A"/>
    <w:rsid w:val="41731331"/>
    <w:rsid w:val="417B7161"/>
    <w:rsid w:val="418579D7"/>
    <w:rsid w:val="418C6B85"/>
    <w:rsid w:val="4196095F"/>
    <w:rsid w:val="41961CCB"/>
    <w:rsid w:val="419D72A2"/>
    <w:rsid w:val="41A0236E"/>
    <w:rsid w:val="41A96728"/>
    <w:rsid w:val="41AB6899"/>
    <w:rsid w:val="41F95353"/>
    <w:rsid w:val="42076836"/>
    <w:rsid w:val="420F1D94"/>
    <w:rsid w:val="422F695E"/>
    <w:rsid w:val="423B1FA8"/>
    <w:rsid w:val="424E4424"/>
    <w:rsid w:val="429325D1"/>
    <w:rsid w:val="429B53DF"/>
    <w:rsid w:val="429E3CF8"/>
    <w:rsid w:val="42A653BA"/>
    <w:rsid w:val="42BC7452"/>
    <w:rsid w:val="42D12138"/>
    <w:rsid w:val="42F7079D"/>
    <w:rsid w:val="430D4AC0"/>
    <w:rsid w:val="431E047F"/>
    <w:rsid w:val="431E65EF"/>
    <w:rsid w:val="43522956"/>
    <w:rsid w:val="43624EAD"/>
    <w:rsid w:val="437750CA"/>
    <w:rsid w:val="438D45B9"/>
    <w:rsid w:val="43985D00"/>
    <w:rsid w:val="43986BA3"/>
    <w:rsid w:val="43AB2F4E"/>
    <w:rsid w:val="43AC3F44"/>
    <w:rsid w:val="43B1210D"/>
    <w:rsid w:val="43C53F65"/>
    <w:rsid w:val="43DE77F3"/>
    <w:rsid w:val="43EF7EFB"/>
    <w:rsid w:val="43FA2050"/>
    <w:rsid w:val="4400649E"/>
    <w:rsid w:val="441910A9"/>
    <w:rsid w:val="444F0E73"/>
    <w:rsid w:val="44500782"/>
    <w:rsid w:val="446871A0"/>
    <w:rsid w:val="4478624B"/>
    <w:rsid w:val="447B6681"/>
    <w:rsid w:val="4493367B"/>
    <w:rsid w:val="44961F17"/>
    <w:rsid w:val="44A84176"/>
    <w:rsid w:val="44AB74B4"/>
    <w:rsid w:val="44BB301C"/>
    <w:rsid w:val="450A3185"/>
    <w:rsid w:val="450E61CB"/>
    <w:rsid w:val="451037D6"/>
    <w:rsid w:val="452905F3"/>
    <w:rsid w:val="45491D1C"/>
    <w:rsid w:val="45582FC6"/>
    <w:rsid w:val="4568103F"/>
    <w:rsid w:val="4571731D"/>
    <w:rsid w:val="45801D53"/>
    <w:rsid w:val="45953C03"/>
    <w:rsid w:val="45AE2DF6"/>
    <w:rsid w:val="45F459D1"/>
    <w:rsid w:val="46052F0A"/>
    <w:rsid w:val="460C379B"/>
    <w:rsid w:val="462B2635"/>
    <w:rsid w:val="464A3711"/>
    <w:rsid w:val="466B4F4C"/>
    <w:rsid w:val="469246C4"/>
    <w:rsid w:val="46977D08"/>
    <w:rsid w:val="46AF3AB5"/>
    <w:rsid w:val="46E25CA4"/>
    <w:rsid w:val="46E37251"/>
    <w:rsid w:val="46F40267"/>
    <w:rsid w:val="47017932"/>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370969"/>
    <w:rsid w:val="4844625B"/>
    <w:rsid w:val="484E47D0"/>
    <w:rsid w:val="486B4E85"/>
    <w:rsid w:val="48801F0A"/>
    <w:rsid w:val="488C6B30"/>
    <w:rsid w:val="48913C4F"/>
    <w:rsid w:val="489757F5"/>
    <w:rsid w:val="489C3512"/>
    <w:rsid w:val="489C7EA5"/>
    <w:rsid w:val="48AF592F"/>
    <w:rsid w:val="48DB5184"/>
    <w:rsid w:val="48DC4BB3"/>
    <w:rsid w:val="48F11175"/>
    <w:rsid w:val="48FC5916"/>
    <w:rsid w:val="48FF6D99"/>
    <w:rsid w:val="49035E3C"/>
    <w:rsid w:val="4913028B"/>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31F60"/>
    <w:rsid w:val="4A7B659D"/>
    <w:rsid w:val="4A8F76FA"/>
    <w:rsid w:val="4AAA1366"/>
    <w:rsid w:val="4AD018B4"/>
    <w:rsid w:val="4AD122F6"/>
    <w:rsid w:val="4AF76671"/>
    <w:rsid w:val="4AFB6678"/>
    <w:rsid w:val="4B12483C"/>
    <w:rsid w:val="4B281AD9"/>
    <w:rsid w:val="4B286964"/>
    <w:rsid w:val="4B462533"/>
    <w:rsid w:val="4B497516"/>
    <w:rsid w:val="4B5F395F"/>
    <w:rsid w:val="4B887ABD"/>
    <w:rsid w:val="4B927D05"/>
    <w:rsid w:val="4BA71700"/>
    <w:rsid w:val="4BAF3531"/>
    <w:rsid w:val="4BC40127"/>
    <w:rsid w:val="4BCF7C38"/>
    <w:rsid w:val="4BD1718E"/>
    <w:rsid w:val="4BD95ACE"/>
    <w:rsid w:val="4C000F41"/>
    <w:rsid w:val="4C1E38AF"/>
    <w:rsid w:val="4C1F09E8"/>
    <w:rsid w:val="4C5C31EE"/>
    <w:rsid w:val="4C6A4F05"/>
    <w:rsid w:val="4C6B7BE3"/>
    <w:rsid w:val="4C771D65"/>
    <w:rsid w:val="4C783020"/>
    <w:rsid w:val="4C9743B6"/>
    <w:rsid w:val="4CD104DB"/>
    <w:rsid w:val="4CEE4DA0"/>
    <w:rsid w:val="4CFA5EBA"/>
    <w:rsid w:val="4CFB7F02"/>
    <w:rsid w:val="4D0B09F5"/>
    <w:rsid w:val="4D243AE6"/>
    <w:rsid w:val="4D3006A2"/>
    <w:rsid w:val="4D362180"/>
    <w:rsid w:val="4D3C4079"/>
    <w:rsid w:val="4D4152D2"/>
    <w:rsid w:val="4D420722"/>
    <w:rsid w:val="4D5D2973"/>
    <w:rsid w:val="4D670A85"/>
    <w:rsid w:val="4D743D70"/>
    <w:rsid w:val="4D806473"/>
    <w:rsid w:val="4D9809CB"/>
    <w:rsid w:val="4DA27E03"/>
    <w:rsid w:val="4DB87F6B"/>
    <w:rsid w:val="4DD13E40"/>
    <w:rsid w:val="4DE22211"/>
    <w:rsid w:val="4DF85FC0"/>
    <w:rsid w:val="4E001052"/>
    <w:rsid w:val="4E015B9A"/>
    <w:rsid w:val="4E2B135E"/>
    <w:rsid w:val="4E3F2EE6"/>
    <w:rsid w:val="4E457068"/>
    <w:rsid w:val="4E4E4B6D"/>
    <w:rsid w:val="4E625DA3"/>
    <w:rsid w:val="4E7B029B"/>
    <w:rsid w:val="4E94139D"/>
    <w:rsid w:val="4ED36E10"/>
    <w:rsid w:val="4ED61833"/>
    <w:rsid w:val="4EDA18B9"/>
    <w:rsid w:val="4EDD2163"/>
    <w:rsid w:val="4EEA1FB8"/>
    <w:rsid w:val="4F1214F9"/>
    <w:rsid w:val="4F37236C"/>
    <w:rsid w:val="4F400F3C"/>
    <w:rsid w:val="4F573543"/>
    <w:rsid w:val="4FA24E56"/>
    <w:rsid w:val="4FA613D6"/>
    <w:rsid w:val="4FAE4B93"/>
    <w:rsid w:val="4FB43984"/>
    <w:rsid w:val="4FB80520"/>
    <w:rsid w:val="4FCE557D"/>
    <w:rsid w:val="4FCF67B8"/>
    <w:rsid w:val="4FF534DD"/>
    <w:rsid w:val="4FFE7F33"/>
    <w:rsid w:val="500E331C"/>
    <w:rsid w:val="500F7F8E"/>
    <w:rsid w:val="5010363B"/>
    <w:rsid w:val="50174E50"/>
    <w:rsid w:val="501802EF"/>
    <w:rsid w:val="501A6EB3"/>
    <w:rsid w:val="501C4E89"/>
    <w:rsid w:val="50401C90"/>
    <w:rsid w:val="50520469"/>
    <w:rsid w:val="50705EA7"/>
    <w:rsid w:val="508A0BD0"/>
    <w:rsid w:val="508E4B33"/>
    <w:rsid w:val="50CB3E82"/>
    <w:rsid w:val="50DC644B"/>
    <w:rsid w:val="50DD3BA3"/>
    <w:rsid w:val="50E61CAB"/>
    <w:rsid w:val="50EE7DC2"/>
    <w:rsid w:val="514136A1"/>
    <w:rsid w:val="514A20B0"/>
    <w:rsid w:val="515463AA"/>
    <w:rsid w:val="517D1FD1"/>
    <w:rsid w:val="51820F0A"/>
    <w:rsid w:val="51B00924"/>
    <w:rsid w:val="51BD4A0F"/>
    <w:rsid w:val="51BF1CEA"/>
    <w:rsid w:val="51C55B60"/>
    <w:rsid w:val="51C720FB"/>
    <w:rsid w:val="51D2101C"/>
    <w:rsid w:val="51E441B2"/>
    <w:rsid w:val="51E878B5"/>
    <w:rsid w:val="51EE3F4A"/>
    <w:rsid w:val="51F8599D"/>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423339D"/>
    <w:rsid w:val="54451376"/>
    <w:rsid w:val="545B0024"/>
    <w:rsid w:val="54623CCF"/>
    <w:rsid w:val="54783F91"/>
    <w:rsid w:val="54C52C01"/>
    <w:rsid w:val="54DE257B"/>
    <w:rsid w:val="55081F04"/>
    <w:rsid w:val="551B052F"/>
    <w:rsid w:val="551F503D"/>
    <w:rsid w:val="552E7B6C"/>
    <w:rsid w:val="55356F21"/>
    <w:rsid w:val="553B1566"/>
    <w:rsid w:val="553D5A1E"/>
    <w:rsid w:val="554E66B4"/>
    <w:rsid w:val="55623019"/>
    <w:rsid w:val="559508F1"/>
    <w:rsid w:val="55A0704C"/>
    <w:rsid w:val="55CD2AA4"/>
    <w:rsid w:val="55CD5B20"/>
    <w:rsid w:val="55DD38ED"/>
    <w:rsid w:val="55E33C19"/>
    <w:rsid w:val="55E3492A"/>
    <w:rsid w:val="55E63D84"/>
    <w:rsid w:val="55FB5288"/>
    <w:rsid w:val="560F5295"/>
    <w:rsid w:val="564A0AC3"/>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17E86"/>
    <w:rsid w:val="5B46719F"/>
    <w:rsid w:val="5B5C0955"/>
    <w:rsid w:val="5B60313C"/>
    <w:rsid w:val="5B705B09"/>
    <w:rsid w:val="5B9331F3"/>
    <w:rsid w:val="5B983712"/>
    <w:rsid w:val="5B997CCC"/>
    <w:rsid w:val="5B9D7438"/>
    <w:rsid w:val="5BA269DE"/>
    <w:rsid w:val="5BA42A14"/>
    <w:rsid w:val="5BC52ADE"/>
    <w:rsid w:val="5BC55F40"/>
    <w:rsid w:val="5C1E7608"/>
    <w:rsid w:val="5C60141A"/>
    <w:rsid w:val="5C691962"/>
    <w:rsid w:val="5C8D4642"/>
    <w:rsid w:val="5C9866C4"/>
    <w:rsid w:val="5CA70BEA"/>
    <w:rsid w:val="5CFA70E0"/>
    <w:rsid w:val="5CFF3634"/>
    <w:rsid w:val="5D0B0214"/>
    <w:rsid w:val="5D194CF3"/>
    <w:rsid w:val="5D1A0A42"/>
    <w:rsid w:val="5D282771"/>
    <w:rsid w:val="5D3A4C89"/>
    <w:rsid w:val="5D42151C"/>
    <w:rsid w:val="5D4F1710"/>
    <w:rsid w:val="5D5D43F4"/>
    <w:rsid w:val="5D71045F"/>
    <w:rsid w:val="5D9A4060"/>
    <w:rsid w:val="5DAB19D1"/>
    <w:rsid w:val="5DBE340A"/>
    <w:rsid w:val="5DD263B9"/>
    <w:rsid w:val="5DE41D76"/>
    <w:rsid w:val="5DE555FC"/>
    <w:rsid w:val="5DF27C61"/>
    <w:rsid w:val="5E3C79A5"/>
    <w:rsid w:val="5E4A015A"/>
    <w:rsid w:val="5E617327"/>
    <w:rsid w:val="5E6A778C"/>
    <w:rsid w:val="5E772D56"/>
    <w:rsid w:val="5E843AB7"/>
    <w:rsid w:val="5E9A1FB9"/>
    <w:rsid w:val="5EB11CC9"/>
    <w:rsid w:val="5EB7165F"/>
    <w:rsid w:val="5EDA2E6C"/>
    <w:rsid w:val="5EDF49B6"/>
    <w:rsid w:val="5EE659E4"/>
    <w:rsid w:val="5EF029BA"/>
    <w:rsid w:val="5EF2401E"/>
    <w:rsid w:val="5EF37A12"/>
    <w:rsid w:val="5F19063B"/>
    <w:rsid w:val="5F2922FF"/>
    <w:rsid w:val="5F2A58BF"/>
    <w:rsid w:val="5F2D2E3D"/>
    <w:rsid w:val="5F3F28CF"/>
    <w:rsid w:val="5F4D6034"/>
    <w:rsid w:val="5FBE3FE5"/>
    <w:rsid w:val="5FC03792"/>
    <w:rsid w:val="5FC939D5"/>
    <w:rsid w:val="5FDA399F"/>
    <w:rsid w:val="5FF22D36"/>
    <w:rsid w:val="5FFA79ED"/>
    <w:rsid w:val="60075E39"/>
    <w:rsid w:val="600D0AF4"/>
    <w:rsid w:val="60107F08"/>
    <w:rsid w:val="60273573"/>
    <w:rsid w:val="60276DC2"/>
    <w:rsid w:val="602A54A3"/>
    <w:rsid w:val="60315C67"/>
    <w:rsid w:val="60370997"/>
    <w:rsid w:val="604F40FC"/>
    <w:rsid w:val="605A259A"/>
    <w:rsid w:val="6060154E"/>
    <w:rsid w:val="606D0EF6"/>
    <w:rsid w:val="608C4224"/>
    <w:rsid w:val="60A8478B"/>
    <w:rsid w:val="60B07C9E"/>
    <w:rsid w:val="60D06270"/>
    <w:rsid w:val="60EA7F29"/>
    <w:rsid w:val="61013040"/>
    <w:rsid w:val="611128E5"/>
    <w:rsid w:val="611C35B8"/>
    <w:rsid w:val="61240930"/>
    <w:rsid w:val="61315EF6"/>
    <w:rsid w:val="613A0A49"/>
    <w:rsid w:val="614E56CB"/>
    <w:rsid w:val="615440FF"/>
    <w:rsid w:val="616E368F"/>
    <w:rsid w:val="6184566A"/>
    <w:rsid w:val="619012C2"/>
    <w:rsid w:val="61AE7556"/>
    <w:rsid w:val="61CD69BE"/>
    <w:rsid w:val="61D41854"/>
    <w:rsid w:val="61E3363C"/>
    <w:rsid w:val="62053A53"/>
    <w:rsid w:val="62282B27"/>
    <w:rsid w:val="623743B3"/>
    <w:rsid w:val="623E2D21"/>
    <w:rsid w:val="623E7108"/>
    <w:rsid w:val="625A6442"/>
    <w:rsid w:val="626A1CE1"/>
    <w:rsid w:val="626C134E"/>
    <w:rsid w:val="629B22CB"/>
    <w:rsid w:val="62A3229B"/>
    <w:rsid w:val="62A45588"/>
    <w:rsid w:val="62A57C35"/>
    <w:rsid w:val="62B952CA"/>
    <w:rsid w:val="62E07553"/>
    <w:rsid w:val="62FD1F58"/>
    <w:rsid w:val="63081C9E"/>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C1009F"/>
    <w:rsid w:val="64FB2F8F"/>
    <w:rsid w:val="65077676"/>
    <w:rsid w:val="651722E7"/>
    <w:rsid w:val="65347231"/>
    <w:rsid w:val="656A546E"/>
    <w:rsid w:val="65740427"/>
    <w:rsid w:val="6577651D"/>
    <w:rsid w:val="658C66C4"/>
    <w:rsid w:val="65A05658"/>
    <w:rsid w:val="65AC2EFD"/>
    <w:rsid w:val="65B46375"/>
    <w:rsid w:val="65D37A5B"/>
    <w:rsid w:val="65F4511D"/>
    <w:rsid w:val="65F47DC0"/>
    <w:rsid w:val="65FF7596"/>
    <w:rsid w:val="66096B05"/>
    <w:rsid w:val="6627721E"/>
    <w:rsid w:val="66513AB4"/>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B406DA"/>
    <w:rsid w:val="67C75EAB"/>
    <w:rsid w:val="67CF435F"/>
    <w:rsid w:val="67D13F82"/>
    <w:rsid w:val="67D47556"/>
    <w:rsid w:val="67E83BD3"/>
    <w:rsid w:val="67FE0A51"/>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E24AEE"/>
    <w:rsid w:val="68F77559"/>
    <w:rsid w:val="690A7BA1"/>
    <w:rsid w:val="693053C2"/>
    <w:rsid w:val="69577852"/>
    <w:rsid w:val="697A46A8"/>
    <w:rsid w:val="69AA61FA"/>
    <w:rsid w:val="69B022B6"/>
    <w:rsid w:val="69B63885"/>
    <w:rsid w:val="69B72806"/>
    <w:rsid w:val="69B83AE8"/>
    <w:rsid w:val="69C21FC2"/>
    <w:rsid w:val="69D05774"/>
    <w:rsid w:val="69DD68EF"/>
    <w:rsid w:val="69EA0A29"/>
    <w:rsid w:val="69F431E5"/>
    <w:rsid w:val="6A0B12F9"/>
    <w:rsid w:val="6A387A83"/>
    <w:rsid w:val="6A4E3481"/>
    <w:rsid w:val="6AB0358F"/>
    <w:rsid w:val="6AC81DFB"/>
    <w:rsid w:val="6ACC4B2B"/>
    <w:rsid w:val="6AD5470C"/>
    <w:rsid w:val="6B156F01"/>
    <w:rsid w:val="6B1823F4"/>
    <w:rsid w:val="6B302155"/>
    <w:rsid w:val="6B5061B8"/>
    <w:rsid w:val="6B5541CC"/>
    <w:rsid w:val="6B594757"/>
    <w:rsid w:val="6B794694"/>
    <w:rsid w:val="6BB10ECA"/>
    <w:rsid w:val="6BB2291D"/>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CCD33BF"/>
    <w:rsid w:val="6CDD58C8"/>
    <w:rsid w:val="6D042B59"/>
    <w:rsid w:val="6D1075E9"/>
    <w:rsid w:val="6D2F4343"/>
    <w:rsid w:val="6D353D8C"/>
    <w:rsid w:val="6D4E6285"/>
    <w:rsid w:val="6D5C18AC"/>
    <w:rsid w:val="6D6B1613"/>
    <w:rsid w:val="6D886D51"/>
    <w:rsid w:val="6DC73391"/>
    <w:rsid w:val="6DCC4C0D"/>
    <w:rsid w:val="6DEA0A67"/>
    <w:rsid w:val="6DEC6437"/>
    <w:rsid w:val="6DFC561D"/>
    <w:rsid w:val="6E0F76B0"/>
    <w:rsid w:val="6E283F73"/>
    <w:rsid w:val="6E2F3C06"/>
    <w:rsid w:val="6E382FA7"/>
    <w:rsid w:val="6E395E9E"/>
    <w:rsid w:val="6E4341AC"/>
    <w:rsid w:val="6E5126B4"/>
    <w:rsid w:val="6E567C0C"/>
    <w:rsid w:val="6E5D6868"/>
    <w:rsid w:val="6E683231"/>
    <w:rsid w:val="6E7C1EB5"/>
    <w:rsid w:val="6EB5540B"/>
    <w:rsid w:val="6EB664D0"/>
    <w:rsid w:val="6ED36BB1"/>
    <w:rsid w:val="6EE110A6"/>
    <w:rsid w:val="6EF03BAE"/>
    <w:rsid w:val="6F155D21"/>
    <w:rsid w:val="6F1E3244"/>
    <w:rsid w:val="6F286746"/>
    <w:rsid w:val="6F2B2506"/>
    <w:rsid w:val="6F436F8F"/>
    <w:rsid w:val="6F451BBF"/>
    <w:rsid w:val="6F634567"/>
    <w:rsid w:val="6F8D6B1D"/>
    <w:rsid w:val="6FAE4748"/>
    <w:rsid w:val="6FD91F90"/>
    <w:rsid w:val="6FE23626"/>
    <w:rsid w:val="6FE31AA8"/>
    <w:rsid w:val="70045D42"/>
    <w:rsid w:val="700A0D6E"/>
    <w:rsid w:val="70344DE8"/>
    <w:rsid w:val="704D2ABA"/>
    <w:rsid w:val="706717CB"/>
    <w:rsid w:val="707200F0"/>
    <w:rsid w:val="707663A9"/>
    <w:rsid w:val="707F274F"/>
    <w:rsid w:val="70950CE0"/>
    <w:rsid w:val="709D2458"/>
    <w:rsid w:val="70A2698B"/>
    <w:rsid w:val="70AA312E"/>
    <w:rsid w:val="70C24A2F"/>
    <w:rsid w:val="70CC0C4C"/>
    <w:rsid w:val="70E071C4"/>
    <w:rsid w:val="70E41087"/>
    <w:rsid w:val="70E65326"/>
    <w:rsid w:val="70E80F60"/>
    <w:rsid w:val="70F11D57"/>
    <w:rsid w:val="71014D29"/>
    <w:rsid w:val="710A2B65"/>
    <w:rsid w:val="71191A27"/>
    <w:rsid w:val="711F713E"/>
    <w:rsid w:val="71217371"/>
    <w:rsid w:val="712E54D4"/>
    <w:rsid w:val="71321C7C"/>
    <w:rsid w:val="7146231D"/>
    <w:rsid w:val="714A1780"/>
    <w:rsid w:val="71637917"/>
    <w:rsid w:val="7170146E"/>
    <w:rsid w:val="71705776"/>
    <w:rsid w:val="717268C8"/>
    <w:rsid w:val="71802D0E"/>
    <w:rsid w:val="71880353"/>
    <w:rsid w:val="718F5890"/>
    <w:rsid w:val="71981E73"/>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73239"/>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C77E0"/>
    <w:rsid w:val="74DE6D4A"/>
    <w:rsid w:val="75045F44"/>
    <w:rsid w:val="75154170"/>
    <w:rsid w:val="751F2CCD"/>
    <w:rsid w:val="75334F10"/>
    <w:rsid w:val="754A3843"/>
    <w:rsid w:val="75522BE7"/>
    <w:rsid w:val="755E6626"/>
    <w:rsid w:val="75714F21"/>
    <w:rsid w:val="75801690"/>
    <w:rsid w:val="75841DF5"/>
    <w:rsid w:val="75883FFE"/>
    <w:rsid w:val="759118EE"/>
    <w:rsid w:val="759A0BFF"/>
    <w:rsid w:val="75A62B5C"/>
    <w:rsid w:val="75B660D9"/>
    <w:rsid w:val="75DA056C"/>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3547FB"/>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6E1890"/>
    <w:rsid w:val="79880110"/>
    <w:rsid w:val="79894347"/>
    <w:rsid w:val="799447B2"/>
    <w:rsid w:val="79993DEC"/>
    <w:rsid w:val="79A91848"/>
    <w:rsid w:val="79B155D3"/>
    <w:rsid w:val="79BE02AE"/>
    <w:rsid w:val="79C44E91"/>
    <w:rsid w:val="79D75B18"/>
    <w:rsid w:val="79F9227E"/>
    <w:rsid w:val="7A03141B"/>
    <w:rsid w:val="7A0348C4"/>
    <w:rsid w:val="7A2F5A98"/>
    <w:rsid w:val="7A340EA4"/>
    <w:rsid w:val="7A3F5F0E"/>
    <w:rsid w:val="7A402127"/>
    <w:rsid w:val="7A677819"/>
    <w:rsid w:val="7A75750A"/>
    <w:rsid w:val="7A7C3110"/>
    <w:rsid w:val="7A9E603E"/>
    <w:rsid w:val="7AA5799A"/>
    <w:rsid w:val="7AAE7A48"/>
    <w:rsid w:val="7AF259C5"/>
    <w:rsid w:val="7B12265C"/>
    <w:rsid w:val="7B4E1237"/>
    <w:rsid w:val="7B557668"/>
    <w:rsid w:val="7B5721B8"/>
    <w:rsid w:val="7B5C6BFD"/>
    <w:rsid w:val="7B884D33"/>
    <w:rsid w:val="7BA630A7"/>
    <w:rsid w:val="7BBB6A08"/>
    <w:rsid w:val="7BCB5994"/>
    <w:rsid w:val="7BD83B2F"/>
    <w:rsid w:val="7BED154E"/>
    <w:rsid w:val="7BED6B05"/>
    <w:rsid w:val="7C1946E0"/>
    <w:rsid w:val="7C42078B"/>
    <w:rsid w:val="7C953CBE"/>
    <w:rsid w:val="7C9C6D51"/>
    <w:rsid w:val="7CA326C8"/>
    <w:rsid w:val="7CAA5F0D"/>
    <w:rsid w:val="7CC500B7"/>
    <w:rsid w:val="7CEB64E0"/>
    <w:rsid w:val="7D25417D"/>
    <w:rsid w:val="7D470375"/>
    <w:rsid w:val="7D5A124C"/>
    <w:rsid w:val="7D6B3C9C"/>
    <w:rsid w:val="7D6C7837"/>
    <w:rsid w:val="7D7F4B0A"/>
    <w:rsid w:val="7D87483A"/>
    <w:rsid w:val="7D886B89"/>
    <w:rsid w:val="7D8A3047"/>
    <w:rsid w:val="7D92427A"/>
    <w:rsid w:val="7DA653E8"/>
    <w:rsid w:val="7DAB4450"/>
    <w:rsid w:val="7DAE4568"/>
    <w:rsid w:val="7DC3009F"/>
    <w:rsid w:val="7DC80DDA"/>
    <w:rsid w:val="7DDC30D5"/>
    <w:rsid w:val="7DE442E9"/>
    <w:rsid w:val="7E0B16A2"/>
    <w:rsid w:val="7E12506E"/>
    <w:rsid w:val="7E1B5179"/>
    <w:rsid w:val="7E3610F8"/>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36CA1"/>
    <w:rsid w:val="7F676C28"/>
    <w:rsid w:val="7F751E64"/>
    <w:rsid w:val="7F7A4953"/>
    <w:rsid w:val="7F806C96"/>
    <w:rsid w:val="7F90721E"/>
    <w:rsid w:val="7F990359"/>
    <w:rsid w:val="7FAC08C1"/>
    <w:rsid w:val="7FAD0277"/>
    <w:rsid w:val="7FB44E0C"/>
    <w:rsid w:val="7FCF5193"/>
    <w:rsid w:val="7FD06104"/>
    <w:rsid w:val="7FE21DCB"/>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5"/>
    <w:next w:val="1"/>
    <w:qFormat/>
    <w:uiPriority w:val="0"/>
    <w:pPr>
      <w:tabs>
        <w:tab w:val="left" w:pos="780"/>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5">
    <w:name w:val="List Number 2"/>
    <w:basedOn w:val="1"/>
    <w:qFormat/>
    <w:uiPriority w:val="0"/>
    <w:pPr>
      <w:numPr>
        <w:ilvl w:val="0"/>
        <w:numId w:val="2"/>
      </w:numPr>
    </w:pPr>
  </w:style>
  <w:style w:type="paragraph" w:styleId="7">
    <w:name w:val="List Number"/>
    <w:basedOn w:val="1"/>
    <w:qFormat/>
    <w:uiPriority w:val="0"/>
    <w:pPr>
      <w:numPr>
        <w:ilvl w:val="0"/>
        <w:numId w:val="3"/>
      </w:numPr>
    </w:pPr>
  </w:style>
  <w:style w:type="paragraph" w:styleId="8">
    <w:name w:val="Normal Indent"/>
    <w:basedOn w:val="1"/>
    <w:next w:val="1"/>
    <w:qFormat/>
    <w:uiPriority w:val="0"/>
    <w:pPr>
      <w:ind w:firstLine="420"/>
    </w:pPr>
    <w:rPr>
      <w:szCs w:val="20"/>
    </w:rPr>
  </w:style>
  <w:style w:type="paragraph" w:styleId="9">
    <w:name w:val="annotation text"/>
    <w:basedOn w:val="1"/>
    <w:qFormat/>
    <w:uiPriority w:val="0"/>
    <w:pPr>
      <w:jc w:val="left"/>
    </w:pPr>
  </w:style>
  <w:style w:type="paragraph" w:styleId="10">
    <w:name w:val="Body Text"/>
    <w:basedOn w:val="1"/>
    <w:qFormat/>
    <w:uiPriority w:val="0"/>
    <w:pPr>
      <w:spacing w:line="360" w:lineRule="exact"/>
    </w:pPr>
    <w:rPr>
      <w:sz w:val="24"/>
    </w:r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4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w:basedOn w:val="1"/>
    <w:qFormat/>
    <w:uiPriority w:val="0"/>
    <w:pPr>
      <w:ind w:firstLine="200" w:firstLineChars="200"/>
    </w:pPr>
  </w:style>
  <w:style w:type="paragraph" w:styleId="19">
    <w:name w:val="Body Text First Indent 2"/>
    <w:basedOn w:val="2"/>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qFormat/>
    <w:uiPriority w:val="0"/>
    <w:rPr>
      <w:color w:val="800080"/>
      <w:u w:val="single"/>
    </w:rPr>
  </w:style>
  <w:style w:type="character" w:styleId="24">
    <w:name w:val="Hyperlink"/>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2"/>
    <w:qFormat/>
    <w:uiPriority w:val="0"/>
    <w:rPr>
      <w:rFonts w:hint="default" w:ascii="Arial" w:hAnsi="Arial" w:cs="Arial"/>
      <w:color w:val="000000"/>
      <w:sz w:val="20"/>
      <w:szCs w:val="20"/>
      <w:u w:val="none"/>
    </w:rPr>
  </w:style>
  <w:style w:type="character" w:customStyle="1" w:styleId="43">
    <w:name w:val="font01"/>
    <w:basedOn w:val="22"/>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character" w:customStyle="1" w:styleId="48">
    <w:name w:val="标题 1 Char Char"/>
    <w:basedOn w:val="22"/>
    <w:qFormat/>
    <w:uiPriority w:val="0"/>
    <w:rPr>
      <w:rFonts w:eastAsia="宋体"/>
      <w:b/>
      <w:spacing w:val="-2"/>
      <w:sz w:val="24"/>
      <w:lang w:val="en-US" w:eastAsia="zh-CN" w:bidi="ar-SA"/>
    </w:rPr>
  </w:style>
  <w:style w:type="character" w:customStyle="1" w:styleId="49">
    <w:name w:val="批注框文本 Char"/>
    <w:basedOn w:val="22"/>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37303</Words>
  <Characters>39983</Characters>
  <Lines>174</Lines>
  <Paragraphs>49</Paragraphs>
  <TotalTime>4</TotalTime>
  <ScaleCrop>false</ScaleCrop>
  <LinksUpToDate>false</LinksUpToDate>
  <CharactersWithSpaces>41876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zebora</cp:lastModifiedBy>
  <cp:lastPrinted>2022-09-08T07:55:00Z</cp:lastPrinted>
  <dcterms:modified xsi:type="dcterms:W3CDTF">2022-09-14T08:07:16Z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FD6F3ACCBF19418AB2A523CB750B9120</vt:lpwstr>
  </property>
</Properties>
</file>