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137" w:rightChars="0" w:firstLine="0" w:firstLineChars="0"/>
        <w:jc w:val="center"/>
        <w:rPr>
          <w:rFonts w:hint="eastAsia"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bCs w:val="0"/>
          <w:kern w:val="0"/>
          <w:sz w:val="32"/>
          <w:lang w:val="en-US" w:eastAsia="zh-CN"/>
        </w:rPr>
        <w:t>TZCG-2022-CS002</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83" w:rightChars="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left="0" w:leftChars="0" w:firstLine="0" w:firstLineChars="0"/>
        <w:jc w:val="left"/>
        <w:rPr>
          <w:rFonts w:ascii="宋体"/>
          <w:kern w:val="0"/>
          <w:sz w:val="28"/>
        </w:rPr>
      </w:pPr>
    </w:p>
    <w:p>
      <w:pPr>
        <w:autoSpaceDE w:val="0"/>
        <w:autoSpaceDN w:val="0"/>
        <w:adjustRightInd w:val="0"/>
        <w:spacing w:line="360" w:lineRule="auto"/>
        <w:ind w:left="0" w:leftChars="0" w:firstLine="0" w:firstLineChars="0"/>
        <w:jc w:val="center"/>
        <w:rPr>
          <w:rFonts w:ascii="宋体"/>
          <w:kern w:val="0"/>
          <w:sz w:val="28"/>
        </w:rPr>
      </w:pPr>
    </w:p>
    <w:p>
      <w:pPr>
        <w:autoSpaceDE w:val="0"/>
        <w:autoSpaceDN w:val="0"/>
        <w:adjustRightInd w:val="0"/>
        <w:spacing w:line="360" w:lineRule="auto"/>
        <w:ind w:left="0" w:leftChars="0" w:firstLine="0" w:firstLineChars="0"/>
        <w:jc w:val="center"/>
        <w:rPr>
          <w:rFonts w:hint="default" w:ascii="宋体"/>
          <w:kern w:val="0"/>
          <w:sz w:val="28"/>
          <w:lang w:val="en-US"/>
        </w:rPr>
      </w:pPr>
      <w:r>
        <w:rPr>
          <w:rFonts w:hint="eastAsia" w:ascii="宋体"/>
          <w:kern w:val="0"/>
          <w:sz w:val="28"/>
        </w:rPr>
        <w:t>采购项目：台州市</w:t>
      </w:r>
      <w:r>
        <w:rPr>
          <w:rFonts w:hint="eastAsia" w:ascii="宋体"/>
          <w:kern w:val="0"/>
          <w:sz w:val="28"/>
          <w:lang w:val="en-US" w:eastAsia="zh-CN"/>
        </w:rPr>
        <w:t>政务云基础资源租赁及安全服务</w:t>
      </w: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人：台州市大数据发展中心</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80"/>
          <w:tab w:val="left" w:pos="2160"/>
          <w:tab w:val="left" w:pos="2880"/>
          <w:tab w:val="left" w:pos="3600"/>
          <w:tab w:val="left" w:pos="4320"/>
          <w:tab w:val="left" w:pos="5040"/>
          <w:tab w:val="left" w:pos="5760"/>
        </w:tabs>
        <w:autoSpaceDE w:val="0"/>
        <w:autoSpaceDN w:val="0"/>
        <w:adjustRightInd w:val="0"/>
        <w:spacing w:line="360" w:lineRule="auto"/>
        <w:ind w:left="0" w:leftChars="0" w:right="-83" w:rightChars="0" w:firstLine="0" w:firstLineChars="0"/>
        <w:jc w:val="center"/>
        <w:rPr>
          <w:rFonts w:ascii="宋体"/>
          <w:kern w:val="0"/>
          <w:sz w:val="32"/>
        </w:rPr>
      </w:pPr>
    </w:p>
    <w:p>
      <w:pPr>
        <w:pStyle w:val="2"/>
        <w:rPr>
          <w:rFonts w:ascii="宋体"/>
          <w:kern w:val="0"/>
          <w:sz w:val="32"/>
        </w:rPr>
      </w:pPr>
    </w:p>
    <w:p>
      <w:pPr>
        <w:pStyle w:val="2"/>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83" w:rightChars="0" w:firstLine="0" w:firstLineChars="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2022</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11</w:t>
      </w:r>
      <w:r>
        <w:rPr>
          <w:rFonts w:hint="eastAsia" w:ascii="宋体" w:hAnsi="宋体" w:cs="宋体"/>
          <w:kern w:val="0"/>
          <w:sz w:val="28"/>
          <w:szCs w:val="28"/>
        </w:rPr>
        <w:t xml:space="preserve"> 月 </w:t>
      </w:r>
      <w:r>
        <w:rPr>
          <w:rFonts w:hint="eastAsia" w:ascii="宋体" w:hAnsi="宋体" w:cs="宋体"/>
          <w:kern w:val="0"/>
          <w:sz w:val="28"/>
          <w:szCs w:val="28"/>
          <w:lang w:val="en-US" w:eastAsia="zh-CN"/>
        </w:rPr>
        <w:t xml:space="preserve">14 </w:t>
      </w:r>
      <w:r>
        <w:rPr>
          <w:rFonts w:hint="eastAsia" w:ascii="宋体" w:hAnsi="宋体" w:cs="宋体"/>
          <w:kern w:val="0"/>
          <w:sz w:val="28"/>
          <w:szCs w:val="28"/>
        </w:rPr>
        <w:t>日</w:t>
      </w:r>
    </w:p>
    <w:p>
      <w:pPr>
        <w:spacing w:line="360" w:lineRule="auto"/>
      </w:pPr>
    </w:p>
    <w:p>
      <w:pPr>
        <w:pStyle w:val="27"/>
      </w:pPr>
    </w:p>
    <w:p>
      <w:pPr>
        <w:rPr>
          <w:rFonts w:ascii="宋体" w:hAnsi="宋体" w:cs="Arial"/>
          <w:b/>
          <w:bCs/>
          <w:sz w:val="36"/>
          <w:szCs w:val="36"/>
        </w:rPr>
      </w:pPr>
      <w:r>
        <w:rPr>
          <w:rFonts w:hint="eastAsia" w:ascii="宋体" w:hAnsi="宋体" w:cs="Arial"/>
          <w:b/>
          <w:bCs/>
          <w:sz w:val="36"/>
          <w:szCs w:val="36"/>
        </w:rPr>
        <w:br w:type="page"/>
      </w:r>
    </w:p>
    <w:sdt>
      <w:sdtPr>
        <w:rPr>
          <w:rFonts w:hint="eastAsia" w:ascii="宋体" w:hAnsi="宋体" w:cs="宋体"/>
          <w:sz w:val="32"/>
          <w:szCs w:val="32"/>
        </w:rPr>
        <w:id w:val="147453465"/>
      </w:sdtPr>
      <w:sdtEndPr>
        <w:rPr>
          <w:rFonts w:hint="eastAsia" w:ascii="宋体" w:hAnsi="宋体" w:eastAsiaTheme="minorEastAsia" w:cstheme="minorBidi"/>
          <w:sz w:val="28"/>
          <w:szCs w:val="28"/>
        </w:rPr>
      </w:sdtEndPr>
      <w:sdtContent>
        <w:p>
          <w:pPr>
            <w:jc w:val="center"/>
            <w:rPr>
              <w:rFonts w:ascii="宋体" w:hAnsi="宋体" w:cs="宋体"/>
              <w:sz w:val="32"/>
              <w:szCs w:val="32"/>
            </w:rPr>
          </w:pPr>
        </w:p>
        <w:p>
          <w:pPr>
            <w:jc w:val="center"/>
            <w:rPr>
              <w:rFonts w:ascii="宋体" w:hAnsi="宋体" w:cs="宋体"/>
              <w:sz w:val="32"/>
              <w:szCs w:val="32"/>
            </w:rPr>
          </w:pPr>
        </w:p>
        <w:p>
          <w:pPr>
            <w:spacing w:line="480" w:lineRule="auto"/>
            <w:jc w:val="center"/>
            <w:rPr>
              <w:rFonts w:ascii="宋体" w:hAnsi="宋体"/>
              <w:b/>
              <w:bCs/>
              <w:sz w:val="36"/>
              <w:szCs w:val="36"/>
            </w:rPr>
          </w:pPr>
          <w:r>
            <w:rPr>
              <w:rFonts w:hint="eastAsia" w:ascii="宋体" w:hAnsi="宋体"/>
              <w:b/>
              <w:bCs/>
              <w:sz w:val="36"/>
              <w:szCs w:val="36"/>
            </w:rPr>
            <w:t>目  录</w:t>
          </w:r>
        </w:p>
        <w:p>
          <w:pPr>
            <w:pStyle w:val="18"/>
            <w:tabs>
              <w:tab w:val="right" w:leader="dot" w:pos="8620"/>
            </w:tabs>
            <w:rPr>
              <w:rFonts w:eastAsiaTheme="minorEastAsia" w:cstheme="minorBidi"/>
              <w:sz w:val="28"/>
              <w:szCs w:val="28"/>
            </w:rPr>
          </w:pPr>
          <w:r>
            <w:rPr>
              <w:rFonts w:hint="eastAsia" w:eastAsiaTheme="minorEastAsia" w:cstheme="minorBidi"/>
              <w:sz w:val="28"/>
              <w:szCs w:val="28"/>
            </w:rPr>
            <w:fldChar w:fldCharType="begin"/>
          </w:r>
          <w:r>
            <w:rPr>
              <w:rFonts w:hint="eastAsia" w:eastAsiaTheme="minorEastAsia" w:cstheme="minorBidi"/>
              <w:sz w:val="28"/>
              <w:szCs w:val="28"/>
            </w:rPr>
            <w:instrText xml:space="preserve">TOC \o "1-1" \h \u </w:instrText>
          </w:r>
          <w:r>
            <w:rPr>
              <w:rFonts w:hint="eastAsia" w:eastAsiaTheme="minorEastAsia" w:cstheme="minorBidi"/>
              <w:sz w:val="28"/>
              <w:szCs w:val="28"/>
            </w:rPr>
            <w:fldChar w:fldCharType="separate"/>
          </w:r>
          <w:r>
            <w:rPr>
              <w:rFonts w:eastAsiaTheme="minorEastAsia" w:cstheme="minorBidi"/>
              <w:sz w:val="28"/>
              <w:szCs w:val="28"/>
            </w:rPr>
            <w:fldChar w:fldCharType="begin"/>
          </w:r>
          <w:r>
            <w:rPr>
              <w:rFonts w:eastAsiaTheme="minorEastAsia" w:cstheme="minorBidi"/>
              <w:sz w:val="28"/>
              <w:szCs w:val="28"/>
            </w:rPr>
            <w:instrText xml:space="preserve"> HYPERLINK \l "_Toc32401" </w:instrText>
          </w:r>
          <w:r>
            <w:rPr>
              <w:rFonts w:eastAsiaTheme="minorEastAsia" w:cstheme="minorBidi"/>
              <w:sz w:val="28"/>
              <w:szCs w:val="28"/>
            </w:rPr>
            <w:fldChar w:fldCharType="separate"/>
          </w:r>
          <w:r>
            <w:rPr>
              <w:rFonts w:hint="eastAsia" w:eastAsiaTheme="minorEastAsia" w:cstheme="minorBidi"/>
              <w:sz w:val="28"/>
              <w:szCs w:val="28"/>
            </w:rPr>
            <w:t>第一章 磋商邀请</w:t>
          </w:r>
          <w:r>
            <w:rPr>
              <w:rFonts w:hint="eastAsia" w:eastAsiaTheme="minorEastAsia" w:cstheme="minorBidi"/>
              <w:sz w:val="28"/>
              <w:szCs w:val="28"/>
            </w:rPr>
            <w:tab/>
          </w:r>
          <w:r>
            <w:rPr>
              <w:rFonts w:hint="eastAsia" w:eastAsiaTheme="minorEastAsia" w:cstheme="minorBidi"/>
              <w:sz w:val="28"/>
              <w:szCs w:val="28"/>
            </w:rPr>
            <w:fldChar w:fldCharType="begin"/>
          </w:r>
          <w:r>
            <w:rPr>
              <w:rFonts w:hint="eastAsia" w:eastAsiaTheme="minorEastAsia" w:cstheme="minorBidi"/>
              <w:sz w:val="28"/>
              <w:szCs w:val="28"/>
            </w:rPr>
            <w:instrText xml:space="preserve"> PAGEREF _Toc32401 </w:instrText>
          </w:r>
          <w:r>
            <w:rPr>
              <w:rFonts w:hint="eastAsia" w:eastAsiaTheme="minorEastAsia" w:cstheme="minorBidi"/>
              <w:sz w:val="28"/>
              <w:szCs w:val="28"/>
            </w:rPr>
            <w:fldChar w:fldCharType="separate"/>
          </w:r>
          <w:r>
            <w:rPr>
              <w:rFonts w:hint="eastAsia" w:eastAsiaTheme="minorEastAsia" w:cstheme="minorBidi"/>
              <w:sz w:val="28"/>
              <w:szCs w:val="28"/>
            </w:rPr>
            <w:t>3</w:t>
          </w:r>
          <w:r>
            <w:rPr>
              <w:rFonts w:hint="eastAsia" w:eastAsiaTheme="minorEastAsia" w:cstheme="minorBidi"/>
              <w:sz w:val="28"/>
              <w:szCs w:val="28"/>
            </w:rPr>
            <w:fldChar w:fldCharType="end"/>
          </w:r>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"_Toc6994" </w:instrText>
          </w:r>
          <w:r>
            <w:rPr>
              <w:rFonts w:eastAsiaTheme="minorEastAsia" w:cstheme="minorBidi"/>
              <w:sz w:val="28"/>
              <w:szCs w:val="28"/>
            </w:rPr>
            <w:fldChar w:fldCharType="separate"/>
          </w:r>
          <w:r>
            <w:rPr>
              <w:rFonts w:hint="eastAsia" w:eastAsiaTheme="minorEastAsia" w:cstheme="minorBidi"/>
              <w:sz w:val="28"/>
              <w:szCs w:val="28"/>
            </w:rPr>
            <w:t>第二章 供应商须知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"_Toc29935" </w:instrText>
          </w:r>
          <w:r>
            <w:rPr>
              <w:rFonts w:eastAsiaTheme="minorEastAsia" w:cstheme="minorBidi"/>
              <w:sz w:val="28"/>
              <w:szCs w:val="28"/>
            </w:rPr>
            <w:fldChar w:fldCharType="separate"/>
          </w:r>
          <w:r>
            <w:rPr>
              <w:rFonts w:hint="eastAsia" w:eastAsiaTheme="minorEastAsia" w:cstheme="minorBidi"/>
              <w:sz w:val="28"/>
              <w:szCs w:val="28"/>
            </w:rPr>
            <w:t>第三章 项目需求</w:t>
          </w:r>
          <w:r>
            <w:rPr>
              <w:rFonts w:hint="eastAsia" w:eastAsiaTheme="minorEastAsia" w:cstheme="minorBidi"/>
              <w:sz w:val="28"/>
              <w:szCs w:val="28"/>
            </w:rPr>
            <w:tab/>
          </w:r>
          <w:r>
            <w:rPr>
              <w:rFonts w:hint="eastAsia" w:eastAsiaTheme="minorEastAsia" w:cstheme="minorBidi"/>
              <w:sz w:val="28"/>
              <w:szCs w:val="28"/>
            </w:rPr>
            <w:fldChar w:fldCharType="begin"/>
          </w:r>
          <w:r>
            <w:rPr>
              <w:rFonts w:hint="eastAsia" w:eastAsiaTheme="minorEastAsia" w:cstheme="minorBidi"/>
              <w:sz w:val="28"/>
              <w:szCs w:val="28"/>
            </w:rPr>
            <w:instrText xml:space="preserve"> PAGEREF _Toc29935 </w:instrText>
          </w:r>
          <w:r>
            <w:rPr>
              <w:rFonts w:hint="eastAsia" w:eastAsiaTheme="minorEastAsia" w:cstheme="minorBidi"/>
              <w:sz w:val="28"/>
              <w:szCs w:val="28"/>
            </w:rPr>
            <w:fldChar w:fldCharType="separate"/>
          </w:r>
          <w:r>
            <w:rPr>
              <w:rFonts w:hint="eastAsia" w:eastAsiaTheme="minorEastAsia" w:cstheme="minorBidi"/>
              <w:sz w:val="28"/>
              <w:szCs w:val="28"/>
            </w:rPr>
            <w:t>16</w:t>
          </w:r>
          <w:r>
            <w:rPr>
              <w:rFonts w:hint="eastAsia" w:eastAsiaTheme="minorEastAsia" w:cstheme="minorBidi"/>
              <w:sz w:val="28"/>
              <w:szCs w:val="28"/>
            </w:rPr>
            <w:fldChar w:fldCharType="end"/>
          </w:r>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"_Toc19531" </w:instrText>
          </w:r>
          <w:r>
            <w:rPr>
              <w:rFonts w:eastAsiaTheme="minorEastAsia" w:cstheme="minorBidi"/>
              <w:sz w:val="28"/>
              <w:szCs w:val="28"/>
            </w:rPr>
            <w:fldChar w:fldCharType="separate"/>
          </w:r>
          <w:r>
            <w:rPr>
              <w:rFonts w:hint="eastAsia" w:eastAsiaTheme="minorEastAsia" w:cstheme="minorBidi"/>
              <w:sz w:val="28"/>
              <w:szCs w:val="28"/>
            </w:rPr>
            <w:t>第四章 磋商</w:t>
          </w:r>
          <w:r>
            <w:rPr>
              <w:rFonts w:hint="eastAsia" w:eastAsiaTheme="minorEastAsia" w:cstheme="minorBidi"/>
              <w:sz w:val="28"/>
              <w:szCs w:val="28"/>
            </w:rPr>
            <w:tab/>
          </w:r>
          <w:r>
            <w:rPr>
              <w:rFonts w:hint="eastAsia" w:eastAsiaTheme="minorEastAsia" w:cstheme="minorBidi"/>
              <w:sz w:val="28"/>
              <w:szCs w:val="28"/>
            </w:rPr>
            <w:fldChar w:fldCharType="begin"/>
          </w:r>
          <w:r>
            <w:rPr>
              <w:rFonts w:hint="eastAsia" w:eastAsiaTheme="minorEastAsia" w:cstheme="minorBidi"/>
              <w:sz w:val="28"/>
              <w:szCs w:val="28"/>
            </w:rPr>
            <w:instrText xml:space="preserve"> PAGEREF _Toc19531 </w:instrText>
          </w:r>
          <w:r>
            <w:rPr>
              <w:rFonts w:hint="eastAsia" w:eastAsiaTheme="minorEastAsia" w:cstheme="minorBidi"/>
              <w:sz w:val="28"/>
              <w:szCs w:val="28"/>
            </w:rPr>
            <w:fldChar w:fldCharType="separate"/>
          </w:r>
          <w:r>
            <w:rPr>
              <w:rFonts w:hint="eastAsia" w:eastAsiaTheme="minorEastAsia" w:cstheme="minorBidi"/>
              <w:sz w:val="28"/>
              <w:szCs w:val="28"/>
            </w:rPr>
            <w:t>17</w:t>
          </w:r>
          <w:r>
            <w:rPr>
              <w:rFonts w:hint="eastAsia" w:eastAsiaTheme="minorEastAsia" w:cstheme="minorBidi"/>
              <w:sz w:val="28"/>
              <w:szCs w:val="28"/>
            </w:rPr>
            <w:fldChar w:fldCharType="end"/>
          </w:r>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"_Toc21781"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r>
            <w:rPr>
              <w:rFonts w:hint="eastAsia" w:eastAsiaTheme="minorEastAsia" w:cstheme="minorBidi"/>
              <w:sz w:val="28"/>
              <w:szCs w:val="28"/>
            </w:rPr>
            <w:fldChar w:fldCharType="begin"/>
          </w:r>
          <w:r>
            <w:rPr>
              <w:rFonts w:hint="eastAsia" w:eastAsiaTheme="minorEastAsia" w:cstheme="minorBidi"/>
              <w:sz w:val="28"/>
              <w:szCs w:val="28"/>
            </w:rPr>
            <w:instrText xml:space="preserve"> PAGEREF _Toc21781 </w:instrText>
          </w:r>
          <w:r>
            <w:rPr>
              <w:rFonts w:hint="eastAsia" w:eastAsiaTheme="minorEastAsia" w:cstheme="minorBidi"/>
              <w:sz w:val="28"/>
              <w:szCs w:val="28"/>
            </w:rPr>
            <w:fldChar w:fldCharType="separate"/>
          </w:r>
          <w:r>
            <w:rPr>
              <w:rFonts w:hint="eastAsia" w:eastAsiaTheme="minorEastAsia" w:cstheme="minorBidi"/>
              <w:sz w:val="28"/>
              <w:szCs w:val="28"/>
            </w:rPr>
            <w:t>24</w:t>
          </w:r>
          <w:r>
            <w:rPr>
              <w:rFonts w:hint="eastAsia" w:eastAsiaTheme="minorEastAsia" w:cstheme="minorBidi"/>
              <w:sz w:val="28"/>
              <w:szCs w:val="28"/>
            </w:rPr>
            <w:fldChar w:fldCharType="end"/>
          </w:r>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"_Toc22166" </w:instrText>
          </w:r>
          <w:r>
            <w:rPr>
              <w:rFonts w:eastAsiaTheme="minorEastAsia" w:cstheme="minorBidi"/>
              <w:sz w:val="28"/>
              <w:szCs w:val="28"/>
            </w:rPr>
            <w:fldChar w:fldCharType="separate"/>
          </w:r>
          <w:r>
            <w:rPr>
              <w:rFonts w:hint="eastAsia" w:eastAsiaTheme="minorEastAsia" w:cstheme="minorBidi"/>
              <w:sz w:val="28"/>
              <w:szCs w:val="28"/>
            </w:rPr>
            <w:t>第六章 响应文件格式</w:t>
          </w:r>
          <w:r>
            <w:rPr>
              <w:rFonts w:hint="eastAsia" w:eastAsiaTheme="minorEastAsia" w:cstheme="minorBidi"/>
              <w:sz w:val="28"/>
              <w:szCs w:val="28"/>
            </w:rPr>
            <w:tab/>
          </w:r>
          <w:r>
            <w:rPr>
              <w:rFonts w:hint="eastAsia" w:eastAsiaTheme="minorEastAsia" w:cstheme="minorBidi"/>
              <w:sz w:val="28"/>
              <w:szCs w:val="28"/>
            </w:rPr>
            <w:fldChar w:fldCharType="begin"/>
          </w:r>
          <w:r>
            <w:rPr>
              <w:rFonts w:hint="eastAsia" w:eastAsiaTheme="minorEastAsia" w:cstheme="minorBidi"/>
              <w:sz w:val="28"/>
              <w:szCs w:val="28"/>
            </w:rPr>
            <w:instrText xml:space="preserve"> PAGEREF _Toc22166 </w:instrText>
          </w:r>
          <w:r>
            <w:rPr>
              <w:rFonts w:hint="eastAsia" w:eastAsiaTheme="minorEastAsia" w:cstheme="minorBidi"/>
              <w:sz w:val="28"/>
              <w:szCs w:val="28"/>
            </w:rPr>
            <w:fldChar w:fldCharType="separate"/>
          </w:r>
          <w:r>
            <w:rPr>
              <w:rFonts w:hint="eastAsia" w:eastAsiaTheme="minorEastAsia" w:cstheme="minorBidi"/>
              <w:sz w:val="28"/>
              <w:szCs w:val="28"/>
            </w:rPr>
            <w:t>34</w:t>
          </w:r>
          <w:r>
            <w:rPr>
              <w:rFonts w:hint="eastAsia" w:eastAsiaTheme="minorEastAsia" w:cstheme="minorBidi"/>
              <w:sz w:val="28"/>
              <w:szCs w:val="28"/>
            </w:rPr>
            <w:fldChar w:fldCharType="end"/>
          </w:r>
          <w:r>
            <w:rPr>
              <w:rFonts w:hint="eastAsia"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hint="eastAsia" w:eastAsiaTheme="minorEastAsia" w:cstheme="minorBidi"/>
              <w:sz w:val="28"/>
              <w:szCs w:val="28"/>
            </w:rPr>
            <w:fldChar w:fldCharType="end"/>
          </w:r>
        </w:p>
      </w:sdtContent>
    </w:sdt>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sz w:val="36"/>
          <w:szCs w:val="36"/>
        </w:rPr>
      </w:pPr>
      <w:bookmarkStart w:id="0" w:name="_Toc32401"/>
      <w:r>
        <w:rPr>
          <w:rFonts w:hint="eastAsia" w:asciiTheme="majorEastAsia" w:hAnsiTheme="majorEastAsia" w:eastAsiaTheme="majorEastAsia"/>
          <w:b/>
          <w:kern w:val="0"/>
          <w:sz w:val="36"/>
          <w:szCs w:val="36"/>
        </w:rPr>
        <w:t>磋商邀请</w:t>
      </w:r>
      <w:bookmarkEnd w:id="0"/>
    </w:p>
    <w:p>
      <w:pPr>
        <w:pStyle w:val="5"/>
        <w:ind w:right="0" w:firstLine="480" w:firstLineChars="200"/>
        <w:rPr>
          <w:rFonts w:asciiTheme="minorEastAsia" w:hAnsiTheme="minorEastAsia" w:eastAsiaTheme="minorEastAsia" w:cstheme="minorEastAsia"/>
          <w:b w:val="0"/>
          <w:sz w:val="24"/>
          <w:szCs w:val="24"/>
        </w:rPr>
      </w:pPr>
      <w:bookmarkStart w:id="1" w:name="_Toc28359079"/>
      <w:bookmarkStart w:id="2" w:name="_Toc35393790"/>
      <w:bookmarkStart w:id="3" w:name="_Toc28359002"/>
      <w:bookmarkStart w:id="4" w:name="_Toc35393621"/>
      <w:bookmarkStart w:id="5" w:name="_Hlk24379207"/>
      <w:r>
        <w:rPr>
          <w:rFonts w:hint="eastAsia" w:cs="宋体"/>
          <w:b w:val="0"/>
          <w:sz w:val="24"/>
          <w:szCs w:val="24"/>
          <w:lang w:val="en-US" w:eastAsia="zh-CN"/>
        </w:rPr>
        <w:t>台州市</w:t>
      </w:r>
      <w:r>
        <w:rPr>
          <w:rFonts w:hint="eastAsia" w:cs="宋体"/>
          <w:b w:val="0"/>
          <w:sz w:val="24"/>
          <w:szCs w:val="24"/>
        </w:rPr>
        <w:t>政府采购</w:t>
      </w:r>
      <w:r>
        <w:rPr>
          <w:rFonts w:hint="eastAsia" w:asciiTheme="minorEastAsia" w:hAnsiTheme="minorEastAsia" w:eastAsiaTheme="minorEastAsia" w:cstheme="minorEastAsia"/>
          <w:b w:val="0"/>
          <w:sz w:val="24"/>
          <w:szCs w:val="24"/>
        </w:rPr>
        <w:t>中心受台州市大数据发展中心委托，就台州市</w:t>
      </w:r>
      <w:r>
        <w:rPr>
          <w:rFonts w:hint="eastAsia" w:asciiTheme="minorEastAsia" w:hAnsiTheme="minorEastAsia" w:eastAsiaTheme="minorEastAsia" w:cstheme="minorEastAsia"/>
          <w:b w:val="0"/>
          <w:sz w:val="24"/>
          <w:szCs w:val="24"/>
          <w:lang w:val="en-US" w:eastAsia="zh-CN"/>
        </w:rPr>
        <w:t>政务云基础资源租赁及安全服务</w:t>
      </w:r>
      <w:r>
        <w:rPr>
          <w:rFonts w:hint="eastAsia" w:asciiTheme="minorEastAsia" w:hAnsiTheme="minorEastAsia" w:eastAsiaTheme="minorEastAsia" w:cstheme="minorEastAsia"/>
          <w:b w:val="0"/>
          <w:sz w:val="24"/>
          <w:szCs w:val="24"/>
        </w:rPr>
        <w:t>项目进行竞争性磋商，欢迎符合资格条件的国内供应商前来磋商。</w:t>
      </w:r>
    </w:p>
    <w:p>
      <w:pPr>
        <w:pStyle w:val="5"/>
        <w:ind w:right="0" w:firstLine="482"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一、项目基本情况</w:t>
      </w:r>
      <w:bookmarkEnd w:id="1"/>
      <w:bookmarkEnd w:id="2"/>
      <w:bookmarkEnd w:id="3"/>
      <w:bookmarkEnd w:id="4"/>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宋体" w:hAnsi="宋体" w:cs="宋体"/>
          <w:sz w:val="24"/>
        </w:rPr>
        <w:t>：</w:t>
      </w:r>
      <w:r>
        <w:rPr>
          <w:rFonts w:hint="eastAsia" w:ascii="宋体" w:hAnsi="宋体" w:cs="宋体"/>
          <w:sz w:val="24"/>
          <w:lang w:val="en-US" w:eastAsia="zh-CN"/>
        </w:rPr>
        <w:t>TZCG-2022-CS</w:t>
      </w:r>
      <w:r>
        <w:rPr>
          <w:rFonts w:hint="eastAsia" w:ascii="宋体" w:hAnsi="宋体" w:cs="宋体"/>
          <w:color w:val="auto"/>
          <w:sz w:val="24"/>
          <w:lang w:val="en-US" w:eastAsia="zh-CN"/>
        </w:rPr>
        <w:t>002</w:t>
      </w:r>
      <w:r>
        <w:rPr>
          <w:rFonts w:hint="eastAsia" w:asciiTheme="minorEastAsia" w:hAnsiTheme="minorEastAsia" w:eastAsiaTheme="minorEastAsia" w:cstheme="minorEastAsia"/>
          <w:sz w:val="24"/>
        </w:rPr>
        <w:t>号</w:t>
      </w:r>
    </w:p>
    <w:bookmarkEnd w:id="5"/>
    <w:p>
      <w:pPr>
        <w:spacing w:line="360" w:lineRule="auto"/>
        <w:ind w:firstLine="480" w:firstLineChars="200"/>
        <w:rPr>
          <w:rFonts w:hint="eastAsia" w:ascii="宋体"/>
          <w:kern w:val="0"/>
          <w:sz w:val="24"/>
        </w:rPr>
      </w:pPr>
      <w:r>
        <w:rPr>
          <w:rFonts w:hint="eastAsia" w:asciiTheme="minorEastAsia" w:hAnsiTheme="minorEastAsia" w:eastAsiaTheme="minorEastAsia" w:cstheme="minorEastAsia"/>
          <w:sz w:val="24"/>
        </w:rPr>
        <w:t>项目名称：台州市</w:t>
      </w:r>
      <w:r>
        <w:rPr>
          <w:rFonts w:hint="eastAsia" w:asciiTheme="minorEastAsia" w:hAnsiTheme="minorEastAsia" w:eastAsiaTheme="minorEastAsia" w:cstheme="minorEastAsia"/>
          <w:b w:val="0"/>
          <w:sz w:val="24"/>
          <w:szCs w:val="24"/>
          <w:lang w:val="en-US" w:eastAsia="zh-CN"/>
        </w:rPr>
        <w:t>政务云基础资源租赁及安全服务</w:t>
      </w:r>
      <w:r>
        <w:rPr>
          <w:rFonts w:hint="eastAsia" w:asciiTheme="minorEastAsia" w:hAnsiTheme="minorEastAsia" w:eastAsiaTheme="minorEastAsia" w:cstheme="minorEastAsia"/>
          <w:b w:val="0"/>
          <w:sz w:val="24"/>
          <w:szCs w:val="24"/>
        </w:rPr>
        <w:t>项目</w:t>
      </w:r>
    </w:p>
    <w:tbl>
      <w:tblPr>
        <w:tblStyle w:val="21"/>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741" w:type="dxa"/>
            <w:vAlign w:val="center"/>
          </w:tcPr>
          <w:p>
            <w:pPr>
              <w:tabs>
                <w:tab w:val="left" w:pos="8280"/>
              </w:tabs>
              <w:autoSpaceDE w:val="0"/>
              <w:autoSpaceDN w:val="0"/>
              <w:adjustRightInd w:val="0"/>
              <w:rPr>
                <w:rFonts w:ascii="宋体" w:hAnsi="宋体" w:cs="宋体"/>
                <w:b/>
                <w:sz w:val="21"/>
                <w:szCs w:val="21"/>
              </w:rPr>
            </w:pPr>
            <w:r>
              <w:rPr>
                <w:rFonts w:hint="eastAsia" w:asciiTheme="minorEastAsia" w:hAnsiTheme="minorEastAsia" w:eastAsiaTheme="minorEastAsia" w:cstheme="minorEastAsia"/>
                <w:b w:val="0"/>
                <w:sz w:val="24"/>
                <w:szCs w:val="24"/>
                <w:lang w:val="en-US" w:eastAsia="zh-CN"/>
              </w:rPr>
              <w:t>台州市政务云基础资源租赁及安全服务</w:t>
            </w:r>
          </w:p>
        </w:tc>
        <w:tc>
          <w:tcPr>
            <w:tcW w:w="999"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lang w:val="en-US" w:eastAsia="zh-CN"/>
              </w:rPr>
              <w:t>1</w:t>
            </w:r>
          </w:p>
        </w:tc>
        <w:tc>
          <w:tcPr>
            <w:tcW w:w="979" w:type="dxa"/>
            <w:vAlign w:val="center"/>
          </w:tcPr>
          <w:p>
            <w:pPr>
              <w:tabs>
                <w:tab w:val="left" w:pos="8280"/>
              </w:tabs>
              <w:autoSpaceDE w:val="0"/>
              <w:autoSpaceDN w:val="0"/>
              <w:adjustRightInd w:val="0"/>
              <w:jc w:val="center"/>
              <w:rPr>
                <w:rFonts w:hint="default"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lang w:val="en-US" w:eastAsia="zh-CN"/>
              </w:rPr>
              <w:t>项</w:t>
            </w:r>
          </w:p>
        </w:tc>
        <w:tc>
          <w:tcPr>
            <w:tcW w:w="1303" w:type="dxa"/>
            <w:vAlign w:val="center"/>
          </w:tcPr>
          <w:p>
            <w:pPr>
              <w:tabs>
                <w:tab w:val="left" w:pos="8280"/>
              </w:tabs>
              <w:autoSpaceDE w:val="0"/>
              <w:autoSpaceDN w:val="0"/>
              <w:adjustRightInd w:val="0"/>
              <w:jc w:val="center"/>
              <w:rPr>
                <w:rFonts w:hint="default"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lang w:val="en-US" w:eastAsia="zh-CN"/>
              </w:rPr>
              <w:t>6000</w:t>
            </w:r>
          </w:p>
        </w:tc>
        <w:tc>
          <w:tcPr>
            <w:tcW w:w="1585" w:type="dxa"/>
            <w:vAlign w:val="center"/>
          </w:tcPr>
          <w:p>
            <w:pPr>
              <w:tabs>
                <w:tab w:val="left" w:pos="8280"/>
              </w:tabs>
              <w:autoSpaceDE w:val="0"/>
              <w:autoSpaceDN w:val="0"/>
              <w:adjustRightInd w:val="0"/>
              <w:jc w:val="center"/>
              <w:rPr>
                <w:rFonts w:hint="default"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lang w:val="en-US" w:eastAsia="zh-CN"/>
              </w:rPr>
              <w:t>6000</w:t>
            </w:r>
          </w:p>
        </w:tc>
      </w:tr>
    </w:tbl>
    <w:p>
      <w:pPr>
        <w:pStyle w:val="5"/>
        <w:ind w:right="0" w:firstLine="482" w:firstLineChars="200"/>
        <w:rPr>
          <w:rFonts w:cs="宋体"/>
          <w:bCs/>
          <w:sz w:val="24"/>
          <w:szCs w:val="24"/>
        </w:rPr>
      </w:pPr>
      <w:bookmarkStart w:id="6" w:name="_Toc28359080"/>
      <w:bookmarkStart w:id="7" w:name="_Toc35393622"/>
      <w:bookmarkStart w:id="8" w:name="_Toc35393791"/>
      <w:bookmarkStart w:id="9" w:name="_Toc28359003"/>
      <w:r>
        <w:rPr>
          <w:rFonts w:hint="eastAsia" w:cs="宋体"/>
          <w:bCs/>
          <w:sz w:val="24"/>
          <w:szCs w:val="24"/>
        </w:rPr>
        <w:t>二、供应商的资格要求</w:t>
      </w:r>
      <w:bookmarkEnd w:id="6"/>
      <w:bookmarkEnd w:id="7"/>
      <w:bookmarkEnd w:id="8"/>
      <w:bookmarkEnd w:id="9"/>
    </w:p>
    <w:p>
      <w:pPr>
        <w:spacing w:line="360" w:lineRule="auto"/>
        <w:ind w:firstLine="480" w:firstLineChars="200"/>
        <w:rPr>
          <w:rFonts w:ascii="宋体" w:hAnsi="宋体" w:cs="宋体"/>
          <w:sz w:val="24"/>
        </w:rPr>
      </w:pPr>
      <w:bookmarkStart w:id="10" w:name="_Toc35393792"/>
      <w:bookmarkStart w:id="11" w:name="_Toc35393623"/>
      <w:bookmarkStart w:id="12" w:name="_Toc28359081"/>
      <w:bookmarkStart w:id="13" w:name="_Toc28359004"/>
      <w:r>
        <w:rPr>
          <w:rFonts w:hint="eastAsia" w:ascii="宋体" w:hAnsi="宋体" w:cs="宋体"/>
          <w:sz w:val="24"/>
        </w:rPr>
        <w:t>（一）满足《中华人民共和国政府采购法》第二十二条规定。</w:t>
      </w:r>
    </w:p>
    <w:p>
      <w:pPr>
        <w:numPr>
          <w:ilvl w:val="0"/>
          <w:numId w:val="0"/>
        </w:numPr>
        <w:spacing w:line="360" w:lineRule="auto"/>
        <w:ind w:firstLine="480" w:firstLineChars="200"/>
        <w:rPr>
          <w:rFonts w:hint="eastAsia" w:ascii="宋体" w:hAnsi="宋体" w:cs="宋体"/>
          <w:sz w:val="24"/>
        </w:rPr>
      </w:pPr>
      <w:r>
        <w:rPr>
          <w:rFonts w:hint="eastAsia" w:ascii="宋体" w:hAnsi="宋体" w:cs="宋体"/>
          <w:sz w:val="24"/>
        </w:rPr>
        <w:t>（二）本项目的特定资格要求</w:t>
      </w:r>
      <w:r>
        <w:rPr>
          <w:rFonts w:hint="eastAsia" w:ascii="宋体" w:hAnsi="宋体" w:cs="宋体"/>
          <w:sz w:val="24"/>
          <w:highlight w:val="none"/>
        </w:rPr>
        <w:t>：</w:t>
      </w:r>
      <w:r>
        <w:rPr>
          <w:rFonts w:hint="eastAsia" w:ascii="宋体" w:hAnsi="宋体" w:cs="宋体"/>
          <w:sz w:val="24"/>
          <w:highlight w:val="none"/>
          <w:lang w:eastAsia="zh-CN"/>
        </w:rPr>
        <w:t>磋商供应商具有增值电信业务经营许可证。</w:t>
      </w:r>
    </w:p>
    <w:bookmarkEnd w:id="10"/>
    <w:bookmarkEnd w:id="11"/>
    <w:bookmarkEnd w:id="12"/>
    <w:bookmarkEnd w:id="13"/>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磋商的，联合体各方均须满足该条款）。</w:t>
      </w:r>
    </w:p>
    <w:p>
      <w:pPr>
        <w:pStyle w:val="5"/>
        <w:ind w:right="0" w:firstLine="482" w:firstLineChars="200"/>
        <w:rPr>
          <w:rFonts w:cs="宋体"/>
          <w:bCs/>
          <w:sz w:val="24"/>
          <w:szCs w:val="24"/>
        </w:rPr>
      </w:pPr>
      <w:r>
        <w:rPr>
          <w:rFonts w:hint="eastAsia" w:cs="宋体"/>
          <w:bCs/>
          <w:sz w:val="24"/>
          <w:szCs w:val="24"/>
        </w:rPr>
        <w:t>三、获取磋商文件</w:t>
      </w:r>
    </w:p>
    <w:p>
      <w:pPr>
        <w:pStyle w:val="5"/>
        <w:ind w:right="0" w:firstLine="480" w:firstLineChars="200"/>
        <w:rPr>
          <w:rFonts w:hint="eastAsia" w:ascii="宋体" w:hAnsi="宋体" w:eastAsia="宋体" w:cs="宋体"/>
          <w:b w:val="0"/>
          <w:kern w:val="2"/>
          <w:sz w:val="24"/>
          <w:szCs w:val="24"/>
          <w:u w:val="single"/>
          <w:lang w:val="en-US" w:eastAsia="zh-CN" w:bidi="ar-SA"/>
        </w:rPr>
      </w:pPr>
      <w:r>
        <w:rPr>
          <w:rFonts w:hint="eastAsia" w:cs="宋体"/>
          <w:b w:val="0"/>
          <w:sz w:val="24"/>
          <w:szCs w:val="24"/>
        </w:rPr>
        <w:t>（一）时间</w:t>
      </w:r>
      <w:r>
        <w:rPr>
          <w:rFonts w:hint="eastAsia" w:ascii="宋体" w:hAnsi="宋体" w:eastAsia="宋体" w:cs="宋体"/>
          <w:b w:val="0"/>
          <w:kern w:val="2"/>
          <w:sz w:val="24"/>
          <w:szCs w:val="24"/>
          <w:lang w:val="en-US" w:eastAsia="zh-CN" w:bidi="ar-SA"/>
        </w:rPr>
        <w:t>：</w:t>
      </w:r>
      <w:r>
        <w:rPr>
          <w:rFonts w:hint="eastAsia" w:ascii="宋体" w:hAnsi="宋体" w:cs="宋体"/>
          <w:b w:val="0"/>
          <w:bCs/>
          <w:sz w:val="24"/>
          <w:u w:val="single"/>
          <w:lang w:val="en-US" w:eastAsia="zh-CN"/>
        </w:rPr>
        <w:t>20</w:t>
      </w:r>
      <w:r>
        <w:rPr>
          <w:rFonts w:hint="eastAsia" w:cs="宋体"/>
          <w:b w:val="0"/>
          <w:bCs/>
          <w:sz w:val="24"/>
          <w:u w:val="single"/>
          <w:lang w:val="en-US" w:eastAsia="zh-CN"/>
        </w:rPr>
        <w:t>22</w:t>
      </w:r>
      <w:r>
        <w:rPr>
          <w:rFonts w:hint="eastAsia" w:ascii="宋体" w:hAnsi="宋体" w:cs="宋体"/>
          <w:b w:val="0"/>
          <w:bCs/>
          <w:sz w:val="24"/>
          <w:u w:val="single"/>
        </w:rPr>
        <w:t>年</w:t>
      </w:r>
      <w:r>
        <w:rPr>
          <w:rFonts w:hint="eastAsia" w:cs="宋体"/>
          <w:b w:val="0"/>
          <w:bCs/>
          <w:sz w:val="24"/>
          <w:u w:val="single"/>
          <w:lang w:val="en-US" w:eastAsia="zh-CN"/>
        </w:rPr>
        <w:t>11</w:t>
      </w:r>
      <w:r>
        <w:rPr>
          <w:rFonts w:hint="eastAsia" w:ascii="宋体" w:hAnsi="宋体" w:cs="宋体"/>
          <w:b w:val="0"/>
          <w:bCs/>
          <w:sz w:val="24"/>
          <w:u w:val="single"/>
        </w:rPr>
        <w:t>月</w:t>
      </w:r>
      <w:r>
        <w:rPr>
          <w:rFonts w:hint="eastAsia" w:cs="宋体"/>
          <w:b w:val="0"/>
          <w:bCs/>
          <w:sz w:val="24"/>
          <w:u w:val="single"/>
          <w:lang w:val="en-US" w:eastAsia="zh-CN"/>
        </w:rPr>
        <w:t>18</w:t>
      </w:r>
      <w:r>
        <w:rPr>
          <w:rFonts w:hint="eastAsia" w:ascii="宋体" w:hAnsi="宋体" w:cs="宋体"/>
          <w:b w:val="0"/>
          <w:bCs/>
          <w:sz w:val="24"/>
          <w:u w:val="single"/>
        </w:rPr>
        <w:t>日</w:t>
      </w:r>
      <w:r>
        <w:rPr>
          <w:rFonts w:hint="eastAsia" w:ascii="宋体" w:hAnsi="宋体" w:cs="宋体"/>
          <w:b w:val="0"/>
          <w:bCs/>
          <w:sz w:val="24"/>
        </w:rPr>
        <w:t>至</w:t>
      </w:r>
      <w:r>
        <w:rPr>
          <w:rFonts w:hint="eastAsia" w:ascii="宋体" w:hAnsi="宋体" w:cs="宋体"/>
          <w:b w:val="0"/>
          <w:bCs/>
          <w:sz w:val="24"/>
          <w:u w:val="single"/>
          <w:lang w:val="en-US" w:eastAsia="zh-CN"/>
        </w:rPr>
        <w:t>20</w:t>
      </w:r>
      <w:r>
        <w:rPr>
          <w:rFonts w:hint="eastAsia" w:cs="宋体"/>
          <w:b w:val="0"/>
          <w:bCs/>
          <w:sz w:val="24"/>
          <w:u w:val="single"/>
          <w:lang w:val="en-US" w:eastAsia="zh-CN"/>
        </w:rPr>
        <w:t>22</w:t>
      </w:r>
      <w:r>
        <w:rPr>
          <w:rFonts w:hint="eastAsia" w:ascii="宋体" w:hAnsi="宋体" w:cs="宋体"/>
          <w:b w:val="0"/>
          <w:bCs/>
          <w:sz w:val="24"/>
          <w:u w:val="single"/>
        </w:rPr>
        <w:t>年</w:t>
      </w:r>
      <w:r>
        <w:rPr>
          <w:rFonts w:hint="eastAsia" w:cs="宋体"/>
          <w:b w:val="0"/>
          <w:bCs/>
          <w:sz w:val="24"/>
          <w:u w:val="single"/>
          <w:lang w:val="en-US" w:eastAsia="zh-CN"/>
        </w:rPr>
        <w:t>11</w:t>
      </w:r>
      <w:r>
        <w:rPr>
          <w:rFonts w:hint="eastAsia" w:ascii="宋体" w:hAnsi="宋体" w:cs="宋体"/>
          <w:b w:val="0"/>
          <w:bCs/>
          <w:sz w:val="24"/>
          <w:u w:val="single"/>
        </w:rPr>
        <w:t>月</w:t>
      </w:r>
      <w:r>
        <w:rPr>
          <w:rFonts w:hint="eastAsia" w:cs="宋体"/>
          <w:b w:val="0"/>
          <w:bCs/>
          <w:sz w:val="24"/>
          <w:u w:val="single"/>
          <w:lang w:val="en-US" w:eastAsia="zh-CN"/>
        </w:rPr>
        <w:t>24</w:t>
      </w:r>
      <w:r>
        <w:rPr>
          <w:rFonts w:hint="eastAsia" w:ascii="宋体" w:hAnsi="宋体" w:cs="宋体"/>
          <w:b w:val="0"/>
          <w:bCs/>
          <w:sz w:val="24"/>
          <w:u w:val="single"/>
        </w:rPr>
        <w:t>日</w:t>
      </w:r>
    </w:p>
    <w:p>
      <w:pPr>
        <w:pStyle w:val="27"/>
        <w:spacing w:line="360" w:lineRule="auto"/>
        <w:ind w:firstLine="480" w:firstLineChars="200"/>
        <w:jc w:val="both"/>
        <w:rPr>
          <w:rFonts w:ascii="宋体" w:hAnsi="宋体" w:eastAsia="宋体" w:cs="宋体"/>
          <w:sz w:val="24"/>
          <w:szCs w:val="24"/>
        </w:rPr>
      </w:pPr>
      <w:r>
        <w:rPr>
          <w:rFonts w:hint="eastAsia" w:ascii="宋体" w:hAnsi="宋体" w:eastAsia="宋体" w:cs="宋体"/>
          <w:b w:val="0"/>
          <w:sz w:val="24"/>
          <w:szCs w:val="24"/>
          <w:lang w:val="en-US" w:eastAsia="zh-CN" w:bidi="ar-SA"/>
        </w:rPr>
        <w:t>（二）方式：浙江政府采购网（https://zf</w:t>
      </w:r>
      <w:r>
        <w:rPr>
          <w:rFonts w:hint="eastAsia" w:ascii="宋体" w:hAnsi="宋体" w:eastAsia="宋体" w:cs="宋体"/>
          <w:kern w:val="2"/>
          <w:sz w:val="24"/>
          <w:szCs w:val="24"/>
        </w:rPr>
        <w:t>cg.czt.zj.gov.cn）</w:t>
      </w:r>
      <w:r>
        <w:rPr>
          <w:rFonts w:hint="eastAsia" w:ascii="宋体" w:hAnsi="宋体" w:eastAsia="宋体" w:cs="宋体"/>
          <w:sz w:val="24"/>
          <w:szCs w:val="24"/>
        </w:rPr>
        <w:t>免费下载</w:t>
      </w:r>
    </w:p>
    <w:p>
      <w:pPr>
        <w:pStyle w:val="5"/>
        <w:ind w:right="0" w:firstLine="482" w:firstLineChars="200"/>
        <w:rPr>
          <w:rFonts w:cs="宋体"/>
          <w:bCs/>
          <w:sz w:val="24"/>
          <w:szCs w:val="24"/>
        </w:rPr>
      </w:pPr>
      <w:bookmarkStart w:id="14" w:name="_Toc35393624"/>
      <w:bookmarkStart w:id="15" w:name="_Toc28359005"/>
      <w:bookmarkStart w:id="16" w:name="_Toc28359082"/>
      <w:bookmarkStart w:id="17" w:name="_Toc35393793"/>
      <w:r>
        <w:rPr>
          <w:rFonts w:hint="eastAsia" w:cs="宋体"/>
          <w:bCs/>
          <w:sz w:val="24"/>
          <w:szCs w:val="24"/>
        </w:rPr>
        <w:t>四、提交磋商响应文件</w:t>
      </w:r>
      <w:bookmarkEnd w:id="14"/>
      <w:bookmarkEnd w:id="15"/>
      <w:bookmarkEnd w:id="16"/>
      <w:bookmarkEnd w:id="17"/>
    </w:p>
    <w:p>
      <w:pPr>
        <w:spacing w:line="360" w:lineRule="auto"/>
        <w:ind w:firstLine="480" w:firstLineChars="200"/>
        <w:rPr>
          <w:rFonts w:ascii="宋体" w:hAnsi="宋体" w:cs="宋体"/>
          <w:iCs/>
          <w:sz w:val="24"/>
          <w:u w:val="single"/>
        </w:rPr>
      </w:pPr>
      <w:bookmarkStart w:id="18" w:name="_Toc35393625"/>
      <w:bookmarkStart w:id="19" w:name="_Toc28359007"/>
      <w:bookmarkStart w:id="20" w:name="_Toc28359084"/>
      <w:bookmarkStart w:id="21" w:name="_Toc35393794"/>
      <w:r>
        <w:rPr>
          <w:rFonts w:hint="eastAsia" w:ascii="宋体" w:hAnsi="宋体" w:cs="宋体"/>
          <w:sz w:val="24"/>
        </w:rPr>
        <w:t>（一）截止时间（磋商开始时间）：</w:t>
      </w:r>
      <w:r>
        <w:rPr>
          <w:rFonts w:hint="eastAsia" w:ascii="宋体" w:hAnsi="宋体" w:cs="宋体"/>
          <w:bCs/>
          <w:sz w:val="24"/>
          <w:u w:val="single"/>
          <w:lang w:val="en-US" w:eastAsia="zh-CN"/>
        </w:rPr>
        <w:t>2022</w:t>
      </w:r>
      <w:r>
        <w:rPr>
          <w:rFonts w:hint="eastAsia" w:ascii="宋体" w:hAnsi="宋体" w:cs="宋体"/>
          <w:bCs/>
          <w:sz w:val="24"/>
          <w:u w:val="single"/>
        </w:rPr>
        <w:t>年</w:t>
      </w:r>
      <w:r>
        <w:rPr>
          <w:rFonts w:hint="eastAsia" w:ascii="宋体" w:hAnsi="宋体" w:cs="宋体"/>
          <w:sz w:val="24"/>
          <w:u w:val="single"/>
          <w:lang w:val="en-US" w:eastAsia="zh-CN"/>
        </w:rPr>
        <w:t>11</w:t>
      </w:r>
      <w:r>
        <w:rPr>
          <w:rFonts w:hint="eastAsia" w:ascii="宋体" w:hAnsi="宋体" w:cs="宋体"/>
          <w:bCs/>
          <w:sz w:val="24"/>
          <w:u w:val="single"/>
        </w:rPr>
        <w:t>月</w:t>
      </w:r>
      <w:r>
        <w:rPr>
          <w:rFonts w:hint="eastAsia" w:ascii="宋体" w:hAnsi="宋体" w:cs="宋体"/>
          <w:sz w:val="24"/>
          <w:u w:val="single"/>
          <w:lang w:val="en-US" w:eastAsia="zh-CN"/>
        </w:rPr>
        <w:t>28</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w:t>
      </w:r>
      <w:r>
        <w:rPr>
          <w:rFonts w:hint="eastAsia" w:ascii="宋体" w:hAnsi="宋体" w:cs="宋体"/>
          <w:bCs/>
          <w:sz w:val="24"/>
          <w:u w:val="single"/>
          <w:lang w:val="en-US" w:eastAsia="zh-CN"/>
        </w:rPr>
        <w:t>10分</w:t>
      </w:r>
      <w:r>
        <w:rPr>
          <w:rFonts w:hint="eastAsia" w:ascii="宋体" w:hAnsi="宋体" w:cs="宋体"/>
          <w:bCs/>
          <w:sz w:val="24"/>
        </w:rPr>
        <w:t>（北京时间）</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（二）提交网址：浙江政府采购云平台（http://www.zcygov.cn）</w:t>
      </w:r>
    </w:p>
    <w:bookmarkEnd w:id="18"/>
    <w:bookmarkEnd w:id="19"/>
    <w:bookmarkEnd w:id="20"/>
    <w:bookmarkEnd w:id="21"/>
    <w:p>
      <w:pPr>
        <w:pStyle w:val="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
        <w:spacing w:after="0" w:line="360" w:lineRule="auto"/>
        <w:ind w:left="0" w:leftChars="0" w:firstLine="480" w:firstLineChars="200"/>
        <w:rPr>
          <w:rFonts w:asciiTheme="minorEastAsia" w:hAnsiTheme="minorEastAsia" w:eastAsiaTheme="minorEastAsia" w:cstheme="minorEastAsia"/>
          <w:kern w:val="0"/>
          <w:sz w:val="24"/>
        </w:rPr>
      </w:pPr>
      <w:bookmarkStart w:id="22" w:name="_Toc35393795"/>
      <w:bookmarkStart w:id="23" w:name="_Toc35393626"/>
      <w:r>
        <w:rPr>
          <w:rFonts w:hint="eastAsia" w:asciiTheme="minorEastAsia" w:hAnsiTheme="minorEastAsia" w:eastAsiaTheme="minorEastAsia" w:cstheme="minorEastAsia"/>
          <w:kern w:val="0"/>
          <w:sz w:val="24"/>
        </w:rPr>
        <w:t>（一）公告网址：浙江政府采购网（</w:t>
      </w:r>
      <w:r>
        <w:rPr>
          <w:rFonts w:hint="eastAsia" w:asciiTheme="minorEastAsia" w:hAnsiTheme="minorEastAsia" w:eastAsiaTheme="minorEastAsia" w:cstheme="minorEastAsia"/>
          <w:sz w:val="24"/>
        </w:rPr>
        <w:t>https://zfcg.czt.zj.gov.cn</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台州市公共资源交易网（https://tzztb.zjtz.gov.cn）</w:t>
      </w:r>
    </w:p>
    <w:p>
      <w:pPr>
        <w:pStyle w:val="2"/>
        <w:spacing w:after="0"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（二）公告期限：本公告期限自发布之日起五个工作日</w:t>
      </w:r>
    </w:p>
    <w:bookmarkEnd w:id="22"/>
    <w:bookmarkEnd w:id="23"/>
    <w:p>
      <w:pPr>
        <w:pStyle w:val="5"/>
        <w:ind w:right="0" w:firstLine="482" w:firstLineChars="200"/>
        <w:rPr>
          <w:rFonts w:asciiTheme="minorEastAsia" w:hAnsiTheme="minorEastAsia" w:eastAsiaTheme="minorEastAsia" w:cstheme="minorEastAsia"/>
          <w:bCs/>
          <w:sz w:val="24"/>
          <w:szCs w:val="24"/>
        </w:rPr>
      </w:pPr>
      <w:bookmarkStart w:id="24" w:name="_Toc28359010"/>
      <w:bookmarkStart w:id="25" w:name="_Toc28359087"/>
      <w:r>
        <w:rPr>
          <w:rFonts w:hint="eastAsia" w:asciiTheme="minorEastAsia" w:hAnsiTheme="minorEastAsia" w:eastAsiaTheme="minorEastAsia" w:cstheme="minorEastAsia"/>
          <w:bCs/>
          <w:sz w:val="24"/>
          <w:szCs w:val="24"/>
        </w:rPr>
        <w:t>六、注册报名</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供应商需登录浙江省政府采购网（https://zfcg.czt.zj.gov.cn/）进行注册后报名。</w:t>
      </w:r>
    </w:p>
    <w:p>
      <w:pPr>
        <w:pStyle w:val="5"/>
        <w:ind w:right="0" w:firstLine="482" w:firstLineChars="200"/>
        <w:rPr>
          <w:rFonts w:asciiTheme="minorEastAsia" w:hAnsiTheme="minorEastAsia" w:eastAsiaTheme="minorEastAsia" w:cstheme="minorEastAsia"/>
          <w:bCs/>
          <w:sz w:val="24"/>
          <w:szCs w:val="24"/>
        </w:rPr>
      </w:pPr>
      <w:bookmarkStart w:id="26" w:name="_Toc28359085"/>
      <w:bookmarkStart w:id="27" w:name="_Toc28359008"/>
      <w:bookmarkStart w:id="28" w:name="_Toc35393796"/>
      <w:bookmarkStart w:id="29" w:name="_Toc35393627"/>
      <w:r>
        <w:rPr>
          <w:rFonts w:hint="eastAsia" w:asciiTheme="minorEastAsia" w:hAnsiTheme="minorEastAsia" w:eastAsiaTheme="minorEastAsia" w:cstheme="minorEastAsia"/>
          <w:bCs/>
          <w:sz w:val="24"/>
          <w:szCs w:val="24"/>
        </w:rPr>
        <w:t>七、联系</w:t>
      </w:r>
      <w:bookmarkEnd w:id="26"/>
      <w:bookmarkEnd w:id="27"/>
      <w:bookmarkEnd w:id="28"/>
      <w:bookmarkEnd w:id="29"/>
      <w:r>
        <w:rPr>
          <w:rFonts w:hint="eastAsia" w:asciiTheme="minorEastAsia" w:hAnsiTheme="minorEastAsia" w:eastAsiaTheme="minorEastAsia" w:cstheme="minorEastAsia"/>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Theme="minorEastAsia" w:hAnsiTheme="minorEastAsia" w:eastAsiaTheme="minorEastAsia" w:cstheme="minorEastAsia"/>
          <w:b w:val="0"/>
          <w:sz w:val="24"/>
          <w:szCs w:val="24"/>
          <w:u w:val="single"/>
        </w:rPr>
        <w:t>台州市大数据发展中心</w:t>
      </w:r>
    </w:p>
    <w:p>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lang w:val="en-US" w:eastAsia="zh-CN"/>
        </w:rPr>
        <w:t>台州市椒江区白云山南路233号</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lang w:val="en-US" w:eastAsia="zh-CN"/>
        </w:rPr>
        <w:t>王先生</w:t>
      </w:r>
      <w:r>
        <w:rPr>
          <w:rFonts w:hint="eastAsia" w:ascii="宋体" w:hAnsi="宋体" w:cs="宋体"/>
          <w:sz w:val="24"/>
          <w:u w:val="single"/>
        </w:rPr>
        <w:t>　　</w:t>
      </w:r>
      <w:bookmarkStart w:id="30" w:name="_Toc28359086"/>
      <w:bookmarkStart w:id="31" w:name="_Toc28359009"/>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88510380</w:t>
      </w:r>
      <w:r>
        <w:rPr>
          <w:rFonts w:hint="eastAsia" w:ascii="宋体" w:hAnsi="宋体" w:cs="宋体"/>
          <w:sz w:val="24"/>
          <w:u w:val="single"/>
        </w:rPr>
        <w:t xml:space="preserve">　　 </w:t>
      </w:r>
    </w:p>
    <w:bookmarkEnd w:id="30"/>
    <w:bookmarkEnd w:id="31"/>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名 称：</w:t>
      </w:r>
      <w:r>
        <w:rPr>
          <w:rFonts w:hint="eastAsia" w:ascii="宋体" w:hAnsi="宋体" w:cs="宋体"/>
          <w:sz w:val="24"/>
          <w:u w:val="single"/>
          <w:lang w:val="en-US" w:eastAsia="zh-CN"/>
        </w:rPr>
        <w:t>台州市政府采购中心</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val="en-US" w:eastAsia="zh-CN"/>
        </w:rPr>
        <w:t>郑</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88685058</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侯</w:t>
      </w:r>
      <w:r>
        <w:rPr>
          <w:rFonts w:hint="eastAsia" w:ascii="宋体" w:hAnsi="宋体" w:cs="宋体"/>
          <w:sz w:val="24"/>
          <w:u w:val="single"/>
        </w:rPr>
        <w:t>女士（受理注册、中标结果相关质疑及答复）</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lang w:val="en-US" w:eastAsia="zh-CN"/>
        </w:rPr>
        <w:t>徐</w:t>
      </w:r>
      <w:r>
        <w:rPr>
          <w:rFonts w:hint="eastAsia" w:ascii="宋体" w:hAnsi="宋体" w:cs="宋体"/>
          <w:sz w:val="24"/>
          <w:u w:val="single"/>
        </w:rPr>
        <w:t>女士   (该项可根据实际情况进行调整或删减)</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rPr>
        <w:t>台州市采监处</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hint="eastAsia"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320" w:firstLineChars="1800"/>
        <w:jc w:val="right"/>
        <w:rPr>
          <w:rFonts w:asciiTheme="minorEastAsia" w:hAnsiTheme="minorEastAsia" w:eastAsiaTheme="minorEastAsia" w:cstheme="minorEastAsia"/>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Theme="minorEastAsia" w:hAnsiTheme="minorEastAsia" w:eastAsiaTheme="minorEastAsia" w:cstheme="minorEastAsia"/>
          <w:kern w:val="0"/>
          <w:sz w:val="24"/>
        </w:rPr>
        <w:t xml:space="preserve"> </w:t>
      </w:r>
    </w:p>
    <w:p>
      <w:pPr>
        <w:widowControl/>
        <w:spacing w:line="360" w:lineRule="auto"/>
        <w:ind w:firstLine="200"/>
        <w:jc w:val="right"/>
        <w:rPr>
          <w:rFonts w:eastAsiaTheme="minorEastAsia"/>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2022</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14</w:t>
      </w:r>
      <w:r>
        <w:rPr>
          <w:rFonts w:hint="eastAsia" w:asciiTheme="minorEastAsia" w:hAnsiTheme="minorEastAsia" w:eastAsiaTheme="minorEastAsia" w:cstheme="minorEastAsia"/>
          <w:kern w:val="0"/>
          <w:sz w:val="24"/>
        </w:rPr>
        <w:t>日</w:t>
      </w:r>
    </w:p>
    <w:bookmarkEnd w:id="24"/>
    <w:bookmarkEnd w:id="25"/>
    <w:p>
      <w:pPr>
        <w:numPr>
          <w:ilvl w:val="0"/>
          <w:numId w:val="4"/>
        </w:numPr>
        <w:spacing w:line="360" w:lineRule="auto"/>
        <w:jc w:val="center"/>
        <w:outlineLvl w:val="0"/>
        <w:rPr>
          <w:rFonts w:asciiTheme="minorEastAsia" w:hAnsiTheme="minorEastAsia" w:eastAsiaTheme="minorEastAsia"/>
          <w:b/>
          <w:sz w:val="36"/>
          <w:szCs w:val="36"/>
        </w:rPr>
      </w:pPr>
      <w:bookmarkStart w:id="32" w:name="_Toc6994"/>
      <w:r>
        <w:rPr>
          <w:rFonts w:hint="eastAsia" w:asciiTheme="minorEastAsia" w:hAnsiTheme="minorEastAsia" w:eastAsiaTheme="minorEastAsia"/>
          <w:b/>
          <w:sz w:val="36"/>
          <w:szCs w:val="36"/>
        </w:rPr>
        <w:t>供应商须知</w:t>
      </w:r>
      <w:bookmarkEnd w:id="32"/>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1"/>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事</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 /</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 w:val="21"/>
                <w:szCs w:val="21"/>
                <w:lang w:eastAsia="zh-CN"/>
              </w:rPr>
              <w:t>☑</w:t>
            </w:r>
            <w:r>
              <w:rPr>
                <w:rFonts w:hint="eastAsia" w:ascii="宋体" w:hAnsi="宋体" w:eastAsia="宋体" w:cs="宋体"/>
                <w:sz w:val="21"/>
                <w:szCs w:val="21"/>
              </w:rPr>
              <w:t>是（但主体部分不得分包，详见招标需求内容）/</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响应文件的制作和递交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请供应商仔细阅读</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政府采购项目电子交易操作指南</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1.响应文件的制作：供应商按照本项目磋商文件和政采云平台的要求，通过政采云电子交易客户端编制、加密并递交响应文件（下载网址：</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"http://www.zjzfcg.gov.cn/bidClientTemplate/2019-09-24/12975.html）。"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sz w:val="21"/>
                <w:szCs w:val="21"/>
              </w:rPr>
              <w:t>https://zfcg.czt.zj.gov.cn/download/index.html</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fldChar w:fldCharType="end"/>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2.递交响应文件：供应商应当在响应截止时间前（磋商当天北京时间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10</w:t>
            </w:r>
            <w:r>
              <w:rPr>
                <w:rFonts w:hint="eastAsia" w:ascii="宋体" w:hAnsi="宋体" w:eastAsia="宋体" w:cs="宋体"/>
                <w:color w:val="000000" w:themeColor="text1"/>
                <w:sz w:val="21"/>
                <w:szCs w:val="21"/>
                <w14:textFill>
                  <w14:solidFill>
                    <w14:schemeClr w14:val="tx1"/>
                  </w14:solidFill>
                </w14:textFill>
              </w:rPr>
              <w:t>）完成响应文件的递交，逾期递交的响应文件恕不接受。补充或者修改响应文件的，应当先行撤回原文件，补充、修改后重新递交。响应截止时间前未完成递交的，视为撤回响应文件。</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3.响应文件解密：供应商应在磋商当天北京时间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10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40</w:t>
            </w:r>
            <w:r>
              <w:rPr>
                <w:rFonts w:hint="eastAsia" w:ascii="宋体" w:hAnsi="宋体" w:eastAsia="宋体" w:cs="宋体"/>
                <w:color w:val="000000" w:themeColor="text1"/>
                <w:sz w:val="21"/>
                <w:szCs w:val="21"/>
                <w14:textFill>
                  <w14:solidFill>
                    <w14:schemeClr w14:val="tx1"/>
                  </w14:solidFill>
                </w14:textFill>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keepNext w:val="0"/>
              <w:keepLines w:val="0"/>
              <w:pageBreakBefore w:val="0"/>
              <w:kinsoku/>
              <w:wordWrap/>
              <w:overflowPunct/>
              <w:topLinePunct w:val="0"/>
              <w:bidi w:val="0"/>
              <w:adjustRightInd/>
              <w:snapToGrid/>
              <w:spacing w:after="0" w:line="300" w:lineRule="auto"/>
              <w:ind w:left="0" w:leftChars="0" w:firstLine="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备份响应文件的递交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备份响应文件是通过“政采云电子交易客户端”制做响应文件产生的备份文件，请供应商自行妥善保管。</w:t>
            </w:r>
          </w:p>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1.使用前提：在解密截止时间前，供应商自行在线解密操作失败,又未能及时联系技术人员帮助解密，或者供应商寻求技术人员帮助仍无法完成解密。</w:t>
            </w:r>
          </w:p>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2.递交截止时间：磋商当天</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color w:val="000000" w:themeColor="text1"/>
                <w:sz w:val="21"/>
                <w:szCs w:val="21"/>
                <w14:textFill>
                  <w14:solidFill>
                    <w14:schemeClr w14:val="tx1"/>
                  </w14:solidFill>
                </w14:textFill>
              </w:rPr>
              <w:t>（北京时间）。</w:t>
            </w:r>
          </w:p>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3.投递邮箱：磋商当天公布的指定邮箱。</w:t>
            </w:r>
          </w:p>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4.未按上述要求递交备份响应文件或所提供的备份响应文件不符合要求的视同放弃本次磋商，仅提交备份响应文件的，响应无效。</w:t>
            </w:r>
          </w:p>
          <w:p>
            <w:pPr>
              <w:pStyle w:val="2"/>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5.供应商未按时完成解密的，并符合备份投标文件使用前提的，供应商应提供备份投标文件，否则视为放弃投标。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不见面磋商</w:t>
            </w:r>
          </w:p>
          <w:p>
            <w:pPr>
              <w:pStyle w:val="9"/>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(该项根据实际需求进行调整或删减)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0"/>
              <w:keepNext w:val="0"/>
              <w:keepLines w:val="0"/>
              <w:pageBreakBefore w:val="0"/>
              <w:kinsoku/>
              <w:wordWrap/>
              <w:overflowPunct/>
              <w:topLinePunct w:val="0"/>
              <w:bidi w:val="0"/>
              <w:adjustRightInd/>
              <w:snapToGrid/>
              <w:spacing w:before="0" w:beforeAutospacing="0" w:after="0" w:afterAutospacing="0" w:line="30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造成无法响应或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磋商</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向响应</w:t>
            </w:r>
            <w:r>
              <w:rPr>
                <w:rFonts w:hint="eastAsia" w:ascii="宋体" w:hAnsi="宋体" w:eastAsia="宋体" w:cs="宋体"/>
                <w:sz w:val="21"/>
                <w:szCs w:val="21"/>
                <w:lang w:val="en-US" w:eastAsia="zh-CN"/>
              </w:rPr>
              <w:t>人发起远程询标，</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人需提前做好准备。</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w:t>
            </w:r>
            <w:r>
              <w:rPr>
                <w:rFonts w:hint="eastAsia" w:ascii="宋体" w:hAnsi="宋体" w:cs="宋体"/>
                <w:sz w:val="21"/>
                <w:szCs w:val="21"/>
                <w:lang w:val="en-US" w:eastAsia="zh-CN"/>
              </w:rPr>
              <w:t>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sz w:val="21"/>
                <w:szCs w:val="21"/>
                <w:lang w:val="en-US" w:eastAsia="zh-CN"/>
              </w:rPr>
              <w:t>“政采云视频讲标系统”目前不支持手机端，</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3"/>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1.本项目实行电子采购，采用电子响应文件。若供应商参与本项目，自行承担磋商活动一切费用。</w:t>
            </w:r>
          </w:p>
          <w:p>
            <w:pPr>
              <w:pStyle w:val="13"/>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信用信息</w:t>
            </w:r>
          </w:p>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信用中国（网址：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color w:val="000000" w:themeColor="text1"/>
                <w:sz w:val="21"/>
                <w:szCs w:val="21"/>
                <w14:textFill>
                  <w14:solidFill>
                    <w14:schemeClr w14:val="tx1"/>
                  </w14:solidFill>
                </w14:textFill>
              </w:rPr>
              <w:t>http://www.creditchina.gov.cn</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中国政府采购网（网址：http://www.ccgp.gov.cn</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根据《政府采购促进中小企业发展管理办法》</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财库〔2020〕46号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文件的规定，</w:t>
            </w:r>
            <w:r>
              <w:rPr>
                <w:rFonts w:hint="eastAsia" w:ascii="宋体" w:hAnsi="宋体" w:eastAsia="宋体" w:cs="宋体"/>
                <w:sz w:val="21"/>
                <w:szCs w:val="21"/>
              </w:rPr>
              <w:t>本项目</w:t>
            </w:r>
            <w:r>
              <w:rPr>
                <w:rFonts w:hint="eastAsia" w:ascii="宋体" w:hAnsi="宋体" w:cs="宋体"/>
                <w:sz w:val="21"/>
                <w:szCs w:val="21"/>
                <w:lang w:eastAsia="zh-CN"/>
              </w:rPr>
              <w:t>（□</w:t>
            </w:r>
            <w:r>
              <w:rPr>
                <w:rFonts w:hint="eastAsia" w:ascii="宋体" w:hAnsi="宋体" w:eastAsia="宋体" w:cs="宋体"/>
                <w:sz w:val="21"/>
                <w:szCs w:val="21"/>
              </w:rPr>
              <w:t>是 /</w:t>
            </w:r>
            <w:r>
              <w:rPr>
                <w:rFonts w:hint="eastAsia" w:ascii="宋体" w:hAnsi="宋体" w:cs="宋体"/>
                <w:sz w:val="21"/>
                <w:szCs w:val="21"/>
                <w:lang w:eastAsia="zh-CN"/>
              </w:rPr>
              <w:t>☑</w:t>
            </w:r>
            <w:r>
              <w:rPr>
                <w:rFonts w:hint="eastAsia" w:ascii="宋体" w:hAnsi="宋体" w:eastAsia="宋体" w:cs="宋体"/>
                <w:sz w:val="21"/>
                <w:szCs w:val="21"/>
              </w:rPr>
              <w:t xml:space="preserve"> 否</w:t>
            </w:r>
            <w:r>
              <w:rPr>
                <w:rFonts w:hint="eastAsia" w:ascii="宋体" w:hAnsi="宋体" w:cs="宋体"/>
                <w:sz w:val="21"/>
                <w:szCs w:val="21"/>
                <w:lang w:eastAsia="zh-CN"/>
              </w:rPr>
              <w:t>）</w:t>
            </w:r>
            <w:r>
              <w:rPr>
                <w:rFonts w:hint="eastAsia" w:ascii="宋体" w:hAnsi="宋体" w:eastAsia="宋体" w:cs="宋体"/>
                <w:sz w:val="21"/>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中小企业</w:t>
            </w:r>
          </w:p>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1.项目属性</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服务类</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2.中小企业划分标准所属行业（具体根据《中小企业划型标准规定》执行）</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采购标的：</w:t>
            </w:r>
            <w:r>
              <w:rPr>
                <w:rFonts w:hint="eastAsia" w:ascii="宋体" w:hAnsi="宋体" w:eastAsia="宋体" w:cs="宋体"/>
                <w:color w:val="000000" w:themeColor="text1"/>
                <w:sz w:val="21"/>
                <w:szCs w:val="21"/>
                <w:u w:val="single"/>
                <w:lang w:val="en-US" w:eastAsia="zh-CN"/>
                <w14:textFill>
                  <w14:solidFill>
                    <w14:schemeClr w14:val="tx1"/>
                  </w14:solidFill>
                </w14:textFill>
              </w:rPr>
              <w:t>政务云基础资源租赁及安全服务</w:t>
            </w:r>
            <w:r>
              <w:rPr>
                <w:rFonts w:hint="eastAsia" w:ascii="宋体" w:hAnsi="宋体" w:eastAsia="宋体" w:cs="宋体"/>
                <w:color w:val="000000" w:themeColor="text1"/>
                <w:sz w:val="21"/>
                <w:szCs w:val="21"/>
                <w:u w:val="single"/>
                <w14:textFill>
                  <w14:solidFill>
                    <w14:schemeClr w14:val="tx1"/>
                  </w14:solidFill>
                </w14:textFill>
              </w:rPr>
              <w:t xml:space="preserve">项目 </w:t>
            </w:r>
            <w:r>
              <w:rPr>
                <w:rFonts w:hint="eastAsia" w:ascii="宋体" w:hAnsi="宋体" w:eastAsia="宋体" w:cs="宋体"/>
                <w:sz w:val="21"/>
                <w:szCs w:val="21"/>
              </w:rPr>
              <w:t>，所属行业：</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软件和信息技术服务业 </w:t>
            </w:r>
            <w:r>
              <w:rPr>
                <w:rFonts w:hint="eastAsia" w:ascii="宋体" w:hAnsi="宋体" w:eastAsia="宋体" w:cs="宋体"/>
                <w:sz w:val="21"/>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w:t>
            </w:r>
            <w:r>
              <w:rPr>
                <w:rFonts w:hint="eastAsia" w:ascii="宋体" w:hAnsi="宋体" w:eastAsia="宋体" w:cs="宋体"/>
                <w:szCs w:val="21"/>
                <w:lang w:eastAsia="zh-CN"/>
              </w:rPr>
              <w:t>响应</w:t>
            </w:r>
            <w:r>
              <w:rPr>
                <w:rFonts w:hint="eastAsia" w:ascii="宋体" w:hAnsi="宋体" w:eastAsia="宋体" w:cs="宋体"/>
                <w:szCs w:val="21"/>
              </w:rPr>
              <w:t>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带“</w:t>
            </w:r>
            <w:r>
              <w:rPr>
                <w:rFonts w:hint="eastAsia" w:ascii="宋体" w:hAnsi="宋体" w:eastAsia="宋体" w:cs="宋体"/>
                <w:bCs/>
                <w:color w:val="000000" w:themeColor="text1"/>
                <w:sz w:val="21"/>
                <w:szCs w:val="21"/>
                <w14:textFill>
                  <w14:solidFill>
                    <w14:schemeClr w14:val="tx1"/>
                  </w14:solidFill>
                </w14:textFill>
              </w:rPr>
              <w:t>▲”的条款是实质性条款，响应文件须作出实质性响应，否则作无效响应处理。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本磋商文件解释权属于采购人和采购组织机构。</w:t>
            </w:r>
          </w:p>
        </w:tc>
      </w:tr>
    </w:tbl>
    <w:p>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二、说 明</w:t>
      </w:r>
    </w:p>
    <w:p>
      <w:pPr>
        <w:pStyle w:val="14"/>
        <w:spacing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w:t>
      </w:r>
      <w:r>
        <w:rPr>
          <w:rFonts w:hint="eastAsia" w:asciiTheme="minorEastAsia" w:hAnsiTheme="minorEastAsia" w:eastAsiaTheme="minorEastAsia"/>
          <w:sz w:val="24"/>
        </w:rPr>
        <w:t>磋商</w:t>
      </w:r>
      <w:r>
        <w:rPr>
          <w:rFonts w:asciiTheme="minorEastAsia" w:hAnsiTheme="minorEastAsia" w:eastAsiaTheme="minorEastAsia"/>
          <w:sz w:val="24"/>
        </w:rPr>
        <w:t>文件依据《中华人民共和国政府采购法》、《中华人民共和国政府采购法实施条例》（国务院令第658号）和</w:t>
      </w:r>
      <w:r>
        <w:rPr>
          <w:rFonts w:hAnsi="宋体"/>
          <w:sz w:val="24"/>
        </w:rPr>
        <w:t>《政府采购竞争性磋商采购方式管理暂行办法》</w:t>
      </w:r>
      <w:r>
        <w:rPr>
          <w:rFonts w:asciiTheme="minorEastAsia" w:hAnsiTheme="minorEastAsia" w:eastAsiaTheme="minorEastAsia"/>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Theme="minorEastAsia" w:hAnsiTheme="minorEastAsia" w:eastAsiaTheme="minorEastAsia"/>
          <w:sz w:val="24"/>
        </w:rPr>
        <w:t>）及国家和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w:t>
      </w:r>
      <w:r>
        <w:rPr>
          <w:rFonts w:asciiTheme="minorEastAsia" w:hAnsiTheme="minorEastAsia" w:eastAsiaTheme="minorEastAsia"/>
          <w:sz w:val="24"/>
        </w:rPr>
        <w:t>供应商应仔细阅读本项目</w:t>
      </w:r>
      <w:r>
        <w:rPr>
          <w:rFonts w:hint="eastAsia" w:asciiTheme="minorEastAsia" w:hAnsiTheme="minorEastAsia" w:eastAsiaTheme="minorEastAsia"/>
          <w:sz w:val="24"/>
        </w:rPr>
        <w:t>采购</w:t>
      </w:r>
      <w:r>
        <w:rPr>
          <w:rFonts w:asciiTheme="minorEastAsia" w:hAnsiTheme="minorEastAsia" w:eastAsiaTheme="minorEastAsia"/>
          <w:sz w:val="24"/>
        </w:rPr>
        <w:t>公告及</w:t>
      </w:r>
      <w:r>
        <w:rPr>
          <w:rFonts w:hint="eastAsia" w:asciiTheme="minorEastAsia" w:hAnsiTheme="minorEastAsia" w:eastAsiaTheme="minorEastAsia"/>
          <w:sz w:val="24"/>
        </w:rPr>
        <w:t>磋商</w:t>
      </w:r>
      <w:r>
        <w:rPr>
          <w:rFonts w:asciiTheme="minorEastAsia" w:hAnsiTheme="minorEastAsia" w:eastAsiaTheme="minorEastAsia"/>
          <w:sz w:val="24"/>
        </w:rPr>
        <w:t>文件的所有内容（包括变更、补充、澄清以及修改等，均为</w:t>
      </w:r>
      <w:r>
        <w:rPr>
          <w:rFonts w:hint="eastAsia" w:asciiTheme="minorEastAsia" w:hAnsiTheme="minorEastAsia" w:eastAsiaTheme="minorEastAsia"/>
          <w:sz w:val="24"/>
        </w:rPr>
        <w:t>磋商</w:t>
      </w:r>
      <w:r>
        <w:rPr>
          <w:rFonts w:asciiTheme="minorEastAsia" w:hAnsiTheme="minorEastAsia" w:eastAsiaTheme="minorEastAsia"/>
          <w:sz w:val="24"/>
        </w:rPr>
        <w:t>文件的组成部分），按照</w:t>
      </w:r>
      <w:r>
        <w:rPr>
          <w:rFonts w:hint="eastAsia" w:asciiTheme="minorEastAsia" w:hAnsiTheme="minorEastAsia" w:eastAsiaTheme="minorEastAsia"/>
          <w:sz w:val="24"/>
        </w:rPr>
        <w:t>磋商</w:t>
      </w:r>
      <w:r>
        <w:rPr>
          <w:rFonts w:asciiTheme="minorEastAsia" w:hAnsiTheme="minorEastAsia" w:eastAsiaTheme="minorEastAsia"/>
          <w:sz w:val="24"/>
        </w:rPr>
        <w:t>文件要求以及格式编制</w:t>
      </w:r>
      <w:r>
        <w:rPr>
          <w:rFonts w:hint="eastAsia" w:asciiTheme="minorEastAsia" w:hAnsiTheme="minorEastAsia" w:eastAsiaTheme="minorEastAsia"/>
          <w:sz w:val="24"/>
        </w:rPr>
        <w:t>磋商响应</w:t>
      </w:r>
      <w:r>
        <w:rPr>
          <w:rFonts w:asciiTheme="minorEastAsia" w:hAnsiTheme="minorEastAsia" w:eastAsiaTheme="minorEastAsia"/>
          <w:sz w:val="24"/>
        </w:rPr>
        <w:t>文件，并保证其真实性，否则</w:t>
      </w:r>
      <w:r>
        <w:rPr>
          <w:rFonts w:hint="eastAsia"/>
          <w:sz w:val="24"/>
        </w:rPr>
        <w:t>由此引起的一切后果应由</w:t>
      </w:r>
      <w:r>
        <w:rPr>
          <w:rFonts w:hint="eastAsia" w:asciiTheme="minorEastAsia" w:hAnsiTheme="minorEastAsia" w:eastAsiaTheme="minorEastAsia"/>
          <w:sz w:val="24"/>
        </w:rPr>
        <w:t>磋商</w:t>
      </w:r>
      <w:r>
        <w:rPr>
          <w:rFonts w:asciiTheme="minorEastAsia" w:hAnsiTheme="minorEastAsia" w:eastAsiaTheme="minorEastAsia"/>
          <w:sz w:val="24"/>
        </w:rPr>
        <w:t>供应商</w:t>
      </w:r>
      <w:r>
        <w:rPr>
          <w:rFonts w:hint="eastAsia"/>
          <w:sz w:val="24"/>
        </w:rPr>
        <w:t>承担</w:t>
      </w:r>
      <w:r>
        <w:rPr>
          <w:rFonts w:asciiTheme="minorEastAsia" w:hAnsiTheme="minorEastAsia" w:eastAsiaTheme="minorEastAsia"/>
          <w:sz w:val="24"/>
        </w:rPr>
        <w:t>。</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本磋商文件适用于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w:t>
      </w:r>
      <w:r>
        <w:rPr>
          <w:rFonts w:hint="eastAsia" w:ascii="宋体" w:hAnsi="宋体"/>
          <w:sz w:val="24"/>
        </w:rPr>
        <w:t>磋商、</w:t>
      </w:r>
      <w:r>
        <w:rPr>
          <w:rFonts w:hint="eastAsia" w:ascii="宋体" w:hAnsi="宋体"/>
          <w:bCs/>
          <w:sz w:val="24"/>
        </w:rPr>
        <w:t>评审、确定成交供应商</w:t>
      </w:r>
      <w:r>
        <w:rPr>
          <w:rFonts w:hint="eastAsia" w:asciiTheme="minorEastAsia" w:hAnsiTheme="minorEastAsia" w:eastAsiaTheme="minorEastAsia"/>
          <w:sz w:val="24"/>
        </w:rPr>
        <w:t>、验收、合同履约、付款等行为（法律、法规另有规定的，从其规定）。</w:t>
      </w:r>
    </w:p>
    <w:p>
      <w:pPr>
        <w:pStyle w:val="11"/>
        <w:spacing w:line="360" w:lineRule="auto"/>
        <w:ind w:firstLine="480" w:firstLineChars="200"/>
      </w:pPr>
      <w:r>
        <w:t>本</w:t>
      </w:r>
      <w:r>
        <w:rPr>
          <w:rFonts w:hint="eastAsia"/>
        </w:rPr>
        <w:t>磋商</w:t>
      </w:r>
      <w:r>
        <w:t>文件仅适用于本次</w:t>
      </w:r>
      <w:r>
        <w:rPr>
          <w:rFonts w:hint="eastAsia"/>
        </w:rPr>
        <w:t>采购</w:t>
      </w:r>
      <w:r>
        <w:t>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hint="eastAsia" w:asciiTheme="minorEastAsia" w:hAnsiTheme="minorEastAsia" w:eastAsiaTheme="minorEastAsia"/>
          <w:bCs w:val="0"/>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采购人：是指依法进行政府采购的国家机关、事业单位和团体组织</w:t>
      </w:r>
      <w:r>
        <w:rPr>
          <w:rFonts w:hint="eastAsia" w:asciiTheme="minorEastAsia" w:hAnsiTheme="minorEastAsia" w:eastAsiaTheme="minorEastAsia"/>
          <w:sz w:val="24"/>
          <w:lang w:eastAsia="zh-CN"/>
        </w:rPr>
        <w:t>；</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rPr>
        <w:t>磋商</w:t>
      </w:r>
      <w:r>
        <w:rPr>
          <w:rFonts w:hint="eastAsia"/>
          <w:bCs w:val="0"/>
          <w:sz w:val="24"/>
          <w:szCs w:val="24"/>
          <w:lang w:val="zh-CN"/>
        </w:rPr>
        <w:t>的集中采购机构</w:t>
      </w:r>
      <w:r>
        <w:rPr>
          <w:rFonts w:hint="eastAsia" w:cs="Arial"/>
          <w:bCs w:val="0"/>
          <w:sz w:val="24"/>
          <w:szCs w:val="24"/>
        </w:rPr>
        <w:t>/</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3.供应商：是指向采购人提供货物、工程或者服务的法人、其他组织或者自然人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ascii="宋体" w:hAnsi="宋体"/>
          <w:sz w:val="24"/>
          <w:lang w:val="zh-CN"/>
        </w:rPr>
      </w:pPr>
      <w:r>
        <w:rPr>
          <w:rFonts w:hint="eastAsia" w:ascii="宋体" w:hAnsi="宋体"/>
          <w:sz w:val="24"/>
        </w:rPr>
        <w:t>4.成交</w:t>
      </w:r>
      <w:r>
        <w:rPr>
          <w:rFonts w:hint="eastAsia" w:ascii="宋体" w:hAnsi="宋体"/>
          <w:sz w:val="24"/>
          <w:lang w:val="zh-CN"/>
        </w:rPr>
        <w:t>供应商：是指经</w:t>
      </w:r>
      <w:r>
        <w:rPr>
          <w:rFonts w:hint="eastAsia" w:asciiTheme="minorEastAsia" w:hAnsiTheme="minorEastAsia" w:eastAsiaTheme="minorEastAsia" w:cstheme="minorBidi"/>
          <w:sz w:val="24"/>
        </w:rPr>
        <w:t>磋商小组</w:t>
      </w:r>
      <w:r>
        <w:rPr>
          <w:rFonts w:hint="eastAsia" w:ascii="宋体" w:hAnsi="宋体"/>
          <w:sz w:val="24"/>
          <w:lang w:val="zh-CN"/>
        </w:rPr>
        <w:t>评审确定的对</w:t>
      </w:r>
      <w:r>
        <w:rPr>
          <w:rFonts w:hint="eastAsia" w:ascii="宋体" w:hAnsi="宋体"/>
          <w:sz w:val="24"/>
        </w:rPr>
        <w:t>磋商</w:t>
      </w:r>
      <w:r>
        <w:rPr>
          <w:rFonts w:hint="eastAsia" w:ascii="宋体" w:hAnsi="宋体"/>
          <w:sz w:val="24"/>
          <w:lang w:val="zh-CN"/>
        </w:rPr>
        <w:t>文件作出实质性响应，经采购人按照规定在</w:t>
      </w:r>
      <w:r>
        <w:rPr>
          <w:rFonts w:hint="eastAsia" w:asciiTheme="minorEastAsia" w:hAnsiTheme="minorEastAsia" w:eastAsiaTheme="minorEastAsia" w:cstheme="minorBidi"/>
          <w:sz w:val="24"/>
        </w:rPr>
        <w:t>磋商小组</w:t>
      </w:r>
      <w:r>
        <w:rPr>
          <w:rFonts w:hint="eastAsia" w:ascii="宋体" w:hAnsi="宋体"/>
          <w:sz w:val="24"/>
          <w:lang w:val="zh-CN"/>
        </w:rPr>
        <w:t>推荐的</w:t>
      </w:r>
      <w:r>
        <w:rPr>
          <w:rFonts w:hint="eastAsia" w:ascii="宋体" w:hAnsi="宋体"/>
          <w:sz w:val="24"/>
        </w:rPr>
        <w:t>成交</w:t>
      </w:r>
      <w:r>
        <w:rPr>
          <w:rFonts w:hint="eastAsia" w:ascii="宋体" w:hAnsi="宋体"/>
          <w:sz w:val="24"/>
          <w:lang w:val="zh-CN"/>
        </w:rPr>
        <w:t>候选人中确定的或受采购人委托直接确认的，与采购人签订合同资格的供应商；</w:t>
      </w:r>
    </w:p>
    <w:p>
      <w:pPr>
        <w:pStyle w:val="2"/>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两个或两个以上法人或者其他组织可以组成一个联合体，以一个供应商的身份共同参与磋商。</w:t>
      </w:r>
    </w:p>
    <w:p>
      <w:pPr>
        <w:snapToGrid w:val="0"/>
        <w:spacing w:line="360" w:lineRule="auto"/>
        <w:ind w:firstLine="482" w:firstLineChars="200"/>
        <w:rPr>
          <w:b/>
          <w:bCs/>
          <w:sz w:val="24"/>
        </w:rPr>
      </w:pPr>
      <w:r>
        <w:rPr>
          <w:rFonts w:hint="eastAsia"/>
          <w:b/>
          <w:bCs/>
          <w:sz w:val="24"/>
        </w:rPr>
        <w:t>（四）</w:t>
      </w:r>
      <w:r>
        <w:rPr>
          <w:b/>
          <w:bCs/>
          <w:sz w:val="24"/>
        </w:rPr>
        <w:t>以联合体形式</w:t>
      </w:r>
      <w:r>
        <w:rPr>
          <w:rFonts w:hint="eastAsia"/>
          <w:b/>
          <w:bCs/>
          <w:sz w:val="24"/>
        </w:rPr>
        <w:t>磋商</w:t>
      </w:r>
      <w:r>
        <w:rPr>
          <w:b/>
          <w:bCs/>
          <w:sz w:val="24"/>
        </w:rPr>
        <w:t>的，应符合以下规定</w:t>
      </w:r>
    </w:p>
    <w:p>
      <w:pPr>
        <w:snapToGrid w:val="0"/>
        <w:spacing w:line="360" w:lineRule="auto"/>
        <w:ind w:firstLine="480" w:firstLineChars="200"/>
        <w:rPr>
          <w:rFonts w:hint="eastAsia"/>
          <w:sz w:val="24"/>
          <w:lang w:eastAsia="zh-CN"/>
        </w:rPr>
      </w:pPr>
      <w:r>
        <w:rPr>
          <w:rFonts w:hint="eastAsia" w:asciiTheme="minorEastAsia" w:hAnsiTheme="minorEastAsia" w:eastAsiaTheme="minorEastAsia"/>
          <w:sz w:val="24"/>
        </w:rPr>
        <w:t>1.联</w:t>
      </w:r>
      <w:r>
        <w:rPr>
          <w:sz w:val="24"/>
        </w:rPr>
        <w:t>合体各方应签订联合体协议书，明确联合体牵头人和各方权利义务，并作为</w:t>
      </w:r>
      <w:r>
        <w:rPr>
          <w:rFonts w:hint="eastAsia"/>
          <w:sz w:val="24"/>
        </w:rPr>
        <w:t>磋商响应</w:t>
      </w:r>
      <w:r>
        <w:rPr>
          <w:sz w:val="24"/>
        </w:rPr>
        <w:t>文件组成分部分</w:t>
      </w:r>
      <w:r>
        <w:rPr>
          <w:rFonts w:hint="eastAsia"/>
          <w:sz w:val="24"/>
          <w:lang w:eastAsia="zh-CN"/>
        </w:rPr>
        <w:t>；</w:t>
      </w:r>
    </w:p>
    <w:p>
      <w:pPr>
        <w:snapToGrid w:val="0"/>
        <w:spacing w:line="360" w:lineRule="auto"/>
        <w:ind w:firstLine="480" w:firstLineChars="200"/>
        <w:rPr>
          <w:rFonts w:hint="eastAsia" w:eastAsia="宋体"/>
          <w:sz w:val="24"/>
          <w:lang w:eastAsia="zh-CN"/>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w:t>
      </w:r>
      <w:r>
        <w:rPr>
          <w:rFonts w:hint="eastAsia"/>
          <w:sz w:val="24"/>
        </w:rPr>
        <w:t>响应</w:t>
      </w:r>
      <w:r>
        <w:rPr>
          <w:sz w:val="24"/>
        </w:rPr>
        <w:t>文件中提供联合体各方的相关证明材料</w:t>
      </w:r>
      <w:r>
        <w:rPr>
          <w:rFonts w:hint="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3.联合体成员存在不良信用记录的，视同联合体存在不良信用记录</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4"/>
        </w:rPr>
        <w:t>4.联合体各方中至少应当有一方符合采购人规定的资格要求。由同一资质条件的供应商组成的联合体，应当按照资质等级较低的供应商确定联合体资质等级</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5.联合体各方不得再以自己名义单独参加同一</w:t>
      </w:r>
      <w:r>
        <w:rPr>
          <w:rFonts w:hint="eastAsia" w:ascii="宋体" w:hAnsi="宋体" w:cs="宋体"/>
          <w:sz w:val="24"/>
        </w:rPr>
        <w:t>合同项</w:t>
      </w:r>
      <w:r>
        <w:rPr>
          <w:rFonts w:hint="eastAsia" w:asciiTheme="minorEastAsia" w:hAnsiTheme="minorEastAsia" w:eastAsiaTheme="minorEastAsia"/>
          <w:sz w:val="24"/>
        </w:rPr>
        <w:t>，也不得组成新的联合体参加同一项目</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6.联合体各方应当共同与采购人签订采购合同，就合同约定的事项对采购人承担连带责任</w:t>
      </w:r>
      <w:r>
        <w:rPr>
          <w:rFonts w:hint="eastAsia" w:asciiTheme="minorEastAsia" w:hAnsiTheme="minorEastAsia" w:eastAsiaTheme="minorEastAsia"/>
          <w:sz w:val="24"/>
          <w:lang w:eastAsia="zh-CN"/>
        </w:rPr>
        <w:t>；</w:t>
      </w:r>
    </w:p>
    <w:p>
      <w:pPr>
        <w:snapToGrid w:val="0"/>
        <w:spacing w:line="360" w:lineRule="auto"/>
        <w:ind w:firstLine="480" w:firstLineChars="200"/>
        <w:rPr>
          <w:sz w:val="24"/>
        </w:rPr>
      </w:pPr>
      <w:r>
        <w:rPr>
          <w:rFonts w:hint="eastAsia" w:asciiTheme="minorEastAsia" w:hAnsiTheme="minorEastAsia" w:eastAsiaTheme="minorEastAsia"/>
          <w:sz w:val="24"/>
        </w:rPr>
        <w:t>7.磋商</w:t>
      </w:r>
      <w:r>
        <w:rPr>
          <w:sz w:val="24"/>
        </w:rPr>
        <w:t>时，应以联合体协议中确定的主体方名义</w:t>
      </w:r>
      <w:r>
        <w:rPr>
          <w:rFonts w:hint="eastAsia" w:asciiTheme="minorEastAsia" w:hAnsiTheme="minorEastAsia" w:eastAsiaTheme="minorEastAsia"/>
          <w:sz w:val="24"/>
        </w:rPr>
        <w:t>磋商</w:t>
      </w:r>
      <w:r>
        <w:rPr>
          <w:sz w:val="24"/>
        </w:rPr>
        <w:t>，对联合体各方均具有约束力。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sz w:val="24"/>
        </w:rPr>
      </w:pPr>
      <w:r>
        <w:rPr>
          <w:rFonts w:hint="eastAsia" w:asciiTheme="minorEastAsia" w:hAnsiTheme="minorEastAsia" w:eastAsiaTheme="minorEastAsia"/>
          <w:sz w:val="24"/>
        </w:rPr>
        <w:t>1</w:t>
      </w:r>
      <w:r>
        <w:rPr>
          <w:rFonts w:hint="eastAsia"/>
          <w:sz w:val="24"/>
        </w:rPr>
        <w:t>.磋商响应文件以及供应商与</w:t>
      </w:r>
      <w:r>
        <w:rPr>
          <w:rFonts w:hint="eastAsia"/>
          <w:bCs w:val="0"/>
          <w:sz w:val="24"/>
          <w:szCs w:val="24"/>
          <w:lang w:val="zh-CN"/>
        </w:rPr>
        <w:t>采购组织机构</w:t>
      </w:r>
      <w:r>
        <w:rPr>
          <w:rFonts w:hint="eastAsia"/>
          <w:sz w:val="24"/>
        </w:rPr>
        <w:t>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pStyle w:val="28"/>
        <w:tabs>
          <w:tab w:val="left" w:pos="437"/>
        </w:tabs>
        <w:spacing w:line="360" w:lineRule="auto"/>
        <w:ind w:firstLine="482"/>
        <w:rPr>
          <w:b/>
          <w:bCs/>
          <w:sz w:val="24"/>
          <w:szCs w:val="24"/>
        </w:rPr>
      </w:pPr>
      <w:r>
        <w:rPr>
          <w:rFonts w:hint="eastAsia"/>
          <w:b/>
          <w:bCs/>
          <w:sz w:val="24"/>
          <w:szCs w:val="24"/>
        </w:rPr>
        <w:t>（六）</w:t>
      </w:r>
      <w:r>
        <w:rPr>
          <w:b/>
          <w:bCs/>
          <w:sz w:val="24"/>
          <w:szCs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1.磋商文件规定组织踏勘现场的，采购人按磋商文件规定的时间、地点组织供应商踏勘项目现场。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w:t>
      </w:r>
      <w:r>
        <w:rPr>
          <w:rFonts w:hint="eastAsia"/>
          <w:sz w:val="24"/>
        </w:rPr>
        <w:t>磋商</w:t>
      </w:r>
      <w:r>
        <w:rPr>
          <w:sz w:val="24"/>
        </w:rPr>
        <w:t>文件的修改或不作为</w:t>
      </w:r>
      <w:r>
        <w:rPr>
          <w:rFonts w:hint="eastAsia"/>
          <w:sz w:val="24"/>
        </w:rPr>
        <w:t>供应商</w:t>
      </w:r>
      <w:r>
        <w:rPr>
          <w:sz w:val="24"/>
        </w:rPr>
        <w:t>编制</w:t>
      </w:r>
      <w:r>
        <w:rPr>
          <w:rFonts w:hint="eastAsia"/>
          <w:sz w:val="24"/>
        </w:rPr>
        <w:t>磋商响应</w:t>
      </w:r>
      <w:r>
        <w:rPr>
          <w:sz w:val="24"/>
        </w:rPr>
        <w:t>文件的依据。</w:t>
      </w:r>
    </w:p>
    <w:p>
      <w:pPr>
        <w:pStyle w:val="13"/>
        <w:snapToGrid w:val="0"/>
        <w:spacing w:line="360" w:lineRule="auto"/>
        <w:ind w:firstLine="482" w:firstLineChars="200"/>
        <w:rPr>
          <w:rFonts w:hAnsi="宋体"/>
          <w:b/>
          <w:sz w:val="24"/>
        </w:rPr>
      </w:pPr>
      <w:r>
        <w:rPr>
          <w:rFonts w:hint="eastAsia" w:hAnsi="宋体"/>
          <w:b/>
          <w:sz w:val="24"/>
        </w:rPr>
        <w:t>（七）特别说明</w:t>
      </w:r>
    </w:p>
    <w:p>
      <w:pPr>
        <w:pStyle w:val="13"/>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1.供应商磋商</w:t>
      </w:r>
      <w:r>
        <w:rPr>
          <w:rFonts w:asciiTheme="minorEastAsia" w:hAnsiTheme="minorEastAsia" w:eastAsiaTheme="minorEastAsia"/>
          <w:sz w:val="24"/>
        </w:rPr>
        <w:t>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w:t>
      </w:r>
      <w:r>
        <w:rPr>
          <w:rFonts w:hint="eastAsia" w:asciiTheme="minorEastAsia" w:hAnsiTheme="minorEastAsia" w:eastAsiaTheme="minorEastAsia"/>
          <w:sz w:val="24"/>
        </w:rPr>
        <w:t>供应商磋商</w:t>
      </w:r>
      <w:r>
        <w:rPr>
          <w:rFonts w:asciiTheme="minorEastAsia" w:hAnsiTheme="minorEastAsia" w:eastAsiaTheme="minorEastAsia"/>
          <w:sz w:val="24"/>
        </w:rPr>
        <w:t>所使用的采购项目实施人员必须为本法人员工。</w:t>
      </w:r>
    </w:p>
    <w:p>
      <w:pPr>
        <w:pStyle w:val="28"/>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2.供应商</w:t>
      </w:r>
      <w:r>
        <w:rPr>
          <w:rFonts w:hint="eastAsia" w:asciiTheme="minorEastAsia" w:hAnsiTheme="minorEastAsia" w:eastAsiaTheme="minorEastAsia"/>
          <w:color w:val="000000" w:themeColor="text1"/>
          <w:sz w:val="24"/>
          <w14:textFill>
            <w14:solidFill>
              <w14:schemeClr w14:val="tx1"/>
            </w14:solidFill>
          </w14:textFill>
        </w:rPr>
        <w:t>磋商</w:t>
      </w:r>
      <w:r>
        <w:rPr>
          <w:rFonts w:hint="eastAsia" w:asciiTheme="minorEastAsia" w:hAnsiTheme="minorEastAsia" w:eastAsiaTheme="minorEastAsia" w:cstheme="minorBidi"/>
          <w:color w:val="000000" w:themeColor="text1"/>
          <w:sz w:val="24"/>
          <w14:textFill>
            <w14:solidFill>
              <w14:schemeClr w14:val="tx1"/>
            </w14:solidFill>
          </w14:textFill>
        </w:rPr>
        <w:t>标的除磋商文件中明确规定要求“提供官网截图或相应检测报告的证明材料”以外，所有技术参数描述均以响应文件为准。供应商对</w:t>
      </w:r>
      <w:r>
        <w:rPr>
          <w:rFonts w:hint="eastAsia" w:asciiTheme="minorEastAsia" w:hAnsiTheme="minorEastAsia" w:eastAsiaTheme="minorEastAsia"/>
          <w:color w:val="000000" w:themeColor="text1"/>
          <w:sz w:val="24"/>
          <w14:textFill>
            <w14:solidFill>
              <w14:schemeClr w14:val="tx1"/>
            </w14:solidFill>
          </w14:textFill>
        </w:rPr>
        <w:t>磋商</w:t>
      </w:r>
      <w:r>
        <w:rPr>
          <w:rFonts w:hint="eastAsia" w:asciiTheme="minorEastAsia" w:hAnsiTheme="minorEastAsia" w:eastAsiaTheme="minorEastAsia" w:cstheme="minorBidi"/>
          <w:color w:val="000000" w:themeColor="text1"/>
          <w:sz w:val="24"/>
          <w14:textFill>
            <w14:solidFill>
              <w14:schemeClr w14:val="tx1"/>
            </w14:solidFill>
          </w14:textFill>
        </w:rPr>
        <w:t>标的技术参数的真实性承担法律责任。项目磋商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pPr>
        <w:pStyle w:val="28"/>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3.本磋商文件中关于电子磋商响应</w:t>
      </w:r>
      <w:r>
        <w:rPr>
          <w:rFonts w:hint="eastAsia" w:asciiTheme="minorEastAsia" w:hAnsiTheme="minorEastAsia" w:eastAsiaTheme="minorEastAsia" w:cstheme="minorBidi"/>
          <w:color w:val="000000" w:themeColor="text1"/>
          <w:sz w:val="24"/>
          <w:lang w:eastAsia="zh-CN"/>
          <w14:textFill>
            <w14:solidFill>
              <w14:schemeClr w14:val="tx1"/>
            </w14:solidFill>
          </w14:textFill>
        </w:rPr>
        <w:t>的</w:t>
      </w:r>
      <w:r>
        <w:rPr>
          <w:rFonts w:hint="eastAsia" w:asciiTheme="minorEastAsia" w:hAnsiTheme="minorEastAsia" w:eastAsiaTheme="minorEastAsia" w:cstheme="minorBidi"/>
          <w:color w:val="000000" w:themeColor="text1"/>
          <w:sz w:val="24"/>
          <w14:textFill>
            <w14:solidFill>
              <w14:schemeClr w14:val="tx1"/>
            </w14:solidFill>
          </w14:textFill>
        </w:rPr>
        <w:t>内容、流程</w:t>
      </w:r>
      <w:r>
        <w:rPr>
          <w:rFonts w:hint="eastAsia" w:asciiTheme="minorEastAsia" w:hAnsiTheme="minorEastAsia" w:eastAsiaTheme="minorEastAsia" w:cstheme="minorBidi"/>
          <w:color w:val="000000" w:themeColor="text1"/>
          <w:sz w:val="24"/>
          <w:lang w:eastAsia="zh-CN"/>
          <w14:textFill>
            <w14:solidFill>
              <w14:schemeClr w14:val="tx1"/>
            </w14:solidFill>
          </w14:textFill>
        </w:rPr>
        <w:t>，</w:t>
      </w:r>
      <w:r>
        <w:rPr>
          <w:rFonts w:hint="eastAsia" w:asciiTheme="minorEastAsia" w:hAnsiTheme="minorEastAsia" w:eastAsiaTheme="minorEastAsia" w:cstheme="minorBidi"/>
          <w:color w:val="000000" w:themeColor="text1"/>
          <w:sz w:val="24"/>
          <w14:textFill>
            <w14:solidFill>
              <w14:schemeClr w14:val="tx1"/>
            </w14:solidFill>
          </w14:textFill>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三、磋商文件</w:t>
      </w:r>
    </w:p>
    <w:p>
      <w:pPr>
        <w:pStyle w:val="28"/>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（一）磋商文件由磋商文件目录所列内容组成。</w:t>
      </w:r>
    </w:p>
    <w:p>
      <w:pPr>
        <w:pStyle w:val="28"/>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（二）供应商在规定的时间内未对磋商文件提出疑问、质疑或要求澄清的，将视其为无异议。</w:t>
      </w:r>
    </w:p>
    <w:p>
      <w:pPr>
        <w:pStyle w:val="28"/>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（三）对磋商文件中描述有歧义或前后不一致的地方，磋商小组有权进行评判，但对同一条款的评判应适用于每个供应商。</w:t>
      </w:r>
    </w:p>
    <w:p>
      <w:pPr>
        <w:pStyle w:val="28"/>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四、响应文件</w:t>
      </w:r>
    </w:p>
    <w:p>
      <w:pPr>
        <w:pStyle w:val="9"/>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（一）响应文件的编制</w:t>
      </w:r>
    </w:p>
    <w:p>
      <w:pPr>
        <w:pStyle w:val="9"/>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供应商获取磋商文件后，按照采购组织机构的要求提供：磋商响应文件</w:t>
      </w:r>
      <w:r>
        <w:rPr>
          <w:rFonts w:hint="eastAsia" w:asciiTheme="minorEastAsia" w:hAnsiTheme="minorEastAsia" w:eastAsiaTheme="minorEastAsia"/>
          <w:color w:val="000000" w:themeColor="text1"/>
          <w:kern w:val="0"/>
          <w:sz w:val="24"/>
          <w:lang w:val="zh-CN"/>
          <w14:textFill>
            <w14:solidFill>
              <w14:schemeClr w14:val="tx1"/>
            </w14:solidFill>
          </w14:textFill>
        </w:rPr>
        <w:t>【特别提示：如在磋商响应时有要求提供资料原件的，将原件扫描放入</w:t>
      </w:r>
      <w:r>
        <w:rPr>
          <w:rFonts w:hint="eastAsia" w:asciiTheme="minorEastAsia" w:hAnsiTheme="minorEastAsia" w:eastAsiaTheme="minorEastAsia"/>
          <w:color w:val="000000" w:themeColor="text1"/>
          <w:kern w:val="0"/>
          <w:sz w:val="24"/>
          <w14:textFill>
            <w14:solidFill>
              <w14:schemeClr w14:val="tx1"/>
            </w14:solidFill>
          </w14:textFill>
        </w:rPr>
        <w:t>磋商响应</w:t>
      </w:r>
      <w:r>
        <w:rPr>
          <w:rFonts w:hint="eastAsia" w:asciiTheme="minorEastAsia" w:hAnsiTheme="minorEastAsia" w:eastAsiaTheme="minorEastAsia"/>
          <w:color w:val="000000" w:themeColor="text1"/>
          <w:kern w:val="0"/>
          <w:sz w:val="24"/>
          <w:lang w:val="zh-CN"/>
          <w14:textFill>
            <w14:solidFill>
              <w14:schemeClr w14:val="tx1"/>
            </w14:solidFill>
          </w14:textFill>
        </w:rPr>
        <w:t>文件】。</w:t>
      </w:r>
      <w:r>
        <w:rPr>
          <w:rFonts w:hint="eastAsia" w:asciiTheme="minorEastAsia" w:hAnsiTheme="minorEastAsia" w:eastAsiaTheme="minorEastAsia"/>
          <w:bCs/>
          <w:color w:val="000000" w:themeColor="text1"/>
          <w:kern w:val="0"/>
          <w:sz w:val="24"/>
          <w14:textFill>
            <w14:solidFill>
              <w14:schemeClr w14:val="tx1"/>
            </w14:solidFill>
          </w14:textFill>
        </w:rPr>
        <w:t>若参与多标项</w:t>
      </w:r>
      <w:r>
        <w:rPr>
          <w:rFonts w:hint="eastAsia" w:asciiTheme="minorEastAsia" w:hAnsiTheme="minorEastAsia" w:eastAsiaTheme="minorEastAsia"/>
          <w:color w:val="000000" w:themeColor="text1"/>
          <w:kern w:val="0"/>
          <w:sz w:val="24"/>
          <w14:textFill>
            <w14:solidFill>
              <w14:schemeClr w14:val="tx1"/>
            </w14:solidFill>
          </w14:textFill>
        </w:rPr>
        <w:t>磋商响应</w:t>
      </w:r>
      <w:r>
        <w:rPr>
          <w:rFonts w:hint="eastAsia" w:asciiTheme="minorEastAsia" w:hAnsiTheme="minorEastAsia" w:eastAsiaTheme="minorEastAsia"/>
          <w:bCs/>
          <w:color w:val="000000" w:themeColor="text1"/>
          <w:kern w:val="0"/>
          <w:sz w:val="24"/>
          <w14:textFill>
            <w14:solidFill>
              <w14:schemeClr w14:val="tx1"/>
            </w14:solidFill>
          </w14:textFill>
        </w:rPr>
        <w:t>的，则按每个标项分别独立</w:t>
      </w:r>
      <w:r>
        <w:rPr>
          <w:rFonts w:hint="eastAsia" w:asciiTheme="minorEastAsia" w:hAnsiTheme="minorEastAsia" w:eastAsiaTheme="minorEastAsia"/>
          <w:bCs/>
          <w:color w:val="000000" w:themeColor="text1"/>
          <w:kern w:val="0"/>
          <w:sz w:val="24"/>
          <w:highlight w:val="none"/>
          <w14:textFill>
            <w14:solidFill>
              <w14:schemeClr w14:val="tx1"/>
            </w14:solidFill>
          </w14:textFill>
        </w:rPr>
        <w:t>编制磋商响应文件。</w:t>
      </w:r>
    </w:p>
    <w:p>
      <w:pPr>
        <w:snapToGrid w:val="0"/>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1.资格证明内容的组成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w:t>
      </w:r>
      <w:r>
        <w:rPr>
          <w:rFonts w:hint="eastAsia" w:asciiTheme="minorEastAsia" w:hAnsiTheme="minorEastAsia" w:eastAsiaTheme="minorEastAsia"/>
          <w:b/>
          <w:sz w:val="24"/>
          <w:szCs w:val="24"/>
          <w:highlight w:val="none"/>
          <w:lang w:val="en-US" w:eastAsia="zh-CN"/>
        </w:rPr>
        <w:t>磋商</w:t>
      </w:r>
      <w:r>
        <w:rPr>
          <w:rFonts w:hint="eastAsia" w:asciiTheme="minorEastAsia" w:hAnsiTheme="minorEastAsia" w:eastAsiaTheme="minorEastAsia"/>
          <w:b/>
          <w:sz w:val="24"/>
          <w:highlight w:val="none"/>
        </w:rPr>
        <w:t>的，联合体各方均应当提供如下资格证明材料。</w:t>
      </w:r>
      <w:r>
        <w:rPr>
          <w:rFonts w:hint="eastAsia" w:ascii="宋体" w:hAnsi="宋体"/>
          <w:b/>
          <w:sz w:val="24"/>
          <w:highlight w:val="none"/>
          <w:lang w:eastAsia="zh-CN"/>
        </w:rPr>
        <w:t>）</w:t>
      </w:r>
    </w:p>
    <w:p>
      <w:pPr>
        <w:pStyle w:val="19"/>
        <w:ind w:left="0" w:leftChars="0" w:firstLine="470"/>
        <w:rPr>
          <w:rStyle w:val="26"/>
          <w:b w:val="0"/>
          <w:color w:val="auto"/>
          <w:highlight w:val="none"/>
          <w:u w:val="none"/>
        </w:rPr>
      </w:pPr>
      <w:r>
        <w:rPr>
          <w:rStyle w:val="26"/>
          <w:rFonts w:hint="eastAsia"/>
          <w:b w:val="0"/>
          <w:color w:val="auto"/>
          <w:highlight w:val="none"/>
          <w:u w:val="none"/>
        </w:rPr>
        <w:t>（1）磋商声明书；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w:t>
      </w:r>
      <w:r>
        <w:rPr>
          <w:rFonts w:hint="eastAsia" w:ascii="宋体" w:hAnsi="宋体" w:cs="宋体"/>
          <w:sz w:val="24"/>
          <w:highlight w:val="none"/>
          <w:lang w:val="en-US" w:eastAsia="zh-CN"/>
        </w:rPr>
        <w:t>磋商</w:t>
      </w:r>
      <w:r>
        <w:rPr>
          <w:rFonts w:hint="eastAsia" w:ascii="宋体" w:hAnsi="宋体" w:cs="宋体"/>
          <w:sz w:val="24"/>
          <w:highlight w:val="none"/>
        </w:rPr>
        <w:t>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以联合体形式磋商时需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形式磋商</w:t>
      </w:r>
      <w:r>
        <w:rPr>
          <w:rFonts w:hint="eastAsia" w:ascii="宋体" w:hAnsi="宋体" w:cs="宋体"/>
          <w:sz w:val="24"/>
          <w:highlight w:val="none"/>
          <w:lang w:eastAsia="zh-CN"/>
        </w:rPr>
        <w:t>时需提供）；</w:t>
      </w:r>
    </w:p>
    <w:p>
      <w:pPr>
        <w:widowControl/>
        <w:spacing w:line="360" w:lineRule="auto"/>
        <w:ind w:right="60" w:firstLine="480" w:firstLineChars="200"/>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（4）法人或者其他组织的营业执照等证明文件，自然人的身</w:t>
      </w:r>
      <w:r>
        <w:rPr>
          <w:rFonts w:hint="eastAsia" w:ascii="宋体" w:hAnsi="宋体" w:cs="宋体"/>
          <w:color w:val="000000" w:themeColor="text1"/>
          <w:sz w:val="24"/>
          <w14:textFill>
            <w14:solidFill>
              <w14:schemeClr w14:val="tx1"/>
            </w14:solidFill>
          </w14:textFill>
        </w:rPr>
        <w:t>份证明</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right="60" w:firstLine="480" w:firstLineChars="200"/>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（5）符合参与政府采购活动的资格条件并且没有税收缴纳、社会保障等方面的失信记录的承诺函</w:t>
      </w:r>
      <w:r>
        <w:rPr>
          <w:rFonts w:hint="eastAsia" w:ascii="宋体" w:hAnsi="宋体" w:cs="宋体"/>
          <w:color w:val="000000" w:themeColor="text1"/>
          <w:sz w:val="24"/>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（6）具备履行合同所必需的设备和专业技术能力的证明材料(根据项目性质提供)</w:t>
      </w:r>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right="60"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（7）提供采购公告中符合供应商特定条件的有效资质证书（磋商供应商特定条件中有要求的必须提供），以及需要说明的其他资料。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2.商务</w:t>
      </w:r>
      <w:r>
        <w:rPr>
          <w:rFonts w:hint="eastAsia" w:ascii="宋体" w:hAnsi="宋体"/>
          <w:b/>
          <w:color w:val="000000" w:themeColor="text1"/>
          <w:sz w:val="24"/>
          <w14:textFill>
            <w14:solidFill>
              <w14:schemeClr w14:val="tx1"/>
            </w14:solidFill>
          </w14:textFill>
        </w:rPr>
        <w:t>与技术内容的组成</w:t>
      </w:r>
    </w:p>
    <w:p>
      <w:pPr>
        <w:autoSpaceDE w:val="0"/>
        <w:autoSpaceDN w:val="0"/>
        <w:adjustRightInd w:val="0"/>
        <w:spacing w:line="360" w:lineRule="auto"/>
        <w:ind w:firstLine="426" w:firstLineChars="177"/>
        <w:rPr>
          <w:rFonts w:hint="eastAsia" w:eastAsia="宋体"/>
          <w:color w:val="000000" w:themeColor="text1"/>
          <w:lang w:eastAsia="zh-CN"/>
          <w14:textFill>
            <w14:solidFill>
              <w14:schemeClr w14:val="tx1"/>
            </w14:solidFill>
          </w14:textFill>
        </w:rPr>
      </w:pPr>
      <w:r>
        <w:rPr>
          <w:rFonts w:hint="eastAsia"/>
          <w:b/>
          <w:bCs/>
          <w:color w:val="000000" w:themeColor="text1"/>
          <w:sz w:val="24"/>
          <w14:textFill>
            <w14:solidFill>
              <w14:schemeClr w14:val="tx1"/>
            </w14:solidFill>
          </w14:textFill>
        </w:rPr>
        <w:t>（1）技术方案描述部分</w:t>
      </w:r>
    </w:p>
    <w:p>
      <w:pPr>
        <w:pStyle w:val="9"/>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供应商情况介绍（人员与技术力量、经营业绩等）；</w:t>
      </w:r>
    </w:p>
    <w:p>
      <w:pPr>
        <w:pStyle w:val="9"/>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项目需求的理解与分析</w:t>
      </w:r>
      <w:r>
        <w:rPr>
          <w:rFonts w:hint="eastAsia" w:ascii="Calibri" w:hAnsi="Calibri" w:cs="Calibri"/>
          <w:color w:val="000000" w:themeColor="text1"/>
          <w:sz w:val="24"/>
          <w:szCs w:val="24"/>
          <w:lang w:eastAsia="zh-CN"/>
          <w14:textFill>
            <w14:solidFill>
              <w14:schemeClr w14:val="tx1"/>
            </w14:solidFill>
          </w14:textFill>
        </w:rPr>
        <w:t>（</w:t>
      </w:r>
      <w:r>
        <w:rPr>
          <w:rFonts w:hint="eastAsia" w:ascii="Calibri" w:hAnsi="Calibri" w:cs="Calibri"/>
          <w:color w:val="000000" w:themeColor="text1"/>
          <w:sz w:val="24"/>
          <w:szCs w:val="24"/>
          <w14:textFill>
            <w14:solidFill>
              <w14:schemeClr w14:val="tx1"/>
            </w14:solidFill>
          </w14:textFill>
        </w:rPr>
        <w:t>供应商对项目现状及需求的理解</w:t>
      </w:r>
      <w:r>
        <w:rPr>
          <w:rFonts w:hint="eastAsia" w:ascii="Calibri" w:hAnsi="Calibri" w:cs="Calibri"/>
          <w:color w:val="000000" w:themeColor="text1"/>
          <w:sz w:val="24"/>
          <w:szCs w:val="24"/>
          <w:lang w:eastAsia="zh-CN"/>
          <w14:textFill>
            <w14:solidFill>
              <w14:schemeClr w14:val="tx1"/>
            </w14:solidFill>
          </w14:textFill>
        </w:rPr>
        <w:t>状况</w:t>
      </w:r>
      <w:r>
        <w:rPr>
          <w:rFonts w:hint="eastAsia" w:ascii="Calibri" w:hAnsi="Calibri" w:cs="Calibri"/>
          <w:color w:val="000000" w:themeColor="text1"/>
          <w:sz w:val="24"/>
          <w:szCs w:val="24"/>
          <w14:textFill>
            <w14:solidFill>
              <w14:schemeClr w14:val="tx1"/>
            </w14:solidFill>
          </w14:textFill>
        </w:rPr>
        <w:t>，对项目现状和需求描述的全面性、准确性、针对性，项目功能设计完备、对系统各组成部分等功能进行准确的分析，对项目重点、难点的把握，解决方案及合理化建议）；</w:t>
      </w:r>
    </w:p>
    <w:p>
      <w:pPr>
        <w:pStyle w:val="9"/>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总体设计（技术、服务）方案；</w:t>
      </w:r>
    </w:p>
    <w:p>
      <w:pPr>
        <w:pStyle w:val="9"/>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功能设计方案；</w:t>
      </w:r>
    </w:p>
    <w:p>
      <w:pPr>
        <w:pStyle w:val="9"/>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质量保证方案；</w:t>
      </w:r>
    </w:p>
    <w:p>
      <w:pPr>
        <w:pStyle w:val="9"/>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项目实施方案（包括项目工期、确保项目进行的措施或方案、项目实施进度安排、项目实施人员及项目负责人的资质、类似经验及社保证明等）；</w:t>
      </w:r>
    </w:p>
    <w:p>
      <w:pPr>
        <w:pStyle w:val="9"/>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lang w:val="en-US" w:eastAsia="zh-CN"/>
          <w14:textFill>
            <w14:solidFill>
              <w14:schemeClr w14:val="tx1"/>
            </w14:solidFill>
          </w14:textFill>
        </w:rPr>
        <w:t>项目分包方案；</w:t>
      </w:r>
    </w:p>
    <w:p>
      <w:pPr>
        <w:pStyle w:val="9"/>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技术需求响应表；</w:t>
      </w:r>
    </w:p>
    <w:p>
      <w:pPr>
        <w:pStyle w:val="9"/>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项目实施人员一览表；</w:t>
      </w:r>
    </w:p>
    <w:p>
      <w:pPr>
        <w:numPr>
          <w:ilvl w:val="0"/>
          <w:numId w:val="6"/>
        </w:numPr>
        <w:spacing w:line="360" w:lineRule="auto"/>
        <w:ind w:firstLine="640"/>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工程量/原材料、人工费清单（均不含报价）；</w:t>
      </w:r>
    </w:p>
    <w:p>
      <w:pPr>
        <w:numPr>
          <w:ilvl w:val="0"/>
          <w:numId w:val="6"/>
        </w:numPr>
        <w:spacing w:line="360" w:lineRule="auto"/>
        <w:ind w:firstLine="640"/>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项目负责人资格情况表；</w:t>
      </w:r>
    </w:p>
    <w:p>
      <w:pPr>
        <w:numPr>
          <w:ilvl w:val="0"/>
          <w:numId w:val="6"/>
        </w:numPr>
        <w:spacing w:line="360" w:lineRule="auto"/>
        <w:ind w:firstLine="640"/>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安装、调试及验收方案（包括项目验收标准和验收方法等）；</w:t>
      </w:r>
    </w:p>
    <w:p>
      <w:pPr>
        <w:numPr>
          <w:ilvl w:val="0"/>
          <w:numId w:val="6"/>
        </w:numPr>
        <w:spacing w:line="360" w:lineRule="auto"/>
        <w:ind w:firstLine="640"/>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实施服务与保障的能力及方案（包括服务方式、服务网点、技术培训、实施期与运维期服务的内容和措施等）；</w:t>
      </w:r>
    </w:p>
    <w:p>
      <w:pPr>
        <w:numPr>
          <w:ilvl w:val="0"/>
          <w:numId w:val="6"/>
        </w:numPr>
        <w:spacing w:line="360" w:lineRule="auto"/>
        <w:ind w:firstLine="64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供应商需要说明的其他内容（包括可能影响供应商技术性能评分项的各类证明材料）。</w:t>
      </w:r>
    </w:p>
    <w:p>
      <w:pPr>
        <w:autoSpaceDE w:val="0"/>
        <w:autoSpaceDN w:val="0"/>
        <w:adjustRightInd w:val="0"/>
        <w:spacing w:line="360" w:lineRule="auto"/>
        <w:ind w:firstLine="426" w:firstLineChars="177"/>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14:textFill>
            <w14:solidFill>
              <w14:schemeClr w14:val="tx1"/>
            </w14:solidFill>
          </w14:textFill>
        </w:rPr>
        <w:t>（2）商务响应及其他部分</w:t>
      </w:r>
    </w:p>
    <w:p>
      <w:pPr>
        <w:numPr>
          <w:ilvl w:val="0"/>
          <w:numId w:val="7"/>
        </w:numPr>
        <w:autoSpaceDE w:val="0"/>
        <w:autoSpaceDN w:val="0"/>
        <w:adjustRightInd w:val="0"/>
        <w:spacing w:line="360" w:lineRule="auto"/>
        <w:ind w:firstLine="640"/>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证书一览表（</w:t>
      </w:r>
      <w:r>
        <w:rPr>
          <w:rFonts w:hint="eastAsia" w:asciiTheme="minorEastAsia" w:hAnsiTheme="minorEastAsia" w:eastAsiaTheme="minorEastAsia"/>
          <w:color w:val="000000" w:themeColor="text1"/>
          <w:sz w:val="24"/>
          <w14:textFill>
            <w14:solidFill>
              <w14:schemeClr w14:val="tx1"/>
            </w14:solidFill>
          </w14:textFill>
        </w:rPr>
        <w:t>与本项目相关</w:t>
      </w:r>
      <w:r>
        <w:rPr>
          <w:rFonts w:asciiTheme="minorEastAsia" w:hAnsiTheme="minorEastAsia" w:eastAsiaTheme="minorEastAsia"/>
          <w:color w:val="000000" w:themeColor="text1"/>
          <w:kern w:val="0"/>
          <w:sz w:val="24"/>
          <w14:textFill>
            <w14:solidFill>
              <w14:schemeClr w14:val="tx1"/>
            </w14:solidFill>
          </w14:textFill>
        </w:rPr>
        <w:t>的认证证书</w:t>
      </w:r>
      <w:r>
        <w:rPr>
          <w:rFonts w:hint="eastAsia" w:asciiTheme="minorEastAsia" w:hAnsiTheme="minorEastAsia" w:eastAsiaTheme="minorEastAsia"/>
          <w:color w:val="000000" w:themeColor="text1"/>
          <w:kern w:val="0"/>
          <w:sz w:val="24"/>
          <w14:textFill>
            <w14:solidFill>
              <w14:schemeClr w14:val="tx1"/>
            </w14:solidFill>
          </w14:textFill>
        </w:rPr>
        <w:t>或文件</w:t>
      </w:r>
      <w:r>
        <w:rPr>
          <w:rFonts w:hint="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w:t>
      </w:r>
    </w:p>
    <w:p>
      <w:pPr>
        <w:pStyle w:val="9"/>
        <w:widowControl/>
        <w:numPr>
          <w:ilvl w:val="0"/>
          <w:numId w:val="7"/>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近三年来类似项目的成功案例（供应商类似项目实施情况一览表、合同及其相应的发票、用户验收报告等）；</w:t>
      </w:r>
    </w:p>
    <w:p>
      <w:pPr>
        <w:pStyle w:val="9"/>
        <w:widowControl/>
        <w:numPr>
          <w:ilvl w:val="0"/>
          <w:numId w:val="7"/>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（1）首次</w:t>
      </w:r>
      <w:r>
        <w:rPr>
          <w:rFonts w:hint="eastAsia" w:asciiTheme="minorEastAsia" w:hAnsiTheme="minorEastAsia" w:eastAsiaTheme="minorEastAsia"/>
          <w:color w:val="000000" w:themeColor="text1"/>
          <w:kern w:val="0"/>
          <w:sz w:val="24"/>
          <w:lang w:val="zh-CN"/>
          <w14:textFill>
            <w14:solidFill>
              <w14:schemeClr w14:val="tx1"/>
            </w14:solidFill>
          </w14:textFill>
        </w:rPr>
        <w:t>报价</w:t>
      </w:r>
      <w:r>
        <w:rPr>
          <w:rFonts w:hint="eastAsia" w:asciiTheme="minorEastAsia" w:hAnsiTheme="minorEastAsia" w:eastAsiaTheme="minorEastAsia"/>
          <w:color w:val="000000" w:themeColor="text1"/>
          <w:kern w:val="0"/>
          <w:sz w:val="24"/>
          <w14:textFill>
            <w14:solidFill>
              <w14:schemeClr w14:val="tx1"/>
            </w14:solidFill>
          </w14:textFill>
        </w:rPr>
        <w:t>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（3）中小企业等声明函、</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残疾人福利性单位声明函、监狱企业声明函</w:t>
      </w:r>
      <w:r>
        <w:rPr>
          <w:rFonts w:hint="eastAsia" w:asciiTheme="minorEastAsia" w:hAnsiTheme="minorEastAsia" w:eastAsiaTheme="minorEastAsia"/>
          <w:color w:val="000000" w:themeColor="text1"/>
          <w:kern w:val="0"/>
          <w:sz w:val="24"/>
          <w:lang w:val="en-GB"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（4）针对报价供应商认为其他需要说明的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pStyle w:val="9"/>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（二）报价</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2.磋商报价包括本项目采购需求和投入使用的所有费用，包括但不限于主件、标准附件、备品备件、施工、服务、专用工具、安装、调试、检验、培训、运输、保险、税款等。</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3.磋商报价不得为选择性报价和附有条件的报价。</w:t>
      </w:r>
    </w:p>
    <w:p>
      <w:pPr>
        <w:pStyle w:val="9"/>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（三）响应文件的有效期</w:t>
      </w:r>
    </w:p>
    <w:p>
      <w:pPr>
        <w:pStyle w:val="9"/>
        <w:spacing w:line="360" w:lineRule="auto"/>
        <w:ind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14:textFill>
            <w14:solidFill>
              <w14:schemeClr w14:val="tx1"/>
            </w14:solidFill>
          </w14:textFill>
        </w:rPr>
        <w:t>1.响应文件有效期为磋商</w:t>
      </w:r>
      <w:r>
        <w:rPr>
          <w:rFonts w:hint="eastAsia" w:ascii="宋体" w:hAnsi="宋体"/>
          <w:color w:val="000000" w:themeColor="text1"/>
          <w:sz w:val="24"/>
          <w:lang w:val="en-GB"/>
          <w14:textFill>
            <w14:solidFill>
              <w14:schemeClr w14:val="tx1"/>
            </w14:solidFill>
          </w14:textFill>
        </w:rPr>
        <w:t>截止日起90天。</w:t>
      </w:r>
    </w:p>
    <w:p>
      <w:pPr>
        <w:pStyle w:val="9"/>
        <w:spacing w:line="360" w:lineRule="auto"/>
        <w:ind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val="en-GB"/>
          <w14:textFill>
            <w14:solidFill>
              <w14:schemeClr w14:val="tx1"/>
            </w14:solidFill>
          </w14:textFill>
        </w:rPr>
        <w:t>在特殊情况下，采购人可与</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lang w:val="en-GB"/>
          <w14:textFill>
            <w14:solidFill>
              <w14:schemeClr w14:val="tx1"/>
            </w14:solidFill>
          </w14:textFill>
        </w:rPr>
        <w:t>协商延长</w:t>
      </w:r>
      <w:r>
        <w:rPr>
          <w:rFonts w:hint="eastAsia" w:ascii="宋体" w:hAnsi="宋体"/>
          <w:color w:val="000000" w:themeColor="text1"/>
          <w:sz w:val="24"/>
          <w14:textFill>
            <w14:solidFill>
              <w14:schemeClr w14:val="tx1"/>
            </w14:solidFill>
          </w14:textFill>
        </w:rPr>
        <w:t>响应</w:t>
      </w:r>
      <w:r>
        <w:rPr>
          <w:rFonts w:hint="eastAsia" w:ascii="宋体" w:hAnsi="宋体"/>
          <w:color w:val="000000" w:themeColor="text1"/>
          <w:sz w:val="24"/>
          <w:lang w:val="en-GB"/>
          <w14:textFill>
            <w14:solidFill>
              <w14:schemeClr w14:val="tx1"/>
            </w14:solidFill>
          </w14:textFill>
        </w:rPr>
        <w:t>文件的有效期。</w:t>
      </w:r>
    </w:p>
    <w:p>
      <w:pPr>
        <w:snapToGrid w:val="0"/>
        <w:spacing w:line="360" w:lineRule="auto"/>
        <w:ind w:firstLine="480" w:firstLineChars="200"/>
        <w:outlineLvl w:val="0"/>
        <w:rPr>
          <w:rFonts w:asciiTheme="minorEastAsia" w:hAnsiTheme="minorEastAsia" w:eastAsiaTheme="minorEastAsia"/>
          <w:color w:val="000000" w:themeColor="text1"/>
          <w:sz w:val="24"/>
          <w14:textFill>
            <w14:solidFill>
              <w14:schemeClr w14:val="tx1"/>
            </w14:solidFill>
          </w14:textFill>
        </w:rPr>
      </w:pPr>
      <w:bookmarkStart w:id="33" w:name="_Toc8754"/>
      <w:r>
        <w:rPr>
          <w:rFonts w:hint="eastAsia" w:ascii="宋体" w:hAnsi="宋体"/>
          <w:color w:val="000000" w:themeColor="text1"/>
          <w:sz w:val="24"/>
          <w14:textFill>
            <w14:solidFill>
              <w14:schemeClr w14:val="tx1"/>
            </w14:solidFill>
          </w14:textFill>
        </w:rPr>
        <w:t>3.成交供应商</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磋商响应文件</w:t>
      </w:r>
      <w:r>
        <w:rPr>
          <w:rFonts w:asciiTheme="minorEastAsia" w:hAnsiTheme="minorEastAsia" w:eastAsiaTheme="minorEastAsia"/>
          <w:color w:val="000000" w:themeColor="text1"/>
          <w:sz w:val="24"/>
          <w14:textFill>
            <w14:solidFill>
              <w14:schemeClr w14:val="tx1"/>
            </w14:solidFill>
          </w14:textFill>
        </w:rPr>
        <w:t>自</w:t>
      </w:r>
      <w:r>
        <w:rPr>
          <w:rFonts w:hint="eastAsia" w:asciiTheme="minorEastAsia" w:hAnsiTheme="minorEastAsia" w:eastAsiaTheme="minorEastAsia"/>
          <w:color w:val="000000" w:themeColor="text1"/>
          <w:kern w:val="0"/>
          <w:sz w:val="24"/>
          <w14:textFill>
            <w14:solidFill>
              <w14:schemeClr w14:val="tx1"/>
            </w14:solidFill>
          </w14:textFill>
        </w:rPr>
        <w:t>磋商</w:t>
      </w:r>
      <w:r>
        <w:rPr>
          <w:rFonts w:asciiTheme="minorEastAsia" w:hAnsiTheme="minorEastAsia" w:eastAsiaTheme="minorEastAsia"/>
          <w:color w:val="000000" w:themeColor="text1"/>
          <w:sz w:val="24"/>
          <w14:textFill>
            <w14:solidFill>
              <w14:schemeClr w14:val="tx1"/>
            </w14:solidFill>
          </w14:textFill>
        </w:rPr>
        <w:t>之日起至合同履行完毕均应保持有效。</w:t>
      </w:r>
      <w:bookmarkEnd w:id="33"/>
    </w:p>
    <w:p>
      <w:pPr>
        <w:snapToGrid w:val="0"/>
        <w:spacing w:line="360" w:lineRule="auto"/>
        <w:ind w:firstLine="482" w:firstLineChars="200"/>
        <w:outlineLvl w:val="0"/>
        <w:rPr>
          <w:rFonts w:asciiTheme="minorEastAsia" w:hAnsiTheme="minorEastAsia" w:eastAsiaTheme="minorEastAsia"/>
          <w:b/>
          <w:color w:val="000000" w:themeColor="text1"/>
          <w:kern w:val="0"/>
          <w:sz w:val="24"/>
          <w14:textFill>
            <w14:solidFill>
              <w14:schemeClr w14:val="tx1"/>
            </w14:solidFill>
          </w14:textFill>
        </w:rPr>
      </w:pPr>
      <w:bookmarkStart w:id="34" w:name="_Toc14235"/>
      <w:r>
        <w:rPr>
          <w:rFonts w:hint="eastAsia" w:asciiTheme="minorEastAsia" w:hAnsiTheme="minorEastAsia" w:eastAsiaTheme="minorEastAsia"/>
          <w:b/>
          <w:color w:val="000000" w:themeColor="text1"/>
          <w:kern w:val="0"/>
          <w:sz w:val="24"/>
          <w14:textFill>
            <w14:solidFill>
              <w14:schemeClr w14:val="tx1"/>
            </w14:solidFill>
          </w14:textFill>
        </w:rPr>
        <w:t>（四）响应文件的签署</w:t>
      </w:r>
      <w:bookmarkEnd w:id="34"/>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color w:val="000000" w:themeColor="text1"/>
          <w:kern w:val="0"/>
          <w:sz w:val="24"/>
          <w14:textFill>
            <w14:solidFill>
              <w14:schemeClr w14:val="tx1"/>
            </w14:solidFill>
          </w14:textFill>
        </w:rPr>
        <w:t>2.响应文件中所有的插字、涂改和增删，必须由法定代表人或经其正式授权的代表签字或盖章才有效。</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3.响应文件中要求加盖公章处，可使用有效安全的电子签章替代。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（五）</w:t>
      </w:r>
      <w:r>
        <w:rPr>
          <w:rFonts w:hint="eastAsia" w:asciiTheme="minorEastAsia" w:hAnsiTheme="minorEastAsia" w:eastAsiaTheme="minorEastAsia"/>
          <w:b/>
          <w:color w:val="000000" w:themeColor="text1"/>
          <w:kern w:val="0"/>
          <w:sz w:val="24"/>
          <w14:textFill>
            <w14:solidFill>
              <w14:schemeClr w14:val="tx1"/>
            </w14:solidFill>
          </w14:textFill>
        </w:rPr>
        <w:t>响应</w:t>
      </w:r>
      <w:r>
        <w:rPr>
          <w:rFonts w:hint="eastAsia" w:asciiTheme="minorEastAsia" w:hAnsiTheme="minorEastAsia" w:eastAsiaTheme="minorEastAsia"/>
          <w:b/>
          <w:bCs/>
          <w:color w:val="000000" w:themeColor="text1"/>
          <w:sz w:val="24"/>
          <w14:textFill>
            <w14:solidFill>
              <w14:schemeClr w14:val="tx1"/>
            </w14:solidFill>
          </w14:textFill>
        </w:rPr>
        <w:t>文件</w:t>
      </w:r>
      <w:r>
        <w:rPr>
          <w:rFonts w:hint="eastAsia" w:asciiTheme="minorEastAsia" w:hAnsiTheme="minorEastAsia"/>
          <w:b/>
          <w:bCs/>
          <w:color w:val="000000" w:themeColor="text1"/>
          <w:sz w:val="24"/>
          <w14:textFill>
            <w14:solidFill>
              <w14:schemeClr w14:val="tx1"/>
            </w14:solidFill>
          </w14:textFill>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按照前附表要求提交，</w:t>
      </w:r>
      <w:r>
        <w:rPr>
          <w:rFonts w:hint="eastAsia" w:asciiTheme="minorEastAsia" w:hAnsiTheme="minorEastAsia" w:eastAsiaTheme="minorEastAsia"/>
          <w:color w:val="000000" w:themeColor="text1"/>
          <w:kern w:val="0"/>
          <w:sz w:val="24"/>
          <w14:textFill>
            <w14:solidFill>
              <w14:schemeClr w14:val="tx1"/>
            </w14:solidFill>
          </w14:textFill>
        </w:rPr>
        <w:t>如采购组织机构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顺延</w:t>
      </w:r>
      <w:r>
        <w:rPr>
          <w:rFonts w:hint="eastAsia" w:asciiTheme="minorEastAsia" w:hAnsiTheme="minorEastAsia" w:eastAsiaTheme="minorEastAsia"/>
          <w:color w:val="000000" w:themeColor="text1"/>
          <w:kern w:val="0"/>
          <w:sz w:val="24"/>
          <w14:textFill>
            <w14:solidFill>
              <w14:schemeClr w14:val="tx1"/>
            </w14:solidFill>
          </w14:textFill>
        </w:rPr>
        <w:t>截止时间和磋商时间，采购组织机构和供应商的权利和义务将受到新的截止时间和磋商时间的约束。</w:t>
      </w:r>
    </w:p>
    <w:p>
      <w:pPr>
        <w:pStyle w:val="9"/>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（六）演示</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若需要演示的，供应商应提前做好演示准备（包括演示设备）。</w:t>
      </w:r>
    </w:p>
    <w:p>
      <w:p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五</w:t>
      </w:r>
      <w:r>
        <w:rPr>
          <w:rFonts w:hint="eastAsia" w:asciiTheme="minorEastAsia" w:hAnsiTheme="minorEastAsia" w:eastAsiaTheme="minorEastAsia"/>
          <w:b/>
          <w:color w:val="000000" w:themeColor="text1"/>
          <w:kern w:val="0"/>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磋商</w:t>
      </w:r>
      <w:r>
        <w:rPr>
          <w:rFonts w:asciiTheme="minorEastAsia" w:hAnsiTheme="minorEastAsia" w:eastAsiaTheme="minorEastAsia"/>
          <w:b/>
          <w:color w:val="000000" w:themeColor="text1"/>
          <w:sz w:val="24"/>
          <w14:textFill>
            <w14:solidFill>
              <w14:schemeClr w14:val="tx1"/>
            </w14:solidFill>
          </w14:textFill>
        </w:rPr>
        <w:t>程序</w:t>
      </w:r>
    </w:p>
    <w:p>
      <w:pPr>
        <w:pStyle w:val="9"/>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（一）磋商开始时间到后，主持人准时组织磋商；</w:t>
      </w:r>
    </w:p>
    <w:p>
      <w:pPr>
        <w:pStyle w:val="9"/>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（二）宣布采购组织机构工作人员；</w:t>
      </w:r>
    </w:p>
    <w:p>
      <w:pPr>
        <w:pStyle w:val="9"/>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（三）供应商登录政采云平台，用“项目采购-开标评标”功能对响应文件进行在线解密。在线解密</w:t>
      </w:r>
      <w:r>
        <w:rPr>
          <w:rFonts w:hint="eastAsia" w:ascii="宋体" w:hAnsi="宋体" w:cs="宋体"/>
          <w:bCs/>
          <w:color w:val="000000" w:themeColor="text1"/>
          <w:kern w:val="0"/>
          <w:sz w:val="24"/>
          <w:szCs w:val="24"/>
          <w14:textFill>
            <w14:solidFill>
              <w14:schemeClr w14:val="tx1"/>
            </w14:solidFill>
          </w14:textFill>
        </w:rPr>
        <w:t>响应文件</w:t>
      </w:r>
      <w:r>
        <w:rPr>
          <w:rFonts w:hint="eastAsia" w:ascii="宋体" w:hAnsi="宋体" w:cs="宋体"/>
          <w:color w:val="000000" w:themeColor="text1"/>
          <w:sz w:val="24"/>
          <w:szCs w:val="24"/>
          <w14:textFill>
            <w14:solidFill>
              <w14:schemeClr w14:val="tx1"/>
            </w14:solidFill>
          </w14:textFill>
        </w:rPr>
        <w:t>时间为磋商时间起半个小时内；</w:t>
      </w:r>
    </w:p>
    <w:p>
      <w:pPr>
        <w:pStyle w:val="13"/>
        <w:snapToGrid w:val="0"/>
        <w:spacing w:line="360" w:lineRule="auto"/>
        <w:ind w:firstLine="480" w:firstLineChars="200"/>
        <w:outlineLvl w:val="1"/>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（四）磋商(详见第四章)；</w:t>
      </w:r>
    </w:p>
    <w:p>
      <w:pPr>
        <w:pStyle w:val="13"/>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（五）磋商结果公告。</w:t>
      </w:r>
    </w:p>
    <w:p>
      <w:pPr>
        <w:pStyle w:val="9"/>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六</w:t>
      </w:r>
      <w:r>
        <w:rPr>
          <w:rFonts w:hint="eastAsia"/>
          <w:b/>
          <w:bCs/>
          <w:color w:val="000000" w:themeColor="text1"/>
          <w:sz w:val="24"/>
          <w:szCs w:val="24"/>
          <w14:textFill>
            <w14:solidFill>
              <w14:schemeClr w14:val="tx1"/>
            </w14:solidFill>
          </w14:textFill>
        </w:rPr>
        <w:t>、磋商异议</w:t>
      </w:r>
    </w:p>
    <w:p>
      <w:pPr>
        <w:pStyle w:val="9"/>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供应商代表对磋商过程和磋商记录有疑义，以及认为采购人、采购</w:t>
      </w:r>
      <w:r>
        <w:rPr>
          <w:rFonts w:hint="eastAsia" w:asciiTheme="minorEastAsia" w:hAnsiTheme="minorEastAsia" w:eastAsiaTheme="minorEastAsia" w:cstheme="minorBidi"/>
          <w:color w:val="000000" w:themeColor="text1"/>
          <w:sz w:val="24"/>
          <w:szCs w:val="24"/>
          <w14:textFill>
            <w14:solidFill>
              <w14:schemeClr w14:val="tx1"/>
            </w14:solidFill>
          </w14:textFill>
        </w:rPr>
        <w:t>组织</w:t>
      </w:r>
      <w:r>
        <w:rPr>
          <w:rFonts w:hint="eastAsia"/>
          <w:color w:val="000000" w:themeColor="text1"/>
          <w:sz w:val="24"/>
          <w:szCs w:val="24"/>
          <w14:textFill>
            <w14:solidFill>
              <w14:schemeClr w14:val="tx1"/>
            </w14:solidFill>
          </w14:textFill>
        </w:rPr>
        <w:t>机构相关工作人员有需要回避的情形的，应当场提出询问或者回避申请，磋商会议结束后不再接受相关询问、质疑或者回避申请。</w:t>
      </w:r>
    </w:p>
    <w:p>
      <w:pPr>
        <w:pStyle w:val="20"/>
        <w:spacing w:before="0" w:beforeAutospacing="0" w:after="0" w:afterAutospacing="0" w:line="360" w:lineRule="auto"/>
        <w:ind w:firstLine="482" w:firstLineChars="200"/>
        <w:jc w:val="both"/>
        <w:rPr>
          <w:rFonts w:hint="default" w:asciiTheme="minorEastAsia" w:hAnsi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lang w:val="en-US" w:eastAsia="zh-CN"/>
          <w14:textFill>
            <w14:solidFill>
              <w14:schemeClr w14:val="tx1"/>
            </w14:solidFill>
          </w14:textFill>
        </w:rPr>
        <w:t>七</w:t>
      </w:r>
      <w:r>
        <w:rPr>
          <w:rFonts w:asciiTheme="minorEastAsia" w:hAnsiTheme="minorEastAsia" w:eastAsiaTheme="minorEastAsia"/>
          <w:b/>
          <w:color w:val="000000" w:themeColor="text1"/>
          <w14:textFill>
            <w14:solidFill>
              <w14:schemeClr w14:val="tx1"/>
            </w14:solidFill>
          </w14:textFill>
        </w:rPr>
        <w:t>、</w:t>
      </w:r>
      <w:r>
        <w:rPr>
          <w:b/>
          <w:color w:val="000000" w:themeColor="text1"/>
          <w14:textFill>
            <w14:solidFill>
              <w14:schemeClr w14:val="tx1"/>
            </w14:solidFill>
          </w14:textFill>
        </w:rPr>
        <w:t>磋商结果确定</w:t>
      </w:r>
    </w:p>
    <w:p>
      <w:pPr>
        <w:pStyle w:val="20"/>
        <w:spacing w:before="0" w:beforeAutospacing="0" w:after="0" w:afterAutospacing="0" w:line="360" w:lineRule="auto"/>
        <w:ind w:firstLine="482" w:firstLineChars="200"/>
        <w:jc w:val="both"/>
        <w:rPr>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（一）</w:t>
      </w:r>
      <w:r>
        <w:rPr>
          <w:b/>
          <w:bCs/>
          <w:color w:val="000000" w:themeColor="text1"/>
          <w14:textFill>
            <w14:solidFill>
              <w14:schemeClr w14:val="tx1"/>
            </w14:solidFill>
          </w14:textFill>
        </w:rPr>
        <w:t>确定成交供应商</w:t>
      </w:r>
    </w:p>
    <w:p>
      <w:pPr>
        <w:pStyle w:val="2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磋商小组根据采购单位的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numPr>
          <w:ilvl w:val="0"/>
          <w:numId w:val="8"/>
        </w:numPr>
        <w:spacing w:line="360" w:lineRule="auto"/>
        <w:ind w:firstLine="482" w:firstLineChars="200"/>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发布成交结果公告</w:t>
      </w:r>
    </w:p>
    <w:p>
      <w:pPr>
        <w:numPr>
          <w:ilvl w:val="0"/>
          <w:numId w:val="0"/>
        </w:num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采购组织机构自成交供应商</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w:t>
      </w:r>
      <w:r>
        <w:rPr>
          <w:rFonts w:hint="eastAsia" w:ascii="宋体" w:hAnsi="宋体"/>
          <w:color w:val="000000" w:themeColor="text1"/>
          <w:kern w:val="0"/>
          <w:sz w:val="24"/>
          <w14:textFill>
            <w14:solidFill>
              <w14:schemeClr w14:val="tx1"/>
            </w14:solidFill>
          </w14:textFill>
        </w:rPr>
        <w:t>浙江</w:t>
      </w:r>
      <w:r>
        <w:rPr>
          <w:rFonts w:ascii="宋体" w:hAnsi="宋体"/>
          <w:color w:val="000000" w:themeColor="text1"/>
          <w:kern w:val="0"/>
          <w:sz w:val="24"/>
          <w14:textFill>
            <w14:solidFill>
              <w14:schemeClr w14:val="tx1"/>
            </w14:solidFill>
          </w14:textFill>
        </w:rPr>
        <w:t>省</w:t>
      </w:r>
      <w:r>
        <w:rPr>
          <w:rFonts w:hint="eastAsia" w:ascii="宋体" w:hAnsi="宋体"/>
          <w:color w:val="000000" w:themeColor="text1"/>
          <w:kern w:val="0"/>
          <w:sz w:val="24"/>
          <w14:textFill>
            <w14:solidFill>
              <w14:schemeClr w14:val="tx1"/>
            </w14:solidFill>
          </w14:textFill>
        </w:rPr>
        <w:t>政府采购</w:t>
      </w:r>
      <w:r>
        <w:rPr>
          <w:rFonts w:ascii="宋体" w:hAnsi="宋体"/>
          <w:color w:val="000000" w:themeColor="text1"/>
          <w:kern w:val="0"/>
          <w:sz w:val="24"/>
          <w14:textFill>
            <w14:solidFill>
              <w14:schemeClr w14:val="tx1"/>
            </w14:solidFill>
          </w14:textFill>
        </w:rPr>
        <w:t>网</w:t>
      </w:r>
      <w:r>
        <w:rPr>
          <w:rFonts w:hint="eastAsia" w:ascii="宋体" w:hAnsi="宋体"/>
          <w:color w:val="000000" w:themeColor="text1"/>
          <w:kern w:val="0"/>
          <w:sz w:val="24"/>
          <w14:textFill>
            <w14:solidFill>
              <w14:schemeClr w14:val="tx1"/>
            </w14:solidFill>
          </w14:textFill>
        </w:rPr>
        <w:t>和台州市公共资源交易网上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成交结果，成交</w:t>
      </w:r>
      <w:r>
        <w:rPr>
          <w:color w:val="000000" w:themeColor="text1"/>
          <w:sz w:val="24"/>
          <w14:textFill>
            <w14:solidFill>
              <w14:schemeClr w14:val="tx1"/>
            </w14:solidFill>
          </w14:textFill>
        </w:rPr>
        <w:t>结果公告期为 1 个工作日</w:t>
      </w:r>
      <w:r>
        <w:rPr>
          <w:rFonts w:hint="eastAsia" w:ascii="宋体" w:hAnsi="宋体"/>
          <w:color w:val="000000" w:themeColor="text1"/>
          <w:kern w:val="0"/>
          <w:sz w:val="24"/>
          <w14:textFill>
            <w14:solidFill>
              <w14:schemeClr w14:val="tx1"/>
            </w14:solidFill>
          </w14:textFill>
        </w:rPr>
        <w:t>。</w:t>
      </w:r>
    </w:p>
    <w:p>
      <w:pPr>
        <w:pStyle w:val="10"/>
        <w:numPr>
          <w:ilvl w:val="0"/>
          <w:numId w:val="8"/>
        </w:numPr>
        <w:spacing w:line="360" w:lineRule="auto"/>
        <w:ind w:left="0" w:leftChars="0" w:firstLine="482" w:firstLineChars="200"/>
        <w:jc w:val="both"/>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发放成交通知书</w:t>
      </w:r>
    </w:p>
    <w:p>
      <w:pPr>
        <w:pStyle w:val="10"/>
        <w:numPr>
          <w:ilvl w:val="0"/>
          <w:numId w:val="0"/>
        </w:numPr>
        <w:spacing w:line="360" w:lineRule="auto"/>
        <w:ind w:left="0" w:leftChars="0" w:firstLine="420" w:firstLineChars="175"/>
        <w:jc w:val="both"/>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采购组织机构在发布成交结果公告的同时，</w:t>
      </w:r>
      <w:r>
        <w:rPr>
          <w:rFonts w:hint="eastAsia"/>
          <w:color w:val="000000" w:themeColor="text1"/>
          <w:sz w:val="24"/>
          <w14:textFill>
            <w14:solidFill>
              <w14:schemeClr w14:val="tx1"/>
            </w14:solidFill>
          </w14:textFill>
        </w:rPr>
        <w:t>通过政采云平台向成交供应商发放成交通知书</w:t>
      </w:r>
      <w:r>
        <w:rPr>
          <w:rFonts w:hint="eastAsia" w:ascii="宋体" w:hAnsi="宋体"/>
          <w:color w:val="000000" w:themeColor="text1"/>
          <w:kern w:val="0"/>
          <w:sz w:val="24"/>
          <w14:textFill>
            <w14:solidFill>
              <w14:schemeClr w14:val="tx1"/>
            </w14:solidFill>
          </w14:textFill>
        </w:rPr>
        <w:t>。</w:t>
      </w:r>
    </w:p>
    <w:p>
      <w:pPr>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2.采购人不得向成交供应商提出任何不合理的要求作为签订合同的条件。</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3.成交供应商无故拖延、拒签合同的，将取消成交资格。</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2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5.询问或者质疑事项可能影响成交结果的，采购人应当暂停签订合同，已经签订合同的，应当中止履行合同。</w:t>
      </w:r>
    </w:p>
    <w:p>
      <w:pPr>
        <w:pStyle w:val="20"/>
        <w:spacing w:before="0" w:beforeAutospacing="0" w:after="0" w:afterAutospacing="0" w:line="360" w:lineRule="auto"/>
        <w:ind w:firstLine="482" w:firstLineChars="200"/>
        <w:jc w:val="both"/>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3"/>
        <w:spacing w:after="0" w:line="360" w:lineRule="auto"/>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1.采购人应当自政府采购合同签订之日起2个工作日内，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2.采购人应当自政府采购合同签订之日起7个工作日内，</w:t>
      </w:r>
      <w:r>
        <w:rPr>
          <w:rFonts w:hint="eastAsia"/>
          <w:color w:val="000000" w:themeColor="text1"/>
          <w:sz w:val="24"/>
          <w14:textFill>
            <w14:solidFill>
              <w14:schemeClr w14:val="tx1"/>
            </w14:solidFill>
          </w14:textFill>
        </w:rPr>
        <w:t>将合同通过政采云平台提交至</w:t>
      </w:r>
      <w:r>
        <w:rPr>
          <w:rFonts w:hint="eastAsia" w:ascii="宋体" w:hAnsi="宋体"/>
          <w:color w:val="000000" w:themeColor="text1"/>
          <w:sz w:val="24"/>
          <w14:textFill>
            <w14:solidFill>
              <w14:schemeClr w14:val="tx1"/>
            </w14:solidFill>
          </w14:textFill>
        </w:rPr>
        <w:t>同级人民政府财政部门备案存档。</w:t>
      </w:r>
    </w:p>
    <w:p>
      <w:pPr>
        <w:pStyle w:val="10"/>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八、询问、质疑与投诉</w:t>
      </w:r>
    </w:p>
    <w:p>
      <w:pPr>
        <w:pStyle w:val="10"/>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（一）询问</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磋商供应商对政府采购活动事项（磋商文件、采购过程和成交结果）有疑问的，可以向采购人或采购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机构提出询问，采购人或采购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机构的名称、地址和联系方式”。</w:t>
      </w:r>
    </w:p>
    <w:p>
      <w:pPr>
        <w:pStyle w:val="10"/>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（二）质疑</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1.报名本项目的供应商认为磋商文件、采购过程和成交结果使自己的权益受到损害的，通过政采云平台的质疑系统一次性向采购人或采购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机构书面提出质疑：</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（1）供应商认为磋商文件的内容损害其权益的，应当自获取之日起（获取截止日之后收到磋商文件的，以获取截止日为准）7个工作日内提出质疑；</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（2）供应商对采购过程提出质疑的，应当在各采购程序环节结束之日起7个工作日内提出质疑；</w:t>
      </w:r>
    </w:p>
    <w:p>
      <w:pPr>
        <w:pStyle w:val="10"/>
        <w:spacing w:line="360" w:lineRule="auto"/>
        <w:ind w:firstLine="480" w:firstLineChars="200"/>
        <w:jc w:val="both"/>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（3）供应商对成交结果提出质疑的，应当在成交结果公告期限届满之日起7个工作日内提出质疑</w:t>
      </w:r>
      <w:r>
        <w:rPr>
          <w:rFonts w:hint="eastAsia" w:ascii="宋体" w:hAnsi="宋体"/>
          <w:color w:val="000000" w:themeColor="text1"/>
          <w:sz w:val="24"/>
          <w:lang w:eastAsia="zh-CN"/>
          <w14:textFill>
            <w14:solidFill>
              <w14:schemeClr w14:val="tx1"/>
            </w14:solidFill>
          </w14:textFill>
        </w:rPr>
        <w:t>。</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机构在收到磋商供应商的书面质疑后7个工作日内作出答复，并以书面形式通知质疑磋商供应商和其他有关磋商供应商，但答复内容不涉及商业秘密。</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（三）投诉</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磋商供应商对采购人或采购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机构的质疑答复不满意或在规定时间内未得到答复的，可以在答复期满后15个工作日内，向同级政府采购监督管理机构投诉。</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p>
    <w:p>
      <w:pPr>
        <w:pStyle w:val="10"/>
        <w:spacing w:line="360" w:lineRule="auto"/>
        <w:ind w:firstLine="723" w:firstLineChars="200"/>
        <w:jc w:val="both"/>
        <w:rPr>
          <w:rFonts w:asciiTheme="minorEastAsia" w:hAnsiTheme="minorEastAsia" w:eastAsiaTheme="minorEastAsia"/>
          <w:b/>
          <w:color w:val="000000" w:themeColor="text1"/>
          <w:sz w:val="36"/>
          <w:szCs w:val="36"/>
          <w14:textFill>
            <w14:solidFill>
              <w14:schemeClr w14:val="tx1"/>
            </w14:solidFill>
          </w14:textFill>
        </w:rPr>
      </w:pPr>
    </w:p>
    <w:p>
      <w:pPr>
        <w:pStyle w:val="10"/>
        <w:spacing w:line="360" w:lineRule="auto"/>
        <w:ind w:firstLine="723" w:firstLineChars="200"/>
        <w:jc w:val="both"/>
        <w:rPr>
          <w:rFonts w:asciiTheme="minorEastAsia" w:hAnsiTheme="minorEastAsia" w:eastAsiaTheme="minorEastAsia"/>
          <w:b/>
          <w:color w:val="000000" w:themeColor="text1"/>
          <w:sz w:val="36"/>
          <w:szCs w:val="36"/>
          <w14:textFill>
            <w14:solidFill>
              <w14:schemeClr w14:val="tx1"/>
            </w14:solidFill>
          </w14:textFill>
        </w:rPr>
      </w:pPr>
    </w:p>
    <w:p>
      <w:pPr>
        <w:pStyle w:val="10"/>
        <w:spacing w:line="360" w:lineRule="auto"/>
        <w:ind w:firstLine="723" w:firstLineChars="200"/>
        <w:jc w:val="both"/>
        <w:rPr>
          <w:rFonts w:asciiTheme="minorEastAsia" w:hAnsiTheme="minorEastAsia" w:eastAsiaTheme="minorEastAsia"/>
          <w:b/>
          <w:color w:val="000000" w:themeColor="text1"/>
          <w:sz w:val="36"/>
          <w:szCs w:val="36"/>
          <w14:textFill>
            <w14:solidFill>
              <w14:schemeClr w14:val="tx1"/>
            </w14:solidFill>
          </w14:textFill>
        </w:rPr>
      </w:pPr>
    </w:p>
    <w:p>
      <w:pPr>
        <w:pStyle w:val="10"/>
        <w:spacing w:line="360" w:lineRule="auto"/>
        <w:ind w:firstLine="723" w:firstLineChars="200"/>
        <w:jc w:val="both"/>
        <w:rPr>
          <w:rFonts w:asciiTheme="minorEastAsia" w:hAnsiTheme="minorEastAsia" w:eastAsiaTheme="minorEastAsia"/>
          <w:b/>
          <w:color w:val="000000" w:themeColor="text1"/>
          <w:sz w:val="36"/>
          <w:szCs w:val="36"/>
          <w14:textFill>
            <w14:solidFill>
              <w14:schemeClr w14:val="tx1"/>
            </w14:solidFill>
          </w14:textFill>
        </w:rPr>
      </w:pPr>
    </w:p>
    <w:p>
      <w:pPr>
        <w:rPr>
          <w:rFonts w:asciiTheme="minorEastAsia" w:hAnsiTheme="minorEastAsia" w:eastAsiaTheme="minorEastAsia"/>
          <w:b/>
          <w:color w:val="000000" w:themeColor="text1"/>
          <w:sz w:val="36"/>
          <w:szCs w:val="36"/>
          <w14:textFill>
            <w14:solidFill>
              <w14:schemeClr w14:val="tx1"/>
            </w14:solidFill>
          </w14:textFill>
        </w:rPr>
      </w:pPr>
      <w:r>
        <w:rPr>
          <w:rFonts w:asciiTheme="minorEastAsia" w:hAnsiTheme="minorEastAsia" w:eastAsiaTheme="minorEastAsia"/>
          <w:b/>
          <w:color w:val="000000" w:themeColor="text1"/>
          <w:sz w:val="36"/>
          <w:szCs w:val="36"/>
          <w14:textFill>
            <w14:solidFill>
              <w14:schemeClr w14:val="tx1"/>
            </w14:solidFill>
          </w14:textFill>
        </w:rPr>
        <w:br w:type="page"/>
      </w:r>
    </w:p>
    <w:p>
      <w:pPr>
        <w:numPr>
          <w:ilvl w:val="0"/>
          <w:numId w:val="4"/>
        </w:numPr>
        <w:spacing w:line="360" w:lineRule="auto"/>
        <w:jc w:val="center"/>
        <w:outlineLvl w:val="0"/>
        <w:rPr>
          <w:rFonts w:asciiTheme="minorEastAsia" w:hAnsiTheme="minorEastAsia" w:eastAsiaTheme="minorEastAsia"/>
          <w:b/>
          <w:sz w:val="36"/>
          <w:szCs w:val="36"/>
        </w:rPr>
      </w:pPr>
      <w:bookmarkStart w:id="35" w:name="_Toc29935"/>
      <w:r>
        <w:rPr>
          <w:rFonts w:hint="eastAsia" w:asciiTheme="minorEastAsia" w:hAnsiTheme="minorEastAsia" w:eastAsiaTheme="minorEastAsia"/>
          <w:b/>
          <w:sz w:val="36"/>
          <w:szCs w:val="36"/>
        </w:rPr>
        <w:t>项目需求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一、项目一览表</w:t>
      </w:r>
    </w:p>
    <w:p>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本次磋商共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477"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991"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477"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lang w:val="en-US" w:eastAsia="zh-CN"/>
              </w:rPr>
              <w:t>台州市政务云基础资源租赁及安全服务</w:t>
            </w:r>
          </w:p>
        </w:tc>
        <w:tc>
          <w:tcPr>
            <w:tcW w:w="1991"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w:t>
            </w:r>
            <w:r>
              <w:rPr>
                <w:rFonts w:hint="eastAsia" w:ascii="宋体" w:hAnsi="宋体" w:cs="宋体"/>
                <w:sz w:val="21"/>
                <w:szCs w:val="21"/>
                <w:lang w:val="en-US" w:eastAsia="zh-CN"/>
              </w:rPr>
              <w:t>下文</w:t>
            </w:r>
          </w:p>
        </w:tc>
        <w:tc>
          <w:tcPr>
            <w:tcW w:w="1099" w:type="dxa"/>
            <w:vAlign w:val="center"/>
          </w:tcPr>
          <w:p>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项</w:t>
            </w:r>
          </w:p>
        </w:tc>
        <w:tc>
          <w:tcPr>
            <w:tcW w:w="1142" w:type="dxa"/>
            <w:vAlign w:val="center"/>
          </w:tcPr>
          <w:p>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6000</w:t>
            </w:r>
          </w:p>
        </w:tc>
        <w:tc>
          <w:tcPr>
            <w:tcW w:w="1203" w:type="dxa"/>
            <w:vAlign w:val="center"/>
          </w:tcPr>
          <w:p>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6000</w:t>
            </w:r>
          </w:p>
        </w:tc>
      </w:tr>
    </w:tbl>
    <w:p>
      <w:pPr>
        <w:pStyle w:val="4"/>
        <w:numPr>
          <w:ilvl w:val="0"/>
          <w:numId w:val="0"/>
        </w:numPr>
        <w:spacing w:line="360" w:lineRule="auto"/>
        <w:ind w:left="425" w:leftChars="0"/>
        <w:jc w:val="both"/>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w:t>
      </w:r>
      <w:r>
        <w:rPr>
          <w:rFonts w:hint="default" w:ascii="仿宋_GB2312" w:hAnsi="仿宋_GB2312" w:eastAsia="仿宋_GB2312" w:cs="仿宋_GB2312"/>
          <w:b/>
          <w:bCs/>
          <w:color w:val="auto"/>
          <w:sz w:val="28"/>
          <w:szCs w:val="28"/>
          <w:lang w:val="en-US" w:eastAsia="zh-CN"/>
        </w:rPr>
        <w:t>项目背景</w:t>
      </w:r>
    </w:p>
    <w:p>
      <w:pPr>
        <w:pStyle w:val="51"/>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rPr>
        <w:t>为支撑</w:t>
      </w:r>
      <w:r>
        <w:rPr>
          <w:rFonts w:hint="eastAsia" w:ascii="仿宋_GB2312" w:hAnsi="仿宋_GB2312" w:eastAsia="仿宋_GB2312" w:cs="仿宋_GB2312"/>
          <w:color w:val="auto"/>
          <w:sz w:val="24"/>
          <w:szCs w:val="24"/>
          <w:highlight w:val="none"/>
          <w:lang w:val="en-US" w:eastAsia="zh-CN"/>
        </w:rPr>
        <w:t>台州市</w:t>
      </w:r>
      <w:r>
        <w:rPr>
          <w:rFonts w:hint="eastAsia" w:ascii="仿宋_GB2312" w:hAnsi="仿宋_GB2312" w:eastAsia="仿宋_GB2312" w:cs="仿宋_GB2312"/>
          <w:color w:val="auto"/>
          <w:sz w:val="24"/>
          <w:szCs w:val="24"/>
          <w:highlight w:val="none"/>
        </w:rPr>
        <w:t>数字化改革，提升基础设施</w:t>
      </w:r>
      <w:r>
        <w:rPr>
          <w:rFonts w:hint="eastAsia" w:ascii="仿宋_GB2312" w:hAnsi="仿宋_GB2312" w:eastAsia="仿宋_GB2312" w:cs="仿宋_GB2312"/>
          <w:color w:val="auto"/>
          <w:sz w:val="24"/>
          <w:szCs w:val="24"/>
          <w:highlight w:val="none"/>
          <w:lang w:eastAsia="zh-Hans"/>
        </w:rPr>
        <w:t>服务</w:t>
      </w:r>
      <w:r>
        <w:rPr>
          <w:rFonts w:hint="eastAsia" w:ascii="仿宋_GB2312" w:hAnsi="仿宋_GB2312" w:eastAsia="仿宋_GB2312" w:cs="仿宋_GB2312"/>
          <w:color w:val="auto"/>
          <w:sz w:val="24"/>
          <w:szCs w:val="24"/>
          <w:highlight w:val="none"/>
        </w:rPr>
        <w:t>能力，</w:t>
      </w:r>
      <w:r>
        <w:rPr>
          <w:rFonts w:hint="eastAsia" w:ascii="仿宋_GB2312" w:hAnsi="仿宋_GB2312" w:eastAsia="仿宋_GB2312" w:cs="仿宋_GB2312"/>
          <w:b w:val="0"/>
          <w:bCs w:val="0"/>
          <w:color w:val="auto"/>
          <w:sz w:val="24"/>
          <w:szCs w:val="24"/>
          <w:highlight w:val="none"/>
        </w:rPr>
        <w:t>根据《浙江省电子政务云计算平台管理办法》（浙政办发〔2015〕8号）文件精神，</w:t>
      </w:r>
      <w:r>
        <w:rPr>
          <w:rFonts w:hint="eastAsia" w:ascii="仿宋_GB2312" w:hAnsi="仿宋_GB2312" w:eastAsia="仿宋_GB2312" w:cs="仿宋_GB2312"/>
          <w:b w:val="0"/>
          <w:bCs w:val="0"/>
          <w:color w:val="auto"/>
          <w:sz w:val="24"/>
          <w:szCs w:val="24"/>
          <w:highlight w:val="none"/>
          <w:lang w:val="en-US" w:eastAsia="zh-CN"/>
        </w:rPr>
        <w:t>按照“物理分散、逻辑集中、资源共享、安全可控”的原则，台州</w:t>
      </w:r>
      <w:r>
        <w:rPr>
          <w:rFonts w:hint="eastAsia" w:ascii="仿宋_GB2312" w:hAnsi="仿宋_GB2312" w:eastAsia="仿宋_GB2312" w:cs="仿宋_GB2312"/>
          <w:b w:val="0"/>
          <w:bCs w:val="0"/>
          <w:color w:val="auto"/>
          <w:sz w:val="24"/>
          <w:szCs w:val="24"/>
          <w:highlight w:val="none"/>
        </w:rPr>
        <w:t>市政务云</w:t>
      </w:r>
      <w:r>
        <w:rPr>
          <w:rFonts w:hint="eastAsia" w:ascii="仿宋_GB2312" w:hAnsi="仿宋_GB2312" w:cs="仿宋_GB2312"/>
          <w:b w:val="0"/>
          <w:bCs w:val="0"/>
          <w:color w:val="auto"/>
          <w:sz w:val="24"/>
          <w:szCs w:val="24"/>
          <w:highlight w:val="none"/>
          <w:lang w:val="en-US" w:eastAsia="zh-CN"/>
        </w:rPr>
        <w:t>统一</w:t>
      </w:r>
      <w:r>
        <w:rPr>
          <w:rFonts w:hint="eastAsia" w:ascii="仿宋_GB2312" w:hAnsi="仿宋_GB2312" w:eastAsia="仿宋_GB2312" w:cs="仿宋_GB2312"/>
          <w:b w:val="0"/>
          <w:bCs w:val="0"/>
          <w:color w:val="auto"/>
          <w:sz w:val="24"/>
          <w:szCs w:val="24"/>
          <w:highlight w:val="none"/>
          <w:lang w:val="en-US" w:eastAsia="zh-CN"/>
        </w:rPr>
        <w:t>为全市各</w:t>
      </w:r>
      <w:r>
        <w:rPr>
          <w:rFonts w:hint="eastAsia" w:ascii="仿宋_GB2312" w:hAnsi="仿宋_GB2312" w:cs="仿宋_GB2312"/>
          <w:b w:val="0"/>
          <w:bCs w:val="0"/>
          <w:color w:val="auto"/>
          <w:sz w:val="24"/>
          <w:szCs w:val="24"/>
          <w:highlight w:val="none"/>
          <w:lang w:val="en-US" w:eastAsia="zh-CN"/>
        </w:rPr>
        <w:t>党政</w:t>
      </w:r>
      <w:r>
        <w:rPr>
          <w:rFonts w:hint="eastAsia" w:ascii="仿宋_GB2312" w:hAnsi="仿宋_GB2312" w:eastAsia="仿宋_GB2312" w:cs="仿宋_GB2312"/>
          <w:b w:val="0"/>
          <w:bCs w:val="0"/>
          <w:color w:val="auto"/>
          <w:sz w:val="24"/>
          <w:szCs w:val="24"/>
          <w:highlight w:val="none"/>
          <w:lang w:val="en-US" w:eastAsia="zh-CN"/>
        </w:rPr>
        <w:t>部门提供</w:t>
      </w:r>
      <w:r>
        <w:rPr>
          <w:rFonts w:hint="eastAsia" w:ascii="仿宋_GB2312" w:hAnsi="仿宋_GB2312" w:cs="仿宋_GB2312"/>
          <w:b w:val="0"/>
          <w:bCs w:val="0"/>
          <w:color w:val="auto"/>
          <w:sz w:val="24"/>
          <w:szCs w:val="24"/>
          <w:highlight w:val="none"/>
          <w:lang w:val="en-US" w:eastAsia="zh-CN"/>
        </w:rPr>
        <w:t xml:space="preserve">政务专有云和政务公有云服务。本项目服务期2年。  </w:t>
      </w:r>
    </w:p>
    <w:p>
      <w:pPr>
        <w:pStyle w:val="4"/>
        <w:numPr>
          <w:ilvl w:val="0"/>
          <w:numId w:val="0"/>
        </w:numPr>
        <w:spacing w:line="360" w:lineRule="auto"/>
        <w:ind w:left="425" w:leftChars="0"/>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三、服务内容</w:t>
      </w:r>
    </w:p>
    <w:p>
      <w:pPr>
        <w:pStyle w:val="51"/>
        <w:pageBreakBefore w:val="0"/>
        <w:numPr>
          <w:ilvl w:val="0"/>
          <w:numId w:val="9"/>
        </w:numPr>
        <w:kinsoku/>
        <w:wordWrap/>
        <w:overflowPunct/>
        <w:topLinePunct w:val="0"/>
        <w:bidi w:val="0"/>
        <w:spacing w:line="360" w:lineRule="auto"/>
        <w:ind w:leftChars="200" w:firstLine="0" w:firstLineChars="0"/>
        <w:outlineLvl w:val="1"/>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云基础资源</w:t>
      </w:r>
      <w:r>
        <w:rPr>
          <w:rFonts w:hint="eastAsia" w:ascii="仿宋_GB2312" w:hAnsi="仿宋_GB2312" w:cs="仿宋_GB2312"/>
          <w:b/>
          <w:bCs/>
          <w:color w:val="auto"/>
          <w:sz w:val="24"/>
          <w:szCs w:val="24"/>
          <w:lang w:val="en-US" w:eastAsia="zh-CN"/>
        </w:rPr>
        <w:t>服务</w:t>
      </w:r>
    </w:p>
    <w:p>
      <w:pPr>
        <w:pStyle w:val="51"/>
        <w:pageBreakBefore w:val="0"/>
        <w:numPr>
          <w:ilvl w:val="0"/>
          <w:numId w:val="0"/>
        </w:numPr>
        <w:kinsoku/>
        <w:wordWrap/>
        <w:overflowPunct/>
        <w:topLinePunct w:val="0"/>
        <w:bidi w:val="0"/>
        <w:spacing w:line="360" w:lineRule="auto"/>
        <w:ind w:firstLine="480"/>
        <w:outlineLvl w:val="9"/>
        <w:rPr>
          <w:rFonts w:hint="eastAsia" w:ascii="仿宋_GB2312" w:hAnsi="仿宋_GB2312" w:eastAsia="仿宋_GB2312" w:cs="仿宋_GB2312"/>
          <w:b w:val="0"/>
          <w:bCs w:val="0"/>
          <w:color w:val="auto"/>
          <w:sz w:val="24"/>
          <w:szCs w:val="24"/>
          <w:highlight w:val="none"/>
          <w:lang w:val="en-US" w:eastAsia="zh-CN" w:bidi="en-US"/>
        </w:rPr>
      </w:pPr>
      <w:r>
        <w:rPr>
          <w:rFonts w:hint="eastAsia" w:ascii="仿宋_GB2312" w:hAnsi="仿宋_GB2312" w:cs="仿宋_GB2312"/>
          <w:color w:val="auto"/>
          <w:sz w:val="24"/>
          <w:szCs w:val="24"/>
          <w:highlight w:val="none"/>
          <w:lang w:val="en-US" w:eastAsia="zh-CN" w:bidi="en-US"/>
        </w:rPr>
        <w:t xml:space="preserve"> </w:t>
      </w:r>
      <w:r>
        <w:rPr>
          <w:rFonts w:hint="eastAsia" w:ascii="仿宋_GB2312" w:hAnsi="仿宋_GB2312" w:eastAsia="仿宋_GB2312" w:cs="仿宋_GB2312"/>
          <w:color w:val="auto"/>
          <w:sz w:val="24"/>
          <w:szCs w:val="24"/>
          <w:highlight w:val="none"/>
          <w:lang w:bidi="en-US"/>
        </w:rPr>
        <w:t>基于</w:t>
      </w:r>
      <w:r>
        <w:rPr>
          <w:rFonts w:hint="eastAsia" w:ascii="仿宋_GB2312" w:hAnsi="仿宋_GB2312" w:eastAsia="仿宋_GB2312" w:cs="仿宋_GB2312"/>
          <w:color w:val="auto"/>
          <w:sz w:val="24"/>
          <w:szCs w:val="24"/>
          <w:highlight w:val="none"/>
          <w:lang w:val="en-US" w:eastAsia="zh-CN" w:bidi="en-US"/>
        </w:rPr>
        <w:t>同城容灾</w:t>
      </w:r>
      <w:r>
        <w:rPr>
          <w:rFonts w:hint="eastAsia" w:ascii="仿宋_GB2312" w:hAnsi="仿宋_GB2312" w:eastAsia="仿宋_GB2312" w:cs="仿宋_GB2312"/>
          <w:color w:val="auto"/>
          <w:sz w:val="24"/>
          <w:szCs w:val="24"/>
          <w:highlight w:val="none"/>
          <w:lang w:bidi="en-US"/>
        </w:rPr>
        <w:t>架构体系，</w:t>
      </w:r>
      <w:r>
        <w:rPr>
          <w:rFonts w:hint="eastAsia" w:ascii="仿宋_GB2312" w:hAnsi="仿宋_GB2312" w:eastAsia="仿宋_GB2312" w:cs="仿宋_GB2312"/>
          <w:b w:val="0"/>
          <w:bCs w:val="0"/>
          <w:color w:val="auto"/>
          <w:sz w:val="24"/>
          <w:szCs w:val="24"/>
          <w:highlight w:val="none"/>
          <w:lang w:val="en-US" w:eastAsia="zh-CN" w:bidi="en-US"/>
        </w:rPr>
        <w:t>提供云计算、云存储、云网络、云数据库、负载均衡服务</w:t>
      </w:r>
      <w:r>
        <w:rPr>
          <w:rFonts w:hint="eastAsia" w:ascii="仿宋_GB2312" w:hAnsi="仿宋_GB2312" w:cs="仿宋_GB2312"/>
          <w:b w:val="0"/>
          <w:bCs w:val="0"/>
          <w:color w:val="auto"/>
          <w:sz w:val="24"/>
          <w:szCs w:val="24"/>
          <w:highlight w:val="none"/>
          <w:lang w:val="en-US" w:eastAsia="zh-CN" w:bidi="en-US"/>
        </w:rPr>
        <w:t>。</w:t>
      </w:r>
    </w:p>
    <w:p>
      <w:pPr>
        <w:pStyle w:val="51"/>
        <w:pageBreakBefore w:val="0"/>
        <w:numPr>
          <w:ilvl w:val="0"/>
          <w:numId w:val="9"/>
        </w:numPr>
        <w:kinsoku/>
        <w:wordWrap/>
        <w:overflowPunct/>
        <w:topLinePunct w:val="0"/>
        <w:bidi w:val="0"/>
        <w:spacing w:line="360" w:lineRule="auto"/>
        <w:ind w:leftChars="200" w:firstLine="0" w:firstLineChars="0"/>
        <w:outlineLvl w:val="1"/>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大数据计算</w:t>
      </w:r>
      <w:r>
        <w:rPr>
          <w:rFonts w:hint="eastAsia" w:ascii="仿宋_GB2312" w:hAnsi="仿宋_GB2312" w:cs="仿宋_GB2312"/>
          <w:b/>
          <w:bCs/>
          <w:color w:val="auto"/>
          <w:sz w:val="24"/>
          <w:szCs w:val="24"/>
          <w:lang w:val="en-US" w:eastAsia="zh-CN"/>
        </w:rPr>
        <w:t>服务</w:t>
      </w:r>
    </w:p>
    <w:p>
      <w:pPr>
        <w:pStyle w:val="51"/>
        <w:pageBreakBefore w:val="0"/>
        <w:numPr>
          <w:ilvl w:val="0"/>
          <w:numId w:val="0"/>
        </w:numPr>
        <w:kinsoku/>
        <w:wordWrap/>
        <w:overflowPunct/>
        <w:topLinePunct w:val="0"/>
        <w:bidi w:val="0"/>
        <w:spacing w:line="360" w:lineRule="auto"/>
        <w:ind w:firstLine="480"/>
        <w:rPr>
          <w:rFonts w:hint="eastAsia" w:ascii="仿宋_GB2312" w:hAnsi="仿宋_GB2312" w:cs="仿宋_GB2312"/>
          <w:b w:val="0"/>
          <w:bCs w:val="0"/>
          <w:color w:val="auto"/>
          <w:sz w:val="24"/>
          <w:szCs w:val="24"/>
          <w:highlight w:val="none"/>
          <w:lang w:val="en-US" w:eastAsia="zh-CN" w:bidi="en-US"/>
        </w:rPr>
      </w:pPr>
      <w:r>
        <w:rPr>
          <w:rFonts w:hint="eastAsia" w:ascii="仿宋_GB2312" w:hAnsi="仿宋_GB2312" w:cs="仿宋_GB2312"/>
          <w:b w:val="0"/>
          <w:bCs w:val="0"/>
          <w:color w:val="auto"/>
          <w:sz w:val="24"/>
          <w:szCs w:val="24"/>
          <w:highlight w:val="none"/>
          <w:lang w:val="en-US" w:eastAsia="zh-CN" w:bidi="en-US"/>
        </w:rPr>
        <w:t>提供</w:t>
      </w:r>
      <w:r>
        <w:rPr>
          <w:rFonts w:hint="eastAsia" w:ascii="仿宋_GB2312" w:hAnsi="仿宋_GB2312" w:eastAsia="仿宋_GB2312" w:cs="仿宋_GB2312"/>
          <w:b w:val="0"/>
          <w:bCs w:val="0"/>
          <w:color w:val="auto"/>
          <w:sz w:val="24"/>
          <w:szCs w:val="24"/>
          <w:highlight w:val="none"/>
          <w:lang w:val="en-US" w:eastAsia="zh-CN" w:bidi="en-US"/>
        </w:rPr>
        <w:t>数据开发环境、离线计算、数据可视化、数据传输</w:t>
      </w:r>
      <w:r>
        <w:rPr>
          <w:rFonts w:hint="eastAsia" w:ascii="仿宋_GB2312" w:hAnsi="仿宋_GB2312" w:cs="仿宋_GB2312"/>
          <w:b w:val="0"/>
          <w:bCs w:val="0"/>
          <w:color w:val="auto"/>
          <w:sz w:val="24"/>
          <w:szCs w:val="24"/>
          <w:highlight w:val="none"/>
          <w:lang w:val="en-US" w:eastAsia="zh-CN" w:bidi="en-US"/>
        </w:rPr>
        <w:t>服务。</w:t>
      </w:r>
    </w:p>
    <w:p>
      <w:pPr>
        <w:pStyle w:val="51"/>
        <w:pageBreakBefore w:val="0"/>
        <w:numPr>
          <w:ilvl w:val="0"/>
          <w:numId w:val="9"/>
        </w:numPr>
        <w:kinsoku/>
        <w:wordWrap/>
        <w:overflowPunct/>
        <w:topLinePunct w:val="0"/>
        <w:bidi w:val="0"/>
        <w:spacing w:line="360" w:lineRule="auto"/>
        <w:ind w:leftChars="200" w:firstLine="0" w:firstLineChars="0"/>
        <w:outlineLvl w:val="1"/>
        <w:rPr>
          <w:rFonts w:hint="eastAsia" w:ascii="仿宋_GB2312" w:hAnsi="仿宋_GB2312" w:cs="仿宋_GB2312"/>
          <w:b/>
          <w:bCs/>
          <w:color w:val="auto"/>
          <w:sz w:val="24"/>
          <w:szCs w:val="24"/>
          <w:highlight w:val="none"/>
          <w:lang w:val="en-US" w:eastAsia="zh-CN" w:bidi="en-US"/>
        </w:rPr>
      </w:pPr>
      <w:r>
        <w:rPr>
          <w:rFonts w:hint="eastAsia" w:ascii="仿宋_GB2312" w:hAnsi="仿宋_GB2312" w:cs="仿宋_GB2312"/>
          <w:b/>
          <w:bCs/>
          <w:color w:val="auto"/>
          <w:sz w:val="24"/>
          <w:szCs w:val="24"/>
          <w:highlight w:val="none"/>
          <w:lang w:val="en-US" w:eastAsia="zh-CN" w:bidi="en-US"/>
        </w:rPr>
        <w:t>云安全服务</w:t>
      </w:r>
      <w:r>
        <w:rPr>
          <w:rFonts w:hint="eastAsia" w:ascii="仿宋_GB2312" w:hAnsi="仿宋_GB2312" w:cs="仿宋_GB2312"/>
          <w:b/>
          <w:bCs/>
          <w:color w:val="auto"/>
          <w:sz w:val="24"/>
          <w:szCs w:val="24"/>
          <w:highlight w:val="none"/>
          <w:u w:val="single"/>
          <w:lang w:val="en-US" w:eastAsia="zh-CN" w:bidi="en-US"/>
        </w:rPr>
        <w:t>（允许分包）</w:t>
      </w:r>
    </w:p>
    <w:p>
      <w:pPr>
        <w:pStyle w:val="51"/>
        <w:pageBreakBefore w:val="0"/>
        <w:numPr>
          <w:ilvl w:val="0"/>
          <w:numId w:val="0"/>
        </w:numPr>
        <w:kinsoku/>
        <w:wordWrap/>
        <w:overflowPunct/>
        <w:topLinePunct w:val="0"/>
        <w:bidi w:val="0"/>
        <w:spacing w:line="360" w:lineRule="auto"/>
        <w:ind w:leftChars="0" w:firstLine="480" w:firstLineChars="200"/>
        <w:rPr>
          <w:rFonts w:hint="eastAsia" w:ascii="仿宋_GB2312" w:hAnsi="仿宋_GB2312" w:eastAsia="仿宋_GB2312" w:cs="仿宋_GB2312"/>
          <w:b w:val="0"/>
          <w:bCs w:val="0"/>
          <w:color w:val="auto"/>
          <w:sz w:val="24"/>
          <w:szCs w:val="24"/>
          <w:highlight w:val="none"/>
          <w:lang w:val="en-US" w:eastAsia="zh-CN" w:bidi="en-US"/>
        </w:rPr>
      </w:pPr>
      <w:r>
        <w:rPr>
          <w:rFonts w:hint="eastAsia" w:ascii="仿宋_GB2312" w:hAnsi="仿宋_GB2312" w:eastAsia="仿宋_GB2312" w:cs="仿宋_GB2312"/>
          <w:b w:val="0"/>
          <w:bCs w:val="0"/>
          <w:color w:val="auto"/>
          <w:sz w:val="24"/>
          <w:szCs w:val="24"/>
          <w:highlight w:val="none"/>
          <w:lang w:val="en-US" w:eastAsia="zh-CN" w:bidi="en-US"/>
        </w:rPr>
        <w:t>提供堡垒机、云主机安全、日志审计、WEB应用防火墙、数据库审计、网页防篡改、防火墙（IPS、防病毒网关、内容过滤）服务</w:t>
      </w:r>
      <w:r>
        <w:rPr>
          <w:rFonts w:hint="eastAsia" w:ascii="仿宋_GB2312" w:hAnsi="仿宋_GB2312" w:cs="仿宋_GB2312"/>
          <w:b w:val="0"/>
          <w:bCs w:val="0"/>
          <w:color w:val="auto"/>
          <w:sz w:val="24"/>
          <w:szCs w:val="24"/>
          <w:highlight w:val="none"/>
          <w:lang w:val="en-US" w:eastAsia="zh-CN" w:bidi="en-US"/>
        </w:rPr>
        <w:t>和</w:t>
      </w:r>
      <w:r>
        <w:rPr>
          <w:rFonts w:hint="eastAsia" w:ascii="仿宋_GB2312" w:hAnsi="仿宋_GB2312" w:eastAsia="仿宋_GB2312" w:cs="仿宋_GB2312"/>
          <w:b w:val="0"/>
          <w:bCs w:val="0"/>
          <w:color w:val="auto"/>
          <w:sz w:val="24"/>
          <w:szCs w:val="24"/>
          <w:highlight w:val="none"/>
          <w:lang w:val="en-US" w:eastAsia="zh-CN" w:bidi="en-US"/>
        </w:rPr>
        <w:t>跨网交换服务</w:t>
      </w:r>
      <w:r>
        <w:rPr>
          <w:rFonts w:hint="eastAsia" w:ascii="仿宋_GB2312" w:hAnsi="仿宋_GB2312" w:cs="仿宋_GB2312"/>
          <w:b w:val="0"/>
          <w:bCs w:val="0"/>
          <w:color w:val="auto"/>
          <w:sz w:val="24"/>
          <w:szCs w:val="24"/>
          <w:highlight w:val="none"/>
          <w:lang w:val="en-US" w:eastAsia="zh-CN" w:bidi="en-US"/>
        </w:rPr>
        <w:t>。</w:t>
      </w:r>
    </w:p>
    <w:p>
      <w:pPr>
        <w:pStyle w:val="51"/>
        <w:pageBreakBefore w:val="0"/>
        <w:numPr>
          <w:ilvl w:val="-1"/>
          <w:numId w:val="0"/>
        </w:numPr>
        <w:kinsoku/>
        <w:wordWrap/>
        <w:overflowPunct/>
        <w:topLinePunct w:val="0"/>
        <w:bidi w:val="0"/>
        <w:spacing w:line="360" w:lineRule="auto"/>
        <w:ind w:leftChars="200" w:firstLine="0" w:firstLineChars="0"/>
        <w:outlineLvl w:val="1"/>
        <w:rPr>
          <w:rFonts w:hint="eastAsia" w:ascii="仿宋_GB2312" w:hAnsi="仿宋_GB2312" w:cs="仿宋_GB2312"/>
          <w:b/>
          <w:bCs/>
          <w:color w:val="auto"/>
          <w:sz w:val="24"/>
          <w:szCs w:val="24"/>
          <w:lang w:val="en-US" w:eastAsia="zh-CN" w:bidi="en-US"/>
        </w:rPr>
      </w:pPr>
      <w:r>
        <w:rPr>
          <w:rFonts w:hint="eastAsia" w:ascii="仿宋_GB2312" w:hAnsi="仿宋_GB2312" w:cs="仿宋_GB2312"/>
          <w:b/>
          <w:bCs/>
          <w:color w:val="auto"/>
          <w:sz w:val="24"/>
          <w:szCs w:val="24"/>
          <w:lang w:val="en-US" w:eastAsia="zh-CN" w:bidi="en-US"/>
        </w:rPr>
        <w:t>4、</w:t>
      </w:r>
      <w:r>
        <w:rPr>
          <w:rFonts w:hint="eastAsia" w:ascii="仿宋_GB2312" w:hAnsi="仿宋_GB2312" w:cs="仿宋_GB2312"/>
          <w:b/>
          <w:bCs/>
          <w:color w:val="auto"/>
          <w:sz w:val="24"/>
          <w:szCs w:val="24"/>
          <w:highlight w:val="none"/>
          <w:lang w:val="en-US" w:eastAsia="zh-CN" w:bidi="en-US"/>
        </w:rPr>
        <w:t>异地</w:t>
      </w:r>
      <w:r>
        <w:rPr>
          <w:rFonts w:hint="eastAsia" w:ascii="仿宋_GB2312" w:hAnsi="仿宋_GB2312" w:cs="仿宋_GB2312"/>
          <w:b/>
          <w:bCs/>
          <w:color w:val="auto"/>
          <w:sz w:val="24"/>
          <w:szCs w:val="24"/>
          <w:lang w:val="en-US" w:eastAsia="zh-CN" w:bidi="en-US"/>
        </w:rPr>
        <w:t>数据备份</w:t>
      </w:r>
      <w:r>
        <w:rPr>
          <w:rFonts w:hint="eastAsia" w:ascii="仿宋_GB2312" w:hAnsi="仿宋_GB2312" w:cs="仿宋_GB2312"/>
          <w:b/>
          <w:bCs/>
          <w:color w:val="auto"/>
          <w:sz w:val="24"/>
          <w:szCs w:val="24"/>
          <w:highlight w:val="none"/>
          <w:lang w:val="en-US" w:eastAsia="zh-CN" w:bidi="en-US"/>
        </w:rPr>
        <w:t>服务</w:t>
      </w:r>
      <w:r>
        <w:rPr>
          <w:rFonts w:hint="eastAsia" w:ascii="仿宋_GB2312" w:hAnsi="仿宋_GB2312" w:cs="仿宋_GB2312"/>
          <w:b/>
          <w:bCs/>
          <w:color w:val="auto"/>
          <w:sz w:val="24"/>
          <w:szCs w:val="24"/>
          <w:highlight w:val="none"/>
          <w:u w:val="single"/>
          <w:lang w:val="en-US" w:eastAsia="zh-CN" w:bidi="en-US"/>
        </w:rPr>
        <w:t>（允许分包）</w:t>
      </w:r>
    </w:p>
    <w:p>
      <w:pPr>
        <w:pageBreakBefore w:val="0"/>
        <w:numPr>
          <w:ilvl w:val="0"/>
          <w:numId w:val="0"/>
        </w:numPr>
        <w:kinsoku/>
        <w:wordWrap/>
        <w:overflowPunct/>
        <w:topLinePunct w:val="0"/>
        <w:bidi w:val="0"/>
        <w:spacing w:line="360" w:lineRule="auto"/>
        <w:ind w:leftChars="0" w:firstLine="480" w:firstLineChars="200"/>
        <w:rPr>
          <w:rFonts w:hint="eastAsia" w:ascii="仿宋_GB2312" w:hAnsi="仿宋_GB2312" w:eastAsia="仿宋_GB2312" w:cs="仿宋_GB2312"/>
          <w:b w:val="0"/>
          <w:bCs w:val="0"/>
          <w:color w:val="auto"/>
          <w:sz w:val="24"/>
          <w:szCs w:val="24"/>
          <w:highlight w:val="none"/>
          <w:lang w:val="en-US" w:eastAsia="zh-CN" w:bidi="en-US"/>
        </w:rPr>
      </w:pPr>
      <w:r>
        <w:rPr>
          <w:rFonts w:hint="eastAsia" w:ascii="仿宋_GB2312" w:hAnsi="仿宋_GB2312" w:eastAsia="仿宋_GB2312" w:cs="仿宋_GB2312"/>
          <w:b w:val="0"/>
          <w:bCs w:val="0"/>
          <w:color w:val="auto"/>
          <w:sz w:val="24"/>
          <w:szCs w:val="24"/>
          <w:highlight w:val="none"/>
          <w:lang w:val="en-US" w:eastAsia="zh-CN" w:bidi="en-US"/>
        </w:rPr>
        <w:t>提供政务数据异地备份业务服务。</w:t>
      </w:r>
    </w:p>
    <w:p>
      <w:pPr>
        <w:pStyle w:val="51"/>
        <w:pageBreakBefore w:val="0"/>
        <w:numPr>
          <w:ilvl w:val="-1"/>
          <w:numId w:val="0"/>
        </w:numPr>
        <w:kinsoku/>
        <w:wordWrap/>
        <w:overflowPunct/>
        <w:topLinePunct w:val="0"/>
        <w:bidi w:val="0"/>
        <w:spacing w:line="360" w:lineRule="auto"/>
        <w:ind w:left="420" w:leftChars="200" w:firstLine="0" w:firstLineChars="0"/>
        <w:outlineLvl w:val="1"/>
        <w:rPr>
          <w:rFonts w:hint="eastAsia" w:ascii="仿宋_GB2312" w:hAnsi="仿宋_GB2312" w:eastAsia="仿宋_GB2312" w:cs="仿宋_GB2312"/>
          <w:b/>
          <w:bCs/>
          <w:color w:val="auto"/>
          <w:sz w:val="24"/>
          <w:szCs w:val="24"/>
          <w:lang w:val="en-US" w:eastAsia="zh-CN" w:bidi="en-US"/>
        </w:rPr>
      </w:pPr>
      <w:r>
        <w:rPr>
          <w:rFonts w:hint="eastAsia" w:ascii="仿宋_GB2312" w:hAnsi="仿宋_GB2312" w:cs="仿宋_GB2312"/>
          <w:b/>
          <w:bCs/>
          <w:color w:val="auto"/>
          <w:sz w:val="24"/>
          <w:szCs w:val="24"/>
          <w:lang w:val="en-US" w:eastAsia="zh-CN" w:bidi="en-US"/>
        </w:rPr>
        <w:t>5、</w:t>
      </w:r>
      <w:r>
        <w:rPr>
          <w:rFonts w:hint="eastAsia" w:ascii="仿宋_GB2312" w:hAnsi="仿宋_GB2312" w:eastAsia="仿宋_GB2312" w:cs="仿宋_GB2312"/>
          <w:b/>
          <w:bCs/>
          <w:color w:val="auto"/>
          <w:sz w:val="24"/>
          <w:szCs w:val="24"/>
          <w:lang w:val="en-US" w:eastAsia="zh-CN" w:bidi="en-US"/>
        </w:rPr>
        <w:t>运维</w:t>
      </w:r>
      <w:r>
        <w:rPr>
          <w:rFonts w:hint="eastAsia" w:ascii="仿宋_GB2312" w:hAnsi="仿宋_GB2312" w:cs="仿宋_GB2312"/>
          <w:b/>
          <w:bCs/>
          <w:color w:val="auto"/>
          <w:sz w:val="24"/>
          <w:szCs w:val="24"/>
          <w:lang w:val="en-US" w:eastAsia="zh-CN" w:bidi="en-US"/>
        </w:rPr>
        <w:t>保障</w:t>
      </w:r>
      <w:r>
        <w:rPr>
          <w:rFonts w:hint="eastAsia" w:ascii="仿宋_GB2312" w:hAnsi="仿宋_GB2312" w:eastAsia="仿宋_GB2312" w:cs="仿宋_GB2312"/>
          <w:b/>
          <w:bCs/>
          <w:color w:val="auto"/>
          <w:sz w:val="24"/>
          <w:szCs w:val="24"/>
          <w:lang w:val="en-US" w:eastAsia="zh-CN" w:bidi="en-US"/>
        </w:rPr>
        <w:t>服务</w:t>
      </w:r>
    </w:p>
    <w:p>
      <w:pPr>
        <w:pageBreakBefore w:val="0"/>
        <w:numPr>
          <w:ilvl w:val="0"/>
          <w:numId w:val="0"/>
        </w:numPr>
        <w:kinsoku/>
        <w:wordWrap/>
        <w:overflowPunct/>
        <w:topLinePunct w:val="0"/>
        <w:bidi w:val="0"/>
        <w:spacing w:line="360" w:lineRule="auto"/>
        <w:ind w:leftChars="0" w:firstLine="480" w:firstLineChars="200"/>
        <w:rPr>
          <w:rFonts w:hint="eastAsia" w:ascii="仿宋_GB2312" w:hAnsi="仿宋_GB2312" w:eastAsia="仿宋_GB2312" w:cs="仿宋_GB2312"/>
          <w:b w:val="0"/>
          <w:bCs w:val="0"/>
          <w:color w:val="auto"/>
          <w:sz w:val="24"/>
          <w:szCs w:val="24"/>
          <w:highlight w:val="none"/>
          <w:lang w:val="en-US" w:eastAsia="zh-CN" w:bidi="en-US"/>
        </w:rPr>
      </w:pPr>
      <w:r>
        <w:rPr>
          <w:rFonts w:hint="eastAsia" w:ascii="仿宋_GB2312" w:hAnsi="仿宋_GB2312" w:eastAsia="仿宋_GB2312" w:cs="仿宋_GB2312"/>
          <w:b w:val="0"/>
          <w:bCs w:val="0"/>
          <w:color w:val="auto"/>
          <w:sz w:val="24"/>
          <w:szCs w:val="24"/>
          <w:highlight w:val="none"/>
          <w:lang w:val="en-US" w:eastAsia="zh-CN" w:bidi="en-US"/>
        </w:rPr>
        <w:t>提供云平台运维及安全保障服务。</w:t>
      </w:r>
    </w:p>
    <w:p>
      <w:pPr>
        <w:pStyle w:val="4"/>
        <w:numPr>
          <w:ilvl w:val="0"/>
          <w:numId w:val="0"/>
        </w:numPr>
        <w:bidi w:val="0"/>
        <w:spacing w:line="360" w:lineRule="auto"/>
        <w:ind w:left="425" w:leftChars="0"/>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四、服务技术要求</w:t>
      </w:r>
    </w:p>
    <w:p>
      <w:pPr>
        <w:spacing w:line="360" w:lineRule="auto"/>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kern w:val="2"/>
          <w:sz w:val="24"/>
          <w:szCs w:val="24"/>
          <w:lang w:val="en-US" w:eastAsia="zh-CN"/>
        </w:rPr>
        <w:t>本项目</w:t>
      </w:r>
      <w:r>
        <w:rPr>
          <w:rFonts w:hint="eastAsia" w:ascii="仿宋_GB2312" w:hAnsi="仿宋_GB2312" w:eastAsia="仿宋_GB2312" w:cs="仿宋_GB2312"/>
          <w:color w:val="auto"/>
          <w:sz w:val="24"/>
          <w:szCs w:val="24"/>
          <w:lang w:val="en-US" w:eastAsia="zh-CN"/>
        </w:rPr>
        <w:t>包含云基础资源、大数据计算、云安全服务、异地数据备份、运维保障共5大类服务技术要求。其中</w:t>
      </w:r>
      <w:r>
        <w:rPr>
          <w:rFonts w:hint="eastAsia" w:ascii="仿宋_GB2312" w:hAnsi="仿宋_GB2312" w:eastAsia="仿宋_GB2312" w:cs="仿宋_GB2312"/>
          <w:color w:val="auto"/>
          <w:kern w:val="2"/>
          <w:sz w:val="24"/>
          <w:szCs w:val="24"/>
          <w:lang w:val="en-US" w:eastAsia="zh-CN"/>
        </w:rPr>
        <w:t>云基础资源、大数据计算、云安全服务、异地数据备份四大类服务所涉产品需明确品牌、型号。</w:t>
      </w:r>
    </w:p>
    <w:p>
      <w:pPr>
        <w:pStyle w:val="6"/>
        <w:spacing w:before="0" w:after="0" w:line="360" w:lineRule="auto"/>
        <w:ind w:firstLine="482" w:firstLineChars="200"/>
        <w:outlineLvl w:val="1"/>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rPr>
        <w:t>（一）</w:t>
      </w:r>
      <w:r>
        <w:rPr>
          <w:rFonts w:hint="eastAsia" w:ascii="仿宋_GB2312" w:hAnsi="仿宋_GB2312" w:eastAsia="仿宋_GB2312" w:cs="仿宋_GB2312"/>
          <w:b/>
          <w:bCs w:val="0"/>
          <w:color w:val="auto"/>
          <w:sz w:val="24"/>
          <w:szCs w:val="24"/>
          <w:lang w:val="en-US" w:eastAsia="zh-CN"/>
        </w:rPr>
        <w:t>云基础资源</w:t>
      </w:r>
      <w:r>
        <w:rPr>
          <w:rFonts w:hint="eastAsia" w:ascii="仿宋_GB2312" w:hAnsi="仿宋_GB2312" w:eastAsia="仿宋_GB2312" w:cs="仿宋_GB2312"/>
          <w:b/>
          <w:bCs w:val="0"/>
          <w:color w:val="auto"/>
          <w:sz w:val="24"/>
          <w:szCs w:val="24"/>
        </w:rPr>
        <w:t>服务技术要求</w:t>
      </w:r>
    </w:p>
    <w:p>
      <w:pPr>
        <w:spacing w:line="360" w:lineRule="auto"/>
        <w:ind w:firstLine="420" w:firstLineChars="200"/>
        <w:rPr>
          <w:rFonts w:hint="eastAsia" w:ascii="仿宋_GB2312" w:hAnsi="仿宋_GB2312" w:eastAsia="仿宋_GB2312" w:cs="仿宋_GB2312"/>
          <w:color w:val="auto"/>
          <w:sz w:val="24"/>
          <w:szCs w:val="24"/>
          <w:lang w:val="en-US" w:eastAsia="zh-CN"/>
        </w:rPr>
      </w:pPr>
      <w:r>
        <w:rPr>
          <w:rFonts w:hint="eastAsia" w:ascii="宋体" w:hAnsi="宋体" w:eastAsia="宋体" w:cs="宋体"/>
          <w:bCs/>
          <w:color w:val="000000" w:themeColor="text1"/>
          <w:sz w:val="21"/>
          <w:szCs w:val="21"/>
          <w14:textFill>
            <w14:solidFill>
              <w14:schemeClr w14:val="tx1"/>
            </w14:solidFill>
          </w14:textFill>
        </w:rPr>
        <w:t>▲</w:t>
      </w:r>
      <w:r>
        <w:rPr>
          <w:rFonts w:hint="eastAsia" w:ascii="仿宋_GB2312" w:hAnsi="仿宋_GB2312" w:eastAsia="仿宋_GB2312" w:cs="仿宋_GB2312"/>
          <w:color w:val="auto"/>
          <w:sz w:val="24"/>
          <w:szCs w:val="24"/>
          <w:lang w:val="en-US" w:eastAsia="zh-CN"/>
        </w:rPr>
        <w:t>云计算、云存储、云网络、云数据库、负载均衡服务必须基于同城容灾架构体系。</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具体要求如下：</w:t>
      </w:r>
    </w:p>
    <w:p>
      <w:pPr>
        <w:pStyle w:val="11"/>
        <w:pageBreakBefore w:val="0"/>
        <w:numPr>
          <w:ilvl w:val="0"/>
          <w:numId w:val="10"/>
        </w:numPr>
        <w:kinsoku/>
        <w:wordWrap/>
        <w:overflowPunct/>
        <w:topLinePunct w:val="0"/>
        <w:bidi w:val="0"/>
        <w:spacing w:line="360" w:lineRule="auto"/>
        <w:ind w:left="840" w:leftChars="0" w:firstLine="0" w:firstLineChars="0"/>
        <w:outlineLvl w:val="2"/>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云主机</w:t>
      </w:r>
    </w:p>
    <w:tbl>
      <w:tblPr>
        <w:tblStyle w:val="2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55" w:type="dxa"/>
            <w:vMerge w:val="restart"/>
            <w:vAlign w:val="center"/>
          </w:tcPr>
          <w:p>
            <w:pPr>
              <w:pageBreakBefore w:val="0"/>
              <w:kinsoku/>
              <w:wordWrap/>
              <w:overflowPunct/>
              <w:topLinePunct w:val="0"/>
              <w:bidi w:val="0"/>
              <w:spacing w:line="360" w:lineRule="auto"/>
              <w:jc w:val="both"/>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7212" w:type="dxa"/>
            <w:vMerge w:val="restart"/>
            <w:vAlign w:val="center"/>
          </w:tcPr>
          <w:p>
            <w:pPr>
              <w:pageBreakBefore w:val="0"/>
              <w:kinsoku/>
              <w:wordWrap/>
              <w:overflowPunct/>
              <w:topLinePunct w:val="0"/>
              <w:bidi w:val="0"/>
              <w:spacing w:line="360" w:lineRule="auto"/>
              <w:jc w:val="both"/>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55" w:type="dxa"/>
            <w:vMerge w:val="continue"/>
            <w:vAlign w:val="center"/>
          </w:tcPr>
          <w:p>
            <w:pPr>
              <w:pageBreakBefore w:val="0"/>
              <w:kinsoku/>
              <w:wordWrap/>
              <w:overflowPunct/>
              <w:topLinePunct w:val="0"/>
              <w:bidi w:val="0"/>
              <w:spacing w:line="360" w:lineRule="auto"/>
              <w:jc w:val="both"/>
              <w:rPr>
                <w:rFonts w:hint="eastAsia" w:ascii="仿宋_GB2312" w:hAnsi="仿宋_GB2312" w:eastAsia="仿宋_GB2312" w:cs="仿宋_GB2312"/>
                <w:b w:val="0"/>
                <w:bCs w:val="0"/>
                <w:color w:val="auto"/>
                <w:sz w:val="21"/>
                <w:szCs w:val="21"/>
                <w:highlight w:val="none"/>
              </w:rPr>
            </w:pPr>
          </w:p>
        </w:tc>
        <w:tc>
          <w:tcPr>
            <w:tcW w:w="7212" w:type="dxa"/>
            <w:vMerge w:val="continue"/>
            <w:vAlign w:val="center"/>
          </w:tcPr>
          <w:p>
            <w:pPr>
              <w:pageBreakBefore w:val="0"/>
              <w:kinsoku/>
              <w:wordWrap/>
              <w:overflowPunct/>
              <w:topLinePunct w:val="0"/>
              <w:bidi w:val="0"/>
              <w:spacing w:line="360" w:lineRule="auto"/>
              <w:jc w:val="both"/>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restart"/>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技术要求</w:t>
            </w: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支持提供管理平台，对云主机资源进行管理。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采用集群技术；支持多集群架构。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支持计算存储分离集群架构和计算存储融合集群架构。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虚拟机热迁移。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支持宿主机宕机迁移。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restart"/>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功能指标</w:t>
            </w: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资源调度：支持统筹管理集群中物理服务器的负荷情况，择优选择合适的物理机部署。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云服务器支持用户通过快照对云服务器的数据进行备份，通过快照进行云服务器的数据恢复；支持自定义快照策略；支持设置自动快照策略。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要求能够为运行的云服务器创建镜像模板，通过镜像模板快速创建新的云服务器。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云服务器之间要求有访问隔离能力，要求提供云服务器实例之间访问隔离方式。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虚拟机监控管理：提供性能监测分析、异常告警等功能。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12" w:type="dxa"/>
            <w:vAlign w:val="center"/>
          </w:tcPr>
          <w:p>
            <w:pPr>
              <w:pageBreakBefore w:val="0"/>
              <w:kinsoku/>
              <w:wordWrap/>
              <w:overflowPunct/>
              <w:topLinePunct w:val="0"/>
              <w:bidi w:val="0"/>
              <w:spacing w:line="360" w:lineRule="auto"/>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rPr>
              <w:t>支持为云服务器指定IP地址</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业务IP地址由磋商方统一规划并提供。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支持更换操作系统。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支持自定义实例规格。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兼容性/开放性（接口、引擎等）</w:t>
            </w: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支持主流Windows和Linux操作系统，支持主流国产化操作系统</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包含但不限于欧拉，龙蜥，</w:t>
            </w:r>
            <w:r>
              <w:rPr>
                <w:rFonts w:hint="eastAsia" w:ascii="仿宋_GB2312" w:hAnsi="仿宋_GB2312" w:eastAsia="仿宋_GB2312" w:cs="仿宋_GB2312"/>
                <w:b w:val="0"/>
                <w:bCs w:val="0"/>
                <w:color w:val="auto"/>
                <w:sz w:val="21"/>
                <w:szCs w:val="21"/>
                <w:highlight w:val="none"/>
              </w:rPr>
              <w:t>Windows Server，Ubuntu，CentOS</w:t>
            </w:r>
            <w:r>
              <w:rPr>
                <w:rFonts w:hint="eastAsia" w:ascii="仿宋_GB2312" w:hAnsi="仿宋_GB2312" w:eastAsia="仿宋_GB2312" w:cs="仿宋_GB2312"/>
                <w:b w:val="0"/>
                <w:bCs w:val="0"/>
                <w:color w:val="auto"/>
                <w:sz w:val="21"/>
                <w:szCs w:val="21"/>
                <w:highlight w:val="none"/>
                <w:lang w:val="en-US" w:eastAsia="zh-CN"/>
              </w:rPr>
              <w:t>等操作系统</w:t>
            </w:r>
            <w:r>
              <w:rPr>
                <w:rFonts w:hint="eastAsia" w:ascii="仿宋_GB2312" w:hAnsi="仿宋_GB2312" w:eastAsia="仿宋_GB2312" w:cs="仿宋_GB2312"/>
                <w:b w:val="0"/>
                <w:bCs w:val="0"/>
                <w:color w:val="auto"/>
                <w:sz w:val="21"/>
                <w:szCs w:val="21"/>
                <w:highlight w:val="none"/>
              </w:rPr>
              <w:t>；</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提供丰富的API接口，包括创建，删除，修改，查询，启动，重启，停止。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可靠性</w:t>
            </w: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云服务器工作节点采用高可用架构（支持HA功能），保障云服务器的高可用性。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安全性</w:t>
            </w: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支持创建和管理安全组；</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提供安全组的创建、修改、删除以及批量删除等功能。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服务要求</w:t>
            </w: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CPU主频≥2.2GHz；云主机价格包含操作系统正版授权；linux系统盘不低于50G，Windows系统盘不低于80G；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5"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注销要求</w:t>
            </w:r>
          </w:p>
        </w:tc>
        <w:tc>
          <w:tcPr>
            <w:tcW w:w="721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云主机注销退出后，给予不少于1个月的数据迁移时间。</w:t>
            </w:r>
          </w:p>
        </w:tc>
      </w:tr>
    </w:tbl>
    <w:p>
      <w:pPr>
        <w:pStyle w:val="11"/>
        <w:pageBreakBefore w:val="0"/>
        <w:numPr>
          <w:ilvl w:val="0"/>
          <w:numId w:val="10"/>
        </w:numPr>
        <w:kinsoku/>
        <w:wordWrap/>
        <w:overflowPunct/>
        <w:topLinePunct w:val="0"/>
        <w:bidi w:val="0"/>
        <w:spacing w:line="360" w:lineRule="auto"/>
        <w:ind w:left="840" w:leftChars="0" w:firstLine="0" w:firstLineChars="0"/>
        <w:outlineLvl w:val="2"/>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云主机（GPU）</w:t>
      </w:r>
    </w:p>
    <w:tbl>
      <w:tblPr>
        <w:tblStyle w:val="21"/>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42"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7188"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42"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7188"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restart"/>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技术要求</w:t>
            </w: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支持提供管理平台，对云主机资源进行管理。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采用集群技术；支持多集群架构。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支持计算存储分离集群架构和计算存储融合集群架构。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虚拟机热迁移。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支持宿主机宕机迁移。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restart"/>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功能指标</w:t>
            </w: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资源调度：支持统筹管理集群中物理服务器的负荷情况，择优选择合适的物理机部署。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云服务器支持用户通过快照对云服务器的数据进行备份，通过快照进行云服务器的数据恢复；支持自定义快照策略；支持设置自动快照策略。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要求能够为运行的云服务器创建镜像模板，通过镜像模板快速创建新的云服务器。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云服务器之间要求有访问隔离能力，要求提供云服务器实例之间访问隔离方式。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虚拟机监控管理：提供性能监测分析、异常告警等功能。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支持为云服务器指定IP地址</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业务IP地址由磋商方统一规划并提供。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支持更换操作系统。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支持自定义实例规格。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兼容性/开放性（接口、引擎等）</w:t>
            </w: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支持主流Windows和Linux操作系统，支持主流国产化操作系统，包含但不限于龙蜥，Windows Server，Ubuntu，CentOS等操作系统；</w:t>
            </w:r>
          </w:p>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提供丰富的API接口，包括创建，删除，修改，查询，启动，重启，停止。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可靠性</w:t>
            </w: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云服务器工作节点采用高可用架构（支持HA功能），保障云服务器的高可用性。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安全性</w:t>
            </w: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支持创建和管理安全组；</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提供安全组的创建、修改、删除以及批量删除等功能。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服务要求</w:t>
            </w: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 xml:space="preserve"> Intel Xeon Gold 5218 CPU 2.30Ghz，内存 128G，双电源；云主机价格包含操作系统正版授权；linux系统盘不低于50G，Windows系统盘不低于80G；。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2"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注销要求</w:t>
            </w:r>
          </w:p>
        </w:tc>
        <w:tc>
          <w:tcPr>
            <w:tcW w:w="7188"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云主机注销退出后，给予不少于1个月的数据迁移时间。</w:t>
            </w:r>
          </w:p>
        </w:tc>
      </w:tr>
    </w:tbl>
    <w:p>
      <w:pPr>
        <w:pStyle w:val="11"/>
        <w:pageBreakBefore w:val="0"/>
        <w:numPr>
          <w:ilvl w:val="0"/>
          <w:numId w:val="10"/>
        </w:numPr>
        <w:kinsoku/>
        <w:wordWrap/>
        <w:overflowPunct/>
        <w:topLinePunct w:val="0"/>
        <w:bidi w:val="0"/>
        <w:spacing w:line="360" w:lineRule="auto"/>
        <w:ind w:left="840" w:leftChars="0" w:firstLine="0" w:firstLineChars="0"/>
        <w:outlineLvl w:val="2"/>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云存储</w:t>
      </w:r>
    </w:p>
    <w:p>
      <w:pPr>
        <w:pStyle w:val="11"/>
        <w:pageBreakBefore w:val="0"/>
        <w:numPr>
          <w:ilvl w:val="0"/>
          <w:numId w:val="11"/>
        </w:numPr>
        <w:kinsoku/>
        <w:wordWrap/>
        <w:overflowPunct/>
        <w:topLinePunct w:val="0"/>
        <w:bidi w:val="0"/>
        <w:spacing w:line="360" w:lineRule="auto"/>
        <w:ind w:left="560" w:left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块存储-高效云盘</w:t>
      </w:r>
    </w:p>
    <w:tbl>
      <w:tblPr>
        <w:tblStyle w:val="21"/>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0"/>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700"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指标项</w:t>
            </w:r>
          </w:p>
        </w:tc>
        <w:tc>
          <w:tcPr>
            <w:tcW w:w="6593"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700"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593"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0"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支持协议</w:t>
            </w:r>
          </w:p>
        </w:tc>
        <w:tc>
          <w:tcPr>
            <w:tcW w:w="6593"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支持块设备访问协议，云主机可以对块存储执行格式化/建立文件系统等操作。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0"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技术架构</w:t>
            </w:r>
          </w:p>
        </w:tc>
        <w:tc>
          <w:tcPr>
            <w:tcW w:w="6593"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全分布式存储架构，构筑在通用存储硬件之上，通过软件层面的全分布式架构和数据冗余技术，来达到高可伸缩性和高可用性，性能、容量随节点数增加而线性增加。提供基于三副本或EC校验模式的数据多重冗余备份；</w:t>
            </w:r>
          </w:p>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需要支持计算与存储分离部署和融合部署两种部署方式。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0"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网络要求</w:t>
            </w:r>
          </w:p>
        </w:tc>
        <w:tc>
          <w:tcPr>
            <w:tcW w:w="6593"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支持10GE组网、保障分布式存储性能，组网全冗余部署，无单点故障。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0" w:type="dxa"/>
            <w:vMerge w:val="restart"/>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服务能力</w:t>
            </w:r>
          </w:p>
        </w:tc>
        <w:tc>
          <w:tcPr>
            <w:tcW w:w="6593"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存储集群单个云盘最高支持32TB容量。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0" w:type="dxa"/>
            <w:vMerge w:val="continue"/>
            <w:tcMar>
              <w:left w:w="108" w:type="dxa"/>
              <w:right w:w="108" w:type="dxa"/>
            </w:tcMar>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593"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支持在线扩展容量，扩容期间无需关闭虚拟机，无需卸载云盘；系统盘在线扩容不停业务。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0" w:type="dxa"/>
            <w:vMerge w:val="continue"/>
            <w:tcMar>
              <w:left w:w="108" w:type="dxa"/>
              <w:right w:w="108" w:type="dxa"/>
            </w:tcMar>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593"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单台计算实例支持挂载不少于17块云盘（包括系统盘)，支持同时挂载本地盘与云盘。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0"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数据保护</w:t>
            </w:r>
          </w:p>
        </w:tc>
        <w:tc>
          <w:tcPr>
            <w:tcW w:w="6593"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支持针对云盘在线创建快照，能够支持针对任意快照时间点进行回滚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0"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快照策略</w:t>
            </w:r>
          </w:p>
        </w:tc>
        <w:tc>
          <w:tcPr>
            <w:tcW w:w="6593"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支持按照自定义策略定期执行快照功能，单云盘最多可保留64个快照。支持快照重建，当原卷数据变化时，通过重建方式免卷挂载实现快照卷刷新，保障数据一致性。</w:t>
            </w:r>
          </w:p>
        </w:tc>
      </w:tr>
    </w:tbl>
    <w:p>
      <w:pPr>
        <w:pStyle w:val="11"/>
        <w:pageBreakBefore w:val="0"/>
        <w:numPr>
          <w:ilvl w:val="0"/>
          <w:numId w:val="11"/>
        </w:numPr>
        <w:kinsoku/>
        <w:wordWrap/>
        <w:overflowPunct/>
        <w:topLinePunct w:val="0"/>
        <w:bidi w:val="0"/>
        <w:spacing w:line="360" w:lineRule="auto"/>
        <w:ind w:left="560" w:leftChars="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rPr>
        <w:t>块存储-SSD云盘</w:t>
      </w:r>
    </w:p>
    <w:tbl>
      <w:tblPr>
        <w:tblStyle w:val="21"/>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4"/>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14" w:type="dxa"/>
            <w:shd w:val="clear" w:color="auto" w:fill="FFFFFF"/>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指标项</w:t>
            </w: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基础要求</w:t>
            </w: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采用三副本或EC校验模式的数据保护，数据通过副本或EC冗余存放在不同的机架下，在硬件出现故障时，提供可靠的数据安全保护能力。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vMerge w:val="restart"/>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功能指标</w:t>
            </w: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通过块存储访问协议，对外提供云盘功能，客户可以像使用物理硬盘一样来使用，可以格式化，可以挂载，可以执行I/O操作。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vMerge w:val="continue"/>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支持云盘多挂载功能，单块云盘可以同时挂载到不少于2台云主机。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vMerge w:val="continue"/>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提供云盘快照功能，通过创建快照，有计划地对磁盘创建快照，客户可以保留某一个或者多个时间点的磁盘数据拷贝，从而保证业务可持续运行。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vMerge w:val="continue"/>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支持快照策略，单个云盘支持不少于64个快照的能力。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vMerge w:val="continue"/>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提供镜像功能，可以使用快照创建自定义镜像，将云盘的操作系统、数据环境信息完整的包含在镜像中。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vMerge w:val="continue"/>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支持使用自定义镜像创建多台具有相同操作系统和数据环境信息的实例，便于复制实例。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vMerge w:val="restart"/>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性能要求</w:t>
            </w: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单盘容量最大可达32TB。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vMerge w:val="continue"/>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单台云主机支持挂载云盘数量不低于4块。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vMerge w:val="continue"/>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提供SSD固态硬盘。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vMerge w:val="restart"/>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开放性</w:t>
            </w: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支持计算存储融合部署架构和计算存储分离部署架构。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14" w:type="dxa"/>
            <w:vMerge w:val="continue"/>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p>
        </w:tc>
        <w:tc>
          <w:tcPr>
            <w:tcW w:w="6607" w:type="dxa"/>
            <w:shd w:val="clear" w:color="auto" w:fill="FFFFFF"/>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支持主流Windows和Linux操作系统，支持主流国产化操作系统。</w:t>
            </w:r>
          </w:p>
        </w:tc>
      </w:tr>
    </w:tbl>
    <w:p>
      <w:pPr>
        <w:pStyle w:val="11"/>
        <w:pageBreakBefore w:val="0"/>
        <w:numPr>
          <w:ilvl w:val="0"/>
          <w:numId w:val="11"/>
        </w:numPr>
        <w:kinsoku/>
        <w:wordWrap/>
        <w:overflowPunct/>
        <w:topLinePunct w:val="0"/>
        <w:bidi w:val="0"/>
        <w:spacing w:line="360" w:lineRule="auto"/>
        <w:ind w:left="560" w:leftChars="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rPr>
        <w:t>数据库存储</w:t>
      </w:r>
    </w:p>
    <w:tbl>
      <w:tblPr>
        <w:tblStyle w:val="2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1"/>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321"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指标项</w:t>
            </w:r>
          </w:p>
        </w:tc>
        <w:tc>
          <w:tcPr>
            <w:tcW w:w="7257"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32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57"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1" w:type="dxa"/>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基础要求</w:t>
            </w:r>
          </w:p>
        </w:tc>
        <w:tc>
          <w:tcPr>
            <w:tcW w:w="7257"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默认采用分布式架构，三节点起配，支持多副本或EC校验模式的数据多重冗余备份，硬件出现故障时，提供可靠的数据安全保护能力。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1"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性能要求</w:t>
            </w:r>
          </w:p>
        </w:tc>
        <w:tc>
          <w:tcPr>
            <w:tcW w:w="7257"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提供SSD固态硬盘作为主存盘。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57"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单盘容量最大可达2TB。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1" w:type="dxa"/>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开放性</w:t>
            </w:r>
          </w:p>
        </w:tc>
        <w:tc>
          <w:tcPr>
            <w:tcW w:w="7257"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支持计算存储融合部署架构。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1" w:type="dxa"/>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系统管理</w:t>
            </w:r>
          </w:p>
        </w:tc>
        <w:tc>
          <w:tcPr>
            <w:tcW w:w="7257"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支持用户以性能图表对CPU利用率、内存利用率、带宽、IOPS、存储池利用率等进行统计。</w:t>
            </w:r>
          </w:p>
        </w:tc>
      </w:tr>
    </w:tbl>
    <w:p>
      <w:pPr>
        <w:pStyle w:val="11"/>
        <w:pageBreakBefore w:val="0"/>
        <w:numPr>
          <w:ilvl w:val="0"/>
          <w:numId w:val="0"/>
        </w:numPr>
        <w:kinsoku/>
        <w:wordWrap/>
        <w:overflowPunct/>
        <w:topLinePunct w:val="0"/>
        <w:bidi w:val="0"/>
        <w:spacing w:line="360" w:lineRule="auto"/>
        <w:ind w:left="0" w:leftChars="0" w:firstLine="480" w:firstLineChars="200"/>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（4）对象存储</w:t>
      </w:r>
    </w:p>
    <w:tbl>
      <w:tblPr>
        <w:tblStyle w:val="21"/>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1"/>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751"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指标项</w:t>
            </w:r>
          </w:p>
        </w:tc>
        <w:tc>
          <w:tcPr>
            <w:tcW w:w="6660"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基础功能</w:t>
            </w: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对象存储服务支持RESTful API接口、通过开发工具包SDK或直接通过RESTful API进行基础和高级对象存储操作。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支持对象简单上传/追加上传/分片上传/断点续传上传/下载/流式下载/下载到本地文件/断点续传下载/范围下载/删除/批量删除/列举/复制/生命周期管理。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支持Bucket创建/删除/批量删除/列举，禁用，变更容量，所属区域设置，容量限制，静态网站托管，跨域访问，lifecycle（生命周期）设置。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支持对象接口，可以支持对象上传下载删除、共享；支持用户管理接口，ACL访问权限接口。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支持文件夹的创建/删除。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理论存储空间无上限，单个对象最大支持48.8TB，单租户最大bucket数量100个，每个bucket的生命周期最多可容纳1000规则。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支持多租户，租户间数据相互隔离，可设置访问控制权限，互不影响。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基于标准的X86或者ARM服务器构建。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技术架构</w:t>
            </w: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采用自主可控的分布式技术架构，构筑在通用服务器硬件之上，通过软件层面的全分布式架构和数据冗余技术，来达到高可伸缩性和高可用性；性能、容量随节点数增加而线性增加。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提供基于三副本或EC校验模式的数据多重冗余备份。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支持服务器横向扩展，扩容过程中不影响对外服务。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支持同城以及异地容灾。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支持基于bucket的异地备份。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支持多租户资源隔离机制。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当磁盘或存储节点故障时，系统能自动进行数据重建。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支持子账号或STS临时凭证的权限管理。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安全合规能力</w:t>
            </w: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支持Bucket/Object级别的ACL。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51"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60"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支持访问日志导出。</w:t>
            </w:r>
          </w:p>
        </w:tc>
      </w:tr>
    </w:tbl>
    <w:p>
      <w:pPr>
        <w:pStyle w:val="11"/>
        <w:pageBreakBefore w:val="0"/>
        <w:numPr>
          <w:ilvl w:val="0"/>
          <w:numId w:val="0"/>
        </w:numPr>
        <w:kinsoku/>
        <w:wordWrap/>
        <w:overflowPunct/>
        <w:topLinePunct w:val="0"/>
        <w:bidi w:val="0"/>
        <w:spacing w:line="360" w:lineRule="auto"/>
        <w:ind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快照</w:t>
      </w:r>
    </w:p>
    <w:tbl>
      <w:tblPr>
        <w:tblStyle w:val="21"/>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5"/>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765"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指标项</w:t>
            </w:r>
          </w:p>
        </w:tc>
        <w:tc>
          <w:tcPr>
            <w:tcW w:w="6658"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765"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58"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65" w:type="dxa"/>
            <w:vMerge w:val="restart"/>
            <w:tcMar>
              <w:left w:w="108" w:type="dxa"/>
              <w:right w:w="108" w:type="dxa"/>
            </w:tcMar>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功能指标</w:t>
            </w:r>
          </w:p>
        </w:tc>
        <w:tc>
          <w:tcPr>
            <w:tcW w:w="6658"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可以保留某个时间点上的磁盘数据状态，用于数据备份或者制作自定义镜像。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65"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58"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支持快照的全量备份和增量备份。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65"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58"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支持云主机的云盘在线创建快照，支持对任意快照时间点进行回滚。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65"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58"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支持通过快照创建自定义镜像。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65"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58" w:type="dxa"/>
            <w:tcMar>
              <w:left w:w="108" w:type="dxa"/>
              <w:right w:w="108" w:type="dxa"/>
            </w:tcMar>
            <w:vAlign w:val="top"/>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支持通过快照创建实例时创建数据盘。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65"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58"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支持按照自定义策略定期执行快照功能，可以按照时间策略设置创建时间、重复日期、快照保留天数。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65"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58"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支持卷的快照和回滚。</w:t>
            </w:r>
            <w:r>
              <w:rPr>
                <w:rFonts w:hint="eastAsia" w:ascii="仿宋_GB2312" w:hAnsi="仿宋_GB2312" w:eastAsia="仿宋_GB2312" w:cs="仿宋_GB2312"/>
                <w:b w:val="0"/>
                <w:bCs w:val="0"/>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65" w:type="dxa"/>
            <w:vMerge w:val="continue"/>
            <w:tcMar>
              <w:left w:w="108" w:type="dxa"/>
              <w:right w:w="108"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58" w:type="dxa"/>
            <w:tcMar>
              <w:left w:w="108" w:type="dxa"/>
              <w:right w:w="108" w:type="dxa"/>
            </w:tcMar>
            <w:vAlign w:val="center"/>
          </w:tcPr>
          <w:p>
            <w:pPr>
              <w:pageBreakBefore w:val="0"/>
              <w:widowControl/>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支持快照重建，当原卷数据变化时，通过重建方式免卷挂载实现快照卷刷新，保障数据一致性。</w:t>
            </w:r>
          </w:p>
        </w:tc>
      </w:tr>
    </w:tbl>
    <w:p>
      <w:pPr>
        <w:pStyle w:val="11"/>
        <w:pageBreakBefore w:val="0"/>
        <w:numPr>
          <w:ilvl w:val="0"/>
          <w:numId w:val="10"/>
        </w:numPr>
        <w:kinsoku/>
        <w:wordWrap/>
        <w:overflowPunct/>
        <w:topLinePunct w:val="0"/>
        <w:bidi w:val="0"/>
        <w:spacing w:line="360" w:lineRule="auto"/>
        <w:ind w:left="840" w:leftChars="0" w:firstLine="0" w:firstLineChars="0"/>
        <w:outlineLvl w:val="2"/>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云网络</w:t>
      </w:r>
    </w:p>
    <w:p>
      <w:pPr>
        <w:pStyle w:val="11"/>
        <w:pageBreakBefore w:val="0"/>
        <w:numPr>
          <w:ilvl w:val="0"/>
          <w:numId w:val="0"/>
        </w:numPr>
        <w:kinsoku/>
        <w:wordWrap/>
        <w:overflowPunct/>
        <w:topLinePunct w:val="0"/>
        <w:bidi w:val="0"/>
        <w:spacing w:line="360" w:lineRule="auto"/>
        <w:ind w:left="420" w:leftChars="0" w:firstLine="42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VPC</w:t>
      </w:r>
    </w:p>
    <w:tbl>
      <w:tblPr>
        <w:tblStyle w:val="21"/>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64"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6674"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64"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674"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4" w:type="dxa"/>
            <w:vMerge w:val="restart"/>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基本功能</w:t>
            </w:r>
          </w:p>
        </w:tc>
        <w:tc>
          <w:tcPr>
            <w:tcW w:w="667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专有网络VPC，帮助用户基于云构建出一个隔离的网络环境。用户可以完全掌控自己的虚拟网络，包括选择自有IP地址范围、划分网段、配置路由表和网关等。此外用户也可以通过专线/VPN等连接方式将VPC与传统数据中心组成一个按需定制的网络环境，实现应用的平滑迁移上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4" w:type="dxa"/>
            <w:vMerge w:val="continue"/>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kern w:val="0"/>
                <w:sz w:val="21"/>
                <w:szCs w:val="21"/>
                <w:highlight w:val="none"/>
              </w:rPr>
            </w:pPr>
          </w:p>
        </w:tc>
        <w:tc>
          <w:tcPr>
            <w:tcW w:w="667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为每个VPC提供独立的路由器、交换机组件。针对有内网安全需求的用户，可以使用安全组技术在一个VPC进行更加细粒度的访问控制和隔离。缺省情况下，VPC内的只能和本VPC内其他通信，或者和VPC内的其他云服务之间进行通信。用户可以使用高速通道功能，使得VPC可以和Internet、其他VPC、用户自有的网络（如用户办公网络、用户数据中心）之间进行通信。</w:t>
            </w:r>
          </w:p>
        </w:tc>
      </w:tr>
    </w:tbl>
    <w:p>
      <w:pPr>
        <w:pStyle w:val="11"/>
        <w:pageBreakBefore w:val="0"/>
        <w:numPr>
          <w:ilvl w:val="0"/>
          <w:numId w:val="0"/>
        </w:numPr>
        <w:kinsoku/>
        <w:wordWrap/>
        <w:overflowPunct/>
        <w:topLinePunct w:val="0"/>
        <w:bidi w:val="0"/>
        <w:spacing w:line="360" w:lineRule="auto"/>
        <w:ind w:left="420" w:leftChars="0" w:firstLine="420" w:firstLineChars="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（2）VPN</w:t>
      </w:r>
    </w:p>
    <w:tbl>
      <w:tblPr>
        <w:tblStyle w:val="21"/>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68"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6677"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68"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677"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8" w:type="dxa"/>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服务要求</w:t>
            </w:r>
          </w:p>
        </w:tc>
        <w:tc>
          <w:tcPr>
            <w:tcW w:w="6677"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rPr>
              <w:t>按照统一互联网出口要求，利用市级政务外网出口资源提供VPN服务</w:t>
            </w:r>
            <w:r>
              <w:rPr>
                <w:rFonts w:hint="eastAsia" w:ascii="仿宋_GB2312" w:hAnsi="仿宋_GB2312" w:eastAsia="仿宋_GB2312" w:cs="仿宋_GB2312"/>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8" w:type="dxa"/>
            <w:vMerge w:val="restart"/>
            <w:vAlign w:val="center"/>
          </w:tcPr>
          <w:p>
            <w:pPr>
              <w:pageBreakBefore w:val="0"/>
              <w:widowControl/>
              <w:kinsoku/>
              <w:wordWrap/>
              <w:overflowPunct/>
              <w:topLinePunct w:val="0"/>
              <w:bidi w:val="0"/>
              <w:spacing w:line="360" w:lineRule="auto"/>
              <w:jc w:val="left"/>
              <w:rPr>
                <w:rFonts w:hint="default" w:ascii="仿宋_GB2312" w:hAnsi="仿宋_GB2312" w:eastAsia="仿宋_GB2312" w:cs="仿宋_GB2312"/>
                <w:b w:val="0"/>
                <w:bCs w:val="0"/>
                <w:color w:val="auto"/>
                <w:kern w:val="0"/>
                <w:sz w:val="21"/>
                <w:szCs w:val="21"/>
                <w:highlight w:val="none"/>
                <w:lang w:val="en-US" w:eastAsia="zh-CN"/>
              </w:rPr>
            </w:pPr>
            <w:r>
              <w:rPr>
                <w:rFonts w:hint="eastAsia" w:ascii="仿宋_GB2312" w:hAnsi="仿宋_GB2312" w:eastAsia="仿宋_GB2312" w:cs="仿宋_GB2312"/>
                <w:color w:val="auto"/>
                <w:kern w:val="0"/>
                <w:sz w:val="21"/>
                <w:szCs w:val="21"/>
                <w:lang w:val="en-US" w:eastAsia="zh-CN"/>
              </w:rPr>
              <w:t>基础功能</w:t>
            </w:r>
          </w:p>
        </w:tc>
        <w:tc>
          <w:tcPr>
            <w:tcW w:w="6677" w:type="dxa"/>
            <w:vAlign w:val="center"/>
          </w:tcPr>
          <w:p>
            <w:pPr>
              <w:widowControl/>
              <w:spacing w:line="360" w:lineRule="auto"/>
              <w:rPr>
                <w:rFonts w:hint="eastAsia" w:ascii="仿宋_GB2312" w:hAnsi="仿宋_GB2312" w:eastAsia="仿宋_GB2312" w:cs="仿宋_GB2312"/>
                <w:color w:val="auto"/>
                <w:kern w:val="0"/>
                <w:sz w:val="21"/>
                <w:szCs w:val="21"/>
                <w:lang w:val="zh-TW" w:eastAsia="zh-CN" w:bidi="ar-SA"/>
              </w:rPr>
            </w:pPr>
            <w:r>
              <w:rPr>
                <w:rFonts w:hint="eastAsia" w:ascii="仿宋_GB2312" w:hAnsi="仿宋_GB2312" w:eastAsia="仿宋_GB2312" w:cs="仿宋_GB2312"/>
                <w:color w:val="auto"/>
                <w:kern w:val="0"/>
                <w:sz w:val="21"/>
                <w:szCs w:val="21"/>
                <w:lang w:val="zh-TW" w:eastAsia="zh-TW"/>
              </w:rPr>
              <w:t>支持接入IP限制（即接入控制台的IP白名单），限制后，从浏览器、SSH或SNMP等方式接入管理台时，都必须在上述IP白名单范围内接入</w:t>
            </w:r>
            <w:r>
              <w:rPr>
                <w:rFonts w:hint="eastAsia" w:ascii="仿宋_GB2312" w:hAnsi="仿宋_GB2312" w:eastAsia="仿宋_GB2312" w:cs="仿宋_GB2312"/>
                <w:color w:val="auto"/>
                <w:kern w:val="0"/>
                <w:sz w:val="21"/>
                <w:szCs w:val="21"/>
                <w:lang w:val="zh-TW"/>
              </w:rPr>
              <w:t>。</w:t>
            </w:r>
            <w:r>
              <w:rPr>
                <w:rFonts w:hint="eastAsia" w:ascii="仿宋_GB2312" w:hAnsi="仿宋_GB2312" w:eastAsia="仿宋_GB2312" w:cs="仿宋_GB2312"/>
                <w:color w:val="auto"/>
                <w:kern w:val="0"/>
                <w:sz w:val="21"/>
                <w:szCs w:val="21"/>
                <w:lang w:val="zh-TW" w:eastAsia="zh-TW"/>
              </w:rPr>
              <w:t>白名单已内置Manager网口子网段、LAN网口子网段、私有网段的IP范围；同时支持自定义添加白名单IP范围</w:t>
            </w:r>
            <w:r>
              <w:rPr>
                <w:rFonts w:hint="eastAsia" w:ascii="仿宋_GB2312" w:hAnsi="仿宋_GB2312" w:eastAsia="仿宋_GB2312" w:cs="仿宋_GB2312"/>
                <w:color w:val="auto"/>
                <w:kern w:val="0"/>
                <w:sz w:val="21"/>
                <w:szCs w:val="21"/>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768" w:type="dxa"/>
            <w:vMerge w:val="continue"/>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kern w:val="0"/>
                <w:sz w:val="21"/>
                <w:szCs w:val="21"/>
                <w:highlight w:val="none"/>
              </w:rPr>
            </w:pPr>
          </w:p>
        </w:tc>
        <w:tc>
          <w:tcPr>
            <w:tcW w:w="6677" w:type="dxa"/>
            <w:vAlign w:val="center"/>
          </w:tcPr>
          <w:p>
            <w:pPr>
              <w:widowControl/>
              <w:spacing w:line="360" w:lineRule="auto"/>
              <w:rPr>
                <w:rFonts w:hint="eastAsia" w:ascii="仿宋_GB2312" w:hAnsi="仿宋_GB2312" w:eastAsia="仿宋_GB2312" w:cs="仿宋_GB2312"/>
                <w:color w:val="auto"/>
                <w:kern w:val="0"/>
                <w:sz w:val="21"/>
                <w:szCs w:val="21"/>
                <w:lang w:val="zh-TW" w:eastAsia="zh-TW"/>
              </w:rPr>
            </w:pPr>
            <w:r>
              <w:rPr>
                <w:rFonts w:hint="eastAsia" w:ascii="仿宋_GB2312" w:hAnsi="仿宋_GB2312" w:eastAsia="仿宋_GB2312" w:cs="仿宋_GB2312"/>
                <w:color w:val="auto"/>
                <w:kern w:val="0"/>
                <w:sz w:val="21"/>
                <w:szCs w:val="21"/>
                <w:lang w:val="zh-TW" w:eastAsia="zh-TW"/>
              </w:rPr>
              <w:t>1、支持使用</w:t>
            </w:r>
            <w:r>
              <w:rPr>
                <w:rFonts w:hint="eastAsia" w:ascii="仿宋_GB2312" w:hAnsi="仿宋_GB2312" w:eastAsia="仿宋_GB2312" w:cs="仿宋_GB2312"/>
                <w:color w:val="auto"/>
                <w:kern w:val="0"/>
                <w:sz w:val="21"/>
                <w:szCs w:val="21"/>
                <w:lang w:val="en-US" w:eastAsia="zh-CN"/>
              </w:rPr>
              <w:t>国家</w:t>
            </w:r>
            <w:r>
              <w:rPr>
                <w:rFonts w:hint="eastAsia" w:ascii="仿宋_GB2312" w:hAnsi="仿宋_GB2312" w:eastAsia="仿宋_GB2312" w:cs="仿宋_GB2312"/>
                <w:color w:val="auto"/>
                <w:kern w:val="0"/>
                <w:sz w:val="21"/>
                <w:szCs w:val="21"/>
                <w:lang w:val="zh-TW" w:eastAsia="zh-TW"/>
              </w:rPr>
              <w:t>商</w:t>
            </w:r>
            <w:r>
              <w:rPr>
                <w:rFonts w:hint="eastAsia" w:ascii="仿宋_GB2312" w:hAnsi="仿宋_GB2312" w:eastAsia="仿宋_GB2312" w:cs="仿宋_GB2312"/>
                <w:color w:val="auto"/>
                <w:kern w:val="0"/>
                <w:sz w:val="21"/>
                <w:szCs w:val="21"/>
                <w:lang w:val="en-US" w:eastAsia="zh-CN"/>
              </w:rPr>
              <w:t>用</w:t>
            </w:r>
            <w:r>
              <w:rPr>
                <w:rFonts w:hint="eastAsia" w:ascii="仿宋_GB2312" w:hAnsi="仿宋_GB2312" w:eastAsia="仿宋_GB2312" w:cs="仿宋_GB2312"/>
                <w:color w:val="auto"/>
                <w:kern w:val="0"/>
                <w:sz w:val="21"/>
                <w:szCs w:val="21"/>
                <w:lang w:val="zh-TW" w:eastAsia="zh-TW"/>
              </w:rPr>
              <w:t>密码卡进行加密</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color w:val="auto"/>
                <w:kern w:val="0"/>
                <w:sz w:val="21"/>
                <w:szCs w:val="21"/>
                <w:lang w:val="zh-TW" w:eastAsia="zh-TW"/>
              </w:rPr>
              <w:t>2、支持在控制台对密码卡进行管理（包括：激活、取消激活、密钥备份/恢复、管理KEY口令）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8" w:type="dxa"/>
            <w:vMerge w:val="continue"/>
            <w:vAlign w:val="center"/>
          </w:tcPr>
          <w:p/>
        </w:tc>
        <w:tc>
          <w:tcPr>
            <w:tcW w:w="6677" w:type="dxa"/>
            <w:tcBorders>
              <w:bottom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8" w:type="dxa"/>
            <w:vMerge w:val="continue"/>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kern w:val="0"/>
                <w:sz w:val="21"/>
                <w:szCs w:val="21"/>
                <w:highlight w:val="none"/>
              </w:rPr>
            </w:pPr>
          </w:p>
        </w:tc>
        <w:tc>
          <w:tcPr>
            <w:tcW w:w="6677" w:type="dxa"/>
            <w:tcBorders>
              <w:top w:val="nil"/>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color w:val="auto"/>
                <w:kern w:val="0"/>
                <w:sz w:val="21"/>
                <w:szCs w:val="21"/>
                <w:highlight w:val="none"/>
                <w:lang w:val="zh-TW" w:eastAsia="zh-TW"/>
              </w:rPr>
              <w:t>为满足单位多样化安全便捷认证需求，</w:t>
            </w:r>
            <w:r>
              <w:rPr>
                <w:rFonts w:hint="eastAsia" w:ascii="仿宋_GB2312" w:hAnsi="仿宋_GB2312" w:eastAsia="仿宋_GB2312" w:cs="仿宋_GB2312"/>
                <w:color w:val="auto"/>
                <w:kern w:val="0"/>
                <w:sz w:val="21"/>
                <w:szCs w:val="21"/>
                <w:highlight w:val="none"/>
                <w:lang w:val="en-US" w:eastAsia="zh-CN"/>
              </w:rPr>
              <w:t>需</w:t>
            </w:r>
            <w:r>
              <w:rPr>
                <w:rFonts w:hint="eastAsia" w:ascii="仿宋_GB2312" w:hAnsi="仿宋_GB2312" w:eastAsia="仿宋_GB2312" w:cs="仿宋_GB2312"/>
                <w:color w:val="auto"/>
                <w:kern w:val="0"/>
                <w:sz w:val="21"/>
                <w:szCs w:val="21"/>
                <w:highlight w:val="none"/>
                <w:lang w:val="zh-TW" w:eastAsia="zh-TW"/>
              </w:rPr>
              <w:t>支持以下认证方式：本地账号密码认证、LDAP/AD认证、短信认证、标准Radius令牌认证、本地OTP动态令牌认证等认证方式，并可与</w:t>
            </w:r>
            <w:r>
              <w:rPr>
                <w:rFonts w:hint="eastAsia" w:ascii="仿宋_GB2312" w:hAnsi="仿宋_GB2312" w:eastAsia="仿宋_GB2312" w:cs="仿宋_GB2312"/>
                <w:color w:val="auto"/>
                <w:kern w:val="0"/>
                <w:sz w:val="21"/>
                <w:szCs w:val="21"/>
                <w:highlight w:val="none"/>
                <w:lang w:val="en-US" w:eastAsia="zh-CN"/>
              </w:rPr>
              <w:t>浙政钉</w:t>
            </w:r>
            <w:r>
              <w:rPr>
                <w:rFonts w:hint="eastAsia" w:ascii="仿宋_GB2312" w:hAnsi="仿宋_GB2312" w:eastAsia="仿宋_GB2312" w:cs="仿宋_GB2312"/>
                <w:color w:val="auto"/>
                <w:kern w:val="0"/>
                <w:sz w:val="21"/>
                <w:szCs w:val="21"/>
                <w:highlight w:val="none"/>
                <w:lang w:val="zh-TW" w:eastAsia="zh-TW"/>
              </w:rPr>
              <w:t>结合实现扫码认证。</w:t>
            </w:r>
          </w:p>
        </w:tc>
      </w:tr>
    </w:tbl>
    <w:p>
      <w:pPr>
        <w:pStyle w:val="11"/>
        <w:pageBreakBefore w:val="0"/>
        <w:numPr>
          <w:ilvl w:val="0"/>
          <w:numId w:val="0"/>
        </w:numPr>
        <w:kinsoku/>
        <w:wordWrap/>
        <w:overflowPunct/>
        <w:topLinePunct w:val="0"/>
        <w:bidi w:val="0"/>
        <w:spacing w:line="360" w:lineRule="auto"/>
        <w:ind w:left="420" w:leftChars="0" w:firstLine="420" w:firstLineChars="0"/>
        <w:rPr>
          <w:rFonts w:hint="eastAsia" w:ascii="仿宋_GB2312" w:hAnsi="仿宋_GB2312" w:eastAsia="仿宋_GB2312" w:cs="仿宋_GB2312"/>
          <w:color w:val="auto"/>
          <w:kern w:val="2"/>
          <w:sz w:val="24"/>
          <w:szCs w:val="24"/>
          <w:highlight w:val="none"/>
          <w:lang w:val="en-US" w:eastAsia="zh-CN" w:bidi="ar"/>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color w:val="auto"/>
          <w:kern w:val="2"/>
          <w:sz w:val="24"/>
          <w:szCs w:val="24"/>
          <w:highlight w:val="none"/>
          <w:lang w:val="en-US" w:eastAsia="zh-CN" w:bidi="ar"/>
        </w:rPr>
        <w:t>弹性公网IP</w:t>
      </w:r>
    </w:p>
    <w:tbl>
      <w:tblPr>
        <w:tblStyle w:val="21"/>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19"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6696"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19"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696"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Merge w:val="restart"/>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基础功能</w:t>
            </w: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 w:hAnsi="仿宋" w:eastAsia="仿宋" w:cs="仿宋"/>
                <w:szCs w:val="21"/>
                <w:lang w:bidi="ar"/>
              </w:rPr>
              <w:t>提供与虚拟专网内实例的绑定能力</w:t>
            </w:r>
            <w:r>
              <w:rPr>
                <w:rFonts w:hint="eastAsia" w:ascii="仿宋_GB2312" w:hAnsi="仿宋_GB2312" w:eastAsia="仿宋_GB2312" w:cs="仿宋_GB2312"/>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Merge w:val="continue"/>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sz w:val="21"/>
                <w:szCs w:val="21"/>
                <w:highlight w:val="none"/>
                <w:lang w:val="en-US" w:eastAsia="zh-CN"/>
              </w:rPr>
            </w:pPr>
          </w:p>
        </w:tc>
        <w:tc>
          <w:tcPr>
            <w:tcW w:w="6696" w:type="dxa"/>
            <w:vAlign w:val="center"/>
          </w:tcPr>
          <w:p>
            <w:pPr>
              <w:pageBreakBefore w:val="0"/>
              <w:kinsoku/>
              <w:wordWrap/>
              <w:overflowPunct/>
              <w:topLinePunct w:val="0"/>
              <w:bidi w:val="0"/>
              <w:spacing w:line="360" w:lineRule="auto"/>
              <w:rPr>
                <w:rFonts w:hint="eastAsia" w:ascii="仿宋_GB2312" w:hAnsi="仿宋_GB2312" w:eastAsia="仿宋" w:cs="仿宋_GB2312"/>
                <w:b w:val="0"/>
                <w:bCs w:val="0"/>
                <w:color w:val="auto"/>
                <w:sz w:val="21"/>
                <w:szCs w:val="21"/>
                <w:highlight w:val="none"/>
                <w:lang w:val="en-US" w:eastAsia="zh-CN"/>
              </w:rPr>
            </w:pPr>
            <w:r>
              <w:rPr>
                <w:rFonts w:ascii="仿宋" w:hAnsi="仿宋" w:eastAsia="仿宋"/>
                <w:szCs w:val="21"/>
              </w:rPr>
              <w:t>支持修改弹性公网IP带宽</w:t>
            </w:r>
            <w:r>
              <w:rPr>
                <w:rFonts w:hint="eastAsia" w:ascii="仿宋" w:hAnsi="仿宋" w:eastAsia="仿宋"/>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Merge w:val="continue"/>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sz w:val="21"/>
                <w:szCs w:val="21"/>
                <w:highlight w:val="none"/>
                <w:lang w:val="en-US" w:eastAsia="zh-CN"/>
              </w:rPr>
            </w:pP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ascii="仿宋" w:hAnsi="仿宋" w:eastAsia="仿宋"/>
                <w:szCs w:val="21"/>
              </w:rPr>
              <w:t>支持弹性公网IP与实例进行解绑。</w:t>
            </w:r>
          </w:p>
        </w:tc>
      </w:tr>
    </w:tbl>
    <w:p>
      <w:pPr>
        <w:pStyle w:val="11"/>
        <w:pageBreakBefore w:val="0"/>
        <w:numPr>
          <w:ilvl w:val="0"/>
          <w:numId w:val="0"/>
        </w:numPr>
        <w:kinsoku/>
        <w:wordWrap/>
        <w:overflowPunct/>
        <w:topLinePunct w:val="0"/>
        <w:bidi w:val="0"/>
        <w:spacing w:line="360" w:lineRule="auto"/>
        <w:ind w:left="420" w:leftChars="0" w:firstLine="420" w:firstLineChars="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（4）公有云区互联专线</w:t>
      </w:r>
    </w:p>
    <w:tbl>
      <w:tblPr>
        <w:tblStyle w:val="21"/>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19"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6696"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19"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696"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服务要求</w:t>
            </w: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rPr>
              <w:t>通过物理专线实现</w:t>
            </w:r>
            <w:r>
              <w:rPr>
                <w:rFonts w:hint="eastAsia" w:ascii="仿宋_GB2312" w:hAnsi="仿宋_GB2312" w:eastAsia="仿宋_GB2312" w:cs="仿宋_GB2312"/>
                <w:b w:val="0"/>
                <w:bCs w:val="0"/>
                <w:color w:val="auto"/>
                <w:sz w:val="21"/>
                <w:szCs w:val="21"/>
                <w:highlight w:val="none"/>
                <w:lang w:val="en-US" w:eastAsia="zh-CN"/>
              </w:rPr>
              <w:t>云区之间网络互联</w:t>
            </w:r>
            <w:r>
              <w:rPr>
                <w:rFonts w:hint="eastAsia" w:ascii="仿宋_GB2312" w:hAnsi="仿宋_GB2312" w:eastAsia="仿宋_GB2312" w:cs="仿宋_GB2312"/>
                <w:b w:val="0"/>
                <w:bCs w:val="0"/>
                <w:color w:val="auto"/>
                <w:sz w:val="21"/>
                <w:szCs w:val="21"/>
                <w:highlight w:val="none"/>
              </w:rPr>
              <w:t>，</w:t>
            </w:r>
            <w:r>
              <w:rPr>
                <w:rFonts w:hint="eastAsia" w:ascii="仿宋_GB2312" w:hAnsi="仿宋_GB2312" w:eastAsia="仿宋_GB2312" w:cs="仿宋_GB2312"/>
                <w:b w:val="0"/>
                <w:bCs w:val="0"/>
                <w:color w:val="auto"/>
                <w:sz w:val="21"/>
                <w:szCs w:val="21"/>
                <w:highlight w:val="none"/>
                <w:lang w:val="en-US" w:eastAsia="zh-CN"/>
              </w:rPr>
              <w:t>带宽上下行对称，支持弹性扩容；</w:t>
            </w:r>
            <w:r>
              <w:rPr>
                <w:rFonts w:hint="eastAsia" w:ascii="仿宋_GB2312" w:hAnsi="仿宋_GB2312" w:eastAsia="仿宋_GB2312" w:cs="仿宋_GB2312"/>
                <w:b w:val="0"/>
                <w:bCs w:val="0"/>
                <w:color w:val="auto"/>
                <w:sz w:val="21"/>
                <w:szCs w:val="21"/>
                <w:highlight w:val="none"/>
              </w:rPr>
              <w:t>部署灵活简便，网络优质可靠。根据业务要求配合完成线路升级改造调整</w:t>
            </w:r>
            <w:r>
              <w:rPr>
                <w:rFonts w:hint="eastAsia" w:ascii="仿宋_GB2312" w:hAnsi="仿宋_GB2312" w:eastAsia="仿宋_GB2312" w:cs="仿宋_GB2312"/>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Merge w:val="restart"/>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基础功能</w:t>
            </w: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提供专线2条，</w:t>
            </w:r>
            <w:r>
              <w:rPr>
                <w:rFonts w:hint="eastAsia" w:ascii="仿宋_GB2312" w:hAnsi="仿宋_GB2312" w:eastAsia="仿宋_GB2312" w:cs="仿宋_GB2312"/>
                <w:b w:val="0"/>
                <w:bCs w:val="0"/>
                <w:color w:val="auto"/>
                <w:sz w:val="21"/>
                <w:szCs w:val="21"/>
                <w:highlight w:val="none"/>
                <w:lang w:val="en-US" w:eastAsia="zh-CN"/>
              </w:rPr>
              <w:t>每条</w:t>
            </w:r>
            <w:r>
              <w:rPr>
                <w:rFonts w:hint="eastAsia" w:ascii="仿宋_GB2312" w:hAnsi="仿宋_GB2312" w:eastAsia="仿宋_GB2312" w:cs="仿宋_GB2312"/>
                <w:b w:val="0"/>
                <w:bCs w:val="0"/>
                <w:color w:val="auto"/>
                <w:sz w:val="21"/>
                <w:szCs w:val="21"/>
                <w:highlight w:val="none"/>
              </w:rPr>
              <w:t>速率</w:t>
            </w:r>
            <w:r>
              <w:rPr>
                <w:rFonts w:hint="eastAsia" w:ascii="仿宋_GB2312" w:hAnsi="仿宋_GB2312" w:eastAsia="仿宋_GB2312" w:cs="仿宋_GB2312"/>
                <w:b w:val="0"/>
                <w:bCs w:val="0"/>
                <w:color w:val="auto"/>
                <w:sz w:val="21"/>
                <w:szCs w:val="21"/>
                <w:highlight w:val="none"/>
                <w:lang w:val="en-US" w:eastAsia="zh-CN"/>
              </w:rPr>
              <w:t>不低于1</w:t>
            </w:r>
            <w:r>
              <w:rPr>
                <w:rFonts w:hint="eastAsia" w:ascii="仿宋_GB2312" w:hAnsi="仿宋_GB2312" w:eastAsia="仿宋_GB2312" w:cs="仿宋_GB2312"/>
                <w:b w:val="0"/>
                <w:bCs w:val="0"/>
                <w:color w:val="auto"/>
                <w:sz w:val="21"/>
                <w:szCs w:val="21"/>
                <w:highlight w:val="none"/>
                <w:lang w:eastAsia="zh-CN"/>
              </w:rPr>
              <w:t>G</w:t>
            </w:r>
            <w:r>
              <w:rPr>
                <w:rFonts w:hint="eastAsia" w:ascii="仿宋_GB2312" w:hAnsi="仿宋_GB2312" w:eastAsia="仿宋_GB2312" w:cs="仿宋_GB2312"/>
                <w:b w:val="0"/>
                <w:bCs w:val="0"/>
                <w:color w:val="auto"/>
                <w:sz w:val="21"/>
                <w:szCs w:val="21"/>
                <w:highlight w:val="none"/>
                <w:lang w:val="en-US" w:eastAsia="zh-CN"/>
              </w:rPr>
              <w:t>b</w:t>
            </w:r>
            <w:r>
              <w:rPr>
                <w:rFonts w:hint="eastAsia" w:ascii="仿宋_GB2312" w:hAnsi="仿宋_GB2312" w:eastAsia="仿宋_GB2312" w:cs="仿宋_GB2312"/>
                <w:b w:val="0"/>
                <w:bCs w:val="0"/>
                <w:color w:val="auto"/>
                <w:sz w:val="21"/>
                <w:szCs w:val="21"/>
                <w:highlight w:val="none"/>
              </w:rPr>
              <w:t>，传输延时每百公里小于2毫秒；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Merge w:val="continue"/>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sz w:val="21"/>
                <w:szCs w:val="21"/>
                <w:highlight w:val="none"/>
                <w:lang w:val="en-US" w:eastAsia="zh-CN"/>
              </w:rPr>
            </w:pP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要求</w:t>
            </w:r>
            <w:r>
              <w:rPr>
                <w:rFonts w:hint="eastAsia" w:ascii="仿宋_GB2312" w:hAnsi="仿宋_GB2312" w:eastAsia="仿宋_GB2312" w:cs="仿宋_GB2312"/>
                <w:b w:val="0"/>
                <w:bCs w:val="0"/>
                <w:color w:val="auto"/>
                <w:sz w:val="21"/>
                <w:szCs w:val="21"/>
                <w:highlight w:val="none"/>
              </w:rPr>
              <w:t>端到端与公网隔离，专享私密通道，避免数据被窃取，安全性高。</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基于广覆盖的云骨干网，专网专用，实现隧道业务快速响应、路径可视化管理、</w:t>
            </w:r>
            <w:r>
              <w:rPr>
                <w:rFonts w:hint="eastAsia" w:ascii="仿宋_GB2312" w:hAnsi="仿宋_GB2312" w:eastAsia="仿宋_GB2312" w:cs="仿宋_GB2312"/>
                <w:b w:val="0"/>
                <w:bCs w:val="0"/>
                <w:color w:val="auto"/>
                <w:sz w:val="21"/>
                <w:szCs w:val="21"/>
                <w:highlight w:val="none"/>
                <w:lang w:val="en-US" w:eastAsia="zh-CN"/>
              </w:rPr>
              <w:t>环路保护、</w:t>
            </w:r>
            <w:r>
              <w:rPr>
                <w:rFonts w:hint="eastAsia" w:ascii="仿宋_GB2312" w:hAnsi="仿宋_GB2312" w:eastAsia="仿宋_GB2312" w:cs="仿宋_GB2312"/>
                <w:b w:val="0"/>
                <w:bCs w:val="0"/>
                <w:color w:val="auto"/>
                <w:sz w:val="21"/>
                <w:szCs w:val="21"/>
                <w:highlight w:val="none"/>
              </w:rPr>
              <w:t>故障快速倒换。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Merge w:val="continue"/>
            <w:vAlign w:val="center"/>
          </w:tcPr>
          <w:p>
            <w:pPr>
              <w:pageBreakBefore w:val="0"/>
              <w:widowControl/>
              <w:kinsoku/>
              <w:wordWrap/>
              <w:overflowPunct/>
              <w:topLinePunct w:val="0"/>
              <w:bidi w:val="0"/>
              <w:spacing w:line="360" w:lineRule="auto"/>
              <w:jc w:val="left"/>
              <w:rPr>
                <w:rFonts w:hint="eastAsia" w:ascii="仿宋_GB2312" w:hAnsi="仿宋_GB2312" w:eastAsia="仿宋_GB2312" w:cs="仿宋_GB2312"/>
                <w:b w:val="0"/>
                <w:bCs w:val="0"/>
                <w:color w:val="auto"/>
                <w:sz w:val="21"/>
                <w:szCs w:val="21"/>
                <w:highlight w:val="none"/>
                <w:lang w:val="en-US" w:eastAsia="zh-CN"/>
              </w:rPr>
            </w:pP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支持PTN、OTN接入，满足用户安全、稳定的传输需求</w:t>
            </w:r>
          </w:p>
        </w:tc>
      </w:tr>
    </w:tbl>
    <w:p>
      <w:pPr>
        <w:pStyle w:val="11"/>
        <w:pageBreakBefore w:val="0"/>
        <w:widowControl w:val="0"/>
        <w:numPr>
          <w:ilvl w:val="0"/>
          <w:numId w:val="0"/>
        </w:numPr>
        <w:kinsoku/>
        <w:wordWrap/>
        <w:overflowPunct/>
        <w:topLinePunct w:val="0"/>
        <w:bidi w:val="0"/>
        <w:spacing w:line="360" w:lineRule="auto"/>
        <w:jc w:val="both"/>
        <w:rPr>
          <w:rFonts w:hint="eastAsia" w:ascii="仿宋_GB2312" w:hAnsi="仿宋_GB2312" w:eastAsia="仿宋_GB2312" w:cs="仿宋_GB2312"/>
          <w:b w:val="0"/>
          <w:bCs w:val="0"/>
          <w:color w:val="auto"/>
          <w:sz w:val="24"/>
          <w:szCs w:val="24"/>
          <w:highlight w:val="none"/>
          <w:lang w:val="en-US" w:eastAsia="zh-CN"/>
        </w:rPr>
      </w:pPr>
    </w:p>
    <w:p>
      <w:pPr>
        <w:pStyle w:val="11"/>
        <w:pageBreakBefore w:val="0"/>
        <w:numPr>
          <w:ilvl w:val="0"/>
          <w:numId w:val="10"/>
        </w:numPr>
        <w:kinsoku/>
        <w:wordWrap/>
        <w:overflowPunct/>
        <w:topLinePunct w:val="0"/>
        <w:bidi w:val="0"/>
        <w:spacing w:line="360" w:lineRule="auto"/>
        <w:ind w:left="840" w:leftChars="0" w:firstLine="0" w:firstLineChars="0"/>
        <w:outlineLvl w:val="2"/>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云数据库</w:t>
      </w:r>
    </w:p>
    <w:p>
      <w:pPr>
        <w:pStyle w:val="11"/>
        <w:pageBreakBefore w:val="0"/>
        <w:numPr>
          <w:ilvl w:val="0"/>
          <w:numId w:val="0"/>
        </w:numPr>
        <w:kinsoku/>
        <w:wordWrap/>
        <w:overflowPunct/>
        <w:topLinePunct w:val="0"/>
        <w:bidi w:val="0"/>
        <w:spacing w:line="360" w:lineRule="auto"/>
        <w:ind w:left="420" w:leftChars="0" w:firstLine="42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MySQL</w:t>
      </w:r>
    </w:p>
    <w:tbl>
      <w:tblPr>
        <w:tblStyle w:val="21"/>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837" w:type="dxa"/>
            <w:vMerge w:val="restart"/>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6699"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837"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9"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Merge w:val="restart"/>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功能指标</w:t>
            </w: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云数据库需要支持可弹性伸缩的在线数据库服务。支持在线平滑升降级，计算能力、存储容量和总IOPS同步线性扩容。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为了帮助用户降低管理账户及系统维护的成本，提高用户使用系统的效率，云数据库服务需要采取统一账户、统一认证，确保用户信息的安全，避免用户面对复杂的账户、认证场景。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提供记录数据库的所有SQL访问记录的能力。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支持虚拟专有网络，可支持指定虚拟网络创建数据库实例。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采用全冗余架构，无单点故障，每个关系型数据库实例均实现主从热备。并提供完善的备份、恢复机制，用户可按需备份并恢复到指定时间点。支持自动备份到对象存储或用户设备，无需本地转储。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提供用户自服务门户和API接口，用户可自行创建不同规格的关系型数据库实例，并提供关系型数据库实例的在线扩容、自定义备份、数据恢复、性能监测分析、异常告警、日志管理等功能。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提供数据库自主诊断、慢查询分析，提供全面的健康状态以便用户自动化运维。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为了满足大量读请求的应用场景，需要支持原生只读实例和读写分离功能，可支持不少于5个只读实例，自动实现读写分离以及读节点间的负载均衡。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支持业务无中断在线方式升级数据库规格及存储空间。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兼容性/开放性（接口、引擎等）</w:t>
            </w: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提供OpenAPI供外部调用。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可靠性指标</w:t>
            </w: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支持单AZ 3节点及同城3AZ 3节点高可用架构，3实例间实现强同步机制，RP0=0。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Merge w:val="restart"/>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安全性</w:t>
            </w: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具备完善的安全防护措施，支持白名单设置、SQL审计等功能。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7"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9"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支持数据传输加密、数据存储加密。</w:t>
            </w:r>
          </w:p>
        </w:tc>
      </w:tr>
    </w:tbl>
    <w:p>
      <w:pPr>
        <w:pStyle w:val="11"/>
        <w:pageBreakBefore w:val="0"/>
        <w:numPr>
          <w:ilvl w:val="0"/>
          <w:numId w:val="0"/>
        </w:numPr>
        <w:kinsoku/>
        <w:wordWrap/>
        <w:overflowPunct/>
        <w:topLinePunct w:val="0"/>
        <w:bidi w:val="0"/>
        <w:spacing w:line="360" w:lineRule="auto"/>
        <w:ind w:left="420" w:leftChars="0" w:firstLine="420" w:firstLineChars="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PostgreSQL</w:t>
      </w:r>
    </w:p>
    <w:tbl>
      <w:tblPr>
        <w:tblStyle w:val="2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833"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6694"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restart"/>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功能指标</w:t>
            </w: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云数据库需要支持可弹性伸缩的在线数据库服务。支持在线平滑升降级，计算能力、存储容量和总IOPS同步线性扩容。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为了帮助用户降低管理账户及系统维护的成本，提高用户使用系统的效率，云数据库服务需要采取统一账户、统一认证，确保用户信息的安全，避免用户面对复杂的账户、认证场景。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提供记录数据库的所有SQL访问记录的能力。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支持虚拟专有网络，可支持指定虚拟网络创建数据库实例。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采用全冗余架构，无单点故障，每个关系型数据库实例均实现主从热备。并提供完善的备份、恢复机制，用户可按需备份并恢复到指定时间点。支持自动备份到对象存储或用户设备，无需本地转储。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提供用户自服务门户和API接口，用户可自行创建不同规格的关系型数据库实例，并提供关系型数据库实例的在线扩容、自定义备份、数据恢复、性能监测分析、异常告警、日志管理等功能。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提供数据库自主诊断、慢查询分析，提供全面的健康状态以便用户自动化运维。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为了满足大量读请求的应用场景，需要支持原生只读实例和读写分离功能，可支持不少于5个只读实例，自动实现读写分离以及读节点间的负载均衡。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支持业务无中断在线方式升级数据库规格及存储空间。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restart"/>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兼容性/开放性（接口、引擎等）</w:t>
            </w: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通过</w:t>
            </w:r>
            <w:r>
              <w:rPr>
                <w:rFonts w:hint="eastAsia" w:ascii="仿宋_GB2312" w:hAnsi="仿宋_GB2312" w:eastAsia="仿宋_GB2312" w:cs="仿宋_GB2312"/>
                <w:b w:val="0"/>
                <w:bCs w:val="0"/>
                <w:color w:val="auto"/>
                <w:sz w:val="21"/>
                <w:szCs w:val="21"/>
                <w:highlight w:val="none"/>
                <w:lang w:val="en-US" w:eastAsia="zh-CN"/>
              </w:rPr>
              <w:t>O</w:t>
            </w:r>
            <w:r>
              <w:rPr>
                <w:rFonts w:hint="eastAsia" w:ascii="仿宋_GB2312" w:hAnsi="仿宋_GB2312" w:eastAsia="仿宋_GB2312" w:cs="仿宋_GB2312"/>
                <w:b w:val="0"/>
                <w:bCs w:val="0"/>
                <w:color w:val="auto"/>
                <w:sz w:val="21"/>
                <w:szCs w:val="21"/>
                <w:highlight w:val="none"/>
              </w:rPr>
              <w:t>pen</w:t>
            </w:r>
            <w:r>
              <w:rPr>
                <w:rFonts w:hint="eastAsia" w:ascii="仿宋_GB2312" w:hAnsi="仿宋_GB2312" w:eastAsia="仿宋_GB2312" w:cs="仿宋_GB2312"/>
                <w:b w:val="0"/>
                <w:bCs w:val="0"/>
                <w:color w:val="auto"/>
                <w:sz w:val="21"/>
                <w:szCs w:val="21"/>
                <w:highlight w:val="none"/>
                <w:lang w:val="en-US" w:eastAsia="zh-CN"/>
              </w:rPr>
              <w:t>A</w:t>
            </w:r>
            <w:r>
              <w:rPr>
                <w:rFonts w:hint="eastAsia" w:ascii="仿宋_GB2312" w:hAnsi="仿宋_GB2312" w:eastAsia="仿宋_GB2312" w:cs="仿宋_GB2312"/>
                <w:b w:val="0"/>
                <w:bCs w:val="0"/>
                <w:color w:val="auto"/>
                <w:sz w:val="21"/>
                <w:szCs w:val="21"/>
                <w:highlight w:val="none"/>
              </w:rPr>
              <w:t>pi接口可以管理PostgreSQL实例。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兼容开源terraform接口，通过调用terraform接口可以管理PostgreSQL实例。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支持主机级别和实例级别的性能诊断。具备一键诊断能力和秒级监控。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支持数据库服务器资源监控：可以监控的指标包括cpu，内存，数据盘，文件系统。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restart"/>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安全性</w:t>
            </w: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支持客户端访问IP白名单管理，增强安全性。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实现表、存储过程、视图等对象的权限管理。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可审计用户DDL、DML、Select等操作信息。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33"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支持将数据存储在数据库外部的对象存储内，并使用SQL进行对外部表进行读写。</w:t>
            </w:r>
          </w:p>
        </w:tc>
      </w:tr>
    </w:tbl>
    <w:p>
      <w:pPr>
        <w:pStyle w:val="11"/>
        <w:pageBreakBefore w:val="0"/>
        <w:numPr>
          <w:ilvl w:val="0"/>
          <w:numId w:val="10"/>
        </w:numPr>
        <w:kinsoku/>
        <w:wordWrap/>
        <w:overflowPunct/>
        <w:topLinePunct w:val="0"/>
        <w:bidi w:val="0"/>
        <w:spacing w:line="360" w:lineRule="auto"/>
        <w:ind w:left="840" w:leftChars="0" w:firstLine="0" w:firstLineChars="0"/>
        <w:outlineLvl w:val="2"/>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负载均衡</w:t>
      </w:r>
    </w:p>
    <w:p>
      <w:pPr>
        <w:pStyle w:val="11"/>
        <w:pageBreakBefore w:val="0"/>
        <w:numPr>
          <w:ilvl w:val="0"/>
          <w:numId w:val="0"/>
        </w:numPr>
        <w:kinsoku/>
        <w:wordWrap/>
        <w:overflowPunct/>
        <w:topLinePunct w:val="0"/>
        <w:bidi w:val="0"/>
        <w:spacing w:line="360" w:lineRule="auto"/>
        <w:ind w:left="420" w:leftChars="0" w:firstLine="42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云内负载均衡</w:t>
      </w:r>
    </w:p>
    <w:tbl>
      <w:tblPr>
        <w:tblStyle w:val="21"/>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58"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6704"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58"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704"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8"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技术要求</w:t>
            </w:r>
          </w:p>
        </w:tc>
        <w:tc>
          <w:tcPr>
            <w:tcW w:w="670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同时支持4层负载均衡和7层负载均衡。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8"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70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支持集群高可用架构，支持动态扩展。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8"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功能指标</w:t>
            </w:r>
          </w:p>
        </w:tc>
        <w:tc>
          <w:tcPr>
            <w:tcW w:w="670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负载均衡须用软件方式实现。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8"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70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均衡策略：支持加权轮询(WRR)和最小连接数(WLC)等流量分发策略。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8"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70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Session 保持：可对云服务器提供 TCP/HTTP 协议的负载均衡服务，并提供会话保持功能。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8"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70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支持负载均衡虚拟服务器组的创建与绑定。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8"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70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针对服务器负载均衡组，限制用户连接数（确保已连接的用户不受sessionlimit限制）；针对服务器负载均衡组，限制可以访问的客户端。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8"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70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应提供多种转发规则，满足不同业务场景的要求：域名、url转发。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8"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70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健康检查：可以按照指定规则对配置的云服务器进行健康检查，自动隔离异常状态云服务器。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8" w:type="dxa"/>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可靠性</w:t>
            </w:r>
          </w:p>
        </w:tc>
        <w:tc>
          <w:tcPr>
            <w:tcW w:w="670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管理节点采用全冗余架构，无单点故障。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58" w:type="dxa"/>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安全性</w:t>
            </w:r>
          </w:p>
        </w:tc>
        <w:tc>
          <w:tcPr>
            <w:tcW w:w="6704"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支持白名单访问控制、HTTPS双向认证安全保障功能。</w:t>
            </w:r>
          </w:p>
        </w:tc>
      </w:tr>
    </w:tbl>
    <w:p>
      <w:pPr>
        <w:pStyle w:val="11"/>
        <w:pageBreakBefore w:val="0"/>
        <w:numPr>
          <w:ilvl w:val="0"/>
          <w:numId w:val="0"/>
        </w:numPr>
        <w:kinsoku/>
        <w:wordWrap/>
        <w:overflowPunct/>
        <w:topLinePunct w:val="0"/>
        <w:bidi w:val="0"/>
        <w:spacing w:line="360" w:lineRule="auto"/>
        <w:ind w:left="420" w:leftChars="0" w:firstLine="420" w:firstLineChars="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跨云负载均衡</w:t>
      </w:r>
    </w:p>
    <w:tbl>
      <w:tblPr>
        <w:tblStyle w:val="21"/>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6"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6696"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6"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696"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6"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技术要求</w:t>
            </w: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采用专用加固的操作系统，支持热备部署模式。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6"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可支持同网络内的多个云平台业务负载功能。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6" w:type="dxa"/>
            <w:vMerge w:val="continue"/>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单台设备交换能力需大于等于2Gbps，设备并发会话数不小于2000000个，七层请求处理能力大于120Kbps。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6" w:type="dxa"/>
            <w:vMerge w:val="restart"/>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功能指标</w:t>
            </w: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具备四层（TCP协议）和七层（HTTP和HTTPS协议）的负载均衡功能。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6"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可提供多种负载切换方式包括最小连接数，最小会话数，快速转发等。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6"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支持可定制的基于应用层的健康检查方式，支持基于IP地址、Cookie等信息的会话保持，并可根据特定信息定制会话保持方式。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6" w:type="dxa"/>
            <w:vMerge w:val="continue"/>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96" w:type="dxa"/>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设备支持外部IP地址库导入。</w:t>
            </w:r>
          </w:p>
        </w:tc>
      </w:tr>
    </w:tbl>
    <w:p>
      <w:pPr>
        <w:pStyle w:val="6"/>
        <w:spacing w:before="0" w:after="0" w:line="360" w:lineRule="auto"/>
        <w:outlineLvl w:val="1"/>
        <w:rPr>
          <w:rFonts w:hint="eastAsia" w:ascii="仿宋_GB2312" w:hAnsi="仿宋_GB2312" w:eastAsia="仿宋_GB2312" w:cs="仿宋_GB2312"/>
          <w:b/>
          <w:bCs w:val="0"/>
          <w:color w:val="auto"/>
          <w:sz w:val="24"/>
          <w:szCs w:val="24"/>
          <w:lang w:val="en-US" w:eastAsia="zh-CN"/>
        </w:rPr>
      </w:pPr>
    </w:p>
    <w:p>
      <w:pPr>
        <w:pStyle w:val="6"/>
        <w:spacing w:before="0" w:after="0" w:line="360" w:lineRule="auto"/>
        <w:outlineLvl w:val="1"/>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（二）大数据计算服务技术要求</w:t>
      </w:r>
    </w:p>
    <w:p>
      <w:pPr>
        <w:pStyle w:val="9"/>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大数据计算服务包含数据</w:t>
      </w:r>
      <w:r>
        <w:rPr>
          <w:rFonts w:hint="eastAsia" w:ascii="仿宋_GB2312" w:hAnsi="仿宋_GB2312" w:eastAsia="仿宋_GB2312" w:cs="仿宋_GB2312"/>
          <w:bCs/>
          <w:color w:val="auto"/>
          <w:sz w:val="24"/>
          <w:szCs w:val="24"/>
        </w:rPr>
        <w:t>开发环境</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离线计算、数据可视化</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Bi统计分析</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数据传输服务</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共计</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类</w:t>
      </w:r>
      <w:r>
        <w:rPr>
          <w:rFonts w:hint="eastAsia" w:ascii="仿宋_GB2312" w:hAnsi="仿宋_GB2312" w:eastAsia="仿宋_GB2312" w:cs="仿宋_GB2312"/>
          <w:bCs/>
          <w:color w:val="auto"/>
          <w:sz w:val="24"/>
          <w:szCs w:val="24"/>
          <w:lang w:val="en-US" w:eastAsia="zh-CN"/>
        </w:rPr>
        <w:t>大数据计算</w:t>
      </w:r>
      <w:r>
        <w:rPr>
          <w:rFonts w:hint="eastAsia" w:ascii="仿宋_GB2312" w:hAnsi="仿宋_GB2312" w:eastAsia="仿宋_GB2312" w:cs="仿宋_GB2312"/>
          <w:bCs/>
          <w:color w:val="auto"/>
          <w:sz w:val="24"/>
          <w:szCs w:val="24"/>
        </w:rPr>
        <w:t>服务</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color w:val="auto"/>
          <w:sz w:val="24"/>
          <w:szCs w:val="24"/>
          <w:lang w:val="en-US" w:eastAsia="zh-CN"/>
        </w:rPr>
        <w:t>具体要求如下：</w:t>
      </w:r>
    </w:p>
    <w:p>
      <w:pPr>
        <w:pStyle w:val="11"/>
        <w:pageBreakBefore w:val="0"/>
        <w:numPr>
          <w:ilvl w:val="0"/>
          <w:numId w:val="0"/>
        </w:numPr>
        <w:kinsoku/>
        <w:wordWrap/>
        <w:overflowPunct/>
        <w:topLinePunct w:val="0"/>
        <w:bidi w:val="0"/>
        <w:spacing w:line="360" w:lineRule="auto"/>
        <w:ind w:left="560" w:leftChars="0"/>
        <w:outlineLvl w:val="2"/>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1、数据开发环境</w:t>
      </w:r>
    </w:p>
    <w:tbl>
      <w:tblPr>
        <w:tblStyle w:val="21"/>
        <w:tblW w:w="85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0"/>
        <w:gridCol w:w="6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6676"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lang w:eastAsia="en-US" w:bidi="en-US"/>
              </w:rPr>
            </w:pPr>
          </w:p>
        </w:tc>
        <w:tc>
          <w:tcPr>
            <w:tcW w:w="667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lang w:eastAsia="en-US"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数据集成</w:t>
            </w: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支持关系型数据库批量读写：MySQL、Oracle、PG、SQLServer、DM。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支持大数据仓库批量读写：MaxCompute、Hive。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支持NoSQL数据库批量读写：HBase、Redis、表格存储、MongoDB。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支持非结构化存储批量读写：FTP、对象存储、HDFS （文件格式支持CSV、TSV、ORC、Parquet、XLS、ZIP等）。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支持消息队列批量读写：流式数据、使用日志服务。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支持搜索引擎批量读写：ElasticSearch、OpenSearch。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支持抓取数据源的元数据，并通过图形化界面显示，提供库表选择、字段映射等功能。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支持传输速率控制、并发控制。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支持读取数据时数据过滤。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支持脏数据监控。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支持MySQL 和Oracle的整库迁移，可快速将数据同步至计算引擎上。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数据开发</w:t>
            </w: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智能代码提示，包括语法关键词、元数据信息等。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支持代码格式化、折叠、缩略图展示。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支持以可视化的形式展现SQL代码的内部结构，帮助轻松理解长SQL的语义。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支持以业务流程、解决方案的形式编排任务节点和资源、函数、算法等对象。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支持图形化拖拽的方式编排业务流程，也支持输入、输出的方式编排。支持自依赖、跨周期依赖等复杂依赖方式。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支持多用户协同开发、代码回收站。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支持代码版本管理，支持任意两个版本的代码对比。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支持代码全文检索。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支持精确到分钟的定时调度，支持即时生成调度实例。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支持手动触发的手动调度模式（手动业务流程）。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支持业务流程级别、节点级别的参数设置，即用不同的参数输入，运行获得不同的数据分析结果。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支持SQL组件概念，将相同的SQL逻辑写成模板，提升代码复用性。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发布控制，经过审核后可以将代码发布至生产项目，做到开发和生产环境隔离。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支持数据集成节点。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支持Shell节点、虚节点。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支持流程控制节点：判断分支、循环、遍历、赋值。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支持其他引擎扩展（自定义节点）。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监控运维</w:t>
            </w: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运维概览：主要用来展示调度任务的指标数据情况，目前包含以下几类：任务完成情况、任务运行情况、任务执行时长排行、调度任务数量趋势、近一月出错排行、任务类型分布、30天基线破线次数排行。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任务管理：支持两种模式可供用户选择，包括列表模式和DAG模式支持周期任务、手动任务、补数据、测试运行、修改调度资源组。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任务运维：支持单任务重跑、多任务重跑、kill、置成功、暂停等操作；支持两种模式选择：包括列表、DAG模式。可以针对 周期运行、测试运行、手动运行任务查看任务运行状态。可以针对任务进行重跑、停止、查看运行日志、查看节点代码、查看节点属性。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智能监控支持基线预警，支持对基线设定期望完成时间，算法会自动推断过程中每一步任务的预警时刻。一旦有任务逾越界限，随即触发告警，帮助用户将故障消灭在萌芽时刻。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智能监控支持事件报警，对决定基线产出的关键任务，一旦有出错或者相对历史变慢的情况，立刻生成事件，并自动判断报警对象。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智能监控支持自定义报警规则，支持完成、未完成、出错、超时、周期未完成等多种报警规则。支持免打扰时段、最小报警间隔等体贴功能，将会最大程度的保护技术专家的心智资源。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支持成环依赖、孤立节点监测。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支持短信、邮件、浙政钉三种方式报警。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数据地图</w:t>
            </w: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展示总项目数、总表数、占用存储量、消耗存储量，占用存储TOP排行等图表总览。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支持对项目名称、表名进行搜索。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展示数据的基本元数据。包括：基础信息、存储信息、权限信息等。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展示数据的详细信息。包括：字段信息、分区信息等。可以了解表的结构，甚至可以通过这些基础信息直接获得表的DDL语句。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支持对表进行分类目管理，收藏表等操作。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展示数据的血缘信息。包括：上下游表级血缘、上下游字段血缘等。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展示数据的产出信息。包括：元数据变更信息、产出数据的任务节点、任务的历史运行时长等。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可对表的生命周期、表的Owner、表的字段描述等信息进行修改。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可对表的权限进行申请，以及审批、收回等操作。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支持字段的安全等级设置，支持字段级授权。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数据质量</w:t>
            </w: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支持数据质量图形化概览，展示离线、实时数据的报警、阻塞信息。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支持对离线数据表配置模板规则，包括表级规则和字段规则等35+种规则。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支持对离线数据表配置自定义规则，允许通过SQL方式自定义数据质量判断规则。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支持离线数据质量规则支持与数据开发任务关联，在任务节点运行后自动运行，当规则报警时自动阻塞下游节点。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支持对采集结果进行同比检测，以及1、7、30天波动监测。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支持短信、邮件、浙政钉三种方式报警。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数据资产管理</w:t>
            </w: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支持跨组织的元数据展示与授权，加速部门间的数据共享。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支持数据类目的维护与展示，可通过树状方式对数据资产进行分类，帮助快速检索数据。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支持数据资产搜索，可对资产名称、描述进行模糊搜索。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数据服务</w:t>
            </w: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API发布功能。支持通过可视化配置，将各类数据库中的数据表快速生成API服务。同时对于复杂API，支持自定义SQL查询语句，支持多表关联查询等能力。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API注册服务。支持API注册，可以将用户已有的API统一注册到数据服务平台中，统一管理和进行共享交换。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统一服务总线。通过API网关统一发布API，实现鉴权、流控等能力。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支持丰富的数据源。包含MySQL、Oracle、SQL Server、PostgreSQL、RDS、分布式数据库、AnalyticDB、TableStore等。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数据安全</w:t>
            </w:r>
          </w:p>
        </w:tc>
        <w:tc>
          <w:tcPr>
            <w:tcW w:w="66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数据安全等级自定义，包括绝密、机密、秘密数据等定义。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敏感数据：通过数据安全等级，发现和定位敏感数据，明确其在数据资源平台上的分布情况，根据定义的敏感数据类型自动发现敏感数据，并为其分级分类。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数据访问审计：记录审计特权用户的访问记录，包括访问时间、执行操作等，确保特权用户在正确的时间完成了正确的操作，审查是否有越轨行为的出现，进而保证数据系统的安全。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76" w:type="dxa"/>
            <w:tcBorders>
              <w:top w:val="single" w:color="000000" w:sz="4" w:space="0"/>
              <w:left w:val="single" w:color="000000" w:sz="4" w:space="0"/>
              <w:bottom w:val="single" w:color="000000" w:sz="4" w:space="0"/>
              <w:right w:val="single" w:color="000000" w:sz="4" w:space="0"/>
            </w:tcBorders>
            <w:vAlign w:val="top"/>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数据脱敏：包含有敏感信息的数据库，在不限制用户访问的情况下，对敏感信息进行动态遮蔽。</w:t>
            </w:r>
          </w:p>
        </w:tc>
      </w:tr>
    </w:tbl>
    <w:p>
      <w:pPr>
        <w:pStyle w:val="11"/>
        <w:pageBreakBefore w:val="0"/>
        <w:numPr>
          <w:ilvl w:val="0"/>
          <w:numId w:val="0"/>
        </w:numPr>
        <w:kinsoku/>
        <w:wordWrap/>
        <w:overflowPunct/>
        <w:topLinePunct w:val="0"/>
        <w:bidi w:val="0"/>
        <w:spacing w:line="360" w:lineRule="auto"/>
        <w:ind w:left="560" w:leftChars="0"/>
        <w:outlineLvl w:val="2"/>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2、离线计算</w:t>
      </w:r>
    </w:p>
    <w:tbl>
      <w:tblPr>
        <w:tblStyle w:val="21"/>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938"/>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2" w:hRule="atLeast"/>
          <w:jc w:val="center"/>
        </w:trPr>
        <w:tc>
          <w:tcPr>
            <w:tcW w:w="193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24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6681"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2"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总体描述</w:t>
            </w: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大数据计算服务是一种快速、完全托管的 GB/TB/PB 级数据仓库服务。大数据计算服务提供完善的数据导入方案以及多种经典的分布式计算模型，能够更快速的解决海量数据计算问题。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承载规模</w:t>
            </w: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 xml:space="preserve">采用分布式计算框架提供大规模数据存储与计算，可按需扩容。大数据计算平台能力单集群支持10000台物理服务器并行作业，同一套服务支持调度多集群。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提供按需使用、在线弹性伸缩的服务模式。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单集群可支持项目空间不少于380PB数据量；单表可支持不少于1PB数据量, 单表可支持超过60000个分区。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服务实例可支持不少于51000个用户项目空间(Project)。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最高可支持单表万亿条记录的多表关联分析；  单个项目空间可支持不少于 44000 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弹性集群</w:t>
            </w: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单集群内支持资源按需扩容、缩容；物理机扩容及缩容过程不影响平台正常运行，不需要停服务。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支持按CPU核数、内存空间、磁盘空间、文件数目进行配额管理。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支持按照项目空间对存储和计算资源的计量和额度控制。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系统特性</w:t>
            </w: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提供基于SQL的数据处理模式，支持Java/Python UDF，支持窗口函数等高级数据分析功能。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支持作业优先级设置功能，可支持9级优先级设置，在作业任务资源分配优先级上进行细粒度控制。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支持MapReduce类型的分布式计算任务，支持DAG模式的作业处理方式。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支持准实时查询，可大幅提高交互式数据查询的速度。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单集群支持多种计算类型如SQL， MapReduce， Spark RDD，Graph。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离线任务管理、监控告警的功能，任务运维管理支持两种模式可供用户选择，包括列表模式和DAG模式。监控告警是调度任务的监控保障系统，当任务出现错误的时候，系统会通过预定义的方式告知用户任务失败。用户可以按照自己定义的规则来配置告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支持大数据计算任务过程及大规模计算子任务DAG及依赖关系实时展示，实时查看了解任务运行状态和完成进度。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提供大数据管家运维控制台，提供完善的监控功能及巡检功能。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提供元数据的应用接入能力，包括统计对于集群，资源，任务，安全信息等基础元数据的应用接入基础数据，提供基于Package+view的元数据仓库应用方式。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数据装载与管理</w:t>
            </w: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支持分布式数据装载技术，实现数据装载容量的线性扩展。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支持数据装载到多级分区，可实现增量数据装载，提高数据装载效率。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支持数据从表格存储/对象存储等外部存储库中直读并计算，可实现保存结果数据到大数据计算服务。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支持高效数据压缩存储，压缩效率和数据格式相关，最低压缩比为3，对冷数据支持归档操作，节约存储约50%。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支持分区级别的数据生命周期管理功能，过期数据系统自动清理。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支持对于数据表定义统计信息，并对统计信息进行更新，查看，删除。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SQL</w:t>
            </w: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遵循SQL92规范并做了优化与提升，做到SQL可编程化，编程模型的扩展和增强。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支持常规的 count、sum、avg、max、min 等以及个性化的统计分析函数。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支持join表顺序自动选择、编码列groupby优化、count优化、索引选择、数据延迟加载、数据预排序等优化策略。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DML支持分区动态过滤，有效减少数据量读取，提高计算效率。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QL优化技术，基于CBO &amp; HBO的优化 ，Colume Based 数据处理加速技术，自动即时物理执行代码生成技术（LLVM）。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支持表与视图的创建，删除，重命名并支持生命周期管理。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支持用户使用Python和Java自定义函数完成标量函数，聚合函数，表函数与隐式转换。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支持对于DML执行计划的预先查看，提高分布式计算透明度，EXPLAIN &lt;DML query&gt;;显示对应于DML语句的最终执行计划结构的描述。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完善的內建函数体系，支持字符串函数、日期函数、数学函数、正则函数、窗口函数。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MapReduce</w:t>
            </w: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支持MapReduce单机调试。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支持超大规模的MapReduce计算，可支持最大Mapper个数为10万，最大Reduce个数为4000，最大Join个数1万。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支持灵活的MapReduce计算方法，及灵活的MapReduce设置体系，能够进行MapReduce资源控制。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支持扩展MapReduce增强计算过程，即可以支持Map后连接任意多个Reduce操作，比如Map-Reduce-Reduce。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支持MapReduce计算的多表输入和输出。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易用性</w:t>
            </w: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提供图形化的项目空间管理系统、运维平台；图形化的安装部署。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扩展性</w:t>
            </w: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大数据计算服务采用计算单元与存储单元一体化设计,支持在线平滑升级,计算能力、存储容量和总IO带宽同步线性扩容及缩容。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可靠性指标</w:t>
            </w: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采用无单点架构和多副本机制，同时支持Failover自动副本和服务节点无缝切换，服务可用性不低于99.9%。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宕机服务节点自动迁移。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宕机计算节点自动迁移，不影响大数据计算整体服务；宕机部分管理节点自动迁移，不影响大数据计算整体服务。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大数据计算服务底层采用分布式文件系统，数据存储可达到三副本可靠性。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安全性</w:t>
            </w: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具备完善的权限认证与隔离机制，保障用户数据的私密性。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支持创建用户项目空间，项目空间之间资源隔离，支持跨项目空间访问。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角色授权，可以自定义角色，把用户指定为相应角色。不同角色给予不同权限。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具备完善的多租户权限管理，支持用户空间保护与跨用户空间访问授权，多个用户可以协同完成数据分析工作。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支持多级租户管理机制，多层账号管理体制，子账号管理和数据细粒度授权提供精细的数据和操作权限管理。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完善的沙箱机制可以限制MapReduce和UDF程序中对系统资源的访问，提高系统安全度。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操作审计功能，对于集群服务中的每一个操作可以进行审计。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安全的接口连接特性，支持HTTPS用户任务接入及数据通道。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支持多粒度的数据授权访问，可针对单表（Table）或某一字段（Column）指定授权。</w:t>
            </w:r>
          </w:p>
        </w:tc>
      </w:tr>
    </w:tbl>
    <w:p>
      <w:pPr>
        <w:pStyle w:val="11"/>
        <w:pageBreakBefore w:val="0"/>
        <w:numPr>
          <w:ilvl w:val="0"/>
          <w:numId w:val="0"/>
        </w:numPr>
        <w:kinsoku/>
        <w:wordWrap/>
        <w:overflowPunct/>
        <w:topLinePunct w:val="0"/>
        <w:bidi w:val="0"/>
        <w:spacing w:line="360" w:lineRule="auto"/>
        <w:ind w:firstLine="420" w:firstLineChars="0"/>
        <w:outlineLvl w:val="2"/>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3、数据可视化（Bi统计分析）</w:t>
      </w:r>
    </w:p>
    <w:tbl>
      <w:tblPr>
        <w:tblStyle w:val="21"/>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01"/>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jc w:val="center"/>
        </w:trPr>
        <w:tc>
          <w:tcPr>
            <w:tcW w:w="1901" w:type="dxa"/>
            <w:vMerge w:val="restart"/>
            <w:shd w:val="clear" w:color="auto" w:fill="FFFFFF"/>
            <w:tcMar>
              <w:top w:w="60" w:type="dxa"/>
              <w:left w:w="120" w:type="dxa"/>
              <w:bottom w:w="60" w:type="dxa"/>
              <w:right w:w="120" w:type="dxa"/>
            </w:tcMar>
            <w:vAlign w:val="center"/>
          </w:tcPr>
          <w:p>
            <w:pPr>
              <w:pageBreakBefore w:val="0"/>
              <w:kinsoku/>
              <w:wordWrap/>
              <w:overflowPunct/>
              <w:topLinePunct w:val="0"/>
              <w:bidi w:val="0"/>
              <w:snapToGrid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6746" w:type="dxa"/>
            <w:vMerge w:val="restart"/>
            <w:shd w:val="clear" w:color="auto" w:fill="FFFFFF"/>
            <w:tcMar>
              <w:top w:w="60" w:type="dxa"/>
              <w:left w:w="120" w:type="dxa"/>
              <w:bottom w:w="60" w:type="dxa"/>
              <w:right w:w="120" w:type="dxa"/>
            </w:tcMar>
            <w:vAlign w:val="center"/>
          </w:tcPr>
          <w:p>
            <w:pPr>
              <w:pageBreakBefore w:val="0"/>
              <w:kinsoku/>
              <w:wordWrap/>
              <w:overflowPunct/>
              <w:topLinePunct w:val="0"/>
              <w:bidi w:val="0"/>
              <w:snapToGrid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12" w:hRule="atLeast"/>
          <w:jc w:val="center"/>
        </w:trPr>
        <w:tc>
          <w:tcPr>
            <w:tcW w:w="1901" w:type="dxa"/>
            <w:vMerge w:val="continue"/>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pacing w:val="11"/>
                <w:sz w:val="21"/>
                <w:szCs w:val="21"/>
                <w:highlight w:val="none"/>
              </w:rPr>
            </w:pPr>
          </w:p>
        </w:tc>
        <w:tc>
          <w:tcPr>
            <w:tcW w:w="6746" w:type="dxa"/>
            <w:vMerge w:val="continue"/>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pacing w:val="1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jc w:val="center"/>
        </w:trPr>
        <w:tc>
          <w:tcPr>
            <w:tcW w:w="1901"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ind w:left="63"/>
              <w:outlineLvl w:val="1"/>
              <w:rPr>
                <w:rStyle w:val="25"/>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总体描述</w:t>
            </w:r>
          </w:p>
        </w:tc>
        <w:tc>
          <w:tcPr>
            <w:tcW w:w="6746"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提供海量数据即席分析，实现拖拽式操作、丰富的可视化效果，能够高效地完成业务数据分析洞察。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jc w:val="center"/>
        </w:trPr>
        <w:tc>
          <w:tcPr>
            <w:tcW w:w="1901" w:type="dxa"/>
            <w:vMerge w:val="restart"/>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ind w:left="63"/>
              <w:outlineLvl w:val="1"/>
              <w:rPr>
                <w:rStyle w:val="25"/>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功能指标</w:t>
            </w:r>
          </w:p>
        </w:tc>
        <w:tc>
          <w:tcPr>
            <w:tcW w:w="6746"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数据源:快速联接业务数据，用于快速分析提供联接能力。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jc w:val="center"/>
        </w:trPr>
        <w:tc>
          <w:tcPr>
            <w:tcW w:w="1901" w:type="dxa"/>
            <w:vMerge w:val="continue"/>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ind w:left="63"/>
              <w:outlineLvl w:val="9"/>
              <w:rPr>
                <w:rStyle w:val="25"/>
                <w:rFonts w:hint="eastAsia" w:ascii="仿宋_GB2312" w:hAnsi="仿宋_GB2312" w:eastAsia="仿宋_GB2312" w:cs="仿宋_GB2312"/>
                <w:b w:val="0"/>
                <w:bCs w:val="0"/>
                <w:color w:val="auto"/>
                <w:sz w:val="21"/>
                <w:szCs w:val="21"/>
                <w:highlight w:val="none"/>
              </w:rPr>
            </w:pPr>
          </w:p>
        </w:tc>
        <w:tc>
          <w:tcPr>
            <w:tcW w:w="6746"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数据集:基于数据库的联接创建以表或是SQL的方式创建Cube，提供多维分析（OLAP）的能力。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jc w:val="center"/>
        </w:trPr>
        <w:tc>
          <w:tcPr>
            <w:tcW w:w="1901" w:type="dxa"/>
            <w:vMerge w:val="continue"/>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ind w:left="63"/>
              <w:outlineLvl w:val="9"/>
              <w:rPr>
                <w:rStyle w:val="25"/>
                <w:rFonts w:hint="eastAsia" w:ascii="仿宋_GB2312" w:hAnsi="仿宋_GB2312" w:eastAsia="仿宋_GB2312" w:cs="仿宋_GB2312"/>
                <w:b w:val="0"/>
                <w:bCs w:val="0"/>
                <w:color w:val="auto"/>
                <w:sz w:val="21"/>
                <w:szCs w:val="21"/>
                <w:highlight w:val="none"/>
              </w:rPr>
            </w:pPr>
          </w:p>
        </w:tc>
        <w:tc>
          <w:tcPr>
            <w:tcW w:w="6746"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电子表格:提供类Excel的功能帮助业务进行数据多维的分析及可视化，支持超300+的函数，如主流的vlookup。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jc w:val="center"/>
        </w:trPr>
        <w:tc>
          <w:tcPr>
            <w:tcW w:w="1901" w:type="dxa"/>
            <w:vMerge w:val="continue"/>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ind w:left="63"/>
              <w:outlineLvl w:val="9"/>
              <w:rPr>
                <w:rStyle w:val="25"/>
                <w:rFonts w:hint="eastAsia" w:ascii="仿宋_GB2312" w:hAnsi="仿宋_GB2312" w:eastAsia="仿宋_GB2312" w:cs="仿宋_GB2312"/>
                <w:b w:val="0"/>
                <w:bCs w:val="0"/>
                <w:color w:val="auto"/>
                <w:sz w:val="21"/>
                <w:szCs w:val="21"/>
                <w:highlight w:val="none"/>
              </w:rPr>
            </w:pPr>
          </w:p>
        </w:tc>
        <w:tc>
          <w:tcPr>
            <w:tcW w:w="6746"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仪表板:基于Cube的OLAP能力快速进行数据可视化呈现，支持20+的数据组件。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jc w:val="center"/>
        </w:trPr>
        <w:tc>
          <w:tcPr>
            <w:tcW w:w="1901" w:type="dxa"/>
            <w:vMerge w:val="continue"/>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ind w:left="63"/>
              <w:outlineLvl w:val="9"/>
              <w:rPr>
                <w:rStyle w:val="25"/>
                <w:rFonts w:hint="eastAsia" w:ascii="仿宋_GB2312" w:hAnsi="仿宋_GB2312" w:eastAsia="仿宋_GB2312" w:cs="仿宋_GB2312"/>
                <w:b w:val="0"/>
                <w:bCs w:val="0"/>
                <w:color w:val="auto"/>
                <w:sz w:val="21"/>
                <w:szCs w:val="21"/>
                <w:highlight w:val="none"/>
              </w:rPr>
            </w:pPr>
          </w:p>
        </w:tc>
        <w:tc>
          <w:tcPr>
            <w:tcW w:w="6746"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门户&amp;邮件:支持把电子表格及仪表板按业务场景或是部分等进行组织，帮助业务快速全面了解所有数据，通过邮件方式发送报表数据到邮箱。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jc w:val="center"/>
        </w:trPr>
        <w:tc>
          <w:tcPr>
            <w:tcW w:w="1901" w:type="dxa"/>
            <w:vMerge w:val="continue"/>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ind w:left="63"/>
              <w:outlineLvl w:val="9"/>
              <w:rPr>
                <w:rStyle w:val="25"/>
                <w:rFonts w:hint="eastAsia" w:ascii="仿宋_GB2312" w:hAnsi="仿宋_GB2312" w:eastAsia="仿宋_GB2312" w:cs="仿宋_GB2312"/>
                <w:b w:val="0"/>
                <w:bCs w:val="0"/>
                <w:color w:val="auto"/>
                <w:sz w:val="21"/>
                <w:szCs w:val="21"/>
                <w:highlight w:val="none"/>
              </w:rPr>
            </w:pPr>
          </w:p>
        </w:tc>
        <w:tc>
          <w:tcPr>
            <w:tcW w:w="6746"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移动门户：支持移动端查看相关制作完成的仪表板、电子表格、门户等内容，支持移动应用。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jc w:val="center"/>
        </w:trPr>
        <w:tc>
          <w:tcPr>
            <w:tcW w:w="1901"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ind w:left="63"/>
              <w:outlineLvl w:val="1"/>
              <w:rPr>
                <w:rStyle w:val="25"/>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兼容性/开放性（接口、引擎等）</w:t>
            </w:r>
          </w:p>
        </w:tc>
        <w:tc>
          <w:tcPr>
            <w:tcW w:w="6746"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支持以Restful API接口方式管理。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 w:hRule="atLeast"/>
          <w:jc w:val="center"/>
        </w:trPr>
        <w:tc>
          <w:tcPr>
            <w:tcW w:w="1901"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ind w:left="63"/>
              <w:outlineLvl w:val="1"/>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安全性</w:t>
            </w:r>
          </w:p>
        </w:tc>
        <w:tc>
          <w:tcPr>
            <w:tcW w:w="6746" w:type="dxa"/>
            <w:shd w:val="clear" w:color="auto" w:fill="FFFFFF"/>
            <w:tcMar>
              <w:top w:w="60" w:type="dxa"/>
              <w:left w:w="120" w:type="dxa"/>
              <w:bottom w:w="60" w:type="dxa"/>
              <w:right w:w="120" w:type="dxa"/>
            </w:tcMar>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提供对象编辑权限管理及数据访问权限（支持行级权限）。</w:t>
            </w:r>
          </w:p>
        </w:tc>
      </w:tr>
    </w:tbl>
    <w:p>
      <w:pPr>
        <w:pStyle w:val="11"/>
        <w:pageBreakBefore w:val="0"/>
        <w:numPr>
          <w:ilvl w:val="0"/>
          <w:numId w:val="0"/>
        </w:numPr>
        <w:kinsoku/>
        <w:wordWrap/>
        <w:overflowPunct/>
        <w:topLinePunct w:val="0"/>
        <w:bidi w:val="0"/>
        <w:spacing w:line="360" w:lineRule="auto"/>
        <w:ind w:left="560" w:leftChars="0"/>
        <w:outlineLvl w:val="2"/>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4、数据传输服务</w:t>
      </w:r>
    </w:p>
    <w:tbl>
      <w:tblPr>
        <w:tblStyle w:val="2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876"/>
        <w:gridCol w:w="6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7" w:hRule="atLeast"/>
          <w:jc w:val="center"/>
        </w:trPr>
        <w:tc>
          <w:tcPr>
            <w:tcW w:w="1876" w:type="dxa"/>
            <w:vMerge w:val="restart"/>
            <w:shd w:val="clear" w:color="auto" w:fill="FFFFFF"/>
            <w:vAlign w:val="center"/>
          </w:tcPr>
          <w:p>
            <w:pPr>
              <w:pageBreakBefore w:val="0"/>
              <w:kinsoku/>
              <w:wordWrap/>
              <w:overflowPunct/>
              <w:topLinePunct w:val="0"/>
              <w:bidi w:val="0"/>
              <w:snapToGrid w:val="0"/>
              <w:spacing w:line="36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指标项</w:t>
            </w:r>
          </w:p>
        </w:tc>
        <w:tc>
          <w:tcPr>
            <w:tcW w:w="6737" w:type="dxa"/>
            <w:vMerge w:val="restart"/>
            <w:shd w:val="clear" w:color="auto" w:fill="FFFFFF"/>
            <w:vAlign w:val="center"/>
          </w:tcPr>
          <w:p>
            <w:pPr>
              <w:pageBreakBefore w:val="0"/>
              <w:kinsoku/>
              <w:wordWrap/>
              <w:overflowPunct/>
              <w:topLinePunct w:val="0"/>
              <w:bidi w:val="0"/>
              <w:snapToGrid w:val="0"/>
              <w:spacing w:line="36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7" w:hRule="atLeast"/>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jc w:val="center"/>
              <w:rPr>
                <w:rFonts w:hint="eastAsia" w:ascii="仿宋_GB2312" w:hAnsi="仿宋_GB2312" w:eastAsia="仿宋_GB2312" w:cs="仿宋_GB2312"/>
                <w:b w:val="0"/>
                <w:bCs w:val="0"/>
                <w:color w:val="auto"/>
                <w:sz w:val="24"/>
                <w:szCs w:val="24"/>
                <w:highlight w:val="none"/>
              </w:rPr>
            </w:pPr>
          </w:p>
        </w:tc>
        <w:tc>
          <w:tcPr>
            <w:tcW w:w="6737" w:type="dxa"/>
            <w:vMerge w:val="continue"/>
            <w:shd w:val="clear" w:color="auto" w:fill="FFFFFF"/>
            <w:vAlign w:val="center"/>
          </w:tcPr>
          <w:p>
            <w:pPr>
              <w:pageBreakBefore w:val="0"/>
              <w:kinsoku/>
              <w:wordWrap/>
              <w:overflowPunct/>
              <w:topLinePunct w:val="0"/>
              <w:bidi w:val="0"/>
              <w:snapToGrid w:val="0"/>
              <w:spacing w:line="36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总体描述</w:t>
            </w: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可提供支持关系型数据库、NoSQL、OLAP等多种数据源之间数据实时交换的数据服务。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restart"/>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功能指标</w:t>
            </w: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提供数据迁移、实时数据订阅及数据实时同步等多种数据传输能力，支持多种同构、异构数据源之间的数据迁移，支持多种同构、异构数据源之间的数据单向、双向同步。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4"/>
                <w:szCs w:val="24"/>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支持数据迁移过程中源端数据源不停机进行迁移，能够保证不停机迁移时源端和目标端数据的一致性。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支持数据变化增量的准实时同步，采用捕获数据库增量日志的方式，获取源端数据源的数据变化。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支持数据增量的订阅功能，能够以消息的方式对外提供数据变化增量。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数据迁移/同步支持库表列三级对象名映射，支持对迁移数据进行和列过滤。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提供对运维管控平台操作的记录和审计。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提供应用实时日志的Web界面可视化展示。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提供对用户平台操作的记录和审计。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支持虚拟专有网络，可支持虚拟网络内的数据库实例作为数据迁移/同步的源端和目标端。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支持对迁移/同步的源端和目标端数据进行全量校验。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支持DDL语句的复制，DDL执行不阻塞其他对象上的DML执行。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restart"/>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可靠性指标</w:t>
            </w: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集群节点采用冗余架构，无单点故障，支持节点故障时任务的自动切换和恢复。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支持断点传输功能，能够在源端、目标端数据库或者网络故障中断恢复后自动从中断的位置恢复，继续提供服务。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支持同城/跨城多机房部署，支持多机房高可用互备。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支持数据库主备切换，数据库主备容灾切换无需重新配置任务，并能够保证数据迁移/同步任务在切换后持续正常运行。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可扩展性指标</w:t>
            </w: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支持服务能力水平扩容，可以通过增加集群节点线性扩展服务支撑能力。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vMerge w:val="restart"/>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安全性</w:t>
            </w: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支持数据加密和多并发压缩传输。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支持用户和运维操作分离功能。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Merge w:val="continue"/>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支持主子账号体系，可以使用子账号创建并管理数据传输服务实例。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876"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可管理性</w:t>
            </w:r>
          </w:p>
        </w:tc>
        <w:tc>
          <w:tcPr>
            <w:tcW w:w="6737" w:type="dxa"/>
            <w:shd w:val="clear" w:color="auto" w:fill="FFFFFF"/>
            <w:vAlign w:val="center"/>
          </w:tcPr>
          <w:p>
            <w:pPr>
              <w:pageBreakBefore w:val="0"/>
              <w:kinsoku/>
              <w:wordWrap/>
              <w:overflowPunct/>
              <w:topLinePunct w:val="0"/>
              <w:bidi w:val="0"/>
              <w:snapToGrid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提供监控报警功能。</w:t>
            </w:r>
          </w:p>
        </w:tc>
      </w:tr>
    </w:tbl>
    <w:p>
      <w:pPr>
        <w:pStyle w:val="6"/>
        <w:numPr>
          <w:ilvl w:val="-1"/>
          <w:numId w:val="0"/>
        </w:numPr>
        <w:spacing w:before="0" w:after="0" w:line="360" w:lineRule="auto"/>
        <w:outlineLvl w:val="1"/>
        <w:rPr>
          <w:rFonts w:hint="eastAsia" w:ascii="仿宋_GB2312" w:hAnsi="仿宋_GB2312" w:eastAsia="仿宋_GB2312" w:cs="仿宋_GB2312"/>
          <w:b/>
          <w:bCs w:val="0"/>
          <w:color w:val="auto"/>
          <w:sz w:val="24"/>
          <w:szCs w:val="24"/>
          <w:lang w:val="en-US" w:eastAsia="zh-CN"/>
        </w:rPr>
      </w:pPr>
    </w:p>
    <w:p>
      <w:pPr>
        <w:pStyle w:val="6"/>
        <w:numPr>
          <w:ilvl w:val="-1"/>
          <w:numId w:val="0"/>
        </w:numPr>
        <w:spacing w:before="0" w:after="0" w:line="360" w:lineRule="auto"/>
        <w:outlineLvl w:val="1"/>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（三）云安全服务技术要求</w:t>
      </w:r>
    </w:p>
    <w:p>
      <w:pPr>
        <w:numPr>
          <w:ilvl w:val="0"/>
          <w:numId w:val="0"/>
        </w:numPr>
        <w:spacing w:before="0" w:after="0" w:line="600" w:lineRule="exact"/>
        <w:ind w:firstLine="480" w:firstLineChars="200"/>
        <w:outlineLvl w:val="3"/>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云安全服务包含安全服务基础包（堡垒机、云主机安全、日志审计、WEB应用防火墙、数据库审计、网页防篡改、防火墙（IPS、防病毒网关、内容过滤））和安全服务选配包（跨网交换服务），具体要求如下：</w:t>
      </w:r>
    </w:p>
    <w:p>
      <w:pPr>
        <w:pStyle w:val="2"/>
        <w:rPr>
          <w:rFonts w:hint="eastAsia"/>
          <w:lang w:val="en-US" w:eastAsia="zh-CN"/>
        </w:rPr>
      </w:pPr>
    </w:p>
    <w:p>
      <w:pPr>
        <w:pStyle w:val="5"/>
        <w:spacing w:line="360" w:lineRule="auto"/>
        <w:outlineLvl w:val="2"/>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安全服务基础包</w:t>
      </w:r>
    </w:p>
    <w:p>
      <w:pPr>
        <w:pStyle w:val="6"/>
        <w:spacing w:line="240" w:lineRule="auto"/>
        <w:outlineLvl w:val="3"/>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1.1</w:t>
      </w:r>
      <w:r>
        <w:rPr>
          <w:rFonts w:hint="eastAsia" w:ascii="仿宋_GB2312" w:hAnsi="仿宋_GB2312" w:eastAsia="仿宋_GB2312" w:cs="仿宋_GB2312"/>
          <w:b w:val="0"/>
          <w:bCs w:val="0"/>
          <w:color w:val="auto"/>
          <w:sz w:val="24"/>
          <w:szCs w:val="24"/>
        </w:rPr>
        <w:t>堡垒机</w:t>
      </w:r>
    </w:p>
    <w:tbl>
      <w:tblPr>
        <w:tblStyle w:val="21"/>
        <w:tblW w:w="8636"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指标项</w:t>
            </w:r>
          </w:p>
        </w:tc>
        <w:tc>
          <w:tcPr>
            <w:tcW w:w="6739"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使用方式</w:t>
            </w:r>
          </w:p>
        </w:tc>
        <w:tc>
          <w:tcPr>
            <w:tcW w:w="6739" w:type="dxa"/>
            <w:vAlign w:val="center"/>
          </w:tcPr>
          <w:p>
            <w:pPr>
              <w:spacing w:line="360" w:lineRule="auto"/>
              <w:ind w:firstLine="0" w:firstLineChars="0"/>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云平台为</w:t>
            </w:r>
            <w:r>
              <w:rPr>
                <w:rFonts w:hint="eastAsia" w:ascii="仿宋_GB2312" w:hAnsi="仿宋_GB2312" w:eastAsia="仿宋_GB2312" w:cs="仿宋_GB2312"/>
                <w:b w:val="0"/>
                <w:bCs w:val="0"/>
                <w:color w:val="auto"/>
                <w:sz w:val="21"/>
                <w:szCs w:val="21"/>
                <w:lang w:val="en-US" w:eastAsia="zh-CN"/>
              </w:rPr>
              <w:t>用户</w:t>
            </w:r>
            <w:r>
              <w:rPr>
                <w:rFonts w:hint="eastAsia" w:ascii="仿宋_GB2312" w:hAnsi="仿宋_GB2312" w:eastAsia="仿宋_GB2312" w:cs="仿宋_GB2312"/>
                <w:b w:val="0"/>
                <w:bCs w:val="0"/>
                <w:color w:val="auto"/>
                <w:sz w:val="21"/>
                <w:szCs w:val="21"/>
              </w:rPr>
              <w:t>创建管理员账号，通过电子政务外网或业务专网进行政务云访问登录，实现统一账号管理、认证管理、权限管理、审计管理。管理员创建运维账号，运维人员通过电子政务外网或所属VPC网络访问登录堡垒机，对云主机进行统一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主要功能要求</w:t>
            </w:r>
          </w:p>
        </w:tc>
        <w:tc>
          <w:tcPr>
            <w:tcW w:w="673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1、为</w:t>
            </w:r>
            <w:r>
              <w:rPr>
                <w:rFonts w:hint="eastAsia" w:ascii="仿宋_GB2312" w:hAnsi="仿宋_GB2312" w:eastAsia="仿宋_GB2312" w:cs="仿宋_GB2312"/>
                <w:b w:val="0"/>
                <w:bCs w:val="0"/>
                <w:color w:val="auto"/>
                <w:sz w:val="21"/>
                <w:szCs w:val="21"/>
                <w:lang w:val="en-US" w:eastAsia="zh-CN"/>
              </w:rPr>
              <w:t>用户</w:t>
            </w:r>
            <w:r>
              <w:rPr>
                <w:rFonts w:hint="eastAsia" w:ascii="仿宋_GB2312" w:hAnsi="仿宋_GB2312" w:eastAsia="仿宋_GB2312" w:cs="仿宋_GB2312"/>
                <w:b w:val="0"/>
                <w:bCs w:val="0"/>
                <w:color w:val="auto"/>
                <w:sz w:val="21"/>
                <w:szCs w:val="21"/>
              </w:rPr>
              <w:t>提供安全运维审计服务；</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2、内置系统审计员、系统管理员、运维用户等角色，支持角色模块的管理/访问限制，可以创建部门管理员，自行管理部门资产、运维用户、访问策略；</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3、支持多种认证方式：本地密码认证、短信认证，并支持多种认证方式组合使用；</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4、支持各种主流操作协议包括字符型操作，图形化操作、文件传输等；</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5、支持主机组和用户组管理，可配置多级组，支持树状分组管理；</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6、支持用户账号安全策略功能，如账号密码长度复杂度相关度等；</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 xml:space="preserve">7、支持基于用户/用户组、主机/主机组、协议、主机账号方式授权，可基于用户角色、时间、访问者IP进行访问控制； </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8、支持丰富的密码安全管理功能，支持一次性手动改密和周期性自动改密，随机生成不同密码的密码策略，并能严格遵守密码强度设置；</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9、支持统一维护访问通道功能，使用本地客户端和HTML5调用；支持IE、Edge、Firefox、Chrome、Safari等浏览器类型；使用支持C/S菜单模式及直连模式连接；</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10、支持运维监控功能，如支持运维操作实时监控及实时阻断；支持RDP会话键盘、鼠标、窗口标识记录，可执行运维操作指令、指令回显查看及导出；</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11、支持运维检索功能，可执行系统日志、历史会话检索，检索结果的二次检索；</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12、日志留存不少于6个月。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restart"/>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规格</w:t>
            </w:r>
          </w:p>
        </w:tc>
        <w:tc>
          <w:tcPr>
            <w:tcW w:w="673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w:t>
            </w:r>
            <w:r>
              <w:rPr>
                <w:rFonts w:hint="eastAsia" w:ascii="仿宋_GB2312" w:hAnsi="仿宋_GB2312" w:eastAsia="仿宋_GB2312" w:cs="仿宋_GB2312"/>
                <w:b w:val="0"/>
                <w:bCs w:val="0"/>
                <w:color w:val="auto"/>
                <w:sz w:val="21"/>
                <w:szCs w:val="21"/>
                <w:lang w:val="en-US" w:eastAsia="zh-CN"/>
              </w:rPr>
              <w:t>0</w:t>
            </w:r>
            <w:r>
              <w:rPr>
                <w:rFonts w:hint="eastAsia" w:ascii="仿宋_GB2312" w:hAnsi="仿宋_GB2312" w:eastAsia="仿宋_GB2312" w:cs="仿宋_GB2312"/>
                <w:b w:val="0"/>
                <w:bCs w:val="0"/>
                <w:color w:val="auto"/>
                <w:sz w:val="21"/>
                <w:szCs w:val="21"/>
              </w:rPr>
              <w:t>资产</w:t>
            </w:r>
            <w:r>
              <w:rPr>
                <w:rFonts w:hint="eastAsia" w:ascii="仿宋_GB2312" w:hAnsi="仿宋_GB2312" w:eastAsia="仿宋_GB2312" w:cs="仿宋_GB2312"/>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3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5</w:t>
            </w:r>
            <w:r>
              <w:rPr>
                <w:rFonts w:hint="eastAsia" w:ascii="仿宋_GB2312" w:hAnsi="仿宋_GB2312" w:eastAsia="仿宋_GB2312" w:cs="仿宋_GB2312"/>
                <w:b w:val="0"/>
                <w:bCs w:val="0"/>
                <w:color w:val="auto"/>
                <w:sz w:val="21"/>
                <w:szCs w:val="21"/>
              </w:rPr>
              <w:t>0资产</w:t>
            </w:r>
            <w:r>
              <w:rPr>
                <w:rFonts w:hint="eastAsia" w:ascii="仿宋_GB2312" w:hAnsi="仿宋_GB2312" w:eastAsia="仿宋_GB2312" w:cs="仿宋_GB2312"/>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3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10</w:t>
            </w:r>
            <w:r>
              <w:rPr>
                <w:rFonts w:hint="eastAsia" w:ascii="仿宋_GB2312" w:hAnsi="仿宋_GB2312" w:eastAsia="仿宋_GB2312" w:cs="仿宋_GB2312"/>
                <w:b w:val="0"/>
                <w:bCs w:val="0"/>
                <w:color w:val="auto"/>
                <w:sz w:val="21"/>
                <w:szCs w:val="21"/>
              </w:rPr>
              <w:t>0资产</w:t>
            </w:r>
            <w:r>
              <w:rPr>
                <w:rFonts w:hint="eastAsia" w:ascii="仿宋_GB2312" w:hAnsi="仿宋_GB2312" w:eastAsia="仿宋_GB2312" w:cs="仿宋_GB2312"/>
                <w:b w:val="0"/>
                <w:bCs w:val="0"/>
                <w:color w:val="auto"/>
                <w:sz w:val="21"/>
                <w:szCs w:val="21"/>
                <w:lang w:eastAsia="zh-CN"/>
              </w:rPr>
              <w:t>。</w:t>
            </w:r>
          </w:p>
        </w:tc>
      </w:tr>
    </w:tbl>
    <w:p>
      <w:pPr>
        <w:pStyle w:val="6"/>
        <w:spacing w:line="360" w:lineRule="auto"/>
        <w:outlineLvl w:val="3"/>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1.2 </w:t>
      </w:r>
      <w:r>
        <w:rPr>
          <w:rFonts w:hint="eastAsia" w:ascii="仿宋_GB2312" w:hAnsi="仿宋_GB2312" w:eastAsia="仿宋_GB2312" w:cs="仿宋_GB2312"/>
          <w:b w:val="0"/>
          <w:bCs w:val="0"/>
          <w:color w:val="auto"/>
          <w:sz w:val="24"/>
          <w:szCs w:val="24"/>
        </w:rPr>
        <w:t>云主机安全</w:t>
      </w:r>
    </w:p>
    <w:tbl>
      <w:tblPr>
        <w:tblStyle w:val="21"/>
        <w:tblW w:w="86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08"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指标项</w:t>
            </w:r>
          </w:p>
        </w:tc>
        <w:tc>
          <w:tcPr>
            <w:tcW w:w="6739"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使用方式</w:t>
            </w:r>
          </w:p>
        </w:tc>
        <w:tc>
          <w:tcPr>
            <w:tcW w:w="673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通过电子政务外网或业务专网登录到云主机安全服务组件，对云主机进行统一策略维护以及安全管理。可通过安装agent客户端软件方式提供服务。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主要功能要求</w:t>
            </w:r>
          </w:p>
        </w:tc>
        <w:tc>
          <w:tcPr>
            <w:tcW w:w="673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1、支持Windows、Linux等主流服务器操作系统；</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2、提供多种杀毒防护方式，保证杀毒能力；支持快速扫描、全盘扫描；支持个性化扫描，能够基于不同路径、不同文件类型、时间等进行自定义病毒扫描查杀；支持实时防护；</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3、支持对已识别病毒文件进行记录回溯；</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4</w:t>
            </w:r>
            <w:r>
              <w:rPr>
                <w:rFonts w:hint="eastAsia" w:ascii="仿宋_GB2312" w:hAnsi="仿宋_GB2312" w:eastAsia="仿宋_GB2312" w:cs="仿宋_GB2312"/>
                <w:b w:val="0"/>
                <w:bCs w:val="0"/>
                <w:color w:val="auto"/>
                <w:sz w:val="21"/>
                <w:szCs w:val="21"/>
              </w:rPr>
              <w:t xml:space="preserve">、支持webshell扫描，支持针对网站系统恶意webshell、后门等文件进行扫描防护； </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5</w:t>
            </w:r>
            <w:r>
              <w:rPr>
                <w:rFonts w:hint="eastAsia" w:ascii="仿宋_GB2312" w:hAnsi="仿宋_GB2312" w:eastAsia="仿宋_GB2312" w:cs="仿宋_GB2312"/>
                <w:b w:val="0"/>
                <w:bCs w:val="0"/>
                <w:color w:val="auto"/>
                <w:sz w:val="21"/>
                <w:szCs w:val="21"/>
              </w:rPr>
              <w:t>、提供对出入主机流量进行访问控制与隔离；支持从IP、端口、方向、协议、优先级方面进行策略控制；</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6</w:t>
            </w:r>
            <w:r>
              <w:rPr>
                <w:rFonts w:hint="eastAsia" w:ascii="仿宋_GB2312" w:hAnsi="仿宋_GB2312" w:eastAsia="仿宋_GB2312" w:cs="仿宋_GB2312"/>
                <w:b w:val="0"/>
                <w:bCs w:val="0"/>
                <w:color w:val="auto"/>
                <w:sz w:val="21"/>
                <w:szCs w:val="21"/>
              </w:rPr>
              <w:t>、支持失陷主机检测，并能对失陷主机进行监控或隔离；</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7</w:t>
            </w:r>
            <w:r>
              <w:rPr>
                <w:rFonts w:hint="eastAsia" w:ascii="仿宋_GB2312" w:hAnsi="仿宋_GB2312" w:eastAsia="仿宋_GB2312" w:cs="仿宋_GB2312"/>
                <w:b w:val="0"/>
                <w:bCs w:val="0"/>
                <w:color w:val="auto"/>
                <w:sz w:val="21"/>
                <w:szCs w:val="21"/>
              </w:rPr>
              <w:t xml:space="preserve">、主动防御保护，智能监控系统文件操作行为，利用文件审计关联技术，实时对病毒木马及恶意相关文件进行拦截和防护； </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8</w:t>
            </w:r>
            <w:r>
              <w:rPr>
                <w:rFonts w:hint="eastAsia" w:ascii="仿宋_GB2312" w:hAnsi="仿宋_GB2312" w:eastAsia="仿宋_GB2312" w:cs="仿宋_GB2312"/>
                <w:b w:val="0"/>
                <w:bCs w:val="0"/>
                <w:color w:val="auto"/>
                <w:sz w:val="21"/>
                <w:szCs w:val="21"/>
              </w:rPr>
              <w:t>、支持入侵防御功能，可针对出入虚拟机的流量进行检测识别，防御网络攻击及入侵行为，应支持调整入侵防御安全等级，支持防护操作系统，并可防勒索、防挖矿；</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9</w:t>
            </w:r>
            <w:r>
              <w:rPr>
                <w:rFonts w:hint="eastAsia" w:ascii="仿宋_GB2312" w:hAnsi="仿宋_GB2312" w:eastAsia="仿宋_GB2312" w:cs="仿宋_GB2312"/>
                <w:b w:val="0"/>
                <w:bCs w:val="0"/>
                <w:color w:val="auto"/>
                <w:sz w:val="21"/>
                <w:szCs w:val="21"/>
              </w:rPr>
              <w:t xml:space="preserve">、支持对主机安全缺陷、配置进行扫描评估，并给出修复建议。 </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w:t>
            </w:r>
            <w:r>
              <w:rPr>
                <w:rFonts w:hint="eastAsia" w:ascii="仿宋_GB2312" w:hAnsi="仿宋_GB2312" w:eastAsia="仿宋_GB2312" w:cs="仿宋_GB2312"/>
                <w:b w:val="0"/>
                <w:bCs w:val="0"/>
                <w:color w:val="auto"/>
                <w:sz w:val="21"/>
                <w:szCs w:val="21"/>
                <w:lang w:val="en-US" w:eastAsia="zh-CN"/>
              </w:rPr>
              <w:t>0</w:t>
            </w:r>
            <w:r>
              <w:rPr>
                <w:rFonts w:hint="eastAsia" w:ascii="仿宋_GB2312" w:hAnsi="仿宋_GB2312" w:eastAsia="仿宋_GB2312" w:cs="仿宋_GB2312"/>
                <w:b w:val="0"/>
                <w:bCs w:val="0"/>
                <w:color w:val="auto"/>
                <w:sz w:val="21"/>
                <w:szCs w:val="21"/>
              </w:rPr>
              <w:t xml:space="preserve">、支持防暴力破解，可对来自网络的暴力破解行为进行拦截，支持配置时间、破解次数等阈值。 </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11</w:t>
            </w:r>
            <w:r>
              <w:rPr>
                <w:rFonts w:hint="eastAsia" w:ascii="仿宋_GB2312" w:hAnsi="仿宋_GB2312" w:eastAsia="仿宋_GB2312" w:cs="仿宋_GB2312"/>
                <w:b w:val="0"/>
                <w:bCs w:val="0"/>
                <w:color w:val="auto"/>
                <w:sz w:val="21"/>
                <w:szCs w:val="21"/>
              </w:rPr>
              <w:t>、日志留存不少于6个月。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规格</w:t>
            </w:r>
          </w:p>
        </w:tc>
        <w:tc>
          <w:tcPr>
            <w:tcW w:w="6739" w:type="dxa"/>
            <w:vAlign w:val="center"/>
          </w:tcPr>
          <w:p>
            <w:pPr>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rPr>
              <w:t>1个云主机的安全防护</w:t>
            </w:r>
            <w:r>
              <w:rPr>
                <w:rFonts w:hint="eastAsia" w:ascii="仿宋_GB2312" w:hAnsi="仿宋_GB2312" w:eastAsia="仿宋_GB2312" w:cs="仿宋_GB2312"/>
                <w:b w:val="0"/>
                <w:bCs w:val="0"/>
                <w:color w:val="auto"/>
                <w:sz w:val="21"/>
                <w:szCs w:val="21"/>
                <w:lang w:eastAsia="zh-CN"/>
              </w:rPr>
              <w:t>。</w:t>
            </w:r>
          </w:p>
        </w:tc>
      </w:tr>
    </w:tbl>
    <w:p>
      <w:pPr>
        <w:spacing w:line="360" w:lineRule="auto"/>
        <w:rPr>
          <w:rFonts w:hint="eastAsia" w:ascii="仿宋_GB2312" w:hAnsi="仿宋_GB2312" w:eastAsia="仿宋_GB2312" w:cs="仿宋_GB2312"/>
          <w:b w:val="0"/>
          <w:bCs w:val="0"/>
          <w:color w:val="auto"/>
          <w:sz w:val="24"/>
          <w:szCs w:val="24"/>
        </w:rPr>
      </w:pPr>
    </w:p>
    <w:p>
      <w:pPr>
        <w:pStyle w:val="6"/>
        <w:spacing w:line="360" w:lineRule="auto"/>
        <w:outlineLvl w:val="3"/>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1.3 </w:t>
      </w:r>
      <w:r>
        <w:rPr>
          <w:rFonts w:hint="eastAsia" w:ascii="仿宋_GB2312" w:hAnsi="仿宋_GB2312" w:eastAsia="仿宋_GB2312" w:cs="仿宋_GB2312"/>
          <w:b w:val="0"/>
          <w:bCs w:val="0"/>
          <w:color w:val="auto"/>
          <w:sz w:val="24"/>
          <w:szCs w:val="24"/>
        </w:rPr>
        <w:t>日志审计</w:t>
      </w:r>
    </w:p>
    <w:tbl>
      <w:tblPr>
        <w:tblStyle w:val="21"/>
        <w:tblW w:w="8657"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28"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指标项</w:t>
            </w:r>
          </w:p>
        </w:tc>
        <w:tc>
          <w:tcPr>
            <w:tcW w:w="6729"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使用方式</w:t>
            </w:r>
          </w:p>
        </w:tc>
        <w:tc>
          <w:tcPr>
            <w:tcW w:w="672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为</w:t>
            </w:r>
            <w:r>
              <w:rPr>
                <w:rFonts w:hint="eastAsia" w:ascii="仿宋_GB2312" w:hAnsi="仿宋_GB2312" w:eastAsia="仿宋_GB2312" w:cs="仿宋_GB2312"/>
                <w:b w:val="0"/>
                <w:bCs w:val="0"/>
                <w:color w:val="auto"/>
                <w:sz w:val="21"/>
                <w:szCs w:val="21"/>
                <w:lang w:val="en-US" w:eastAsia="zh-CN"/>
              </w:rPr>
              <w:t>用户</w:t>
            </w:r>
            <w:r>
              <w:rPr>
                <w:rFonts w:hint="eastAsia" w:ascii="仿宋_GB2312" w:hAnsi="仿宋_GB2312" w:eastAsia="仿宋_GB2312" w:cs="仿宋_GB2312"/>
                <w:b w:val="0"/>
                <w:bCs w:val="0"/>
                <w:color w:val="auto"/>
                <w:sz w:val="21"/>
                <w:szCs w:val="21"/>
              </w:rPr>
              <w:t>创建管理员账号，通过电子政务外网或业务专网日志审计服务组件，选择不同权限的用户对云主机、业务系统进行日志管理审计。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主要功能要求</w:t>
            </w:r>
          </w:p>
        </w:tc>
        <w:tc>
          <w:tcPr>
            <w:tcW w:w="672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1、为</w:t>
            </w:r>
            <w:r>
              <w:rPr>
                <w:rFonts w:hint="eastAsia" w:ascii="仿宋_GB2312" w:hAnsi="仿宋_GB2312" w:eastAsia="仿宋_GB2312" w:cs="仿宋_GB2312"/>
                <w:b w:val="0"/>
                <w:bCs w:val="0"/>
                <w:color w:val="auto"/>
                <w:sz w:val="21"/>
                <w:szCs w:val="21"/>
                <w:lang w:val="en-US" w:eastAsia="zh-CN"/>
              </w:rPr>
              <w:t>用户</w:t>
            </w:r>
            <w:r>
              <w:rPr>
                <w:rFonts w:hint="eastAsia" w:ascii="仿宋_GB2312" w:hAnsi="仿宋_GB2312" w:eastAsia="仿宋_GB2312" w:cs="仿宋_GB2312"/>
                <w:b w:val="0"/>
                <w:bCs w:val="0"/>
                <w:color w:val="auto"/>
                <w:sz w:val="21"/>
                <w:szCs w:val="21"/>
              </w:rPr>
              <w:t>提供日志审计服务；</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2、支持系统日志报表统计功能，包括但不限于登录日志统计、配置日志统计等，可以导出报表；</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3、支持通过syslog、snmp trap、agent代理等多种方式完成各种日志的收集功能；</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4、支持对资产日志进行过滤，设置允许接收和拒绝接收日志，并可以对资产设置一定时间范围内未收到事件后进行主动告警；</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5、支持日志收集后进行字段和安全等级的归一化处理；</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6、支持自定义实时分析场景，提供可视化规则编辑视图，根据实际业务编写分析规则；</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7</w:t>
            </w:r>
            <w:r>
              <w:rPr>
                <w:rFonts w:hint="eastAsia" w:ascii="仿宋_GB2312" w:hAnsi="仿宋_GB2312" w:eastAsia="仿宋_GB2312" w:cs="仿宋_GB2312"/>
                <w:b w:val="0"/>
                <w:bCs w:val="0"/>
                <w:color w:val="auto"/>
                <w:sz w:val="21"/>
                <w:szCs w:val="21"/>
              </w:rPr>
              <w:t>、支持对实时展示的字段进行选择，调整字段顺序，修改显示字段别名；</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8</w:t>
            </w:r>
            <w:r>
              <w:rPr>
                <w:rFonts w:hint="eastAsia" w:ascii="仿宋_GB2312" w:hAnsi="仿宋_GB2312" w:eastAsia="仿宋_GB2312" w:cs="仿宋_GB2312"/>
                <w:b w:val="0"/>
                <w:bCs w:val="0"/>
                <w:color w:val="auto"/>
                <w:sz w:val="21"/>
                <w:szCs w:val="21"/>
              </w:rPr>
              <w:t>、支持对不同类型设备的日志之间进行关联分析，支持递归关联，统计关联，时序关联，这几种关联方式能同时应用于一个关联分析规则；</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9</w:t>
            </w:r>
            <w:r>
              <w:rPr>
                <w:rFonts w:hint="eastAsia" w:ascii="仿宋_GB2312" w:hAnsi="仿宋_GB2312" w:eastAsia="仿宋_GB2312" w:cs="仿宋_GB2312"/>
                <w:b w:val="0"/>
                <w:bCs w:val="0"/>
                <w:color w:val="auto"/>
                <w:sz w:val="21"/>
                <w:szCs w:val="21"/>
              </w:rPr>
              <w:t>、支持用户自定义报表，导出为PDF和Word格式文件；</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10</w:t>
            </w:r>
            <w:r>
              <w:rPr>
                <w:rFonts w:hint="eastAsia" w:ascii="仿宋_GB2312" w:hAnsi="仿宋_GB2312" w:eastAsia="仿宋_GB2312" w:cs="仿宋_GB2312"/>
                <w:b w:val="0"/>
                <w:bCs w:val="0"/>
                <w:color w:val="auto"/>
                <w:sz w:val="21"/>
                <w:szCs w:val="21"/>
              </w:rPr>
              <w:t>、日志留存不少于6个月。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restart"/>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规格</w:t>
            </w:r>
          </w:p>
        </w:tc>
        <w:tc>
          <w:tcPr>
            <w:tcW w:w="672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支持5个日志源。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2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支持20个日志源。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2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支持</w:t>
            </w:r>
            <w:r>
              <w:rPr>
                <w:rFonts w:hint="eastAsia" w:ascii="仿宋_GB2312" w:hAnsi="仿宋_GB2312" w:eastAsia="仿宋_GB2312" w:cs="仿宋_GB2312"/>
                <w:b w:val="0"/>
                <w:bCs w:val="0"/>
                <w:color w:val="auto"/>
                <w:sz w:val="21"/>
                <w:szCs w:val="21"/>
                <w:lang w:val="en-US" w:eastAsia="zh-CN"/>
              </w:rPr>
              <w:t>10</w:t>
            </w:r>
            <w:r>
              <w:rPr>
                <w:rFonts w:hint="eastAsia" w:ascii="仿宋_GB2312" w:hAnsi="仿宋_GB2312" w:eastAsia="仿宋_GB2312" w:cs="仿宋_GB2312"/>
                <w:b w:val="0"/>
                <w:bCs w:val="0"/>
                <w:color w:val="auto"/>
                <w:sz w:val="21"/>
                <w:szCs w:val="21"/>
              </w:rPr>
              <w:t>0个日志源。</w:t>
            </w:r>
          </w:p>
        </w:tc>
      </w:tr>
    </w:tbl>
    <w:p>
      <w:pPr>
        <w:pStyle w:val="6"/>
        <w:spacing w:line="360" w:lineRule="auto"/>
        <w:outlineLvl w:val="3"/>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1.4 </w:t>
      </w:r>
      <w:r>
        <w:rPr>
          <w:rFonts w:hint="eastAsia" w:ascii="仿宋_GB2312" w:hAnsi="仿宋_GB2312" w:eastAsia="仿宋_GB2312" w:cs="仿宋_GB2312"/>
          <w:b w:val="0"/>
          <w:bCs w:val="0"/>
          <w:color w:val="auto"/>
          <w:sz w:val="24"/>
          <w:szCs w:val="24"/>
        </w:rPr>
        <w:t>WEB应用防火墙</w:t>
      </w:r>
    </w:p>
    <w:tbl>
      <w:tblPr>
        <w:tblStyle w:val="21"/>
        <w:tblW w:w="86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939"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指标项</w:t>
            </w:r>
          </w:p>
        </w:tc>
        <w:tc>
          <w:tcPr>
            <w:tcW w:w="6740"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使用方式</w:t>
            </w:r>
          </w:p>
        </w:tc>
        <w:tc>
          <w:tcPr>
            <w:tcW w:w="6740" w:type="dxa"/>
            <w:vAlign w:val="top"/>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为</w:t>
            </w:r>
            <w:r>
              <w:rPr>
                <w:rFonts w:hint="eastAsia" w:ascii="仿宋_GB2312" w:hAnsi="仿宋_GB2312" w:eastAsia="仿宋_GB2312" w:cs="仿宋_GB2312"/>
                <w:b w:val="0"/>
                <w:bCs w:val="0"/>
                <w:color w:val="auto"/>
                <w:sz w:val="21"/>
                <w:szCs w:val="21"/>
                <w:lang w:val="en-US" w:eastAsia="zh-CN"/>
              </w:rPr>
              <w:t>用户</w:t>
            </w:r>
            <w:r>
              <w:rPr>
                <w:rFonts w:hint="eastAsia" w:ascii="仿宋_GB2312" w:hAnsi="仿宋_GB2312" w:eastAsia="仿宋_GB2312" w:cs="仿宋_GB2312"/>
                <w:b w:val="0"/>
                <w:bCs w:val="0"/>
                <w:color w:val="auto"/>
                <w:sz w:val="21"/>
                <w:szCs w:val="21"/>
              </w:rPr>
              <w:t>创建管理员账号，通过电子政务外网或业务专网访问登录Web应用防火墙进行统一运维管理。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基本要求</w:t>
            </w:r>
          </w:p>
        </w:tc>
        <w:tc>
          <w:tcPr>
            <w:tcW w:w="6740"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1、支持镜像和容器的方式部署在虚拟环境中；</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2、支持HTTP</w:t>
            </w:r>
            <w:r>
              <w:rPr>
                <w:rFonts w:hint="eastAsia" w:ascii="仿宋_GB2312" w:hAnsi="仿宋_GB2312" w:eastAsia="仿宋_GB2312" w:cs="仿宋_GB2312"/>
                <w:b w:val="0"/>
                <w:bCs w:val="0"/>
                <w:color w:val="auto"/>
                <w:sz w:val="21"/>
                <w:szCs w:val="21"/>
                <w:lang w:val="en-US" w:eastAsia="zh-CN"/>
              </w:rPr>
              <w:t>/HTTPS</w:t>
            </w:r>
            <w:r>
              <w:rPr>
                <w:rFonts w:hint="eastAsia" w:ascii="仿宋_GB2312" w:hAnsi="仿宋_GB2312" w:eastAsia="仿宋_GB2312" w:cs="仿宋_GB2312"/>
                <w:b w:val="0"/>
                <w:bCs w:val="0"/>
                <w:color w:val="auto"/>
                <w:sz w:val="21"/>
                <w:szCs w:val="21"/>
              </w:rPr>
              <w:t>协议流量检测；</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3</w:t>
            </w:r>
            <w:r>
              <w:rPr>
                <w:rFonts w:hint="eastAsia" w:ascii="仿宋_GB2312" w:hAnsi="仿宋_GB2312" w:eastAsia="仿宋_GB2312" w:cs="仿宋_GB2312"/>
                <w:b w:val="0"/>
                <w:bCs w:val="0"/>
                <w:color w:val="auto"/>
                <w:sz w:val="21"/>
                <w:szCs w:val="21"/>
              </w:rPr>
              <w:t>、支持防护SQL注入、XSS攻击、网页木马、网站扫描、Webshell、跨站请求伪造（CSRF）、系统命令注入、文件包含攻击、目录遍历攻击、信息泄露攻击、Web漏洞攻击等；</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4</w:t>
            </w:r>
            <w:r>
              <w:rPr>
                <w:rFonts w:hint="eastAsia" w:ascii="仿宋_GB2312" w:hAnsi="仿宋_GB2312" w:eastAsia="仿宋_GB2312" w:cs="仿宋_GB2312"/>
                <w:b w:val="0"/>
                <w:bCs w:val="0"/>
                <w:color w:val="auto"/>
                <w:sz w:val="21"/>
                <w:szCs w:val="21"/>
              </w:rPr>
              <w:t>、支持WEB登录弱口令检测；</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5</w:t>
            </w:r>
            <w:r>
              <w:rPr>
                <w:rFonts w:hint="eastAsia" w:ascii="仿宋_GB2312" w:hAnsi="仿宋_GB2312" w:eastAsia="仿宋_GB2312" w:cs="仿宋_GB2312"/>
                <w:b w:val="0"/>
                <w:bCs w:val="0"/>
                <w:color w:val="auto"/>
                <w:sz w:val="21"/>
                <w:szCs w:val="21"/>
              </w:rPr>
              <w:t>、支持自定义Web应用防护规则，通过正则表达式自定义规则匹配方向、动作、字符串、危险等级、动作、攻击影响、描述等；</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6</w:t>
            </w:r>
            <w:r>
              <w:rPr>
                <w:rFonts w:hint="eastAsia" w:ascii="仿宋_GB2312" w:hAnsi="仿宋_GB2312" w:eastAsia="仿宋_GB2312" w:cs="仿宋_GB2312"/>
                <w:b w:val="0"/>
                <w:bCs w:val="0"/>
                <w:color w:val="auto"/>
                <w:sz w:val="21"/>
                <w:szCs w:val="21"/>
              </w:rPr>
              <w:t>、支持语义引擎用于检测Web攻击，能针对不同类型的Web攻击如命令注入攻击防护等；</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7</w:t>
            </w:r>
            <w:r>
              <w:rPr>
                <w:rFonts w:hint="eastAsia" w:ascii="仿宋_GB2312" w:hAnsi="仿宋_GB2312" w:eastAsia="仿宋_GB2312" w:cs="仿宋_GB2312"/>
                <w:b w:val="0"/>
                <w:bCs w:val="0"/>
                <w:color w:val="auto"/>
                <w:sz w:val="21"/>
                <w:szCs w:val="21"/>
              </w:rPr>
              <w:t>、支持自定义语义引擎白名单功能，包含通过Web应用防护规则、URL参数、IP地址、Webshell上传防护、SQL、XSS、后门扫描的方式排除；</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8</w:t>
            </w:r>
            <w:r>
              <w:rPr>
                <w:rFonts w:hint="eastAsia" w:ascii="仿宋_GB2312" w:hAnsi="仿宋_GB2312" w:eastAsia="仿宋_GB2312" w:cs="仿宋_GB2312"/>
                <w:b w:val="0"/>
                <w:bCs w:val="0"/>
                <w:color w:val="auto"/>
                <w:sz w:val="21"/>
                <w:szCs w:val="21"/>
              </w:rPr>
              <w:t>、支持URL防护，可自定义允许访问的地址和拒绝访问的地址。</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9</w:t>
            </w:r>
            <w:r>
              <w:rPr>
                <w:rFonts w:hint="eastAsia" w:ascii="仿宋_GB2312" w:hAnsi="仿宋_GB2312" w:eastAsia="仿宋_GB2312" w:cs="仿宋_GB2312"/>
                <w:b w:val="0"/>
                <w:bCs w:val="0"/>
                <w:color w:val="auto"/>
                <w:sz w:val="21"/>
                <w:szCs w:val="21"/>
              </w:rPr>
              <w:t>、支持受限URL防护，仅允许从自定义的起始页面开始访问网站；</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10</w:t>
            </w:r>
            <w:r>
              <w:rPr>
                <w:rFonts w:hint="eastAsia" w:ascii="仿宋_GB2312" w:hAnsi="仿宋_GB2312" w:eastAsia="仿宋_GB2312" w:cs="仿宋_GB2312"/>
                <w:b w:val="0"/>
                <w:bCs w:val="0"/>
                <w:color w:val="auto"/>
                <w:sz w:val="21"/>
                <w:szCs w:val="21"/>
              </w:rPr>
              <w:t>、安全规则库支持在线自动升级、手动升级、云端升级等多种方式；</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11</w:t>
            </w:r>
            <w:r>
              <w:rPr>
                <w:rFonts w:hint="eastAsia" w:ascii="仿宋_GB2312" w:hAnsi="仿宋_GB2312" w:eastAsia="仿宋_GB2312" w:cs="仿宋_GB2312"/>
                <w:b w:val="0"/>
                <w:bCs w:val="0"/>
                <w:color w:val="auto"/>
                <w:sz w:val="21"/>
                <w:szCs w:val="21"/>
              </w:rPr>
              <w:t>、日志留存不少于6个月。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Merge w:val="restart"/>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规格</w:t>
            </w:r>
          </w:p>
        </w:tc>
        <w:tc>
          <w:tcPr>
            <w:tcW w:w="6740" w:type="dxa"/>
            <w:vAlign w:val="top"/>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支持2个保护站点。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40" w:type="dxa"/>
            <w:vAlign w:val="top"/>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支持8个保护站点。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40" w:type="dxa"/>
            <w:vAlign w:val="top"/>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支持16个保护站点。</w:t>
            </w:r>
          </w:p>
        </w:tc>
      </w:tr>
    </w:tbl>
    <w:p>
      <w:pPr>
        <w:pStyle w:val="6"/>
        <w:spacing w:line="360" w:lineRule="auto"/>
        <w:outlineLvl w:val="3"/>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1.5 </w:t>
      </w:r>
      <w:r>
        <w:rPr>
          <w:rFonts w:hint="eastAsia" w:ascii="仿宋_GB2312" w:hAnsi="仿宋_GB2312" w:eastAsia="仿宋_GB2312" w:cs="仿宋_GB2312"/>
          <w:b w:val="0"/>
          <w:bCs w:val="0"/>
          <w:color w:val="auto"/>
          <w:sz w:val="24"/>
          <w:szCs w:val="24"/>
        </w:rPr>
        <w:t>数据库审计</w:t>
      </w:r>
    </w:p>
    <w:tbl>
      <w:tblPr>
        <w:tblStyle w:val="21"/>
        <w:tblW w:w="87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0"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指标项</w:t>
            </w:r>
          </w:p>
        </w:tc>
        <w:tc>
          <w:tcPr>
            <w:tcW w:w="6750"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使用方式</w:t>
            </w:r>
          </w:p>
        </w:tc>
        <w:tc>
          <w:tcPr>
            <w:tcW w:w="6750" w:type="dxa"/>
            <w:vAlign w:val="top"/>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为</w:t>
            </w:r>
            <w:r>
              <w:rPr>
                <w:rFonts w:hint="eastAsia" w:ascii="仿宋_GB2312" w:hAnsi="仿宋_GB2312" w:eastAsia="仿宋_GB2312" w:cs="仿宋_GB2312"/>
                <w:b w:val="0"/>
                <w:bCs w:val="0"/>
                <w:color w:val="auto"/>
                <w:sz w:val="21"/>
                <w:szCs w:val="21"/>
                <w:lang w:val="en-US" w:eastAsia="zh-CN"/>
              </w:rPr>
              <w:t>用户</w:t>
            </w:r>
            <w:r>
              <w:rPr>
                <w:rFonts w:hint="eastAsia" w:ascii="仿宋_GB2312" w:hAnsi="仿宋_GB2312" w:eastAsia="仿宋_GB2312" w:cs="仿宋_GB2312"/>
                <w:b w:val="0"/>
                <w:bCs w:val="0"/>
                <w:color w:val="auto"/>
                <w:sz w:val="21"/>
                <w:szCs w:val="21"/>
              </w:rPr>
              <w:t>创建管理员账号，通过电子政务外网或业务专网访问政务云数据库审计服务，选择不同权限的用户对访问数据库操作的行为进行审计。可通过安装流量采集客户端软件的方式提供服务。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主要功能要求</w:t>
            </w:r>
          </w:p>
        </w:tc>
        <w:tc>
          <w:tcPr>
            <w:tcW w:w="6750"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1、云数据库审计支持部署agent插件来获取流量数据；</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2、支持MySQL、</w:t>
            </w:r>
            <w:r>
              <w:rPr>
                <w:rFonts w:hint="eastAsia" w:ascii="仿宋_GB2312" w:hAnsi="仿宋_GB2312" w:eastAsia="仿宋_GB2312" w:cs="仿宋_GB2312"/>
                <w:b w:val="0"/>
                <w:bCs w:val="0"/>
                <w:color w:val="auto"/>
                <w:kern w:val="2"/>
                <w:sz w:val="21"/>
                <w:szCs w:val="21"/>
                <w:lang w:val="en-US" w:eastAsia="zh-CN" w:bidi="ar"/>
              </w:rPr>
              <w:t>PolarDB、</w:t>
            </w:r>
            <w:r>
              <w:rPr>
                <w:rFonts w:hint="eastAsia" w:ascii="仿宋_GB2312" w:hAnsi="仿宋_GB2312" w:eastAsia="仿宋_GB2312" w:cs="仿宋_GB2312"/>
                <w:b w:val="0"/>
                <w:bCs w:val="0"/>
                <w:color w:val="auto"/>
                <w:kern w:val="2"/>
                <w:sz w:val="21"/>
                <w:szCs w:val="21"/>
                <w:lang w:bidi="ar"/>
              </w:rPr>
              <w:t>Oracle、</w:t>
            </w:r>
            <w:r>
              <w:rPr>
                <w:rFonts w:hint="eastAsia" w:ascii="仿宋_GB2312" w:hAnsi="仿宋_GB2312" w:eastAsia="仿宋_GB2312" w:cs="仿宋_GB2312"/>
                <w:b w:val="0"/>
                <w:bCs w:val="0"/>
                <w:color w:val="auto"/>
                <w:sz w:val="21"/>
                <w:szCs w:val="21"/>
              </w:rPr>
              <w:t>SQL Server、</w:t>
            </w:r>
            <w:r>
              <w:rPr>
                <w:rFonts w:hint="eastAsia" w:ascii="仿宋_GB2312" w:hAnsi="仿宋_GB2312" w:eastAsia="仿宋_GB2312" w:cs="仿宋_GB2312"/>
                <w:b w:val="0"/>
                <w:bCs w:val="0"/>
                <w:color w:val="auto"/>
                <w:kern w:val="2"/>
                <w:sz w:val="21"/>
                <w:szCs w:val="21"/>
                <w:lang w:bidi="ar"/>
              </w:rPr>
              <w:t>Db2、Informix、</w:t>
            </w:r>
            <w:r>
              <w:rPr>
                <w:rFonts w:hint="eastAsia" w:ascii="仿宋_GB2312" w:hAnsi="仿宋_GB2312" w:eastAsia="仿宋_GB2312" w:cs="仿宋_GB2312"/>
                <w:b w:val="0"/>
                <w:bCs w:val="0"/>
                <w:color w:val="auto"/>
                <w:sz w:val="21"/>
                <w:szCs w:val="21"/>
              </w:rPr>
              <w:t>PostgreSQL</w:t>
            </w:r>
            <w:r>
              <w:rPr>
                <w:rFonts w:hint="eastAsia" w:ascii="仿宋_GB2312" w:hAnsi="仿宋_GB2312" w:eastAsia="仿宋_GB2312" w:cs="仿宋_GB2312"/>
                <w:b w:val="0"/>
                <w:bCs w:val="0"/>
                <w:color w:val="auto"/>
                <w:kern w:val="2"/>
                <w:sz w:val="21"/>
                <w:szCs w:val="21"/>
                <w:lang w:bidi="ar"/>
              </w:rPr>
              <w:t xml:space="preserve">、Sybase </w:t>
            </w: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kern w:val="2"/>
                <w:sz w:val="21"/>
                <w:szCs w:val="21"/>
                <w:lang w:val="en-US" w:eastAsia="zh-CN" w:bidi="ar"/>
              </w:rPr>
              <w:t>MariaDB</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MongoDB等主流数据库；</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3、支持人大金仓、达梦、南大通用等国产数据库审计；</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 xml:space="preserve">4、支持跨语句、跨多包的绑定变量名及绑定变量值的审计； </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5、支持应用身份信息及数据库主机信息审计；</w:t>
            </w:r>
          </w:p>
          <w:p>
            <w:pPr>
              <w:spacing w:line="360" w:lineRule="auto"/>
              <w:rPr>
                <w:rFonts w:hint="eastAsia" w:ascii="仿宋_GB2312" w:hAnsi="仿宋_GB2312" w:eastAsia="仿宋_GB2312" w:cs="仿宋_GB2312"/>
                <w:b w:val="0"/>
                <w:bCs w:val="0"/>
                <w:color w:val="auto"/>
                <w:kern w:val="2"/>
                <w:sz w:val="21"/>
                <w:szCs w:val="21"/>
                <w:lang w:bidi="ar"/>
              </w:rPr>
            </w:pPr>
            <w:r>
              <w:rPr>
                <w:rFonts w:hint="eastAsia" w:ascii="仿宋_GB2312" w:hAnsi="仿宋_GB2312" w:eastAsia="仿宋_GB2312" w:cs="仿宋_GB2312"/>
                <w:b w:val="0"/>
                <w:bCs w:val="0"/>
                <w:color w:val="auto"/>
                <w:sz w:val="21"/>
                <w:szCs w:val="21"/>
              </w:rPr>
              <w:t>6、支持SQL语句信息：SQL标识、操作类型（DDL、DML、DCL等）、影响行数、响应时间、语句捕获时间、执行结果（DB应答码、应答错误信息）、受影响对象、SQL语句、SQL语句模板、SQL参数、</w:t>
            </w:r>
            <w:r>
              <w:rPr>
                <w:rFonts w:hint="eastAsia" w:ascii="仿宋_GB2312" w:hAnsi="仿宋_GB2312" w:eastAsia="仿宋_GB2312" w:cs="仿宋_GB2312"/>
                <w:b w:val="0"/>
                <w:bCs w:val="0"/>
                <w:color w:val="auto"/>
                <w:kern w:val="2"/>
                <w:sz w:val="21"/>
                <w:szCs w:val="21"/>
                <w:lang w:bidi="ar"/>
              </w:rPr>
              <w:t>结果集；支持数据库单向\双向审计；</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kern w:val="2"/>
                <w:sz w:val="21"/>
                <w:szCs w:val="21"/>
                <w:lang w:bidi="ar"/>
              </w:rPr>
              <w:t>7、支持数据库告警功能，支持对根据IP、账号、客户端工具名、时间等定制规则进行告警；</w:t>
            </w:r>
          </w:p>
          <w:p>
            <w:pPr>
              <w:spacing w:line="360" w:lineRule="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2"/>
                <w:sz w:val="21"/>
                <w:szCs w:val="21"/>
                <w:lang w:val="en-US" w:eastAsia="zh-CN" w:bidi="ar"/>
              </w:rPr>
              <w:t>8、日志留存不少于6个月。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restart"/>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规格</w:t>
            </w:r>
          </w:p>
        </w:tc>
        <w:tc>
          <w:tcPr>
            <w:tcW w:w="6750"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2个数据库实例。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50"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4个数据库实例。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50"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8个数据库实例。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50"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20个数据库实例。</w:t>
            </w:r>
          </w:p>
        </w:tc>
      </w:tr>
    </w:tbl>
    <w:p>
      <w:pPr>
        <w:pStyle w:val="6"/>
        <w:numPr>
          <w:ilvl w:val="0"/>
          <w:numId w:val="0"/>
        </w:numPr>
        <w:spacing w:line="360" w:lineRule="auto"/>
        <w:outlineLvl w:val="3"/>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1.6 网页</w:t>
      </w:r>
      <w:r>
        <w:rPr>
          <w:rFonts w:hint="eastAsia" w:ascii="仿宋_GB2312" w:hAnsi="仿宋_GB2312" w:eastAsia="仿宋_GB2312" w:cs="仿宋_GB2312"/>
          <w:b w:val="0"/>
          <w:bCs w:val="0"/>
          <w:color w:val="auto"/>
          <w:sz w:val="24"/>
          <w:szCs w:val="24"/>
          <w:highlight w:val="none"/>
        </w:rPr>
        <w:t>防篡改</w:t>
      </w:r>
    </w:p>
    <w:tbl>
      <w:tblPr>
        <w:tblStyle w:val="21"/>
        <w:tblW w:w="8711"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top"/>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指标项</w:t>
            </w:r>
          </w:p>
        </w:tc>
        <w:tc>
          <w:tcPr>
            <w:tcW w:w="6750" w:type="dxa"/>
            <w:vAlign w:val="top"/>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top"/>
          </w:tcPr>
          <w:p>
            <w:pPr>
              <w:spacing w:line="360" w:lineRule="auto"/>
              <w:jc w:val="both"/>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使用方式</w:t>
            </w:r>
          </w:p>
        </w:tc>
        <w:tc>
          <w:tcPr>
            <w:tcW w:w="6750" w:type="dxa"/>
            <w:vAlign w:val="top"/>
          </w:tcPr>
          <w:p>
            <w:pPr>
              <w:spacing w:line="360" w:lineRule="auto"/>
              <w:jc w:val="left"/>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kern w:val="2"/>
                <w:sz w:val="21"/>
                <w:szCs w:val="21"/>
                <w:lang w:bidi="ar"/>
              </w:rPr>
              <w:t>通过电子政务外网或业务专网登录到防篡改服务组件，对云上的网站系统主机进行统一策略维护以及安全管理。可通过安装agent客户端软件方式提供服务</w:t>
            </w:r>
            <w:r>
              <w:rPr>
                <w:rFonts w:hint="eastAsia" w:ascii="仿宋_GB2312" w:hAnsi="仿宋_GB2312" w:eastAsia="仿宋_GB2312" w:cs="仿宋_GB2312"/>
                <w:b w:val="0"/>
                <w:bCs w:val="0"/>
                <w:color w:val="auto"/>
                <w:kern w:val="2"/>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961" w:type="dxa"/>
            <w:vAlign w:val="center"/>
          </w:tcPr>
          <w:p>
            <w:pPr>
              <w:spacing w:line="360"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功能要求</w:t>
            </w:r>
          </w:p>
        </w:tc>
        <w:tc>
          <w:tcPr>
            <w:tcW w:w="6750" w:type="dxa"/>
            <w:vAlign w:val="center"/>
          </w:tcPr>
          <w:p>
            <w:pPr>
              <w:spacing w:line="360" w:lineRule="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w:t>
            </w:r>
            <w:r>
              <w:rPr>
                <w:rFonts w:hint="eastAsia" w:ascii="仿宋_GB2312" w:hAnsi="仿宋_GB2312" w:eastAsia="仿宋_GB2312" w:cs="仿宋_GB2312"/>
                <w:b w:val="0"/>
                <w:bCs w:val="0"/>
                <w:color w:val="auto"/>
                <w:sz w:val="21"/>
                <w:szCs w:val="21"/>
              </w:rPr>
              <w:t>基础功能</w:t>
            </w:r>
            <w:r>
              <w:rPr>
                <w:rFonts w:hint="eastAsia" w:ascii="仿宋_GB2312" w:hAnsi="仿宋_GB2312" w:eastAsia="仿宋_GB2312" w:cs="仿宋_GB2312"/>
                <w:b w:val="0"/>
                <w:bCs w:val="0"/>
                <w:color w:val="auto"/>
                <w:sz w:val="21"/>
                <w:szCs w:val="21"/>
                <w:lang w:val="en-US" w:eastAsia="zh-CN"/>
              </w:rPr>
              <w:t>:</w:t>
            </w:r>
            <w:r>
              <w:rPr>
                <w:rFonts w:hint="eastAsia" w:ascii="仿宋_GB2312" w:hAnsi="仿宋_GB2312" w:eastAsia="仿宋_GB2312" w:cs="仿宋_GB2312"/>
                <w:b w:val="0"/>
                <w:bCs w:val="0"/>
                <w:color w:val="auto"/>
                <w:sz w:val="21"/>
                <w:szCs w:val="21"/>
              </w:rPr>
              <w:t>网站服务器防篡改；网站服务器防攻击</w:t>
            </w:r>
            <w:r>
              <w:rPr>
                <w:rFonts w:hint="eastAsia" w:ascii="仿宋_GB2312" w:hAnsi="仿宋_GB2312" w:eastAsia="仿宋_GB2312" w:cs="仿宋_GB2312"/>
                <w:b w:val="0"/>
                <w:bCs w:val="0"/>
                <w:color w:val="auto"/>
                <w:sz w:val="21"/>
                <w:szCs w:val="21"/>
                <w:lang w:eastAsia="zh-CN"/>
              </w:rPr>
              <w:t>；</w:t>
            </w:r>
          </w:p>
          <w:p>
            <w:pPr>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2、</w:t>
            </w:r>
            <w:r>
              <w:rPr>
                <w:rFonts w:hint="eastAsia" w:ascii="仿宋_GB2312" w:hAnsi="仿宋_GB2312" w:eastAsia="仿宋_GB2312" w:cs="仿宋_GB2312"/>
                <w:b w:val="0"/>
                <w:bCs w:val="0"/>
                <w:color w:val="auto"/>
                <w:sz w:val="21"/>
                <w:szCs w:val="21"/>
              </w:rPr>
              <w:t>可以自定义防篡改&amp;防攻击模板，策略绑定资产实现防护下发</w:t>
            </w:r>
            <w:r>
              <w:rPr>
                <w:rFonts w:hint="eastAsia" w:ascii="仿宋_GB2312" w:hAnsi="仿宋_GB2312" w:eastAsia="仿宋_GB2312" w:cs="仿宋_GB2312"/>
                <w:b w:val="0"/>
                <w:bCs w:val="0"/>
                <w:color w:val="auto"/>
                <w:sz w:val="21"/>
                <w:szCs w:val="21"/>
                <w:lang w:eastAsia="zh-CN"/>
              </w:rPr>
              <w:t>，</w:t>
            </w:r>
          </w:p>
          <w:p>
            <w:pPr>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rPr>
              <w:t>支持各类网页文件的保护</w:t>
            </w:r>
            <w:r>
              <w:rPr>
                <w:rFonts w:hint="eastAsia" w:ascii="仿宋_GB2312" w:hAnsi="仿宋_GB2312" w:eastAsia="仿宋_GB2312" w:cs="仿宋_GB2312"/>
                <w:b w:val="0"/>
                <w:bCs w:val="0"/>
                <w:color w:val="auto"/>
                <w:sz w:val="21"/>
                <w:szCs w:val="21"/>
                <w:lang w:eastAsia="zh-CN"/>
              </w:rPr>
              <w:t>；</w:t>
            </w:r>
          </w:p>
          <w:p>
            <w:pPr>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3、</w:t>
            </w:r>
            <w:r>
              <w:rPr>
                <w:rFonts w:hint="eastAsia" w:ascii="仿宋_GB2312" w:hAnsi="仿宋_GB2312" w:eastAsia="仿宋_GB2312" w:cs="仿宋_GB2312"/>
                <w:b w:val="0"/>
                <w:bCs w:val="0"/>
                <w:color w:val="auto"/>
                <w:sz w:val="21"/>
                <w:szCs w:val="21"/>
              </w:rPr>
              <w:t>支持对指定文件夹以及子文件夹的保护，避免上传非法文件及木马等恶意文件或插入恶意代码</w:t>
            </w:r>
            <w:r>
              <w:rPr>
                <w:rFonts w:hint="eastAsia" w:ascii="仿宋_GB2312" w:hAnsi="仿宋_GB2312" w:eastAsia="仿宋_GB2312" w:cs="仿宋_GB2312"/>
                <w:b w:val="0"/>
                <w:bCs w:val="0"/>
                <w:color w:val="auto"/>
                <w:sz w:val="21"/>
                <w:szCs w:val="21"/>
                <w:lang w:eastAsia="zh-CN"/>
              </w:rPr>
              <w:t>；</w:t>
            </w:r>
          </w:p>
          <w:p>
            <w:pPr>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4、</w:t>
            </w:r>
            <w:r>
              <w:rPr>
                <w:rFonts w:hint="eastAsia" w:ascii="仿宋_GB2312" w:hAnsi="仿宋_GB2312" w:eastAsia="仿宋_GB2312" w:cs="仿宋_GB2312"/>
                <w:b w:val="0"/>
                <w:bCs w:val="0"/>
                <w:color w:val="auto"/>
                <w:sz w:val="21"/>
                <w:szCs w:val="21"/>
              </w:rPr>
              <w:t>在与其它模块网络断开的情况下能防止文件被篡改</w:t>
            </w:r>
            <w:r>
              <w:rPr>
                <w:rFonts w:hint="eastAsia" w:ascii="仿宋_GB2312" w:hAnsi="仿宋_GB2312" w:eastAsia="仿宋_GB2312" w:cs="仿宋_GB2312"/>
                <w:b w:val="0"/>
                <w:bCs w:val="0"/>
                <w:color w:val="auto"/>
                <w:sz w:val="21"/>
                <w:szCs w:val="21"/>
                <w:lang w:eastAsia="zh-CN"/>
              </w:rPr>
              <w:t>；</w:t>
            </w:r>
          </w:p>
          <w:p>
            <w:pPr>
              <w:widowControl/>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5、</w:t>
            </w:r>
            <w:r>
              <w:rPr>
                <w:rFonts w:hint="eastAsia" w:ascii="仿宋_GB2312" w:hAnsi="仿宋_GB2312" w:eastAsia="仿宋_GB2312" w:cs="仿宋_GB2312"/>
                <w:b w:val="0"/>
                <w:bCs w:val="0"/>
                <w:color w:val="auto"/>
                <w:sz w:val="21"/>
                <w:szCs w:val="21"/>
              </w:rPr>
              <w:t>具备完善的发布功能，支持事件同步（文件变更时触发同步）、定时同步</w:t>
            </w:r>
            <w:r>
              <w:rPr>
                <w:rFonts w:hint="eastAsia" w:ascii="仿宋_GB2312" w:hAnsi="仿宋_GB2312" w:eastAsia="仿宋_GB2312" w:cs="仿宋_GB2312"/>
                <w:b w:val="0"/>
                <w:bCs w:val="0"/>
                <w:color w:val="auto"/>
                <w:sz w:val="21"/>
                <w:szCs w:val="21"/>
                <w:lang w:eastAsia="zh-CN"/>
              </w:rPr>
              <w:t>；</w:t>
            </w:r>
          </w:p>
          <w:p>
            <w:pPr>
              <w:widowControl/>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6、</w:t>
            </w:r>
            <w:r>
              <w:rPr>
                <w:rFonts w:hint="eastAsia" w:ascii="仿宋_GB2312" w:hAnsi="仿宋_GB2312" w:eastAsia="仿宋_GB2312" w:cs="仿宋_GB2312"/>
                <w:b w:val="0"/>
                <w:bCs w:val="0"/>
                <w:color w:val="auto"/>
                <w:sz w:val="21"/>
                <w:szCs w:val="21"/>
              </w:rPr>
              <w:t>支持完全同步和增量同步</w:t>
            </w:r>
            <w:r>
              <w:rPr>
                <w:rFonts w:hint="eastAsia" w:ascii="仿宋_GB2312" w:hAnsi="仿宋_GB2312" w:eastAsia="仿宋_GB2312" w:cs="仿宋_GB2312"/>
                <w:b w:val="0"/>
                <w:bCs w:val="0"/>
                <w:color w:val="auto"/>
                <w:sz w:val="21"/>
                <w:szCs w:val="21"/>
                <w:lang w:eastAsia="zh-CN"/>
              </w:rPr>
              <w:t>；</w:t>
            </w:r>
          </w:p>
          <w:p>
            <w:pPr>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7、</w:t>
            </w:r>
            <w:r>
              <w:rPr>
                <w:rFonts w:hint="eastAsia" w:ascii="仿宋_GB2312" w:hAnsi="仿宋_GB2312" w:eastAsia="仿宋_GB2312" w:cs="仿宋_GB2312"/>
                <w:b w:val="0"/>
                <w:bCs w:val="0"/>
                <w:color w:val="auto"/>
                <w:sz w:val="21"/>
                <w:szCs w:val="21"/>
              </w:rPr>
              <w:t>支持点对点，点对多同步</w:t>
            </w:r>
            <w:r>
              <w:rPr>
                <w:rFonts w:hint="eastAsia" w:ascii="仿宋_GB2312" w:hAnsi="仿宋_GB2312" w:eastAsia="仿宋_GB2312" w:cs="仿宋_GB2312"/>
                <w:b w:val="0"/>
                <w:bCs w:val="0"/>
                <w:color w:val="auto"/>
                <w:sz w:val="21"/>
                <w:szCs w:val="21"/>
                <w:lang w:eastAsia="zh-CN"/>
              </w:rPr>
              <w:t>；</w:t>
            </w:r>
          </w:p>
          <w:p>
            <w:pPr>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8、</w:t>
            </w:r>
            <w:r>
              <w:rPr>
                <w:rFonts w:hint="eastAsia" w:ascii="仿宋_GB2312" w:hAnsi="仿宋_GB2312" w:eastAsia="仿宋_GB2312" w:cs="仿宋_GB2312"/>
                <w:b w:val="0"/>
                <w:bCs w:val="0"/>
                <w:color w:val="auto"/>
                <w:sz w:val="21"/>
                <w:szCs w:val="21"/>
              </w:rPr>
              <w:t>文件同步采用加密传输</w:t>
            </w:r>
            <w:r>
              <w:rPr>
                <w:rFonts w:hint="eastAsia" w:ascii="仿宋_GB2312" w:hAnsi="仿宋_GB2312" w:eastAsia="仿宋_GB2312" w:cs="仿宋_GB2312"/>
                <w:b w:val="0"/>
                <w:bCs w:val="0"/>
                <w:color w:val="auto"/>
                <w:sz w:val="21"/>
                <w:szCs w:val="21"/>
                <w:lang w:eastAsia="zh-CN"/>
              </w:rPr>
              <w:t>；</w:t>
            </w:r>
          </w:p>
          <w:p>
            <w:pPr>
              <w:spacing w:line="360" w:lineRule="auto"/>
              <w:jc w:val="left"/>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9、</w:t>
            </w:r>
            <w:r>
              <w:rPr>
                <w:rFonts w:hint="eastAsia" w:ascii="仿宋_GB2312" w:hAnsi="仿宋_GB2312" w:eastAsia="仿宋_GB2312" w:cs="仿宋_GB2312"/>
                <w:b w:val="0"/>
                <w:bCs w:val="0"/>
                <w:color w:val="auto"/>
                <w:sz w:val="21"/>
                <w:szCs w:val="21"/>
              </w:rPr>
              <w:t>支持设置“口令最小长度”、“口令包含策略类型”、“登录失败次数限制”</w:t>
            </w:r>
            <w:r>
              <w:rPr>
                <w:rFonts w:hint="eastAsia" w:ascii="仿宋_GB2312" w:hAnsi="仿宋_GB2312" w:eastAsia="仿宋_GB2312" w:cs="仿宋_GB2312"/>
                <w:b w:val="0"/>
                <w:bCs w:val="0"/>
                <w:color w:val="auto"/>
                <w:sz w:val="21"/>
                <w:szCs w:val="21"/>
                <w:lang w:eastAsia="zh-CN"/>
              </w:rPr>
              <w:t>；</w:t>
            </w:r>
          </w:p>
          <w:p>
            <w:pPr>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10、</w:t>
            </w:r>
            <w:r>
              <w:rPr>
                <w:rFonts w:hint="eastAsia" w:ascii="仿宋_GB2312" w:hAnsi="仿宋_GB2312" w:eastAsia="仿宋_GB2312" w:cs="仿宋_GB2312"/>
                <w:b w:val="0"/>
                <w:bCs w:val="0"/>
                <w:color w:val="auto"/>
                <w:sz w:val="21"/>
                <w:szCs w:val="21"/>
              </w:rPr>
              <w:t>支持多种日志级别，日志导出</w:t>
            </w:r>
            <w:r>
              <w:rPr>
                <w:rFonts w:hint="eastAsia" w:ascii="仿宋_GB2312" w:hAnsi="仿宋_GB2312" w:eastAsia="仿宋_GB2312" w:cs="仿宋_GB2312"/>
                <w:b w:val="0"/>
                <w:bCs w:val="0"/>
                <w:color w:val="auto"/>
                <w:sz w:val="21"/>
                <w:szCs w:val="21"/>
                <w:lang w:eastAsia="zh-CN"/>
              </w:rPr>
              <w:t>；</w:t>
            </w:r>
          </w:p>
          <w:p>
            <w:pPr>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11、</w:t>
            </w:r>
            <w:r>
              <w:rPr>
                <w:rFonts w:hint="eastAsia" w:ascii="仿宋_GB2312" w:hAnsi="仿宋_GB2312" w:eastAsia="仿宋_GB2312" w:cs="仿宋_GB2312"/>
                <w:b w:val="0"/>
                <w:bCs w:val="0"/>
                <w:color w:val="auto"/>
                <w:sz w:val="21"/>
                <w:szCs w:val="21"/>
              </w:rPr>
              <w:t>支持邮件</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平台告警多种告警方式</w:t>
            </w:r>
            <w:r>
              <w:rPr>
                <w:rFonts w:hint="eastAsia" w:ascii="仿宋_GB2312" w:hAnsi="仿宋_GB2312" w:eastAsia="仿宋_GB2312" w:cs="仿宋_GB2312"/>
                <w:b w:val="0"/>
                <w:bCs w:val="0"/>
                <w:color w:val="auto"/>
                <w:sz w:val="21"/>
                <w:szCs w:val="21"/>
                <w:lang w:eastAsia="zh-CN"/>
              </w:rPr>
              <w:t>；</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12、日志留存不少于6个月。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61" w:type="dxa"/>
            <w:vAlign w:val="center"/>
          </w:tcPr>
          <w:p>
            <w:pPr>
              <w:spacing w:line="360" w:lineRule="auto"/>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规格</w:t>
            </w:r>
          </w:p>
        </w:tc>
        <w:tc>
          <w:tcPr>
            <w:tcW w:w="6750" w:type="dxa"/>
            <w:vAlign w:val="center"/>
          </w:tcPr>
          <w:p>
            <w:pPr>
              <w:spacing w:line="360" w:lineRule="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一个站点。</w:t>
            </w:r>
          </w:p>
        </w:tc>
      </w:tr>
    </w:tbl>
    <w:p>
      <w:pPr>
        <w:pStyle w:val="6"/>
        <w:numPr>
          <w:ilvl w:val="0"/>
          <w:numId w:val="0"/>
        </w:numPr>
        <w:spacing w:line="360" w:lineRule="auto"/>
        <w:outlineLvl w:val="3"/>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1.7 防火墙（IPS、防病毒网关、内容过滤）</w:t>
      </w:r>
    </w:p>
    <w:tbl>
      <w:tblPr>
        <w:tblStyle w:val="21"/>
        <w:tblW w:w="8711"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61"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指标项</w:t>
            </w:r>
          </w:p>
        </w:tc>
        <w:tc>
          <w:tcPr>
            <w:tcW w:w="6750"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spacing w:line="360" w:lineRule="auto"/>
              <w:jc w:val="both"/>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使用方式</w:t>
            </w:r>
          </w:p>
        </w:tc>
        <w:tc>
          <w:tcPr>
            <w:tcW w:w="6750" w:type="dxa"/>
            <w:vAlign w:val="top"/>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为</w:t>
            </w:r>
            <w:r>
              <w:rPr>
                <w:rFonts w:hint="eastAsia" w:ascii="仿宋_GB2312" w:hAnsi="仿宋_GB2312" w:eastAsia="仿宋_GB2312" w:cs="仿宋_GB2312"/>
                <w:b w:val="0"/>
                <w:bCs w:val="0"/>
                <w:color w:val="auto"/>
                <w:sz w:val="21"/>
                <w:szCs w:val="21"/>
                <w:lang w:val="en-US" w:eastAsia="zh-CN"/>
              </w:rPr>
              <w:t>用户</w:t>
            </w:r>
            <w:r>
              <w:rPr>
                <w:rFonts w:hint="eastAsia" w:ascii="仿宋_GB2312" w:hAnsi="仿宋_GB2312" w:eastAsia="仿宋_GB2312" w:cs="仿宋_GB2312"/>
                <w:b w:val="0"/>
                <w:bCs w:val="0"/>
                <w:color w:val="auto"/>
                <w:sz w:val="21"/>
                <w:szCs w:val="21"/>
              </w:rPr>
              <w:t>创建管理员账号，</w:t>
            </w:r>
            <w:r>
              <w:rPr>
                <w:rFonts w:hint="eastAsia" w:ascii="仿宋_GB2312" w:hAnsi="仿宋_GB2312" w:eastAsia="仿宋_GB2312" w:cs="仿宋_GB2312"/>
                <w:b w:val="0"/>
                <w:bCs w:val="0"/>
                <w:color w:val="auto"/>
                <w:sz w:val="21"/>
                <w:szCs w:val="21"/>
                <w:lang w:val="en-US" w:eastAsia="zh-CN"/>
              </w:rPr>
              <w:t>通过</w:t>
            </w:r>
            <w:r>
              <w:rPr>
                <w:rFonts w:hint="eastAsia" w:ascii="仿宋_GB2312" w:hAnsi="仿宋_GB2312" w:eastAsia="仿宋_GB2312" w:cs="仿宋_GB2312"/>
                <w:b w:val="0"/>
                <w:bCs w:val="0"/>
                <w:color w:val="auto"/>
                <w:sz w:val="21"/>
                <w:szCs w:val="21"/>
              </w:rPr>
              <w:t>电子政务外网或业务专网</w:t>
            </w:r>
            <w:r>
              <w:rPr>
                <w:rFonts w:hint="eastAsia" w:ascii="仿宋_GB2312" w:hAnsi="仿宋_GB2312" w:eastAsia="仿宋_GB2312" w:cs="仿宋_GB2312"/>
                <w:b w:val="0"/>
                <w:bCs w:val="0"/>
                <w:color w:val="auto"/>
                <w:sz w:val="21"/>
                <w:szCs w:val="21"/>
                <w:lang w:val="en-US" w:eastAsia="zh-CN"/>
              </w:rPr>
              <w:t>对</w:t>
            </w:r>
            <w:r>
              <w:rPr>
                <w:rFonts w:hint="eastAsia" w:ascii="仿宋_GB2312" w:hAnsi="仿宋_GB2312" w:eastAsia="仿宋_GB2312" w:cs="仿宋_GB2312"/>
                <w:b w:val="0"/>
                <w:bCs w:val="0"/>
                <w:color w:val="auto"/>
                <w:sz w:val="21"/>
                <w:szCs w:val="21"/>
              </w:rPr>
              <w:t>防火墙进行统一运维管理。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主要功能要求</w:t>
            </w:r>
          </w:p>
        </w:tc>
        <w:tc>
          <w:tcPr>
            <w:tcW w:w="6750" w:type="dxa"/>
            <w:vAlign w:val="center"/>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kern w:val="2"/>
                <w:sz w:val="21"/>
                <w:szCs w:val="21"/>
                <w:lang w:val="en-US" w:eastAsia="zh-CN" w:bidi="ar"/>
              </w:rPr>
              <w:t>1、支持NAT64、NAT46 地址转换；</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kern w:val="2"/>
                <w:sz w:val="21"/>
                <w:szCs w:val="21"/>
                <w:lang w:val="en-US" w:eastAsia="zh-CN" w:bidi="ar"/>
              </w:rPr>
              <w:t>2、产品支持多种用户认证方式，用户认证方式要求支持本地密码认证、外部密码认证和单点登陆等方式；</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kern w:val="2"/>
                <w:sz w:val="21"/>
                <w:szCs w:val="21"/>
                <w:lang w:val="en-US" w:eastAsia="zh-CN" w:bidi="ar"/>
              </w:rPr>
              <w:t>3、产品支持静态路由、策略路由和多播路由协议，并支持BGP、RIP、OSPF等动态路由协议；</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kern w:val="2"/>
                <w:sz w:val="21"/>
                <w:szCs w:val="21"/>
                <w:lang w:val="en-US" w:eastAsia="zh-CN" w:bidi="ar"/>
              </w:rPr>
              <w:t>4、支持基于区域、IP地址、域名、端口、用户、应用、服务、时间等多个维度设置应用控制策略；</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kern w:val="2"/>
                <w:sz w:val="21"/>
                <w:szCs w:val="21"/>
                <w:lang w:val="en-US" w:eastAsia="zh-CN" w:bidi="ar"/>
              </w:rPr>
              <w:t>5、支持SYN Flood、ICMP Flood、UDP Flood、DNS Flood、ARP Flood等泛洪类攻击防护，支持IP地址扫描和端口扫描攻击防护；</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kern w:val="2"/>
                <w:sz w:val="21"/>
                <w:szCs w:val="21"/>
                <w:lang w:val="en-US" w:eastAsia="zh-CN" w:bidi="ar"/>
              </w:rPr>
              <w:t>6、支持口令暴力破解、僵尸网络、恶意软件、服务器与终端漏洞攻击等检测和防护；</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kern w:val="2"/>
                <w:sz w:val="21"/>
                <w:szCs w:val="21"/>
                <w:lang w:val="en-US" w:eastAsia="zh-CN" w:bidi="ar"/>
              </w:rPr>
              <w:t>7、支持文件协议的病毒防御能力，至少包括FTP、HTTP、HTTPS、SMB等常见文件协议的检测与查杀；</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kern w:val="2"/>
                <w:sz w:val="21"/>
                <w:szCs w:val="21"/>
                <w:lang w:val="en-US" w:eastAsia="zh-CN" w:bidi="ar"/>
              </w:rPr>
              <w:t>8、支持病毒例外特征设置，根据文件MD5值和文件URL设置病毒白名单，不对白名单进行病毒查杀；</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kern w:val="2"/>
                <w:sz w:val="21"/>
                <w:szCs w:val="21"/>
                <w:lang w:val="en-US" w:eastAsia="zh-CN" w:bidi="ar"/>
              </w:rPr>
              <w:t>9、产品支持多种自定义条件快速查询安全日志，自定义条件至少包括时间、日志类型、安全日志严重等级等条件；</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b w:val="0"/>
                <w:bCs w:val="0"/>
                <w:color w:val="auto"/>
                <w:kern w:val="2"/>
                <w:sz w:val="21"/>
                <w:szCs w:val="21"/>
                <w:lang w:val="en-US" w:eastAsia="zh-CN" w:bidi="ar"/>
              </w:rPr>
            </w:pPr>
            <w:r>
              <w:rPr>
                <w:rFonts w:hint="eastAsia" w:ascii="仿宋_GB2312" w:hAnsi="仿宋_GB2312" w:eastAsia="仿宋_GB2312" w:cs="仿宋_GB2312"/>
                <w:b w:val="0"/>
                <w:bCs w:val="0"/>
                <w:color w:val="auto"/>
                <w:kern w:val="2"/>
                <w:sz w:val="21"/>
                <w:szCs w:val="21"/>
                <w:lang w:val="en-US" w:eastAsia="zh-CN" w:bidi="ar"/>
              </w:rPr>
              <w:t>10、支持标准网管协议SNMP V1、SNMP V2、SNMP V3、SNMP Trap；</w:t>
            </w:r>
          </w:p>
          <w:p>
            <w:pPr>
              <w:widowControl/>
              <w:spacing w:line="360" w:lineRule="auto"/>
              <w:jc w:val="lef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2"/>
                <w:sz w:val="21"/>
                <w:szCs w:val="21"/>
                <w:lang w:val="en-US" w:eastAsia="zh-CN" w:bidi="ar"/>
              </w:rPr>
              <w:t>11、</w:t>
            </w:r>
            <w:r>
              <w:rPr>
                <w:rFonts w:hint="eastAsia" w:ascii="仿宋_GB2312" w:hAnsi="仿宋_GB2312" w:eastAsia="仿宋_GB2312" w:cs="仿宋_GB2312"/>
                <w:b w:val="0"/>
                <w:bCs w:val="0"/>
                <w:color w:val="auto"/>
                <w:sz w:val="21"/>
                <w:szCs w:val="21"/>
                <w:lang w:val="en-US" w:eastAsia="zh-CN" w:bidi="ar"/>
              </w:rPr>
              <w:t>日志留存不少于6个月。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restart"/>
            <w:vAlign w:val="center"/>
          </w:tcPr>
          <w:p>
            <w:pPr>
              <w:spacing w:line="360" w:lineRule="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rPr>
              <w:t>规格</w:t>
            </w:r>
          </w:p>
        </w:tc>
        <w:tc>
          <w:tcPr>
            <w:tcW w:w="6750" w:type="dxa"/>
            <w:vAlign w:val="top"/>
          </w:tcPr>
          <w:p>
            <w:pPr>
              <w:widowControl/>
              <w:spacing w:line="360" w:lineRule="auto"/>
              <w:jc w:val="left"/>
              <w:rPr>
                <w:rFonts w:hint="eastAsia" w:ascii="仿宋_GB2312" w:hAnsi="仿宋_GB2312" w:eastAsia="仿宋_GB2312" w:cs="仿宋_GB2312"/>
                <w:b w:val="0"/>
                <w:bCs w:val="0"/>
                <w:color w:val="auto"/>
                <w:sz w:val="21"/>
                <w:szCs w:val="21"/>
                <w:lang w:val="en-US" w:eastAsia="zh-CN" w:bidi="ar"/>
              </w:rPr>
            </w:pPr>
            <w:r>
              <w:rPr>
                <w:rFonts w:hint="eastAsia" w:ascii="仿宋_GB2312" w:hAnsi="仿宋_GB2312" w:eastAsia="仿宋_GB2312" w:cs="仿宋_GB2312"/>
                <w:b w:val="0"/>
                <w:bCs w:val="0"/>
                <w:color w:val="auto"/>
                <w:sz w:val="21"/>
                <w:szCs w:val="21"/>
                <w:lang w:val="en-US" w:eastAsia="zh-CN" w:bidi="ar"/>
              </w:rPr>
              <w:t>1</w:t>
            </w:r>
            <w:r>
              <w:rPr>
                <w:rFonts w:hint="eastAsia" w:ascii="仿宋_GB2312" w:hAnsi="仿宋_GB2312" w:eastAsia="仿宋_GB2312" w:cs="仿宋_GB2312"/>
                <w:b w:val="0"/>
                <w:bCs w:val="0"/>
                <w:color w:val="auto"/>
                <w:sz w:val="21"/>
                <w:szCs w:val="21"/>
                <w:lang w:bidi="ar"/>
              </w:rPr>
              <w:t>0个ECS</w:t>
            </w:r>
            <w:r>
              <w:rPr>
                <w:rFonts w:hint="eastAsia" w:ascii="仿宋_GB2312" w:hAnsi="仿宋_GB2312" w:eastAsia="仿宋_GB2312" w:cs="仿宋_GB2312"/>
                <w:b w:val="0"/>
                <w:bCs w:val="0"/>
                <w:color w:val="auto"/>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50" w:type="dxa"/>
            <w:vAlign w:val="top"/>
          </w:tcPr>
          <w:p>
            <w:pPr>
              <w:widowControl/>
              <w:spacing w:line="360" w:lineRule="auto"/>
              <w:jc w:val="left"/>
              <w:rPr>
                <w:rFonts w:hint="eastAsia" w:ascii="仿宋_GB2312" w:hAnsi="仿宋_GB2312" w:eastAsia="仿宋_GB2312" w:cs="仿宋_GB2312"/>
                <w:b w:val="0"/>
                <w:bCs w:val="0"/>
                <w:color w:val="auto"/>
                <w:sz w:val="21"/>
                <w:szCs w:val="21"/>
                <w:lang w:val="en-US" w:eastAsia="zh-CN" w:bidi="ar"/>
              </w:rPr>
            </w:pPr>
            <w:r>
              <w:rPr>
                <w:rFonts w:hint="eastAsia" w:ascii="仿宋_GB2312" w:hAnsi="仿宋_GB2312" w:eastAsia="仿宋_GB2312" w:cs="仿宋_GB2312"/>
                <w:b w:val="0"/>
                <w:bCs w:val="0"/>
                <w:color w:val="auto"/>
                <w:sz w:val="21"/>
                <w:szCs w:val="21"/>
                <w:lang w:bidi="ar"/>
              </w:rPr>
              <w:t>50个ECS</w:t>
            </w:r>
            <w:r>
              <w:rPr>
                <w:rFonts w:hint="eastAsia" w:ascii="仿宋_GB2312" w:hAnsi="仿宋_GB2312" w:eastAsia="仿宋_GB2312" w:cs="仿宋_GB2312"/>
                <w:b w:val="0"/>
                <w:bCs w:val="0"/>
                <w:color w:val="auto"/>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61"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50" w:type="dxa"/>
            <w:vAlign w:val="top"/>
          </w:tcPr>
          <w:p>
            <w:pPr>
              <w:widowControl/>
              <w:spacing w:line="360" w:lineRule="auto"/>
              <w:jc w:val="left"/>
              <w:rPr>
                <w:rFonts w:hint="eastAsia" w:ascii="仿宋_GB2312" w:hAnsi="仿宋_GB2312" w:eastAsia="仿宋_GB2312" w:cs="仿宋_GB2312"/>
                <w:b w:val="0"/>
                <w:bCs w:val="0"/>
                <w:color w:val="auto"/>
                <w:sz w:val="21"/>
                <w:szCs w:val="21"/>
                <w:lang w:val="en-US" w:eastAsia="zh-CN" w:bidi="ar"/>
              </w:rPr>
            </w:pPr>
            <w:r>
              <w:rPr>
                <w:rFonts w:hint="eastAsia" w:ascii="仿宋_GB2312" w:hAnsi="仿宋_GB2312" w:eastAsia="仿宋_GB2312" w:cs="仿宋_GB2312"/>
                <w:b w:val="0"/>
                <w:bCs w:val="0"/>
                <w:color w:val="auto"/>
                <w:sz w:val="21"/>
                <w:szCs w:val="21"/>
                <w:lang w:val="en-US" w:eastAsia="zh-CN" w:bidi="ar"/>
              </w:rPr>
              <w:t>100</w:t>
            </w:r>
            <w:r>
              <w:rPr>
                <w:rFonts w:hint="eastAsia" w:ascii="仿宋_GB2312" w:hAnsi="仿宋_GB2312" w:eastAsia="仿宋_GB2312" w:cs="仿宋_GB2312"/>
                <w:b w:val="0"/>
                <w:bCs w:val="0"/>
                <w:color w:val="auto"/>
                <w:sz w:val="21"/>
                <w:szCs w:val="21"/>
                <w:lang w:bidi="ar"/>
              </w:rPr>
              <w:t>个ECS</w:t>
            </w:r>
            <w:r>
              <w:rPr>
                <w:rFonts w:hint="eastAsia" w:ascii="仿宋_GB2312" w:hAnsi="仿宋_GB2312" w:eastAsia="仿宋_GB2312" w:cs="仿宋_GB2312"/>
                <w:b w:val="0"/>
                <w:bCs w:val="0"/>
                <w:color w:val="auto"/>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vAlign w:val="center"/>
          </w:tcPr>
          <w:p>
            <w:pPr>
              <w:spacing w:line="360" w:lineRule="auto"/>
              <w:rPr>
                <w:rFonts w:hint="eastAsia" w:ascii="仿宋_GB2312" w:hAnsi="仿宋_GB2312" w:eastAsia="仿宋_GB2312" w:cs="仿宋_GB2312"/>
                <w:b w:val="0"/>
                <w:bCs w:val="0"/>
                <w:color w:val="auto"/>
                <w:sz w:val="21"/>
                <w:szCs w:val="21"/>
              </w:rPr>
            </w:pPr>
          </w:p>
        </w:tc>
        <w:tc>
          <w:tcPr>
            <w:tcW w:w="6750" w:type="dxa"/>
            <w:vAlign w:val="top"/>
          </w:tcPr>
          <w:p>
            <w:pPr>
              <w:widowControl/>
              <w:spacing w:line="360" w:lineRule="auto"/>
              <w:jc w:val="left"/>
              <w:rPr>
                <w:rFonts w:hint="eastAsia" w:ascii="仿宋_GB2312" w:hAnsi="仿宋_GB2312" w:eastAsia="仿宋_GB2312" w:cs="仿宋_GB2312"/>
                <w:b w:val="0"/>
                <w:bCs w:val="0"/>
                <w:color w:val="auto"/>
                <w:sz w:val="21"/>
                <w:szCs w:val="21"/>
                <w:lang w:val="en-US" w:eastAsia="zh-CN" w:bidi="ar"/>
              </w:rPr>
            </w:pPr>
            <w:r>
              <w:rPr>
                <w:rFonts w:hint="eastAsia" w:ascii="仿宋_GB2312" w:hAnsi="仿宋_GB2312" w:eastAsia="仿宋_GB2312" w:cs="仿宋_GB2312"/>
                <w:b w:val="0"/>
                <w:bCs w:val="0"/>
                <w:color w:val="auto"/>
                <w:sz w:val="21"/>
                <w:szCs w:val="21"/>
                <w:lang w:val="en-US" w:eastAsia="zh-CN" w:bidi="ar"/>
              </w:rPr>
              <w:t>200个ECS。</w:t>
            </w:r>
          </w:p>
        </w:tc>
      </w:tr>
    </w:tbl>
    <w:p>
      <w:pPr>
        <w:pStyle w:val="9"/>
        <w:spacing w:line="360" w:lineRule="auto"/>
        <w:ind w:firstLine="0"/>
        <w:rPr>
          <w:rFonts w:hint="eastAsia" w:ascii="仿宋_GB2312" w:hAnsi="仿宋_GB2312" w:eastAsia="仿宋_GB2312" w:cs="仿宋_GB2312"/>
          <w:b w:val="0"/>
          <w:bCs w:val="0"/>
          <w:color w:val="auto"/>
          <w:sz w:val="24"/>
          <w:szCs w:val="24"/>
          <w:lang w:val="en-US" w:eastAsia="zh-CN"/>
        </w:rPr>
      </w:pPr>
    </w:p>
    <w:p>
      <w:pPr>
        <w:pStyle w:val="5"/>
        <w:spacing w:line="360" w:lineRule="auto"/>
        <w:outlineLvl w:val="2"/>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rPr>
        <w:t>安全服务选配包</w:t>
      </w:r>
    </w:p>
    <w:p>
      <w:pPr>
        <w:pStyle w:val="6"/>
        <w:spacing w:line="240" w:lineRule="auto"/>
        <w:outlineLvl w:val="3"/>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2.1 </w:t>
      </w:r>
      <w:r>
        <w:rPr>
          <w:rFonts w:hint="eastAsia" w:ascii="仿宋_GB2312" w:hAnsi="仿宋_GB2312" w:eastAsia="仿宋_GB2312" w:cs="仿宋_GB2312"/>
          <w:b w:val="0"/>
          <w:bCs w:val="0"/>
          <w:color w:val="auto"/>
          <w:sz w:val="24"/>
          <w:szCs w:val="24"/>
        </w:rPr>
        <w:t>跨网交换</w:t>
      </w:r>
    </w:p>
    <w:tbl>
      <w:tblPr>
        <w:tblStyle w:val="21"/>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57"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指标项</w:t>
            </w:r>
          </w:p>
        </w:tc>
        <w:tc>
          <w:tcPr>
            <w:tcW w:w="6684" w:type="dxa"/>
            <w:vAlign w:val="center"/>
          </w:tcPr>
          <w:p>
            <w:pPr>
              <w:spacing w:line="360" w:lineRule="auto"/>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使用方式</w:t>
            </w:r>
          </w:p>
        </w:tc>
        <w:tc>
          <w:tcPr>
            <w:tcW w:w="6684" w:type="dxa"/>
            <w:vAlign w:val="top"/>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用</w:t>
            </w:r>
            <w:r>
              <w:rPr>
                <w:rFonts w:hint="eastAsia" w:ascii="仿宋_GB2312" w:hAnsi="仿宋_GB2312" w:eastAsia="仿宋_GB2312" w:cs="仿宋_GB2312"/>
                <w:b w:val="0"/>
                <w:bCs w:val="0"/>
                <w:color w:val="auto"/>
                <w:sz w:val="21"/>
                <w:szCs w:val="21"/>
              </w:rPr>
              <w:t>户向采购方申请需求审批，提交明确的业务策略、业务类型和访问方向，政务云平台根据审批通过的申请单进行需求配置并反馈开通结果。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主要功能要求</w:t>
            </w:r>
          </w:p>
        </w:tc>
        <w:tc>
          <w:tcPr>
            <w:tcW w:w="6684"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1、文件同步，支持FTP、SAMBA、NFS等协议机制提取目标文件， 按照目的端数据格式要求整合，进行数据完整性校验后交换至目的端文件服务器；</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2、数据库同步，支持MySQL、</w:t>
            </w:r>
            <w:r>
              <w:rPr>
                <w:rFonts w:hint="eastAsia" w:ascii="仿宋_GB2312" w:hAnsi="仿宋_GB2312" w:eastAsia="仿宋_GB2312" w:cs="仿宋_GB2312"/>
                <w:b w:val="0"/>
                <w:bCs w:val="0"/>
                <w:color w:val="auto"/>
                <w:sz w:val="21"/>
                <w:szCs w:val="21"/>
                <w:lang w:val="en-US" w:eastAsia="zh-CN"/>
              </w:rPr>
              <w:t>PolarDB、</w:t>
            </w:r>
            <w:r>
              <w:rPr>
                <w:rFonts w:hint="eastAsia" w:ascii="仿宋_GB2312" w:hAnsi="仿宋_GB2312" w:eastAsia="仿宋_GB2312" w:cs="仿宋_GB2312"/>
                <w:b w:val="0"/>
                <w:bCs w:val="0"/>
                <w:color w:val="auto"/>
                <w:sz w:val="21"/>
                <w:szCs w:val="21"/>
              </w:rPr>
              <w:t>Oracle、SQL Server、Db2、Informix、PostgreSQL、Sybase 、</w:t>
            </w:r>
            <w:r>
              <w:rPr>
                <w:rFonts w:hint="eastAsia" w:ascii="仿宋_GB2312" w:hAnsi="仿宋_GB2312" w:eastAsia="仿宋_GB2312" w:cs="仿宋_GB2312"/>
                <w:b w:val="0"/>
                <w:bCs w:val="0"/>
                <w:color w:val="auto"/>
                <w:sz w:val="21"/>
                <w:szCs w:val="21"/>
                <w:lang w:val="en-US" w:eastAsia="zh-CN"/>
              </w:rPr>
              <w:t>MariaDB</w:t>
            </w:r>
            <w:r>
              <w:rPr>
                <w:rFonts w:hint="eastAsia" w:ascii="仿宋_GB2312" w:hAnsi="仿宋_GB2312" w:eastAsia="仿宋_GB2312" w:cs="仿宋_GB2312"/>
                <w:b w:val="0"/>
                <w:bCs w:val="0"/>
                <w:color w:val="auto"/>
                <w:sz w:val="21"/>
                <w:szCs w:val="21"/>
              </w:rPr>
              <w:t>等主流数据库间的同步，支持多种同步方式：触发器方式，全表采集方式，同表双向的数据同步，删除源数据方式；</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3、异构同步，支持文件到数据库、数据库到文件的数据交换，可以根据用户配置将文件内容识别并写入数据库，或按照用户指定格式将数据库数据导出为文件；</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4、授权代理：支持HTTP、TCP、UDP、FTP等多种访问协议，系统能够把源端的请求转发给目标端相应的服务，实时完成请求命令与响应数据交换；</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5、支持根据时间、业务名称、服务类型等维度进行日志审计；</w:t>
            </w:r>
          </w:p>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6、支持对实时传输的采集时间、服务名称、服务类型、服务方向、数据流量、传输数量等维度统计，并以文件方式导出。</w:t>
            </w:r>
          </w:p>
          <w:p>
            <w:pPr>
              <w:bidi w:val="0"/>
              <w:spacing w:line="360" w:lineRule="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7、日志留存不少于6个月。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规格</w:t>
            </w:r>
          </w:p>
        </w:tc>
        <w:tc>
          <w:tcPr>
            <w:tcW w:w="6684" w:type="dxa"/>
            <w:vAlign w:val="center"/>
          </w:tcPr>
          <w:p>
            <w:pPr>
              <w:spacing w:line="360" w:lineRule="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1个跨网交换实例（</w:t>
            </w:r>
            <w:r>
              <w:rPr>
                <w:rFonts w:hint="eastAsia" w:ascii="仿宋_GB2312" w:hAnsi="仿宋_GB2312" w:eastAsia="仿宋_GB2312" w:cs="仿宋_GB2312"/>
                <w:b w:val="0"/>
                <w:bCs w:val="0"/>
                <w:color w:val="auto"/>
                <w:sz w:val="21"/>
                <w:szCs w:val="21"/>
                <w:lang w:val="en-US" w:eastAsia="zh-CN"/>
              </w:rPr>
              <w:t>同一对</w:t>
            </w:r>
            <w:r>
              <w:rPr>
                <w:rFonts w:hint="eastAsia" w:ascii="仿宋_GB2312" w:hAnsi="仿宋_GB2312" w:eastAsia="仿宋_GB2312" w:cs="仿宋_GB2312"/>
                <w:b w:val="0"/>
                <w:bCs w:val="0"/>
                <w:color w:val="auto"/>
                <w:sz w:val="21"/>
                <w:szCs w:val="21"/>
              </w:rPr>
              <w:t>IP</w:t>
            </w:r>
            <w:r>
              <w:rPr>
                <w:rFonts w:hint="eastAsia" w:ascii="仿宋_GB2312" w:hAnsi="仿宋_GB2312" w:eastAsia="仿宋_GB2312" w:cs="仿宋_GB2312"/>
                <w:b w:val="0"/>
                <w:bCs w:val="0"/>
                <w:color w:val="auto"/>
                <w:sz w:val="21"/>
                <w:szCs w:val="21"/>
                <w:lang w:val="en-US" w:eastAsia="zh-CN"/>
              </w:rPr>
              <w:t>不限端口</w:t>
            </w:r>
            <w:r>
              <w:rPr>
                <w:rFonts w:hint="eastAsia" w:ascii="仿宋_GB2312" w:hAnsi="仿宋_GB2312" w:eastAsia="仿宋_GB2312" w:cs="仿宋_GB2312"/>
                <w:b w:val="0"/>
                <w:bCs w:val="0"/>
                <w:color w:val="auto"/>
                <w:sz w:val="21"/>
                <w:szCs w:val="21"/>
              </w:rPr>
              <w:t>）。</w:t>
            </w:r>
          </w:p>
        </w:tc>
      </w:tr>
    </w:tbl>
    <w:p>
      <w:pPr>
        <w:pStyle w:val="6"/>
        <w:numPr>
          <w:ilvl w:val="-1"/>
          <w:numId w:val="0"/>
        </w:numPr>
        <w:spacing w:before="0" w:after="0" w:line="360" w:lineRule="auto"/>
        <w:outlineLvl w:val="1"/>
        <w:rPr>
          <w:rFonts w:hint="eastAsia" w:ascii="仿宋_GB2312" w:hAnsi="仿宋_GB2312" w:eastAsia="仿宋_GB2312" w:cs="仿宋_GB2312"/>
          <w:b/>
          <w:bCs w:val="0"/>
          <w:color w:val="auto"/>
          <w:sz w:val="24"/>
          <w:szCs w:val="24"/>
          <w:lang w:val="en-US" w:eastAsia="zh-CN"/>
        </w:rPr>
      </w:pPr>
    </w:p>
    <w:p>
      <w:pPr>
        <w:pStyle w:val="6"/>
        <w:numPr>
          <w:ilvl w:val="-1"/>
          <w:numId w:val="0"/>
        </w:numPr>
        <w:spacing w:before="0" w:after="0" w:line="360" w:lineRule="auto"/>
        <w:outlineLvl w:val="1"/>
        <w:rPr>
          <w:rFonts w:hint="default"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（四）异地数据备份服务</w:t>
      </w:r>
    </w:p>
    <w:p>
      <w:pPr>
        <w:pageBreakBefore w:val="0"/>
        <w:numPr>
          <w:ilvl w:val="0"/>
          <w:numId w:val="0"/>
        </w:numPr>
        <w:kinsoku/>
        <w:wordWrap/>
        <w:overflowPunct/>
        <w:topLinePunct w:val="0"/>
        <w:bidi w:val="0"/>
        <w:spacing w:line="360" w:lineRule="auto"/>
        <w:ind w:leftChars="0" w:firstLine="480" w:firstLineChars="200"/>
        <w:outlineLvl w:val="2"/>
        <w:rPr>
          <w:rFonts w:hint="eastAsia" w:ascii="仿宋_GB2312" w:hAnsi="仿宋_GB2312" w:eastAsia="仿宋_GB2312" w:cs="仿宋_GB2312"/>
          <w:b w:val="0"/>
          <w:bCs w:val="0"/>
          <w:color w:val="auto"/>
          <w:sz w:val="24"/>
          <w:szCs w:val="24"/>
          <w:highlight w:val="none"/>
          <w:lang w:val="en-US" w:eastAsia="zh-CN" w:bidi="en-US"/>
        </w:rPr>
      </w:pPr>
      <w:r>
        <w:rPr>
          <w:rFonts w:hint="eastAsia" w:ascii="仿宋_GB2312" w:hAnsi="仿宋_GB2312" w:eastAsia="仿宋_GB2312" w:cs="仿宋_GB2312"/>
          <w:b w:val="0"/>
          <w:bCs w:val="0"/>
          <w:color w:val="auto"/>
          <w:sz w:val="24"/>
          <w:szCs w:val="24"/>
          <w:highlight w:val="none"/>
          <w:lang w:val="en-US" w:eastAsia="zh-CN" w:bidi="en-US"/>
        </w:rPr>
        <w:t>异地数据备份服务包含提供政务数据异地备份业务服务。具体要求如下：</w:t>
      </w:r>
    </w:p>
    <w:tbl>
      <w:tblPr>
        <w:tblStyle w:val="21"/>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指标项</w:t>
            </w:r>
          </w:p>
        </w:tc>
        <w:tc>
          <w:tcPr>
            <w:tcW w:w="77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具体技术</w:t>
            </w:r>
            <w:r>
              <w:rPr>
                <w:rFonts w:hint="eastAsia" w:ascii="仿宋_GB2312" w:hAnsi="仿宋_GB2312" w:eastAsia="仿宋_GB2312" w:cs="仿宋_GB2312"/>
                <w:b w:val="0"/>
                <w:bCs w:val="0"/>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ind w:firstLine="0" w:firstLineChars="0"/>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rPr>
              <w:t>服务</w:t>
            </w:r>
            <w:r>
              <w:rPr>
                <w:rFonts w:hint="eastAsia" w:ascii="仿宋_GB2312" w:hAnsi="仿宋_GB2312" w:eastAsia="仿宋_GB2312" w:cs="仿宋_GB2312"/>
                <w:b w:val="0"/>
                <w:bCs w:val="0"/>
                <w:color w:val="auto"/>
                <w:sz w:val="21"/>
                <w:szCs w:val="21"/>
                <w:highlight w:val="none"/>
                <w:lang w:val="en-US" w:eastAsia="zh-CN"/>
              </w:rPr>
              <w:t>要求</w:t>
            </w:r>
          </w:p>
        </w:tc>
        <w:tc>
          <w:tcPr>
            <w:tcW w:w="77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提供基于政务云平台的云灾备服务，对重要政务应用数据实现异地备份存储</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供应商需向全省政务云异地数据备份中心购买异地备份所需相关备份存储资源</w:t>
            </w:r>
            <w:r>
              <w:rPr>
                <w:rFonts w:hint="eastAsia" w:ascii="仿宋_GB2312" w:hAnsi="仿宋_GB2312" w:eastAsia="仿宋_GB2312" w:cs="仿宋_GB2312"/>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56" w:type="dxa"/>
            <w:vMerge w:val="restart"/>
            <w:tcBorders>
              <w:left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基本功能</w:t>
            </w:r>
          </w:p>
        </w:tc>
        <w:tc>
          <w:tcPr>
            <w:tcW w:w="7736" w:type="dxa"/>
            <w:tcBorders>
              <w:top w:val="single" w:color="auto" w:sz="4" w:space="0"/>
              <w:left w:val="single" w:color="auto" w:sz="4" w:space="0"/>
              <w:bottom w:val="single" w:color="auto" w:sz="4" w:space="0"/>
              <w:right w:val="single" w:color="auto" w:sz="4" w:space="0"/>
            </w:tcBorders>
            <w:vAlign w:val="center"/>
          </w:tcPr>
          <w:p>
            <w:pPr>
              <w:spacing w:before="46" w:after="46"/>
              <w:rPr>
                <w:rFonts w:hint="eastAsia" w:ascii="仿宋_GB2312" w:hAnsi="仿宋_GB2312" w:eastAsia="仿宋_GB2312" w:cs="仿宋_GB2312"/>
                <w:color w:val="auto"/>
                <w:szCs w:val="21"/>
                <w:lang w:val="en-US" w:eastAsia="zh-CN" w:bidi="ar"/>
              </w:rPr>
            </w:pPr>
            <w:r>
              <w:rPr>
                <w:rFonts w:hint="eastAsia" w:ascii="仿宋_GB2312" w:hAnsi="仿宋_GB2312" w:eastAsia="仿宋_GB2312" w:cs="仿宋_GB2312"/>
                <w:color w:val="auto"/>
                <w:szCs w:val="21"/>
                <w:lang w:val="en-US" w:eastAsia="zh-CN" w:bidi="ar"/>
              </w:rPr>
              <w:t>功能要求：</w:t>
            </w:r>
          </w:p>
          <w:p>
            <w:pPr>
              <w:spacing w:before="46" w:after="4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bidi="ar"/>
              </w:rPr>
              <w:t>1、</w:t>
            </w:r>
            <w:r>
              <w:rPr>
                <w:rFonts w:hint="eastAsia" w:ascii="仿宋_GB2312" w:hAnsi="仿宋_GB2312" w:eastAsia="仿宋_GB2312" w:cs="仿宋_GB2312"/>
                <w:color w:val="auto"/>
                <w:szCs w:val="21"/>
                <w:lang w:bidi="ar"/>
              </w:rPr>
              <w:t>支持周期性备份。支持指定备份间隔，按设置时长启动新的备份；</w:t>
            </w:r>
          </w:p>
          <w:p>
            <w:pPr>
              <w:spacing w:before="46" w:after="4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bidi="ar"/>
              </w:rPr>
              <w:t>2、</w:t>
            </w:r>
            <w:r>
              <w:rPr>
                <w:rFonts w:hint="eastAsia" w:ascii="仿宋_GB2312" w:hAnsi="仿宋_GB2312" w:eastAsia="仿宋_GB2312" w:cs="仿宋_GB2312"/>
                <w:color w:val="auto"/>
                <w:szCs w:val="21"/>
                <w:lang w:bidi="ar"/>
              </w:rPr>
              <w:t>支持备份多版本保存，支持设置需要保留的版本数；</w:t>
            </w:r>
          </w:p>
          <w:p>
            <w:pPr>
              <w:spacing w:before="46" w:after="4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bidi="ar"/>
              </w:rPr>
              <w:t>3、</w:t>
            </w:r>
            <w:r>
              <w:rPr>
                <w:rFonts w:hint="eastAsia" w:ascii="仿宋_GB2312" w:hAnsi="仿宋_GB2312" w:eastAsia="仿宋_GB2312" w:cs="仿宋_GB2312"/>
                <w:color w:val="auto"/>
                <w:szCs w:val="21"/>
                <w:lang w:bidi="ar"/>
              </w:rPr>
              <w:t>支持数据恢复；</w:t>
            </w:r>
          </w:p>
          <w:p>
            <w:pPr>
              <w:spacing w:before="46" w:after="4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bidi="ar"/>
              </w:rPr>
              <w:t>4、</w:t>
            </w:r>
            <w:r>
              <w:rPr>
                <w:rFonts w:hint="eastAsia" w:ascii="仿宋_GB2312" w:hAnsi="仿宋_GB2312" w:eastAsia="仿宋_GB2312" w:cs="仿宋_GB2312"/>
                <w:color w:val="auto"/>
                <w:szCs w:val="21"/>
                <w:lang w:bidi="ar"/>
              </w:rPr>
              <w:t>支持手动触发新的备份任务；</w:t>
            </w:r>
          </w:p>
          <w:p>
            <w:pPr>
              <w:spacing w:before="46" w:after="46"/>
              <w:rPr>
                <w:rFonts w:hint="eastAsia" w:ascii="仿宋_GB2312" w:hAnsi="仿宋_GB2312" w:eastAsia="仿宋_GB2312" w:cs="仿宋_GB2312"/>
                <w:color w:val="auto"/>
                <w:szCs w:val="21"/>
                <w:lang w:bidi="ar"/>
              </w:rPr>
            </w:pPr>
            <w:r>
              <w:rPr>
                <w:rFonts w:hint="eastAsia" w:ascii="仿宋_GB2312" w:hAnsi="仿宋_GB2312" w:eastAsia="仿宋_GB2312" w:cs="仿宋_GB2312"/>
                <w:color w:val="auto"/>
                <w:szCs w:val="21"/>
                <w:lang w:eastAsia="zh-CN" w:bidi="ar"/>
              </w:rPr>
              <w:t>5、</w:t>
            </w:r>
            <w:r>
              <w:rPr>
                <w:rFonts w:hint="eastAsia" w:ascii="仿宋_GB2312" w:hAnsi="仿宋_GB2312" w:eastAsia="仿宋_GB2312" w:cs="仿宋_GB2312"/>
                <w:color w:val="auto"/>
                <w:szCs w:val="21"/>
                <w:lang w:bidi="ar"/>
              </w:rPr>
              <w:t>支持物理备份</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bidi="ar"/>
              </w:rPr>
              <w:t>支持全量备份和增量备份。</w:t>
            </w:r>
          </w:p>
          <w:p>
            <w:pPr>
              <w:rPr>
                <w:rFonts w:hint="default" w:ascii="Calibri" w:hAnsi="Calibri" w:eastAsia="宋体" w:cs="Times New Roman"/>
                <w:b w:val="0"/>
                <w:bCs w:val="0"/>
                <w:color w:val="auto"/>
                <w:sz w:val="21"/>
                <w:szCs w:val="24"/>
                <w:highlight w:val="none"/>
              </w:rPr>
            </w:pPr>
            <w:r>
              <w:rPr>
                <w:rFonts w:hint="eastAsia" w:ascii="仿宋_GB2312" w:hAnsi="仿宋_GB2312" w:eastAsia="仿宋_GB2312" w:cs="仿宋_GB2312"/>
                <w:b w:val="0"/>
                <w:bCs w:val="0"/>
                <w:color w:val="auto"/>
                <w:sz w:val="21"/>
                <w:szCs w:val="21"/>
                <w:lang w:eastAsia="zh-CN" w:bidi="ar"/>
              </w:rPr>
              <w:t>6、</w:t>
            </w:r>
            <w:r>
              <w:rPr>
                <w:rFonts w:hint="eastAsia" w:ascii="仿宋_GB2312" w:hAnsi="仿宋_GB2312" w:eastAsia="仿宋_GB2312" w:cs="仿宋_GB2312"/>
                <w:b w:val="0"/>
                <w:bCs w:val="0"/>
                <w:color w:val="auto"/>
                <w:sz w:val="21"/>
                <w:szCs w:val="21"/>
                <w:highlight w:val="none"/>
                <w:lang w:bidi="ar"/>
              </w:rPr>
              <w:t>支持存储池、单任务、单资源（ECS/RDS/OSS）等对象进行异地备份；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1056" w:type="dxa"/>
            <w:vMerge w:val="continue"/>
            <w:tcBorders>
              <w:left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736" w:type="dxa"/>
            <w:tcBorders>
              <w:top w:val="single" w:color="auto" w:sz="4" w:space="0"/>
              <w:left w:val="single" w:color="auto" w:sz="4" w:space="0"/>
              <w:bottom w:val="single" w:color="auto" w:sz="4" w:space="0"/>
              <w:right w:val="single" w:color="auto" w:sz="4" w:space="0"/>
            </w:tcBorders>
            <w:vAlign w:val="center"/>
          </w:tcPr>
          <w:p>
            <w:pPr>
              <w:spacing w:before="46" w:after="46"/>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管理要求：</w:t>
            </w:r>
          </w:p>
          <w:p>
            <w:pPr>
              <w:spacing w:before="46" w:after="4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1、</w:t>
            </w:r>
            <w:r>
              <w:rPr>
                <w:rFonts w:hint="eastAsia" w:ascii="仿宋_GB2312" w:hAnsi="仿宋_GB2312" w:eastAsia="仿宋_GB2312" w:cs="仿宋_GB2312"/>
                <w:color w:val="auto"/>
                <w:szCs w:val="21"/>
              </w:rPr>
              <w:t>支持备份概览：包括备份操作、备份历史、趋势图等；</w:t>
            </w:r>
          </w:p>
          <w:p>
            <w:pPr>
              <w:spacing w:before="46" w:after="4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2、</w:t>
            </w:r>
            <w:r>
              <w:rPr>
                <w:rFonts w:hint="eastAsia" w:ascii="仿宋_GB2312" w:hAnsi="仿宋_GB2312" w:eastAsia="仿宋_GB2312" w:cs="仿宋_GB2312"/>
                <w:color w:val="auto"/>
                <w:szCs w:val="21"/>
              </w:rPr>
              <w:t>支持实例列表：包括实例详情、创建备份、刷新、批量创建备份等；</w:t>
            </w:r>
          </w:p>
          <w:p>
            <w:pPr>
              <w:spacing w:before="46" w:after="4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3、</w:t>
            </w:r>
            <w:r>
              <w:rPr>
                <w:rFonts w:hint="eastAsia" w:ascii="仿宋_GB2312" w:hAnsi="仿宋_GB2312" w:eastAsia="仿宋_GB2312" w:cs="仿宋_GB2312"/>
                <w:color w:val="auto"/>
                <w:szCs w:val="21"/>
              </w:rPr>
              <w:t>支持备份管理：包括数据备份列表、日志备份列表、备份策略等；</w:t>
            </w:r>
          </w:p>
          <w:p>
            <w:pPr>
              <w:spacing w:before="46" w:after="4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4、</w:t>
            </w:r>
            <w:r>
              <w:rPr>
                <w:rFonts w:hint="eastAsia" w:ascii="仿宋_GB2312" w:hAnsi="仿宋_GB2312" w:eastAsia="仿宋_GB2312" w:cs="仿宋_GB2312"/>
                <w:color w:val="auto"/>
                <w:szCs w:val="21"/>
              </w:rPr>
              <w:t>支持备份数据恢复；</w:t>
            </w:r>
          </w:p>
          <w:p>
            <w:pPr>
              <w:spacing w:before="46" w:after="46"/>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5、</w:t>
            </w:r>
            <w:r>
              <w:rPr>
                <w:rFonts w:hint="eastAsia" w:ascii="仿宋_GB2312" w:hAnsi="仿宋_GB2312" w:eastAsia="仿宋_GB2312" w:cs="仿宋_GB2312"/>
                <w:color w:val="auto"/>
                <w:szCs w:val="21"/>
              </w:rPr>
              <w:t>提供备份操作日志；</w:t>
            </w:r>
          </w:p>
          <w:p>
            <w:pPr>
              <w:rPr>
                <w:rFonts w:hint="default"/>
                <w:color w:val="auto"/>
              </w:rPr>
            </w:pPr>
            <w:r>
              <w:rPr>
                <w:rFonts w:hint="eastAsia" w:ascii="仿宋_GB2312" w:hAnsi="仿宋_GB2312" w:eastAsia="仿宋_GB2312" w:cs="仿宋_GB2312"/>
                <w:color w:val="auto"/>
                <w:szCs w:val="21"/>
                <w:lang w:eastAsia="zh-CN"/>
              </w:rPr>
              <w:t>6、</w:t>
            </w:r>
            <w:r>
              <w:rPr>
                <w:rFonts w:hint="eastAsia" w:ascii="仿宋_GB2312" w:hAnsi="仿宋_GB2312" w:eastAsia="仿宋_GB2312" w:cs="仿宋_GB2312"/>
                <w:color w:val="auto"/>
                <w:szCs w:val="21"/>
              </w:rPr>
              <w:t>提供备份系统的系统备份策略设置。</w:t>
            </w:r>
          </w:p>
        </w:tc>
      </w:tr>
    </w:tbl>
    <w:p>
      <w:pPr>
        <w:pStyle w:val="6"/>
        <w:numPr>
          <w:ilvl w:val="-1"/>
          <w:numId w:val="0"/>
        </w:numPr>
        <w:spacing w:before="0" w:after="0" w:line="360" w:lineRule="auto"/>
        <w:outlineLvl w:val="1"/>
        <w:rPr>
          <w:rFonts w:hint="eastAsia" w:ascii="仿宋_GB2312" w:hAnsi="仿宋_GB2312" w:eastAsia="仿宋_GB2312" w:cs="仿宋_GB2312"/>
          <w:b/>
          <w:bCs w:val="0"/>
          <w:color w:val="auto"/>
          <w:sz w:val="24"/>
          <w:szCs w:val="24"/>
          <w:lang w:val="en-US" w:eastAsia="zh-CN"/>
        </w:rPr>
      </w:pPr>
    </w:p>
    <w:p>
      <w:pPr>
        <w:pStyle w:val="6"/>
        <w:keepNext/>
        <w:keepLines/>
        <w:pageBreakBefore w:val="0"/>
        <w:widowControl w:val="0"/>
        <w:numPr>
          <w:ilvl w:val="-1"/>
          <w:numId w:val="0"/>
        </w:numPr>
        <w:kinsoku/>
        <w:wordWrap/>
        <w:overflowPunct/>
        <w:topLinePunct w:val="0"/>
        <w:autoSpaceDE/>
        <w:autoSpaceDN/>
        <w:bidi w:val="0"/>
        <w:adjustRightInd/>
        <w:snapToGrid/>
        <w:spacing w:before="0" w:after="0" w:line="360" w:lineRule="auto"/>
        <w:textAlignment w:val="auto"/>
        <w:outlineLvl w:val="1"/>
        <w:rPr>
          <w:rFonts w:hint="eastAsia" w:ascii="仿宋_GB2312" w:hAnsi="仿宋_GB2312" w:eastAsia="仿宋_GB2312" w:cs="仿宋_GB2312"/>
          <w:b/>
          <w:bCs w:val="0"/>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（五）运维保障服务技术要求</w:t>
      </w:r>
    </w:p>
    <w:p>
      <w:pPr>
        <w:pStyle w:val="6"/>
        <w:keepNext/>
        <w:keepLines/>
        <w:pageBreakBefore w:val="0"/>
        <w:widowControl w:val="0"/>
        <w:numPr>
          <w:ilvl w:val="-1"/>
          <w:numId w:val="0"/>
        </w:numPr>
        <w:kinsoku/>
        <w:wordWrap/>
        <w:overflowPunct/>
        <w:topLinePunct w:val="0"/>
        <w:autoSpaceDE/>
        <w:autoSpaceDN/>
        <w:bidi w:val="0"/>
        <w:adjustRightInd/>
        <w:snapToGrid/>
        <w:spacing w:before="0" w:after="0" w:line="360" w:lineRule="auto"/>
        <w:textAlignment w:val="auto"/>
        <w:outlineLvl w:val="1"/>
        <w:rPr>
          <w:rFonts w:hint="eastAsia" w:ascii="仿宋_GB2312" w:hAnsi="仿宋_GB2312" w:eastAsia="仿宋_GB2312" w:cs="仿宋_GB2312"/>
          <w:b w:val="0"/>
          <w:bCs w:val="0"/>
          <w:color w:val="auto"/>
          <w:sz w:val="24"/>
          <w:szCs w:val="24"/>
          <w:highlight w:val="none"/>
          <w:lang w:val="en-US" w:eastAsia="zh-CN" w:bidi="en-US"/>
        </w:rPr>
      </w:pPr>
      <w:r>
        <w:rPr>
          <w:rFonts w:hint="eastAsia" w:ascii="仿宋_GB2312" w:hAnsi="仿宋_GB2312" w:eastAsia="仿宋_GB2312" w:cs="仿宋_GB2312"/>
          <w:b w:val="0"/>
          <w:bCs w:val="0"/>
          <w:color w:val="auto"/>
          <w:sz w:val="24"/>
          <w:szCs w:val="24"/>
          <w:highlight w:val="none"/>
          <w:lang w:val="en-US" w:eastAsia="zh-CN" w:bidi="en-US"/>
        </w:rPr>
        <w:t>运维保障服务提供包含云平台运维及安全保障服务，具体要求如下：</w:t>
      </w:r>
    </w:p>
    <w:tbl>
      <w:tblPr>
        <w:tblStyle w:val="22"/>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top"/>
          </w:tcPr>
          <w:p>
            <w:pPr>
              <w:pStyle w:val="2"/>
              <w:spacing w:line="360" w:lineRule="auto"/>
              <w:ind w:left="0" w:leftChars="0" w:firstLine="0" w:firstLineChars="0"/>
              <w:jc w:val="center"/>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color w:val="auto"/>
                <w:kern w:val="0"/>
                <w:sz w:val="21"/>
                <w:szCs w:val="21"/>
                <w:highlight w:val="none"/>
                <w:vertAlign w:val="baseline"/>
                <w:lang w:val="en-US" w:eastAsia="zh-CN"/>
              </w:rPr>
              <w:t>服务大类</w:t>
            </w:r>
          </w:p>
        </w:tc>
        <w:tc>
          <w:tcPr>
            <w:tcW w:w="6636" w:type="dxa"/>
            <w:vAlign w:val="top"/>
          </w:tcPr>
          <w:p>
            <w:pPr>
              <w:pStyle w:val="2"/>
              <w:spacing w:line="360" w:lineRule="auto"/>
              <w:jc w:val="left"/>
              <w:rPr>
                <w:rFonts w:hint="eastAsia"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color w:val="auto"/>
                <w:kern w:val="0"/>
                <w:sz w:val="21"/>
                <w:szCs w:val="21"/>
                <w:highlight w:val="none"/>
                <w:vertAlign w:val="baseline"/>
                <w:lang w:val="en-US" w:eastAsia="zh-CN"/>
              </w:rPr>
              <w:t>服务说明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7" w:type="dxa"/>
            <w:vAlign w:val="center"/>
          </w:tcPr>
          <w:p/>
          <w:p/>
          <w:p/>
          <w:p/>
          <w:p/>
          <w:p/>
          <w:p/>
          <w:p/>
          <w:p>
            <w:pPr>
              <w:pStyle w:val="2"/>
              <w:spacing w:line="360" w:lineRule="auto"/>
              <w:jc w:val="center"/>
              <w:rPr>
                <w:rFonts w:hint="eastAsia" w:ascii="仿宋_GB2312" w:hAnsi="仿宋_GB2312" w:eastAsia="仿宋_GB2312" w:cs="仿宋_GB2312"/>
                <w:color w:val="auto"/>
                <w:kern w:val="0"/>
                <w:sz w:val="21"/>
                <w:szCs w:val="21"/>
                <w:highlight w:val="none"/>
                <w:vertAlign w:val="baseline"/>
                <w:lang w:val="en-US" w:eastAsia="zh-CN"/>
              </w:rPr>
            </w:pPr>
          </w:p>
          <w:p>
            <w:pPr>
              <w:pStyle w:val="2"/>
              <w:spacing w:line="360" w:lineRule="auto"/>
              <w:jc w:val="center"/>
              <w:rPr>
                <w:rFonts w:hint="eastAsia" w:ascii="仿宋_GB2312" w:hAnsi="仿宋_GB2312" w:eastAsia="仿宋_GB2312" w:cs="仿宋_GB2312"/>
                <w:color w:val="auto"/>
                <w:kern w:val="0"/>
                <w:sz w:val="21"/>
                <w:szCs w:val="21"/>
                <w:highlight w:val="none"/>
                <w:vertAlign w:val="baseline"/>
                <w:lang w:val="en-US" w:eastAsia="zh-CN"/>
              </w:rPr>
            </w:pPr>
          </w:p>
          <w:p>
            <w:pPr>
              <w:pStyle w:val="2"/>
              <w:spacing w:line="360" w:lineRule="auto"/>
              <w:jc w:val="center"/>
              <w:rPr>
                <w:rFonts w:hint="eastAsia" w:ascii="仿宋_GB2312" w:hAnsi="仿宋_GB2312" w:eastAsia="仿宋_GB2312" w:cs="仿宋_GB2312"/>
                <w:color w:val="auto"/>
                <w:kern w:val="0"/>
                <w:sz w:val="21"/>
                <w:szCs w:val="21"/>
                <w:highlight w:val="none"/>
                <w:vertAlign w:val="baseline"/>
                <w:lang w:val="en-US" w:eastAsia="zh-CN"/>
              </w:rPr>
            </w:pPr>
          </w:p>
          <w:p>
            <w:pPr>
              <w:pStyle w:val="2"/>
              <w:spacing w:line="360" w:lineRule="auto"/>
              <w:jc w:val="center"/>
              <w:rPr>
                <w:rFonts w:hint="eastAsia" w:ascii="仿宋_GB2312" w:hAnsi="仿宋_GB2312" w:eastAsia="仿宋_GB2312" w:cs="仿宋_GB2312"/>
                <w:color w:val="auto"/>
                <w:kern w:val="0"/>
                <w:sz w:val="21"/>
                <w:szCs w:val="21"/>
                <w:highlight w:val="none"/>
                <w:vertAlign w:val="baseline"/>
                <w:lang w:val="en-US" w:eastAsia="zh-CN"/>
              </w:rPr>
            </w:pPr>
          </w:p>
          <w:p>
            <w:pPr>
              <w:pStyle w:val="2"/>
              <w:spacing w:line="360" w:lineRule="auto"/>
              <w:jc w:val="center"/>
              <w:rPr>
                <w:rFonts w:hint="eastAsia" w:ascii="仿宋_GB2312" w:hAnsi="仿宋_GB2312" w:eastAsia="仿宋_GB2312" w:cs="仿宋_GB2312"/>
                <w:color w:val="auto"/>
                <w:kern w:val="0"/>
                <w:sz w:val="21"/>
                <w:szCs w:val="21"/>
                <w:highlight w:val="none"/>
                <w:vertAlign w:val="baseline"/>
                <w:lang w:val="en-US" w:eastAsia="zh-CN"/>
              </w:rPr>
            </w:pPr>
          </w:p>
          <w:p>
            <w:pPr>
              <w:pStyle w:val="2"/>
              <w:spacing w:line="360" w:lineRule="auto"/>
              <w:ind w:left="0" w:leftChars="0" w:firstLine="0" w:firstLineChars="0"/>
              <w:jc w:val="center"/>
              <w:rPr>
                <w:rFonts w:hint="default" w:ascii="仿宋_GB2312" w:hAnsi="仿宋_GB2312" w:eastAsia="仿宋_GB2312" w:cs="仿宋_GB2312"/>
                <w:color w:val="auto"/>
                <w:kern w:val="0"/>
                <w:sz w:val="21"/>
                <w:szCs w:val="21"/>
                <w:highlight w:val="none"/>
                <w:vertAlign w:val="baseline"/>
                <w:lang w:val="en-US" w:eastAsia="zh-CN"/>
              </w:rPr>
            </w:pPr>
            <w:r>
              <w:rPr>
                <w:rFonts w:hint="eastAsia" w:ascii="仿宋_GB2312" w:hAnsi="仿宋_GB2312" w:eastAsia="仿宋_GB2312" w:cs="仿宋_GB2312"/>
                <w:color w:val="auto"/>
                <w:kern w:val="0"/>
                <w:sz w:val="21"/>
                <w:szCs w:val="21"/>
                <w:highlight w:val="none"/>
                <w:vertAlign w:val="baseline"/>
                <w:lang w:val="en-US" w:eastAsia="zh-CN"/>
              </w:rPr>
              <w:t>云平台运维服务</w:t>
            </w:r>
          </w:p>
        </w:tc>
        <w:tc>
          <w:tcPr>
            <w:tcW w:w="6636" w:type="dxa"/>
            <w:vAlign w:val="top"/>
          </w:tcPr>
          <w:p>
            <w:pPr>
              <w:numPr>
                <w:ilvl w:val="0"/>
                <w:numId w:val="0"/>
              </w:numPr>
              <w:spacing w:line="360" w:lineRule="auto"/>
              <w:jc w:val="left"/>
              <w:rPr>
                <w:rFonts w:hint="eastAsia" w:ascii="仿宋_GB2312" w:hAnsi="仿宋_GB2312" w:eastAsia="仿宋_GB2312" w:cs="仿宋_GB2312"/>
                <w:color w:val="auto"/>
                <w:kern w:val="2"/>
                <w:sz w:val="21"/>
                <w:szCs w:val="24"/>
              </w:rPr>
            </w:pPr>
            <w:r>
              <w:rPr>
                <w:rFonts w:hint="eastAsia" w:ascii="仿宋_GB2312" w:hAnsi="仿宋_GB2312" w:eastAsia="仿宋_GB2312" w:cs="仿宋_GB2312"/>
                <w:kern w:val="2"/>
                <w:sz w:val="21"/>
                <w:szCs w:val="24"/>
                <w:lang w:val="en-US" w:eastAsia="zh-CN"/>
              </w:rPr>
              <w:t>1、</w:t>
            </w:r>
            <w:r>
              <w:rPr>
                <w:rFonts w:hint="eastAsia" w:ascii="仿宋_GB2312" w:hAnsi="仿宋_GB2312" w:eastAsia="仿宋_GB2312" w:cs="仿宋_GB2312"/>
                <w:kern w:val="2"/>
                <w:sz w:val="21"/>
                <w:szCs w:val="24"/>
              </w:rPr>
              <w:t>负责提供云技术咨询和方案优化，配合使用单位完成应用系统上线、下线</w:t>
            </w:r>
            <w:r>
              <w:rPr>
                <w:rFonts w:hint="eastAsia" w:ascii="仿宋_GB2312" w:hAnsi="仿宋_GB2312" w:eastAsia="仿宋_GB2312" w:cs="仿宋_GB2312"/>
                <w:color w:val="auto"/>
                <w:kern w:val="2"/>
                <w:sz w:val="21"/>
                <w:szCs w:val="24"/>
              </w:rPr>
              <w:t>和迁移工作。</w:t>
            </w:r>
          </w:p>
          <w:p>
            <w:pPr>
              <w:numPr>
                <w:ilvl w:val="0"/>
                <w:numId w:val="0"/>
              </w:numPr>
              <w:spacing w:line="360" w:lineRule="auto"/>
              <w:ind w:leftChars="0"/>
              <w:jc w:val="left"/>
              <w:rPr>
                <w:rFonts w:hint="eastAsia" w:ascii="仿宋_GB2312" w:hAnsi="仿宋_GB2312" w:eastAsia="仿宋_GB2312" w:cs="仿宋_GB2312"/>
                <w:color w:val="auto"/>
                <w:kern w:val="2"/>
                <w:sz w:val="21"/>
                <w:szCs w:val="24"/>
              </w:rPr>
            </w:pPr>
            <w:r>
              <w:rPr>
                <w:rFonts w:hint="eastAsia" w:ascii="仿宋_GB2312" w:hAnsi="仿宋_GB2312" w:eastAsia="仿宋_GB2312" w:cs="仿宋_GB2312"/>
                <w:color w:val="auto"/>
                <w:kern w:val="2"/>
                <w:sz w:val="21"/>
                <w:szCs w:val="24"/>
                <w:lang w:val="en-US" w:eastAsia="zh-CN"/>
              </w:rPr>
              <w:t>2、</w:t>
            </w:r>
            <w:r>
              <w:rPr>
                <w:rFonts w:hint="eastAsia" w:ascii="仿宋_GB2312" w:hAnsi="仿宋_GB2312" w:eastAsia="仿宋_GB2312" w:cs="仿宋_GB2312"/>
                <w:color w:val="auto"/>
                <w:kern w:val="2"/>
                <w:sz w:val="21"/>
                <w:szCs w:val="24"/>
              </w:rPr>
              <w:t>负责电子政务云平台运行实现高效和自动化告警。</w:t>
            </w:r>
          </w:p>
          <w:p>
            <w:pPr>
              <w:numPr>
                <w:ilvl w:val="0"/>
                <w:numId w:val="0"/>
              </w:numPr>
              <w:spacing w:line="360" w:lineRule="auto"/>
              <w:ind w:leftChars="0"/>
              <w:jc w:val="left"/>
              <w:rPr>
                <w:rFonts w:hint="eastAsia" w:ascii="仿宋_GB2312" w:hAnsi="仿宋_GB2312" w:eastAsia="仿宋_GB2312" w:cs="仿宋_GB2312"/>
                <w:color w:val="auto"/>
                <w:kern w:val="2"/>
                <w:sz w:val="21"/>
                <w:szCs w:val="24"/>
                <w:lang w:eastAsia="zh-CN"/>
              </w:rPr>
            </w:pP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kern w:val="2"/>
                <w:sz w:val="21"/>
                <w:szCs w:val="24"/>
                <w:lang w:val="en-US" w:eastAsia="zh-CN"/>
              </w:rPr>
              <w:t>3、</w:t>
            </w:r>
            <w:r>
              <w:rPr>
                <w:rFonts w:hint="eastAsia" w:ascii="仿宋_GB2312" w:hAnsi="仿宋_GB2312" w:eastAsia="仿宋_GB2312" w:cs="仿宋_GB2312"/>
                <w:color w:val="auto"/>
                <w:kern w:val="2"/>
                <w:sz w:val="21"/>
                <w:szCs w:val="24"/>
                <w:highlight w:val="none"/>
                <w:lang w:val="en-US" w:eastAsia="zh-CN"/>
              </w:rPr>
              <w:t>组建运维服务团队</w:t>
            </w:r>
            <w:r>
              <w:rPr>
                <w:rFonts w:hint="eastAsia" w:ascii="仿宋_GB2312" w:hAnsi="仿宋_GB2312" w:eastAsia="仿宋_GB2312" w:cs="仿宋_GB2312"/>
                <w:color w:val="auto"/>
                <w:kern w:val="2"/>
                <w:sz w:val="21"/>
                <w:szCs w:val="24"/>
              </w:rPr>
              <w:t>负责电子政务云平台的日常运行维护工作</w:t>
            </w:r>
            <w:r>
              <w:rPr>
                <w:rFonts w:hint="eastAsia" w:ascii="仿宋_GB2312" w:hAnsi="仿宋_GB2312" w:eastAsia="仿宋_GB2312" w:cs="仿宋_GB2312"/>
                <w:color w:val="auto"/>
                <w:kern w:val="2"/>
                <w:sz w:val="21"/>
                <w:szCs w:val="24"/>
                <w:lang w:eastAsia="zh-CN"/>
              </w:rPr>
              <w:t>：</w:t>
            </w:r>
          </w:p>
          <w:p>
            <w:pPr>
              <w:numPr>
                <w:ilvl w:val="0"/>
                <w:numId w:val="0"/>
              </w:numPr>
              <w:spacing w:line="360" w:lineRule="auto"/>
              <w:ind w:leftChars="0" w:firstLine="420" w:firstLineChars="200"/>
              <w:jc w:val="left"/>
              <w:rPr>
                <w:rFonts w:hint="default" w:ascii="仿宋_GB2312" w:hAnsi="仿宋_GB2312" w:eastAsia="仿宋_GB2312" w:cs="仿宋_GB2312"/>
                <w:color w:val="auto"/>
                <w:kern w:val="2"/>
                <w:sz w:val="21"/>
                <w:szCs w:val="24"/>
                <w:highlight w:val="none"/>
                <w:lang w:val="en-US" w:eastAsia="zh-CN"/>
              </w:rPr>
            </w:pPr>
            <w:r>
              <w:rPr>
                <w:rFonts w:hint="eastAsia" w:ascii="仿宋_GB2312" w:hAnsi="仿宋_GB2312" w:eastAsia="仿宋_GB2312" w:cs="仿宋_GB2312"/>
                <w:color w:val="auto"/>
                <w:kern w:val="2"/>
                <w:sz w:val="21"/>
                <w:szCs w:val="24"/>
                <w:lang w:eastAsia="zh-CN"/>
              </w:rPr>
              <w:t>（</w:t>
            </w:r>
            <w:r>
              <w:rPr>
                <w:rFonts w:hint="eastAsia" w:ascii="仿宋_GB2312" w:hAnsi="仿宋_GB2312" w:eastAsia="仿宋_GB2312" w:cs="仿宋_GB2312"/>
                <w:color w:val="auto"/>
                <w:kern w:val="2"/>
                <w:sz w:val="21"/>
                <w:szCs w:val="24"/>
                <w:lang w:val="en-US" w:eastAsia="zh-CN"/>
              </w:rPr>
              <w:t>1</w:t>
            </w:r>
            <w:r>
              <w:rPr>
                <w:rFonts w:hint="eastAsia" w:ascii="仿宋_GB2312" w:hAnsi="仿宋_GB2312" w:eastAsia="仿宋_GB2312" w:cs="仿宋_GB2312"/>
                <w:color w:val="auto"/>
                <w:kern w:val="2"/>
                <w:sz w:val="21"/>
                <w:szCs w:val="24"/>
                <w:lang w:eastAsia="zh-CN"/>
              </w:rPr>
              <w:t>）</w:t>
            </w:r>
            <w:r>
              <w:rPr>
                <w:rFonts w:hint="eastAsia" w:ascii="仿宋_GB2312" w:hAnsi="仿宋_GB2312" w:eastAsia="仿宋_GB2312" w:cs="仿宋_GB2312"/>
                <w:color w:val="auto"/>
                <w:kern w:val="2"/>
                <w:sz w:val="21"/>
                <w:szCs w:val="24"/>
                <w:highlight w:val="none"/>
                <w:lang w:val="en-US" w:eastAsia="zh-CN"/>
              </w:rPr>
              <w:t>要求每个机房配备至少</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kern w:val="2"/>
                <w:sz w:val="21"/>
                <w:szCs w:val="24"/>
                <w:highlight w:val="none"/>
                <w:lang w:val="en-US" w:eastAsia="zh-CN"/>
              </w:rPr>
              <w:t>名机房值班人员，实现机房动力环境7×24小时现场值守；</w:t>
            </w:r>
          </w:p>
          <w:p>
            <w:pPr>
              <w:numPr>
                <w:ilvl w:val="0"/>
                <w:numId w:val="0"/>
              </w:numPr>
              <w:spacing w:line="360" w:lineRule="auto"/>
              <w:ind w:leftChars="0" w:firstLine="420" w:firstLineChars="20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 w:val="21"/>
                <w:szCs w:val="24"/>
                <w:highlight w:val="none"/>
                <w:lang w:val="en-US" w:eastAsia="zh-CN"/>
              </w:rPr>
              <w:t>（2）要求每个机房配备至少3名云计算技术人员，实现云平台7×24小时现场值守</w:t>
            </w:r>
            <w:r>
              <w:rPr>
                <w:rFonts w:hint="eastAsia" w:ascii="仿宋_GB2312" w:hAnsi="仿宋_GB2312" w:eastAsia="仿宋_GB2312" w:cs="仿宋_GB2312"/>
                <w:color w:val="auto"/>
                <w:lang w:val="en-US" w:eastAsia="zh-CN"/>
              </w:rPr>
              <w:t>；</w:t>
            </w:r>
          </w:p>
          <w:p>
            <w:pPr>
              <w:numPr>
                <w:ilvl w:val="0"/>
                <w:numId w:val="0"/>
              </w:numPr>
              <w:spacing w:line="360" w:lineRule="auto"/>
              <w:ind w:leftChars="0" w:firstLine="420" w:firstLineChars="200"/>
              <w:jc w:val="left"/>
              <w:rPr>
                <w:color w:val="auto"/>
              </w:rPr>
            </w:pPr>
            <w:r>
              <w:rPr>
                <w:rFonts w:hint="eastAsia" w:ascii="仿宋_GB2312" w:hAnsi="仿宋_GB2312" w:eastAsia="仿宋_GB2312" w:cs="仿宋_GB2312"/>
                <w:color w:val="auto"/>
                <w:lang w:val="en-US" w:eastAsia="zh-CN"/>
              </w:rPr>
              <w:t>（3）要求</w:t>
            </w:r>
            <w:r>
              <w:rPr>
                <w:rFonts w:hint="eastAsia" w:ascii="仿宋_GB2312" w:hAnsi="仿宋_GB2312" w:eastAsia="仿宋_GB2312" w:cs="仿宋_GB2312"/>
                <w:color w:val="auto"/>
                <w:kern w:val="2"/>
                <w:sz w:val="21"/>
                <w:szCs w:val="24"/>
                <w:highlight w:val="none"/>
                <w:lang w:val="en-US" w:eastAsia="zh-CN"/>
              </w:rPr>
              <w:t>配置</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kern w:val="2"/>
                <w:sz w:val="21"/>
                <w:szCs w:val="24"/>
                <w:highlight w:val="none"/>
                <w:lang w:val="en-US" w:eastAsia="zh-CN"/>
              </w:rPr>
              <w:t>名业务接口人前往采购方指定办公地点驻场服务。</w:t>
            </w:r>
          </w:p>
          <w:p>
            <w:pPr>
              <w:spacing w:line="360" w:lineRule="auto"/>
              <w:jc w:val="left"/>
              <w:rPr>
                <w:rFonts w:hint="eastAsia" w:ascii="仿宋_GB2312" w:hAnsi="仿宋_GB2312" w:eastAsia="仿宋_GB2312" w:cs="仿宋_GB2312"/>
                <w:bCs w:val="0"/>
                <w:color w:val="auto"/>
                <w:sz w:val="21"/>
                <w:szCs w:val="24"/>
                <w:lang w:val="en-US" w:eastAsia="zh-CN"/>
              </w:rPr>
            </w:pPr>
            <w:r>
              <w:rPr>
                <w:rFonts w:hint="eastAsia" w:ascii="仿宋_GB2312" w:hAnsi="仿宋_GB2312" w:eastAsia="仿宋_GB2312" w:cs="仿宋_GB2312"/>
                <w:bCs w:val="0"/>
                <w:color w:val="auto"/>
                <w:sz w:val="21"/>
                <w:szCs w:val="24"/>
                <w:lang w:val="en-US" w:eastAsia="zh-CN"/>
              </w:rPr>
              <w:t>4、做好法定节假日、重大活动的保障任务。</w:t>
            </w:r>
          </w:p>
          <w:p>
            <w:pPr>
              <w:spacing w:line="360" w:lineRule="auto"/>
              <w:jc w:val="left"/>
              <w:rPr>
                <w:rFonts w:hint="eastAsia" w:ascii="仿宋_GB2312" w:hAnsi="仿宋_GB2312" w:eastAsia="仿宋_GB2312" w:cs="仿宋_GB2312"/>
                <w:bCs w:val="0"/>
                <w:color w:val="auto"/>
                <w:sz w:val="21"/>
                <w:szCs w:val="24"/>
                <w:lang w:val="en-US" w:eastAsia="zh-CN"/>
              </w:rPr>
            </w:pPr>
            <w:r>
              <w:rPr>
                <w:rFonts w:hint="eastAsia" w:ascii="仿宋_GB2312" w:hAnsi="仿宋_GB2312" w:eastAsia="仿宋_GB2312" w:cs="仿宋_GB2312"/>
                <w:bCs w:val="0"/>
                <w:color w:val="auto"/>
                <w:sz w:val="21"/>
                <w:szCs w:val="24"/>
                <w:lang w:val="en-US" w:eastAsia="zh-CN"/>
              </w:rPr>
              <w:t>5、负责项目内的所有资产管理、归属信息的确认。</w:t>
            </w:r>
          </w:p>
          <w:p>
            <w:pPr>
              <w:spacing w:line="360" w:lineRule="auto"/>
              <w:jc w:val="left"/>
              <w:rPr>
                <w:rFonts w:hint="eastAsia" w:ascii="仿宋_GB2312" w:hAnsi="仿宋_GB2312" w:eastAsia="仿宋_GB2312" w:cs="仿宋_GB2312"/>
                <w:bCs w:val="0"/>
                <w:color w:val="auto"/>
                <w:sz w:val="21"/>
                <w:szCs w:val="24"/>
                <w:lang w:val="en-US" w:eastAsia="zh-CN"/>
              </w:rPr>
            </w:pPr>
            <w:r>
              <w:rPr>
                <w:rFonts w:hint="eastAsia" w:ascii="仿宋_GB2312" w:hAnsi="仿宋_GB2312" w:eastAsia="仿宋_GB2312" w:cs="仿宋_GB2312"/>
                <w:bCs w:val="0"/>
                <w:color w:val="auto"/>
                <w:sz w:val="21"/>
                <w:szCs w:val="24"/>
                <w:lang w:val="en-US" w:eastAsia="zh-CN"/>
              </w:rPr>
              <w:t>6、根据采购人要求，提供相关产品实时的操作记录、安全日志。</w:t>
            </w:r>
          </w:p>
          <w:p>
            <w:pPr>
              <w:spacing w:line="360" w:lineRule="auto"/>
              <w:jc w:val="left"/>
              <w:rPr>
                <w:rFonts w:hint="eastAsia" w:ascii="仿宋_GB2312" w:hAnsi="仿宋_GB2312" w:eastAsia="仿宋_GB2312" w:cs="仿宋_GB2312"/>
                <w:bCs w:val="0"/>
                <w:color w:val="auto"/>
                <w:sz w:val="21"/>
                <w:szCs w:val="24"/>
                <w:highlight w:val="none"/>
                <w:lang w:val="en-US" w:eastAsia="zh-CN"/>
              </w:rPr>
            </w:pPr>
            <w:r>
              <w:rPr>
                <w:rFonts w:hint="eastAsia" w:ascii="仿宋_GB2312" w:hAnsi="仿宋_GB2312" w:eastAsia="仿宋_GB2312" w:cs="仿宋_GB2312"/>
                <w:bCs w:val="0"/>
                <w:color w:val="auto"/>
                <w:sz w:val="21"/>
                <w:szCs w:val="24"/>
                <w:lang w:val="en-US" w:eastAsia="zh-CN"/>
              </w:rPr>
              <w:t>7、针对政务云平台每季度开展基线检查工作并输出报告，检查中如发现高危风险项，需要及时完成修复。</w:t>
            </w:r>
          </w:p>
          <w:p>
            <w:pPr>
              <w:spacing w:line="360" w:lineRule="auto"/>
              <w:jc w:val="left"/>
              <w:rPr>
                <w:rFonts w:hint="eastAsia" w:ascii="仿宋_GB2312" w:hAnsi="仿宋_GB2312" w:eastAsia="仿宋_GB2312" w:cs="仿宋_GB2312"/>
                <w:bCs w:val="0"/>
                <w:color w:val="auto"/>
                <w:sz w:val="21"/>
                <w:szCs w:val="24"/>
                <w:lang w:val="en-US" w:eastAsia="zh-CN"/>
              </w:rPr>
            </w:pPr>
            <w:r>
              <w:rPr>
                <w:rFonts w:hint="eastAsia" w:ascii="仿宋_GB2312" w:hAnsi="仿宋_GB2312" w:eastAsia="仿宋_GB2312" w:cs="仿宋_GB2312"/>
                <w:bCs w:val="0"/>
                <w:color w:val="auto"/>
                <w:sz w:val="21"/>
                <w:szCs w:val="24"/>
                <w:highlight w:val="none"/>
                <w:lang w:val="en-US" w:eastAsia="zh-CN"/>
              </w:rPr>
              <w:t>8、提供政务云运行监测服务。</w:t>
            </w:r>
          </w:p>
          <w:p>
            <w:pPr>
              <w:spacing w:line="360" w:lineRule="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 w:val="21"/>
                <w:szCs w:val="24"/>
                <w:highlight w:val="none"/>
                <w:vertAlign w:val="baseline"/>
                <w:lang w:val="en-US" w:eastAsia="zh-CN"/>
              </w:rPr>
              <w:t>9、提供政务云资源运维月报服务。</w:t>
            </w:r>
          </w:p>
          <w:p>
            <w:pPr>
              <w:pStyle w:val="2"/>
              <w:ind w:left="0" w:leftChars="0" w:firstLine="0" w:firstLineChars="0"/>
              <w:jc w:val="left"/>
              <w:rPr>
                <w:rFonts w:hint="eastAsia" w:ascii="仿宋_GB2312" w:hAnsi="仿宋_GB2312" w:eastAsia="仿宋_GB2312" w:cs="仿宋_GB2312"/>
                <w:color w:val="auto"/>
                <w:kern w:val="2"/>
                <w:sz w:val="21"/>
                <w:szCs w:val="24"/>
                <w:highlight w:val="none"/>
                <w:vertAlign w:val="baseline"/>
                <w:lang w:val="en-US" w:eastAsia="zh-CN"/>
              </w:rPr>
            </w:pPr>
            <w:r>
              <w:rPr>
                <w:rFonts w:hint="eastAsia" w:ascii="仿宋_GB2312" w:hAnsi="仿宋_GB2312" w:eastAsia="仿宋_GB2312" w:cs="仿宋_GB2312"/>
                <w:kern w:val="2"/>
                <w:sz w:val="21"/>
                <w:szCs w:val="24"/>
                <w:vertAlign w:val="baseline"/>
                <w:lang w:val="en-US" w:eastAsia="zh-CN"/>
              </w:rPr>
              <w:t>10、每个公有云区提供不少于2G的互联网出口服务，支持动态扩容。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p/>
          <w:p/>
          <w:p/>
          <w:p/>
          <w:p/>
          <w:p/>
          <w:p/>
          <w:p/>
          <w:p/>
          <w:p/>
          <w:p>
            <w:pPr>
              <w:pStyle w:val="2"/>
              <w:spacing w:line="360" w:lineRule="auto"/>
              <w:ind w:left="0" w:leftChars="0" w:firstLine="0" w:firstLineChars="0"/>
              <w:jc w:val="cente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b w:val="0"/>
                <w:bCs w:val="0"/>
                <w:color w:val="auto"/>
                <w:sz w:val="21"/>
                <w:szCs w:val="21"/>
                <w:highlight w:val="none"/>
                <w:lang w:val="en-US" w:eastAsia="zh-CN" w:bidi="en-US"/>
              </w:rPr>
              <w:t>安全保障服务</w:t>
            </w:r>
          </w:p>
        </w:tc>
        <w:tc>
          <w:tcPr>
            <w:tcW w:w="6636" w:type="dxa"/>
            <w:vAlign w:val="top"/>
          </w:tcPr>
          <w:p>
            <w:pPr>
              <w:spacing w:line="360" w:lineRule="auto"/>
              <w:ind w:left="0" w:leftChars="0" w:firstLine="0" w:firstLineChars="0"/>
              <w:jc w:val="lef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kern w:val="0"/>
                <w:sz w:val="21"/>
                <w:szCs w:val="21"/>
                <w:highlight w:val="none"/>
                <w:lang w:val="en-US" w:eastAsia="zh-CN"/>
              </w:rPr>
              <w:t>11、组建网络安全运维团队，每个机房提供</w:t>
            </w:r>
            <w:r>
              <w:rPr>
                <w:rFonts w:hint="eastAsia" w:ascii="仿宋_GB2312" w:hAnsi="仿宋_GB2312" w:eastAsia="仿宋_GB2312" w:cs="仿宋_GB2312"/>
                <w:color w:val="auto"/>
                <w:szCs w:val="21"/>
                <w:lang w:val="en-US" w:eastAsia="zh-CN"/>
              </w:rPr>
              <w:t>1</w:t>
            </w:r>
            <w:r>
              <w:rPr>
                <w:rFonts w:hint="eastAsia" w:ascii="仿宋_GB2312" w:hAnsi="仿宋_GB2312" w:eastAsia="仿宋_GB2312" w:cs="仿宋_GB2312"/>
                <w:color w:val="auto"/>
                <w:szCs w:val="21"/>
              </w:rPr>
              <w:t>名</w:t>
            </w:r>
            <w:r>
              <w:rPr>
                <w:rFonts w:hint="eastAsia" w:ascii="仿宋_GB2312" w:hAnsi="仿宋_GB2312" w:eastAsia="仿宋_GB2312" w:cs="仿宋_GB2312"/>
                <w:color w:val="auto"/>
                <w:szCs w:val="21"/>
                <w:lang w:val="en-US" w:eastAsia="zh-CN"/>
              </w:rPr>
              <w:t>技术服务</w:t>
            </w:r>
            <w:r>
              <w:rPr>
                <w:rFonts w:hint="default" w:ascii="仿宋_GB2312" w:hAnsi="仿宋_GB2312" w:eastAsia="仿宋_GB2312" w:cs="仿宋_GB2312"/>
                <w:color w:val="auto"/>
                <w:szCs w:val="21"/>
                <w:lang w:eastAsia="zh-CN"/>
              </w:rPr>
              <w:t>负责</w:t>
            </w:r>
            <w:r>
              <w:rPr>
                <w:rFonts w:hint="eastAsia" w:ascii="仿宋_GB2312" w:hAnsi="仿宋_GB2312" w:eastAsia="仿宋_GB2312" w:cs="仿宋_GB2312"/>
                <w:color w:val="auto"/>
                <w:szCs w:val="21"/>
              </w:rPr>
              <w:t>人</w:t>
            </w:r>
            <w:r>
              <w:rPr>
                <w:rFonts w:hint="eastAsia" w:ascii="仿宋_GB2312" w:hAnsi="仿宋_GB2312" w:eastAsia="仿宋_GB2312" w:cs="仿宋_GB2312"/>
                <w:color w:val="auto"/>
                <w:szCs w:val="21"/>
                <w:lang w:val="en-US" w:eastAsia="zh-CN"/>
              </w:rPr>
              <w:t>和2名网络安全技术人员负责现场运维工作，并承诺每个机房中的上述人员包含1名安全服务主要产品的原厂（或原厂技术服务中心）技术人员</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kern w:val="0"/>
                <w:sz w:val="21"/>
                <w:szCs w:val="21"/>
                <w:highlight w:val="none"/>
                <w:lang w:val="en-US" w:eastAsia="zh-CN"/>
              </w:rPr>
              <w:t>（中标后7日内提供原厂社保缴纳证明或相关证明材料）</w:t>
            </w:r>
          </w:p>
          <w:p>
            <w:pPr>
              <w:spacing w:line="360" w:lineRule="auto"/>
              <w:ind w:left="0" w:leftChars="0"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12、</w:t>
            </w:r>
            <w:r>
              <w:rPr>
                <w:rFonts w:hint="eastAsia" w:ascii="仿宋_GB2312" w:hAnsi="仿宋_GB2312" w:eastAsia="仿宋_GB2312" w:cs="仿宋_GB2312"/>
                <w:color w:val="auto"/>
                <w:kern w:val="0"/>
                <w:sz w:val="21"/>
                <w:szCs w:val="21"/>
                <w:highlight w:val="none"/>
              </w:rPr>
              <w:t>对云资源安全进行日常运维、安全监控及安全</w:t>
            </w:r>
            <w:r>
              <w:rPr>
                <w:rFonts w:hint="eastAsia" w:ascii="仿宋_GB2312" w:hAnsi="仿宋_GB2312" w:eastAsia="仿宋_GB2312" w:cs="仿宋_GB2312"/>
                <w:color w:val="auto"/>
                <w:kern w:val="0"/>
                <w:sz w:val="21"/>
                <w:szCs w:val="21"/>
                <w:highlight w:val="none"/>
                <w:lang w:val="en-US" w:eastAsia="zh-CN"/>
              </w:rPr>
              <w:t>事件的</w:t>
            </w:r>
            <w:r>
              <w:rPr>
                <w:rFonts w:hint="eastAsia" w:ascii="仿宋_GB2312" w:hAnsi="仿宋_GB2312" w:eastAsia="仿宋_GB2312" w:cs="仿宋_GB2312"/>
                <w:i w:val="0"/>
                <w:iCs w:val="0"/>
                <w:caps w:val="0"/>
                <w:color w:val="auto"/>
                <w:spacing w:val="0"/>
                <w:kern w:val="0"/>
                <w:sz w:val="21"/>
                <w:szCs w:val="21"/>
                <w:highlight w:val="none"/>
                <w:shd w:val="clear" w:color="auto" w:fill="FFFFFF"/>
              </w:rPr>
              <w:t>通报预警</w:t>
            </w:r>
            <w:r>
              <w:rPr>
                <w:rFonts w:hint="eastAsia" w:ascii="仿宋_GB2312" w:hAnsi="仿宋_GB2312" w:eastAsia="仿宋_GB2312" w:cs="仿宋_GB2312"/>
                <w:i w:val="0"/>
                <w:iCs w:val="0"/>
                <w:caps w:val="0"/>
                <w:color w:val="auto"/>
                <w:spacing w:val="0"/>
                <w:kern w:val="0"/>
                <w:sz w:val="21"/>
                <w:szCs w:val="21"/>
                <w:highlight w:val="none"/>
                <w:shd w:val="clear" w:color="auto" w:fill="FFFFFF"/>
                <w:lang w:val="en-US" w:eastAsia="zh-CN"/>
              </w:rPr>
              <w:t>处置等工作</w:t>
            </w:r>
            <w:r>
              <w:rPr>
                <w:rFonts w:hint="eastAsia" w:ascii="仿宋_GB2312" w:hAnsi="仿宋_GB2312" w:eastAsia="仿宋_GB2312" w:cs="仿宋_GB2312"/>
                <w:color w:val="auto"/>
                <w:kern w:val="0"/>
                <w:sz w:val="21"/>
                <w:szCs w:val="21"/>
                <w:highlight w:val="none"/>
                <w:lang w:eastAsia="zh-CN"/>
              </w:rPr>
              <w:t>。</w:t>
            </w:r>
          </w:p>
          <w:p>
            <w:pPr>
              <w:spacing w:line="360" w:lineRule="auto"/>
              <w:ind w:left="0" w:leftChars="0"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13、</w:t>
            </w:r>
            <w:r>
              <w:rPr>
                <w:rFonts w:hint="eastAsia" w:ascii="仿宋_GB2312" w:hAnsi="仿宋_GB2312" w:eastAsia="仿宋_GB2312" w:cs="仿宋_GB2312"/>
                <w:color w:val="auto"/>
                <w:kern w:val="0"/>
                <w:sz w:val="21"/>
                <w:szCs w:val="21"/>
                <w:highlight w:val="none"/>
              </w:rPr>
              <w:t>实时监测并通报云上</w:t>
            </w:r>
            <w:r>
              <w:rPr>
                <w:rFonts w:hint="eastAsia" w:ascii="仿宋_GB2312" w:hAnsi="仿宋_GB2312" w:eastAsia="仿宋_GB2312" w:cs="仿宋_GB2312"/>
                <w:color w:val="auto"/>
                <w:kern w:val="0"/>
                <w:sz w:val="21"/>
                <w:szCs w:val="21"/>
                <w:highlight w:val="none"/>
                <w:lang w:val="en-US" w:eastAsia="zh-CN"/>
              </w:rPr>
              <w:t>租户</w:t>
            </w:r>
            <w:r>
              <w:rPr>
                <w:rFonts w:hint="eastAsia" w:ascii="仿宋_GB2312" w:hAnsi="仿宋_GB2312" w:eastAsia="仿宋_GB2312" w:cs="仿宋_GB2312"/>
                <w:color w:val="auto"/>
                <w:kern w:val="0"/>
                <w:sz w:val="21"/>
                <w:szCs w:val="21"/>
                <w:highlight w:val="none"/>
              </w:rPr>
              <w:t>的勒索、挖矿、弱口令等安全事件，</w:t>
            </w:r>
            <w:r>
              <w:rPr>
                <w:rFonts w:hint="eastAsia" w:ascii="仿宋_GB2312" w:hAnsi="仿宋_GB2312" w:eastAsia="仿宋_GB2312" w:cs="仿宋_GB2312"/>
                <w:i w:val="0"/>
                <w:iCs w:val="0"/>
                <w:caps w:val="0"/>
                <w:color w:val="auto"/>
                <w:spacing w:val="0"/>
                <w:kern w:val="0"/>
                <w:sz w:val="21"/>
                <w:szCs w:val="21"/>
                <w:highlight w:val="none"/>
                <w:shd w:val="clear" w:color="auto" w:fill="FFFFFF"/>
              </w:rPr>
              <w:t>提供</w:t>
            </w:r>
            <w:r>
              <w:rPr>
                <w:rFonts w:hint="eastAsia" w:ascii="仿宋_GB2312" w:hAnsi="仿宋_GB2312" w:eastAsia="仿宋_GB2312" w:cs="仿宋_GB2312"/>
                <w:i w:val="0"/>
                <w:iCs w:val="0"/>
                <w:caps w:val="0"/>
                <w:color w:val="auto"/>
                <w:spacing w:val="0"/>
                <w:kern w:val="0"/>
                <w:sz w:val="21"/>
                <w:szCs w:val="21"/>
                <w:highlight w:val="none"/>
                <w:shd w:val="clear" w:color="auto" w:fill="auto"/>
                <w:lang w:val="en-US" w:eastAsia="zh-CN"/>
              </w:rPr>
              <w:t>平台级</w:t>
            </w:r>
            <w:r>
              <w:rPr>
                <w:rFonts w:hint="eastAsia" w:ascii="仿宋_GB2312" w:hAnsi="仿宋_GB2312" w:eastAsia="仿宋_GB2312" w:cs="仿宋_GB2312"/>
                <w:i w:val="0"/>
                <w:iCs w:val="0"/>
                <w:caps w:val="0"/>
                <w:color w:val="auto"/>
                <w:spacing w:val="0"/>
                <w:kern w:val="0"/>
                <w:sz w:val="21"/>
                <w:szCs w:val="21"/>
                <w:highlight w:val="none"/>
                <w:shd w:val="clear" w:color="auto" w:fill="FFFFFF"/>
              </w:rPr>
              <w:t>安全技术支持服务</w:t>
            </w:r>
            <w:r>
              <w:rPr>
                <w:rFonts w:hint="eastAsia" w:ascii="仿宋_GB2312" w:hAnsi="仿宋_GB2312" w:eastAsia="仿宋_GB2312" w:cs="仿宋_GB2312"/>
                <w:i w:val="0"/>
                <w:iCs w:val="0"/>
                <w:caps w:val="0"/>
                <w:color w:val="auto"/>
                <w:spacing w:val="0"/>
                <w:kern w:val="0"/>
                <w:sz w:val="21"/>
                <w:szCs w:val="21"/>
                <w:highlight w:val="none"/>
                <w:shd w:val="clear" w:color="auto" w:fill="FFFFFF"/>
                <w:lang w:eastAsia="zh-CN"/>
              </w:rPr>
              <w:t>，</w:t>
            </w:r>
            <w:r>
              <w:rPr>
                <w:rFonts w:hint="eastAsia" w:ascii="仿宋_GB2312" w:hAnsi="仿宋_GB2312" w:eastAsia="仿宋_GB2312" w:cs="仿宋_GB2312"/>
                <w:color w:val="auto"/>
                <w:kern w:val="0"/>
                <w:sz w:val="21"/>
                <w:szCs w:val="21"/>
                <w:highlight w:val="none"/>
              </w:rPr>
              <w:t>协助</w:t>
            </w:r>
            <w:r>
              <w:rPr>
                <w:rFonts w:hint="eastAsia" w:ascii="仿宋_GB2312" w:hAnsi="仿宋_GB2312" w:eastAsia="仿宋_GB2312" w:cs="仿宋_GB2312"/>
                <w:color w:val="auto"/>
                <w:kern w:val="0"/>
                <w:sz w:val="21"/>
                <w:szCs w:val="21"/>
                <w:highlight w:val="none"/>
                <w:lang w:val="en-US" w:eastAsia="zh-CN"/>
              </w:rPr>
              <w:t>云租户</w:t>
            </w:r>
            <w:r>
              <w:rPr>
                <w:rFonts w:hint="eastAsia" w:ascii="仿宋_GB2312" w:hAnsi="仿宋_GB2312" w:eastAsia="仿宋_GB2312" w:cs="仿宋_GB2312"/>
                <w:color w:val="auto"/>
                <w:kern w:val="0"/>
                <w:sz w:val="21"/>
                <w:szCs w:val="21"/>
                <w:highlight w:val="none"/>
              </w:rPr>
              <w:t>安全管理员进行安全加固，提供整改加固等技术支持</w:t>
            </w:r>
            <w:r>
              <w:rPr>
                <w:rFonts w:hint="eastAsia" w:ascii="仿宋_GB2312" w:hAnsi="仿宋_GB2312" w:eastAsia="仿宋_GB2312" w:cs="仿宋_GB2312"/>
                <w:color w:val="auto"/>
                <w:kern w:val="0"/>
                <w:sz w:val="21"/>
                <w:szCs w:val="21"/>
                <w:highlight w:val="none"/>
                <w:lang w:eastAsia="zh-CN"/>
              </w:rPr>
              <w:t>。</w:t>
            </w:r>
          </w:p>
          <w:p>
            <w:pPr>
              <w:numPr>
                <w:ilvl w:val="0"/>
                <w:numId w:val="0"/>
              </w:numPr>
              <w:spacing w:line="360" w:lineRule="auto"/>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14、</w:t>
            </w:r>
            <w:r>
              <w:rPr>
                <w:rFonts w:hint="eastAsia" w:ascii="仿宋_GB2312" w:hAnsi="仿宋_GB2312" w:eastAsia="仿宋_GB2312" w:cs="仿宋_GB2312"/>
                <w:color w:val="auto"/>
                <w:kern w:val="0"/>
                <w:sz w:val="21"/>
                <w:szCs w:val="21"/>
                <w:highlight w:val="none"/>
              </w:rPr>
              <w:t>每月提供</w:t>
            </w:r>
            <w:r>
              <w:rPr>
                <w:rFonts w:hint="eastAsia" w:ascii="仿宋_GB2312" w:hAnsi="仿宋_GB2312" w:eastAsia="仿宋_GB2312" w:cs="仿宋_GB2312"/>
                <w:color w:val="auto"/>
                <w:kern w:val="0"/>
                <w:sz w:val="21"/>
                <w:szCs w:val="21"/>
                <w:highlight w:val="none"/>
                <w:lang w:val="en-US" w:eastAsia="zh-CN"/>
              </w:rPr>
              <w:t>政务</w:t>
            </w:r>
            <w:r>
              <w:rPr>
                <w:rFonts w:hint="eastAsia" w:ascii="仿宋_GB2312" w:hAnsi="仿宋_GB2312" w:eastAsia="仿宋_GB2312" w:cs="仿宋_GB2312"/>
                <w:color w:val="auto"/>
                <w:kern w:val="0"/>
                <w:sz w:val="21"/>
                <w:szCs w:val="21"/>
                <w:highlight w:val="none"/>
              </w:rPr>
              <w:t>云资源安全运</w:t>
            </w:r>
            <w:r>
              <w:rPr>
                <w:rFonts w:hint="eastAsia" w:ascii="仿宋_GB2312" w:hAnsi="仿宋_GB2312" w:eastAsia="仿宋_GB2312" w:cs="仿宋_GB2312"/>
                <w:color w:val="auto"/>
                <w:kern w:val="0"/>
                <w:sz w:val="21"/>
                <w:szCs w:val="21"/>
                <w:highlight w:val="none"/>
                <w:lang w:val="en-US" w:eastAsia="zh-CN"/>
              </w:rPr>
              <w:t>维</w:t>
            </w:r>
            <w:r>
              <w:rPr>
                <w:rFonts w:hint="eastAsia" w:ascii="仿宋_GB2312" w:hAnsi="仿宋_GB2312" w:eastAsia="仿宋_GB2312" w:cs="仿宋_GB2312"/>
                <w:color w:val="auto"/>
                <w:kern w:val="0"/>
                <w:sz w:val="21"/>
                <w:szCs w:val="21"/>
                <w:highlight w:val="none"/>
              </w:rPr>
              <w:t>月报</w:t>
            </w:r>
            <w:r>
              <w:rPr>
                <w:rFonts w:hint="eastAsia" w:ascii="仿宋_GB2312" w:hAnsi="仿宋_GB2312" w:eastAsia="仿宋_GB2312" w:cs="仿宋_GB2312"/>
                <w:color w:val="auto"/>
                <w:kern w:val="0"/>
                <w:sz w:val="21"/>
                <w:szCs w:val="21"/>
                <w:highlight w:val="none"/>
                <w:lang w:eastAsia="zh-CN"/>
              </w:rPr>
              <w:t>。</w:t>
            </w:r>
          </w:p>
          <w:p>
            <w:pPr>
              <w:rPr>
                <w:rFonts w:hint="eastAsia" w:ascii="仿宋_GB2312" w:hAnsi="仿宋_GB2312" w:eastAsia="仿宋_GB2312" w:cs="仿宋_GB2312"/>
                <w:color w:val="auto"/>
                <w:kern w:val="0"/>
                <w:sz w:val="21"/>
                <w:szCs w:val="21"/>
                <w:highlight w:val="none"/>
                <w:vertAlign w:val="baseline"/>
              </w:rPr>
            </w:pPr>
            <w:r>
              <w:rPr>
                <w:rFonts w:hint="eastAsia" w:ascii="仿宋_GB2312" w:hAnsi="仿宋_GB2312" w:eastAsia="仿宋_GB2312" w:cs="仿宋_GB2312"/>
                <w:color w:val="auto"/>
                <w:kern w:val="0"/>
                <w:sz w:val="21"/>
                <w:szCs w:val="21"/>
                <w:highlight w:val="none"/>
                <w:lang w:val="en-US" w:eastAsia="zh-CN"/>
              </w:rPr>
              <w:t>15、</w:t>
            </w:r>
            <w:r>
              <w:rPr>
                <w:rFonts w:hint="eastAsia" w:ascii="仿宋_GB2312" w:hAnsi="仿宋_GB2312" w:eastAsia="仿宋_GB2312" w:cs="仿宋_GB2312"/>
                <w:color w:val="auto"/>
                <w:kern w:val="0"/>
                <w:sz w:val="21"/>
                <w:szCs w:val="21"/>
                <w:highlight w:val="none"/>
              </w:rPr>
              <w:t>每月进行一次全面漏洞扫描，并向政务云平台租户提供漏洞分析报告和修复建议。网络安保重点时期可根据采购方要求，增加扫描频次和范围。</w:t>
            </w:r>
          </w:p>
        </w:tc>
      </w:tr>
    </w:tbl>
    <w:p>
      <w:pPr>
        <w:pStyle w:val="6"/>
        <w:numPr>
          <w:ilvl w:val="-1"/>
          <w:numId w:val="0"/>
        </w:numPr>
        <w:spacing w:before="0" w:after="0" w:line="360" w:lineRule="auto"/>
        <w:ind w:firstLine="0" w:firstLineChars="0"/>
        <w:outlineLvl w:val="9"/>
        <w:rPr>
          <w:rFonts w:hint="eastAsia" w:ascii="仿宋_GB2312" w:hAnsi="仿宋_GB2312" w:eastAsia="仿宋_GB2312" w:cs="仿宋_GB2312"/>
          <w:b w:val="0"/>
          <w:bCs w:val="0"/>
          <w:color w:val="auto"/>
          <w:sz w:val="24"/>
          <w:szCs w:val="24"/>
          <w:highlight w:val="none"/>
          <w:lang w:val="en-US" w:eastAsia="zh-CN"/>
        </w:rPr>
      </w:pPr>
    </w:p>
    <w:p>
      <w:pPr>
        <w:pStyle w:val="4"/>
        <w:numPr>
          <w:ilvl w:val="0"/>
          <w:numId w:val="0"/>
        </w:numPr>
        <w:bidi w:val="0"/>
        <w:spacing w:line="360" w:lineRule="auto"/>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五、其他技术要求</w:t>
      </w:r>
    </w:p>
    <w:p>
      <w:pPr>
        <w:pStyle w:val="5"/>
        <w:bidi w:val="0"/>
        <w:spacing w:line="360"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（一）基础平台要求</w:t>
      </w:r>
    </w:p>
    <w:p>
      <w:pPr>
        <w:pStyle w:val="7"/>
        <w:pageBreakBefore w:val="0"/>
        <w:kinsoku/>
        <w:wordWrap/>
        <w:overflowPunct/>
        <w:topLinePunct w:val="0"/>
        <w:bidi w:val="0"/>
        <w:spacing w:line="360" w:lineRule="auto"/>
        <w:ind w:firstLine="420" w:firstLineChars="0"/>
        <w:outlineLvl w:val="2"/>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1、专用要求</w:t>
      </w:r>
    </w:p>
    <w:p>
      <w:pPr>
        <w:pStyle w:val="54"/>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要求提供的服务为台州市党政部门用户专用，市、县两级部门申请使用政务云服务的应由采购人或采购人指定的部门统一受理、审核。未经采购人或采购人指定的部门审核同意，供应商不能擅自对外提供或开放任何政务云服务。</w:t>
      </w:r>
    </w:p>
    <w:p>
      <w:pPr>
        <w:pStyle w:val="7"/>
        <w:pageBreakBefore w:val="0"/>
        <w:numPr>
          <w:ilvl w:val="0"/>
          <w:numId w:val="12"/>
        </w:numPr>
        <w:kinsoku/>
        <w:wordWrap/>
        <w:overflowPunct/>
        <w:topLinePunct w:val="0"/>
        <w:bidi w:val="0"/>
        <w:spacing w:line="360" w:lineRule="auto"/>
        <w:ind w:firstLine="420" w:firstLineChars="0"/>
        <w:outlineLvl w:val="2"/>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机房要求</w:t>
      </w:r>
    </w:p>
    <w:p>
      <w:pPr>
        <w:pStyle w:val="54"/>
        <w:spacing w:line="360" w:lineRule="auto"/>
        <w:ind w:firstLine="48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本项目提供服务的机房</w:t>
      </w:r>
      <w:r>
        <w:rPr>
          <w:rFonts w:hint="eastAsia" w:ascii="仿宋_GB2312" w:hAnsi="仿宋_GB2312" w:eastAsia="仿宋_GB2312" w:cs="仿宋_GB2312"/>
          <w:color w:val="auto"/>
          <w:sz w:val="24"/>
          <w:szCs w:val="24"/>
          <w:highlight w:val="none"/>
        </w:rPr>
        <w:t>要求必须在</w:t>
      </w:r>
      <w:r>
        <w:rPr>
          <w:rFonts w:hint="eastAsia" w:ascii="仿宋_GB2312" w:hAnsi="仿宋_GB2312" w:eastAsia="仿宋_GB2312" w:cs="仿宋_GB2312"/>
          <w:color w:val="auto"/>
          <w:sz w:val="24"/>
          <w:szCs w:val="24"/>
          <w:highlight w:val="none"/>
          <w:lang w:val="en-US" w:eastAsia="zh-CN"/>
        </w:rPr>
        <w:t>台州</w:t>
      </w:r>
      <w:r>
        <w:rPr>
          <w:rFonts w:hint="eastAsia" w:ascii="仿宋_GB2312" w:hAnsi="仿宋_GB2312" w:eastAsia="仿宋_GB2312" w:cs="仿宋_GB2312"/>
          <w:color w:val="auto"/>
          <w:sz w:val="24"/>
          <w:szCs w:val="24"/>
          <w:highlight w:val="none"/>
        </w:rPr>
        <w:t>市内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其中1个机房</w:t>
      </w:r>
      <w:r>
        <w:rPr>
          <w:rFonts w:hint="eastAsia" w:ascii="仿宋_GB2312" w:hAnsi="仿宋_GB2312" w:eastAsia="仿宋_GB2312" w:cs="仿宋_GB2312"/>
          <w:b w:val="0"/>
          <w:bCs w:val="0"/>
          <w:color w:val="auto"/>
          <w:sz w:val="24"/>
          <w:szCs w:val="24"/>
          <w:highlight w:val="none"/>
          <w:lang w:val="en-US" w:eastAsia="zh-CN"/>
        </w:rPr>
        <w:t>须为采购方</w:t>
      </w:r>
      <w:r>
        <w:rPr>
          <w:rFonts w:hint="default" w:ascii="仿宋_GB2312" w:hAnsi="仿宋_GB2312" w:eastAsia="仿宋_GB2312" w:cs="仿宋_GB2312"/>
          <w:b w:val="0"/>
          <w:bCs w:val="0"/>
          <w:color w:val="auto"/>
          <w:sz w:val="24"/>
          <w:szCs w:val="24"/>
          <w:highlight w:val="none"/>
          <w:lang w:eastAsia="zh-CN"/>
        </w:rPr>
        <w:t>免费</w:t>
      </w:r>
      <w:r>
        <w:rPr>
          <w:rFonts w:hint="eastAsia" w:ascii="仿宋_GB2312" w:hAnsi="仿宋_GB2312" w:eastAsia="仿宋_GB2312" w:cs="仿宋_GB2312"/>
          <w:b w:val="0"/>
          <w:bCs w:val="0"/>
          <w:color w:val="auto"/>
          <w:sz w:val="24"/>
          <w:szCs w:val="24"/>
          <w:highlight w:val="none"/>
          <w:lang w:val="en-US" w:eastAsia="zh-CN"/>
        </w:rPr>
        <w:t>提供的</w:t>
      </w:r>
      <w:r>
        <w:rPr>
          <w:rFonts w:hint="eastAsia" w:ascii="仿宋_GB2312" w:hAnsi="仿宋_GB2312" w:eastAsia="仿宋_GB2312" w:cs="仿宋_GB2312"/>
          <w:b w:val="0"/>
          <w:bCs w:val="0"/>
          <w:color w:val="auto"/>
          <w:sz w:val="24"/>
          <w:szCs w:val="24"/>
          <w:highlight w:val="none"/>
        </w:rPr>
        <w:t>机房</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台州市委市政府中心机房</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color w:val="auto"/>
          <w:sz w:val="24"/>
          <w:szCs w:val="24"/>
          <w:highlight w:val="none"/>
          <w:lang w:eastAsia="zh-CN"/>
        </w:rPr>
        <w:t>。</w:t>
      </w:r>
    </w:p>
    <w:p>
      <w:pPr>
        <w:pStyle w:val="54"/>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供应商提供的机房</w:t>
      </w:r>
      <w:r>
        <w:rPr>
          <w:rFonts w:hint="eastAsia" w:ascii="仿宋_GB2312" w:hAnsi="仿宋_GB2312" w:eastAsia="仿宋_GB2312" w:cs="仿宋_GB2312"/>
          <w:b w:val="0"/>
          <w:bCs w:val="0"/>
          <w:color w:val="auto"/>
          <w:sz w:val="24"/>
          <w:szCs w:val="24"/>
          <w:highlight w:val="none"/>
        </w:rPr>
        <w:t>要求能够稳定的全天候的提供优质的电力、空调、消防、监控、机架、空气新风系统等服务,保证7*24小时电力供应，供电保障系统需配置保障油机、不间断电源系统需配置280KVA（1+1）或更高的UPS规格，机房基础安全设施需配置管网式气体消防、烟雾告警、门禁管理等系统。</w:t>
      </w:r>
    </w:p>
    <w:p>
      <w:pPr>
        <w:pStyle w:val="54"/>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供应商在服务有效期内做好政务云平台相关的机房基础软硬件设施的日常管理维护，并承担由此产生的相关费用。</w:t>
      </w:r>
    </w:p>
    <w:p>
      <w:pPr>
        <w:pStyle w:val="7"/>
        <w:pageBreakBefore w:val="0"/>
        <w:kinsoku/>
        <w:wordWrap/>
        <w:overflowPunct/>
        <w:topLinePunct w:val="0"/>
        <w:bidi w:val="0"/>
        <w:spacing w:line="360" w:lineRule="auto"/>
        <w:ind w:firstLine="420" w:firstLineChars="0"/>
        <w:outlineLvl w:val="2"/>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3、云平台规模要求</w:t>
      </w:r>
    </w:p>
    <w:p>
      <w:pPr>
        <w:pStyle w:val="54"/>
        <w:pageBreakBefore w:val="0"/>
        <w:kinsoku/>
        <w:wordWrap/>
        <w:overflowPunct/>
        <w:topLinePunct w:val="0"/>
        <w:bidi w:val="0"/>
        <w:spacing w:line="360" w:lineRule="auto"/>
        <w:ind w:firstLine="480"/>
        <w:outlineLvl w:val="3"/>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（1）物理服务器及存储要求</w:t>
      </w:r>
    </w:p>
    <w:p>
      <w:pPr>
        <w:pStyle w:val="54"/>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val="0"/>
          <w:bCs w:val="0"/>
          <w:color w:val="auto"/>
          <w:sz w:val="24"/>
          <w:szCs w:val="24"/>
          <w:highlight w:val="none"/>
          <w:lang w:val="en-US" w:eastAsia="zh-CN"/>
        </w:rPr>
        <w:t>根据现有业务规模估算，</w:t>
      </w:r>
      <w:r>
        <w:rPr>
          <w:rFonts w:hint="eastAsia" w:ascii="仿宋_GB2312" w:hAnsi="仿宋_GB2312" w:eastAsia="仿宋_GB2312" w:cs="仿宋_GB2312"/>
          <w:b w:val="0"/>
          <w:bCs w:val="0"/>
          <w:color w:val="auto"/>
          <w:sz w:val="24"/>
          <w:szCs w:val="24"/>
          <w:highlight w:val="none"/>
        </w:rPr>
        <w:t>政务云平台物理服务器数量不少于</w:t>
      </w:r>
      <w:r>
        <w:rPr>
          <w:rFonts w:hint="eastAsia" w:ascii="仿宋_GB2312" w:hAnsi="仿宋_GB2312" w:eastAsia="仿宋_GB2312" w:cs="仿宋_GB2312"/>
          <w:b w:val="0"/>
          <w:bCs w:val="0"/>
          <w:color w:val="auto"/>
          <w:sz w:val="24"/>
          <w:szCs w:val="24"/>
          <w:highlight w:val="none"/>
          <w:lang w:val="en-US" w:eastAsia="zh-CN"/>
        </w:rPr>
        <w:t>250</w:t>
      </w:r>
      <w:r>
        <w:rPr>
          <w:rFonts w:hint="eastAsia" w:ascii="仿宋_GB2312" w:hAnsi="仿宋_GB2312" w:eastAsia="仿宋_GB2312" w:cs="仿宋_GB2312"/>
          <w:b w:val="0"/>
          <w:bCs w:val="0"/>
          <w:color w:val="auto"/>
          <w:sz w:val="24"/>
          <w:szCs w:val="24"/>
          <w:highlight w:val="none"/>
        </w:rPr>
        <w:t>台，主要用于承载业务系统的云主机、云数据库和云存储等云资源服务</w:t>
      </w:r>
      <w:r>
        <w:rPr>
          <w:rFonts w:hint="eastAsia" w:ascii="仿宋_GB2312" w:hAnsi="仿宋_GB2312" w:eastAsia="仿宋_GB2312" w:cs="仿宋_GB2312"/>
          <w:b w:val="0"/>
          <w:bCs w:val="0"/>
          <w:color w:val="auto"/>
          <w:sz w:val="24"/>
          <w:szCs w:val="24"/>
          <w:highlight w:val="none"/>
          <w:lang w:val="en-US" w:eastAsia="zh-CN"/>
        </w:rPr>
        <w:t>；政务云平台须有承载不低于220个业务系统数。</w:t>
      </w:r>
      <w:r>
        <w:rPr>
          <w:rFonts w:hint="eastAsia" w:ascii="仿宋_GB2312" w:hAnsi="仿宋_GB2312" w:eastAsia="仿宋_GB2312" w:cs="仿宋_GB2312"/>
          <w:b w:val="0"/>
          <w:bCs w:val="0"/>
          <w:color w:val="auto"/>
          <w:sz w:val="24"/>
          <w:szCs w:val="24"/>
          <w:highlight w:val="none"/>
        </w:rPr>
        <w:t>每台物理服务器不低于如下配置：Intel Xeon Gold 5218 CPU 2.30Ghz，内存 128G，双电源。政务云平台物理存储容量不少于</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500 TB。以上资源可根据云租户使用情况进行扩展。</w:t>
      </w:r>
    </w:p>
    <w:p>
      <w:pPr>
        <w:pStyle w:val="54"/>
        <w:pageBreakBefore w:val="0"/>
        <w:kinsoku/>
        <w:wordWrap/>
        <w:overflowPunct/>
        <w:topLinePunct w:val="0"/>
        <w:bidi w:val="0"/>
        <w:spacing w:line="360" w:lineRule="auto"/>
        <w:ind w:firstLine="480"/>
        <w:outlineLvl w:val="3"/>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（2）物理网络要求</w:t>
      </w:r>
    </w:p>
    <w:p>
      <w:pPr>
        <w:pStyle w:val="54"/>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为保证网络高可靠性、高可用性、高扩展性、冗余性，要求采用双核心和接入两层扁平化的组网架构，核心接入之间万兆互联。</w:t>
      </w:r>
    </w:p>
    <w:p>
      <w:pPr>
        <w:pStyle w:val="54"/>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要求提供的政务云平台与台州市政务外网的专用互联光纤带宽不小于20G，以满足网络互访的要求，并提供高可靠的双物理链路保护措施。</w:t>
      </w:r>
    </w:p>
    <w:p>
      <w:pPr>
        <w:pStyle w:val="7"/>
        <w:pageBreakBefore w:val="0"/>
        <w:kinsoku/>
        <w:wordWrap/>
        <w:overflowPunct/>
        <w:topLinePunct w:val="0"/>
        <w:bidi w:val="0"/>
        <w:spacing w:line="360" w:lineRule="auto"/>
        <w:ind w:firstLine="420" w:firstLineChars="0"/>
        <w:outlineLvl w:val="2"/>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4、大数据计算规模要求</w:t>
      </w:r>
    </w:p>
    <w:p>
      <w:pPr>
        <w:pStyle w:val="54"/>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val="0"/>
          <w:bCs w:val="0"/>
          <w:color w:val="auto"/>
          <w:sz w:val="24"/>
          <w:szCs w:val="24"/>
          <w:highlight w:val="none"/>
          <w:lang w:val="en-US" w:eastAsia="zh-CN"/>
        </w:rPr>
        <w:t>根据现有业务规模估算，</w:t>
      </w:r>
      <w:r>
        <w:rPr>
          <w:rFonts w:hint="eastAsia" w:ascii="仿宋_GB2312" w:hAnsi="仿宋_GB2312" w:eastAsia="仿宋_GB2312" w:cs="仿宋_GB2312"/>
          <w:b w:val="0"/>
          <w:bCs w:val="0"/>
          <w:color w:val="auto"/>
          <w:sz w:val="24"/>
          <w:szCs w:val="24"/>
          <w:highlight w:val="none"/>
        </w:rPr>
        <w:t>要求提供不少于</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00T的大数据存储空间。</w:t>
      </w:r>
    </w:p>
    <w:p>
      <w:pPr>
        <w:pStyle w:val="7"/>
        <w:pageBreakBefore w:val="0"/>
        <w:kinsoku/>
        <w:wordWrap/>
        <w:overflowPunct/>
        <w:topLinePunct w:val="0"/>
        <w:bidi w:val="0"/>
        <w:spacing w:line="360" w:lineRule="auto"/>
        <w:ind w:firstLine="420" w:firstLineChars="0"/>
        <w:outlineLvl w:val="2"/>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5、云基础资源服务要求</w:t>
      </w:r>
    </w:p>
    <w:p>
      <w:pPr>
        <w:pStyle w:val="54"/>
        <w:pageBreakBefore w:val="0"/>
        <w:kinsoku/>
        <w:wordWrap/>
        <w:overflowPunct/>
        <w:topLinePunct w:val="0"/>
        <w:bidi w:val="0"/>
        <w:spacing w:line="360" w:lineRule="auto"/>
        <w:ind w:firstLine="480"/>
        <w:outlineLvl w:val="3"/>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（1）服务区域划分要求</w:t>
      </w:r>
    </w:p>
    <w:p>
      <w:pPr>
        <w:pStyle w:val="54"/>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本次采购要求提供基于政务外网的政务云网络环境，同时提供满足对不同安全级别、不同业务、不同专网的需要。支持虚拟专有域功能（VPC），能够划分隔离的区域为特定的云租户提供云服务，区域内的资源与别的云租户完全隔离，完全为该云租户使用。各部门可接入政务云平台，实现与原有业务专网互通，IP地址自定义划分，与云上其他局办业务隔离。</w:t>
      </w:r>
    </w:p>
    <w:p>
      <w:pPr>
        <w:pStyle w:val="54"/>
        <w:pageBreakBefore w:val="0"/>
        <w:kinsoku/>
        <w:wordWrap/>
        <w:overflowPunct/>
        <w:topLinePunct w:val="0"/>
        <w:bidi w:val="0"/>
        <w:spacing w:line="360" w:lineRule="auto"/>
        <w:ind w:firstLine="480"/>
        <w:outlineLvl w:val="3"/>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（2）资源管理要求</w:t>
      </w:r>
    </w:p>
    <w:p>
      <w:pPr>
        <w:pStyle w:val="54"/>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满足云租户对云资源清单、性能、使用率、运行状态、查询导出功能，能够提供对云资源进行监控、分析、告警等管理功能的各类操作；按照采购人要求提供相关业务接口及接口使用文档。</w:t>
      </w:r>
    </w:p>
    <w:p>
      <w:pPr>
        <w:pStyle w:val="7"/>
        <w:pageBreakBefore w:val="0"/>
        <w:kinsoku/>
        <w:wordWrap/>
        <w:overflowPunct/>
        <w:topLinePunct w:val="0"/>
        <w:bidi w:val="0"/>
        <w:spacing w:line="360" w:lineRule="auto"/>
        <w:ind w:firstLine="420" w:firstLineChars="0"/>
        <w:outlineLvl w:val="2"/>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6、升级要求</w:t>
      </w:r>
    </w:p>
    <w:p>
      <w:pPr>
        <w:pStyle w:val="54"/>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在服务生效期间，供应商有义务根据采购人实际需求提供软件升级服务来提高服务质量和保障平台安全，同时保证在升级过程中不影响正常业务运行。</w:t>
      </w:r>
      <w:r>
        <w:rPr>
          <w:rFonts w:hint="eastAsia" w:ascii="仿宋_GB2312" w:hAnsi="仿宋_GB2312" w:eastAsia="仿宋_GB2312" w:cs="仿宋_GB2312"/>
          <w:b w:val="0"/>
          <w:bCs w:val="0"/>
          <w:color w:val="auto"/>
          <w:sz w:val="24"/>
          <w:szCs w:val="24"/>
          <w:highlight w:val="none"/>
          <w:lang w:eastAsia="zh-CN"/>
        </w:rPr>
        <w:t>若产生费用，由供应商自行承担。</w:t>
      </w:r>
    </w:p>
    <w:p>
      <w:pPr>
        <w:pStyle w:val="7"/>
        <w:pageBreakBefore w:val="0"/>
        <w:kinsoku/>
        <w:wordWrap/>
        <w:overflowPunct/>
        <w:topLinePunct w:val="0"/>
        <w:bidi w:val="0"/>
        <w:spacing w:line="360" w:lineRule="auto"/>
        <w:ind w:firstLine="420" w:firstLineChars="0"/>
        <w:outlineLvl w:val="2"/>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7、等保</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密评</w:t>
      </w:r>
      <w:r>
        <w:rPr>
          <w:rFonts w:hint="eastAsia" w:ascii="仿宋_GB2312" w:hAnsi="仿宋_GB2312" w:eastAsia="仿宋_GB2312" w:cs="仿宋_GB2312"/>
          <w:b w:val="0"/>
          <w:bCs w:val="0"/>
          <w:color w:val="auto"/>
          <w:sz w:val="24"/>
          <w:szCs w:val="24"/>
          <w:highlight w:val="none"/>
        </w:rPr>
        <w:t>要求</w:t>
      </w:r>
    </w:p>
    <w:p>
      <w:pPr>
        <w:pStyle w:val="54"/>
        <w:pageBreakBefore w:val="0"/>
        <w:kinsoku/>
        <w:wordWrap/>
        <w:overflowPunct/>
        <w:topLinePunct w:val="0"/>
        <w:bidi w:val="0"/>
        <w:spacing w:line="360" w:lineRule="auto"/>
        <w:ind w:firstLine="48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所投云平台需</w:t>
      </w:r>
      <w:r>
        <w:rPr>
          <w:rFonts w:hint="eastAsia" w:ascii="仿宋_GB2312" w:hAnsi="仿宋_GB2312" w:eastAsia="仿宋_GB2312" w:cs="仿宋_GB2312"/>
          <w:b w:val="0"/>
          <w:bCs w:val="0"/>
          <w:color w:val="auto"/>
          <w:sz w:val="24"/>
          <w:szCs w:val="24"/>
          <w:highlight w:val="none"/>
        </w:rPr>
        <w:t>确保符合三级等保要求</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服务期内</w:t>
      </w:r>
      <w:r>
        <w:rPr>
          <w:rFonts w:hint="eastAsia" w:ascii="仿宋_GB2312" w:hAnsi="仿宋_GB2312" w:eastAsia="仿宋_GB2312" w:cs="仿宋_GB2312"/>
          <w:b w:val="0"/>
          <w:bCs w:val="0"/>
          <w:color w:val="auto"/>
          <w:sz w:val="24"/>
          <w:szCs w:val="24"/>
          <w:highlight w:val="none"/>
        </w:rPr>
        <w:t>供应商每年根据等保要求进行复评，提供等保备案证明等相关资料</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配合业主方实施密评改造，并完成所投云平台密评工作。</w:t>
      </w:r>
    </w:p>
    <w:p>
      <w:pPr>
        <w:pStyle w:val="5"/>
        <w:bidi w:val="0"/>
        <w:spacing w:line="360" w:lineRule="auto"/>
        <w:outlineLvl w:val="1"/>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（二）平台架构要求</w:t>
      </w:r>
    </w:p>
    <w:tbl>
      <w:tblPr>
        <w:tblStyle w:val="21"/>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4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jc w:val="center"/>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指标项</w:t>
            </w:r>
          </w:p>
        </w:tc>
        <w:tc>
          <w:tcPr>
            <w:tcW w:w="725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jc w:val="center"/>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49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标准规范</w:t>
            </w:r>
          </w:p>
        </w:tc>
        <w:tc>
          <w:tcPr>
            <w:tcW w:w="725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管理集群内的CPU、内存、磁盘和网络资源使得这些关键资源可以被高效地使用。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p>
        </w:tc>
        <w:tc>
          <w:tcPr>
            <w:tcW w:w="725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该平台可实现基于云租户到应用的端到端的云服务配置和管理，将用户申请的服务组装成服务链，提供管理和配置。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p>
        </w:tc>
        <w:tc>
          <w:tcPr>
            <w:tcW w:w="725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根据应用对资源进行全局的调度，提高资源的利用率。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p>
        </w:tc>
        <w:tc>
          <w:tcPr>
            <w:tcW w:w="725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采用自动故障切换提高系统整体的可用性。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p>
        </w:tc>
        <w:tc>
          <w:tcPr>
            <w:tcW w:w="725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采用安全措施保证用户数据的安全性。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扩展规模</w:t>
            </w:r>
          </w:p>
        </w:tc>
        <w:tc>
          <w:tcPr>
            <w:tcW w:w="725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支持在线集群扩容和应用服务的在线升级。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93"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资源管理</w:t>
            </w:r>
          </w:p>
        </w:tc>
        <w:tc>
          <w:tcPr>
            <w:tcW w:w="725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提供计算存储设备，网络设备和安全设备等物理设备的管理功能，提供全局拓扑。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93" w:type="dxa"/>
            <w:vMerge w:val="continue"/>
            <w:tcBorders>
              <w:left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p>
        </w:tc>
        <w:tc>
          <w:tcPr>
            <w:tcW w:w="725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云管理平台支持角色功能和权限的自定义，云管理员能够根据需求定制角色分组，向特定用户开放相应功能界面。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9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资源调度</w:t>
            </w:r>
          </w:p>
        </w:tc>
        <w:tc>
          <w:tcPr>
            <w:tcW w:w="7252"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提供资源调度能力，且具备高可扩展性。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p>
        </w:tc>
        <w:tc>
          <w:tcPr>
            <w:tcW w:w="7252" w:type="dxa"/>
            <w:vMerge w:val="continue"/>
            <w:tcBorders>
              <w:top w:val="single" w:color="auto" w:sz="4" w:space="0"/>
              <w:left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p>
        </w:tc>
        <w:tc>
          <w:tcPr>
            <w:tcW w:w="725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contextualSpacing/>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实现自动检测故障，保证作业稳定可靠运行完成。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jc w:val="center"/>
        </w:trPr>
        <w:tc>
          <w:tcPr>
            <w:tcW w:w="1493" w:type="dxa"/>
            <w:vMerge w:val="restart"/>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运维监控管理要求</w:t>
            </w: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支持用户管理、双因素认证、角色管理、部门管理、登录策略管理、APP白名单、物理主机密码管理、操作日志。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jc w:val="center"/>
        </w:trPr>
        <w:tc>
          <w:tcPr>
            <w:tcW w:w="149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支持账号管理&amp;角色权限管理，支持快速访问功能，实现运维系统单点登录快速跳转至其他组件服务系统，实现快速运维。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jc w:val="center"/>
        </w:trPr>
        <w:tc>
          <w:tcPr>
            <w:tcW w:w="149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支持展示各云产品的版本信息，库存统计信息、库存使用趋势、云平台监控告警事件统计等相关信息。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jc w:val="center"/>
        </w:trPr>
        <w:tc>
          <w:tcPr>
            <w:tcW w:w="149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支持全链路监控，告警管理，物理平台管理，库存管理和运维API管理等功能。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0" w:hRule="atLeast"/>
          <w:jc w:val="center"/>
        </w:trPr>
        <w:tc>
          <w:tcPr>
            <w:tcW w:w="1493" w:type="dxa"/>
            <w:vMerge w:val="restart"/>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云安全管理要求</w:t>
            </w: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zh-CN"/>
              </w:rPr>
              <w:t>安全告警集中监控及检索：支持所有租户安全告警的集中监控，支持按照告警类型、用户部门、数据来源、风险等级、处理状态等进行检索，支持数据导出，支持告警详情查看。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jc w:val="center"/>
        </w:trPr>
        <w:tc>
          <w:tcPr>
            <w:tcW w:w="1493"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平台安全监控功能，支持云平台本身的安全监控，包括攻击防护、安全告警和脆弱性，支持VPC间网络隔离审计等平台安全基线检查功能。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0" w:hRule="atLeast"/>
          <w:jc w:val="center"/>
        </w:trPr>
        <w:tc>
          <w:tcPr>
            <w:tcW w:w="1493"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云主机安全配置监控：以列表方式集中展示所有云主机的清单，并显示各云主机的公私网IP地址、所属部门/单位、所属VPC、运行状态、操作系统、是否新增、可疑安全组、安全告警、脆弱性风险、攻击、Agent状态、磁盘信息、快照信息、内存、磁盘、安全组等；以及单资产详细告警、脆弱性和攻击风险列表。支持查询及查询结果导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493" w:type="dxa"/>
            <w:vMerge w:val="restart"/>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宿主机安全要求</w:t>
            </w: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支持云平台物理机主机入侵防护，包括恶意代码查杀（含WebShell）、异常登录检测、异常进程行为检测、异常网络连接检测等。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jc w:val="center"/>
        </w:trPr>
        <w:tc>
          <w:tcPr>
            <w:tcW w:w="149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支持查看云平台物理机资产情况和安全状况。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jc w:val="center"/>
        </w:trPr>
        <w:tc>
          <w:tcPr>
            <w:tcW w:w="149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支持查看云平台物理机资产详情，包括进程、软件、端口和账号以及计划任务等。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jc w:val="center"/>
        </w:trPr>
        <w:tc>
          <w:tcPr>
            <w:tcW w:w="1493"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支持检索物理机安全日志，包括进程启动、网络连接、登录流水、暴力破解、进程快照、端口快照、账号快照等。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jc w:val="center"/>
        </w:trPr>
        <w:tc>
          <w:tcPr>
            <w:tcW w:w="1493"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大数据平台架构要求</w:t>
            </w:r>
          </w:p>
        </w:tc>
        <w:tc>
          <w:tcPr>
            <w:tcW w:w="7252" w:type="dxa"/>
            <w:tcBorders>
              <w:top w:val="nil"/>
              <w:left w:val="nil"/>
              <w:bottom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大数据平台需采用自主可控的架构体系，依托云平台提供完备的海量数据计算、负载均衡、高可用、平滑升级等能力；</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平台采用分布式计算框架提供大规模数据存储与计算，可按需扩容。提供完善的数据导入方案以及多种经典的分布式计算模型；</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基于分布式计算框架提供涵盖从数据采集到数据处理的完整的流式数据处理能力。提供高速且完全托管的PB级数据仓库服务及计算引擎；</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需具备多种流式数据源接入能力，支持不同维度聚合计算级联，支持流式CEP功能，具备复杂事件处理能力。支持Exactly-Once语义保证数据计算不重不丢，数据计算保证严格正确性；</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需具备大数据开发管理服务能力，提供数据集成、数据开发、数据管理、数据治理、数据地图、数据质量、数据服务等全方位服务，支持海量数据加工和数据挖掘分析；</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需具备完善的安全防护机制，支持多级租户管理机制、多层账号管理体制、子账号管理和数据细粒度授权，提供精细的数据和操作权限管理。提供完善的沙箱机制，支持多租户之间资源隔离。</w:t>
            </w:r>
          </w:p>
        </w:tc>
      </w:tr>
    </w:tbl>
    <w:p>
      <w:pPr>
        <w:spacing w:line="360" w:lineRule="auto"/>
        <w:rPr>
          <w:rFonts w:hint="eastAsia" w:ascii="仿宋_GB2312" w:hAnsi="仿宋_GB2312" w:eastAsia="仿宋_GB2312" w:cs="仿宋_GB2312"/>
          <w:b w:val="0"/>
          <w:bCs w:val="0"/>
          <w:color w:val="auto"/>
          <w:sz w:val="24"/>
          <w:szCs w:val="24"/>
          <w:highlight w:val="none"/>
          <w:lang w:val="en-US" w:eastAsia="zh-CN"/>
        </w:rPr>
      </w:pPr>
    </w:p>
    <w:p>
      <w:pPr>
        <w:numPr>
          <w:ilvl w:val="0"/>
          <w:numId w:val="0"/>
        </w:numPr>
        <w:bidi w:val="0"/>
        <w:spacing w:line="360" w:lineRule="auto"/>
        <w:outlineLvl w:val="2"/>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六、其他要求</w:t>
      </w:r>
    </w:p>
    <w:p>
      <w:pPr>
        <w:pStyle w:val="6"/>
        <w:spacing w:before="0" w:after="0" w:line="360" w:lineRule="auto"/>
        <w:ind w:firstLine="480" w:firstLineChars="200"/>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sz w:val="24"/>
          <w:szCs w:val="24"/>
        </w:rPr>
        <w:t>（一）责任界定</w:t>
      </w:r>
    </w:p>
    <w:p>
      <w:pPr>
        <w:spacing w:line="360" w:lineRule="auto"/>
        <w:ind w:firstLine="480" w:firstLineChars="200"/>
        <w:outlineLvl w:val="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1.磋商响应方职责</w:t>
      </w:r>
    </w:p>
    <w:p>
      <w:pPr>
        <w:pStyle w:val="55"/>
        <w:numPr>
          <w:ilvl w:val="0"/>
          <w:numId w:val="0"/>
        </w:numPr>
        <w:spacing w:line="360" w:lineRule="auto"/>
        <w:ind w:lef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严格按照《中华人民共和国网络安全法》《中华人民共和国个人信息保护法》《中华人民共和国数据安全法》《关键信息基础设施安全保护条例》《浙江省信息技术外包网络安全管理办法》相关要求，对云平台及数据进行安全保护和管理；</w:t>
      </w:r>
    </w:p>
    <w:p>
      <w:pPr>
        <w:pStyle w:val="55"/>
        <w:numPr>
          <w:ilvl w:val="0"/>
          <w:numId w:val="0"/>
        </w:numPr>
        <w:spacing w:line="360" w:lineRule="auto"/>
        <w:ind w:lef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保障云平台、云资源服务安全稳定运行；</w:t>
      </w:r>
    </w:p>
    <w:p>
      <w:pPr>
        <w:pStyle w:val="55"/>
        <w:numPr>
          <w:ilvl w:val="0"/>
          <w:numId w:val="0"/>
        </w:numPr>
        <w:spacing w:line="360" w:lineRule="auto"/>
        <w:ind w:lef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有效响应云资源使用过程中的产品级技术咨询、故障问题；</w:t>
      </w:r>
    </w:p>
    <w:p>
      <w:pPr>
        <w:pStyle w:val="55"/>
        <w:numPr>
          <w:ilvl w:val="0"/>
          <w:numId w:val="0"/>
        </w:numPr>
        <w:spacing w:line="360" w:lineRule="auto"/>
        <w:ind w:lef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采取有效管理</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技术措施，确保云资源使用单位业务系统、数据的保密性、完整性和可用性；</w:t>
      </w:r>
    </w:p>
    <w:p>
      <w:pPr>
        <w:pStyle w:val="55"/>
        <w:numPr>
          <w:ilvl w:val="0"/>
          <w:numId w:val="0"/>
        </w:numPr>
        <w:spacing w:line="360" w:lineRule="auto"/>
        <w:ind w:lef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未经许可不得访问、操作、披露、利用、转让云资源使用单位的私有数据和应用系统。确需操作的，在获得云资源使用单位授权后处理，所有操作应被审计；</w:t>
      </w:r>
    </w:p>
    <w:p>
      <w:pPr>
        <w:pStyle w:val="55"/>
        <w:numPr>
          <w:ilvl w:val="0"/>
          <w:numId w:val="0"/>
        </w:numPr>
        <w:spacing w:line="360" w:lineRule="auto"/>
        <w:ind w:lef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当云资源使用单位误操作导致云服务异常、服务器宕机时，云服务商应提供平台级技术支持，协助恢复服务；</w:t>
      </w:r>
    </w:p>
    <w:p>
      <w:pPr>
        <w:pStyle w:val="55"/>
        <w:numPr>
          <w:ilvl w:val="0"/>
          <w:numId w:val="0"/>
        </w:numPr>
        <w:spacing w:line="360" w:lineRule="auto"/>
        <w:ind w:lef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当云资源使用单位发现应用系统异常或存在被攻击迹象时，云服务商应提供平台级技术支持，协助安全处置；</w:t>
      </w:r>
    </w:p>
    <w:p>
      <w:pPr>
        <w:pStyle w:val="55"/>
        <w:numPr>
          <w:ilvl w:val="0"/>
          <w:numId w:val="0"/>
        </w:numPr>
        <w:spacing w:line="360" w:lineRule="auto"/>
        <w:ind w:left="0" w:firstLine="480" w:firstLineChars="200"/>
        <w:outlineLvl w:val="3"/>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接受云监管单位的指导、监督及安全监管；</w:t>
      </w:r>
    </w:p>
    <w:p>
      <w:pPr>
        <w:pStyle w:val="55"/>
        <w:numPr>
          <w:ilvl w:val="0"/>
          <w:numId w:val="0"/>
        </w:numPr>
        <w:spacing w:line="360" w:lineRule="auto"/>
        <w:ind w:left="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提供 7×24</w:t>
      </w:r>
      <w:r>
        <w:rPr>
          <w:rFonts w:hint="eastAsia" w:ascii="仿宋_GB2312" w:hAnsi="仿宋_GB2312" w:eastAsia="仿宋_GB2312" w:cs="仿宋_GB2312"/>
          <w:color w:val="auto"/>
          <w:sz w:val="24"/>
          <w:szCs w:val="24"/>
          <w:lang w:val="en-US" w:eastAsia="zh-CN"/>
        </w:rPr>
        <w:t>小时</w:t>
      </w:r>
      <w:r>
        <w:rPr>
          <w:rFonts w:hint="eastAsia" w:ascii="仿宋_GB2312" w:hAnsi="仿宋_GB2312" w:eastAsia="仿宋_GB2312" w:cs="仿宋_GB2312"/>
          <w:color w:val="auto"/>
          <w:sz w:val="24"/>
          <w:szCs w:val="24"/>
        </w:rPr>
        <w:t>实时售后咨询服务和</w:t>
      </w:r>
      <w:r>
        <w:rPr>
          <w:rFonts w:hint="eastAsia" w:ascii="仿宋_GB2312" w:hAnsi="仿宋_GB2312" w:eastAsia="仿宋_GB2312" w:cs="仿宋_GB2312"/>
          <w:color w:val="auto"/>
          <w:sz w:val="24"/>
          <w:szCs w:val="24"/>
          <w:lang w:eastAsia="zh-CN"/>
        </w:rPr>
        <w:t>7</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小时</w:t>
      </w:r>
      <w:r>
        <w:rPr>
          <w:rFonts w:hint="eastAsia" w:ascii="仿宋_GB2312" w:hAnsi="仿宋_GB2312" w:eastAsia="仿宋_GB2312" w:cs="仿宋_GB2312"/>
          <w:color w:val="auto"/>
          <w:sz w:val="24"/>
          <w:szCs w:val="24"/>
          <w:lang w:val="en-US" w:eastAsia="zh-CN"/>
        </w:rPr>
        <w:t>现场运维</w:t>
      </w:r>
      <w:r>
        <w:rPr>
          <w:rFonts w:hint="eastAsia" w:ascii="仿宋_GB2312" w:hAnsi="仿宋_GB2312" w:eastAsia="仿宋_GB2312" w:cs="仿宋_GB2312"/>
          <w:color w:val="auto"/>
          <w:sz w:val="24"/>
          <w:szCs w:val="24"/>
        </w:rPr>
        <w:t>服务。</w:t>
      </w:r>
    </w:p>
    <w:p>
      <w:pPr>
        <w:spacing w:line="360" w:lineRule="auto"/>
        <w:ind w:firstLine="480" w:firstLineChars="200"/>
        <w:outlineLvl w:val="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2.免责条款</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非云产品引起的故障和恢复时间不计算为不可用时间，包括但不限于以下情况：</w:t>
      </w:r>
    </w:p>
    <w:p>
      <w:pPr>
        <w:pStyle w:val="55"/>
        <w:spacing w:line="360" w:lineRule="auto"/>
        <w:ind w:firstLine="5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（1）不可抗力（包括并不限于自然灾害、政策、运营商或市政施工）引起的不可用；</w:t>
      </w:r>
    </w:p>
    <w:p>
      <w:pPr>
        <w:pStyle w:val="55"/>
        <w:spacing w:line="360" w:lineRule="auto"/>
        <w:ind w:firstLine="560"/>
        <w:outlineLvl w:val="3"/>
        <w:rPr>
          <w:rFonts w:hint="eastAsia" w:ascii="仿宋_GB2312" w:hAnsi="仿宋_GB2312" w:eastAsia="仿宋_GB2312" w:cs="仿宋_GB2312"/>
          <w:color w:val="auto"/>
        </w:rPr>
      </w:pPr>
      <w:r>
        <w:rPr>
          <w:rFonts w:hint="eastAsia" w:ascii="仿宋_GB2312" w:hAnsi="仿宋_GB2312" w:eastAsia="仿宋_GB2312" w:cs="仿宋_GB2312"/>
          <w:color w:val="auto"/>
        </w:rPr>
        <w:t>（2）其他非云产品本身原因所造成的不可用。</w:t>
      </w:r>
    </w:p>
    <w:p>
      <w:pPr>
        <w:pStyle w:val="6"/>
        <w:spacing w:before="0" w:after="0" w:line="360" w:lineRule="auto"/>
        <w:ind w:firstLine="480" w:firstLineChars="200"/>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sz w:val="24"/>
          <w:szCs w:val="24"/>
        </w:rPr>
        <w:t>（二）安全监管要求</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磋商响应方须接受</w:t>
      </w: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方或其委派的第三方机构的安全监管，监管内容包括但不限于：系统与通信保护、访问控制、配置管理、维护、应急响应与灾备、审计、风险评估与持续监控、安全组织与人员、供应链安全、物理与环境安全。磋商响应方须按约定的内容、形式、频率、人工或自动机制等提交监管所需交付件，并确保交付件真实可靠；磋商响应方须根据运行监管方的监管结果对相关管理和技术措施进行整改。</w:t>
      </w:r>
    </w:p>
    <w:p>
      <w:pPr>
        <w:pStyle w:val="6"/>
        <w:spacing w:before="0" w:after="0" w:line="360" w:lineRule="auto"/>
        <w:ind w:firstLine="480" w:firstLineChars="200"/>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sz w:val="24"/>
          <w:szCs w:val="24"/>
        </w:rPr>
        <w:t>（三）审计要求</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接受</w:t>
      </w: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方或其委派的第三方机构的审计监督，根据审计要求提供资源使用情况、账单核算等相应审计材料。</w:t>
      </w:r>
    </w:p>
    <w:p>
      <w:pPr>
        <w:pStyle w:val="6"/>
        <w:spacing w:before="0" w:after="0" w:line="360" w:lineRule="auto"/>
        <w:ind w:firstLine="480" w:firstLineChars="200"/>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sz w:val="24"/>
          <w:szCs w:val="24"/>
        </w:rPr>
        <w:t>（四）服务人员要求</w:t>
      </w:r>
    </w:p>
    <w:p>
      <w:pPr>
        <w:tabs>
          <w:tab w:val="left" w:pos="3402"/>
        </w:tabs>
        <w:spacing w:line="360" w:lineRule="auto"/>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rPr>
        <w:t>磋商响应方应为本项目组建专业的技术服务团队。组织能力应包括平台运营、解决方案、平台运维</w:t>
      </w:r>
      <w:r>
        <w:rPr>
          <w:rFonts w:hint="eastAsia" w:ascii="仿宋_GB2312" w:hAnsi="仿宋_GB2312" w:eastAsia="仿宋_GB2312" w:cs="仿宋_GB2312"/>
          <w:color w:val="auto"/>
          <w:sz w:val="24"/>
          <w:szCs w:val="24"/>
          <w:lang w:eastAsia="zh-Hans"/>
        </w:rPr>
        <w:t>与安全</w:t>
      </w:r>
      <w:r>
        <w:rPr>
          <w:rFonts w:hint="eastAsia" w:ascii="仿宋_GB2312" w:hAnsi="仿宋_GB2312" w:eastAsia="仿宋_GB2312" w:cs="仿宋_GB2312"/>
          <w:color w:val="auto"/>
          <w:sz w:val="24"/>
          <w:szCs w:val="24"/>
        </w:rPr>
        <w:t>。人员构成应涵盖本项目涉及的各个技术领域，具备云平台服务相关的经验和专业技能，须提供相应证</w:t>
      </w:r>
      <w:r>
        <w:rPr>
          <w:rFonts w:hint="eastAsia" w:ascii="仿宋_GB2312" w:hAnsi="仿宋_GB2312" w:eastAsia="仿宋_GB2312" w:cs="仿宋_GB2312"/>
          <w:color w:val="auto"/>
          <w:sz w:val="24"/>
          <w:szCs w:val="24"/>
          <w:lang w:val="en-US" w:eastAsia="zh-CN"/>
        </w:rPr>
        <w:t>书扫描件</w:t>
      </w:r>
      <w:r>
        <w:rPr>
          <w:rFonts w:hint="eastAsia" w:ascii="仿宋_GB2312" w:hAnsi="仿宋_GB2312" w:eastAsia="仿宋_GB2312" w:cs="仿宋_GB2312"/>
          <w:color w:val="auto"/>
          <w:sz w:val="24"/>
          <w:szCs w:val="24"/>
        </w:rPr>
        <w:t>及近</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rPr>
        <w:t>个月社保</w:t>
      </w:r>
      <w:r>
        <w:rPr>
          <w:rFonts w:hint="eastAsia" w:ascii="仿宋_GB2312" w:hAnsi="仿宋_GB2312" w:eastAsia="仿宋_GB2312" w:cs="仿宋_GB2312"/>
          <w:color w:val="auto"/>
          <w:sz w:val="24"/>
          <w:szCs w:val="24"/>
          <w:highlight w:val="none"/>
          <w:lang w:val="en-US" w:eastAsia="zh-CN"/>
        </w:rPr>
        <w:t>。</w:t>
      </w:r>
    </w:p>
    <w:p>
      <w:pPr>
        <w:pStyle w:val="6"/>
        <w:spacing w:before="0" w:after="0" w:line="360" w:lineRule="auto"/>
        <w:ind w:firstLine="480" w:firstLineChars="200"/>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sz w:val="24"/>
          <w:szCs w:val="24"/>
        </w:rPr>
        <w:t>（五）背景审查</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应对项目负责人和关键岗位人员进行安全背景审查，</w:t>
      </w:r>
      <w:r>
        <w:rPr>
          <w:rFonts w:hint="eastAsia" w:ascii="仿宋_GB2312" w:hAnsi="仿宋_GB2312" w:eastAsia="仿宋_GB2312" w:cs="仿宋_GB2312"/>
          <w:color w:val="auto"/>
          <w:sz w:val="24"/>
          <w:szCs w:val="24"/>
          <w:lang w:val="en-US" w:eastAsia="zh-CN"/>
        </w:rPr>
        <w:t>在中标后签订合同后30天内</w:t>
      </w:r>
      <w:r>
        <w:rPr>
          <w:rFonts w:hint="eastAsia" w:ascii="仿宋_GB2312" w:hAnsi="仿宋_GB2312" w:eastAsia="仿宋_GB2312" w:cs="仿宋_GB2312"/>
          <w:color w:val="auto"/>
          <w:sz w:val="24"/>
          <w:szCs w:val="24"/>
        </w:rPr>
        <w:t>提供审查材料和保密协议。</w:t>
      </w:r>
    </w:p>
    <w:p>
      <w:pPr>
        <w:pStyle w:val="6"/>
        <w:spacing w:before="0" w:after="0" w:line="360" w:lineRule="auto"/>
        <w:ind w:firstLine="480" w:firstLineChars="200"/>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sz w:val="24"/>
          <w:szCs w:val="24"/>
        </w:rPr>
        <w:t>（六）权属界定</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云平台使用权和管理权归采购方所有，云平台所有权归磋商响应方所有。运营管理服务中定制开发内容所有权属于采购方。</w:t>
      </w:r>
    </w:p>
    <w:p>
      <w:pPr>
        <w:pStyle w:val="6"/>
        <w:spacing w:before="0" w:after="0" w:line="360" w:lineRule="auto"/>
        <w:ind w:firstLine="480" w:firstLineChars="200"/>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sz w:val="24"/>
          <w:szCs w:val="24"/>
        </w:rPr>
        <w:t>（七）机房安全</w:t>
      </w:r>
    </w:p>
    <w:p>
      <w:pPr>
        <w:pStyle w:val="54"/>
        <w:spacing w:line="360" w:lineRule="auto"/>
        <w:ind w:firstLine="560"/>
        <w:outlineLvl w:val="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1.机房长期授权人员管理</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磋商响应方应每半年向运营商、设备厂商获取一次长期授权人员信息，人员信息包括姓名、性别、身份证号码及图片、电话号码、人员所属单位、所属岗位及职责，并加盖单位部门公章。</w:t>
      </w:r>
      <w:r>
        <w:rPr>
          <w:rFonts w:hint="eastAsia" w:ascii="仿宋_GB2312" w:hAnsi="仿宋_GB2312" w:eastAsia="仿宋_GB2312" w:cs="仿宋_GB2312"/>
          <w:color w:val="auto"/>
          <w:sz w:val="24"/>
          <w:szCs w:val="24"/>
          <w:lang w:val="en-US" w:eastAsia="zh-CN"/>
        </w:rPr>
        <w:t>向</w:t>
      </w:r>
      <w:r>
        <w:rPr>
          <w:rFonts w:hint="eastAsia" w:ascii="仿宋_GB2312" w:hAnsi="仿宋_GB2312" w:eastAsia="仿宋_GB2312" w:cs="仿宋_GB2312"/>
          <w:color w:val="auto"/>
          <w:sz w:val="24"/>
          <w:szCs w:val="24"/>
        </w:rPr>
        <w:t>采购方备案后方可在授权期内进出机房。</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人员在进出机房时，需要严格登记进出时间及相关事由。登记簿由机房值班处保管，并做好保存备案工作，所有纸质记录必须严格留存不得遗失。 </w:t>
      </w:r>
    </w:p>
    <w:p>
      <w:pPr>
        <w:pStyle w:val="54"/>
        <w:spacing w:line="360" w:lineRule="auto"/>
        <w:ind w:firstLine="560"/>
        <w:outlineLvl w:val="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2.临时授权人员管理</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临时授权人员包括但不限于因设备故障维修、临时施工、机房参观等临时需要进出机房的相关人员。</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临时授权人员须提前1个工作日以邮件</w:t>
      </w:r>
      <w:r>
        <w:rPr>
          <w:rFonts w:hint="eastAsia" w:ascii="仿宋_GB2312" w:hAnsi="仿宋_GB2312" w:eastAsia="仿宋_GB2312" w:cs="仿宋_GB2312"/>
          <w:color w:val="auto"/>
          <w:sz w:val="24"/>
          <w:szCs w:val="24"/>
          <w:lang w:val="en-US" w:eastAsia="zh-CN"/>
        </w:rPr>
        <w:t>或书面形式</w:t>
      </w:r>
      <w:r>
        <w:rPr>
          <w:rFonts w:hint="eastAsia" w:ascii="仿宋_GB2312" w:hAnsi="仿宋_GB2312" w:eastAsia="仿宋_GB2312" w:cs="仿宋_GB2312"/>
          <w:color w:val="auto"/>
          <w:sz w:val="24"/>
          <w:szCs w:val="24"/>
        </w:rPr>
        <w:t>发出申请。申请中需要包含进出机房事由、人员信息（姓名、单位、电话、身份证）、时间等必须要素。磋商响应方应严格登记进出时间和人员信息，并在采购方备案后方可在授权期内进出机房。被授权人员在到达机房后，由机房保卫处进行人员信息核验和登记记录，并安排值班人员进行陪同，在权限受控的情况下，完成授权事宜。</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人员进出机房必须有完整的纸质登记记录和全程的视频监控录像，纸质登记记录必须严格记录人员进出时间、事由及完成情况，该记录由机房值班处保管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不得遗失。视频监控录像必须无死角记录人员进入机房后的一切行为，录像至少保存半年以上。</w:t>
      </w:r>
    </w:p>
    <w:p>
      <w:pPr>
        <w:pStyle w:val="54"/>
        <w:spacing w:line="360" w:lineRule="auto"/>
        <w:ind w:firstLine="560"/>
        <w:outlineLvl w:val="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3.机房入室管理要求</w:t>
      </w:r>
    </w:p>
    <w:p>
      <w:pPr>
        <w:spacing w:line="360" w:lineRule="auto"/>
        <w:ind w:left="8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（1）禁止无授权人员进入机房；</w:t>
      </w:r>
    </w:p>
    <w:p>
      <w:pPr>
        <w:spacing w:line="360" w:lineRule="auto"/>
        <w:ind w:left="8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（2）禁止携带水、食物、背包、易燃易爆等物品进入机房；</w:t>
      </w:r>
    </w:p>
    <w:p>
      <w:pPr>
        <w:spacing w:line="360" w:lineRule="auto"/>
        <w:ind w:left="8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（3）禁止在机房内嬉戏、打闹；</w:t>
      </w:r>
    </w:p>
    <w:p>
      <w:pPr>
        <w:spacing w:line="360" w:lineRule="auto"/>
        <w:ind w:left="8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（4）禁止在机房内拍照、摄像；</w:t>
      </w:r>
    </w:p>
    <w:p>
      <w:pPr>
        <w:spacing w:line="360" w:lineRule="auto"/>
        <w:ind w:left="8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（5）禁止操作、触碰未经授权的设备及其他无关设备；</w:t>
      </w:r>
    </w:p>
    <w:p>
      <w:pPr>
        <w:spacing w:line="360" w:lineRule="auto"/>
        <w:ind w:left="8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（6）禁止在机房内随意走动，必须由驻场人员全程陪同。</w:t>
      </w:r>
    </w:p>
    <w:p>
      <w:pPr>
        <w:pStyle w:val="6"/>
        <w:spacing w:before="0" w:after="0" w:line="360" w:lineRule="auto"/>
        <w:ind w:firstLine="480" w:firstLineChars="200"/>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sz w:val="24"/>
          <w:szCs w:val="24"/>
        </w:rPr>
        <w:t>（八）硬盘回收</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云平台</w:t>
      </w:r>
      <w:r>
        <w:rPr>
          <w:rFonts w:hint="eastAsia" w:ascii="仿宋_GB2312" w:hAnsi="仿宋_GB2312" w:eastAsia="仿宋_GB2312" w:cs="仿宋_GB2312"/>
          <w:color w:val="auto"/>
          <w:sz w:val="24"/>
          <w:szCs w:val="24"/>
        </w:rPr>
        <w:t>所有服务器</w:t>
      </w:r>
      <w:r>
        <w:rPr>
          <w:rFonts w:hint="eastAsia" w:ascii="仿宋_GB2312" w:hAnsi="仿宋_GB2312" w:eastAsia="仿宋_GB2312" w:cs="仿宋_GB2312"/>
          <w:color w:val="auto"/>
          <w:sz w:val="24"/>
          <w:szCs w:val="24"/>
          <w:lang w:val="en-US" w:eastAsia="zh-CN"/>
        </w:rPr>
        <w:t>享受</w:t>
      </w:r>
      <w:r>
        <w:rPr>
          <w:rFonts w:hint="eastAsia" w:ascii="仿宋_GB2312" w:hAnsi="仿宋_GB2312" w:eastAsia="仿宋_GB2312" w:cs="仿宋_GB2312"/>
          <w:color w:val="auto"/>
          <w:sz w:val="24"/>
          <w:szCs w:val="24"/>
        </w:rPr>
        <w:t>硬盘维修不返还服务。已损坏</w:t>
      </w:r>
      <w:r>
        <w:rPr>
          <w:rFonts w:hint="eastAsia" w:ascii="仿宋_GB2312" w:hAnsi="仿宋_GB2312" w:eastAsia="仿宋_GB2312" w:cs="仿宋_GB2312"/>
          <w:color w:val="auto"/>
          <w:sz w:val="24"/>
          <w:szCs w:val="24"/>
          <w:lang w:val="en-US" w:eastAsia="zh-CN"/>
        </w:rPr>
        <w:t>硬</w:t>
      </w:r>
      <w:r>
        <w:rPr>
          <w:rFonts w:hint="eastAsia" w:ascii="仿宋_GB2312" w:hAnsi="仿宋_GB2312" w:eastAsia="仿宋_GB2312" w:cs="仿宋_GB2312"/>
          <w:color w:val="auto"/>
          <w:sz w:val="24"/>
          <w:szCs w:val="24"/>
        </w:rPr>
        <w:t>盘由采购方指派专人上门收取，按保密相关规定进行销毁。</w:t>
      </w:r>
    </w:p>
    <w:p>
      <w:pPr>
        <w:pStyle w:val="6"/>
        <w:spacing w:before="0" w:after="0" w:line="360" w:lineRule="auto"/>
        <w:ind w:firstLine="480" w:firstLineChars="200"/>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sz w:val="24"/>
          <w:szCs w:val="24"/>
        </w:rPr>
        <w:t>（</w:t>
      </w:r>
      <w:r>
        <w:rPr>
          <w:rFonts w:hint="eastAsia" w:ascii="仿宋_GB2312" w:hAnsi="仿宋_GB2312" w:eastAsia="仿宋_GB2312" w:cs="仿宋_GB2312"/>
          <w:b w:val="0"/>
          <w:color w:val="auto"/>
          <w:sz w:val="24"/>
          <w:szCs w:val="24"/>
          <w:lang w:val="en-US" w:eastAsia="zh-CN"/>
        </w:rPr>
        <w:t>九</w:t>
      </w:r>
      <w:r>
        <w:rPr>
          <w:rFonts w:hint="eastAsia" w:ascii="仿宋_GB2312" w:hAnsi="仿宋_GB2312" w:eastAsia="仿宋_GB2312" w:cs="仿宋_GB2312"/>
          <w:b w:val="0"/>
          <w:color w:val="auto"/>
          <w:sz w:val="24"/>
          <w:szCs w:val="24"/>
        </w:rPr>
        <w:t>）信创要求</w:t>
      </w:r>
    </w:p>
    <w:p>
      <w:pPr>
        <w:spacing w:line="360" w:lineRule="auto"/>
        <w:ind w:firstLine="480" w:firstLineChars="200"/>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color w:val="auto"/>
          <w:sz w:val="24"/>
          <w:szCs w:val="24"/>
        </w:rPr>
        <w:t>云</w:t>
      </w:r>
      <w:r>
        <w:rPr>
          <w:rFonts w:hint="eastAsia" w:ascii="仿宋_GB2312" w:hAnsi="仿宋_GB2312" w:eastAsia="仿宋_GB2312" w:cs="仿宋_GB2312"/>
          <w:color w:val="auto"/>
          <w:sz w:val="24"/>
          <w:szCs w:val="24"/>
          <w:lang w:val="en-US" w:eastAsia="zh-CN"/>
        </w:rPr>
        <w:t>主机服务</w:t>
      </w:r>
      <w:r>
        <w:rPr>
          <w:rFonts w:hint="eastAsia" w:ascii="仿宋_GB2312" w:hAnsi="仿宋_GB2312" w:eastAsia="仿宋_GB2312" w:cs="仿宋_GB2312"/>
          <w:color w:val="auto"/>
          <w:sz w:val="24"/>
          <w:szCs w:val="24"/>
        </w:rPr>
        <w:t>须</w:t>
      </w:r>
      <w:r>
        <w:rPr>
          <w:rFonts w:hint="eastAsia" w:ascii="仿宋_GB2312" w:hAnsi="仿宋_GB2312" w:eastAsia="仿宋_GB2312" w:cs="仿宋_GB2312"/>
          <w:color w:val="auto"/>
          <w:sz w:val="24"/>
          <w:szCs w:val="24"/>
          <w:lang w:val="en-US" w:eastAsia="zh-CN"/>
        </w:rPr>
        <w:t>支持国产操作系统，如欧拉、麒麟、龙蜥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支持在云主机上安装国产主流数据库，如达梦，金仓，同时</w:t>
      </w:r>
      <w:r>
        <w:rPr>
          <w:rFonts w:hint="eastAsia" w:ascii="仿宋_GB2312" w:hAnsi="仿宋_GB2312" w:eastAsia="仿宋_GB2312" w:cs="仿宋_GB2312"/>
          <w:color w:val="auto"/>
          <w:sz w:val="24"/>
          <w:szCs w:val="24"/>
        </w:rPr>
        <w:t>须</w:t>
      </w:r>
      <w:r>
        <w:rPr>
          <w:rFonts w:hint="eastAsia" w:ascii="仿宋_GB2312" w:hAnsi="仿宋_GB2312" w:eastAsia="仿宋_GB2312" w:cs="仿宋_GB2312"/>
          <w:color w:val="auto"/>
          <w:sz w:val="24"/>
          <w:szCs w:val="24"/>
          <w:lang w:val="en-US" w:eastAsia="zh-CN"/>
        </w:rPr>
        <w:t>做好技术服务支撑工作。</w:t>
      </w:r>
    </w:p>
    <w:p>
      <w:pPr>
        <w:pStyle w:val="6"/>
        <w:spacing w:before="0" w:after="0" w:line="360" w:lineRule="auto"/>
        <w:ind w:firstLine="480" w:firstLineChars="200"/>
        <w:outlineLvl w:val="1"/>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sz w:val="24"/>
          <w:szCs w:val="24"/>
        </w:rPr>
        <w:t>（十）</w:t>
      </w:r>
      <w:r>
        <w:rPr>
          <w:rFonts w:hint="eastAsia" w:ascii="仿宋_GB2312" w:hAnsi="仿宋_GB2312" w:eastAsia="仿宋_GB2312" w:cs="仿宋_GB2312"/>
          <w:b w:val="0"/>
          <w:color w:val="000000"/>
          <w:sz w:val="24"/>
          <w:szCs w:val="24"/>
        </w:rPr>
        <w:t>政务云台服务等级协议（SLA）指标</w:t>
      </w:r>
    </w:p>
    <w:tbl>
      <w:tblPr>
        <w:tblStyle w:val="21"/>
        <w:tblpPr w:leftFromText="180" w:rightFromText="180" w:vertAnchor="text" w:horzAnchor="margin" w:tblpXSpec="center" w:tblpY="158"/>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6"/>
        <w:gridCol w:w="2177"/>
        <w:gridCol w:w="4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blHeader/>
          <w:jc w:val="center"/>
        </w:trPr>
        <w:tc>
          <w:tcPr>
            <w:tcW w:w="1716" w:type="dxa"/>
            <w:shd w:val="clear" w:color="auto" w:fill="D0CECE"/>
            <w:tcMar>
              <w:top w:w="15" w:type="dxa"/>
              <w:left w:w="15" w:type="dxa"/>
              <w:bottom w:w="15" w:type="dxa"/>
              <w:right w:w="15" w:type="dxa"/>
            </w:tcMar>
            <w:vAlign w:val="top"/>
          </w:tcPr>
          <w:p>
            <w:pPr>
              <w:spacing w:before="46" w:after="46"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产品分类</w:t>
            </w:r>
          </w:p>
        </w:tc>
        <w:tc>
          <w:tcPr>
            <w:tcW w:w="2177" w:type="dxa"/>
            <w:shd w:val="clear" w:color="auto" w:fill="D0CECE"/>
            <w:tcMar>
              <w:top w:w="60" w:type="dxa"/>
              <w:left w:w="120" w:type="dxa"/>
              <w:bottom w:w="60" w:type="dxa"/>
              <w:right w:w="120" w:type="dxa"/>
            </w:tcMar>
            <w:vAlign w:val="top"/>
          </w:tcPr>
          <w:p>
            <w:pPr>
              <w:spacing w:before="46" w:after="46"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服务项目</w:t>
            </w:r>
          </w:p>
        </w:tc>
        <w:tc>
          <w:tcPr>
            <w:tcW w:w="4466" w:type="dxa"/>
            <w:shd w:val="clear" w:color="auto" w:fill="D0CECE"/>
            <w:tcMar>
              <w:top w:w="60" w:type="dxa"/>
              <w:left w:w="15" w:type="dxa"/>
              <w:bottom w:w="60" w:type="dxa"/>
              <w:right w:w="15" w:type="dxa"/>
            </w:tcMar>
            <w:vAlign w:val="top"/>
          </w:tcPr>
          <w:p>
            <w:pPr>
              <w:spacing w:before="46" w:after="46" w:line="36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可用性目标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restart"/>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计算服务</w:t>
            </w:r>
          </w:p>
        </w:tc>
        <w:tc>
          <w:tcPr>
            <w:tcW w:w="2177" w:type="dxa"/>
            <w:tcMar>
              <w:top w:w="60" w:type="dxa"/>
              <w:left w:w="120" w:type="dxa"/>
              <w:bottom w:w="60" w:type="dxa"/>
              <w:right w:w="120"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云服务器</w:t>
            </w:r>
          </w:p>
        </w:tc>
        <w:tc>
          <w:tcPr>
            <w:tcW w:w="4466" w:type="dxa"/>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单个实例≧99.9%，不可用时间43.2分钟/月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p>
        </w:tc>
        <w:tc>
          <w:tcPr>
            <w:tcW w:w="2177" w:type="dxa"/>
            <w:tcMar>
              <w:top w:w="60" w:type="dxa"/>
              <w:left w:w="120" w:type="dxa"/>
              <w:bottom w:w="60" w:type="dxa"/>
              <w:right w:w="120"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GPU云服务器</w:t>
            </w:r>
          </w:p>
        </w:tc>
        <w:tc>
          <w:tcPr>
            <w:tcW w:w="4466" w:type="dxa"/>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 99.9%，不可用时间43.2分钟/月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restart"/>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存储服务</w:t>
            </w:r>
          </w:p>
        </w:tc>
        <w:tc>
          <w:tcPr>
            <w:tcW w:w="2177" w:type="dxa"/>
            <w:tcMar>
              <w:top w:w="60" w:type="dxa"/>
              <w:left w:w="120" w:type="dxa"/>
              <w:bottom w:w="60" w:type="dxa"/>
              <w:right w:w="120"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对象存储</w:t>
            </w:r>
          </w:p>
        </w:tc>
        <w:tc>
          <w:tcPr>
            <w:tcW w:w="4466" w:type="dxa"/>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 99.9%，不可用时间43.2分钟/月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p>
        </w:tc>
        <w:tc>
          <w:tcPr>
            <w:tcW w:w="2177" w:type="dxa"/>
            <w:tcMar>
              <w:top w:w="60" w:type="dxa"/>
              <w:left w:w="120" w:type="dxa"/>
              <w:bottom w:w="60" w:type="dxa"/>
              <w:right w:w="120"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文件存储</w:t>
            </w:r>
          </w:p>
        </w:tc>
        <w:tc>
          <w:tcPr>
            <w:tcW w:w="4466" w:type="dxa"/>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 99.9%，不可用时间43.2分钟/月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restart"/>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网络服务</w:t>
            </w:r>
          </w:p>
        </w:tc>
        <w:tc>
          <w:tcPr>
            <w:tcW w:w="2177" w:type="dxa"/>
            <w:tcMar>
              <w:top w:w="60" w:type="dxa"/>
              <w:left w:w="120" w:type="dxa"/>
              <w:bottom w:w="60" w:type="dxa"/>
              <w:right w:w="120"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弹性公网IP</w:t>
            </w:r>
          </w:p>
        </w:tc>
        <w:tc>
          <w:tcPr>
            <w:tcW w:w="4466" w:type="dxa"/>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 99.9%，不可用时间43.2分钟/月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p>
        </w:tc>
        <w:tc>
          <w:tcPr>
            <w:tcW w:w="2177" w:type="dxa"/>
            <w:tcMar>
              <w:top w:w="60" w:type="dxa"/>
              <w:left w:w="120" w:type="dxa"/>
              <w:bottom w:w="60" w:type="dxa"/>
              <w:right w:w="120"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负载均衡</w:t>
            </w:r>
          </w:p>
        </w:tc>
        <w:tc>
          <w:tcPr>
            <w:tcW w:w="4466" w:type="dxa"/>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 99.9%，不可用时间43.2分钟/月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restart"/>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数据库服务</w:t>
            </w:r>
          </w:p>
        </w:tc>
        <w:tc>
          <w:tcPr>
            <w:tcW w:w="2177" w:type="dxa"/>
            <w:tcMar>
              <w:top w:w="60" w:type="dxa"/>
              <w:left w:w="120" w:type="dxa"/>
              <w:bottom w:w="60" w:type="dxa"/>
              <w:right w:w="120" w:type="dxa"/>
            </w:tcMar>
            <w:vAlign w:val="top"/>
          </w:tcPr>
          <w:p>
            <w:pPr>
              <w:spacing w:line="360" w:lineRule="auto"/>
              <w:rPr>
                <w:rFonts w:hint="eastAsia" w:ascii="仿宋_GB2312" w:hAnsi="仿宋_GB2312" w:eastAsia="仿宋_GB2312" w:cs="仿宋_GB2312"/>
                <w:color w:val="auto"/>
                <w:szCs w:val="21"/>
                <w:lang w:eastAsia="zh-Hans"/>
              </w:rPr>
            </w:pPr>
            <w:r>
              <w:rPr>
                <w:rFonts w:hint="eastAsia" w:ascii="仿宋_GB2312" w:hAnsi="仿宋_GB2312" w:eastAsia="仿宋_GB2312" w:cs="仿宋_GB2312"/>
                <w:color w:val="auto"/>
                <w:szCs w:val="21"/>
              </w:rPr>
              <w:t>M</w:t>
            </w:r>
            <w:r>
              <w:rPr>
                <w:rFonts w:hint="eastAsia" w:ascii="仿宋_GB2312" w:hAnsi="仿宋_GB2312" w:eastAsia="仿宋_GB2312" w:cs="仿宋_GB2312"/>
                <w:color w:val="auto"/>
                <w:szCs w:val="21"/>
                <w:lang w:eastAsia="zh-Hans"/>
              </w:rPr>
              <w:t>ySQL数据库</w:t>
            </w:r>
          </w:p>
        </w:tc>
        <w:tc>
          <w:tcPr>
            <w:tcW w:w="4466" w:type="dxa"/>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 99.9%，不可用时间43.2分钟/月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continue"/>
            <w:tcBorders>
              <w:bottom w:val="single" w:color="auto" w:sz="4" w:space="0"/>
            </w:tcBorders>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p>
        </w:tc>
        <w:tc>
          <w:tcPr>
            <w:tcW w:w="2177" w:type="dxa"/>
            <w:tcMar>
              <w:top w:w="60" w:type="dxa"/>
              <w:left w:w="120" w:type="dxa"/>
              <w:bottom w:w="60" w:type="dxa"/>
              <w:right w:w="120"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P</w:t>
            </w:r>
            <w:r>
              <w:rPr>
                <w:rFonts w:hint="eastAsia" w:ascii="仿宋_GB2312" w:hAnsi="仿宋_GB2312" w:eastAsia="仿宋_GB2312" w:cs="仿宋_GB2312"/>
                <w:color w:val="auto"/>
                <w:szCs w:val="21"/>
                <w:lang w:eastAsia="zh-Hans"/>
              </w:rPr>
              <w:t>ostgre</w:t>
            </w:r>
            <w:r>
              <w:rPr>
                <w:rFonts w:hint="eastAsia" w:ascii="仿宋_GB2312" w:hAnsi="仿宋_GB2312" w:eastAsia="仿宋_GB2312" w:cs="仿宋_GB2312"/>
                <w:color w:val="auto"/>
                <w:szCs w:val="21"/>
              </w:rPr>
              <w:t>SQL</w:t>
            </w:r>
            <w:r>
              <w:rPr>
                <w:rFonts w:hint="eastAsia" w:ascii="仿宋_GB2312" w:hAnsi="仿宋_GB2312" w:eastAsia="仿宋_GB2312" w:cs="仿宋_GB2312"/>
                <w:color w:val="auto"/>
                <w:szCs w:val="21"/>
                <w:lang w:eastAsia="zh-Hans"/>
              </w:rPr>
              <w:t>数据库</w:t>
            </w:r>
          </w:p>
        </w:tc>
        <w:tc>
          <w:tcPr>
            <w:tcW w:w="4466" w:type="dxa"/>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 99.9%，不可用时间43.2分钟/月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1716" w:type="dxa"/>
            <w:vMerge w:val="restart"/>
            <w:tcBorders>
              <w:top w:val="single" w:color="auto" w:sz="4" w:space="0"/>
            </w:tcBorders>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p>
          <w:p>
            <w:pPr>
              <w:spacing w:line="360" w:lineRule="auto"/>
              <w:rPr>
                <w:rFonts w:hint="eastAsia" w:ascii="仿宋_GB2312" w:hAnsi="仿宋_GB2312" w:eastAsia="仿宋_GB2312" w:cs="仿宋_GB2312"/>
                <w:color w:val="auto"/>
                <w:szCs w:val="21"/>
              </w:rPr>
            </w:pPr>
          </w:p>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大数据</w:t>
            </w:r>
            <w:r>
              <w:rPr>
                <w:rFonts w:hint="eastAsia" w:ascii="仿宋_GB2312" w:hAnsi="仿宋_GB2312" w:eastAsia="仿宋_GB2312" w:cs="仿宋_GB2312"/>
                <w:color w:val="auto"/>
                <w:szCs w:val="21"/>
                <w:lang w:val="en-US" w:eastAsia="zh-CN"/>
              </w:rPr>
              <w:t>计算</w:t>
            </w:r>
            <w:r>
              <w:rPr>
                <w:rFonts w:hint="eastAsia" w:ascii="仿宋_GB2312" w:hAnsi="仿宋_GB2312" w:eastAsia="仿宋_GB2312" w:cs="仿宋_GB2312"/>
                <w:color w:val="auto"/>
                <w:szCs w:val="21"/>
              </w:rPr>
              <w:t>服务</w:t>
            </w:r>
          </w:p>
        </w:tc>
        <w:tc>
          <w:tcPr>
            <w:tcW w:w="2177" w:type="dxa"/>
            <w:tcMar>
              <w:top w:w="60" w:type="dxa"/>
              <w:left w:w="120" w:type="dxa"/>
              <w:bottom w:w="60" w:type="dxa"/>
              <w:right w:w="120" w:type="dxa"/>
            </w:tcMar>
            <w:vAlign w:val="top"/>
          </w:tcPr>
          <w:p>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数据传输服务</w:t>
            </w:r>
          </w:p>
        </w:tc>
        <w:tc>
          <w:tcPr>
            <w:tcW w:w="4466" w:type="dxa"/>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 99.5%，不可用时间216分钟/月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p>
        </w:tc>
        <w:tc>
          <w:tcPr>
            <w:tcW w:w="2177" w:type="dxa"/>
            <w:shd w:val="clear" w:color="auto" w:fill="FFFFFF"/>
            <w:tcMar>
              <w:top w:w="60" w:type="dxa"/>
              <w:left w:w="120" w:type="dxa"/>
              <w:bottom w:w="60" w:type="dxa"/>
              <w:right w:w="120" w:type="dxa"/>
            </w:tcMar>
            <w:vAlign w:val="top"/>
          </w:tcPr>
          <w:p>
            <w:pPr>
              <w:spacing w:line="360" w:lineRule="auto"/>
              <w:rPr>
                <w:rFonts w:hint="default"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lang w:val="en-US" w:eastAsia="zh-CN"/>
              </w:rPr>
              <w:t>离线计算</w:t>
            </w:r>
          </w:p>
        </w:tc>
        <w:tc>
          <w:tcPr>
            <w:tcW w:w="4466" w:type="dxa"/>
            <w:shd w:val="clear" w:color="auto" w:fill="FFFFFF"/>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 99.5%，不可用时间216分钟/月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shd w:val="clear" w:color="auto" w:fill="FFFFFF"/>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p>
        </w:tc>
        <w:tc>
          <w:tcPr>
            <w:tcW w:w="2177" w:type="dxa"/>
            <w:shd w:val="clear" w:color="auto" w:fill="FFFFFF"/>
            <w:tcMar>
              <w:top w:w="60" w:type="dxa"/>
              <w:left w:w="120" w:type="dxa"/>
              <w:bottom w:w="60" w:type="dxa"/>
              <w:right w:w="120" w:type="dxa"/>
            </w:tcMar>
            <w:vAlign w:val="top"/>
          </w:tcPr>
          <w:p>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数据开发</w:t>
            </w:r>
            <w:r>
              <w:rPr>
                <w:rFonts w:hint="eastAsia" w:ascii="仿宋_GB2312" w:hAnsi="仿宋_GB2312" w:eastAsia="仿宋_GB2312" w:cs="仿宋_GB2312"/>
                <w:color w:val="auto"/>
                <w:sz w:val="21"/>
                <w:szCs w:val="21"/>
                <w:highlight w:val="none"/>
                <w:lang w:val="en-US" w:eastAsia="zh-CN"/>
              </w:rPr>
              <w:t>环境</w:t>
            </w:r>
          </w:p>
        </w:tc>
        <w:tc>
          <w:tcPr>
            <w:tcW w:w="4466" w:type="dxa"/>
            <w:shd w:val="clear" w:color="auto" w:fill="FFFFFF"/>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 99.9%，不可用时间43.2分钟/月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16" w:type="dxa"/>
            <w:vMerge w:val="continue"/>
            <w:tcBorders>
              <w:bottom w:val="single" w:color="auto" w:sz="4" w:space="0"/>
            </w:tcBorders>
            <w:shd w:val="clear" w:color="auto" w:fill="FFFFFF"/>
            <w:tcMar>
              <w:top w:w="15" w:type="dxa"/>
              <w:left w:w="15" w:type="dxa"/>
              <w:bottom w:w="15" w:type="dxa"/>
              <w:right w:w="15" w:type="dxa"/>
            </w:tcMar>
            <w:vAlign w:val="top"/>
          </w:tcPr>
          <w:p>
            <w:pPr>
              <w:spacing w:line="360" w:lineRule="auto"/>
              <w:rPr>
                <w:rFonts w:hint="eastAsia" w:ascii="仿宋_GB2312" w:hAnsi="仿宋_GB2312" w:eastAsia="仿宋_GB2312" w:cs="仿宋_GB2312"/>
                <w:color w:val="auto"/>
                <w:szCs w:val="21"/>
              </w:rPr>
            </w:pPr>
          </w:p>
        </w:tc>
        <w:tc>
          <w:tcPr>
            <w:tcW w:w="2177" w:type="dxa"/>
            <w:shd w:val="clear" w:color="auto" w:fill="FFFFFF"/>
            <w:tcMar>
              <w:top w:w="60" w:type="dxa"/>
              <w:left w:w="120" w:type="dxa"/>
              <w:bottom w:w="60" w:type="dxa"/>
              <w:right w:w="120" w:type="dxa"/>
            </w:tcMar>
            <w:vAlign w:val="top"/>
          </w:tcPr>
          <w:p>
            <w:pPr>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数据可视化（Bi分析）</w:t>
            </w:r>
          </w:p>
        </w:tc>
        <w:tc>
          <w:tcPr>
            <w:tcW w:w="4466" w:type="dxa"/>
            <w:shd w:val="clear" w:color="auto" w:fill="FFFFFF"/>
            <w:tcMar>
              <w:top w:w="60" w:type="dxa"/>
              <w:left w:w="15" w:type="dxa"/>
              <w:bottom w:w="60" w:type="dxa"/>
              <w:right w:w="15" w:type="dxa"/>
            </w:tcMar>
            <w:vAlign w:val="top"/>
          </w:tcPr>
          <w:p>
            <w:pPr>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单个实例≧ 99.5%，不可用时间216分钟/月</w:t>
            </w:r>
          </w:p>
        </w:tc>
      </w:tr>
    </w:tbl>
    <w:p>
      <w:pPr>
        <w:rPr>
          <w:rFonts w:hint="eastAsia"/>
        </w:rPr>
      </w:pPr>
    </w:p>
    <w:p>
      <w:pPr>
        <w:spacing w:line="360" w:lineRule="auto"/>
        <w:ind w:firstLine="480" w:firstLineChars="200"/>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云平台各产品如未达到上述服务等级协议（SLA）要求，相应产品扣除当月</w:t>
      </w:r>
      <w:r>
        <w:rPr>
          <w:rFonts w:hint="eastAsia" w:ascii="仿宋_GB2312" w:hAnsi="仿宋_GB2312" w:eastAsia="仿宋_GB2312" w:cs="仿宋_GB2312"/>
          <w:sz w:val="24"/>
          <w:szCs w:val="24"/>
          <w:lang w:eastAsia="zh-Hans"/>
        </w:rPr>
        <w:t>故障</w:t>
      </w:r>
      <w:r>
        <w:rPr>
          <w:rFonts w:hint="eastAsia" w:ascii="仿宋_GB2312" w:hAnsi="仿宋_GB2312" w:eastAsia="仿宋_GB2312" w:cs="仿宋_GB2312"/>
          <w:sz w:val="24"/>
          <w:szCs w:val="24"/>
        </w:rPr>
        <w:t>实例费用。</w:t>
      </w:r>
    </w:p>
    <w:p>
      <w:pPr>
        <w:pStyle w:val="6"/>
        <w:spacing w:before="0" w:after="0" w:line="360" w:lineRule="auto"/>
        <w:ind w:firstLine="480" w:firstLineChars="200"/>
        <w:outlineLvl w:val="1"/>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（十</w:t>
      </w:r>
      <w:r>
        <w:rPr>
          <w:rFonts w:hint="eastAsia" w:ascii="仿宋_GB2312" w:hAnsi="仿宋_GB2312" w:eastAsia="仿宋_GB2312" w:cs="仿宋_GB2312"/>
          <w:b w:val="0"/>
          <w:color w:val="auto"/>
          <w:sz w:val="24"/>
          <w:szCs w:val="24"/>
          <w:lang w:val="en-US" w:eastAsia="zh-CN"/>
        </w:rPr>
        <w:t>一</w:t>
      </w:r>
      <w:r>
        <w:rPr>
          <w:rFonts w:hint="eastAsia" w:ascii="仿宋_GB2312" w:hAnsi="仿宋_GB2312" w:eastAsia="仿宋_GB2312" w:cs="仿宋_GB2312"/>
          <w:b w:val="0"/>
          <w:color w:val="auto"/>
          <w:sz w:val="24"/>
          <w:szCs w:val="24"/>
        </w:rPr>
        <w:t>）资源管理偏离度要求</w:t>
      </w:r>
    </w:p>
    <w:p>
      <w:pPr>
        <w:spacing w:line="360" w:lineRule="auto"/>
        <w:ind w:firstLine="480" w:firstLineChars="200"/>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val="zh-CN" w:bidi="en-US"/>
        </w:rPr>
        <w:t>磋商响应方应按照采购方</w:t>
      </w:r>
      <w:r>
        <w:rPr>
          <w:rFonts w:hint="eastAsia" w:ascii="仿宋_GB2312" w:hAnsi="仿宋_GB2312" w:eastAsia="仿宋_GB2312" w:cs="仿宋_GB2312"/>
          <w:color w:val="auto"/>
          <w:sz w:val="24"/>
          <w:szCs w:val="24"/>
          <w:lang w:bidi="en-US"/>
        </w:rPr>
        <w:t>要求</w:t>
      </w:r>
      <w:r>
        <w:rPr>
          <w:rFonts w:hint="eastAsia" w:ascii="仿宋_GB2312" w:hAnsi="仿宋_GB2312" w:eastAsia="仿宋_GB2312" w:cs="仿宋_GB2312"/>
          <w:color w:val="auto"/>
          <w:sz w:val="24"/>
          <w:szCs w:val="24"/>
          <w:lang w:val="zh-CN" w:bidi="en-US"/>
        </w:rPr>
        <w:t>对政务云平台资源进行开通、变更</w:t>
      </w:r>
      <w:r>
        <w:rPr>
          <w:rFonts w:hint="eastAsia" w:ascii="仿宋_GB2312" w:hAnsi="仿宋_GB2312" w:eastAsia="仿宋_GB2312" w:cs="仿宋_GB2312"/>
          <w:color w:val="auto"/>
          <w:sz w:val="24"/>
          <w:szCs w:val="24"/>
          <w:lang w:bidi="en-US"/>
        </w:rPr>
        <w:t>及</w:t>
      </w:r>
      <w:r>
        <w:rPr>
          <w:rFonts w:hint="eastAsia" w:ascii="仿宋_GB2312" w:hAnsi="仿宋_GB2312" w:eastAsia="仿宋_GB2312" w:cs="仿宋_GB2312"/>
          <w:color w:val="auto"/>
          <w:sz w:val="24"/>
          <w:szCs w:val="24"/>
          <w:lang w:val="zh-CN" w:bidi="en-US"/>
        </w:rPr>
        <w:t>释放等操作，对于</w:t>
      </w:r>
      <w:r>
        <w:rPr>
          <w:rFonts w:hint="eastAsia" w:ascii="仿宋_GB2312" w:hAnsi="仿宋_GB2312" w:eastAsia="仿宋_GB2312" w:cs="仿宋_GB2312"/>
          <w:color w:val="auto"/>
          <w:sz w:val="24"/>
          <w:szCs w:val="24"/>
          <w:lang w:bidi="en-US"/>
        </w:rPr>
        <w:t>磋商响应方无故或未经采购方同意而造成的延期操作，相应产生的云资源费用减免。按采购方要求进行的资源</w:t>
      </w:r>
      <w:r>
        <w:rPr>
          <w:rFonts w:hint="eastAsia" w:ascii="仿宋_GB2312" w:hAnsi="仿宋_GB2312" w:eastAsia="仿宋_GB2312" w:cs="仿宋_GB2312"/>
          <w:color w:val="auto"/>
          <w:sz w:val="24"/>
          <w:szCs w:val="24"/>
          <w:lang w:val="zh-CN" w:bidi="en-US"/>
        </w:rPr>
        <w:t>开通、变更</w:t>
      </w:r>
      <w:r>
        <w:rPr>
          <w:rFonts w:hint="eastAsia" w:ascii="仿宋_GB2312" w:hAnsi="仿宋_GB2312" w:eastAsia="仿宋_GB2312" w:cs="仿宋_GB2312"/>
          <w:color w:val="auto"/>
          <w:sz w:val="24"/>
          <w:szCs w:val="24"/>
          <w:lang w:bidi="en-US"/>
        </w:rPr>
        <w:t>及</w:t>
      </w:r>
      <w:r>
        <w:rPr>
          <w:rFonts w:hint="eastAsia" w:ascii="仿宋_GB2312" w:hAnsi="仿宋_GB2312" w:eastAsia="仿宋_GB2312" w:cs="仿宋_GB2312"/>
          <w:color w:val="auto"/>
          <w:sz w:val="24"/>
          <w:szCs w:val="24"/>
          <w:lang w:val="zh-CN" w:bidi="en-US"/>
        </w:rPr>
        <w:t>释放等操作</w:t>
      </w:r>
      <w:r>
        <w:rPr>
          <w:rFonts w:hint="eastAsia" w:ascii="仿宋_GB2312" w:hAnsi="仿宋_GB2312" w:eastAsia="仿宋_GB2312" w:cs="仿宋_GB2312"/>
          <w:color w:val="auto"/>
          <w:sz w:val="24"/>
          <w:szCs w:val="24"/>
          <w:lang w:bidi="en-US"/>
        </w:rPr>
        <w:t>，磋商响应方不承担相应责任后果。</w:t>
      </w:r>
    </w:p>
    <w:p>
      <w:pPr>
        <w:pStyle w:val="6"/>
        <w:spacing w:before="0" w:after="0" w:line="360" w:lineRule="auto"/>
        <w:ind w:firstLine="480" w:firstLineChars="200"/>
        <w:outlineLvl w:val="1"/>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（十</w:t>
      </w:r>
      <w:r>
        <w:rPr>
          <w:rFonts w:hint="eastAsia" w:ascii="仿宋_GB2312" w:hAnsi="仿宋_GB2312" w:eastAsia="仿宋_GB2312" w:cs="仿宋_GB2312"/>
          <w:b w:val="0"/>
          <w:color w:val="auto"/>
          <w:sz w:val="24"/>
          <w:szCs w:val="24"/>
          <w:lang w:val="en-US" w:eastAsia="zh-CN"/>
        </w:rPr>
        <w:t>二</w:t>
      </w:r>
      <w:r>
        <w:rPr>
          <w:rFonts w:hint="eastAsia" w:ascii="仿宋_GB2312" w:hAnsi="仿宋_GB2312" w:eastAsia="仿宋_GB2312" w:cs="仿宋_GB2312"/>
          <w:b w:val="0"/>
          <w:color w:val="auto"/>
          <w:sz w:val="24"/>
          <w:szCs w:val="24"/>
        </w:rPr>
        <w:t>）业务与服务连续性要求</w:t>
      </w:r>
    </w:p>
    <w:p>
      <w:pPr>
        <w:spacing w:line="360" w:lineRule="auto"/>
        <w:ind w:firstLine="480" w:firstLineChars="200"/>
        <w:rPr>
          <w:rFonts w:hint="eastAsia" w:ascii="仿宋_GB2312" w:hAnsi="仿宋_GB2312" w:eastAsia="仿宋_GB2312" w:cs="仿宋_GB2312"/>
          <w:color w:val="auto"/>
          <w:sz w:val="24"/>
          <w:lang w:bidi="en-US"/>
        </w:rPr>
      </w:pPr>
      <w:r>
        <w:rPr>
          <w:rFonts w:hint="default" w:ascii="仿宋_GB2312" w:hAnsi="仿宋_GB2312" w:eastAsia="仿宋_GB2312" w:cs="仿宋_GB2312"/>
          <w:color w:val="auto"/>
          <w:sz w:val="24"/>
          <w:lang w:bidi="en-US"/>
        </w:rPr>
        <w:t>政务云由专有云区、公有云区组成，专有云区主要用于承载面向党政部门内部的信息业务和涉及核心业务数据的应用系统服务，公有云区主要用于承载面向社会公众的业务和提供互联网门户网站服务。目前包含台州市政务云专有云区1（华为 HCS6.5.1）、台州市政务云专有云区2（阿里</w:t>
      </w:r>
      <w:r>
        <w:rPr>
          <w:rFonts w:hint="default" w:ascii="仿宋_GB2312" w:hAnsi="仿宋_GB2312" w:eastAsia="仿宋_GB2312" w:cs="仿宋_GB2312"/>
          <w:bCs w:val="0"/>
          <w:color w:val="auto"/>
          <w:sz w:val="24"/>
          <w:szCs w:val="24"/>
          <w:lang w:val="en-US" w:eastAsia="zh-CN" w:bidi="en-US"/>
        </w:rPr>
        <w:t>飞天</w:t>
      </w:r>
      <w:r>
        <w:rPr>
          <w:rFonts w:hint="default" w:ascii="仿宋_GB2312" w:hAnsi="仿宋_GB2312" w:eastAsia="仿宋_GB2312" w:cs="仿宋_GB2312"/>
          <w:color w:val="auto"/>
          <w:sz w:val="24"/>
          <w:lang w:bidi="en-US"/>
        </w:rPr>
        <w:t>V3.12）、台州市政务云专有云区3（阿里</w:t>
      </w:r>
      <w:r>
        <w:rPr>
          <w:rFonts w:hint="default" w:ascii="仿宋_GB2312" w:hAnsi="仿宋_GB2312" w:eastAsia="仿宋_GB2312" w:cs="仿宋_GB2312"/>
          <w:bCs w:val="0"/>
          <w:color w:val="auto"/>
          <w:sz w:val="24"/>
          <w:szCs w:val="24"/>
          <w:lang w:val="en-US" w:eastAsia="zh-CN" w:bidi="en-US"/>
        </w:rPr>
        <w:t>飞天</w:t>
      </w:r>
      <w:r>
        <w:rPr>
          <w:rFonts w:hint="default" w:ascii="仿宋_GB2312" w:hAnsi="仿宋_GB2312" w:eastAsia="仿宋_GB2312" w:cs="仿宋_GB2312"/>
          <w:color w:val="auto"/>
          <w:sz w:val="24"/>
          <w:lang w:bidi="en-US"/>
        </w:rPr>
        <w:t>V3.12）。</w:t>
      </w:r>
    </w:p>
    <w:p>
      <w:pPr>
        <w:spacing w:line="360" w:lineRule="auto"/>
        <w:ind w:firstLine="560"/>
        <w:rPr>
          <w:rFonts w:hint="default"/>
          <w:color w:val="auto"/>
        </w:rPr>
      </w:pPr>
      <w:r>
        <w:rPr>
          <w:rFonts w:hint="eastAsia" w:ascii="仿宋_GB2312" w:hAnsi="仿宋_GB2312" w:eastAsia="仿宋_GB2312" w:cs="仿宋_GB2312"/>
          <w:b w:val="0"/>
          <w:bCs w:val="0"/>
          <w:color w:val="auto"/>
          <w:sz w:val="24"/>
          <w:szCs w:val="24"/>
          <w:highlight w:val="none"/>
          <w:lang w:val="en-US" w:eastAsia="zh-CN"/>
        </w:rPr>
        <w:t>★</w:t>
      </w:r>
      <w:r>
        <w:rPr>
          <w:rFonts w:hint="default" w:ascii="仿宋_GB2312" w:hAnsi="仿宋_GB2312" w:eastAsia="仿宋_GB2312" w:cs="仿宋_GB2312"/>
          <w:b w:val="0"/>
          <w:color w:val="auto"/>
          <w:sz w:val="24"/>
          <w:szCs w:val="24"/>
          <w:lang w:bidi="en-US"/>
        </w:rPr>
        <w:t>为保证本项目业务与服务的连续性，</w:t>
      </w:r>
      <w:r>
        <w:rPr>
          <w:rFonts w:hint="eastAsia" w:ascii="仿宋_GB2312" w:hAnsi="仿宋_GB2312" w:eastAsia="仿宋_GB2312" w:cs="仿宋_GB2312"/>
          <w:b w:val="0"/>
          <w:color w:val="auto"/>
          <w:sz w:val="24"/>
          <w:szCs w:val="24"/>
          <w:lang w:val="en-US" w:eastAsia="zh-CN" w:bidi="en-US"/>
        </w:rPr>
        <w:t>若中标方非原政务云服务提供方，</w:t>
      </w:r>
      <w:r>
        <w:rPr>
          <w:rFonts w:hint="default" w:ascii="仿宋_GB2312" w:hAnsi="仿宋_GB2312" w:eastAsia="仿宋_GB2312" w:cs="仿宋_GB2312"/>
          <w:b w:val="0"/>
          <w:color w:val="auto"/>
          <w:sz w:val="24"/>
          <w:szCs w:val="24"/>
          <w:lang w:val="en-US" w:eastAsia="zh-CN" w:bidi="en-US"/>
        </w:rPr>
        <w:t>需</w:t>
      </w:r>
      <w:r>
        <w:rPr>
          <w:rFonts w:hint="default" w:ascii="仿宋_GB2312" w:hAnsi="仿宋_GB2312" w:eastAsia="仿宋_GB2312" w:cs="仿宋_GB2312"/>
          <w:b w:val="0"/>
          <w:strike w:val="0"/>
          <w:color w:val="auto"/>
          <w:sz w:val="24"/>
          <w:szCs w:val="24"/>
          <w:lang w:val="en-US" w:eastAsia="zh-CN" w:bidi="en-US"/>
        </w:rPr>
        <w:t>在</w:t>
      </w:r>
      <w:r>
        <w:rPr>
          <w:rFonts w:hint="default" w:ascii="仿宋_GB2312" w:hAnsi="仿宋_GB2312" w:eastAsia="仿宋_GB2312" w:cs="仿宋_GB2312"/>
          <w:b w:val="0"/>
          <w:color w:val="auto"/>
          <w:sz w:val="24"/>
          <w:szCs w:val="24"/>
          <w:lang w:bidi="en-US"/>
        </w:rPr>
        <w:t>合同签订后60个工作日内完成现有</w:t>
      </w:r>
      <w:r>
        <w:rPr>
          <w:rFonts w:hint="default" w:ascii="仿宋_GB2312" w:hAnsi="仿宋_GB2312" w:eastAsia="仿宋_GB2312" w:cs="仿宋_GB2312"/>
          <w:b w:val="0"/>
          <w:color w:val="auto"/>
          <w:sz w:val="24"/>
          <w:szCs w:val="24"/>
          <w:lang w:val="en-US" w:eastAsia="zh-CN" w:bidi="en-US"/>
        </w:rPr>
        <w:t>政务云</w:t>
      </w:r>
      <w:r>
        <w:rPr>
          <w:rFonts w:hint="default" w:ascii="仿宋_GB2312" w:hAnsi="仿宋_GB2312" w:eastAsia="仿宋_GB2312" w:cs="仿宋_GB2312"/>
          <w:b w:val="0"/>
          <w:color w:val="auto"/>
          <w:sz w:val="24"/>
          <w:szCs w:val="24"/>
          <w:lang w:bidi="en-US"/>
        </w:rPr>
        <w:t>业务迁移与服务上线，上线后需确保云平台云服务种类、规格、功能与迁移前保持一致。</w:t>
      </w:r>
      <w:r>
        <w:rPr>
          <w:rFonts w:hint="eastAsia" w:ascii="仿宋_GB2312" w:hAnsi="仿宋_GB2312" w:eastAsia="仿宋_GB2312" w:cs="仿宋_GB2312"/>
          <w:b w:val="0"/>
          <w:color w:val="auto"/>
          <w:sz w:val="24"/>
          <w:szCs w:val="24"/>
          <w:lang w:val="en-US" w:eastAsia="zh-CN" w:bidi="en-US"/>
        </w:rPr>
        <w:t>业务迁移和服务上线过程中产生的相关费用计入中标方报价成本中，原云服务提供方免费提供通用业务接口和必要的技术支持。</w:t>
      </w:r>
    </w:p>
    <w:p>
      <w:pPr>
        <w:pStyle w:val="6"/>
        <w:spacing w:before="0" w:after="0" w:line="360" w:lineRule="auto"/>
        <w:ind w:firstLine="480" w:firstLineChars="200"/>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sz w:val="24"/>
          <w:szCs w:val="24"/>
        </w:rPr>
        <w:t>（十</w:t>
      </w:r>
      <w:r>
        <w:rPr>
          <w:rFonts w:hint="eastAsia" w:ascii="仿宋_GB2312" w:hAnsi="仿宋_GB2312" w:eastAsia="仿宋_GB2312" w:cs="仿宋_GB2312"/>
          <w:b w:val="0"/>
          <w:color w:val="auto"/>
          <w:sz w:val="24"/>
          <w:szCs w:val="24"/>
          <w:lang w:val="en-US" w:eastAsia="zh-CN"/>
        </w:rPr>
        <w:t>三</w:t>
      </w:r>
      <w:r>
        <w:rPr>
          <w:rFonts w:hint="eastAsia" w:ascii="仿宋_GB2312" w:hAnsi="仿宋_GB2312" w:eastAsia="仿宋_GB2312" w:cs="仿宋_GB2312"/>
          <w:b w:val="0"/>
          <w:color w:val="auto"/>
          <w:sz w:val="24"/>
          <w:szCs w:val="24"/>
        </w:rPr>
        <w:t>）政务云上云及退出指标</w:t>
      </w:r>
    </w:p>
    <w:tbl>
      <w:tblPr>
        <w:tblStyle w:val="2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00"/>
        <w:gridCol w:w="5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D9D9D9"/>
            <w:vAlign w:val="top"/>
          </w:tcPr>
          <w:p>
            <w:pPr>
              <w:spacing w:line="360" w:lineRule="auto"/>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序号</w:t>
            </w:r>
          </w:p>
        </w:tc>
        <w:tc>
          <w:tcPr>
            <w:tcW w:w="1800" w:type="dxa"/>
            <w:tcBorders>
              <w:top w:val="single" w:color="auto" w:sz="4" w:space="0"/>
              <w:left w:val="single" w:color="auto" w:sz="4" w:space="0"/>
              <w:bottom w:val="single" w:color="auto" w:sz="4" w:space="0"/>
              <w:right w:val="single" w:color="auto" w:sz="4" w:space="0"/>
            </w:tcBorders>
            <w:shd w:val="clear" w:color="auto" w:fill="D9D9D9"/>
            <w:vAlign w:val="top"/>
          </w:tcPr>
          <w:p>
            <w:pPr>
              <w:spacing w:line="360" w:lineRule="auto"/>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指标项</w:t>
            </w:r>
          </w:p>
        </w:tc>
        <w:tc>
          <w:tcPr>
            <w:tcW w:w="5571" w:type="dxa"/>
            <w:tcBorders>
              <w:top w:val="single" w:color="auto" w:sz="4" w:space="0"/>
              <w:left w:val="single" w:color="auto" w:sz="4" w:space="0"/>
              <w:bottom w:val="single" w:color="auto" w:sz="4" w:space="0"/>
              <w:right w:val="single" w:color="auto" w:sz="4" w:space="0"/>
            </w:tcBorders>
            <w:shd w:val="clear" w:color="auto" w:fill="D9D9D9"/>
            <w:vAlign w:val="top"/>
          </w:tcPr>
          <w:p>
            <w:pPr>
              <w:spacing w:line="360" w:lineRule="auto"/>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6"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安全责任要求</w:t>
            </w:r>
          </w:p>
        </w:tc>
        <w:tc>
          <w:tcPr>
            <w:tcW w:w="557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中标方向采购方提供云计算资源服务，中标方承担基础设施、硬件资源层、虚拟化组件的安全控制责任。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6"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迁移或部署要求</w:t>
            </w:r>
          </w:p>
        </w:tc>
        <w:tc>
          <w:tcPr>
            <w:tcW w:w="557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（1）中标方在支持采购方的数据和业务迁移或部署过程中，有对采购方数据保密的责任；</w:t>
            </w:r>
          </w:p>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（2）中标方在支持采购方数据和业务迁移或部署时，需要在云平台层保证采购方业务系统的连续性；</w:t>
            </w:r>
          </w:p>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（3）中标方应为采购方系统或部署提供技术支持。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6"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迁移或部署失败处理</w:t>
            </w:r>
          </w:p>
        </w:tc>
        <w:tc>
          <w:tcPr>
            <w:tcW w:w="557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（1）因中标方原因造成迁移或部署失败的，中标方应尽快将采购方数据和业务系统恢复至初始状态；</w:t>
            </w:r>
          </w:p>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（2）因中标方原因造成迁移或部署失败，且无法回退到初始状态的，中标方应配合采购方使用备份数据对采购方的数据和业务系统进行恢复；</w:t>
            </w:r>
          </w:p>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（3）因中标方原因造成采购方数据丢失的，中标方应</w:t>
            </w:r>
            <w:r>
              <w:rPr>
                <w:rFonts w:hint="eastAsia" w:ascii="仿宋_GB2312" w:hAnsi="仿宋_GB2312" w:eastAsia="仿宋_GB2312" w:cs="仿宋_GB2312"/>
                <w:color w:val="auto"/>
                <w:sz w:val="22"/>
                <w:szCs w:val="22"/>
                <w:lang w:val="en-US" w:eastAsia="zh-CN"/>
              </w:rPr>
              <w:t>承担</w:t>
            </w:r>
            <w:r>
              <w:rPr>
                <w:rFonts w:hint="eastAsia" w:ascii="仿宋_GB2312" w:hAnsi="仿宋_GB2312" w:eastAsia="仿宋_GB2312" w:cs="仿宋_GB2312"/>
                <w:color w:val="auto"/>
                <w:sz w:val="22"/>
                <w:szCs w:val="22"/>
              </w:rPr>
              <w:t>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46"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180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退出要求</w:t>
            </w:r>
          </w:p>
        </w:tc>
        <w:tc>
          <w:tcPr>
            <w:tcW w:w="557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服务终止后，中标方</w:t>
            </w:r>
            <w:r>
              <w:rPr>
                <w:rFonts w:hint="eastAsia" w:ascii="仿宋_GB2312" w:hAnsi="仿宋_GB2312" w:eastAsia="仿宋_GB2312" w:cs="仿宋_GB2312"/>
                <w:color w:val="auto"/>
                <w:sz w:val="22"/>
                <w:szCs w:val="22"/>
                <w:lang w:val="en-US" w:eastAsia="zh-CN"/>
              </w:rPr>
              <w:t>应</w:t>
            </w:r>
            <w:r>
              <w:rPr>
                <w:rFonts w:hint="eastAsia" w:ascii="仿宋_GB2312" w:hAnsi="仿宋_GB2312" w:eastAsia="仿宋_GB2312" w:cs="仿宋_GB2312"/>
                <w:color w:val="auto"/>
                <w:sz w:val="22"/>
                <w:szCs w:val="22"/>
              </w:rPr>
              <w:t>满足采购方数据返还、数据保留和数据清除的要求：</w:t>
            </w:r>
          </w:p>
          <w:p>
            <w:pPr>
              <w:spacing w:line="36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rPr>
              <w:t>（1）服务终止后，中标方应为采购方数据和业务迁移提供</w:t>
            </w:r>
            <w:r>
              <w:rPr>
                <w:rFonts w:hint="eastAsia" w:ascii="仿宋_GB2312" w:hAnsi="仿宋_GB2312" w:eastAsia="仿宋_GB2312" w:cs="仿宋_GB2312"/>
                <w:color w:val="auto"/>
                <w:sz w:val="22"/>
                <w:szCs w:val="22"/>
                <w:lang w:eastAsia="zh-Hans"/>
              </w:rPr>
              <w:t>云服务器</w:t>
            </w:r>
            <w:r>
              <w:rPr>
                <w:rFonts w:hint="eastAsia" w:ascii="仿宋_GB2312" w:hAnsi="仿宋_GB2312" w:eastAsia="仿宋_GB2312" w:cs="仿宋_GB2312"/>
                <w:color w:val="auto"/>
                <w:sz w:val="22"/>
                <w:szCs w:val="22"/>
              </w:rPr>
              <w:t>自定义镜像导出支持（不支持Windows Server系统操作系统、不支持4块以上数据盘、单盘不超过500G）。中标方应为采购方数据的</w:t>
            </w:r>
            <w:r>
              <w:rPr>
                <w:rFonts w:hint="eastAsia" w:ascii="仿宋_GB2312" w:hAnsi="仿宋_GB2312" w:eastAsia="仿宋_GB2312" w:cs="仿宋_GB2312"/>
                <w:color w:val="auto"/>
                <w:sz w:val="22"/>
                <w:szCs w:val="22"/>
                <w:highlight w:val="none"/>
              </w:rPr>
              <w:t>导出提供</w:t>
            </w:r>
            <w:r>
              <w:rPr>
                <w:rFonts w:hint="eastAsia" w:ascii="仿宋_GB2312" w:hAnsi="仿宋_GB2312" w:eastAsia="仿宋_GB2312" w:cs="仿宋_GB2312"/>
                <w:color w:val="auto"/>
                <w:sz w:val="22"/>
                <w:szCs w:val="22"/>
                <w:highlight w:val="none"/>
                <w:lang w:eastAsia="zh-Hans"/>
              </w:rPr>
              <w:t>云</w:t>
            </w:r>
            <w:r>
              <w:rPr>
                <w:rFonts w:hint="eastAsia" w:ascii="仿宋_GB2312" w:hAnsi="仿宋_GB2312" w:eastAsia="仿宋_GB2312" w:cs="仿宋_GB2312"/>
                <w:color w:val="auto"/>
                <w:sz w:val="22"/>
                <w:szCs w:val="22"/>
                <w:highlight w:val="none"/>
              </w:rPr>
              <w:t>数据库备份下载、binlog下载（MySql）、</w:t>
            </w:r>
            <w:r>
              <w:rPr>
                <w:rFonts w:hint="eastAsia" w:ascii="仿宋_GB2312" w:hAnsi="仿宋_GB2312" w:eastAsia="仿宋_GB2312" w:cs="仿宋_GB2312"/>
                <w:color w:val="auto"/>
                <w:sz w:val="22"/>
                <w:szCs w:val="22"/>
                <w:highlight w:val="none"/>
                <w:lang w:eastAsia="zh-Hans"/>
              </w:rPr>
              <w:t>对象存储</w:t>
            </w:r>
            <w:r>
              <w:rPr>
                <w:rFonts w:hint="eastAsia" w:ascii="仿宋_GB2312" w:hAnsi="仿宋_GB2312" w:eastAsia="仿宋_GB2312" w:cs="仿宋_GB2312"/>
                <w:color w:val="auto"/>
                <w:sz w:val="22"/>
                <w:szCs w:val="22"/>
                <w:highlight w:val="none"/>
              </w:rPr>
              <w:t>数据读取通道、</w:t>
            </w:r>
            <w:r>
              <w:rPr>
                <w:rFonts w:hint="eastAsia" w:ascii="仿宋_GB2312" w:hAnsi="仿宋_GB2312" w:eastAsia="仿宋_GB2312" w:cs="仿宋_GB2312"/>
                <w:color w:val="auto"/>
                <w:sz w:val="22"/>
                <w:szCs w:val="22"/>
                <w:highlight w:val="none"/>
                <w:lang w:eastAsia="zh-Hans"/>
              </w:rPr>
              <w:t>大数据计算服务</w:t>
            </w:r>
            <w:r>
              <w:rPr>
                <w:rFonts w:hint="eastAsia" w:ascii="仿宋_GB2312" w:hAnsi="仿宋_GB2312" w:eastAsia="仿宋_GB2312" w:cs="仿宋_GB2312"/>
                <w:color w:val="auto"/>
                <w:sz w:val="22"/>
                <w:szCs w:val="22"/>
                <w:highlight w:val="none"/>
              </w:rPr>
              <w:t>数据下载通道的接口。中标方应按采购方要求按时释放资源、停止计费、数据销毁。</w:t>
            </w:r>
          </w:p>
          <w:p>
            <w:pPr>
              <w:spacing w:line="36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（2）中标方应允许采购方选择的第三方云服务商执行数据迁移操作，并向该第三方云服务商提供以下接口：</w:t>
            </w:r>
            <w:r>
              <w:rPr>
                <w:rFonts w:hint="eastAsia" w:ascii="仿宋_GB2312" w:hAnsi="仿宋_GB2312" w:eastAsia="仿宋_GB2312" w:cs="仿宋_GB2312"/>
                <w:color w:val="auto"/>
                <w:sz w:val="22"/>
                <w:szCs w:val="22"/>
                <w:highlight w:val="none"/>
                <w:lang w:eastAsia="zh-Hans"/>
              </w:rPr>
              <w:t>云服务器</w:t>
            </w:r>
            <w:r>
              <w:rPr>
                <w:rFonts w:hint="eastAsia" w:ascii="仿宋_GB2312" w:hAnsi="仿宋_GB2312" w:eastAsia="仿宋_GB2312" w:cs="仿宋_GB2312"/>
                <w:color w:val="auto"/>
                <w:sz w:val="22"/>
                <w:szCs w:val="22"/>
                <w:highlight w:val="none"/>
              </w:rPr>
              <w:t>自定义镜像导出（不支持Windows Server系统操作系统、不支持4块以上数据盘、单盘不超过500G）、</w:t>
            </w:r>
            <w:r>
              <w:rPr>
                <w:rFonts w:hint="eastAsia" w:ascii="仿宋_GB2312" w:hAnsi="仿宋_GB2312" w:eastAsia="仿宋_GB2312" w:cs="仿宋_GB2312"/>
                <w:color w:val="auto"/>
                <w:sz w:val="22"/>
                <w:szCs w:val="22"/>
                <w:highlight w:val="none"/>
                <w:lang w:eastAsia="zh-Hans"/>
              </w:rPr>
              <w:t>云</w:t>
            </w:r>
            <w:r>
              <w:rPr>
                <w:rFonts w:hint="eastAsia" w:ascii="仿宋_GB2312" w:hAnsi="仿宋_GB2312" w:eastAsia="仿宋_GB2312" w:cs="仿宋_GB2312"/>
                <w:color w:val="auto"/>
                <w:sz w:val="22"/>
                <w:szCs w:val="22"/>
                <w:highlight w:val="none"/>
              </w:rPr>
              <w:t>数据库备份下载、binlog下载（MySql）、</w:t>
            </w:r>
            <w:r>
              <w:rPr>
                <w:rFonts w:hint="eastAsia" w:ascii="仿宋_GB2312" w:hAnsi="仿宋_GB2312" w:eastAsia="仿宋_GB2312" w:cs="仿宋_GB2312"/>
                <w:color w:val="auto"/>
                <w:sz w:val="22"/>
                <w:szCs w:val="22"/>
                <w:highlight w:val="none"/>
                <w:lang w:eastAsia="zh-Hans"/>
              </w:rPr>
              <w:t>对象存储</w:t>
            </w:r>
            <w:r>
              <w:rPr>
                <w:rFonts w:hint="eastAsia" w:ascii="仿宋_GB2312" w:hAnsi="仿宋_GB2312" w:eastAsia="仿宋_GB2312" w:cs="仿宋_GB2312"/>
                <w:color w:val="auto"/>
                <w:sz w:val="22"/>
                <w:szCs w:val="22"/>
                <w:highlight w:val="none"/>
              </w:rPr>
              <w:t>数据读取、</w:t>
            </w:r>
            <w:r>
              <w:rPr>
                <w:rFonts w:hint="eastAsia" w:ascii="仿宋_GB2312" w:hAnsi="仿宋_GB2312" w:eastAsia="仿宋_GB2312" w:cs="仿宋_GB2312"/>
                <w:color w:val="auto"/>
                <w:sz w:val="22"/>
                <w:szCs w:val="22"/>
                <w:highlight w:val="none"/>
                <w:lang w:eastAsia="zh-Hans"/>
              </w:rPr>
              <w:t>大数据计算服务</w:t>
            </w:r>
            <w:r>
              <w:rPr>
                <w:rFonts w:hint="eastAsia" w:ascii="仿宋_GB2312" w:hAnsi="仿宋_GB2312" w:eastAsia="仿宋_GB2312" w:cs="仿宋_GB2312"/>
                <w:color w:val="auto"/>
                <w:sz w:val="22"/>
                <w:szCs w:val="22"/>
                <w:highlight w:val="none"/>
              </w:rPr>
              <w:t>数据下载通道。</w:t>
            </w:r>
          </w:p>
          <w:p>
            <w:pPr>
              <w:spacing w:line="36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（3）数据清除要求</w:t>
            </w:r>
          </w:p>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中标方收到采购方清除数据通知后，应立即展开采购方数据的清除工作，数据清理应在2个工作日内完成，应确保彻底清除采购方数据。采购方自行负责清除前的数据备份工作。</w:t>
            </w:r>
          </w:p>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中标方应明确清除开展的时间、内容、方法及承担清除工作的接口人，并在清除工作结束后通知采购方清除结果。</w:t>
            </w:r>
          </w:p>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数据清除要求包括：</w:t>
            </w:r>
          </w:p>
          <w:p>
            <w:pPr>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删除采购方数据，包括云服务平台中缓存、多副本、以及数据索引中存放的采购方数据。清理存放采购方数据的存储介质，应保证使用技术手段无法恢复采购方数据。</w:t>
            </w:r>
          </w:p>
        </w:tc>
      </w:tr>
    </w:tbl>
    <w:p>
      <w:pPr>
        <w:pStyle w:val="6"/>
        <w:spacing w:before="0" w:after="0" w:line="360" w:lineRule="auto"/>
        <w:ind w:firstLine="480" w:firstLineChars="200"/>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sz w:val="24"/>
          <w:szCs w:val="24"/>
        </w:rPr>
        <w:t>（十</w:t>
      </w:r>
      <w:r>
        <w:rPr>
          <w:rFonts w:hint="eastAsia" w:ascii="仿宋_GB2312" w:hAnsi="仿宋_GB2312" w:eastAsia="仿宋_GB2312" w:cs="仿宋_GB2312"/>
          <w:b w:val="0"/>
          <w:color w:val="auto"/>
          <w:sz w:val="24"/>
          <w:szCs w:val="24"/>
          <w:lang w:val="en-US" w:eastAsia="zh-CN"/>
        </w:rPr>
        <w:t>四</w:t>
      </w:r>
      <w:r>
        <w:rPr>
          <w:rFonts w:hint="eastAsia" w:ascii="仿宋_GB2312" w:hAnsi="仿宋_GB2312" w:eastAsia="仿宋_GB2312" w:cs="仿宋_GB2312"/>
          <w:b w:val="0"/>
          <w:color w:val="auto"/>
          <w:sz w:val="24"/>
          <w:szCs w:val="24"/>
        </w:rPr>
        <w:t>）保密要求</w:t>
      </w:r>
    </w:p>
    <w:p>
      <w:pPr>
        <w:pStyle w:val="55"/>
        <w:spacing w:line="360" w:lineRule="auto"/>
        <w:ind w:firstLine="5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1.磋商响应方应严格保守其因身份、职务、职业或技术关系而知悉的采购方党政机关保密信息，保证不被披露或使用。</w:t>
      </w:r>
    </w:p>
    <w:p>
      <w:pPr>
        <w:pStyle w:val="55"/>
        <w:spacing w:line="360" w:lineRule="auto"/>
        <w:ind w:firstLine="5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2.磋商响应方不得以竞争为目的，或出于私利，或为第三人谋利，擅自保存、披露、使用党政机关保密信息；不得直接或间接地向公司内部、外部无关人员，</w:t>
      </w:r>
    </w:p>
    <w:p>
      <w:pPr>
        <w:pStyle w:val="55"/>
        <w:spacing w:line="360" w:lineRule="auto"/>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及不承担保密义务的任何第三人泄露党政机关保密信息；不得翻阅与工作无关的政府文件和资料；严禁泄露在工作中接触到的政府机关科技研究、发明、装备器材、技术资料和政府工作信息。</w:t>
      </w:r>
    </w:p>
    <w:p>
      <w:pPr>
        <w:pStyle w:val="55"/>
        <w:numPr>
          <w:ilvl w:val="0"/>
          <w:numId w:val="0"/>
        </w:numPr>
        <w:spacing w:line="360" w:lineRule="auto"/>
        <w:ind w:firstLine="420" w:firstLine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（十五）验收要求</w:t>
      </w:r>
    </w:p>
    <w:p>
      <w:pPr>
        <w:pStyle w:val="55"/>
        <w:spacing w:line="360" w:lineRule="auto"/>
        <w:ind w:firstLine="56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中标方所投云平台及安全资源池首次提供台州市政务云服务的，需在满足服务安全要求的情况下，由采购方进行服务开通确认，通过后才视为正式提供服务。</w:t>
      </w:r>
    </w:p>
    <w:p>
      <w:pPr>
        <w:pStyle w:val="55"/>
        <w:spacing w:line="360" w:lineRule="auto"/>
        <w:ind w:firstLine="56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服务期内，由采购人分阶段组织本项目的服务验收工作，</w:t>
      </w:r>
      <w:r>
        <w:rPr>
          <w:rFonts w:hint="eastAsia" w:ascii="仿宋_GB2312" w:hAnsi="仿宋_GB2312" w:eastAsia="仿宋_GB2312" w:cs="仿宋_GB2312"/>
          <w:color w:val="auto"/>
          <w:sz w:val="24"/>
          <w:szCs w:val="24"/>
          <w:lang w:val="en" w:eastAsia="zh-CN"/>
        </w:rPr>
        <w:t>供应商</w:t>
      </w:r>
      <w:r>
        <w:rPr>
          <w:rFonts w:hint="eastAsia" w:ascii="仿宋_GB2312" w:hAnsi="仿宋_GB2312" w:eastAsia="仿宋_GB2312" w:cs="仿宋_GB2312"/>
          <w:color w:val="auto"/>
          <w:sz w:val="24"/>
          <w:szCs w:val="24"/>
          <w:lang w:val="en-US" w:eastAsia="zh-CN"/>
        </w:rPr>
        <w:t>提出验收申请后，经采购人确认，15天内组织验收。</w:t>
      </w:r>
    </w:p>
    <w:p>
      <w:pPr>
        <w:pStyle w:val="4"/>
        <w:numPr>
          <w:ilvl w:val="0"/>
          <w:numId w:val="0"/>
        </w:numPr>
        <w:bidi w:val="0"/>
        <w:spacing w:line="360" w:lineRule="auto"/>
        <w:ind w:left="425" w:leftChars="0"/>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七、服务期考核</w:t>
      </w:r>
    </w:p>
    <w:p>
      <w:pPr>
        <w:widowControl/>
        <w:spacing w:line="360" w:lineRule="auto"/>
        <w:ind w:firstLine="472" w:firstLineChars="196"/>
        <w:textAlignment w:val="baseline"/>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1.</w:t>
      </w:r>
      <w:r>
        <w:rPr>
          <w:rFonts w:hint="eastAsia" w:ascii="仿宋_GB2312" w:hAnsi="仿宋_GB2312" w:eastAsia="仿宋_GB2312" w:cs="仿宋_GB2312"/>
          <w:b/>
          <w:sz w:val="24"/>
        </w:rPr>
        <w:t>考</w:t>
      </w:r>
      <w:r>
        <w:rPr>
          <w:rFonts w:hint="eastAsia" w:ascii="仿宋_GB2312" w:hAnsi="仿宋_GB2312" w:eastAsia="仿宋_GB2312" w:cs="仿宋_GB2312"/>
          <w:b/>
          <w:sz w:val="24"/>
          <w:lang w:val="en-US" w:eastAsia="zh-CN"/>
        </w:rPr>
        <w:t>核</w:t>
      </w:r>
      <w:r>
        <w:rPr>
          <w:rFonts w:hint="eastAsia" w:ascii="仿宋_GB2312" w:hAnsi="仿宋_GB2312" w:eastAsia="仿宋_GB2312" w:cs="仿宋_GB2312"/>
          <w:b/>
          <w:sz w:val="24"/>
        </w:rPr>
        <w:t>对象</w:t>
      </w:r>
    </w:p>
    <w:p>
      <w:pPr>
        <w:widowControl/>
        <w:spacing w:line="360" w:lineRule="auto"/>
        <w:ind w:firstLine="480" w:firstLineChars="200"/>
        <w:textAlignment w:val="baseline"/>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政务云基础资源租赁中标方（以下简称云服务提供商）</w:t>
      </w:r>
      <w:r>
        <w:rPr>
          <w:rFonts w:hint="eastAsia" w:ascii="仿宋_GB2312" w:hAnsi="仿宋_GB2312" w:eastAsia="仿宋_GB2312" w:cs="仿宋_GB2312"/>
          <w:sz w:val="24"/>
          <w:lang w:eastAsia="zh-CN"/>
        </w:rPr>
        <w:t>。</w:t>
      </w:r>
    </w:p>
    <w:p>
      <w:pPr>
        <w:widowControl/>
        <w:spacing w:line="360" w:lineRule="auto"/>
        <w:ind w:firstLine="472" w:firstLineChars="196"/>
        <w:textAlignment w:val="baseline"/>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2.</w:t>
      </w:r>
      <w:r>
        <w:rPr>
          <w:rFonts w:hint="eastAsia" w:ascii="仿宋_GB2312" w:hAnsi="仿宋_GB2312" w:eastAsia="仿宋_GB2312" w:cs="仿宋_GB2312"/>
          <w:b/>
          <w:sz w:val="24"/>
        </w:rPr>
        <w:t>考</w:t>
      </w:r>
      <w:r>
        <w:rPr>
          <w:rFonts w:hint="eastAsia" w:ascii="仿宋_GB2312" w:hAnsi="仿宋_GB2312" w:eastAsia="仿宋_GB2312" w:cs="仿宋_GB2312"/>
          <w:b/>
          <w:sz w:val="24"/>
          <w:lang w:val="en-US" w:eastAsia="zh-CN"/>
        </w:rPr>
        <w:t>核</w:t>
      </w:r>
      <w:r>
        <w:rPr>
          <w:rFonts w:hint="eastAsia" w:ascii="仿宋_GB2312" w:hAnsi="仿宋_GB2312" w:eastAsia="仿宋_GB2312" w:cs="仿宋_GB2312"/>
          <w:b/>
          <w:sz w:val="24"/>
        </w:rPr>
        <w:t>内容及方式</w:t>
      </w:r>
    </w:p>
    <w:p>
      <w:pPr>
        <w:widowControl/>
        <w:spacing w:line="360" w:lineRule="auto"/>
        <w:ind w:firstLine="480" w:firstLineChars="200"/>
        <w:textAlignment w:val="baseline"/>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对</w:t>
      </w:r>
      <w:r>
        <w:rPr>
          <w:rFonts w:hint="eastAsia" w:ascii="仿宋_GB2312" w:hAnsi="仿宋_GB2312" w:eastAsia="仿宋_GB2312" w:cs="仿宋_GB2312"/>
          <w:sz w:val="24"/>
          <w:lang w:val="en-US" w:eastAsia="zh-CN"/>
        </w:rPr>
        <w:t>云服务提供商主要</w:t>
      </w:r>
      <w:r>
        <w:rPr>
          <w:rFonts w:hint="eastAsia" w:ascii="仿宋_GB2312" w:hAnsi="仿宋_GB2312" w:eastAsia="仿宋_GB2312" w:cs="仿宋_GB2312"/>
          <w:sz w:val="24"/>
        </w:rPr>
        <w:t>从</w:t>
      </w:r>
      <w:r>
        <w:rPr>
          <w:rFonts w:hint="eastAsia" w:ascii="仿宋_GB2312" w:hAnsi="仿宋_GB2312" w:eastAsia="仿宋_GB2312" w:cs="仿宋_GB2312"/>
          <w:sz w:val="24"/>
          <w:lang w:val="en-US" w:eastAsia="zh-CN"/>
        </w:rPr>
        <w:t>云基础资源和安全服务两个维度进行考核</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考核分数总计100分，考核评估采用综合加权法，其中云基础资源考核权重为0.7，安全服务考核权重为0.3,根据系数加权得到最终考核结果。计算公式如下：</w:t>
      </w:r>
    </w:p>
    <w:p>
      <w:pPr>
        <w:widowControl/>
        <w:spacing w:line="360" w:lineRule="auto"/>
        <w:ind w:firstLine="480" w:firstLineChars="200"/>
        <w:textAlignment w:val="baseline"/>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最终得分 = 云基础资源考核得分×0.7 + 安全服务考核得分×0.3。</w:t>
      </w:r>
    </w:p>
    <w:p>
      <w:pPr>
        <w:widowControl/>
        <w:spacing w:line="360" w:lineRule="auto"/>
        <w:ind w:firstLine="472" w:firstLineChars="196"/>
        <w:textAlignment w:val="baseline"/>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、考</w:t>
      </w:r>
      <w:r>
        <w:rPr>
          <w:rFonts w:hint="eastAsia" w:ascii="仿宋_GB2312" w:hAnsi="仿宋_GB2312" w:eastAsia="仿宋_GB2312" w:cs="仿宋_GB2312"/>
          <w:b/>
          <w:sz w:val="24"/>
          <w:lang w:val="en-US" w:eastAsia="zh-CN"/>
        </w:rPr>
        <w:t>核</w:t>
      </w:r>
      <w:r>
        <w:rPr>
          <w:rFonts w:hint="eastAsia" w:ascii="仿宋_GB2312" w:hAnsi="仿宋_GB2312" w:eastAsia="仿宋_GB2312" w:cs="仿宋_GB2312"/>
          <w:b/>
          <w:sz w:val="24"/>
        </w:rPr>
        <w:t>结果运用</w:t>
      </w:r>
    </w:p>
    <w:p>
      <w:pPr>
        <w:widowControl/>
        <w:spacing w:line="360" w:lineRule="auto"/>
        <w:ind w:firstLine="480" w:firstLineChars="200"/>
        <w:textAlignment w:val="baseline"/>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服务期内组织两次考核，</w:t>
      </w:r>
      <w:r>
        <w:rPr>
          <w:rFonts w:hint="eastAsia" w:ascii="仿宋_GB2312" w:hAnsi="仿宋_GB2312" w:eastAsia="仿宋_GB2312" w:cs="仿宋_GB2312"/>
          <w:color w:val="auto"/>
          <w:sz w:val="24"/>
        </w:rPr>
        <w:t>考</w:t>
      </w:r>
      <w:r>
        <w:rPr>
          <w:rFonts w:hint="eastAsia" w:ascii="仿宋_GB2312" w:hAnsi="仿宋_GB2312" w:eastAsia="仿宋_GB2312" w:cs="仿宋_GB2312"/>
          <w:color w:val="auto"/>
          <w:sz w:val="24"/>
          <w:lang w:val="en-US" w:eastAsia="zh-CN"/>
        </w:rPr>
        <w:t>核</w:t>
      </w:r>
      <w:r>
        <w:rPr>
          <w:rFonts w:hint="eastAsia" w:ascii="仿宋_GB2312" w:hAnsi="仿宋_GB2312" w:eastAsia="仿宋_GB2312" w:cs="仿宋_GB2312"/>
          <w:color w:val="auto"/>
          <w:sz w:val="24"/>
        </w:rPr>
        <w:t>结果</w:t>
      </w:r>
      <w:r>
        <w:rPr>
          <w:rFonts w:hint="eastAsia" w:ascii="仿宋_GB2312" w:hAnsi="仿宋_GB2312" w:eastAsia="仿宋_GB2312" w:cs="仿宋_GB2312"/>
          <w:color w:val="auto"/>
          <w:sz w:val="24"/>
          <w:lang w:val="en-US" w:eastAsia="zh-CN"/>
        </w:rPr>
        <w:t>作为对云服务提供商</w:t>
      </w:r>
      <w:r>
        <w:rPr>
          <w:rFonts w:hint="eastAsia" w:ascii="仿宋_GB2312" w:hAnsi="仿宋_GB2312" w:eastAsia="仿宋_GB2312" w:cs="仿宋_GB2312"/>
          <w:color w:val="auto"/>
          <w:sz w:val="24"/>
          <w:szCs w:val="28"/>
          <w:lang w:val="en-US" w:eastAsia="zh-CN"/>
        </w:rPr>
        <w:t>支付政务云基础资源租赁及安全</w:t>
      </w:r>
      <w:r>
        <w:rPr>
          <w:rFonts w:hint="eastAsia" w:ascii="仿宋_GB2312" w:hAnsi="仿宋_GB2312" w:eastAsia="仿宋_GB2312" w:cs="仿宋_GB2312"/>
          <w:color w:val="auto"/>
          <w:sz w:val="24"/>
          <w:szCs w:val="28"/>
        </w:rPr>
        <w:t>服务费</w:t>
      </w:r>
      <w:r>
        <w:rPr>
          <w:rFonts w:hint="eastAsia" w:ascii="仿宋_GB2312" w:hAnsi="仿宋_GB2312" w:eastAsia="仿宋_GB2312" w:cs="仿宋_GB2312"/>
          <w:color w:val="auto"/>
          <w:sz w:val="24"/>
        </w:rPr>
        <w:t>的依据。</w:t>
      </w:r>
      <w:r>
        <w:rPr>
          <w:rFonts w:hint="eastAsia" w:ascii="仿宋_GB2312" w:hAnsi="仿宋_GB2312" w:eastAsia="仿宋_GB2312" w:cs="仿宋_GB2312"/>
          <w:color w:val="auto"/>
          <w:sz w:val="24"/>
          <w:lang w:val="en-US" w:eastAsia="zh-CN"/>
        </w:rPr>
        <w:t>根据不同的得分情况</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按不同比例支付。</w:t>
      </w:r>
    </w:p>
    <w:p>
      <w:pPr>
        <w:rPr>
          <w:rFonts w:hint="eastAsia" w:ascii="仿宋_GB2312" w:hAnsi="仿宋_GB2312" w:eastAsia="仿宋_GB2312" w:cs="仿宋_GB2312"/>
          <w:b w:val="0"/>
          <w:bCs/>
          <w:sz w:val="24"/>
          <w:lang w:val="en-US" w:eastAsia="zh-CN"/>
        </w:rPr>
      </w:pPr>
      <w:r>
        <w:rPr>
          <w:rFonts w:hint="eastAsia" w:ascii="仿宋_GB2312" w:hAnsi="仿宋_GB2312" w:eastAsia="仿宋_GB2312" w:cs="仿宋_GB2312"/>
          <w:sz w:val="24"/>
        </w:rPr>
        <w:br w:type="page"/>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云基础资源考核表</w:t>
      </w:r>
    </w:p>
    <w:p>
      <w:pPr>
        <w:rPr>
          <w:rFonts w:hint="eastAsia" w:ascii="仿宋_GB2312" w:hAnsi="仿宋_GB2312" w:eastAsia="仿宋_GB2312" w:cs="仿宋_GB2312"/>
          <w:lang w:val="en-US" w:eastAsia="zh-CN"/>
        </w:rPr>
      </w:pPr>
    </w:p>
    <w:tbl>
      <w:tblPr>
        <w:tblStyle w:val="21"/>
        <w:tblW w:w="9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3"/>
        <w:gridCol w:w="5363"/>
        <w:gridCol w:w="1316"/>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服务内容</w:t>
            </w: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考核指标</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分值</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1、资源可用性</w:t>
            </w: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根据政务云使用现状，适时启动扩容，确保云资源的实时可用，即资源使用率不超过75%。</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2、资源可用性及业务可用性</w:t>
            </w: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云主机：大于等于99.9%。（每年不可用时间小于8.8小时）。</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云存储：大于等于99.9%。（每年不可用时间小于8.8小时）。</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云数据库：大于等于99.9%。（每年不可用时间小于8.8小时）。</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大数据计算：大于等于99.9%。（每年不可用时间小于8.8小时）。</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3、数据存储持久性</w:t>
            </w: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云主机：大于等于99.9%。（每年不可用时间小于8.8小时）。</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云存储：大于等于99.9%。（每年不可用时间小于8.8小时）。</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云数据库：大于等于99.9%。（每年不可用时间小于8.8小时）。</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大数据计算：大于等于99.9%。（每年不可用时间小于8.8小时）。</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4、运营能力</w:t>
            </w: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对用户开通的服务进行计量计费，按月、季度、年向用户提供完整的记账单。</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付云服务时提供详细的云服务租用清单，并按照采购人要求定期提供云服务使用量报表、政务云使用费用清单和政务云平台运维日志（包含各类云服务总体的运维工作日志，云安全服务的管理、升级与配置记录，以及采购人认为需要掌握的其他信息）。</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5、运维保障能力</w:t>
            </w:r>
          </w:p>
        </w:tc>
        <w:tc>
          <w:tcPr>
            <w:tcW w:w="5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业务和维护响应时间不超过60分钟。</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vMerge w:val="restart"/>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云主机创建时间不超过60分钟</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云主机升级。当云主机现有配置不满足要求时，用户可进行云主机配置快速升级，可升级配置包括：CPU，内存，网络带宽等；配置升级生效时间不超过60分钟。</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云主机克隆。指创建一台跟现有云主机一模一样的机器，根据云主机数据盘的大小整个克隆过程一般不超过480分钟。</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故障恢复。云主机发生故障后，切换恢复时间不超过60分钟。</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提供监控告警能力，能实现对云平台系统的监控和告警，同时提供标准的接口，可实现对第三方应用的监控和告警，所有的告警可通过多种方式实现外发。</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提供智能化巡检及问题诊断能力，实现对云产品的状态的巡检和问题的诊断，生成巡检和诊断报告，简化现场的日常运维管理工作，并能提供整个平台的软硬件信息用于资产的管理。</w:t>
            </w: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6、服务赔偿和终止</w:t>
            </w: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云主机：针对不可用时间给予不超过十倍时间赔偿。</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297" w:type="dxa"/>
            <w:vMerge w:val="restart"/>
            <w:tcBorders>
              <w:top w:val="single" w:color="000000" w:sz="4" w:space="0"/>
              <w:left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云存储：针对不可用时间给予不超过十倍时间赔偿。</w:t>
            </w: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1297" w:type="dxa"/>
            <w:vMerge w:val="continue"/>
            <w:tcBorders>
              <w:left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云数据库：针对不可用时间给予不超过十倍时间赔偿。</w:t>
            </w: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1297" w:type="dxa"/>
            <w:vMerge w:val="continue"/>
            <w:tcBorders>
              <w:left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大数据计算：针对不可用时间给予不超过十倍时间赔偿。</w:t>
            </w: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1"/>
                <w:szCs w:val="21"/>
                <w:u w:val="none"/>
              </w:rPr>
            </w:pPr>
          </w:p>
        </w:tc>
        <w:tc>
          <w:tcPr>
            <w:tcW w:w="1297" w:type="dxa"/>
            <w:vMerge w:val="continue"/>
            <w:tcBorders>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c>
          <w:tcPr>
            <w:tcW w:w="5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服务终止：云平台故障造成重大事故（正常工作日系统中断一天以上或社会影响重大）或一年内单项服务故障连续时长超过48小时，采购人有权终止合同并追究相关责任。</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vAlign w:val="top"/>
          </w:tcPr>
          <w:p>
            <w:pPr>
              <w:jc w:val="both"/>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总分值</w:t>
            </w:r>
          </w:p>
        </w:tc>
        <w:tc>
          <w:tcPr>
            <w:tcW w:w="79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100分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实际分值</w:t>
            </w:r>
          </w:p>
        </w:tc>
        <w:tc>
          <w:tcPr>
            <w:tcW w:w="7976"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i w:val="0"/>
                <w:iCs w:val="0"/>
                <w:color w:val="000000"/>
                <w:sz w:val="21"/>
                <w:szCs w:val="21"/>
                <w:u w:val="none"/>
              </w:rPr>
            </w:pPr>
          </w:p>
        </w:tc>
      </w:tr>
    </w:tbl>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br w:type="page"/>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安全服务考核表</w:t>
      </w:r>
    </w:p>
    <w:tbl>
      <w:tblPr>
        <w:tblStyle w:val="21"/>
        <w:tblW w:w="9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9"/>
        <w:gridCol w:w="4381"/>
        <w:gridCol w:w="128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服务内容</w:t>
            </w:r>
          </w:p>
        </w:tc>
        <w:tc>
          <w:tcPr>
            <w:tcW w:w="438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考核指标</w:t>
            </w:r>
          </w:p>
        </w:tc>
        <w:tc>
          <w:tcPr>
            <w:tcW w:w="128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分值</w:t>
            </w:r>
          </w:p>
        </w:tc>
        <w:tc>
          <w:tcPr>
            <w:tcW w:w="129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1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基本要求（30分）</w:t>
            </w:r>
          </w:p>
        </w:tc>
        <w:tc>
          <w:tcPr>
            <w:tcW w:w="438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服务期内按照采购要求提供人员配置得20分，未按照要求提供得0分。</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9"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2"/>
                <w:szCs w:val="22"/>
                <w:u w:val="none"/>
              </w:rPr>
            </w:pPr>
          </w:p>
        </w:tc>
        <w:tc>
          <w:tcPr>
            <w:tcW w:w="438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有完善的值班排班管理体系，且记录完整的得10分，其他视情况打分，缺失一次记录，每次扣1分，扣完为止。</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231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运营维护管(30分)</w:t>
            </w:r>
          </w:p>
        </w:tc>
        <w:tc>
          <w:tcPr>
            <w:tcW w:w="4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所投安全产品必须保证及时升级，以保证安全防护能力。出现一次未及时更新的事件，扣5分。</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231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2"/>
                <w:szCs w:val="22"/>
                <w:u w:val="none"/>
              </w:rPr>
            </w:pPr>
          </w:p>
        </w:tc>
        <w:tc>
          <w:tcPr>
            <w:tcW w:w="4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故障造成所投安全产品无法提供服务的，每发现一例故障扣2分，扣完为止。造成影响云平台10个部门用户及以上不能正常提供服务超过60分钟的，每次扣5分，扣完为止。</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2319"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2"/>
                <w:szCs w:val="22"/>
                <w:u w:val="none"/>
              </w:rPr>
            </w:pPr>
          </w:p>
        </w:tc>
        <w:tc>
          <w:tcPr>
            <w:tcW w:w="4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严格落实网络安全责任，确保不发生信息泄密、重大安全漏洞等安全事故。在服务期内，出现一次信息泄密、重大安全漏洞事故，一次扣10分。</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231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服务管理</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（40分）</w:t>
            </w:r>
          </w:p>
        </w:tc>
        <w:tc>
          <w:tcPr>
            <w:tcW w:w="4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根据用户满意度评价（非常满意、满意、一般、有待改进）对整体安全服务进行打分，“满意”及以上(含“非常满意”)用户占总用户比重达98%（四舍五入，不保留小数）及以上的得10分，每下降1%，扣1分，线性得分，扣完为止。</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31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2"/>
                <w:szCs w:val="22"/>
                <w:u w:val="none"/>
              </w:rPr>
            </w:pPr>
          </w:p>
        </w:tc>
        <w:tc>
          <w:tcPr>
            <w:tcW w:w="4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发生一次用户投诉事情，并认定为乙方责任的，扣1分，扣完为止。</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31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2"/>
                <w:szCs w:val="22"/>
                <w:u w:val="none"/>
              </w:rPr>
            </w:pPr>
          </w:p>
        </w:tc>
        <w:tc>
          <w:tcPr>
            <w:tcW w:w="4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发生投诉的事项未及时（72小时内）有效解决，每发现一次扣2.5分，扣完为止。</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4" w:hRule="atLeast"/>
        </w:trPr>
        <w:tc>
          <w:tcPr>
            <w:tcW w:w="2319"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2"/>
                <w:szCs w:val="22"/>
                <w:u w:val="none"/>
              </w:rPr>
            </w:pPr>
          </w:p>
        </w:tc>
        <w:tc>
          <w:tcPr>
            <w:tcW w:w="4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根据</w:t>
            </w:r>
            <w:r>
              <w:rPr>
                <w:rFonts w:hint="eastAsia" w:ascii="仿宋_GB2312" w:hAnsi="仿宋_GB2312" w:eastAsia="仿宋_GB2312" w:cs="仿宋_GB2312"/>
                <w:i w:val="0"/>
                <w:iCs w:val="0"/>
                <w:color w:val="000000"/>
                <w:sz w:val="22"/>
                <w:szCs w:val="22"/>
                <w:u w:val="none"/>
                <w:lang w:val="en-US" w:eastAsia="zh-CN"/>
              </w:rPr>
              <w:t>采购文件</w:t>
            </w:r>
            <w:r>
              <w:rPr>
                <w:rFonts w:hint="eastAsia" w:ascii="仿宋_GB2312" w:hAnsi="仿宋_GB2312" w:eastAsia="仿宋_GB2312" w:cs="仿宋_GB2312"/>
                <w:i w:val="0"/>
                <w:iCs w:val="0"/>
                <w:color w:val="000000"/>
                <w:sz w:val="22"/>
                <w:szCs w:val="22"/>
                <w:u w:val="none"/>
              </w:rPr>
              <w:t>要求，及时提供相关服务交付物，包括：安全事件通知记录、安全资源池日常运维工作记录、政务云资源安全运维月报、每月漏扫报告。在服务期内，出现一次超时或严重质量问题，每次扣5分，扣完为止。未按要求提供交付资料，每份未交资料扣1分，扣完为止。</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总分值</w:t>
            </w:r>
          </w:p>
        </w:tc>
        <w:tc>
          <w:tcPr>
            <w:tcW w:w="6963"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3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实际分值</w:t>
            </w:r>
          </w:p>
        </w:tc>
        <w:tc>
          <w:tcPr>
            <w:tcW w:w="696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iCs w:val="0"/>
                <w:color w:val="000000"/>
                <w:sz w:val="22"/>
                <w:szCs w:val="22"/>
                <w:u w:val="none"/>
              </w:rPr>
            </w:pPr>
          </w:p>
        </w:tc>
      </w:tr>
    </w:tbl>
    <w:p>
      <w:pPr>
        <w:widowControl/>
        <w:spacing w:line="360" w:lineRule="auto"/>
        <w:ind w:firstLine="200"/>
        <w:jc w:val="center"/>
        <w:textAlignment w:val="baseline"/>
        <w:rPr>
          <w:rFonts w:hint="eastAsia" w:ascii="仿宋_GB2312" w:hAnsi="仿宋_GB2312" w:eastAsia="仿宋_GB2312" w:cs="仿宋_GB2312"/>
          <w:b/>
          <w:sz w:val="24"/>
          <w:lang w:val="zh-CN"/>
        </w:rPr>
      </w:pPr>
    </w:p>
    <w:p>
      <w:pPr>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br w:type="page"/>
      </w:r>
    </w:p>
    <w:p>
      <w:pPr>
        <w:widowControl/>
        <w:spacing w:line="360" w:lineRule="auto"/>
        <w:ind w:firstLine="200"/>
        <w:jc w:val="center"/>
        <w:textAlignment w:val="baseline"/>
        <w:rPr>
          <w:rFonts w:hint="eastAsia" w:ascii="仿宋_GB2312" w:hAnsi="仿宋_GB2312" w:eastAsia="仿宋_GB2312" w:cs="仿宋_GB2312"/>
          <w:b/>
          <w:sz w:val="24"/>
        </w:rPr>
      </w:pPr>
      <w:r>
        <w:rPr>
          <w:rFonts w:hint="eastAsia" w:ascii="仿宋_GB2312" w:hAnsi="仿宋_GB2312" w:eastAsia="仿宋_GB2312" w:cs="仿宋_GB2312"/>
          <w:b/>
          <w:sz w:val="24"/>
        </w:rPr>
        <w:t>政务云基础资源租赁及安全服务费</w:t>
      </w:r>
      <w:r>
        <w:rPr>
          <w:rFonts w:hint="eastAsia" w:ascii="仿宋_GB2312" w:hAnsi="仿宋_GB2312" w:eastAsia="仿宋_GB2312" w:cs="仿宋_GB2312"/>
          <w:b/>
          <w:sz w:val="24"/>
          <w:lang w:val="en-US" w:eastAsia="zh-CN"/>
        </w:rPr>
        <w:t>支付</w:t>
      </w:r>
      <w:r>
        <w:rPr>
          <w:rFonts w:hint="eastAsia" w:ascii="仿宋_GB2312" w:hAnsi="仿宋_GB2312" w:eastAsia="仿宋_GB2312" w:cs="仿宋_GB2312"/>
          <w:b/>
          <w:sz w:val="24"/>
        </w:rPr>
        <w:t>比</w:t>
      </w:r>
    </w:p>
    <w:tbl>
      <w:tblPr>
        <w:tblStyle w:val="21"/>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5054"/>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498" w:type="dxa"/>
            <w:vAlign w:val="center"/>
          </w:tcPr>
          <w:p>
            <w:pPr>
              <w:widowControl/>
              <w:spacing w:line="360" w:lineRule="auto"/>
              <w:ind w:firstLine="200"/>
              <w:jc w:val="center"/>
              <w:textAlignment w:val="baseline"/>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5054" w:type="dxa"/>
            <w:vAlign w:val="center"/>
          </w:tcPr>
          <w:p>
            <w:pPr>
              <w:widowControl/>
              <w:spacing w:line="360" w:lineRule="auto"/>
              <w:ind w:firstLine="200"/>
              <w:jc w:val="center"/>
              <w:textAlignment w:val="baseline"/>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政务云考核</w:t>
            </w:r>
            <w:r>
              <w:rPr>
                <w:rFonts w:hint="eastAsia" w:ascii="仿宋_GB2312" w:hAnsi="仿宋_GB2312" w:eastAsia="仿宋_GB2312" w:cs="仿宋_GB2312"/>
                <w:b/>
                <w:sz w:val="24"/>
              </w:rPr>
              <w:t>得分</w:t>
            </w:r>
          </w:p>
        </w:tc>
        <w:tc>
          <w:tcPr>
            <w:tcW w:w="2585" w:type="dxa"/>
            <w:vAlign w:val="center"/>
          </w:tcPr>
          <w:p>
            <w:pPr>
              <w:widowControl/>
              <w:spacing w:line="360" w:lineRule="auto"/>
              <w:ind w:firstLine="200"/>
              <w:jc w:val="center"/>
              <w:textAlignment w:val="baseline"/>
              <w:rPr>
                <w:rFonts w:hint="eastAsia" w:ascii="仿宋_GB2312" w:hAnsi="仿宋_GB2312" w:eastAsia="仿宋_GB2312" w:cs="仿宋_GB2312"/>
                <w:b/>
                <w:sz w:val="24"/>
              </w:rPr>
            </w:pPr>
            <w:r>
              <w:rPr>
                <w:rFonts w:hint="eastAsia" w:ascii="仿宋_GB2312" w:hAnsi="仿宋_GB2312" w:eastAsia="仿宋_GB2312" w:cs="仿宋_GB2312"/>
                <w:b/>
                <w:sz w:val="24"/>
              </w:rPr>
              <w:t>支付</w:t>
            </w:r>
          </w:p>
          <w:p>
            <w:pPr>
              <w:widowControl/>
              <w:spacing w:line="360" w:lineRule="auto"/>
              <w:ind w:firstLine="200"/>
              <w:jc w:val="center"/>
              <w:textAlignment w:val="baseline"/>
              <w:rPr>
                <w:rFonts w:hint="eastAsia" w:ascii="仿宋_GB2312" w:hAnsi="仿宋_GB2312" w:eastAsia="仿宋_GB2312" w:cs="仿宋_GB2312"/>
                <w:b/>
                <w:sz w:val="24"/>
              </w:rPr>
            </w:pPr>
            <w:r>
              <w:rPr>
                <w:rFonts w:hint="eastAsia" w:ascii="仿宋_GB2312" w:hAnsi="仿宋_GB2312" w:eastAsia="仿宋_GB2312" w:cs="仿宋_GB2312"/>
                <w:b/>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98" w:type="dxa"/>
            <w:vAlign w:val="center"/>
          </w:tcPr>
          <w:p>
            <w:pPr>
              <w:widowControl/>
              <w:spacing w:line="360" w:lineRule="auto"/>
              <w:ind w:firstLine="200"/>
              <w:jc w:val="center"/>
              <w:textAlignment w:val="baseline"/>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5054" w:type="dxa"/>
            <w:vAlign w:val="center"/>
          </w:tcPr>
          <w:p>
            <w:pPr>
              <w:widowControl/>
              <w:spacing w:line="360" w:lineRule="auto"/>
              <w:ind w:firstLine="200"/>
              <w:jc w:val="center"/>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90分-100分</w:t>
            </w:r>
          </w:p>
        </w:tc>
        <w:tc>
          <w:tcPr>
            <w:tcW w:w="2585" w:type="dxa"/>
            <w:vAlign w:val="center"/>
          </w:tcPr>
          <w:p>
            <w:pPr>
              <w:widowControl/>
              <w:spacing w:line="360" w:lineRule="auto"/>
              <w:ind w:firstLine="200"/>
              <w:jc w:val="center"/>
              <w:textAlignment w:val="baseline"/>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100</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98" w:type="dxa"/>
            <w:vAlign w:val="center"/>
          </w:tcPr>
          <w:p>
            <w:pPr>
              <w:widowControl/>
              <w:spacing w:line="360" w:lineRule="auto"/>
              <w:ind w:firstLine="200"/>
              <w:jc w:val="center"/>
              <w:textAlignment w:val="baseline"/>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5054" w:type="dxa"/>
            <w:vAlign w:val="center"/>
          </w:tcPr>
          <w:p>
            <w:pPr>
              <w:widowControl/>
              <w:spacing w:line="360" w:lineRule="auto"/>
              <w:ind w:firstLine="200"/>
              <w:jc w:val="center"/>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80分-89分</w:t>
            </w:r>
          </w:p>
        </w:tc>
        <w:tc>
          <w:tcPr>
            <w:tcW w:w="2585" w:type="dxa"/>
            <w:vAlign w:val="center"/>
          </w:tcPr>
          <w:p>
            <w:pPr>
              <w:widowControl/>
              <w:spacing w:line="360" w:lineRule="auto"/>
              <w:ind w:firstLine="200"/>
              <w:jc w:val="center"/>
              <w:textAlignment w:val="baseline"/>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90</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98" w:type="dxa"/>
            <w:vAlign w:val="center"/>
          </w:tcPr>
          <w:p>
            <w:pPr>
              <w:widowControl/>
              <w:spacing w:line="360" w:lineRule="auto"/>
              <w:ind w:firstLine="200"/>
              <w:jc w:val="center"/>
              <w:textAlignment w:val="baseline"/>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p>
        </w:tc>
        <w:tc>
          <w:tcPr>
            <w:tcW w:w="5054" w:type="dxa"/>
            <w:vAlign w:val="center"/>
          </w:tcPr>
          <w:p>
            <w:pPr>
              <w:widowControl/>
              <w:spacing w:line="360" w:lineRule="auto"/>
              <w:ind w:firstLine="200"/>
              <w:jc w:val="center"/>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70分-79分</w:t>
            </w:r>
          </w:p>
        </w:tc>
        <w:tc>
          <w:tcPr>
            <w:tcW w:w="2585" w:type="dxa"/>
            <w:vAlign w:val="center"/>
          </w:tcPr>
          <w:p>
            <w:pPr>
              <w:widowControl/>
              <w:spacing w:line="360" w:lineRule="auto"/>
              <w:ind w:firstLine="200"/>
              <w:jc w:val="center"/>
              <w:textAlignment w:val="baseline"/>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80</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98" w:type="dxa"/>
            <w:vAlign w:val="center"/>
          </w:tcPr>
          <w:p>
            <w:pPr>
              <w:widowControl/>
              <w:spacing w:line="360" w:lineRule="auto"/>
              <w:ind w:firstLine="200"/>
              <w:jc w:val="center"/>
              <w:textAlignment w:val="baseline"/>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4</w:t>
            </w:r>
          </w:p>
        </w:tc>
        <w:tc>
          <w:tcPr>
            <w:tcW w:w="5054" w:type="dxa"/>
            <w:vAlign w:val="center"/>
          </w:tcPr>
          <w:p>
            <w:pPr>
              <w:widowControl/>
              <w:spacing w:line="360" w:lineRule="auto"/>
              <w:ind w:firstLine="200"/>
              <w:jc w:val="center"/>
              <w:textAlignment w:val="baseline"/>
              <w:rPr>
                <w:rFonts w:hint="eastAsia" w:ascii="仿宋_GB2312" w:hAnsi="仿宋_GB2312" w:eastAsia="仿宋_GB2312" w:cs="仿宋_GB2312"/>
                <w:sz w:val="24"/>
              </w:rPr>
            </w:pPr>
            <w:r>
              <w:rPr>
                <w:rFonts w:hint="eastAsia" w:ascii="仿宋_GB2312" w:hAnsi="仿宋_GB2312" w:eastAsia="仿宋_GB2312" w:cs="仿宋_GB2312"/>
                <w:sz w:val="24"/>
              </w:rPr>
              <w:t>60分-69分</w:t>
            </w:r>
          </w:p>
        </w:tc>
        <w:tc>
          <w:tcPr>
            <w:tcW w:w="2585" w:type="dxa"/>
            <w:vAlign w:val="center"/>
          </w:tcPr>
          <w:p>
            <w:pPr>
              <w:widowControl/>
              <w:spacing w:line="360" w:lineRule="auto"/>
              <w:ind w:firstLine="200"/>
              <w:jc w:val="center"/>
              <w:textAlignment w:val="baseline"/>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70</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98" w:type="dxa"/>
            <w:vAlign w:val="center"/>
          </w:tcPr>
          <w:p>
            <w:pPr>
              <w:widowControl/>
              <w:spacing w:line="360" w:lineRule="auto"/>
              <w:ind w:firstLine="200"/>
              <w:jc w:val="center"/>
              <w:textAlignment w:val="baseline"/>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p>
        </w:tc>
        <w:tc>
          <w:tcPr>
            <w:tcW w:w="5054" w:type="dxa"/>
            <w:vAlign w:val="center"/>
          </w:tcPr>
          <w:p>
            <w:pPr>
              <w:widowControl/>
              <w:spacing w:line="360" w:lineRule="auto"/>
              <w:ind w:firstLine="200"/>
              <w:jc w:val="center"/>
              <w:textAlignment w:val="baseline"/>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59分以下</w:t>
            </w:r>
          </w:p>
        </w:tc>
        <w:tc>
          <w:tcPr>
            <w:tcW w:w="2585" w:type="dxa"/>
            <w:vAlign w:val="center"/>
          </w:tcPr>
          <w:p>
            <w:pPr>
              <w:widowControl/>
              <w:spacing w:line="360" w:lineRule="auto"/>
              <w:ind w:firstLine="200"/>
              <w:jc w:val="center"/>
              <w:textAlignment w:val="baseline"/>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50%</w:t>
            </w:r>
          </w:p>
        </w:tc>
      </w:tr>
    </w:tbl>
    <w:p>
      <w:pPr>
        <w:numPr>
          <w:ilvl w:val="0"/>
          <w:numId w:val="0"/>
        </w:numPr>
        <w:rPr>
          <w:rFonts w:hint="default"/>
          <w:lang w:val="en-US" w:eastAsia="zh-CN"/>
        </w:rPr>
      </w:pPr>
    </w:p>
    <w:p>
      <w:pPr>
        <w:pStyle w:val="4"/>
        <w:numPr>
          <w:ilvl w:val="0"/>
          <w:numId w:val="0"/>
        </w:numPr>
        <w:bidi w:val="0"/>
        <w:spacing w:line="360" w:lineRule="auto"/>
        <w:ind w:left="425" w:leftChars="0"/>
        <w:jc w:val="both"/>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八、报价说明</w:t>
      </w:r>
    </w:p>
    <w:p>
      <w:pPr>
        <w:snapToGrid w:val="0"/>
        <w:spacing w:line="360" w:lineRule="auto"/>
        <w:ind w:firstLine="420"/>
        <w:rPr>
          <w:rFonts w:hint="eastAsia" w:ascii="仿宋_GB2312" w:hAnsi="仿宋_GB2312" w:eastAsia="仿宋_GB2312" w:cs="仿宋_GB2312"/>
          <w:bCs/>
          <w:color w:val="auto"/>
          <w:kern w:val="0"/>
          <w:sz w:val="24"/>
          <w:highlight w:val="red"/>
          <w:lang w:val="en-US" w:eastAsia="zh-CN"/>
        </w:rPr>
      </w:pPr>
      <w:r>
        <w:rPr>
          <w:rFonts w:hint="eastAsia" w:ascii="仿宋_GB2312" w:hAnsi="仿宋_GB2312" w:eastAsia="仿宋_GB2312" w:cs="仿宋_GB2312"/>
          <w:color w:val="auto"/>
          <w:sz w:val="24"/>
          <w:szCs w:val="24"/>
        </w:rPr>
        <w:t>本项目由普通报</w:t>
      </w:r>
      <w:r>
        <w:rPr>
          <w:rFonts w:hint="eastAsia" w:ascii="仿宋_GB2312" w:hAnsi="仿宋_GB2312" w:eastAsia="仿宋_GB2312" w:cs="仿宋_GB2312"/>
          <w:color w:val="auto"/>
          <w:sz w:val="24"/>
          <w:szCs w:val="24"/>
          <w:highlight w:val="none"/>
        </w:rPr>
        <w:t>价、折扣报价两种报价方式组成。</w:t>
      </w:r>
      <w:r>
        <w:rPr>
          <w:rFonts w:hint="eastAsia" w:ascii="仿宋_GB2312" w:hAnsi="仿宋_GB2312" w:eastAsia="仿宋_GB2312" w:cs="仿宋_GB2312"/>
          <w:color w:val="auto"/>
          <w:sz w:val="24"/>
          <w:szCs w:val="24"/>
          <w:highlight w:val="none"/>
          <w:lang w:val="en-US" w:eastAsia="zh-CN"/>
        </w:rPr>
        <w:t>本项目预算6000万元，运维保障服务费用约占服务期（合同签订起至2023年6月30日）其他服务费用的总体预算的10%。</w:t>
      </w:r>
      <w:r>
        <w:rPr>
          <w:rFonts w:hint="eastAsia" w:ascii="仿宋_GB2312" w:hAnsi="仿宋_GB2312" w:eastAsia="仿宋_GB2312" w:cs="仿宋_GB2312"/>
          <w:color w:val="auto"/>
          <w:sz w:val="24"/>
          <w:szCs w:val="24"/>
          <w:highlight w:val="none"/>
        </w:rPr>
        <w:t>根据政府采购相关规定，结算金额不得超过项目预算</w:t>
      </w:r>
      <w:r>
        <w:rPr>
          <w:rFonts w:hint="eastAsia" w:ascii="仿宋_GB2312" w:hAnsi="仿宋_GB2312" w:eastAsia="仿宋_GB2312" w:cs="仿宋_GB2312"/>
          <w:color w:val="auto"/>
          <w:sz w:val="24"/>
          <w:szCs w:val="24"/>
          <w:highlight w:val="none"/>
          <w:lang w:val="en-US" w:eastAsia="zh-CN"/>
        </w:rPr>
        <w:t>；本项目</w:t>
      </w:r>
      <w:r>
        <w:rPr>
          <w:rFonts w:hint="eastAsia" w:ascii="仿宋_GB2312" w:hAnsi="仿宋_GB2312" w:eastAsia="仿宋_GB2312" w:cs="仿宋_GB2312"/>
          <w:color w:val="auto"/>
          <w:sz w:val="24"/>
          <w:szCs w:val="24"/>
          <w:highlight w:val="none"/>
        </w:rPr>
        <w:t>付费范围为市级党政部门政务云上相关业务（不包含县市区业务）</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本项目报价计算保留小数点后前两位的数字，小数点后第三位起四舍五入。</w:t>
      </w:r>
    </w:p>
    <w:p>
      <w:pPr>
        <w:spacing w:line="360" w:lineRule="auto"/>
        <w:ind w:left="600"/>
        <w:outlineLvl w:val="1"/>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1、</w:t>
      </w:r>
      <w:r>
        <w:rPr>
          <w:rFonts w:hint="eastAsia" w:ascii="仿宋_GB2312" w:hAnsi="仿宋_GB2312" w:eastAsia="仿宋_GB2312" w:cs="仿宋_GB2312"/>
          <w:b/>
          <w:bCs/>
          <w:color w:val="auto"/>
          <w:sz w:val="24"/>
          <w:szCs w:val="24"/>
          <w:highlight w:val="none"/>
        </w:rPr>
        <w:t>普通报价</w:t>
      </w:r>
    </w:p>
    <w:p>
      <w:pPr>
        <w:spacing w:line="360" w:lineRule="auto"/>
        <w:ind w:firstLine="480" w:firstLineChars="200"/>
        <w:outlineLvl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报价范围：</w:t>
      </w:r>
      <w:r>
        <w:rPr>
          <w:rFonts w:hint="eastAsia" w:ascii="仿宋_GB2312" w:hAnsi="仿宋_GB2312" w:eastAsia="仿宋_GB2312" w:cs="仿宋_GB2312"/>
          <w:color w:val="auto"/>
          <w:sz w:val="24"/>
          <w:szCs w:val="24"/>
          <w:highlight w:val="none"/>
          <w:lang w:val="en-US" w:eastAsia="zh-CN"/>
        </w:rPr>
        <w:t>运维保障服务</w:t>
      </w:r>
      <w:r>
        <w:rPr>
          <w:rFonts w:hint="eastAsia" w:ascii="仿宋_GB2312" w:hAnsi="仿宋_GB2312" w:eastAsia="仿宋_GB2312" w:cs="仿宋_GB2312"/>
          <w:color w:val="auto"/>
          <w:sz w:val="24"/>
          <w:szCs w:val="24"/>
          <w:highlight w:val="none"/>
        </w:rPr>
        <w:t>。</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报价方式：磋商响应方应对以上服务进行报价，报价合计金额作为普通报价参与评分。</w:t>
      </w:r>
    </w:p>
    <w:p>
      <w:pPr>
        <w:spacing w:line="360" w:lineRule="auto"/>
        <w:ind w:firstLine="723" w:firstLineChars="300"/>
        <w:outlineLvl w:val="1"/>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2、</w:t>
      </w:r>
      <w:r>
        <w:rPr>
          <w:rFonts w:hint="eastAsia" w:ascii="仿宋_GB2312" w:hAnsi="仿宋_GB2312" w:eastAsia="仿宋_GB2312" w:cs="仿宋_GB2312"/>
          <w:b/>
          <w:bCs/>
          <w:color w:val="auto"/>
          <w:sz w:val="24"/>
          <w:szCs w:val="24"/>
          <w:highlight w:val="none"/>
        </w:rPr>
        <w:t>折扣报价</w:t>
      </w:r>
    </w:p>
    <w:p>
      <w:pPr>
        <w:spacing w:line="360" w:lineRule="auto"/>
        <w:ind w:firstLine="480" w:firstLineChars="200"/>
        <w:outlineLvl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报价范围：</w:t>
      </w:r>
      <w:r>
        <w:rPr>
          <w:rFonts w:hint="eastAsia" w:ascii="仿宋_GB2312" w:hAnsi="仿宋_GB2312" w:eastAsia="仿宋_GB2312" w:cs="仿宋_GB2312"/>
          <w:color w:val="auto"/>
          <w:sz w:val="24"/>
          <w:szCs w:val="24"/>
          <w:highlight w:val="none"/>
          <w:lang w:val="en-US" w:eastAsia="zh-CN"/>
        </w:rPr>
        <w:t>云基础资源、大数据计算</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云安全、异地数据备份服务。</w:t>
      </w:r>
    </w:p>
    <w:p>
      <w:pPr>
        <w:spacing w:line="360" w:lineRule="auto"/>
        <w:ind w:firstLine="480" w:firstLineChars="200"/>
        <w:outlineLvl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报价方式：磋商响应方</w:t>
      </w:r>
      <w:r>
        <w:rPr>
          <w:rFonts w:hint="eastAsia" w:ascii="仿宋_GB2312" w:hAnsi="仿宋_GB2312" w:eastAsia="仿宋_GB2312" w:cs="仿宋_GB2312"/>
          <w:color w:val="auto"/>
          <w:sz w:val="24"/>
          <w:szCs w:val="24"/>
          <w:highlight w:val="none"/>
          <w:lang w:val="en-US" w:eastAsia="zh-CN"/>
        </w:rPr>
        <w:t>参照“3、政务云资源服务标准价格”，在响应</w:t>
      </w:r>
      <w:r>
        <w:rPr>
          <w:rFonts w:hint="eastAsia" w:ascii="仿宋_GB2312" w:hAnsi="仿宋_GB2312" w:eastAsia="仿宋_GB2312" w:cs="仿宋_GB2312"/>
          <w:color w:val="auto"/>
          <w:sz w:val="24"/>
          <w:szCs w:val="24"/>
          <w:highlight w:val="none"/>
        </w:rPr>
        <w:t>时以折扣进行报价，各项云服务单价=标准单价×折扣，各云服务折扣保持一致。公有云</w:t>
      </w:r>
      <w:r>
        <w:rPr>
          <w:rFonts w:hint="eastAsia" w:ascii="仿宋_GB2312" w:hAnsi="仿宋_GB2312" w:eastAsia="仿宋_GB2312" w:cs="仿宋_GB2312"/>
          <w:color w:val="auto"/>
          <w:sz w:val="24"/>
          <w:szCs w:val="24"/>
          <w:highlight w:val="none"/>
          <w:lang w:val="en-US" w:eastAsia="zh-CN"/>
        </w:rPr>
        <w:t>服务与专有云服务价格相同</w:t>
      </w:r>
      <w:r>
        <w:rPr>
          <w:rFonts w:hint="eastAsia" w:ascii="仿宋_GB2312" w:hAnsi="仿宋_GB2312" w:eastAsia="仿宋_GB2312" w:cs="仿宋_GB2312"/>
          <w:color w:val="auto"/>
          <w:sz w:val="24"/>
          <w:szCs w:val="24"/>
          <w:highlight w:val="none"/>
        </w:rPr>
        <w:t>。</w:t>
      </w:r>
    </w:p>
    <w:p>
      <w:pPr>
        <w:spacing w:line="360" w:lineRule="auto"/>
        <w:ind w:firstLine="420" w:firstLineChars="0"/>
        <w:outlineLvl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折扣定义：</w:t>
      </w:r>
    </w:p>
    <w:p>
      <w:pPr>
        <w:pStyle w:val="51"/>
        <w:spacing w:line="360" w:lineRule="auto"/>
        <w:ind w:firstLine="480" w:firstLineChars="200"/>
        <w:rPr>
          <w:rFonts w:hint="default"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lang w:val="en-US" w:eastAsia="zh-CN"/>
        </w:rPr>
        <w:t>即折扣比例</w:t>
      </w:r>
      <w:r>
        <w:rPr>
          <w:rFonts w:hint="default" w:ascii="仿宋_GB2312" w:hAnsi="仿宋_GB2312" w:eastAsia="仿宋_GB2312" w:cs="仿宋_GB2312"/>
          <w:color w:val="auto"/>
          <w:sz w:val="24"/>
          <w:szCs w:val="24"/>
          <w:highlight w:val="none"/>
        </w:rPr>
        <w:t>（0</w:t>
      </w:r>
      <w:r>
        <w:rPr>
          <w:rFonts w:hint="default" w:ascii="仿宋_GB2312" w:hAnsi="仿宋_GB2312" w:eastAsia="仿宋_GB2312" w:cs="仿宋_GB2312"/>
          <w:color w:val="auto"/>
          <w:sz w:val="24"/>
          <w:szCs w:val="24"/>
          <w:highlight w:val="none"/>
          <w:lang w:val="en-US" w:eastAsia="zh-CN"/>
        </w:rPr>
        <w:t>%</w:t>
      </w:r>
      <w:r>
        <w:rPr>
          <w:rFonts w:hint="default" w:ascii="仿宋_GB2312" w:hAnsi="仿宋_GB2312" w:eastAsia="仿宋_GB2312" w:cs="仿宋_GB2312"/>
          <w:color w:val="auto"/>
          <w:sz w:val="24"/>
          <w:szCs w:val="24"/>
          <w:highlight w:val="none"/>
        </w:rPr>
        <w:t>&lt;折扣</w:t>
      </w:r>
      <w:r>
        <w:rPr>
          <w:rFonts w:hint="default" w:ascii="仿宋_GB2312" w:hAnsi="仿宋_GB2312" w:eastAsia="仿宋_GB2312" w:cs="仿宋_GB2312"/>
          <w:color w:val="auto"/>
          <w:sz w:val="24"/>
          <w:szCs w:val="24"/>
          <w:highlight w:val="none"/>
          <w:lang w:val="en-US" w:eastAsia="zh-CN"/>
        </w:rPr>
        <w:t>比例</w:t>
      </w:r>
      <w:r>
        <w:rPr>
          <w:rFonts w:hint="default" w:ascii="仿宋_GB2312" w:hAnsi="仿宋_GB2312" w:eastAsia="仿宋_GB2312" w:cs="仿宋_GB2312"/>
          <w:color w:val="auto"/>
          <w:sz w:val="24"/>
          <w:szCs w:val="24"/>
          <w:highlight w:val="none"/>
        </w:rPr>
        <w:t>&lt;</w:t>
      </w:r>
      <w:r>
        <w:rPr>
          <w:rFonts w:hint="default" w:ascii="仿宋_GB2312" w:hAnsi="仿宋_GB2312" w:eastAsia="仿宋_GB2312" w:cs="仿宋_GB2312"/>
          <w:color w:val="auto"/>
          <w:sz w:val="24"/>
          <w:szCs w:val="24"/>
          <w:highlight w:val="none"/>
          <w:lang w:val="en-US" w:eastAsia="zh-CN"/>
        </w:rPr>
        <w:t>100%</w:t>
      </w:r>
      <w:r>
        <w:rPr>
          <w:rFonts w:hint="default" w:ascii="仿宋_GB2312" w:hAnsi="仿宋_GB2312" w:eastAsia="仿宋_GB2312" w:cs="仿宋_GB2312"/>
          <w:color w:val="auto"/>
          <w:sz w:val="24"/>
          <w:szCs w:val="24"/>
          <w:highlight w:val="none"/>
        </w:rPr>
        <w:t>，</w:t>
      </w:r>
      <w:r>
        <w:rPr>
          <w:rFonts w:hint="default" w:ascii="仿宋_GB2312" w:hAnsi="仿宋_GB2312" w:eastAsia="仿宋_GB2312" w:cs="仿宋_GB2312"/>
          <w:color w:val="auto"/>
          <w:sz w:val="24"/>
          <w:szCs w:val="24"/>
          <w:highlight w:val="none"/>
          <w:lang w:val="en-US" w:eastAsia="zh-CN"/>
        </w:rPr>
        <w:t>百分号前的数值应为整数</w:t>
      </w:r>
      <w:r>
        <w:rPr>
          <w:rFonts w:hint="default" w:ascii="仿宋_GB2312" w:hAnsi="仿宋_GB2312" w:eastAsia="仿宋_GB2312" w:cs="仿宋_GB2312"/>
          <w:color w:val="auto"/>
          <w:sz w:val="24"/>
          <w:szCs w:val="24"/>
          <w:highlight w:val="none"/>
        </w:rPr>
        <w:t>），如折扣为</w:t>
      </w:r>
      <w:r>
        <w:rPr>
          <w:rFonts w:hint="default" w:ascii="仿宋_GB2312" w:hAnsi="仿宋_GB2312" w:eastAsia="仿宋_GB2312" w:cs="仿宋_GB2312"/>
          <w:color w:val="auto"/>
          <w:sz w:val="24"/>
          <w:szCs w:val="24"/>
          <w:highlight w:val="none"/>
          <w:lang w:val="en-US" w:eastAsia="zh-CN"/>
        </w:rPr>
        <w:t>82%</w:t>
      </w:r>
      <w:r>
        <w:rPr>
          <w:rFonts w:hint="default" w:ascii="仿宋_GB2312" w:hAnsi="仿宋_GB2312" w:eastAsia="仿宋_GB2312" w:cs="仿宋_GB2312"/>
          <w:color w:val="auto"/>
          <w:sz w:val="24"/>
          <w:szCs w:val="24"/>
          <w:highlight w:val="none"/>
        </w:rPr>
        <w:t>，则云服务单价=标准单价×</w:t>
      </w:r>
      <w:r>
        <w:rPr>
          <w:rFonts w:hint="default" w:ascii="仿宋_GB2312" w:hAnsi="仿宋_GB2312" w:eastAsia="仿宋_GB2312" w:cs="仿宋_GB2312"/>
          <w:color w:val="auto"/>
          <w:sz w:val="24"/>
          <w:szCs w:val="24"/>
          <w:highlight w:val="none"/>
          <w:lang w:val="en-US" w:eastAsia="zh-CN"/>
        </w:rPr>
        <w:t>82%</w:t>
      </w:r>
      <w:r>
        <w:rPr>
          <w:rFonts w:hint="default" w:ascii="仿宋_GB2312" w:hAnsi="仿宋_GB2312" w:eastAsia="仿宋_GB2312" w:cs="仿宋_GB2312"/>
          <w:color w:val="auto"/>
          <w:sz w:val="24"/>
          <w:szCs w:val="24"/>
          <w:highlight w:val="none"/>
        </w:rPr>
        <w:t>。</w:t>
      </w:r>
    </w:p>
    <w:p>
      <w:pPr>
        <w:spacing w:line="360" w:lineRule="auto"/>
        <w:ind w:firstLine="480" w:firstLineChars="200"/>
        <w:outlineLvl w:val="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（4）计费方式：</w:t>
      </w: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4.1 云基础资源、大数据计算服务、异地数据备份服务：</w:t>
      </w:r>
      <w:r>
        <w:rPr>
          <w:rFonts w:hint="eastAsia" w:ascii="仿宋_GB2312" w:hAnsi="仿宋_GB2312" w:eastAsia="仿宋_GB2312" w:cs="仿宋_GB2312"/>
          <w:color w:val="auto"/>
          <w:sz w:val="24"/>
          <w:szCs w:val="24"/>
          <w:highlight w:val="none"/>
        </w:rPr>
        <w:t>因各部门应用系统数量逐年变化，不能确定各项目服务的数量，故本次采购的是每月服务费单价。计费开始时间为服务开通后次日0时，关停当日按照全天计费，计费周期不足一个月的，按照实际产生费用天数/30天进行计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保留小数点后前两位的数字，小数点后第三位起四舍五入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p>
    <w:p>
      <w:pPr>
        <w:pStyle w:val="51"/>
        <w:pageBreakBefore w:val="0"/>
        <w:kinsoku/>
        <w:wordWrap/>
        <w:overflowPunct/>
        <w:topLinePunct w:val="0"/>
        <w:bidi w:val="0"/>
        <w:spacing w:line="360" w:lineRule="auto"/>
        <w:ind w:firstLine="48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本项目包含多个机房场地，报价供应商须对云基础资源服务提供含电费与不含电费两种服务报价</w:t>
      </w:r>
      <w:r>
        <w:rPr>
          <w:rFonts w:hint="eastAsia" w:ascii="仿宋_GB2312" w:hAnsi="仿宋_GB2312" w:cs="仿宋_GB2312"/>
          <w:color w:val="auto"/>
          <w:sz w:val="24"/>
          <w:szCs w:val="24"/>
          <w:highlight w:val="none"/>
          <w:lang w:eastAsia="zh-CN"/>
        </w:rPr>
        <w:t>，政务专有云区费用根据机房所在位置分含电与不含电价格结算，政务公有云区费用按含电价格结算</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大数据计算服务依托云基础资源提供服务，只提供一种报价</w:t>
      </w:r>
      <w:r>
        <w:rPr>
          <w:rFonts w:hint="eastAsia" w:ascii="仿宋_GB2312" w:hAnsi="仿宋_GB2312" w:eastAsia="仿宋_GB2312" w:cs="仿宋_GB2312"/>
          <w:color w:val="auto"/>
          <w:sz w:val="24"/>
          <w:szCs w:val="24"/>
          <w:highlight w:val="none"/>
          <w:lang w:val="en-US" w:eastAsia="zh-CN"/>
        </w:rPr>
        <w:t>。</w:t>
      </w:r>
    </w:p>
    <w:p>
      <w:pPr>
        <w:pStyle w:val="51"/>
        <w:pageBreakBefore w:val="0"/>
        <w:kinsoku/>
        <w:wordWrap/>
        <w:overflowPunct/>
        <w:topLinePunct w:val="0"/>
        <w:bidi w:val="0"/>
        <w:spacing w:line="360" w:lineRule="auto"/>
        <w:ind w:firstLine="480"/>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highlight w:val="none"/>
          <w:lang w:val="en-US" w:eastAsia="zh-CN"/>
        </w:rPr>
        <w:t>4.2云安全服务：</w:t>
      </w:r>
      <w:r>
        <w:rPr>
          <w:rFonts w:hint="eastAsia" w:ascii="仿宋_GB2312" w:hAnsi="仿宋_GB2312" w:eastAsia="仿宋_GB2312" w:cs="仿宋_GB2312"/>
          <w:color w:val="auto"/>
          <w:sz w:val="24"/>
          <w:szCs w:val="24"/>
        </w:rPr>
        <w:t>因各部门应用系统数量逐年变化，不能确定各项目服务的数量，故本次采购的是每月服务费单价。</w:t>
      </w:r>
      <w:r>
        <w:rPr>
          <w:rFonts w:hint="eastAsia" w:ascii="仿宋_GB2312" w:hAnsi="仿宋_GB2312" w:eastAsia="仿宋_GB2312" w:cs="仿宋_GB2312"/>
          <w:color w:val="auto"/>
          <w:sz w:val="24"/>
          <w:szCs w:val="24"/>
          <w:lang w:val="en-US" w:eastAsia="zh-CN"/>
        </w:rPr>
        <w:t>计费按月度执行，即</w:t>
      </w:r>
      <w:r>
        <w:rPr>
          <w:rFonts w:hint="eastAsia" w:ascii="仿宋_GB2312" w:hAnsi="仿宋_GB2312" w:eastAsia="仿宋_GB2312" w:cs="仿宋_GB2312"/>
          <w:color w:val="auto"/>
          <w:sz w:val="24"/>
          <w:szCs w:val="24"/>
        </w:rPr>
        <w:t>计费开始时间为</w:t>
      </w:r>
      <w:r>
        <w:rPr>
          <w:rFonts w:hint="eastAsia" w:ascii="仿宋_GB2312" w:hAnsi="仿宋_GB2312" w:eastAsia="仿宋_GB2312" w:cs="仿宋_GB2312"/>
          <w:color w:val="auto"/>
          <w:sz w:val="24"/>
          <w:szCs w:val="24"/>
          <w:lang w:val="en-US" w:eastAsia="zh-CN"/>
        </w:rPr>
        <w:t>从服务开通后次月1日开始；计费结束时间按服务停止当月月末计算。</w:t>
      </w:r>
      <w:r>
        <w:rPr>
          <w:rFonts w:hint="eastAsia" w:ascii="仿宋_GB2312" w:hAnsi="仿宋_GB2312" w:eastAsia="仿宋_GB2312" w:cs="仿宋_GB2312"/>
          <w:color w:val="auto"/>
          <w:sz w:val="24"/>
          <w:szCs w:val="24"/>
        </w:rPr>
        <w:t>政务外网</w:t>
      </w:r>
      <w:r>
        <w:rPr>
          <w:rFonts w:hint="eastAsia" w:ascii="仿宋_GB2312" w:hAnsi="仿宋_GB2312" w:eastAsia="仿宋_GB2312" w:cs="仿宋_GB2312"/>
          <w:color w:val="auto"/>
          <w:sz w:val="24"/>
          <w:szCs w:val="24"/>
          <w:lang w:val="en-US" w:eastAsia="zh-CN"/>
        </w:rPr>
        <w:t>VPN2区业务</w:t>
      </w:r>
      <w:r>
        <w:rPr>
          <w:rFonts w:hint="eastAsia" w:ascii="仿宋_GB2312" w:hAnsi="仿宋_GB2312" w:eastAsia="仿宋_GB2312" w:cs="仿宋_GB2312"/>
          <w:color w:val="auto"/>
          <w:sz w:val="24"/>
          <w:szCs w:val="24"/>
        </w:rPr>
        <w:t>所有用户按一个租户统一计费，专网用户单独计费，费用结算按对应计费项结算。</w:t>
      </w:r>
      <w:r>
        <w:rPr>
          <w:rFonts w:hint="eastAsia" w:ascii="仿宋_GB2312" w:hAnsi="仿宋_GB2312" w:eastAsia="仿宋_GB2312" w:cs="仿宋_GB2312"/>
          <w:color w:val="auto"/>
          <w:sz w:val="24"/>
          <w:szCs w:val="24"/>
          <w:highlight w:val="none"/>
        </w:rPr>
        <w:t>安全服务基础包由采购方统一付费，安全服务选配包由</w:t>
      </w:r>
      <w:r>
        <w:rPr>
          <w:rFonts w:hint="eastAsia" w:ascii="仿宋_GB2312" w:hAnsi="仿宋_GB2312" w:eastAsia="仿宋_GB2312" w:cs="仿宋_GB2312"/>
          <w:color w:val="auto"/>
          <w:sz w:val="24"/>
          <w:szCs w:val="24"/>
          <w:highlight w:val="none"/>
          <w:lang w:val="en-US" w:eastAsia="zh-CN"/>
        </w:rPr>
        <w:t>云</w:t>
      </w:r>
      <w:r>
        <w:rPr>
          <w:rFonts w:hint="eastAsia" w:ascii="仿宋_GB2312" w:hAnsi="仿宋_GB2312" w:cs="仿宋_GB2312"/>
          <w:color w:val="auto"/>
          <w:sz w:val="24"/>
          <w:szCs w:val="24"/>
          <w:highlight w:val="none"/>
          <w:lang w:val="en-US" w:eastAsia="zh-CN"/>
        </w:rPr>
        <w:t>租户</w:t>
      </w:r>
      <w:r>
        <w:rPr>
          <w:rFonts w:hint="eastAsia" w:ascii="仿宋_GB2312" w:hAnsi="仿宋_GB2312" w:eastAsia="仿宋_GB2312" w:cs="仿宋_GB2312"/>
          <w:color w:val="auto"/>
          <w:sz w:val="24"/>
          <w:szCs w:val="24"/>
          <w:highlight w:val="none"/>
        </w:rPr>
        <w:t>按所选服务自行支付。</w:t>
      </w:r>
    </w:p>
    <w:p>
      <w:pPr>
        <w:pStyle w:val="4"/>
        <w:numPr>
          <w:ilvl w:val="0"/>
          <w:numId w:val="0"/>
        </w:numPr>
        <w:bidi w:val="0"/>
        <w:spacing w:line="360" w:lineRule="auto"/>
        <w:ind w:firstLine="420" w:firstLineChars="0"/>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县（市、区）可直接采用本次采购结果，也可结合本地、本单位实际情况，按照相关规定程序，与供应商重新商谈服务采购价格，但供应商应承诺，其所提供的各项服务的单价均不能超过本次采购的相应单价。</w:t>
      </w:r>
    </w:p>
    <w:p>
      <w:pPr>
        <w:pStyle w:val="4"/>
        <w:numPr>
          <w:ilvl w:val="0"/>
          <w:numId w:val="0"/>
        </w:numPr>
        <w:bidi w:val="0"/>
        <w:spacing w:line="360" w:lineRule="auto"/>
        <w:ind w:firstLine="420" w:firstLineChars="0"/>
        <w:jc w:val="both"/>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3、政务云资源服务标准价格</w:t>
      </w:r>
    </w:p>
    <w:p>
      <w:pPr>
        <w:spacing w:line="360" w:lineRule="auto"/>
        <w:ind w:firstLine="480" w:firstLineChars="200"/>
        <w:outlineLvl w:val="2"/>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以下服务单价经过充分的调研，参考台州市往年及浙江省内各地市同类型项目的中标价格制定。</w:t>
      </w:r>
    </w:p>
    <w:p>
      <w:pPr>
        <w:pStyle w:val="5"/>
        <w:pageBreakBefore w:val="0"/>
        <w:kinsoku/>
        <w:wordWrap/>
        <w:overflowPunct/>
        <w:topLinePunct w:val="0"/>
        <w:bidi w:val="0"/>
        <w:spacing w:line="360" w:lineRule="auto"/>
        <w:ind w:firstLine="420" w:firstLineChars="0"/>
        <w:outlineLvl w:val="1"/>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1、云基础资源服务</w:t>
      </w:r>
    </w:p>
    <w:tbl>
      <w:tblPr>
        <w:tblStyle w:val="2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1161"/>
        <w:gridCol w:w="1915"/>
        <w:gridCol w:w="2511"/>
        <w:gridCol w:w="118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restart"/>
            <w:tcMar>
              <w:top w:w="10" w:type="dxa"/>
              <w:left w:w="10" w:type="dxa"/>
              <w:right w:w="10" w:type="dxa"/>
            </w:tcMar>
            <w:vAlign w:val="top"/>
          </w:tcPr>
          <w:p>
            <w:pPr>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序号</w:t>
            </w:r>
          </w:p>
        </w:tc>
        <w:tc>
          <w:tcPr>
            <w:tcW w:w="1161" w:type="dxa"/>
            <w:vMerge w:val="restart"/>
            <w:tcMar>
              <w:top w:w="10" w:type="dxa"/>
              <w:left w:w="10" w:type="dxa"/>
              <w:right w:w="10" w:type="dxa"/>
            </w:tcMar>
            <w:vAlign w:val="top"/>
          </w:tcPr>
          <w:p>
            <w:pPr>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服务类型</w:t>
            </w:r>
          </w:p>
        </w:tc>
        <w:tc>
          <w:tcPr>
            <w:tcW w:w="1915" w:type="dxa"/>
            <w:vMerge w:val="restart"/>
            <w:tcMar>
              <w:top w:w="10" w:type="dxa"/>
              <w:left w:w="10" w:type="dxa"/>
              <w:right w:w="10" w:type="dxa"/>
            </w:tcMar>
            <w:vAlign w:val="top"/>
          </w:tcPr>
          <w:p>
            <w:pPr>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服务名称</w:t>
            </w:r>
          </w:p>
        </w:tc>
        <w:tc>
          <w:tcPr>
            <w:tcW w:w="2511" w:type="dxa"/>
            <w:vMerge w:val="restart"/>
            <w:tcMar>
              <w:top w:w="10" w:type="dxa"/>
              <w:left w:w="10" w:type="dxa"/>
              <w:right w:w="10" w:type="dxa"/>
            </w:tcMar>
            <w:vAlign w:val="top"/>
          </w:tcPr>
          <w:p>
            <w:pPr>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采购规格</w:t>
            </w:r>
          </w:p>
        </w:tc>
        <w:tc>
          <w:tcPr>
            <w:tcW w:w="2679" w:type="dxa"/>
            <w:gridSpan w:val="2"/>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标准</w:t>
            </w:r>
            <w:r>
              <w:rPr>
                <w:rFonts w:hint="eastAsia" w:ascii="仿宋_GB2312" w:hAnsi="仿宋_GB2312" w:eastAsia="仿宋_GB2312" w:cs="仿宋_GB2312"/>
                <w:color w:val="auto"/>
                <w:sz w:val="21"/>
                <w:szCs w:val="21"/>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185"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不含电费价格</w:t>
            </w:r>
            <w:r>
              <w:rPr>
                <w:rFonts w:hint="eastAsia" w:ascii="仿宋_GB2312" w:hAnsi="仿宋_GB2312" w:eastAsia="仿宋_GB2312" w:cs="仿宋_GB2312"/>
                <w:color w:val="auto"/>
                <w:sz w:val="21"/>
                <w:szCs w:val="21"/>
                <w:highlight w:val="none"/>
              </w:rPr>
              <w:t>（元/月）</w:t>
            </w:r>
          </w:p>
        </w:tc>
        <w:tc>
          <w:tcPr>
            <w:tcW w:w="1494" w:type="dxa"/>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含电费价格（元/月）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restart"/>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w:t>
            </w:r>
          </w:p>
        </w:tc>
        <w:tc>
          <w:tcPr>
            <w:tcW w:w="1161" w:type="dxa"/>
            <w:vMerge w:val="restart"/>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云计算</w:t>
            </w:r>
          </w:p>
        </w:tc>
        <w:tc>
          <w:tcPr>
            <w:tcW w:w="1915" w:type="dxa"/>
            <w:vMerge w:val="restart"/>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云主机</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1核1G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44.59</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1核2G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80.08</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1核4G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157.43</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175.63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2核4G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161.07</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178.36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2核8G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382.2</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2核16G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493.22</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547.82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4核8G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390.39</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4核16G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603.33</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670.67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4核32G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1115.66</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1240.33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8核16G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781.69</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869.05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8核32G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1204.84</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1339.52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8核64G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2232.23</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2479.75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16核32G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2511.6</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2790.97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16核64G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3463.46</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3848.39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16核128G</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4431.7</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4924.92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restart"/>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2</w:t>
            </w: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vMerge w:val="restart"/>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GPU云主机</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14核56G，</w:t>
            </w:r>
          </w:p>
          <w:p>
            <w:pPr>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 * NVIDIA T4</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1971.06</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2189.46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28核112G，</w:t>
            </w:r>
          </w:p>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 * NVIDIA T4</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3283.28</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3648.19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56核224G，</w:t>
            </w:r>
          </w:p>
          <w:p>
            <w:pPr>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4 * NVIDIA T4</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5473.65</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6081.53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3</w:t>
            </w:r>
          </w:p>
        </w:tc>
        <w:tc>
          <w:tcPr>
            <w:tcW w:w="1161" w:type="dxa"/>
            <w:vMerge w:val="restart"/>
            <w:tcMar>
              <w:top w:w="10" w:type="dxa"/>
              <w:left w:w="10" w:type="dxa"/>
              <w:right w:w="10" w:type="dxa"/>
            </w:tcMar>
            <w:vAlign w:val="top"/>
          </w:tcPr>
          <w:p>
            <w:pPr>
              <w:pageBreakBefore w:val="0"/>
              <w:widowControl/>
              <w:kinsoku/>
              <w:wordWrap/>
              <w:overflowPunct/>
              <w:topLinePunct w:val="0"/>
              <w:bidi w:val="0"/>
              <w:spacing w:line="360" w:lineRule="auto"/>
              <w:jc w:val="center"/>
              <w:textAlignment w:val="center"/>
              <w:rPr>
                <w:rFonts w:hint="eastAsia" w:ascii="仿宋_GB2312" w:hAnsi="仿宋_GB2312" w:eastAsia="仿宋_GB2312" w:cs="仿宋_GB2312"/>
                <w:color w:val="auto"/>
                <w:sz w:val="21"/>
                <w:szCs w:val="21"/>
                <w:highlight w:val="none"/>
              </w:rPr>
            </w:pPr>
          </w:p>
          <w:p>
            <w:pPr>
              <w:pageBreakBefore w:val="0"/>
              <w:widowControl/>
              <w:kinsoku/>
              <w:wordWrap/>
              <w:overflowPunct/>
              <w:topLinePunct w:val="0"/>
              <w:bidi w:val="0"/>
              <w:spacing w:line="360" w:lineRule="auto"/>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云存储</w:t>
            </w:r>
          </w:p>
          <w:p>
            <w:pPr>
              <w:widowControl/>
              <w:spacing w:line="360" w:lineRule="auto"/>
              <w:jc w:val="center"/>
              <w:textAlignment w:val="center"/>
              <w:rPr>
                <w:rFonts w:hint="eastAsia" w:ascii="仿宋_GB2312" w:hAnsi="仿宋_GB2312" w:eastAsia="仿宋_GB2312" w:cs="仿宋_GB2312"/>
                <w:color w:val="auto"/>
                <w:sz w:val="21"/>
                <w:szCs w:val="21"/>
                <w:highlight w:val="none"/>
              </w:rPr>
            </w:pPr>
          </w:p>
          <w:p>
            <w:pPr>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块存储-高效云盘</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10GB</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5.005</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4</w:t>
            </w:r>
          </w:p>
        </w:tc>
        <w:tc>
          <w:tcPr>
            <w:tcW w:w="1161" w:type="dxa"/>
            <w:vMerge w:val="continue"/>
            <w:tcMar>
              <w:top w:w="10" w:type="dxa"/>
              <w:left w:w="10" w:type="dxa"/>
              <w:right w:w="10" w:type="dxa"/>
            </w:tcMar>
            <w:vAlign w:val="top"/>
          </w:tcPr>
          <w:p>
            <w:pPr>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块存储-SSD云盘</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10GB</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12.831</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5</w:t>
            </w:r>
          </w:p>
        </w:tc>
        <w:tc>
          <w:tcPr>
            <w:tcW w:w="1161" w:type="dxa"/>
            <w:vMerge w:val="continue"/>
            <w:tcMar>
              <w:top w:w="10" w:type="dxa"/>
              <w:left w:w="10" w:type="dxa"/>
              <w:right w:w="10" w:type="dxa"/>
            </w:tcMar>
            <w:vAlign w:val="top"/>
          </w:tcPr>
          <w:p>
            <w:pPr>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1915"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数据库存储</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10GB</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10.738</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6</w:t>
            </w:r>
          </w:p>
        </w:tc>
        <w:tc>
          <w:tcPr>
            <w:tcW w:w="1161" w:type="dxa"/>
            <w:vMerge w:val="continue"/>
            <w:tcMar>
              <w:top w:w="10" w:type="dxa"/>
              <w:left w:w="10" w:type="dxa"/>
              <w:right w:w="10" w:type="dxa"/>
            </w:tcMar>
            <w:vAlign w:val="top"/>
          </w:tcPr>
          <w:p>
            <w:pPr>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1915"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对象存储</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10GB</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1.82</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7</w:t>
            </w:r>
          </w:p>
        </w:tc>
        <w:tc>
          <w:tcPr>
            <w:tcW w:w="1161" w:type="dxa"/>
            <w:vMerge w:val="continue"/>
            <w:tcMar>
              <w:top w:w="10" w:type="dxa"/>
              <w:left w:w="10" w:type="dxa"/>
              <w:right w:w="10" w:type="dxa"/>
            </w:tcMar>
            <w:vAlign w:val="top"/>
          </w:tcPr>
          <w:p>
            <w:pPr>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1915"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快照</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10GB</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1.82</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tcMar>
              <w:top w:w="10" w:type="dxa"/>
              <w:left w:w="10" w:type="dxa"/>
              <w:right w:w="10" w:type="dxa"/>
            </w:tcMar>
            <w:vAlign w:val="top"/>
          </w:tcPr>
          <w:p/>
          <w:p/>
          <w:p/>
          <w:p/>
          <w:p/>
          <w:p>
            <w:pPr>
              <w:widowControl/>
              <w:spacing w:line="360" w:lineRule="auto"/>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w:t>
            </w:r>
          </w:p>
        </w:tc>
        <w:tc>
          <w:tcPr>
            <w:tcW w:w="1161" w:type="dxa"/>
            <w:vMerge w:val="restart"/>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云网络</w:t>
            </w:r>
          </w:p>
        </w:tc>
        <w:tc>
          <w:tcPr>
            <w:tcW w:w="1915"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VPC服务</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1个VPC实例</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50.96</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tcMar>
              <w:top w:w="10" w:type="dxa"/>
              <w:left w:w="10" w:type="dxa"/>
              <w:right w:w="10" w:type="dxa"/>
            </w:tcMar>
            <w:vAlign w:val="top"/>
          </w:tcPr>
          <w:p>
            <w:pPr>
              <w:widowControl/>
              <w:spacing w:line="360" w:lineRule="auto"/>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w:t>
            </w: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tcMar>
              <w:top w:w="10" w:type="dxa"/>
              <w:left w:w="10" w:type="dxa"/>
              <w:right w:w="10" w:type="dxa"/>
            </w:tcMar>
            <w:vAlign w:val="top"/>
          </w:tcPr>
          <w:p>
            <w:pPr>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VPN服务</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1个SSL账号</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20.02</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tcMar>
              <w:top w:w="10" w:type="dxa"/>
              <w:left w:w="10" w:type="dxa"/>
              <w:right w:w="10" w:type="dxa"/>
            </w:tcMar>
            <w:vAlign w:val="top"/>
          </w:tcPr>
          <w:p>
            <w:pPr>
              <w:widowControl/>
              <w:spacing w:line="360" w:lineRule="auto"/>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w:t>
            </w: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tcMar>
              <w:top w:w="10" w:type="dxa"/>
              <w:left w:w="10" w:type="dxa"/>
              <w:right w:w="10" w:type="dxa"/>
            </w:tcMar>
            <w:vAlign w:val="top"/>
          </w:tcPr>
          <w:p>
            <w:pPr>
              <w:pageBreakBefore w:val="0"/>
              <w:kinsoku/>
              <w:wordWrap/>
              <w:overflowPunct/>
              <w:topLinePunct w:val="0"/>
              <w:bidi w:val="0"/>
              <w:spacing w:line="360" w:lineRule="auto"/>
              <w:jc w:val="center"/>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弹性公网IP</w:t>
            </w:r>
          </w:p>
        </w:tc>
        <w:tc>
          <w:tcPr>
            <w:tcW w:w="2511" w:type="dxa"/>
            <w:tcBorders>
              <w:top w:val="nil"/>
            </w:tcBorders>
            <w:tcMar>
              <w:top w:w="10" w:type="dxa"/>
              <w:left w:w="10" w:type="dxa"/>
              <w:right w:w="10" w:type="dxa"/>
            </w:tcMar>
            <w:vAlign w:val="top"/>
          </w:tcPr>
          <w:p>
            <w:pPr>
              <w:pageBreakBefore w:val="0"/>
              <w:widowControl/>
              <w:kinsoku/>
              <w:wordWrap/>
              <w:overflowPunct/>
              <w:topLinePunct w:val="0"/>
              <w:bidi w:val="0"/>
              <w:spacing w:line="360" w:lineRule="auto"/>
              <w:jc w:val="center"/>
              <w:textAlignment w:val="center"/>
              <w:rPr>
                <w:rFonts w:hint="default"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1个</w:t>
            </w:r>
          </w:p>
        </w:tc>
        <w:tc>
          <w:tcPr>
            <w:tcW w:w="2679" w:type="dxa"/>
            <w:gridSpan w:val="2"/>
            <w:tcBorders>
              <w:top w:val="nil"/>
            </w:tcBorders>
            <w:tcMar>
              <w:top w:w="10" w:type="dxa"/>
              <w:left w:w="10" w:type="dxa"/>
              <w:right w:w="10" w:type="dxa"/>
            </w:tcMar>
            <w:vAlign w:val="top"/>
          </w:tcPr>
          <w:p>
            <w:pPr>
              <w:pageBreakBefore w:val="0"/>
              <w:kinsoku/>
              <w:wordWrap/>
              <w:overflowPunct/>
              <w:topLinePunct w:val="0"/>
              <w:bidi w:val="0"/>
              <w:spacing w:line="360" w:lineRule="auto"/>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tcMar>
              <w:top w:w="10" w:type="dxa"/>
              <w:left w:w="10" w:type="dxa"/>
              <w:right w:w="10" w:type="dxa"/>
            </w:tcMar>
            <w:vAlign w:val="top"/>
          </w:tcPr>
          <w:p>
            <w:pPr>
              <w:widowControl/>
              <w:spacing w:line="360" w:lineRule="auto"/>
              <w:jc w:val="center"/>
              <w:textAlignment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11</w:t>
            </w: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tcMar>
              <w:top w:w="10" w:type="dxa"/>
              <w:left w:w="10" w:type="dxa"/>
              <w:right w:w="10" w:type="dxa"/>
            </w:tcMar>
            <w:vAlign w:val="top"/>
          </w:tcPr>
          <w:p>
            <w:pPr>
              <w:pageBreakBefore w:val="0"/>
              <w:kinsoku/>
              <w:wordWrap/>
              <w:overflowPunct/>
              <w:topLinePunct w:val="0"/>
              <w:bidi w:val="0"/>
              <w:spacing w:line="360" w:lineRule="auto"/>
              <w:jc w:val="center"/>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b w:val="0"/>
                <w:bCs w:val="0"/>
                <w:color w:val="auto"/>
                <w:kern w:val="0"/>
                <w:sz w:val="21"/>
                <w:szCs w:val="21"/>
                <w:highlight w:val="none"/>
                <w:lang w:val="en-US" w:eastAsia="zh-CN"/>
              </w:rPr>
              <w:t>公有云区互联专线</w:t>
            </w:r>
          </w:p>
        </w:tc>
        <w:tc>
          <w:tcPr>
            <w:tcW w:w="2511" w:type="dxa"/>
            <w:tcMar>
              <w:top w:w="10" w:type="dxa"/>
              <w:left w:w="10" w:type="dxa"/>
              <w:right w:w="10" w:type="dxa"/>
            </w:tcMar>
            <w:vAlign w:val="top"/>
          </w:tcPr>
          <w:p>
            <w:pPr>
              <w:pageBreakBefore w:val="0"/>
              <w:widowControl/>
              <w:kinsoku/>
              <w:wordWrap/>
              <w:overflowPunct/>
              <w:topLinePunct w:val="0"/>
              <w:bidi w:val="0"/>
              <w:spacing w:line="360" w:lineRule="auto"/>
              <w:jc w:val="center"/>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1000M</w:t>
            </w:r>
          </w:p>
        </w:tc>
        <w:tc>
          <w:tcPr>
            <w:tcW w:w="2679" w:type="dxa"/>
            <w:gridSpan w:val="2"/>
            <w:tcMar>
              <w:top w:w="10" w:type="dxa"/>
              <w:left w:w="10" w:type="dxa"/>
              <w:right w:w="10" w:type="dxa"/>
            </w:tcMar>
            <w:vAlign w:val="top"/>
          </w:tcPr>
          <w:p>
            <w:pPr>
              <w:pageBreakBefore w:val="0"/>
              <w:kinsoku/>
              <w:wordWrap/>
              <w:overflowPunct/>
              <w:topLinePunct w:val="0"/>
              <w:bidi w:val="0"/>
              <w:spacing w:line="360" w:lineRule="auto"/>
              <w:jc w:val="cente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tcBorders>
              <w:bottom w:val="nil"/>
            </w:tcBorders>
            <w:tcMar>
              <w:top w:w="10" w:type="dxa"/>
              <w:left w:w="10" w:type="dxa"/>
              <w:right w:w="10" w:type="dxa"/>
            </w:tcMar>
            <w:vAlign w:val="top"/>
          </w:tcPr>
          <w:p/>
        </w:tc>
        <w:tc>
          <w:tcPr>
            <w:tcW w:w="1161" w:type="dxa"/>
            <w:vMerge w:val="continue"/>
            <w:tcMar>
              <w:top w:w="10" w:type="dxa"/>
              <w:left w:w="10" w:type="dxa"/>
              <w:right w:w="10" w:type="dxa"/>
            </w:tcMar>
            <w:vAlign w:val="top"/>
          </w:tcPr>
          <w:p/>
        </w:tc>
        <w:tc>
          <w:tcPr>
            <w:tcW w:w="1915" w:type="dxa"/>
            <w:tcBorders>
              <w:bottom w:val="nil"/>
            </w:tcBorders>
            <w:tcMar>
              <w:top w:w="10" w:type="dxa"/>
              <w:left w:w="10" w:type="dxa"/>
              <w:right w:w="10" w:type="dxa"/>
            </w:tcMar>
            <w:vAlign w:val="top"/>
          </w:tcPr>
          <w:p/>
        </w:tc>
        <w:tc>
          <w:tcPr>
            <w:tcW w:w="2511" w:type="dxa"/>
            <w:tcBorders>
              <w:bottom w:val="nil"/>
            </w:tcBorders>
            <w:tcMar>
              <w:top w:w="10" w:type="dxa"/>
              <w:left w:w="10" w:type="dxa"/>
              <w:right w:w="10" w:type="dxa"/>
            </w:tcMar>
            <w:vAlign w:val="top"/>
          </w:tcPr>
          <w:p/>
        </w:tc>
        <w:tc>
          <w:tcPr>
            <w:tcW w:w="1185" w:type="dxa"/>
            <w:tcBorders>
              <w:bottom w:val="nil"/>
            </w:tcBorders>
            <w:tcMar>
              <w:top w:w="10" w:type="dxa"/>
              <w:left w:w="10" w:type="dxa"/>
              <w:right w:w="10" w:type="dxa"/>
            </w:tcMar>
            <w:vAlign w:val="top"/>
          </w:tcPr>
          <w:p/>
        </w:tc>
        <w:tc>
          <w:tcPr>
            <w:tcW w:w="1494" w:type="dxa"/>
            <w:tcBorders>
              <w:bottom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restart"/>
            <w:tcBorders>
              <w:top w:val="nil"/>
            </w:tcBorders>
            <w:tcMar>
              <w:top w:w="10" w:type="dxa"/>
              <w:left w:w="10" w:type="dxa"/>
              <w:right w:w="10" w:type="dxa"/>
            </w:tcMar>
            <w:vAlign w:val="top"/>
          </w:tcPr>
          <w:p>
            <w:pPr>
              <w:widowControl/>
              <w:spacing w:line="360" w:lineRule="auto"/>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w:t>
            </w:r>
          </w:p>
        </w:tc>
        <w:tc>
          <w:tcPr>
            <w:tcW w:w="1161" w:type="dxa"/>
            <w:vMerge w:val="restart"/>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云数据库</w:t>
            </w:r>
          </w:p>
        </w:tc>
        <w:tc>
          <w:tcPr>
            <w:tcW w:w="1915" w:type="dxa"/>
            <w:vMerge w:val="restart"/>
            <w:tcBorders>
              <w:top w:val="nil"/>
            </w:tcBorders>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MySQL</w:t>
            </w:r>
          </w:p>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关系型数据库</w:t>
            </w:r>
          </w:p>
        </w:tc>
        <w:tc>
          <w:tcPr>
            <w:tcW w:w="2511" w:type="dxa"/>
            <w:tcBorders>
              <w:top w:val="nil"/>
            </w:tcBorders>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1核2G，600链接</w:t>
            </w:r>
          </w:p>
        </w:tc>
        <w:tc>
          <w:tcPr>
            <w:tcW w:w="1185" w:type="dxa"/>
            <w:tcBorders>
              <w:top w:val="nil"/>
            </w:tcBorders>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330.33</w:t>
            </w:r>
          </w:p>
        </w:tc>
        <w:tc>
          <w:tcPr>
            <w:tcW w:w="1494" w:type="dxa"/>
            <w:tcBorders>
              <w:top w:val="nil"/>
            </w:tcBorders>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367.64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2核4G，1200链接</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636.09</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707.07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4核8G，2000链接</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1208.48</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1343.16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8核16G，4000链接</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2290.47</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2544.36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8核32G，8000链接</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4197.83</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4664.66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16核64G，16000链接</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8268.26</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9188.27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restart"/>
            <w:tcMar>
              <w:top w:w="10" w:type="dxa"/>
              <w:left w:w="10" w:type="dxa"/>
              <w:right w:w="10" w:type="dxa"/>
            </w:tcMar>
            <w:vAlign w:val="top"/>
          </w:tcPr>
          <w:p>
            <w:pPr>
              <w:widowControl/>
              <w:spacing w:line="360" w:lineRule="auto"/>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13</w:t>
            </w:r>
          </w:p>
        </w:tc>
        <w:tc>
          <w:tcPr>
            <w:tcW w:w="1161"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p>
        </w:tc>
        <w:tc>
          <w:tcPr>
            <w:tcW w:w="1915" w:type="dxa"/>
            <w:vMerge w:val="restart"/>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PostgreSQL</w:t>
            </w:r>
          </w:p>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关系型数据库</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2核4G，400链接</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636.09</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707.07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4核8G，800链接</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1208.48</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1343.16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8核16G，1500链接</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2290.47</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2544.36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8核32G，2000链接</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4197.83</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4664.66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vMerge w:val="continue"/>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16核64G，4000链接</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8268.26</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9188.27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restart"/>
            <w:tcMar>
              <w:top w:w="10" w:type="dxa"/>
              <w:left w:w="10" w:type="dxa"/>
              <w:right w:w="10" w:type="dxa"/>
            </w:tcMar>
            <w:vAlign w:val="top"/>
          </w:tcPr>
          <w:p>
            <w:pPr>
              <w:spacing w:line="360" w:lineRule="auto"/>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14</w:t>
            </w:r>
          </w:p>
        </w:tc>
        <w:tc>
          <w:tcPr>
            <w:tcW w:w="1161" w:type="dxa"/>
            <w:vMerge w:val="restart"/>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负载均衡</w:t>
            </w:r>
          </w:p>
        </w:tc>
        <w:tc>
          <w:tcPr>
            <w:tcW w:w="1915"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云内负载均衡</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1个服务实例</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198.38</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8"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161" w:type="dxa"/>
            <w:vMerge w:val="continue"/>
            <w:tcMar>
              <w:top w:w="10" w:type="dxa"/>
              <w:left w:w="10" w:type="dxa"/>
              <w:right w:w="10" w:type="dxa"/>
            </w:tcMar>
            <w:vAlign w:val="top"/>
          </w:tcPr>
          <w:p>
            <w:pPr>
              <w:spacing w:line="360" w:lineRule="auto"/>
              <w:jc w:val="center"/>
              <w:rPr>
                <w:rFonts w:hint="eastAsia" w:ascii="仿宋_GB2312" w:hAnsi="仿宋_GB2312" w:eastAsia="仿宋_GB2312" w:cs="仿宋_GB2312"/>
                <w:color w:val="auto"/>
                <w:sz w:val="21"/>
                <w:szCs w:val="21"/>
                <w:highlight w:val="none"/>
              </w:rPr>
            </w:pPr>
          </w:p>
        </w:tc>
        <w:tc>
          <w:tcPr>
            <w:tcW w:w="1915"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跨云负载均衡</w:t>
            </w:r>
          </w:p>
        </w:tc>
        <w:tc>
          <w:tcPr>
            <w:tcW w:w="2511" w:type="dxa"/>
            <w:tcMar>
              <w:top w:w="10" w:type="dxa"/>
              <w:left w:w="10" w:type="dxa"/>
              <w:right w:w="10" w:type="dxa"/>
            </w:tcMar>
            <w:vAlign w:val="top"/>
          </w:tcPr>
          <w:p>
            <w:pPr>
              <w:widowControl/>
              <w:spacing w:line="360" w:lineRule="auto"/>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1个服务实例</w:t>
            </w:r>
          </w:p>
        </w:tc>
        <w:tc>
          <w:tcPr>
            <w:tcW w:w="1185" w:type="dxa"/>
            <w:tcMar>
              <w:top w:w="10" w:type="dxa"/>
              <w:left w:w="10" w:type="dxa"/>
              <w:right w:w="10" w:type="dxa"/>
            </w:tcMar>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812.63</w:t>
            </w:r>
          </w:p>
        </w:tc>
        <w:tc>
          <w:tcPr>
            <w:tcW w:w="1494" w:type="dxa"/>
            <w:vAlign w:val="top"/>
          </w:tcPr>
          <w:p>
            <w:pPr>
              <w:widowControl/>
              <w:spacing w:line="360" w:lineRule="auto"/>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902.72</w:t>
            </w:r>
          </w:p>
        </w:tc>
      </w:tr>
    </w:tbl>
    <w:p>
      <w:pPr>
        <w:pStyle w:val="5"/>
        <w:pageBreakBefore w:val="0"/>
        <w:kinsoku/>
        <w:wordWrap/>
        <w:overflowPunct/>
        <w:topLinePunct w:val="0"/>
        <w:bidi w:val="0"/>
        <w:spacing w:line="360" w:lineRule="auto"/>
        <w:ind w:firstLine="420" w:firstLineChars="0"/>
        <w:outlineLvl w:val="1"/>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2、大数据计算服务</w:t>
      </w:r>
    </w:p>
    <w:tbl>
      <w:tblPr>
        <w:tblStyle w:val="21"/>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2"/>
        <w:gridCol w:w="2247"/>
        <w:gridCol w:w="2715"/>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962"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2247"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w:t>
            </w:r>
          </w:p>
        </w:tc>
        <w:tc>
          <w:tcPr>
            <w:tcW w:w="2715"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计费项</w:t>
            </w:r>
          </w:p>
        </w:tc>
        <w:tc>
          <w:tcPr>
            <w:tcW w:w="2053"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标准</w:t>
            </w:r>
            <w:r>
              <w:rPr>
                <w:rFonts w:hint="eastAsia" w:ascii="仿宋_GB2312" w:hAnsi="仿宋_GB2312" w:eastAsia="仿宋_GB2312" w:cs="仿宋_GB2312"/>
                <w:color w:val="auto"/>
                <w:sz w:val="21"/>
                <w:szCs w:val="21"/>
                <w:highlight w:val="none"/>
              </w:rPr>
              <w:t>单价（元/月）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962"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2247"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数据开发环境</w:t>
            </w:r>
          </w:p>
        </w:tc>
        <w:tc>
          <w:tcPr>
            <w:tcW w:w="2715"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1套</w:t>
            </w:r>
          </w:p>
        </w:tc>
        <w:tc>
          <w:tcPr>
            <w:tcW w:w="2053" w:type="dxa"/>
            <w:tcMar>
              <w:top w:w="10" w:type="dxa"/>
              <w:left w:w="10" w:type="dxa"/>
              <w:right w:w="10" w:type="dxa"/>
            </w:tcMar>
            <w:vAlign w:val="bottom"/>
          </w:tcPr>
          <w:p>
            <w:pPr>
              <w:spacing w:line="36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177632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962" w:type="dxa"/>
            <w:vMerge w:val="restart"/>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247" w:type="dxa"/>
            <w:vMerge w:val="restart"/>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离线计算服务</w:t>
            </w:r>
          </w:p>
        </w:tc>
        <w:tc>
          <w:tcPr>
            <w:tcW w:w="2715"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CU</w:t>
            </w:r>
          </w:p>
        </w:tc>
        <w:tc>
          <w:tcPr>
            <w:tcW w:w="2053" w:type="dxa"/>
            <w:tcMar>
              <w:top w:w="10" w:type="dxa"/>
              <w:left w:w="10" w:type="dxa"/>
              <w:right w:w="10" w:type="dxa"/>
            </w:tcMar>
            <w:vAlign w:val="bottom"/>
          </w:tcPr>
          <w:p>
            <w:pPr>
              <w:spacing w:line="36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252.07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962" w:type="dxa"/>
            <w:vMerge w:val="continue"/>
            <w:tcMar>
              <w:top w:w="10" w:type="dxa"/>
              <w:left w:w="10" w:type="dxa"/>
              <w:right w:w="10" w:type="dxa"/>
            </w:tcMar>
            <w:vAlign w:val="center"/>
          </w:tcPr>
          <w:p>
            <w:pPr>
              <w:spacing w:line="360" w:lineRule="auto"/>
              <w:jc w:val="center"/>
              <w:rPr>
                <w:rFonts w:hint="eastAsia" w:ascii="仿宋_GB2312" w:hAnsi="仿宋_GB2312" w:eastAsia="仿宋_GB2312" w:cs="仿宋_GB2312"/>
                <w:color w:val="auto"/>
                <w:sz w:val="21"/>
                <w:szCs w:val="21"/>
                <w:highlight w:val="none"/>
              </w:rPr>
            </w:pPr>
          </w:p>
        </w:tc>
        <w:tc>
          <w:tcPr>
            <w:tcW w:w="2247" w:type="dxa"/>
            <w:vMerge w:val="continue"/>
            <w:tcMar>
              <w:top w:w="10" w:type="dxa"/>
              <w:left w:w="10" w:type="dxa"/>
              <w:right w:w="10" w:type="dxa"/>
            </w:tcMar>
            <w:vAlign w:val="center"/>
          </w:tcPr>
          <w:p>
            <w:pPr>
              <w:spacing w:line="360" w:lineRule="auto"/>
              <w:jc w:val="center"/>
              <w:rPr>
                <w:rFonts w:hint="eastAsia" w:ascii="仿宋_GB2312" w:hAnsi="仿宋_GB2312" w:eastAsia="仿宋_GB2312" w:cs="仿宋_GB2312"/>
                <w:color w:val="auto"/>
                <w:sz w:val="21"/>
                <w:szCs w:val="21"/>
                <w:highlight w:val="none"/>
              </w:rPr>
            </w:pPr>
          </w:p>
        </w:tc>
        <w:tc>
          <w:tcPr>
            <w:tcW w:w="2715"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10GB</w:t>
            </w:r>
          </w:p>
        </w:tc>
        <w:tc>
          <w:tcPr>
            <w:tcW w:w="2053" w:type="dxa"/>
            <w:tcMar>
              <w:top w:w="10" w:type="dxa"/>
              <w:left w:w="10" w:type="dxa"/>
              <w:right w:w="10" w:type="dxa"/>
            </w:tcMar>
            <w:vAlign w:val="bottom"/>
          </w:tcPr>
          <w:p>
            <w:pPr>
              <w:spacing w:line="36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962" w:type="dxa"/>
            <w:tcMar>
              <w:top w:w="10" w:type="dxa"/>
              <w:left w:w="10" w:type="dxa"/>
              <w:right w:w="10" w:type="dxa"/>
            </w:tcMar>
            <w:vAlign w:val="center"/>
          </w:tcPr>
          <w:p>
            <w:pPr>
              <w:spacing w:line="36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247" w:type="dxa"/>
            <w:tcMar>
              <w:top w:w="10" w:type="dxa"/>
              <w:left w:w="10" w:type="dxa"/>
              <w:right w:w="10" w:type="dxa"/>
            </w:tcMar>
            <w:vAlign w:val="center"/>
          </w:tcPr>
          <w:p>
            <w:pPr>
              <w:spacing w:line="36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数据可视化</w:t>
            </w:r>
          </w:p>
        </w:tc>
        <w:tc>
          <w:tcPr>
            <w:tcW w:w="2715"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1套</w:t>
            </w:r>
          </w:p>
        </w:tc>
        <w:tc>
          <w:tcPr>
            <w:tcW w:w="2053" w:type="dxa"/>
            <w:tcMar>
              <w:top w:w="10" w:type="dxa"/>
              <w:left w:w="10" w:type="dxa"/>
              <w:right w:w="10" w:type="dxa"/>
            </w:tcMar>
            <w:vAlign w:val="bottom"/>
          </w:tcPr>
          <w:p>
            <w:pPr>
              <w:spacing w:line="36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962" w:type="dxa"/>
            <w:vMerge w:val="restart"/>
            <w:tcMar>
              <w:top w:w="10" w:type="dxa"/>
              <w:left w:w="10" w:type="dxa"/>
              <w:right w:w="10" w:type="dxa"/>
            </w:tcMar>
            <w:vAlign w:val="center"/>
          </w:tcPr>
          <w:p>
            <w:pPr>
              <w:spacing w:line="36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247" w:type="dxa"/>
            <w:vMerge w:val="restart"/>
            <w:tcMar>
              <w:top w:w="10" w:type="dxa"/>
              <w:left w:w="10" w:type="dxa"/>
              <w:right w:w="10" w:type="dxa"/>
            </w:tcMar>
            <w:vAlign w:val="center"/>
          </w:tcPr>
          <w:p>
            <w:pPr>
              <w:spacing w:line="36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数据传输服务</w:t>
            </w:r>
          </w:p>
        </w:tc>
        <w:tc>
          <w:tcPr>
            <w:tcW w:w="2715"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1个数据订阅通道</w:t>
            </w:r>
          </w:p>
        </w:tc>
        <w:tc>
          <w:tcPr>
            <w:tcW w:w="2053" w:type="dxa"/>
            <w:tcMar>
              <w:top w:w="10" w:type="dxa"/>
              <w:left w:w="10" w:type="dxa"/>
              <w:right w:w="10" w:type="dxa"/>
            </w:tcMar>
            <w:vAlign w:val="bottom"/>
          </w:tcPr>
          <w:p>
            <w:pPr>
              <w:spacing w:line="36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888.16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1962" w:type="dxa"/>
            <w:vMerge w:val="continue"/>
            <w:tcMar>
              <w:top w:w="10" w:type="dxa"/>
              <w:left w:w="10" w:type="dxa"/>
              <w:right w:w="10" w:type="dxa"/>
            </w:tcMar>
            <w:vAlign w:val="center"/>
          </w:tcPr>
          <w:p>
            <w:pPr>
              <w:spacing w:line="360" w:lineRule="auto"/>
              <w:jc w:val="center"/>
              <w:rPr>
                <w:rFonts w:hint="eastAsia" w:ascii="仿宋_GB2312" w:hAnsi="仿宋_GB2312" w:eastAsia="仿宋_GB2312" w:cs="仿宋_GB2312"/>
                <w:color w:val="auto"/>
                <w:sz w:val="21"/>
                <w:szCs w:val="21"/>
                <w:highlight w:val="none"/>
              </w:rPr>
            </w:pPr>
          </w:p>
        </w:tc>
        <w:tc>
          <w:tcPr>
            <w:tcW w:w="2247" w:type="dxa"/>
            <w:vMerge w:val="continue"/>
            <w:tcMar>
              <w:top w:w="10" w:type="dxa"/>
              <w:left w:w="10" w:type="dxa"/>
              <w:right w:w="10" w:type="dxa"/>
            </w:tcMar>
            <w:vAlign w:val="center"/>
          </w:tcPr>
          <w:p>
            <w:pPr>
              <w:spacing w:line="360" w:lineRule="auto"/>
              <w:jc w:val="center"/>
              <w:rPr>
                <w:rFonts w:hint="eastAsia" w:ascii="仿宋_GB2312" w:hAnsi="仿宋_GB2312" w:eastAsia="仿宋_GB2312" w:cs="仿宋_GB2312"/>
                <w:color w:val="auto"/>
                <w:sz w:val="21"/>
                <w:szCs w:val="21"/>
                <w:highlight w:val="none"/>
              </w:rPr>
            </w:pPr>
          </w:p>
        </w:tc>
        <w:tc>
          <w:tcPr>
            <w:tcW w:w="2715" w:type="dxa"/>
            <w:tcMar>
              <w:top w:w="10" w:type="dxa"/>
              <w:left w:w="10" w:type="dxa"/>
              <w:right w:w="10" w:type="dxa"/>
            </w:tcMar>
            <w:vAlign w:val="center"/>
          </w:tcPr>
          <w:p>
            <w:pPr>
              <w:widowControl/>
              <w:spacing w:line="360" w:lineRule="auto"/>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1条数据同步链路</w:t>
            </w:r>
          </w:p>
        </w:tc>
        <w:tc>
          <w:tcPr>
            <w:tcW w:w="2053" w:type="dxa"/>
            <w:tcMar>
              <w:top w:w="10" w:type="dxa"/>
              <w:left w:w="10" w:type="dxa"/>
              <w:right w:w="10" w:type="dxa"/>
            </w:tcMar>
            <w:vAlign w:val="center"/>
          </w:tcPr>
          <w:p>
            <w:pPr>
              <w:spacing w:line="36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1332.24</w:t>
            </w:r>
          </w:p>
        </w:tc>
      </w:tr>
    </w:tbl>
    <w:p>
      <w:pPr>
        <w:pStyle w:val="5"/>
        <w:numPr>
          <w:ilvl w:val="0"/>
          <w:numId w:val="0"/>
        </w:numPr>
        <w:bidi w:val="0"/>
        <w:spacing w:line="360" w:lineRule="auto"/>
        <w:ind w:firstLine="0" w:firstLineChars="0"/>
        <w:outlineLvl w:val="1"/>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3、云安全服务</w:t>
      </w:r>
    </w:p>
    <w:p>
      <w:pPr>
        <w:pStyle w:val="6"/>
        <w:numPr>
          <w:ilvl w:val="0"/>
          <w:numId w:val="0"/>
        </w:numPr>
        <w:spacing w:line="360" w:lineRule="auto"/>
        <w:ind w:leftChars="0"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3.1</w:t>
      </w:r>
      <w:r>
        <w:rPr>
          <w:rFonts w:hint="eastAsia" w:ascii="仿宋_GB2312" w:hAnsi="仿宋_GB2312" w:eastAsia="仿宋_GB2312" w:cs="仿宋_GB2312"/>
          <w:color w:val="auto"/>
          <w:sz w:val="24"/>
          <w:szCs w:val="24"/>
          <w:u w:val="none"/>
        </w:rPr>
        <w:t>安全服务基础包</w:t>
      </w:r>
    </w:p>
    <w:tbl>
      <w:tblPr>
        <w:tblStyle w:val="21"/>
        <w:tblW w:w="8868" w:type="dxa"/>
        <w:tblInd w:w="-204" w:type="dxa"/>
        <w:tblLayout w:type="fixed"/>
        <w:tblCellMar>
          <w:top w:w="0" w:type="dxa"/>
          <w:left w:w="108" w:type="dxa"/>
          <w:bottom w:w="0" w:type="dxa"/>
          <w:right w:w="108" w:type="dxa"/>
        </w:tblCellMar>
      </w:tblPr>
      <w:tblGrid>
        <w:gridCol w:w="1861"/>
        <w:gridCol w:w="2920"/>
        <w:gridCol w:w="2571"/>
        <w:gridCol w:w="1516"/>
      </w:tblGrid>
      <w:tr>
        <w:tblPrEx>
          <w:tblCellMar>
            <w:top w:w="0" w:type="dxa"/>
            <w:left w:w="108" w:type="dxa"/>
            <w:bottom w:w="0" w:type="dxa"/>
            <w:right w:w="108" w:type="dxa"/>
          </w:tblCellMar>
        </w:tblPrEx>
        <w:trPr>
          <w:trHeight w:val="23" w:hRule="atLeast"/>
        </w:trPr>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2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w:t>
            </w: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计费项</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标准单价</w:t>
            </w:r>
            <w:r>
              <w:rPr>
                <w:rFonts w:hint="eastAsia" w:ascii="仿宋_GB2312" w:hAnsi="仿宋_GB2312" w:eastAsia="仿宋_GB2312" w:cs="仿宋_GB2312"/>
                <w:color w:val="auto"/>
                <w:sz w:val="21"/>
                <w:szCs w:val="21"/>
              </w:rPr>
              <w:t>（元/月）</w:t>
            </w:r>
          </w:p>
        </w:tc>
      </w:tr>
      <w:tr>
        <w:tblPrEx>
          <w:tblCellMar>
            <w:top w:w="0" w:type="dxa"/>
            <w:left w:w="108" w:type="dxa"/>
            <w:bottom w:w="0" w:type="dxa"/>
            <w:right w:w="108" w:type="dxa"/>
          </w:tblCellMar>
        </w:tblPrEx>
        <w:trPr>
          <w:trHeight w:val="23" w:hRule="atLeast"/>
        </w:trPr>
        <w:tc>
          <w:tcPr>
            <w:tcW w:w="18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9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堡垒机</w:t>
            </w: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10资产</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423.2</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50资产</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1472</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100资产</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2208</w:t>
            </w:r>
          </w:p>
        </w:tc>
      </w:tr>
      <w:tr>
        <w:tblPrEx>
          <w:tblCellMar>
            <w:top w:w="0" w:type="dxa"/>
            <w:left w:w="108" w:type="dxa"/>
            <w:bottom w:w="0" w:type="dxa"/>
            <w:right w:w="108" w:type="dxa"/>
          </w:tblCellMar>
        </w:tblPrEx>
        <w:trPr>
          <w:trHeight w:val="23" w:hRule="atLeast"/>
        </w:trPr>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2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云主机安全</w:t>
            </w: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1个云主机的安全防护</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64.4</w:t>
            </w:r>
          </w:p>
        </w:tc>
      </w:tr>
      <w:tr>
        <w:tblPrEx>
          <w:tblCellMar>
            <w:top w:w="0" w:type="dxa"/>
            <w:left w:w="108" w:type="dxa"/>
            <w:bottom w:w="0" w:type="dxa"/>
            <w:right w:w="108" w:type="dxa"/>
          </w:tblCellMar>
        </w:tblPrEx>
        <w:trPr>
          <w:trHeight w:val="23" w:hRule="atLeast"/>
        </w:trPr>
        <w:tc>
          <w:tcPr>
            <w:tcW w:w="18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29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日志审计</w:t>
            </w: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5个日志源</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393.76</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20个日志源</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946.68</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100个日志源</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2208</w:t>
            </w:r>
          </w:p>
        </w:tc>
      </w:tr>
      <w:tr>
        <w:tblPrEx>
          <w:tblCellMar>
            <w:top w:w="0" w:type="dxa"/>
            <w:left w:w="108" w:type="dxa"/>
            <w:bottom w:w="0" w:type="dxa"/>
            <w:right w:w="108" w:type="dxa"/>
          </w:tblCellMar>
        </w:tblPrEx>
        <w:trPr>
          <w:trHeight w:val="23" w:hRule="atLeast"/>
        </w:trPr>
        <w:tc>
          <w:tcPr>
            <w:tcW w:w="18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29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WEB 应用防火墙</w:t>
            </w: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2个保护站点</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492.2</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8个保护站点</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1757.2</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16个保护站点</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3152.84</w:t>
            </w:r>
          </w:p>
        </w:tc>
      </w:tr>
      <w:tr>
        <w:tblPrEx>
          <w:tblCellMar>
            <w:top w:w="0" w:type="dxa"/>
            <w:left w:w="108" w:type="dxa"/>
            <w:bottom w:w="0" w:type="dxa"/>
            <w:right w:w="108" w:type="dxa"/>
          </w:tblCellMar>
        </w:tblPrEx>
        <w:trPr>
          <w:trHeight w:val="23" w:hRule="atLeast"/>
        </w:trPr>
        <w:tc>
          <w:tcPr>
            <w:tcW w:w="18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29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数据库审计</w:t>
            </w: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2个数据库实例</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1472</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4个数据库实例</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2760</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8个数据库实例</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4968</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20个数据库实例</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9936</w:t>
            </w:r>
          </w:p>
        </w:tc>
      </w:tr>
      <w:tr>
        <w:tblPrEx>
          <w:tblCellMar>
            <w:top w:w="0" w:type="dxa"/>
            <w:left w:w="108" w:type="dxa"/>
            <w:bottom w:w="0" w:type="dxa"/>
            <w:right w:w="108" w:type="dxa"/>
          </w:tblCellMar>
        </w:tblPrEx>
        <w:trPr>
          <w:trHeight w:val="23" w:hRule="atLeast"/>
        </w:trPr>
        <w:tc>
          <w:tcPr>
            <w:tcW w:w="18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2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网页防篡改</w:t>
            </w: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1个站点</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312.8</w:t>
            </w:r>
          </w:p>
        </w:tc>
      </w:tr>
      <w:tr>
        <w:tblPrEx>
          <w:tblCellMar>
            <w:top w:w="0" w:type="dxa"/>
            <w:left w:w="108" w:type="dxa"/>
            <w:bottom w:w="0" w:type="dxa"/>
            <w:right w:w="108" w:type="dxa"/>
          </w:tblCellMar>
        </w:tblPrEx>
        <w:trPr>
          <w:trHeight w:val="23" w:hRule="atLeast"/>
        </w:trPr>
        <w:tc>
          <w:tcPr>
            <w:tcW w:w="18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29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防火墙（IPS</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防病毒网关、内容过滤）</w:t>
            </w: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10个ECS</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671.6</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50个 ECS</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3128</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100个ECS</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5842</w:t>
            </w:r>
          </w:p>
        </w:tc>
      </w:tr>
      <w:tr>
        <w:tblPrEx>
          <w:tblCellMar>
            <w:top w:w="0" w:type="dxa"/>
            <w:left w:w="108" w:type="dxa"/>
            <w:bottom w:w="0" w:type="dxa"/>
            <w:right w:w="108" w:type="dxa"/>
          </w:tblCellMar>
        </w:tblPrEx>
        <w:trPr>
          <w:trHeight w:val="23" w:hRule="atLeast"/>
        </w:trPr>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_GB2312" w:hAnsi="仿宋_GB2312" w:eastAsia="仿宋_GB2312" w:cs="仿宋_GB2312"/>
                <w:color w:val="auto"/>
                <w:sz w:val="21"/>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auto"/>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200个ECS</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11886.4</w:t>
            </w:r>
          </w:p>
        </w:tc>
      </w:tr>
    </w:tbl>
    <w:p>
      <w:pPr>
        <w:pStyle w:val="6"/>
        <w:numPr>
          <w:ilvl w:val="0"/>
          <w:numId w:val="0"/>
        </w:numPr>
        <w:spacing w:line="360" w:lineRule="auto"/>
        <w:ind w:leftChars="0" w:firstLine="480" w:firstLineChars="2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3.2</w:t>
      </w:r>
      <w:r>
        <w:rPr>
          <w:rFonts w:hint="eastAsia" w:ascii="仿宋_GB2312" w:hAnsi="仿宋_GB2312" w:eastAsia="仿宋_GB2312" w:cs="仿宋_GB2312"/>
          <w:color w:val="auto"/>
          <w:sz w:val="24"/>
          <w:szCs w:val="24"/>
          <w:u w:val="none"/>
        </w:rPr>
        <w:t>安全服务选配包</w:t>
      </w:r>
    </w:p>
    <w:tbl>
      <w:tblPr>
        <w:tblStyle w:val="22"/>
        <w:tblW w:w="8877"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883"/>
        <w:gridCol w:w="2708"/>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71" w:type="dxa"/>
            <w:vAlign w:val="top"/>
          </w:tcPr>
          <w:p>
            <w:pPr>
              <w:spacing w:line="360"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2883" w:type="dxa"/>
            <w:vAlign w:val="top"/>
          </w:tcPr>
          <w:p>
            <w:pPr>
              <w:spacing w:line="360"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w:t>
            </w:r>
          </w:p>
        </w:tc>
        <w:tc>
          <w:tcPr>
            <w:tcW w:w="2708" w:type="dxa"/>
            <w:vAlign w:val="top"/>
          </w:tcPr>
          <w:p>
            <w:pPr>
              <w:spacing w:line="360"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计费项</w:t>
            </w:r>
          </w:p>
        </w:tc>
        <w:tc>
          <w:tcPr>
            <w:tcW w:w="1415" w:type="dxa"/>
            <w:vAlign w:val="top"/>
          </w:tcPr>
          <w:p>
            <w:pPr>
              <w:spacing w:line="360"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标准单价</w:t>
            </w:r>
            <w:r>
              <w:rPr>
                <w:rFonts w:hint="eastAsia" w:ascii="仿宋_GB2312" w:hAnsi="仿宋_GB2312" w:eastAsia="仿宋_GB2312" w:cs="仿宋_GB2312"/>
                <w:color w:val="auto"/>
                <w:sz w:val="21"/>
                <w:szCs w:val="21"/>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883" w:type="dxa"/>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跨网交换</w:t>
            </w:r>
          </w:p>
        </w:tc>
        <w:tc>
          <w:tcPr>
            <w:tcW w:w="2708" w:type="dxa"/>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一个交换实例（同一对IP不限端口）</w:t>
            </w:r>
          </w:p>
        </w:tc>
        <w:tc>
          <w:tcPr>
            <w:tcW w:w="1415" w:type="dxa"/>
            <w:vAlign w:val="center"/>
          </w:tcPr>
          <w:p>
            <w:pPr>
              <w:widowControl/>
              <w:spacing w:line="360" w:lineRule="auto"/>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1012</w:t>
            </w:r>
          </w:p>
        </w:tc>
      </w:tr>
    </w:tbl>
    <w:p>
      <w:pPr>
        <w:pStyle w:val="6"/>
        <w:numPr>
          <w:ilvl w:val="0"/>
          <w:numId w:val="0"/>
        </w:numPr>
        <w:bidi w:val="0"/>
        <w:spacing w:line="360" w:lineRule="auto"/>
        <w:ind w:firstLine="480" w:firstLineChars="200"/>
        <w:outlineLvl w:val="1"/>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2"/>
          <w:sz w:val="24"/>
          <w:szCs w:val="24"/>
          <w:highlight w:val="none"/>
          <w:u w:val="none"/>
          <w:lang w:val="en-US" w:eastAsia="zh-CN"/>
        </w:rPr>
        <w:t>4、</w:t>
      </w:r>
      <w:r>
        <w:rPr>
          <w:rFonts w:hint="eastAsia" w:ascii="仿宋_GB2312" w:hAnsi="仿宋_GB2312" w:eastAsia="仿宋_GB2312" w:cs="仿宋_GB2312"/>
          <w:color w:val="auto"/>
          <w:sz w:val="24"/>
          <w:szCs w:val="24"/>
          <w:highlight w:val="none"/>
          <w:u w:val="none"/>
          <w:lang w:val="en-US" w:eastAsia="zh-CN"/>
        </w:rPr>
        <w:t>异地数据备份服务</w:t>
      </w:r>
    </w:p>
    <w:tbl>
      <w:tblPr>
        <w:tblStyle w:val="21"/>
        <w:tblW w:w="8872"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850"/>
        <w:gridCol w:w="270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901" w:type="dxa"/>
            <w:shd w:val="clear" w:color="auto" w:fill="FFFFFF"/>
            <w:vAlign w:val="center"/>
          </w:tcPr>
          <w:p>
            <w:pPr>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服务名称</w:t>
            </w:r>
          </w:p>
        </w:tc>
        <w:tc>
          <w:tcPr>
            <w:tcW w:w="2850"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计费规则</w:t>
            </w:r>
          </w:p>
        </w:tc>
        <w:tc>
          <w:tcPr>
            <w:tcW w:w="2709"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采购规格(单位)</w:t>
            </w:r>
          </w:p>
        </w:tc>
        <w:tc>
          <w:tcPr>
            <w:tcW w:w="1412"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lang w:val="en-US" w:eastAsia="zh-CN"/>
              </w:rPr>
              <w:t>标准</w:t>
            </w:r>
            <w:r>
              <w:rPr>
                <w:rFonts w:hint="eastAsia" w:ascii="仿宋" w:hAnsi="仿宋" w:eastAsia="仿宋"/>
                <w:color w:val="000000"/>
                <w:szCs w:val="21"/>
              </w:rPr>
              <w:t>单价（元/月）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901" w:type="dxa"/>
            <w:vMerge w:val="restart"/>
            <w:shd w:val="clear" w:color="auto" w:fill="FFFFFF"/>
            <w:vAlign w:val="center"/>
          </w:tcPr>
          <w:p>
            <w:pPr>
              <w:jc w:val="center"/>
              <w:rPr>
                <w:rFonts w:ascii="仿宋" w:hAnsi="仿宋" w:eastAsia="仿宋"/>
                <w:color w:val="000000"/>
                <w:szCs w:val="21"/>
              </w:rPr>
            </w:pPr>
            <w:r>
              <w:rPr>
                <w:rFonts w:hint="eastAsia" w:ascii="仿宋_GB2312" w:hAnsi="仿宋_GB2312" w:eastAsia="仿宋_GB2312" w:cs="仿宋_GB2312"/>
                <w:color w:val="000000"/>
                <w:sz w:val="21"/>
                <w:szCs w:val="21"/>
                <w:highlight w:val="none"/>
                <w:lang w:val="en-US" w:eastAsia="zh-CN"/>
              </w:rPr>
              <w:t>异地数据备份</w:t>
            </w:r>
          </w:p>
        </w:tc>
        <w:tc>
          <w:tcPr>
            <w:tcW w:w="2850"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根据备份存储容量按月计费</w:t>
            </w:r>
          </w:p>
        </w:tc>
        <w:tc>
          <w:tcPr>
            <w:tcW w:w="2709" w:type="dxa"/>
            <w:shd w:val="clear" w:color="auto" w:fill="FFFFFF"/>
            <w:vAlign w:val="center"/>
          </w:tcPr>
          <w:p>
            <w:pPr>
              <w:jc w:val="center"/>
              <w:rPr>
                <w:rFonts w:ascii="仿宋" w:hAnsi="仿宋" w:eastAsia="仿宋"/>
                <w:color w:val="000000"/>
                <w:szCs w:val="21"/>
              </w:rPr>
            </w:pPr>
            <w:r>
              <w:rPr>
                <w:rFonts w:hint="eastAsia" w:ascii="仿宋" w:hAnsi="仿宋" w:eastAsia="仿宋"/>
                <w:color w:val="000000"/>
                <w:szCs w:val="21"/>
              </w:rPr>
              <w:t>GB</w:t>
            </w:r>
          </w:p>
        </w:tc>
        <w:tc>
          <w:tcPr>
            <w:tcW w:w="1412" w:type="dxa"/>
            <w:shd w:val="clear" w:color="auto" w:fill="FFFFFF"/>
            <w:vAlign w:val="center"/>
          </w:tcPr>
          <w:p>
            <w:pPr>
              <w:jc w:val="center"/>
              <w:rPr>
                <w:rFonts w:hint="default" w:ascii="仿宋" w:hAnsi="仿宋" w:eastAsia="仿宋"/>
                <w:color w:val="000000"/>
                <w:szCs w:val="21"/>
                <w:highlight w:val="none"/>
                <w:lang w:val="en-US" w:eastAsia="zh-CN"/>
              </w:rPr>
            </w:pPr>
            <w:r>
              <w:rPr>
                <w:rFonts w:hint="eastAsia" w:ascii="仿宋" w:hAnsi="仿宋" w:eastAsia="仿宋"/>
                <w:color w:val="000000"/>
                <w:szCs w:val="21"/>
                <w:highlight w:val="none"/>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01" w:type="dxa"/>
            <w:vMerge w:val="continue"/>
            <w:shd w:val="clear" w:color="auto" w:fill="FFFFFF"/>
            <w:vAlign w:val="center"/>
          </w:tcPr>
          <w:p>
            <w:pPr>
              <w:rPr>
                <w:rFonts w:ascii="仿宋" w:hAnsi="仿宋" w:eastAsia="仿宋"/>
                <w:color w:val="000000"/>
                <w:szCs w:val="21"/>
              </w:rPr>
            </w:pPr>
          </w:p>
        </w:tc>
        <w:tc>
          <w:tcPr>
            <w:tcW w:w="2850" w:type="dxa"/>
            <w:vMerge w:val="restart"/>
            <w:shd w:val="clear" w:color="auto" w:fill="FFFFFF"/>
            <w:vAlign w:val="center"/>
          </w:tcPr>
          <w:p>
            <w:pPr>
              <w:rPr>
                <w:rFonts w:ascii="仿宋" w:hAnsi="仿宋" w:eastAsia="仿宋"/>
                <w:color w:val="000000"/>
                <w:szCs w:val="21"/>
              </w:rPr>
            </w:pPr>
            <w:r>
              <w:rPr>
                <w:rFonts w:hint="eastAsia" w:ascii="仿宋" w:hAnsi="仿宋" w:eastAsia="仿宋"/>
                <w:color w:val="000000"/>
                <w:szCs w:val="21"/>
              </w:rPr>
              <w:t>根据备份的实例类型及数量按月计费</w:t>
            </w:r>
          </w:p>
        </w:tc>
        <w:tc>
          <w:tcPr>
            <w:tcW w:w="2709"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文件备份软件（计算服务）</w:t>
            </w:r>
          </w:p>
        </w:tc>
        <w:tc>
          <w:tcPr>
            <w:tcW w:w="1412" w:type="dxa"/>
            <w:shd w:val="clear" w:color="auto" w:fill="FFFFFF"/>
            <w:vAlign w:val="center"/>
          </w:tcPr>
          <w:p>
            <w:pPr>
              <w:jc w:val="center"/>
              <w:rPr>
                <w:rFonts w:ascii="仿宋" w:hAnsi="仿宋" w:eastAsia="仿宋"/>
                <w:color w:val="000000"/>
                <w:szCs w:val="21"/>
                <w:highlight w:val="none"/>
              </w:rPr>
            </w:pPr>
            <w:r>
              <w:rPr>
                <w:rFonts w:hint="eastAsia" w:ascii="仿宋" w:hAnsi="仿宋" w:eastAsia="仿宋"/>
                <w:color w:val="000000"/>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01" w:type="dxa"/>
            <w:vMerge w:val="continue"/>
            <w:shd w:val="clear" w:color="auto" w:fill="FFFFFF"/>
            <w:vAlign w:val="center"/>
          </w:tcPr>
          <w:p>
            <w:pPr>
              <w:rPr>
                <w:rFonts w:ascii="仿宋" w:hAnsi="仿宋" w:eastAsia="仿宋"/>
                <w:color w:val="000000"/>
                <w:szCs w:val="21"/>
              </w:rPr>
            </w:pPr>
          </w:p>
        </w:tc>
        <w:tc>
          <w:tcPr>
            <w:tcW w:w="2850" w:type="dxa"/>
            <w:vMerge w:val="continue"/>
            <w:shd w:val="clear" w:color="auto" w:fill="FFFFFF"/>
            <w:vAlign w:val="center"/>
          </w:tcPr>
          <w:p>
            <w:pPr>
              <w:rPr>
                <w:rFonts w:ascii="仿宋" w:hAnsi="仿宋" w:eastAsia="仿宋"/>
                <w:color w:val="000000"/>
                <w:szCs w:val="21"/>
              </w:rPr>
            </w:pPr>
          </w:p>
        </w:tc>
        <w:tc>
          <w:tcPr>
            <w:tcW w:w="2709" w:type="dxa"/>
            <w:shd w:val="clear" w:color="auto" w:fill="FFFFFF"/>
            <w:vAlign w:val="center"/>
          </w:tcPr>
          <w:p>
            <w:pPr>
              <w:rPr>
                <w:rFonts w:ascii="仿宋" w:hAnsi="仿宋" w:eastAsia="仿宋"/>
                <w:color w:val="000000"/>
                <w:szCs w:val="21"/>
              </w:rPr>
            </w:pPr>
            <w:r>
              <w:rPr>
                <w:rFonts w:hint="eastAsia" w:ascii="仿宋" w:hAnsi="仿宋" w:eastAsia="仿宋"/>
                <w:color w:val="000000"/>
                <w:szCs w:val="21"/>
              </w:rPr>
              <w:t>应用备份软件（数据库、中间件和大数据服务）</w:t>
            </w:r>
          </w:p>
        </w:tc>
        <w:tc>
          <w:tcPr>
            <w:tcW w:w="1412" w:type="dxa"/>
            <w:shd w:val="clear" w:color="auto" w:fill="FFFFFF"/>
            <w:vAlign w:val="center"/>
          </w:tcPr>
          <w:p>
            <w:pPr>
              <w:jc w:val="center"/>
              <w:rPr>
                <w:rFonts w:hint="default" w:ascii="仿宋" w:hAnsi="仿宋" w:eastAsia="仿宋"/>
                <w:color w:val="000000"/>
                <w:szCs w:val="21"/>
                <w:highlight w:val="none"/>
                <w:lang w:val="en-US" w:eastAsia="zh-CN"/>
              </w:rPr>
            </w:pPr>
            <w:r>
              <w:rPr>
                <w:rFonts w:hint="eastAsia" w:ascii="仿宋" w:hAnsi="仿宋" w:eastAsia="仿宋"/>
                <w:color w:val="000000"/>
                <w:szCs w:val="21"/>
                <w:highlight w:val="none"/>
                <w:lang w:val="en-US" w:eastAsia="zh-CN"/>
              </w:rPr>
              <w:t>280</w:t>
            </w:r>
          </w:p>
        </w:tc>
      </w:tr>
    </w:tbl>
    <w:p>
      <w:pPr>
        <w:numPr>
          <w:ilvl w:val="0"/>
          <w:numId w:val="0"/>
        </w:numPr>
        <w:bidi w:val="0"/>
        <w:rPr>
          <w:rFonts w:hint="eastAsia" w:ascii="Calibri" w:hAnsi="Calibri" w:eastAsia="宋体" w:cs="Times New Roman"/>
          <w:color w:val="auto"/>
          <w:kern w:val="2"/>
          <w:sz w:val="21"/>
          <w:szCs w:val="24"/>
          <w:highlight w:val="none"/>
          <w:lang w:val="en-US" w:eastAsia="zh-CN"/>
        </w:rPr>
      </w:pPr>
    </w:p>
    <w:p>
      <w:pPr>
        <w:numPr>
          <w:ilvl w:val="0"/>
          <w:numId w:val="0"/>
        </w:numPr>
        <w:ind w:left="560" w:leftChars="0"/>
        <w:rPr>
          <w:rFonts w:hint="eastAsia"/>
          <w:lang w:val="en-US" w:eastAsia="zh-CN"/>
        </w:rPr>
      </w:pPr>
    </w:p>
    <w:p>
      <w:pPr>
        <w:pStyle w:val="4"/>
        <w:numPr>
          <w:ilvl w:val="-1"/>
          <w:numId w:val="0"/>
        </w:numPr>
        <w:bidi w:val="0"/>
        <w:spacing w:line="360" w:lineRule="auto"/>
        <w:ind w:leftChars="0"/>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九、商务条款</w:t>
      </w:r>
    </w:p>
    <w:p>
      <w:pPr>
        <w:snapToGrid w:val="0"/>
        <w:spacing w:line="360" w:lineRule="auto"/>
        <w:ind w:firstLine="42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（一）服务时间及地点：</w:t>
      </w:r>
    </w:p>
    <w:p>
      <w:pPr>
        <w:snapToGrid w:val="0"/>
        <w:spacing w:line="360" w:lineRule="auto"/>
        <w:ind w:firstLine="42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snapToGrid w:val="0"/>
          <w:color w:val="auto"/>
          <w:sz w:val="24"/>
          <w:szCs w:val="24"/>
          <w:lang w:val="en-US" w:eastAsia="zh-CN"/>
        </w:rPr>
        <w:t>本项目在合同签订后</w:t>
      </w:r>
      <w:r>
        <w:rPr>
          <w:rFonts w:hint="default" w:ascii="仿宋_GB2312" w:hAnsi="仿宋_GB2312" w:eastAsia="仿宋_GB2312" w:cs="仿宋_GB2312"/>
          <w:bCs/>
          <w:snapToGrid w:val="0"/>
          <w:color w:val="auto"/>
          <w:sz w:val="24"/>
          <w:szCs w:val="24"/>
          <w:lang w:eastAsia="zh-CN"/>
        </w:rPr>
        <w:t>6</w:t>
      </w:r>
      <w:r>
        <w:rPr>
          <w:rFonts w:hint="eastAsia" w:ascii="仿宋_GB2312" w:hAnsi="仿宋_GB2312" w:eastAsia="仿宋_GB2312" w:cs="仿宋_GB2312"/>
          <w:bCs/>
          <w:snapToGrid w:val="0"/>
          <w:color w:val="auto"/>
          <w:sz w:val="24"/>
          <w:szCs w:val="24"/>
          <w:lang w:val="en-US" w:eastAsia="zh-CN"/>
        </w:rPr>
        <w:t>0个工作日内提供服务，服务期2年</w:t>
      </w:r>
      <w:r>
        <w:rPr>
          <w:rFonts w:hint="eastAsia" w:ascii="仿宋_GB2312" w:hAnsi="仿宋_GB2312" w:eastAsia="仿宋_GB2312" w:cs="仿宋_GB2312"/>
          <w:color w:val="auto"/>
          <w:sz w:val="24"/>
          <w:szCs w:val="24"/>
          <w:highlight w:val="none"/>
          <w:lang w:val="en-US" w:eastAsia="zh-CN"/>
        </w:rPr>
        <w:t>；地点：台州市指定地点。</w:t>
      </w:r>
    </w:p>
    <w:p>
      <w:pPr>
        <w:pStyle w:val="9"/>
        <w:spacing w:line="360" w:lineRule="auto"/>
        <w:ind w:firstLine="48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（二）付款条件：</w:t>
      </w:r>
    </w:p>
    <w:p>
      <w:pPr>
        <w:snapToGrid w:val="0"/>
        <w:spacing w:line="360" w:lineRule="auto"/>
        <w:ind w:firstLine="42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签订合同7个工作日内日预付合同款项的20%，但因本项目</w:t>
      </w:r>
      <w:r>
        <w:rPr>
          <w:rFonts w:hint="eastAsia" w:ascii="仿宋_GB2312" w:hAnsi="仿宋_GB2312" w:eastAsia="仿宋_GB2312" w:cs="仿宋_GB2312"/>
          <w:color w:val="auto"/>
          <w:sz w:val="24"/>
          <w:szCs w:val="24"/>
        </w:rPr>
        <w:t>因各部门应用系统数量</w:t>
      </w:r>
      <w:r>
        <w:rPr>
          <w:rFonts w:hint="eastAsia" w:ascii="仿宋_GB2312" w:hAnsi="仿宋_GB2312" w:eastAsia="仿宋_GB2312" w:cs="仿宋_GB2312"/>
          <w:color w:val="auto"/>
          <w:sz w:val="24"/>
          <w:szCs w:val="24"/>
          <w:lang w:val="en-US" w:eastAsia="zh-CN"/>
        </w:rPr>
        <w:t>不定</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服务费用需根据每月实际资源使用量清单进行结算，剩余部分共</w:t>
      </w:r>
      <w:r>
        <w:rPr>
          <w:rFonts w:hint="eastAsia" w:ascii="仿宋_GB2312" w:hAnsi="仿宋_GB2312" w:eastAsia="仿宋_GB2312" w:cs="仿宋_GB2312"/>
          <w:b w:val="0"/>
          <w:bCs w:val="0"/>
          <w:color w:val="auto"/>
          <w:sz w:val="24"/>
          <w:szCs w:val="24"/>
          <w:highlight w:val="none"/>
          <w:lang w:val="en-US" w:eastAsia="zh-CN"/>
        </w:rPr>
        <w:t>分两次支付使用服务费：</w:t>
      </w:r>
    </w:p>
    <w:p>
      <w:pPr>
        <w:numPr>
          <w:ilvl w:val="0"/>
          <w:numId w:val="13"/>
        </w:numPr>
        <w:snapToGrid w:val="0"/>
        <w:spacing w:line="360" w:lineRule="auto"/>
        <w:ind w:firstLine="42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服务期满一年，开展服务中期验收并组织考核，验收通过后，根据实际产生费用（扣除预付20%的资源使用量）结合服务考核结果</w:t>
      </w:r>
      <w:r>
        <w:rPr>
          <w:rFonts w:hint="eastAsia" w:ascii="仿宋_GB2312" w:hAnsi="仿宋_GB2312" w:eastAsia="仿宋_GB2312" w:cs="仿宋_GB2312"/>
          <w:color w:val="auto"/>
          <w:kern w:val="0"/>
          <w:sz w:val="24"/>
          <w:szCs w:val="24"/>
          <w:lang w:val="en-US" w:eastAsia="zh-CN" w:bidi="ar-SA"/>
        </w:rPr>
        <w:t>按比例支付</w:t>
      </w:r>
      <w:r>
        <w:rPr>
          <w:rFonts w:hint="eastAsia" w:ascii="仿宋_GB2312" w:hAnsi="仿宋_GB2312" w:eastAsia="仿宋_GB2312" w:cs="仿宋_GB2312"/>
          <w:b w:val="0"/>
          <w:bCs w:val="0"/>
          <w:color w:val="auto"/>
          <w:sz w:val="24"/>
          <w:szCs w:val="24"/>
          <w:highlight w:val="none"/>
          <w:lang w:val="en-US" w:eastAsia="zh-CN"/>
        </w:rPr>
        <w:t>项目费用；</w:t>
      </w:r>
    </w:p>
    <w:p>
      <w:pPr>
        <w:numPr>
          <w:ilvl w:val="0"/>
          <w:numId w:val="13"/>
        </w:numPr>
        <w:snapToGrid w:val="0"/>
        <w:spacing w:line="360" w:lineRule="auto"/>
        <w:ind w:firstLine="42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服务期满后，开展第二次验收并组织考核，验收通过后，根据实际产生费用结合服务考核结果</w:t>
      </w:r>
      <w:r>
        <w:rPr>
          <w:rFonts w:hint="eastAsia" w:ascii="仿宋_GB2312" w:hAnsi="仿宋_GB2312" w:eastAsia="仿宋_GB2312" w:cs="仿宋_GB2312"/>
          <w:color w:val="auto"/>
          <w:kern w:val="0"/>
          <w:sz w:val="24"/>
          <w:szCs w:val="24"/>
          <w:lang w:val="en-US" w:eastAsia="zh-CN" w:bidi="ar-SA"/>
        </w:rPr>
        <w:t>按比例支付</w:t>
      </w:r>
      <w:r>
        <w:rPr>
          <w:rFonts w:hint="eastAsia" w:ascii="仿宋_GB2312" w:hAnsi="仿宋_GB2312" w:eastAsia="仿宋_GB2312" w:cs="仿宋_GB2312"/>
          <w:b w:val="0"/>
          <w:bCs w:val="0"/>
          <w:color w:val="auto"/>
          <w:sz w:val="24"/>
          <w:szCs w:val="24"/>
          <w:highlight w:val="none"/>
          <w:lang w:val="en-US" w:eastAsia="zh-CN"/>
        </w:rPr>
        <w:t>支付项目剩余费用。</w:t>
      </w:r>
    </w:p>
    <w:p>
      <w:pPr>
        <w:widowControl/>
        <w:spacing w:line="360" w:lineRule="auto"/>
        <w:ind w:firstLine="482" w:firstLineChars="200"/>
        <w:textAlignment w:val="baseline"/>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kern w:val="0"/>
          <w:sz w:val="24"/>
          <w:szCs w:val="24"/>
          <w:lang w:val="en-US" w:eastAsia="zh-CN" w:bidi="ar-SA"/>
        </w:rPr>
        <w:t>（三）履约保证金：</w:t>
      </w:r>
      <w:r>
        <w:rPr>
          <w:rFonts w:hint="eastAsia" w:ascii="仿宋_GB2312" w:hAnsi="仿宋_GB2312" w:eastAsia="仿宋_GB2312" w:cs="仿宋_GB2312"/>
          <w:color w:val="auto"/>
          <w:kern w:val="0"/>
          <w:sz w:val="24"/>
          <w:szCs w:val="24"/>
          <w:lang w:val="en-US" w:eastAsia="zh-CN" w:bidi="ar-SA"/>
        </w:rPr>
        <w:t>无。</w:t>
      </w:r>
    </w:p>
    <w:p>
      <w:pPr>
        <w:pStyle w:val="9"/>
        <w:spacing w:line="360" w:lineRule="auto"/>
        <w:ind w:firstLine="480"/>
        <w:rPr>
          <w:rFonts w:hint="eastAsia" w:ascii="仿宋_GB2312" w:hAnsi="仿宋_GB2312" w:eastAsia="仿宋_GB2312" w:cs="仿宋_GB2312"/>
          <w:color w:val="auto"/>
          <w:kern w:val="0"/>
          <w:sz w:val="24"/>
          <w:szCs w:val="24"/>
          <w:lang w:val="en-US" w:eastAsia="zh-CN" w:bidi="ar-SA"/>
        </w:rPr>
      </w:pPr>
    </w:p>
    <w:p>
      <w:pPr>
        <w:pStyle w:val="9"/>
        <w:spacing w:line="360" w:lineRule="auto"/>
        <w:ind w:firstLine="480"/>
        <w:rPr>
          <w:rFonts w:hint="default" w:ascii="仿宋_GB2312" w:hAnsi="仿宋_GB2312" w:eastAsia="仿宋_GB2312" w:cs="仿宋_GB2312"/>
          <w:color w:val="auto"/>
          <w:kern w:val="0"/>
          <w:sz w:val="24"/>
          <w:szCs w:val="24"/>
          <w:lang w:val="en-US" w:eastAsia="zh-CN" w:bidi="ar-SA"/>
        </w:rPr>
      </w:pPr>
    </w:p>
    <w:p>
      <w:pPr>
        <w:pStyle w:val="51"/>
        <w:bidi w:val="0"/>
        <w:ind w:left="0" w:leftChars="0"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numPr>
          <w:ilvl w:val="0"/>
          <w:numId w:val="4"/>
        </w:numPr>
        <w:spacing w:line="360" w:lineRule="auto"/>
        <w:jc w:val="center"/>
        <w:outlineLvl w:val="0"/>
        <w:rPr>
          <w:rFonts w:asciiTheme="minorEastAsia" w:hAnsiTheme="minorEastAsia" w:eastAsiaTheme="minorEastAsia"/>
          <w:b/>
          <w:sz w:val="36"/>
          <w:szCs w:val="36"/>
        </w:rPr>
      </w:pPr>
      <w:bookmarkStart w:id="36" w:name="_Toc19531"/>
      <w:r>
        <w:rPr>
          <w:rFonts w:hint="eastAsia" w:asciiTheme="minorEastAsia" w:hAnsiTheme="minorEastAsia" w:eastAsiaTheme="minorEastAsia"/>
          <w:b/>
          <w:sz w:val="36"/>
          <w:szCs w:val="36"/>
        </w:rPr>
        <w:t>磋商</w:t>
      </w:r>
      <w:bookmarkEnd w:id="36"/>
    </w:p>
    <w:p>
      <w:pPr>
        <w:spacing w:line="360" w:lineRule="auto"/>
        <w:ind w:firstLine="482" w:firstLineChars="200"/>
        <w:rPr>
          <w:rFonts w:ascii="宋体" w:hAnsi="宋体" w:cs="宋体"/>
          <w:b/>
          <w:bCs/>
          <w:sz w:val="24"/>
        </w:rPr>
      </w:pPr>
      <w:r>
        <w:rPr>
          <w:rFonts w:hint="eastAsia" w:ascii="宋体" w:hAnsi="宋体" w:cs="宋体"/>
          <w:b/>
          <w:bCs/>
          <w:sz w:val="24"/>
        </w:rPr>
        <w:t>一、磋商原则</w:t>
      </w:r>
    </w:p>
    <w:p>
      <w:pPr>
        <w:spacing w:line="360" w:lineRule="auto"/>
        <w:ind w:firstLine="480" w:firstLineChars="200"/>
        <w:rPr>
          <w:rFonts w:ascii="宋体" w:hAnsi="宋体" w:cs="宋体"/>
          <w:b/>
          <w:bCs/>
          <w:sz w:val="24"/>
        </w:rPr>
      </w:pPr>
      <w:r>
        <w:rPr>
          <w:rFonts w:hint="eastAsia" w:ascii="宋体" w:hAnsi="宋体" w:cs="宋体"/>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ascii="宋体" w:hAnsi="宋体" w:cs="宋体"/>
          <w:b/>
          <w:bCs/>
          <w:sz w:val="24"/>
        </w:rPr>
      </w:pPr>
      <w:r>
        <w:rPr>
          <w:rFonts w:hint="eastAsia" w:ascii="宋体" w:hAnsi="宋体" w:cs="宋体"/>
          <w:b/>
          <w:bCs/>
          <w:sz w:val="24"/>
        </w:rPr>
        <w:t>二、评审方法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综合评分法，是指响应文件</w:t>
      </w:r>
      <w:r>
        <w:rPr>
          <w:rFonts w:hint="eastAsia" w:ascii="宋体" w:hAnsi="宋体" w:cs="宋体"/>
          <w:color w:val="000000" w:themeColor="text1"/>
          <w:sz w:val="24"/>
          <w14:textFill>
            <w14:solidFill>
              <w14:schemeClr w14:val="tx1"/>
            </w14:solidFill>
          </w14:textFill>
        </w:rPr>
        <w:t>满足磋商文件全部实质性要求且按评审因素的量化指标评审得分最高的供应商为成交候选供应商的评审方法。</w:t>
      </w:r>
    </w:p>
    <w:p>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三、磋商小组</w:t>
      </w:r>
    </w:p>
    <w:p>
      <w:pPr>
        <w:pStyle w:val="9"/>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asciiTheme="minorEastAsia" w:hAnsiTheme="minorEastAsia" w:eastAsiaTheme="minorEastAsia"/>
          <w:color w:val="000000" w:themeColor="text1"/>
          <w:sz w:val="24"/>
          <w14:textFill>
            <w14:solidFill>
              <w14:schemeClr w14:val="tx1"/>
            </w14:solidFill>
          </w14:textFill>
        </w:rPr>
        <w:t>由</w:t>
      </w:r>
      <w:r>
        <w:rPr>
          <w:rFonts w:hint="eastAsia" w:asciiTheme="minorEastAsia" w:hAnsiTheme="minorEastAsia" w:eastAsiaTheme="minorEastAsia"/>
          <w:sz w:val="24"/>
        </w:rPr>
        <w:t>采购人代表和评审专家</w:t>
      </w:r>
      <w:r>
        <w:rPr>
          <w:rFonts w:asciiTheme="minorEastAsia" w:hAnsiTheme="minorEastAsia" w:eastAsiaTheme="minorEastAsia"/>
          <w:sz w:val="24"/>
        </w:rPr>
        <w:t>组成</w:t>
      </w:r>
      <w:r>
        <w:rPr>
          <w:rFonts w:hint="eastAsia" w:asciiTheme="minorEastAsia" w:hAnsiTheme="minorEastAsia" w:eastAsiaTheme="minorEastAsia"/>
          <w:color w:val="000000" w:themeColor="text1"/>
          <w:sz w:val="24"/>
          <w14:textFill>
            <w14:solidFill>
              <w14:schemeClr w14:val="tx1"/>
            </w14:solidFill>
          </w14:textFill>
        </w:rPr>
        <w:t>。</w:t>
      </w:r>
    </w:p>
    <w:p>
      <w:pPr>
        <w:pStyle w:val="9"/>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hint="eastAsia" w:asciiTheme="minorEastAsia" w:hAnsiTheme="minorEastAsia" w:eastAsiaTheme="minorEastAsia"/>
          <w:color w:val="000000" w:themeColor="text1"/>
          <w:sz w:val="24"/>
          <w14:textFill>
            <w14:solidFill>
              <w14:schemeClr w14:val="tx1"/>
            </w14:solidFill>
          </w14:textFill>
        </w:rPr>
        <w:t>成员</w:t>
      </w:r>
      <w:r>
        <w:rPr>
          <w:rFonts w:hint="eastAsia" w:ascii="宋体" w:hAnsi="宋体" w:cs="宋体"/>
          <w:color w:val="000000" w:themeColor="text1"/>
          <w:sz w:val="24"/>
          <w:szCs w:val="24"/>
          <w14:textFill>
            <w14:solidFill>
              <w14:schemeClr w14:val="tx1"/>
            </w14:solidFill>
          </w14:textFill>
        </w:rPr>
        <w:t>与参与磋商的供应商</w:t>
      </w:r>
      <w:r>
        <w:rPr>
          <w:rFonts w:hint="eastAsia" w:asciiTheme="minorEastAsia" w:hAnsiTheme="minorEastAsia" w:eastAsiaTheme="minorEastAsia"/>
          <w:color w:val="000000" w:themeColor="text1"/>
          <w:sz w:val="24"/>
          <w14:textFill>
            <w14:solidFill>
              <w14:schemeClr w14:val="tx1"/>
            </w14:solidFill>
          </w14:textFill>
        </w:rPr>
        <w:t>有下列情形之一的，应当回避：</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1.参加采购活动前3年内与供应商存在劳动关系</w:t>
      </w:r>
      <w:r>
        <w:rPr>
          <w:rFonts w:hint="eastAsia" w:asciiTheme="minorEastAsia" w:hAnsiTheme="minorEastAsia" w:eastAsiaTheme="minorEastAsia"/>
          <w:sz w:val="24"/>
        </w:rPr>
        <w:t>；</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stheme="minorBidi"/>
          <w:sz w:val="24"/>
        </w:rPr>
        <w:t>磋商小组</w:t>
      </w:r>
      <w:r>
        <w:rPr>
          <w:rFonts w:hint="eastAsia" w:asciiTheme="minorEastAsia" w:hAnsiTheme="minorEastAsia" w:eastAsiaTheme="minorEastAsia"/>
          <w:sz w:val="24"/>
        </w:rPr>
        <w:t>负责具体评审事务，并独立履行下列职责：</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1.审查、评价响应文件是否符合磋商文件的商务、技术等实质性要求；</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2.要求供应商对响应文件有关事项作出澄清或者说明；</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3.对响应文件进行比较和评价；</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4.确定成交候选人名单，以及根据采购人委托直接确定成交供应商；</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机构或者有关部门报告评审中发现的违法行为；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spacing w:line="360" w:lineRule="auto"/>
        <w:ind w:firstLine="482" w:firstLineChars="200"/>
        <w:rPr>
          <w:rFonts w:ascii="宋体" w:hAnsi="宋体" w:cs="宋体"/>
          <w:b/>
          <w:sz w:val="24"/>
        </w:rPr>
      </w:pPr>
      <w:r>
        <w:rPr>
          <w:rFonts w:hint="eastAsia" w:ascii="宋体" w:hAnsi="宋体" w:cs="宋体"/>
          <w:b/>
          <w:sz w:val="24"/>
        </w:rPr>
        <w:t>四、磋商要求</w:t>
      </w:r>
    </w:p>
    <w:p>
      <w:pPr>
        <w:spacing w:line="360" w:lineRule="auto"/>
        <w:ind w:firstLine="480" w:firstLineChars="200"/>
        <w:rPr>
          <w:rFonts w:ascii="宋体" w:hAnsi="宋体" w:cs="宋体"/>
          <w:b/>
          <w:sz w:val="24"/>
        </w:rPr>
      </w:pPr>
      <w:r>
        <w:rPr>
          <w:rFonts w:hint="eastAsia" w:ascii="宋体" w:hAnsi="宋体" w:cs="宋体"/>
          <w:sz w:val="24"/>
        </w:rPr>
        <w:t>（一）采购人、采购代理机构不得对磋商小组中的评审专家作倾向性、误导性的解释或者说明。</w:t>
      </w:r>
    </w:p>
    <w:p>
      <w:pPr>
        <w:spacing w:line="360" w:lineRule="auto"/>
        <w:ind w:firstLine="480" w:firstLineChars="200"/>
        <w:rPr>
          <w:rFonts w:ascii="宋体" w:hAnsi="宋体" w:cs="宋体"/>
          <w:sz w:val="24"/>
        </w:rPr>
      </w:pPr>
      <w:r>
        <w:rPr>
          <w:rFonts w:hint="eastAsia" w:ascii="宋体" w:hAnsi="宋体" w:cs="宋体"/>
          <w:sz w:val="24"/>
        </w:rPr>
        <w:t>（二）磋商小组所有成员应当集中与单一供应商分别进行磋商，并给予所有参加磋商的供应商平等的磋商机会。</w:t>
      </w:r>
    </w:p>
    <w:p>
      <w:pPr>
        <w:spacing w:line="360" w:lineRule="auto"/>
        <w:ind w:firstLine="480" w:firstLineChars="200"/>
        <w:rPr>
          <w:rFonts w:ascii="宋体" w:hAnsi="宋体" w:cs="宋体"/>
          <w:sz w:val="24"/>
        </w:rPr>
      </w:pPr>
      <w:r>
        <w:rPr>
          <w:rFonts w:hint="eastAsia" w:ascii="宋体" w:hAnsi="宋体" w:cs="宋体"/>
          <w:sz w:val="24"/>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cs="宋体"/>
          <w:sz w:val="24"/>
        </w:rPr>
      </w:pPr>
      <w:r>
        <w:rPr>
          <w:rFonts w:hint="eastAsia" w:ascii="宋体" w:hAnsi="宋体" w:cs="宋体"/>
          <w:sz w:val="24"/>
        </w:rPr>
        <w:t>（四）对磋商文件作出的实质性变动是磋商文件的有效组成部分，磋商小组应当及时以书面形式同时通知所有参加磋商的供应商。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cs="宋体"/>
          <w:sz w:val="24"/>
        </w:rPr>
      </w:pPr>
      <w:r>
        <w:rPr>
          <w:rFonts w:hint="eastAsia" w:ascii="宋体" w:hAnsi="宋体" w:cs="宋体"/>
          <w:sz w:val="24"/>
        </w:rPr>
        <w:t>（五）供应商应当按照磋商文件的变动情况和磋商小组的要求重新提交响应文件，并由其法定代表人或授权代表签字或者加盖公章。</w:t>
      </w:r>
    </w:p>
    <w:p>
      <w:pPr>
        <w:spacing w:line="360" w:lineRule="auto"/>
        <w:ind w:firstLine="480" w:firstLineChars="200"/>
        <w:rPr>
          <w:rFonts w:asciiTheme="minorEastAsia" w:hAnsiTheme="minorEastAsia" w:eastAsiaTheme="minorEastAsia"/>
          <w:sz w:val="24"/>
        </w:rPr>
      </w:pPr>
      <w:r>
        <w:rPr>
          <w:rFonts w:hint="eastAsia" w:ascii="宋体" w:hAnsi="宋体" w:cs="宋体"/>
          <w:sz w:val="24"/>
        </w:rPr>
        <w:t>（六）已提交响应文件的供应商，在提交最后报价之前，可以根据磋商情况退出磋商。</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五、无效响应情形</w:t>
      </w:r>
    </w:p>
    <w:p>
      <w:pPr>
        <w:pStyle w:val="20"/>
        <w:numPr>
          <w:ilvl w:val="0"/>
          <w:numId w:val="14"/>
        </w:numPr>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不具备磋商文件中规定的资格要求的；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20"/>
        <w:numPr>
          <w:ilvl w:val="0"/>
          <w:numId w:val="14"/>
        </w:numPr>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响应文件含有采购人不能接受的附加条件的；</w:t>
      </w:r>
    </w:p>
    <w:p>
      <w:pPr>
        <w:pStyle w:val="10"/>
        <w:numPr>
          <w:ilvl w:val="0"/>
          <w:numId w:val="14"/>
        </w:numPr>
        <w:spacing w:line="360" w:lineRule="auto"/>
        <w:jc w:val="both"/>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磋商小组认为供应商的报价明显低于其他通过符合性审查供应商的报价，有可能影响服务质量或者不能诚信履约的，供应商在限定的时间内不能证明其报价合理性的，磋商小组应当将其作为无效响应处理；</w:t>
      </w:r>
    </w:p>
    <w:p>
      <w:pPr>
        <w:pStyle w:val="20"/>
        <w:numPr>
          <w:ilvl w:val="0"/>
          <w:numId w:val="14"/>
        </w:numPr>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xml:space="preserve">报价超过磋商文件中规定的预算金额/最高限价； </w:t>
      </w:r>
    </w:p>
    <w:p>
      <w:pPr>
        <w:pStyle w:val="10"/>
        <w:numPr>
          <w:ilvl w:val="0"/>
          <w:numId w:val="14"/>
        </w:numPr>
        <w:spacing w:line="360" w:lineRule="auto"/>
        <w:rPr>
          <w:rFonts w:asciiTheme="minorEastAsia" w:hAnsiTheme="minorEastAsia" w:eastAsiaTheme="minorEastAsia"/>
        </w:rPr>
      </w:pPr>
      <w:r>
        <w:rPr>
          <w:rFonts w:hint="eastAsia" w:asciiTheme="minorEastAsia" w:hAnsiTheme="minorEastAsia" w:eastAsiaTheme="minorEastAsia"/>
          <w:kern w:val="0"/>
          <w:sz w:val="24"/>
        </w:rPr>
        <w:t>主要性能参数指标负偏离</w:t>
      </w:r>
      <w:r>
        <w:rPr>
          <w:rFonts w:hint="eastAsia" w:asciiTheme="minorEastAsia" w:hAnsiTheme="minorEastAsia" w:eastAsiaTheme="minorEastAsia"/>
          <w:color w:val="0000FF"/>
          <w:kern w:val="0"/>
          <w:sz w:val="24"/>
          <w:highlight w:val="none"/>
          <w:u w:val="single"/>
        </w:rPr>
        <w:t xml:space="preserve"> </w:t>
      </w:r>
      <w:r>
        <w:rPr>
          <w:rFonts w:hint="eastAsia" w:asciiTheme="minorEastAsia" w:hAnsiTheme="minorEastAsia" w:eastAsiaTheme="minorEastAsia"/>
          <w:color w:val="0000FF"/>
          <w:kern w:val="0"/>
          <w:sz w:val="24"/>
          <w:highlight w:val="none"/>
          <w:u w:val="single"/>
          <w:lang w:val="en-US" w:eastAsia="zh-CN"/>
        </w:rPr>
        <w:t>5</w:t>
      </w:r>
      <w:r>
        <w:rPr>
          <w:rFonts w:hint="eastAsia" w:asciiTheme="minorEastAsia" w:hAnsiTheme="minorEastAsia" w:eastAsiaTheme="minorEastAsia"/>
          <w:color w:val="0000FF"/>
          <w:kern w:val="0"/>
          <w:sz w:val="24"/>
          <w:highlight w:val="none"/>
          <w:u w:val="single"/>
        </w:rPr>
        <w:t xml:space="preserve"> </w:t>
      </w:r>
      <w:r>
        <w:rPr>
          <w:rFonts w:hint="eastAsia" w:asciiTheme="minorEastAsia" w:hAnsiTheme="minorEastAsia" w:eastAsiaTheme="minorEastAsia"/>
          <w:kern w:val="0"/>
          <w:sz w:val="24"/>
        </w:rPr>
        <w:t>项（含）以上的；</w:t>
      </w:r>
    </w:p>
    <w:p>
      <w:pPr>
        <w:numPr>
          <w:ilvl w:val="0"/>
          <w:numId w:val="14"/>
        </w:numPr>
        <w:tabs>
          <w:tab w:val="left" w:pos="1898"/>
        </w:tabs>
        <w:autoSpaceDE w:val="0"/>
        <w:autoSpaceDN w:val="0"/>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响应参数未如实填写，完全复制粘贴磋商需求参数的；</w:t>
      </w:r>
    </w:p>
    <w:p>
      <w:pPr>
        <w:numPr>
          <w:ilvl w:val="0"/>
          <w:numId w:val="14"/>
        </w:numPr>
        <w:tabs>
          <w:tab w:val="left" w:pos="1898"/>
        </w:tabs>
        <w:autoSpaceDE w:val="0"/>
        <w:autoSpaceDN w:val="0"/>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响应文件</w:t>
      </w:r>
      <w:r>
        <w:rPr>
          <w:rFonts w:hint="eastAsia" w:asciiTheme="minorEastAsia" w:hAnsiTheme="minorEastAsia" w:eastAsiaTheme="minorEastAsia"/>
          <w:kern w:val="0"/>
          <w:sz w:val="24"/>
        </w:rPr>
        <w:t xml:space="preserve">存在虚假材料的； </w:t>
      </w:r>
    </w:p>
    <w:p>
      <w:pPr>
        <w:numPr>
          <w:ilvl w:val="0"/>
          <w:numId w:val="14"/>
        </w:numPr>
        <w:tabs>
          <w:tab w:val="left" w:pos="1898"/>
        </w:tabs>
        <w:autoSpaceDE w:val="0"/>
        <w:autoSpaceDN w:val="0"/>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t>不同</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响应文件</w:t>
      </w:r>
      <w:r>
        <w:rPr>
          <w:rFonts w:asciiTheme="minorEastAsia" w:hAnsiTheme="minorEastAsia" w:eastAsiaTheme="minorEastAsia"/>
          <w:sz w:val="24"/>
        </w:rPr>
        <w:t>由同一单位或者个人编制</w:t>
      </w:r>
      <w:r>
        <w:rPr>
          <w:rFonts w:hint="eastAsia" w:asciiTheme="minorEastAsia" w:hAnsiTheme="minorEastAsia" w:eastAsiaTheme="minorEastAsia"/>
          <w:sz w:val="24"/>
        </w:rPr>
        <w:t>；</w:t>
      </w:r>
    </w:p>
    <w:p>
      <w:pPr>
        <w:numPr>
          <w:ilvl w:val="0"/>
          <w:numId w:val="14"/>
        </w:numPr>
        <w:tabs>
          <w:tab w:val="left" w:pos="1898"/>
        </w:tabs>
        <w:autoSpaceDE w:val="0"/>
        <w:autoSpaceDN w:val="0"/>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t>不同供应商委托同一单位或者个人办理磋商事宜；</w:t>
      </w:r>
    </w:p>
    <w:p>
      <w:pPr>
        <w:pStyle w:val="20"/>
        <w:numPr>
          <w:ilvl w:val="0"/>
          <w:numId w:val="14"/>
        </w:numPr>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不同供应商的响应文件载明的项目管理成员或者联系人员为同一人；</w:t>
      </w:r>
    </w:p>
    <w:p>
      <w:pPr>
        <w:pStyle w:val="20"/>
        <w:numPr>
          <w:ilvl w:val="0"/>
          <w:numId w:val="14"/>
        </w:numPr>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不同供应商的响应文件异常一致或者磋商报价呈规律性差异；</w:t>
      </w:r>
    </w:p>
    <w:p>
      <w:pPr>
        <w:pStyle w:val="20"/>
        <w:numPr>
          <w:ilvl w:val="0"/>
          <w:numId w:val="14"/>
        </w:numPr>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不同供应商的响应文件相互混装；</w:t>
      </w:r>
    </w:p>
    <w:p>
      <w:pPr>
        <w:pStyle w:val="20"/>
        <w:numPr>
          <w:ilvl w:val="0"/>
          <w:numId w:val="14"/>
        </w:numPr>
        <w:spacing w:before="0" w:beforeAutospacing="0" w:after="0" w:afterAutospacing="0" w:line="360" w:lineRule="auto"/>
        <w:jc w:val="both"/>
        <w:rPr>
          <w:rFonts w:hint="default" w:asciiTheme="minorEastAsia" w:hAnsiTheme="minorEastAsia" w:eastAsiaTheme="minorEastAsia"/>
        </w:rPr>
      </w:pPr>
      <w:r>
        <w:rPr>
          <w:rFonts w:cs="宋体"/>
        </w:rPr>
        <w:t>实质性要求（磋商文件中打“▲”内容）不响应的；</w:t>
      </w:r>
    </w:p>
    <w:p>
      <w:pPr>
        <w:pStyle w:val="9"/>
        <w:numPr>
          <w:ilvl w:val="0"/>
          <w:numId w:val="14"/>
        </w:num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商务条款不响应；</w:t>
      </w:r>
    </w:p>
    <w:p>
      <w:pPr>
        <w:pStyle w:val="9"/>
        <w:numPr>
          <w:ilvl w:val="0"/>
          <w:numId w:val="14"/>
        </w:numPr>
        <w:spacing w:line="360" w:lineRule="auto"/>
        <w:rPr>
          <w:rFonts w:asciiTheme="minorEastAsia" w:hAnsiTheme="minorEastAsia" w:eastAsiaTheme="minorEastAsia"/>
          <w:kern w:val="0"/>
          <w:sz w:val="24"/>
          <w:szCs w:val="24"/>
        </w:rPr>
      </w:pPr>
      <w:r>
        <w:rPr>
          <w:rFonts w:hint="eastAsia" w:cs="宋体"/>
          <w:sz w:val="24"/>
          <w:szCs w:val="24"/>
        </w:rPr>
        <w:t>响应</w:t>
      </w:r>
      <w:r>
        <w:rPr>
          <w:rFonts w:hint="eastAsia" w:asciiTheme="minorEastAsia" w:hAnsiTheme="minorEastAsia" w:eastAsiaTheme="minorEastAsia"/>
          <w:kern w:val="0"/>
          <w:sz w:val="24"/>
          <w:szCs w:val="24"/>
        </w:rPr>
        <w:t>文件有效期不足的；</w:t>
      </w:r>
    </w:p>
    <w:p>
      <w:pPr>
        <w:pStyle w:val="9"/>
        <w:numPr>
          <w:ilvl w:val="0"/>
          <w:numId w:val="14"/>
        </w:numPr>
        <w:spacing w:line="360" w:lineRule="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逾期或未按要求提交</w:t>
      </w:r>
      <w:r>
        <w:rPr>
          <w:rFonts w:hint="eastAsia" w:cs="宋体"/>
          <w:sz w:val="24"/>
          <w:szCs w:val="24"/>
          <w:highlight w:val="none"/>
        </w:rPr>
        <w:t>响应</w:t>
      </w:r>
      <w:r>
        <w:rPr>
          <w:rFonts w:hint="eastAsia" w:asciiTheme="minorEastAsia" w:hAnsiTheme="minorEastAsia" w:eastAsiaTheme="minorEastAsia"/>
          <w:kern w:val="0"/>
          <w:sz w:val="24"/>
          <w:szCs w:val="24"/>
          <w:highlight w:val="none"/>
        </w:rPr>
        <w:t>文件的；</w:t>
      </w:r>
    </w:p>
    <w:p>
      <w:pPr>
        <w:pStyle w:val="9"/>
        <w:numPr>
          <w:ilvl w:val="0"/>
          <w:numId w:val="14"/>
        </w:numPr>
        <w:spacing w:line="360" w:lineRule="auto"/>
        <w:rPr>
          <w:rFonts w:asciiTheme="minorEastAsia" w:hAnsiTheme="minorEastAsia" w:eastAsiaTheme="minorEastAsia"/>
          <w:kern w:val="0"/>
          <w:sz w:val="24"/>
          <w:szCs w:val="24"/>
          <w:highlight w:val="none"/>
        </w:rPr>
      </w:pPr>
      <w:r>
        <w:rPr>
          <w:rFonts w:hint="eastAsia" w:ascii="宋体" w:hAnsi="宋体" w:cs="宋体"/>
          <w:sz w:val="24"/>
          <w:szCs w:val="24"/>
          <w:highlight w:val="none"/>
          <w:lang w:eastAsia="zh-CN"/>
        </w:rPr>
        <w:t>未</w:t>
      </w:r>
      <w:r>
        <w:rPr>
          <w:rFonts w:hint="eastAsia" w:ascii="宋体" w:hAnsi="宋体" w:eastAsia="宋体" w:cs="Times New Roman"/>
          <w:color w:val="auto"/>
          <w:kern w:val="0"/>
          <w:sz w:val="24"/>
          <w:szCs w:val="24"/>
          <w:highlight w:val="none"/>
          <w:lang w:eastAsia="zh-CN"/>
        </w:rPr>
        <w:t>按要求提供资格证明文件的；</w:t>
      </w:r>
    </w:p>
    <w:p>
      <w:pPr>
        <w:pStyle w:val="9"/>
        <w:numPr>
          <w:ilvl w:val="0"/>
          <w:numId w:val="14"/>
        </w:numPr>
        <w:spacing w:line="360" w:lineRule="auto"/>
        <w:rPr>
          <w:rFonts w:asciiTheme="minorEastAsia" w:hAnsiTheme="minorEastAsia"/>
          <w:kern w:val="0"/>
          <w:sz w:val="24"/>
          <w:szCs w:val="24"/>
        </w:rPr>
      </w:pPr>
      <w:r>
        <w:rPr>
          <w:rFonts w:hint="eastAsia" w:asciiTheme="minorEastAsia" w:hAnsiTheme="minorEastAsia" w:eastAsiaTheme="minorEastAsia"/>
          <w:kern w:val="0"/>
          <w:sz w:val="24"/>
          <w:szCs w:val="24"/>
          <w:highlight w:val="none"/>
        </w:rPr>
        <w:t>其他</w:t>
      </w:r>
      <w:r>
        <w:rPr>
          <w:rFonts w:ascii="宋体" w:hAnsi="宋体" w:cs="宋体"/>
          <w:sz w:val="24"/>
          <w:szCs w:val="24"/>
          <w:highlight w:val="none"/>
        </w:rPr>
        <w:t>不符合法律、法规</w:t>
      </w:r>
      <w:r>
        <w:rPr>
          <w:rFonts w:ascii="宋体" w:hAnsi="宋体" w:cs="宋体"/>
          <w:sz w:val="24"/>
          <w:szCs w:val="24"/>
        </w:rPr>
        <w:t>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Theme="minorEastAsia" w:hAnsiTheme="minorEastAsia" w:eastAsiaTheme="minorEastAsia"/>
          <w:kern w:val="0"/>
          <w:sz w:val="24"/>
        </w:rPr>
      </w:pPr>
      <w:r>
        <w:rPr>
          <w:rFonts w:hint="eastAsia" w:asciiTheme="minorEastAsia" w:hAnsiTheme="minorEastAsia" w:eastAsiaTheme="minorEastAsia"/>
          <w:b/>
          <w:kern w:val="0"/>
          <w:sz w:val="24"/>
        </w:rPr>
        <w:t>六、终止磋商情形</w:t>
      </w:r>
    </w:p>
    <w:p>
      <w:pPr>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（二）磋商小组发现磋商文件存在歧义、重大缺陷导致评审工作无法进行，或者磋商文件内容违反国家有关强制性规定的；</w:t>
      </w:r>
    </w:p>
    <w:p>
      <w:pPr>
        <w:spacing w:line="360" w:lineRule="auto"/>
        <w:ind w:firstLine="480" w:firstLineChars="200"/>
        <w:rPr>
          <w:rFonts w:ascii="宋体" w:hAnsi="宋体" w:cs="宋体"/>
          <w:sz w:val="24"/>
        </w:rPr>
      </w:pPr>
      <w:r>
        <w:rPr>
          <w:rFonts w:hint="eastAsia" w:ascii="宋体" w:hAnsi="宋体" w:cs="宋体"/>
          <w:sz w:val="24"/>
        </w:rPr>
        <w:t>（三）因重大变故，采购任务取消的；</w:t>
      </w:r>
    </w:p>
    <w:p>
      <w:pPr>
        <w:spacing w:line="360" w:lineRule="auto"/>
        <w:ind w:firstLine="480" w:firstLineChars="200"/>
        <w:rPr>
          <w:rFonts w:ascii="宋体" w:hAnsi="宋体" w:cs="宋体"/>
          <w:b/>
          <w:bCs/>
          <w:sz w:val="24"/>
        </w:rPr>
      </w:pPr>
      <w:r>
        <w:rPr>
          <w:rFonts w:hint="eastAsia" w:ascii="宋体" w:hAnsi="宋体" w:cs="宋体"/>
          <w:sz w:val="24"/>
        </w:rPr>
        <w:t>（四）在采购过程中符合磋商要求的供应商或者提交最后报价的供应商不足3家的（政府购买服务项目，市场竞争不充分的科研项目，以及需要扶持的科技成果转化项目，提交最后报价的供应商可以为2家）；</w:t>
      </w:r>
    </w:p>
    <w:p>
      <w:pPr>
        <w:spacing w:line="360" w:lineRule="auto"/>
        <w:ind w:firstLine="480" w:firstLineChars="200"/>
        <w:rPr>
          <w:rFonts w:ascii="宋体" w:hAnsi="宋体" w:cs="宋体"/>
          <w:sz w:val="24"/>
        </w:rPr>
      </w:pPr>
      <w:r>
        <w:rPr>
          <w:rFonts w:hint="eastAsia" w:ascii="宋体" w:hAnsi="宋体" w:cs="宋体"/>
          <w:sz w:val="24"/>
        </w:rPr>
        <w:t>（五）法律、法规和磋商文件规定的其他导致评审结果无效的。</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七、磋商</w:t>
      </w:r>
      <w:r>
        <w:rPr>
          <w:rFonts w:asciiTheme="minorEastAsia" w:hAnsiTheme="minorEastAsia" w:eastAsiaTheme="minorEastAsia"/>
          <w:b/>
          <w:sz w:val="24"/>
        </w:rPr>
        <w:t>过程的监控</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本项目磋商过程实行全程录音、录像监控，政府采购监管部门视情进行现场监督，供应商在磋商过程中所进行的试图影响磋商结果的不公正活动，可能导致其磋商响应被拒绝。</w:t>
      </w:r>
    </w:p>
    <w:p>
      <w:pPr>
        <w:pStyle w:val="20"/>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八、</w:t>
      </w:r>
      <w:r>
        <w:rPr>
          <w:b/>
          <w:bCs/>
        </w:rPr>
        <w:t>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w:t>
      </w:r>
      <w:r>
        <w:rPr>
          <w:rFonts w:hint="eastAsia" w:ascii="宋体"/>
          <w:sz w:val="24"/>
        </w:rPr>
        <w:t>参与磋商</w:t>
      </w:r>
      <w:r>
        <w:rPr>
          <w:rFonts w:hint="eastAsia" w:ascii="宋体"/>
          <w:sz w:val="24"/>
          <w:lang w:val="zh-CN"/>
        </w:rPr>
        <w:t>：小微企业</w:t>
      </w:r>
      <w:r>
        <w:rPr>
          <w:rFonts w:hint="eastAsia" w:ascii="宋体"/>
          <w:sz w:val="24"/>
        </w:rPr>
        <w:t>参与磋商</w:t>
      </w:r>
      <w:r>
        <w:rPr>
          <w:rFonts w:hint="eastAsia" w:ascii="宋体"/>
          <w:sz w:val="24"/>
          <w:lang w:val="zh-CN"/>
        </w:rPr>
        <w:t>是指符合《中小企业划型标准规定》的</w:t>
      </w:r>
      <w:r>
        <w:rPr>
          <w:rFonts w:hint="eastAsia" w:ascii="宋体"/>
          <w:sz w:val="24"/>
        </w:rPr>
        <w:t>供应商</w:t>
      </w:r>
      <w:r>
        <w:rPr>
          <w:rFonts w:hint="eastAsia" w:ascii="宋体"/>
          <w:sz w:val="24"/>
          <w:lang w:val="zh-CN"/>
        </w:rPr>
        <w:t>，通过</w:t>
      </w:r>
      <w:r>
        <w:rPr>
          <w:rFonts w:hint="eastAsia" w:ascii="宋体"/>
          <w:sz w:val="24"/>
        </w:rPr>
        <w:t>磋商</w:t>
      </w:r>
      <w:r>
        <w:rPr>
          <w:rFonts w:hint="eastAsia" w:ascii="宋体"/>
          <w:sz w:val="24"/>
          <w:lang w:val="zh-CN"/>
        </w:rPr>
        <w:t>提供本企业制造的货物、承担的工程或者服务，或者提供其他小微企业制造的货物。本项所指货物不包括使用大、中型企业注册商标的货物。小微企业应提供《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供应商未提供以上资料或者经磋商小组</w:t>
      </w:r>
      <w:r>
        <w:rPr>
          <w:rFonts w:hint="eastAsia" w:ascii="宋体"/>
          <w:sz w:val="24"/>
          <w:lang w:val="zh-CN"/>
        </w:rPr>
        <w:t>核查不符的</w:t>
      </w:r>
      <w:r>
        <w:rPr>
          <w:rFonts w:hint="eastAsia" w:ascii="宋体"/>
          <w:sz w:val="24"/>
        </w:rPr>
        <w:t>，将不能享受相应的小微企业优惠政策。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FF0000"/>
          <w:sz w:val="24"/>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九、评审</w:t>
      </w:r>
      <w:r>
        <w:rPr>
          <w:rFonts w:asciiTheme="minorEastAsia" w:hAnsiTheme="minorEastAsia" w:eastAsiaTheme="minorEastAsia"/>
          <w:b/>
          <w:bCs/>
          <w:sz w:val="24"/>
        </w:rPr>
        <w:t>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0"/>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响应文件解密后</w:t>
      </w:r>
      <w:r>
        <w:rPr>
          <w:rFonts w:asciiTheme="minorEastAsia" w:hAnsiTheme="minorEastAsia" w:eastAsiaTheme="minorEastAsia"/>
          <w:sz w:val="24"/>
        </w:rPr>
        <w:t>，采购人</w:t>
      </w:r>
      <w:r>
        <w:rPr>
          <w:rFonts w:hint="eastAsia" w:asciiTheme="minorEastAsia" w:hAnsiTheme="minorEastAsia" w:eastAsiaTheme="minorEastAsia"/>
          <w:sz w:val="24"/>
        </w:rPr>
        <w:t>或</w:t>
      </w:r>
      <w:r>
        <w:rPr>
          <w:rFonts w:asciiTheme="minorEastAsia" w:hAnsiTheme="minorEastAsia" w:eastAsiaTheme="minorEastAsia"/>
          <w:sz w:val="24"/>
        </w:rPr>
        <w:t>采购组织机构依法对</w:t>
      </w:r>
      <w:r>
        <w:rPr>
          <w:rFonts w:hint="eastAsia" w:asciiTheme="minorEastAsia" w:hAnsiTheme="minorEastAsia" w:eastAsiaTheme="minorEastAsia"/>
          <w:sz w:val="24"/>
        </w:rPr>
        <w:t>供应商</w:t>
      </w:r>
      <w:r>
        <w:rPr>
          <w:rFonts w:asciiTheme="minorEastAsia" w:hAnsiTheme="minorEastAsia" w:eastAsiaTheme="minorEastAsia"/>
          <w:sz w:val="24"/>
        </w:rPr>
        <w:t>的资格进行审查，对审查发现无效的进行必要的</w:t>
      </w:r>
      <w:r>
        <w:rPr>
          <w:rFonts w:asciiTheme="minorEastAsia" w:hAnsiTheme="minorEastAsia" w:eastAsiaTheme="minorEastAsia"/>
          <w:color w:val="000000" w:themeColor="text1"/>
          <w:sz w:val="24"/>
          <w14:textFill>
            <w14:solidFill>
              <w14:schemeClr w14:val="tx1"/>
            </w14:solidFill>
          </w14:textFill>
        </w:rPr>
        <w:t>询</w:t>
      </w:r>
      <w:r>
        <w:rPr>
          <w:rFonts w:hint="eastAsia" w:asciiTheme="minorEastAsia" w:hAnsiTheme="minorEastAsia" w:eastAsiaTheme="minorEastAsia"/>
          <w:color w:val="000000" w:themeColor="text1"/>
          <w:sz w:val="24"/>
          <w14:textFill>
            <w14:solidFill>
              <w14:schemeClr w14:val="tx1"/>
            </w14:solidFill>
          </w14:textFill>
        </w:rPr>
        <w:t>问</w:t>
      </w:r>
      <w:r>
        <w:rPr>
          <w:rFonts w:asciiTheme="minorEastAsia" w:hAnsiTheme="minorEastAsia" w:eastAsiaTheme="minor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在政采云平台公布</w:t>
      </w:r>
      <w:r>
        <w:rPr>
          <w:rFonts w:asciiTheme="minorEastAsia" w:hAnsiTheme="minorEastAsia" w:eastAsiaTheme="minorEastAsia"/>
          <w:color w:val="000000" w:themeColor="text1"/>
          <w:sz w:val="24"/>
          <w14:textFill>
            <w14:solidFill>
              <w14:schemeClr w14:val="tx1"/>
            </w14:solidFill>
          </w14:textFill>
        </w:rPr>
        <w:t>无效</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名单、</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无效的原因。</w:t>
      </w:r>
    </w:p>
    <w:tbl>
      <w:tblPr>
        <w:tblStyle w:val="21"/>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w:t>
            </w:r>
            <w:r>
              <w:rPr>
                <w:rFonts w:hint="eastAsia" w:ascii="宋体" w:hAnsi="宋体" w:cs="宋体"/>
                <w:color w:val="000000" w:themeColor="text1"/>
                <w:sz w:val="21"/>
                <w:szCs w:val="21"/>
                <w:lang w:val="en-US" w:eastAsia="zh-CN"/>
                <w14:textFill>
                  <w14:solidFill>
                    <w14:schemeClr w14:val="tx1"/>
                  </w14:solidFill>
                </w14:textFill>
              </w:rPr>
              <w:t>磋商响应</w:t>
            </w:r>
            <w:r>
              <w:rPr>
                <w:rFonts w:hint="eastAsia" w:ascii="宋体" w:hAnsi="宋体" w:eastAsia="宋体" w:cs="宋体"/>
                <w:color w:val="000000" w:themeColor="text1"/>
                <w:sz w:val="21"/>
                <w:szCs w:val="21"/>
                <w14:textFill>
                  <w14:solidFill>
                    <w14:schemeClr w14:val="tx1"/>
                  </w14:solidFill>
                </w14:textFill>
              </w:rPr>
              <w:t>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w:t>
            </w:r>
            <w:r>
              <w:rPr>
                <w:rFonts w:hint="eastAsia" w:ascii="宋体" w:hAnsi="宋体" w:cs="宋体"/>
                <w:color w:val="000000" w:themeColor="text1"/>
                <w:sz w:val="21"/>
                <w:szCs w:val="21"/>
                <w:lang w:val="en-US" w:eastAsia="zh-CN"/>
                <w14:textFill>
                  <w14:solidFill>
                    <w14:schemeClr w14:val="tx1"/>
                  </w14:solidFill>
                </w14:textFill>
              </w:rPr>
              <w:t>磋商</w:t>
            </w:r>
            <w:r>
              <w:rPr>
                <w:rFonts w:hint="eastAsia" w:ascii="宋体" w:hAnsi="宋体" w:eastAsia="宋体" w:cs="宋体"/>
                <w:color w:val="000000" w:themeColor="text1"/>
                <w:sz w:val="21"/>
                <w:szCs w:val="21"/>
                <w14:textFill>
                  <w14:solidFill>
                    <w14:schemeClr w14:val="tx1"/>
                  </w14:solidFill>
                </w14:textFill>
              </w:rPr>
              <w:t>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w:t>
            </w:r>
            <w:r>
              <w:rPr>
                <w:rFonts w:hint="eastAsia" w:ascii="宋体" w:hAnsi="宋体" w:cs="宋体"/>
                <w:color w:val="000000" w:themeColor="text1"/>
                <w:sz w:val="21"/>
                <w:szCs w:val="21"/>
                <w:lang w:val="en-US" w:eastAsia="zh-CN"/>
                <w14:textFill>
                  <w14:solidFill>
                    <w14:schemeClr w14:val="tx1"/>
                  </w14:solidFill>
                </w14:textFill>
              </w:rPr>
              <w:t>响应</w:t>
            </w:r>
            <w:r>
              <w:rPr>
                <w:rFonts w:hint="eastAsia" w:ascii="宋体" w:hAnsi="宋体" w:eastAsia="宋体" w:cs="宋体"/>
                <w:color w:val="000000" w:themeColor="text1"/>
                <w:sz w:val="21"/>
                <w:szCs w:val="21"/>
                <w14:textFill>
                  <w14:solidFill>
                    <w14:schemeClr w14:val="tx1"/>
                  </w14:solidFill>
                </w14:textFill>
              </w:rPr>
              <w:t>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磋商供应商具有增值电信业务经营许可证。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w:t>
            </w:r>
            <w:r>
              <w:rPr>
                <w:rFonts w:hint="eastAsia" w:ascii="宋体" w:hAnsi="宋体" w:eastAsia="宋体" w:cs="宋体"/>
                <w:color w:val="000000" w:themeColor="text1"/>
                <w:sz w:val="21"/>
                <w:szCs w:val="21"/>
                <w:highlight w:val="none"/>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磋商开始时间</w:t>
            </w:r>
            <w:r>
              <w:rPr>
                <w:rFonts w:hint="eastAsia" w:ascii="宋体" w:hAnsi="宋体" w:eastAsia="宋体" w:cs="宋体"/>
                <w:color w:val="000000" w:themeColor="text1"/>
                <w:sz w:val="21"/>
                <w:szCs w:val="21"/>
                <w:highlight w:val="none"/>
                <w14:textFill>
                  <w14:solidFill>
                    <w14:schemeClr w14:val="tx1"/>
                  </w14:solidFill>
                </w14:textFill>
              </w:rPr>
              <w:t>后</w:t>
            </w:r>
            <w:r>
              <w:rPr>
                <w:rFonts w:hint="eastAsia" w:ascii="宋体" w:hAnsi="宋体" w:cs="宋体"/>
                <w:color w:val="000000" w:themeColor="text1"/>
                <w:sz w:val="21"/>
                <w:szCs w:val="21"/>
                <w:highlight w:val="none"/>
                <w:lang w:val="en-US"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前。</w:t>
            </w:r>
          </w:p>
          <w:p>
            <w:pPr>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2.信用信息查询记录和证据留存的具体方式：由采购组织机构在规定查询时间内打印信用信息查询记录并归入项目档案。</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3.使用规则：</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未被列入“信用</w:t>
            </w:r>
            <w:r>
              <w:rPr>
                <w:rFonts w:hint="eastAsia" w:ascii="宋体" w:hAnsi="宋体" w:eastAsia="宋体" w:cs="宋体"/>
                <w:color w:val="000000" w:themeColor="text1"/>
                <w:sz w:val="21"/>
                <w:szCs w:val="21"/>
                <w14:textFill>
                  <w14:solidFill>
                    <w14:schemeClr w14:val="tx1"/>
                  </w14:solidFill>
                </w14:textFill>
              </w:rPr>
              <w:t>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w:t>
            </w:r>
            <w:r>
              <w:rPr>
                <w:rFonts w:hint="eastAsia" w:ascii="宋体" w:hAnsi="宋体" w:cs="宋体"/>
                <w:color w:val="000000" w:themeColor="text1"/>
                <w:sz w:val="21"/>
                <w:szCs w:val="21"/>
                <w:highlight w:val="none"/>
                <w:lang w:val="en-US" w:eastAsia="zh-CN"/>
                <w14:textFill>
                  <w14:solidFill>
                    <w14:schemeClr w14:val="tx1"/>
                  </w14:solidFill>
                </w14:textFill>
              </w:rPr>
              <w:t>参与磋商的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w:t>
            </w:r>
            <w:r>
              <w:rPr>
                <w:rFonts w:hint="eastAsia" w:ascii="宋体" w:hAnsi="宋体" w:cs="宋体"/>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color w:val="000000" w:themeColor="text1"/>
                <w:sz w:val="21"/>
                <w:szCs w:val="21"/>
                <w:highlight w:val="none"/>
                <w:lang w:eastAsia="zh-CN"/>
                <w14:textFill>
                  <w14:solidFill>
                    <w14:schemeClr w14:val="tx1"/>
                  </w14:solidFill>
                </w14:textFill>
              </w:rPr>
              <w:t>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w:t>
            </w:r>
            <w:r>
              <w:rPr>
                <w:rFonts w:hint="eastAsia" w:ascii="宋体" w:hAnsi="宋体" w:cs="宋体"/>
                <w:color w:val="000000" w:themeColor="text1"/>
                <w:sz w:val="21"/>
                <w:szCs w:val="21"/>
                <w:highlight w:val="none"/>
                <w:lang w:val="en-US" w:eastAsia="zh-CN"/>
                <w14:textFill>
                  <w14:solidFill>
                    <w14:schemeClr w14:val="tx1"/>
                  </w14:solidFill>
                </w14:textFill>
              </w:rPr>
              <w:t>参与磋商的</w:t>
            </w:r>
            <w:r>
              <w:rPr>
                <w:rFonts w:hint="eastAsia" w:ascii="宋体" w:hAnsi="宋体" w:eastAsia="宋体" w:cs="宋体"/>
                <w:color w:val="000000" w:themeColor="text1"/>
                <w:sz w:val="21"/>
                <w:szCs w:val="21"/>
                <w:highlight w:val="none"/>
                <w14:textFill>
                  <w14:solidFill>
                    <w14:schemeClr w14:val="tx1"/>
                  </w14:solidFill>
                </w14:textFill>
              </w:rPr>
              <w:t>，联合体各方均须满足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1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（二）符合性审查</w:t>
      </w:r>
    </w:p>
    <w:p>
      <w:pPr>
        <w:pStyle w:val="1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cstheme="minorBidi"/>
          <w:sz w:val="24"/>
        </w:rPr>
        <w:t>磋商小组</w:t>
      </w:r>
      <w:r>
        <w:rPr>
          <w:rFonts w:asciiTheme="minorEastAsia" w:hAnsiTheme="minorEastAsia" w:eastAsiaTheme="minorEastAsia"/>
          <w:sz w:val="24"/>
        </w:rPr>
        <w:t>应当对符合资格的</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磋商响应</w:t>
      </w:r>
      <w:r>
        <w:rPr>
          <w:rFonts w:asciiTheme="minorEastAsia" w:hAnsiTheme="minorEastAsia" w:eastAsiaTheme="minorEastAsia"/>
          <w:sz w:val="24"/>
        </w:rPr>
        <w:t>文件进行符合性审查，以确定其是否满足</w:t>
      </w:r>
      <w:r>
        <w:rPr>
          <w:rFonts w:hint="eastAsia" w:asciiTheme="minorEastAsia" w:hAnsiTheme="minorEastAsia" w:eastAsiaTheme="minorEastAsia"/>
          <w:sz w:val="24"/>
        </w:rPr>
        <w:t>磋商</w:t>
      </w:r>
      <w:r>
        <w:rPr>
          <w:rFonts w:asciiTheme="minorEastAsia" w:hAnsiTheme="minorEastAsia" w:eastAsiaTheme="minorEastAsia"/>
          <w:sz w:val="24"/>
        </w:rPr>
        <w:t>文件的实质性要求，对审查发现无效的进行必要</w:t>
      </w:r>
      <w:r>
        <w:rPr>
          <w:rFonts w:asciiTheme="minorEastAsia" w:hAnsiTheme="minorEastAsia" w:eastAsiaTheme="minorEastAsia"/>
          <w:color w:val="000000" w:themeColor="text1"/>
          <w:sz w:val="24"/>
          <w14:textFill>
            <w14:solidFill>
              <w14:schemeClr w14:val="tx1"/>
            </w14:solidFill>
          </w14:textFill>
        </w:rPr>
        <w:t>的询</w:t>
      </w:r>
      <w:r>
        <w:rPr>
          <w:rFonts w:hint="eastAsia" w:asciiTheme="minorEastAsia" w:hAnsiTheme="minorEastAsia" w:eastAsiaTheme="minorEastAsia"/>
          <w:color w:val="000000" w:themeColor="text1"/>
          <w:sz w:val="24"/>
          <w14:textFill>
            <w14:solidFill>
              <w14:schemeClr w14:val="tx1"/>
            </w14:solidFill>
          </w14:textFill>
        </w:rPr>
        <w:t>问</w:t>
      </w:r>
      <w:r>
        <w:rPr>
          <w:rFonts w:asciiTheme="minorEastAsia" w:hAnsiTheme="minorEastAsia" w:eastAsiaTheme="minorEastAsia"/>
          <w:sz w:val="24"/>
        </w:rPr>
        <w:t>，</w:t>
      </w:r>
      <w:r>
        <w:rPr>
          <w:rFonts w:hint="eastAsia"/>
          <w:sz w:val="24"/>
        </w:rPr>
        <w:t>对</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名单</w:t>
      </w:r>
      <w:r>
        <w:rPr>
          <w:rFonts w:hint="eastAsia" w:asciiTheme="minorEastAsia" w:hAnsiTheme="minorEastAsia" w:eastAsiaTheme="minorEastAsia"/>
          <w:sz w:val="24"/>
        </w:rPr>
        <w:t>及响应</w:t>
      </w:r>
      <w:r>
        <w:rPr>
          <w:rFonts w:asciiTheme="minorEastAsia" w:hAnsiTheme="minorEastAsia" w:eastAsiaTheme="minorEastAsia"/>
          <w:sz w:val="24"/>
        </w:rPr>
        <w:t>无效原因</w:t>
      </w:r>
      <w:r>
        <w:rPr>
          <w:rFonts w:hint="eastAsia" w:asciiTheme="minorEastAsia" w:hAnsiTheme="minorEastAsia" w:eastAsiaTheme="minorEastAsia"/>
          <w:sz w:val="24"/>
        </w:rPr>
        <w:t>的公布方式同上。</w:t>
      </w:r>
    </w:p>
    <w:tbl>
      <w:tblPr>
        <w:tblStyle w:val="21"/>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F6F6F6"/>
            <w:tcMar>
              <w:top w:w="57" w:type="dxa"/>
              <w:left w:w="108" w:type="dxa"/>
              <w:bottom w:w="0" w:type="dxa"/>
              <w:right w:w="108" w:type="dxa"/>
            </w:tcMar>
            <w:vAlign w:val="center"/>
          </w:tcPr>
          <w:p>
            <w:pPr>
              <w:pStyle w:val="47"/>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法定代表人/负责人授权委托书</w:t>
            </w:r>
          </w:p>
        </w:tc>
        <w:tc>
          <w:tcPr>
            <w:tcW w:w="7340" w:type="dxa"/>
            <w:shd w:val="clear" w:color="auto" w:fill="F6F6F6"/>
            <w:tcMar>
              <w:top w:w="57" w:type="dxa"/>
              <w:left w:w="108" w:type="dxa"/>
              <w:bottom w:w="0" w:type="dxa"/>
              <w:right w:w="108" w:type="dxa"/>
            </w:tcMar>
            <w:vAlign w:val="center"/>
          </w:tcPr>
          <w:p>
            <w:pPr>
              <w:pStyle w:val="47"/>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tcMar>
              <w:top w:w="57" w:type="dxa"/>
              <w:left w:w="108" w:type="dxa"/>
              <w:bottom w:w="0" w:type="dxa"/>
              <w:right w:w="108" w:type="dxa"/>
            </w:tcMar>
            <w:vAlign w:val="center"/>
          </w:tcPr>
          <w:p>
            <w:pPr>
              <w:pStyle w:val="47"/>
              <w:ind w:right="146"/>
              <w:jc w:val="center"/>
              <w:rPr>
                <w:szCs w:val="21"/>
              </w:rPr>
            </w:pPr>
            <w:r>
              <w:rPr>
                <w:rFonts w:hint="eastAsia"/>
                <w:szCs w:val="21"/>
              </w:rPr>
              <w:t>“▲”实质性条款</w:t>
            </w:r>
          </w:p>
        </w:tc>
        <w:tc>
          <w:tcPr>
            <w:tcW w:w="7340" w:type="dxa"/>
            <w:tcMar>
              <w:top w:w="57" w:type="dxa"/>
              <w:left w:w="108" w:type="dxa"/>
              <w:bottom w:w="0" w:type="dxa"/>
              <w:right w:w="108" w:type="dxa"/>
            </w:tcMar>
            <w:vAlign w:val="center"/>
          </w:tcPr>
          <w:p>
            <w:pPr>
              <w:pStyle w:val="47"/>
              <w:ind w:firstLine="420" w:firstLineChars="200"/>
              <w:rPr>
                <w:szCs w:val="21"/>
              </w:rPr>
            </w:pPr>
            <w:r>
              <w:rPr>
                <w:rFonts w:hint="eastAsia"/>
                <w:szCs w:val="21"/>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tcMar>
              <w:top w:w="57" w:type="dxa"/>
              <w:left w:w="108" w:type="dxa"/>
              <w:bottom w:w="0" w:type="dxa"/>
              <w:right w:w="108" w:type="dxa"/>
            </w:tcMar>
            <w:vAlign w:val="center"/>
          </w:tcPr>
          <w:p>
            <w:pPr>
              <w:pStyle w:val="47"/>
              <w:ind w:right="146"/>
              <w:jc w:val="center"/>
              <w:rPr>
                <w:szCs w:val="21"/>
              </w:rPr>
            </w:pPr>
            <w:r>
              <w:rPr>
                <w:rFonts w:hint="eastAsia"/>
                <w:szCs w:val="21"/>
              </w:rPr>
              <w:t>附加条件</w:t>
            </w:r>
          </w:p>
        </w:tc>
        <w:tc>
          <w:tcPr>
            <w:tcW w:w="7340" w:type="dxa"/>
            <w:tcMar>
              <w:top w:w="57" w:type="dxa"/>
              <w:left w:w="108" w:type="dxa"/>
              <w:bottom w:w="0" w:type="dxa"/>
              <w:right w:w="108" w:type="dxa"/>
            </w:tcMar>
            <w:vAlign w:val="center"/>
          </w:tcPr>
          <w:p>
            <w:pPr>
              <w:pStyle w:val="47"/>
              <w:ind w:firstLine="420" w:firstLineChars="200"/>
              <w:rPr>
                <w:szCs w:val="21"/>
              </w:rPr>
            </w:pPr>
            <w:r>
              <w:rPr>
                <w:rFonts w:hint="eastAsia"/>
                <w:szCs w:val="21"/>
              </w:rPr>
              <w:t>响应文件未含有采购人不可接受的附加条件。</w:t>
            </w:r>
          </w:p>
        </w:tc>
      </w:tr>
    </w:tbl>
    <w:p>
      <w:pPr>
        <w:autoSpaceDE w:val="0"/>
        <w:autoSpaceDN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（三）</w:t>
      </w:r>
      <w:r>
        <w:rPr>
          <w:rFonts w:hint="eastAsia" w:asciiTheme="minorEastAsia" w:hAnsiTheme="minorEastAsia" w:eastAsiaTheme="minorEastAsia"/>
          <w:b/>
          <w:bCs/>
          <w:sz w:val="24"/>
        </w:rPr>
        <w:t>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标项项目评审方法为综合评分法，总计100分，评</w:t>
      </w:r>
      <w:r>
        <w:rPr>
          <w:rFonts w:hint="eastAsia" w:asciiTheme="minorEastAsia" w:hAnsiTheme="minorEastAsia" w:eastAsiaTheme="minorEastAsia"/>
          <w:sz w:val="24"/>
        </w:rPr>
        <w:t>审</w:t>
      </w:r>
      <w:r>
        <w:rPr>
          <w:rFonts w:hint="eastAsia" w:asciiTheme="minorEastAsia" w:hAnsiTheme="minorEastAsia" w:eastAsiaTheme="minorEastAsia"/>
          <w:kern w:val="0"/>
          <w:sz w:val="24"/>
        </w:rPr>
        <w:t>按以下标准及要求进行：</w:t>
      </w:r>
    </w:p>
    <w:p>
      <w:pPr>
        <w:autoSpaceDE w:val="0"/>
        <w:autoSpaceDN w:val="0"/>
        <w:adjustRightInd w:val="0"/>
        <w:spacing w:line="360" w:lineRule="auto"/>
        <w:ind w:right="85" w:firstLine="482" w:firstLineChars="200"/>
        <w:rPr>
          <w:sz w:val="24"/>
        </w:rPr>
      </w:pPr>
      <w:r>
        <w:rPr>
          <w:rFonts w:hint="eastAsia" w:ascii="宋体"/>
          <w:b/>
          <w:bCs/>
          <w:sz w:val="24"/>
        </w:rPr>
        <w:t>1.评分标准</w:t>
      </w:r>
    </w:p>
    <w:tbl>
      <w:tblPr>
        <w:tblStyle w:val="21"/>
        <w:tblW w:w="93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8"/>
        <w:gridCol w:w="1200"/>
        <w:gridCol w:w="6059"/>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评分标准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评分类型</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评分项</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2" w:hRule="atLeast"/>
        </w:trPr>
        <w:tc>
          <w:tcPr>
            <w:tcW w:w="117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技术与服务</w:t>
            </w:r>
          </w:p>
          <w:p>
            <w:pPr>
              <w:keepNext w:val="0"/>
              <w:keepLines w:val="0"/>
              <w:widowControl/>
              <w:suppressLineNumbers w:val="0"/>
              <w:jc w:val="center"/>
              <w:textAlignment w:val="center"/>
              <w:rPr>
                <w:rFonts w:hint="default"/>
                <w:lang w:val="en-US"/>
              </w:rPr>
            </w:pPr>
            <w:r>
              <w:rPr>
                <w:rFonts w:hint="eastAsia" w:asciiTheme="minorEastAsia" w:hAnsiTheme="minorEastAsia" w:eastAsiaTheme="minorEastAsia" w:cstheme="minorEastAsia"/>
                <w:b/>
                <w:bCs/>
                <w:i w:val="0"/>
                <w:iCs w:val="0"/>
                <w:color w:val="000000"/>
                <w:kern w:val="0"/>
                <w:sz w:val="21"/>
                <w:szCs w:val="21"/>
                <w:u w:val="none"/>
                <w:lang w:val="en-US" w:eastAsia="zh-CN" w:bidi="ar"/>
              </w:rPr>
              <w:t>82分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需求理解</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根据磋商供应商对云产品丰富度、业务高可用、云安全、云平台运维、重点业务保障、业务连续性保障等用户需求理解的合理性、完整性进行打分：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①分析深入，全面、合理且针对性强的得5-3.1分；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②分析不够全面、合理且针对性一般的得3-1.1分；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③分析片面，合理性、针对性较差的得1-0.1分；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④未做分析的得0分。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指标响应</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根据响应产品是否符合磋商文件的要求及符合程度进行评分：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参数负偏离1项扣1分，磋商文件明确的标“★”条款一款指标不满足扣2分，扣完为止，最多扣20分。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总体架构</w:t>
            </w:r>
          </w:p>
        </w:tc>
        <w:tc>
          <w:tcPr>
            <w:tcW w:w="60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根据供应商提供的政务云项目的总体设计方案，包括总体思路、总体架构、总体目标，以及对于重难点分析情况进行评分：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①对项目总体设计方案了解深入，重难点分析思路清晰，设计方案全面、准确、针对性强的得6-4.1分；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②项目现状和招标方案需求了解较深入，重难点分析思路较清晰，设计方案全面、准确、针对性一般的得4-2.1分；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③项目现状和招标方案需求了解一般，重难点分析思路一般，设计方案全面、准确、针对性较差的2-0.1分；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④未提供方案不得分。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0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本项目的云基础资源服务须基于同城容灾架构体系，根据供应商对同城容灾架构的理解进行打分：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①理解透彻、认识深刻，能出具可操作性强、部署简便的技术方案，得3-2.1分；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②理解较清晰、认识较深刻，能出具简单可操作技术方案的，得2-1.1分；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③认识偏弱、理解简略，或未出具的方案的，得1-0分。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云基础资源及大数据计算服务解决方案</w:t>
            </w:r>
          </w:p>
        </w:tc>
        <w:tc>
          <w:tcPr>
            <w:tcW w:w="60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根据磋商供应商所投云平台的云计算、云存储、云网络、云数据库以及大数据计算服务功能设计先进性、完整性和适用性进行打分：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①功能完整、适用性强、合理性较好的得6-4.1分；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②功能完整但适用性、合理性一般的得4-2.1分；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③功能有缺漏，适用性、合理性合格的得2-0分。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0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磋商供应商所投云平台具备①云计算（ECS）②云数据库(RDS)③云存储(OSS)④负载均衡（SLB）软件著作权证书的，每提供1个得1分，最高4分。（需提供相关扫描件或证明材料，不提供不得分）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0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6"/>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根据供应商提供的</w:t>
            </w:r>
            <w:r>
              <w:rPr>
                <w:rFonts w:hint="eastAsia" w:asciiTheme="minorEastAsia" w:hAnsiTheme="minorEastAsia" w:eastAsiaTheme="minorEastAsia" w:cstheme="minorEastAsia"/>
                <w:i w:val="0"/>
                <w:iCs w:val="0"/>
                <w:color w:val="000000"/>
                <w:kern w:val="0"/>
                <w:sz w:val="21"/>
                <w:szCs w:val="21"/>
                <w:u w:val="single"/>
                <w:lang w:val="en-US" w:eastAsia="zh-CN" w:bidi="ar"/>
              </w:rPr>
              <w:t>云平台运维保障服务团队</w:t>
            </w:r>
            <w:r>
              <w:rPr>
                <w:rStyle w:val="56"/>
                <w:rFonts w:hint="eastAsia" w:asciiTheme="minorEastAsia" w:hAnsiTheme="minorEastAsia" w:eastAsiaTheme="minorEastAsia" w:cstheme="minorEastAsia"/>
                <w:sz w:val="21"/>
                <w:szCs w:val="21"/>
                <w:lang w:val="en-US" w:eastAsia="zh-CN" w:bidi="ar"/>
              </w:rPr>
              <w:t>方案进行打分：</w:t>
            </w:r>
          </w:p>
          <w:p>
            <w:pPr>
              <w:keepNext w:val="0"/>
              <w:keepLines w:val="0"/>
              <w:widowControl/>
              <w:suppressLineNumbers w:val="0"/>
              <w:jc w:val="left"/>
              <w:textAlignment w:val="center"/>
              <w:rPr>
                <w:rStyle w:val="56"/>
                <w:rFonts w:hint="eastAsia" w:asciiTheme="minorEastAsia" w:hAnsiTheme="minorEastAsia" w:eastAsiaTheme="minorEastAsia" w:cstheme="minorEastAsia"/>
                <w:sz w:val="21"/>
                <w:szCs w:val="21"/>
                <w:lang w:val="en-US" w:eastAsia="zh-CN" w:bidi="ar"/>
              </w:rPr>
            </w:pPr>
            <w:r>
              <w:rPr>
                <w:rStyle w:val="56"/>
                <w:rFonts w:hint="eastAsia" w:asciiTheme="minorEastAsia" w:hAnsiTheme="minorEastAsia" w:eastAsiaTheme="minorEastAsia" w:cstheme="minorEastAsia"/>
                <w:sz w:val="21"/>
                <w:szCs w:val="21"/>
                <w:lang w:val="en-US" w:eastAsia="zh-CN" w:bidi="ar"/>
              </w:rPr>
              <w:t>①团队架构合理，成员数量等于或多于采购人要求，素质能力整体优异的，得6-4.1分；</w:t>
            </w:r>
          </w:p>
          <w:p>
            <w:pPr>
              <w:keepNext w:val="0"/>
              <w:keepLines w:val="0"/>
              <w:widowControl/>
              <w:suppressLineNumbers w:val="0"/>
              <w:jc w:val="left"/>
              <w:textAlignment w:val="center"/>
              <w:rPr>
                <w:rStyle w:val="56"/>
                <w:rFonts w:hint="eastAsia" w:asciiTheme="minorEastAsia" w:hAnsiTheme="minorEastAsia" w:eastAsiaTheme="minorEastAsia" w:cstheme="minorEastAsia"/>
                <w:sz w:val="21"/>
                <w:szCs w:val="21"/>
                <w:lang w:val="en-US" w:eastAsia="zh-CN" w:bidi="ar"/>
              </w:rPr>
            </w:pPr>
            <w:r>
              <w:rPr>
                <w:rStyle w:val="56"/>
                <w:rFonts w:hint="eastAsia" w:asciiTheme="minorEastAsia" w:hAnsiTheme="minorEastAsia" w:eastAsiaTheme="minorEastAsia" w:cstheme="minorEastAsia"/>
                <w:sz w:val="21"/>
                <w:szCs w:val="21"/>
                <w:lang w:val="en-US" w:eastAsia="zh-CN" w:bidi="ar"/>
              </w:rPr>
              <w:t>②团队架构清晰，成员数量满足采购人要求，素质能力良好的，得4-2.1分；</w:t>
            </w:r>
          </w:p>
          <w:p>
            <w:pPr>
              <w:keepNext w:val="0"/>
              <w:keepLines w:val="0"/>
              <w:widowControl/>
              <w:suppressLineNumbers w:val="0"/>
              <w:jc w:val="left"/>
              <w:textAlignment w:val="center"/>
              <w:rPr>
                <w:rStyle w:val="56"/>
                <w:rFonts w:hint="eastAsia" w:asciiTheme="minorEastAsia" w:hAnsiTheme="minorEastAsia" w:eastAsiaTheme="minorEastAsia" w:cstheme="minorEastAsia"/>
                <w:sz w:val="21"/>
                <w:szCs w:val="21"/>
                <w:lang w:val="en-US" w:eastAsia="zh-CN" w:bidi="ar"/>
              </w:rPr>
            </w:pPr>
            <w:r>
              <w:rPr>
                <w:rStyle w:val="56"/>
                <w:rFonts w:hint="eastAsia" w:asciiTheme="minorEastAsia" w:hAnsiTheme="minorEastAsia" w:eastAsiaTheme="minorEastAsia" w:cstheme="minorEastAsia"/>
                <w:sz w:val="21"/>
                <w:szCs w:val="21"/>
                <w:lang w:val="en-US" w:eastAsia="zh-CN" w:bidi="ar"/>
              </w:rPr>
              <w:t>③方案基本满足采购人要求，但团队成员数量与采购人需求有偏差，整体素质一般的，得2-0.1分；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56"/>
                <w:rFonts w:hint="eastAsia" w:asciiTheme="minorEastAsia" w:hAnsiTheme="minorEastAsia" w:eastAsiaTheme="minorEastAsia" w:cstheme="minorEastAsia"/>
                <w:sz w:val="21"/>
                <w:szCs w:val="21"/>
                <w:lang w:val="en-US" w:eastAsia="zh-CN" w:bidi="ar"/>
              </w:rPr>
              <w:t>④未组建团队或未提供方案的不得分。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0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磋商供应商承诺本项目中标后由所投政务云原厂提供①基础资源②大数据计算③云安全技术支持，每提供一类产品书面承诺函的得1分，最高得3分。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云安全解决服务方案</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根据磋商供应商提供云安全服务方案进行打分：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①方案完善，完全满足或优于采购人需求，应急保障措施完备的，得3-2.1分；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②方案较完善，适用性、应急保障措施一般的，得2-1.1分；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③方案不完整，仅基本满足需求，应急保障措施较差，得1-0。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56"/>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根据供应商提供的</w:t>
            </w:r>
            <w:r>
              <w:rPr>
                <w:rFonts w:hint="eastAsia" w:asciiTheme="minorEastAsia" w:hAnsiTheme="minorEastAsia" w:eastAsiaTheme="minorEastAsia" w:cstheme="minorEastAsia"/>
                <w:i w:val="0"/>
                <w:iCs w:val="0"/>
                <w:color w:val="000000"/>
                <w:kern w:val="0"/>
                <w:sz w:val="21"/>
                <w:szCs w:val="21"/>
                <w:u w:val="single"/>
                <w:lang w:val="en-US" w:eastAsia="zh-CN" w:bidi="ar"/>
              </w:rPr>
              <w:t>云安全服务团队</w:t>
            </w:r>
            <w:r>
              <w:rPr>
                <w:rStyle w:val="56"/>
                <w:rFonts w:hint="eastAsia" w:asciiTheme="minorEastAsia" w:hAnsiTheme="minorEastAsia" w:eastAsiaTheme="minorEastAsia" w:cstheme="minorEastAsia"/>
                <w:sz w:val="21"/>
                <w:szCs w:val="21"/>
                <w:lang w:val="en-US" w:eastAsia="zh-CN" w:bidi="ar"/>
              </w:rPr>
              <w:t>方案进行打分：</w:t>
            </w:r>
          </w:p>
          <w:p>
            <w:pPr>
              <w:keepNext w:val="0"/>
              <w:keepLines w:val="0"/>
              <w:widowControl/>
              <w:suppressLineNumbers w:val="0"/>
              <w:jc w:val="left"/>
              <w:textAlignment w:val="center"/>
              <w:rPr>
                <w:rStyle w:val="56"/>
                <w:rFonts w:hint="eastAsia" w:asciiTheme="minorEastAsia" w:hAnsiTheme="minorEastAsia" w:eastAsiaTheme="minorEastAsia" w:cstheme="minorEastAsia"/>
                <w:sz w:val="21"/>
                <w:szCs w:val="21"/>
                <w:lang w:val="en-US" w:eastAsia="zh-CN" w:bidi="ar"/>
              </w:rPr>
            </w:pPr>
            <w:r>
              <w:rPr>
                <w:rStyle w:val="56"/>
                <w:rFonts w:hint="eastAsia" w:asciiTheme="minorEastAsia" w:hAnsiTheme="minorEastAsia" w:eastAsiaTheme="minorEastAsia" w:cstheme="minorEastAsia"/>
                <w:sz w:val="21"/>
                <w:szCs w:val="21"/>
                <w:lang w:val="en-US" w:eastAsia="zh-CN" w:bidi="ar"/>
              </w:rPr>
              <w:t>①团队架构合理，成员数量等于或多于采购人要求，素质能力整体优异的，得5-4.1分；</w:t>
            </w:r>
          </w:p>
          <w:p>
            <w:pPr>
              <w:keepNext w:val="0"/>
              <w:keepLines w:val="0"/>
              <w:widowControl/>
              <w:suppressLineNumbers w:val="0"/>
              <w:jc w:val="left"/>
              <w:textAlignment w:val="center"/>
              <w:rPr>
                <w:rStyle w:val="56"/>
                <w:rFonts w:hint="eastAsia" w:asciiTheme="minorEastAsia" w:hAnsiTheme="minorEastAsia" w:eastAsiaTheme="minorEastAsia" w:cstheme="minorEastAsia"/>
                <w:sz w:val="21"/>
                <w:szCs w:val="21"/>
                <w:lang w:val="en-US" w:eastAsia="zh-CN" w:bidi="ar"/>
              </w:rPr>
            </w:pPr>
            <w:r>
              <w:rPr>
                <w:rStyle w:val="56"/>
                <w:rFonts w:hint="eastAsia" w:asciiTheme="minorEastAsia" w:hAnsiTheme="minorEastAsia" w:eastAsiaTheme="minorEastAsia" w:cstheme="minorEastAsia"/>
                <w:sz w:val="21"/>
                <w:szCs w:val="21"/>
                <w:lang w:val="en-US" w:eastAsia="zh-CN" w:bidi="ar"/>
              </w:rPr>
              <w:t>②团队架构清晰，成员数量满足采购人要求，素质能力良好的，得4-2.1分；</w:t>
            </w:r>
          </w:p>
          <w:p>
            <w:pPr>
              <w:keepNext w:val="0"/>
              <w:keepLines w:val="0"/>
              <w:widowControl/>
              <w:suppressLineNumbers w:val="0"/>
              <w:jc w:val="left"/>
              <w:textAlignment w:val="center"/>
              <w:rPr>
                <w:rStyle w:val="56"/>
                <w:rFonts w:hint="eastAsia" w:asciiTheme="minorEastAsia" w:hAnsiTheme="minorEastAsia" w:eastAsiaTheme="minorEastAsia" w:cstheme="minorEastAsia"/>
                <w:sz w:val="21"/>
                <w:szCs w:val="21"/>
                <w:lang w:val="en-US" w:eastAsia="zh-CN" w:bidi="ar"/>
              </w:rPr>
            </w:pPr>
            <w:r>
              <w:rPr>
                <w:rStyle w:val="56"/>
                <w:rFonts w:hint="eastAsia" w:asciiTheme="minorEastAsia" w:hAnsiTheme="minorEastAsia" w:eastAsiaTheme="minorEastAsia" w:cstheme="minorEastAsia"/>
                <w:sz w:val="21"/>
                <w:szCs w:val="21"/>
                <w:lang w:val="en-US" w:eastAsia="zh-CN" w:bidi="ar"/>
              </w:rPr>
              <w:t>③方案基本满足采购人要求，但团队成员数量与采购人需求有偏差，整体素质一般的，得2-0.1分；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56"/>
                <w:rFonts w:hint="eastAsia" w:asciiTheme="minorEastAsia" w:hAnsiTheme="minorEastAsia" w:eastAsiaTheme="minorEastAsia" w:cstheme="minorEastAsia"/>
                <w:sz w:val="21"/>
                <w:szCs w:val="21"/>
                <w:lang w:val="en-US" w:eastAsia="zh-CN" w:bidi="ar"/>
              </w:rPr>
              <w:t>④未组建团队或未提供方案的不得分。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异地数据灾备方案</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根据磋商供应商提供异地备份方案（与全省政务云异地数据备份中心对接）进行打分：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①方案完善，设计成熟、先进，适用性较强的得3-2.1分；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②方案较完善，先进性、成熟度、适用性均一般的得2-1.1分；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③方案不完整、适用性较差的得1-0 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业务连续性方案</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供应商应具备将业务从现有政务云平台不间断迁移到所投云平台的能力，并对台州政务云及政务云安全服务现状充分考虑。根据其提供的业务迁移方案及可行性说明材料进行打分：</w:t>
            </w:r>
          </w:p>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①方案对应性强，解决问题的措施得力，得4-3.1分；</w:t>
            </w:r>
          </w:p>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②能满足采购人基本需求，针对性较好，内容标准化，可操作性较强得3-2.1分；</w:t>
            </w:r>
          </w:p>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③内容空泛，套用标准模板，针对性一般，实际可操作性一般的得2-0.1分；</w:t>
            </w:r>
          </w:p>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④未提供技术方案的不得分。</w:t>
            </w:r>
          </w:p>
          <w:p>
            <w:pPr>
              <w:pStyle w:val="2"/>
              <w:ind w:left="0" w:leftChars="0" w:firstLine="0" w:firstLineChars="0"/>
              <w:rPr>
                <w:rFonts w:hint="eastAsia"/>
                <w:color w:val="auto"/>
                <w:lang w:eastAsia="zh-CN"/>
              </w:rPr>
            </w:pPr>
            <w:r>
              <w:rPr>
                <w:rFonts w:hint="eastAsia"/>
                <w:color w:val="auto"/>
                <w:lang w:eastAsia="zh-CN"/>
              </w:rPr>
              <w:t>注：原服务供应商需提供相关证明材料，否则不得分。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根据政务云业务连续性保障时效性进行打分：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①对此业务连续性需求理解深刻，解决问题的措施得力，并在15天内完成跨平台业务迁移的，得10-7.1分；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②能满足采购人基本需求，针对性较好，内容标准化，可操作性较强，跨平台业务迁移超出15天不足30天，得7-3.1分；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③内容空泛，套用标准模板，针对性一般，实际可操作性一般，且迁移时间超出30天但不足60天的，得3-0.1分；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④迁移时间在60天以上的不得分。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根据云安全业务连续性保障时效性进行打分：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①对此业务连续性需求理解深刻，解决问题的措施得力，并在15天内完成跨平台业务迁移的，得4-2.1分；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②能满足采购人基本需求，针对性较好，内容标准化，可操作性较强，跨平台业务迁移超出15天不足30天，得2-1.1分；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③内容空泛，套用标准模板，针对性一般，实际可操作性一般，且迁移时间超出30天但不足</w:t>
            </w:r>
            <w:bookmarkStart w:id="90" w:name="_GoBack"/>
            <w:bookmarkEnd w:id="90"/>
            <w:r>
              <w:rPr>
                <w:rFonts w:hint="eastAsia" w:asciiTheme="minorEastAsia" w:hAnsiTheme="minorEastAsia" w:eastAsiaTheme="minorEastAsia" w:cstheme="minorEastAsia"/>
                <w:i w:val="0"/>
                <w:iCs w:val="0"/>
                <w:color w:val="000000"/>
                <w:kern w:val="0"/>
                <w:sz w:val="21"/>
                <w:szCs w:val="21"/>
                <w:u w:val="none"/>
                <w:lang w:val="en-US" w:eastAsia="zh-CN" w:bidi="ar"/>
              </w:rPr>
              <w:t>60天的，得1-0.1分；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④迁移时间在60天以上的不得分。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rPr>
              <w:t>实力信誉</w:t>
            </w:r>
            <w:r>
              <w:rPr>
                <w:rFonts w:hint="eastAsia" w:ascii="宋体" w:hAnsi="宋体" w:cs="宋体"/>
                <w:b/>
                <w:bCs/>
                <w:color w:val="auto"/>
                <w:kern w:val="0"/>
                <w:szCs w:val="21"/>
                <w:lang w:val="en-US" w:eastAsia="zh-CN"/>
              </w:rPr>
              <w:t>与售后服务</w:t>
            </w:r>
          </w:p>
          <w:p>
            <w:pPr>
              <w:jc w:val="center"/>
              <w:rPr>
                <w:rFonts w:hint="default" w:eastAsia="宋体" w:asciiTheme="minorEastAsia" w:hAnsiTheme="minorEastAsia" w:cstheme="minorEastAsia"/>
                <w:i w:val="0"/>
                <w:iCs w:val="0"/>
                <w:color w:val="000000"/>
                <w:sz w:val="21"/>
                <w:szCs w:val="21"/>
                <w:u w:val="none"/>
                <w:lang w:val="en-US" w:eastAsia="zh-CN"/>
              </w:rPr>
            </w:pPr>
            <w:r>
              <w:rPr>
                <w:rFonts w:hint="eastAsia" w:ascii="宋体" w:hAnsi="宋体" w:cs="宋体"/>
                <w:b/>
                <w:bCs/>
                <w:color w:val="auto"/>
                <w:kern w:val="0"/>
                <w:szCs w:val="21"/>
                <w:lang w:val="en-US" w:eastAsia="zh-CN"/>
              </w:rPr>
              <w:t>8分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项目经理及团队成员</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1、拟投入本项目的项目经理具有信息系统项目管理师证书（高级）、网络安全从业资格证书（CISP)证书的得2分，每缺一个扣1分，扣完为止。</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2、拟投入本项目团队成员具备系统分析师（高级）、软件设计师（中级）、网络工程师（中级），每提供一个高级证书加1分，中级证书加0.5分，最高得2分。（同一人多本证书的，按照最高分计1次）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（需提供在磋商供应商单位缴纳的近三个月社保及相关证书扫描件证明，不提供或提供不全的不得分）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培训</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根据供应商的培训计划（至少应包括培训内容、培训时间地点、培训对象、培训师资力量等）进行评分：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①内容完整性、合理性、可操作性较好，得2分；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②内容逻辑性、完整性、合理性、可操作性一般，得1分；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③内容逻辑性、完整性、合理性、可操作性较差，得0.5分；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④其它情况不得分。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案例</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供应商提供的自2019年11月以来（以合同签订时间为准）类似项目建设、服务或运维的业绩情况，每提供一个得0.5分，最多可得1分。（需同时提供合同，同一合同不重复计分）【原件备查，采购机构在项目评审直至合同签订、履约期间，有权要求供应商出具文件中的合同，予以确认其的真实性和有效性】</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其他优惠承诺</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根据供应商给出的优惠条件（除价格外）和特色服务承诺进行评分： ①与本项目完全契合，具有实质性、科学性，重点突出得1分； ②与本项目契合，基本具有实质性、科学性，得0.5分； ③与本项目不契合，或未提供不得分。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价格</w:t>
            </w:r>
          </w:p>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b/>
                <w:bCs/>
                <w:i w:val="0"/>
                <w:iCs w:val="0"/>
                <w:color w:val="000000"/>
                <w:kern w:val="0"/>
                <w:sz w:val="21"/>
                <w:szCs w:val="21"/>
                <w:u w:val="none"/>
                <w:lang w:val="en-US" w:eastAsia="zh-CN" w:bidi="ar"/>
              </w:rPr>
              <w:t>10分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折扣报价</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云基础资源、大数据计算、云安全、异地数据备份服务折扣：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满足报价文件要求且最终折扣最低的为磋商基准折扣，其折扣报价分为9分。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其他磋商响应方的得分按照下列公式计算：折扣得分=（磋商基准折扣/最终磋商折扣）×9。</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注意：1.云服务单价=标准单价×折扣。</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2.符合本章第七点政府采购政策的，根据对应情形，对报价给予 20% 或 6%的价格扣除，用扣除后的价格参与评审。（监狱企业和残疾人福利性单位视同小微企业）。</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普通报价</w:t>
            </w:r>
          </w:p>
        </w:tc>
        <w:tc>
          <w:tcPr>
            <w:tcW w:w="6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运维服务报价金额合计：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满足报价文件要求且最终报价最低的为磋商基准价，其报价分为1分。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其他磋商响应方的得分按照下列公式计算：报价得分=(磋商基准价/最终磋商报价)×1。</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注：符合本章第七点政府采购政策的，根据对应情形，对报价给予 20% 或 6%的价格扣除，用扣除后的价格参与评审。（监狱企业和残疾人福利性单位视同小微企业）。</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bl>
    <w:p>
      <w:pPr>
        <w:spacing w:line="360" w:lineRule="auto"/>
        <w:rPr>
          <w:rFonts w:hint="eastAsia"/>
          <w:b/>
          <w:color w:val="000000" w:themeColor="text1"/>
          <w14:textFill>
            <w14:solidFill>
              <w14:schemeClr w14:val="tx1"/>
            </w14:solidFill>
          </w14:textFill>
        </w:rPr>
      </w:pPr>
    </w:p>
    <w:p>
      <w:pPr>
        <w:spacing w:line="360" w:lineRule="auto"/>
        <w:rPr>
          <w:rFonts w:ascii="宋体" w:hAnsi="宋体" w:cs="宋体"/>
          <w:b/>
          <w:bCs/>
          <w:color w:val="000000" w:themeColor="text1"/>
          <w:sz w:val="24"/>
          <w14:textFill>
            <w14:solidFill>
              <w14:schemeClr w14:val="tx1"/>
            </w14:solidFill>
          </w14:textFill>
        </w:rPr>
      </w:pPr>
      <w:r>
        <w:rPr>
          <w:rFonts w:hint="eastAsia"/>
          <w:b/>
          <w:color w:val="000000" w:themeColor="text1"/>
          <w14:textFill>
            <w14:solidFill>
              <w14:schemeClr w14:val="tx1"/>
            </w14:solidFill>
          </w14:textFill>
        </w:rPr>
        <w:t>注：</w:t>
      </w:r>
      <w:r>
        <w:rPr>
          <w:rFonts w:hint="eastAsia"/>
          <w:color w:val="000000" w:themeColor="text1"/>
          <w14:textFill>
            <w14:solidFill>
              <w14:schemeClr w14:val="tx1"/>
            </w14:solidFill>
          </w14:textFill>
        </w:rPr>
        <w:t>①合同、证书、报告及其他相关证明材料，将原件扫描上传至响应文件，并加盖公章。</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2.最后报价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（1）磋商文件能够详细列明采购标的的技术、服务要求的，磋商结束后，磋商小组将要求所有实质性响应的供应商在规定时间内提交最后报价，最后报价是供应商响应文件的有效组成部分。</w:t>
      </w:r>
    </w:p>
    <w:p>
      <w:pPr>
        <w:pStyle w:val="27"/>
        <w:spacing w:line="360" w:lineRule="auto"/>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3.评审要求</w:t>
      </w:r>
    </w:p>
    <w:p>
      <w:pPr>
        <w:spacing w:line="360" w:lineRule="auto"/>
        <w:ind w:firstLine="480" w:firstLineChars="200"/>
        <w:rPr>
          <w:rFonts w:ascii="宋体" w:hAnsi="宋体" w:cs="宋体"/>
          <w:sz w:val="24"/>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磋商小组应当按照磋商文件中规定的评审方法和标准，对符合性审查合格的响应文件的商务部分和技术部分进行综合比较与评价，其中</w:t>
      </w:r>
      <w:r>
        <w:rPr>
          <w:rFonts w:hint="eastAsia" w:ascii="宋体"/>
          <w:bCs/>
          <w:color w:val="000000" w:themeColor="text1"/>
          <w:sz w:val="24"/>
          <w:lang w:val="zh-CN"/>
          <w14:textFill>
            <w14:solidFill>
              <w14:schemeClr w14:val="tx1"/>
            </w14:solidFill>
          </w14:textFill>
        </w:rPr>
        <w:t>客观</w:t>
      </w:r>
      <w:r>
        <w:rPr>
          <w:rFonts w:hint="eastAsia" w:ascii="宋体"/>
          <w:bCs/>
          <w:color w:val="000000" w:themeColor="text1"/>
          <w:sz w:val="24"/>
          <w14:textFill>
            <w14:solidFill>
              <w14:schemeClr w14:val="tx1"/>
            </w14:solidFill>
          </w14:textFill>
        </w:rPr>
        <w:t>评分</w:t>
      </w:r>
      <w:r>
        <w:rPr>
          <w:rFonts w:hint="eastAsia" w:ascii="宋体"/>
          <w:bCs/>
          <w:sz w:val="24"/>
        </w:rPr>
        <w:t>项的分值</w:t>
      </w:r>
      <w:r>
        <w:rPr>
          <w:rFonts w:hint="eastAsia" w:ascii="宋体"/>
          <w:bCs/>
          <w:sz w:val="24"/>
          <w:lang w:val="zh-CN"/>
        </w:rPr>
        <w:t>应当一致。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（2）对于磋商响应文件中</w:t>
      </w:r>
      <w:r>
        <w:rPr>
          <w:rFonts w:hint="eastAsia" w:ascii="宋体" w:hAnsi="宋体" w:cs="宋体"/>
          <w:color w:val="000000" w:themeColor="text1"/>
          <w:sz w:val="24"/>
          <w14:textFill>
            <w14:solidFill>
              <w14:schemeClr w14:val="tx1"/>
            </w14:solidFill>
          </w14:textFill>
        </w:rPr>
        <w:t>含义不明确、同类问题表述不一致或者有明显文字和计算错误的内容，磋商小组应当要求供应商作出必要的澄清、说明或者补正。</w:t>
      </w:r>
    </w:p>
    <w:p>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（3）供应商的澄清（说明或者补正）采用书</w:t>
      </w:r>
      <w:r>
        <w:rPr>
          <w:rFonts w:hint="eastAsia" w:ascii="宋体" w:hAnsi="宋体" w:cs="宋体"/>
          <w:sz w:val="24"/>
        </w:rPr>
        <w:t>面形式，并加盖公章或者由法定代表人或授权代表签字，且不得超出磋商响应文件的范围或者改变磋商响应文件的实质性内容。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经磋商确定最终采购需求和提交最后报价的供应商后，由磋商小组采用综合评分法对提交最后报价的供应商的响应文件和最后报价进行综合比较与评价。根据综合评分情况，按评审得分由低</w:t>
      </w:r>
      <w:r>
        <w:rPr>
          <w:rFonts w:hint="eastAsia" w:ascii="宋体" w:hAnsi="宋体" w:cs="宋体"/>
          <w:sz w:val="24"/>
          <w:lang w:eastAsia="zh-CN"/>
        </w:rPr>
        <w:t>到高</w:t>
      </w:r>
      <w:r>
        <w:rPr>
          <w:rFonts w:hint="eastAsia" w:ascii="宋体" w:hAnsi="宋体" w:cs="宋体"/>
          <w:sz w:val="24"/>
        </w:rPr>
        <w:t>顺序推荐3名以上成交候选供应商。评审得分相同的，按照最后报价由高到低的顺序推荐。评审得分且最后磋商报价相同的，按照技术指标优劣顺序推荐。</w:t>
      </w:r>
    </w:p>
    <w:p>
      <w:pPr>
        <w:spacing w:line="360" w:lineRule="auto"/>
        <w:ind w:firstLine="482" w:firstLineChars="200"/>
        <w:rPr>
          <w:rFonts w:ascii="宋体" w:hAnsi="宋体" w:cs="宋体"/>
          <w:b/>
          <w:bCs/>
          <w:sz w:val="24"/>
        </w:rPr>
      </w:pPr>
      <w:r>
        <w:rPr>
          <w:rFonts w:hint="eastAsia" w:ascii="宋体" w:hAnsi="宋体" w:cs="宋体"/>
          <w:b/>
          <w:bCs/>
          <w:sz w:val="24"/>
        </w:rPr>
        <w:t>（五）编写评审报告</w:t>
      </w:r>
    </w:p>
    <w:p>
      <w:pPr>
        <w:spacing w:line="360" w:lineRule="auto"/>
        <w:ind w:firstLine="480" w:firstLineChars="200"/>
        <w:rPr>
          <w:rFonts w:ascii="宋体" w:hAnsi="宋体" w:cs="宋体"/>
          <w:sz w:val="24"/>
        </w:rPr>
      </w:pPr>
      <w:r>
        <w:rPr>
          <w:rFonts w:hint="eastAsia" w:ascii="宋体" w:hAnsi="宋体" w:cs="宋体"/>
          <w:sz w:val="24"/>
        </w:rPr>
        <w:t>磋商小组根据全体评审人员签字的原始记</w:t>
      </w:r>
      <w:r>
        <w:rPr>
          <w:rFonts w:hint="eastAsia" w:ascii="宋体" w:hAnsi="宋体" w:cs="宋体"/>
          <w:sz w:val="24"/>
          <w:highlight w:val="none"/>
        </w:rPr>
        <w:t>录和评</w:t>
      </w:r>
      <w:r>
        <w:rPr>
          <w:rFonts w:hint="eastAsia" w:ascii="宋体" w:hAnsi="宋体" w:cs="宋体"/>
          <w:sz w:val="24"/>
          <w:highlight w:val="none"/>
          <w:lang w:val="en-US" w:eastAsia="zh-CN"/>
        </w:rPr>
        <w:t>审</w:t>
      </w:r>
      <w:r>
        <w:rPr>
          <w:rFonts w:hint="eastAsia" w:ascii="宋体" w:hAnsi="宋体" w:cs="宋体"/>
          <w:sz w:val="24"/>
          <w:highlight w:val="none"/>
        </w:rPr>
        <w:t>结果编写</w:t>
      </w:r>
      <w:r>
        <w:rPr>
          <w:rFonts w:hint="eastAsia" w:ascii="宋体" w:hAnsi="宋体" w:cs="宋体"/>
          <w:sz w:val="24"/>
        </w:rPr>
        <w:t>评审报告。</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asciiTheme="minorEastAsia" w:hAnsiTheme="minorEastAsia" w:eastAsiaTheme="minorEastAsia"/>
          <w:b/>
          <w:sz w:val="36"/>
          <w:szCs w:val="36"/>
        </w:rPr>
      </w:pPr>
      <w:bookmarkStart w:id="37" w:name="_Toc21781"/>
      <w:r>
        <w:rPr>
          <w:rFonts w:hint="eastAsia" w:asciiTheme="minorEastAsia" w:hAnsiTheme="minorEastAsia" w:eastAsiaTheme="minorEastAsia"/>
          <w:b/>
          <w:sz w:val="36"/>
          <w:szCs w:val="36"/>
        </w:rPr>
        <w:br w:type="page"/>
      </w:r>
    </w:p>
    <w:p>
      <w:pPr>
        <w:spacing w:line="360" w:lineRule="auto"/>
        <w:jc w:val="center"/>
        <w:outlineLvl w:val="0"/>
        <w:rPr>
          <w:rFonts w:asciiTheme="minorEastAsia" w:hAnsiTheme="minorEastAsia" w:eastAsiaTheme="minorEastAsia"/>
          <w:sz w:val="24"/>
        </w:rPr>
      </w:pPr>
      <w:r>
        <w:rPr>
          <w:rFonts w:hint="eastAsia" w:asciiTheme="minorEastAsia" w:hAnsiTheme="minorEastAsia" w:eastAsiaTheme="minorEastAsia"/>
          <w:b/>
          <w:sz w:val="36"/>
          <w:szCs w:val="36"/>
        </w:rPr>
        <w:t xml:space="preserve">第五章  </w:t>
      </w:r>
      <w:bookmarkEnd w:id="37"/>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本项目合同的通用条款，成交供应商不得提出实质性的修改，关于专用条款将由采购人与成交供应商结合本项目具体情况协商后签订。</w:t>
      </w:r>
    </w:p>
    <w:p>
      <w:pPr>
        <w:pStyle w:val="13"/>
        <w:snapToGrid w:val="0"/>
        <w:spacing w:line="360" w:lineRule="auto"/>
        <w:rPr>
          <w:rFonts w:hAnsi="宋体"/>
          <w:color w:val="000000" w:themeColor="text1"/>
          <w:sz w:val="24"/>
          <w14:textFill>
            <w14:solidFill>
              <w14:schemeClr w14:val="tx1"/>
            </w14:solidFill>
          </w14:textFill>
        </w:rPr>
      </w:pPr>
      <w:r>
        <w:rPr>
          <w:rFonts w:hAnsi="宋体"/>
          <w:sz w:val="24"/>
        </w:rPr>
        <w:t xml:space="preserve">项目名称：                                 </w:t>
      </w:r>
      <w:r>
        <w:rPr>
          <w:rFonts w:hAnsi="宋体"/>
          <w:color w:val="000000" w:themeColor="text1"/>
          <w:sz w:val="24"/>
          <w14:textFill>
            <w14:solidFill>
              <w14:schemeClr w14:val="tx1"/>
            </w14:solidFill>
          </w14:textFill>
        </w:rPr>
        <w:t xml:space="preserve">  项目编号：</w:t>
      </w:r>
    </w:p>
    <w:p>
      <w:pPr>
        <w:pStyle w:val="13"/>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采购单位</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   </w:t>
      </w:r>
    </w:p>
    <w:p>
      <w:pPr>
        <w:pStyle w:val="13"/>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成交供应商</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w:t>
      </w:r>
    </w:p>
    <w:p>
      <w:pPr>
        <w:widowControl/>
        <w:shd w:val="clear" w:color="auto" w:fill="FFFFFF"/>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甲、乙双方根据</w:t>
      </w: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ascii="宋体" w:hAnsi="宋体"/>
          <w:color w:val="000000" w:themeColor="text1"/>
          <w:sz w:val="24"/>
          <w14:textFill>
            <w14:solidFill>
              <w14:schemeClr w14:val="tx1"/>
            </w14:solidFill>
          </w14:textFill>
        </w:rPr>
        <w:t>关于</w:t>
      </w:r>
      <w:r>
        <w:rPr>
          <w:rFonts w:hint="eastAsia" w:cs="Arial" w:asciiTheme="minorEastAsia" w:hAnsiTheme="minorEastAsia" w:eastAsiaTheme="minorEastAsia"/>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竞争性磋商的</w:t>
      </w:r>
      <w:r>
        <w:rPr>
          <w:rFonts w:ascii="宋体" w:hAnsi="宋体"/>
          <w:color w:val="000000" w:themeColor="text1"/>
          <w:sz w:val="24"/>
          <w14:textFill>
            <w14:solidFill>
              <w14:schemeClr w14:val="tx1"/>
            </w14:solidFill>
          </w14:textFill>
        </w:rPr>
        <w:t>结果，签署本合同。</w:t>
      </w:r>
    </w:p>
    <w:p>
      <w:pPr>
        <w:spacing w:line="360"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一</w:t>
      </w:r>
      <w:r>
        <w:rPr>
          <w:rFonts w:hint="eastAsia" w:ascii="宋体"/>
          <w:b/>
          <w:color w:val="000000" w:themeColor="text1"/>
          <w:sz w:val="24"/>
          <w14:textFill>
            <w14:solidFill>
              <w14:schemeClr w14:val="tx1"/>
            </w14:solidFill>
          </w14:textFill>
        </w:rPr>
        <w:t>、</w:t>
      </w:r>
      <w:r>
        <w:rPr>
          <w:rFonts w:hint="eastAsia" w:ascii="宋体"/>
          <w:b/>
          <w:color w:val="000000" w:themeColor="text1"/>
          <w:sz w:val="24"/>
          <w:lang w:val="zh-CN"/>
          <w14:textFill>
            <w14:solidFill>
              <w14:schemeClr w14:val="tx1"/>
            </w14:solidFill>
          </w14:textFill>
        </w:rPr>
        <w:t>合同文件</w:t>
      </w:r>
    </w:p>
    <w:p>
      <w:pPr>
        <w:numPr>
          <w:ilvl w:val="0"/>
          <w:numId w:val="15"/>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合同条款</w:t>
      </w:r>
    </w:p>
    <w:p>
      <w:pPr>
        <w:numPr>
          <w:ilvl w:val="0"/>
          <w:numId w:val="15"/>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成交通知书</w:t>
      </w:r>
    </w:p>
    <w:p>
      <w:pPr>
        <w:numPr>
          <w:ilvl w:val="0"/>
          <w:numId w:val="15"/>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更正补充文件</w:t>
      </w:r>
    </w:p>
    <w:p>
      <w:pPr>
        <w:numPr>
          <w:ilvl w:val="0"/>
          <w:numId w:val="15"/>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磋商文件</w:t>
      </w:r>
    </w:p>
    <w:p>
      <w:pPr>
        <w:numPr>
          <w:ilvl w:val="0"/>
          <w:numId w:val="15"/>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成交供应商响应文件</w:t>
      </w:r>
    </w:p>
    <w:p>
      <w:pPr>
        <w:numPr>
          <w:ilvl w:val="0"/>
          <w:numId w:val="15"/>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其他</w:t>
      </w:r>
    </w:p>
    <w:p>
      <w:pPr>
        <w:pStyle w:val="13"/>
        <w:snapToGrid w:val="0"/>
        <w:spacing w:line="360" w:lineRule="auto"/>
        <w:ind w:firstLine="480" w:firstLineChars="200"/>
        <w:rPr>
          <w:rFonts w:hAnsi="Times New Roman"/>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w:t>
      </w:r>
      <w:r>
        <w:rPr>
          <w:rFonts w:ascii="宋体" w:hAnsi="宋体" w:cs="Arial"/>
          <w:b/>
          <w:color w:val="000000" w:themeColor="text1"/>
          <w:kern w:val="0"/>
          <w:sz w:val="24"/>
          <w14:textFill>
            <w14:solidFill>
              <w14:schemeClr w14:val="tx1"/>
            </w14:solidFill>
          </w14:textFill>
        </w:rPr>
        <w:t>合同内容及服务标准</w:t>
      </w:r>
    </w:p>
    <w:p>
      <w:pPr>
        <w:widowControl/>
        <w:shd w:val="clear" w:color="auto" w:fill="FFFFFF"/>
        <w:spacing w:line="360" w:lineRule="auto"/>
        <w:ind w:firstLine="480" w:firstLineChars="200"/>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（具体见项目需求）</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合同金额</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本合同金额为（大写）：___________________元（￥________元）人民币。</w:t>
      </w:r>
    </w:p>
    <w:p>
      <w:pPr>
        <w:widowControl/>
        <w:shd w:val="clear" w:color="auto" w:fill="FFFFFF"/>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四、</w:t>
      </w:r>
      <w:r>
        <w:rPr>
          <w:rFonts w:ascii="宋体" w:hAnsi="宋体" w:cs="Arial"/>
          <w:b/>
          <w:color w:val="000000" w:themeColor="text1"/>
          <w:kern w:val="0"/>
          <w:sz w:val="24"/>
          <w14:textFill>
            <w14:solidFill>
              <w14:schemeClr w14:val="tx1"/>
            </w14:solidFill>
          </w14:textFill>
        </w:rPr>
        <w:t>甲乙双方责任</w:t>
      </w:r>
    </w:p>
    <w:p>
      <w:pPr>
        <w:pStyle w:val="20"/>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（一）甲方责任</w:t>
      </w:r>
    </w:p>
    <w:p>
      <w:pPr>
        <w:pStyle w:val="20"/>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（根据磋商结果确定）</w:t>
      </w:r>
    </w:p>
    <w:p>
      <w:pPr>
        <w:pStyle w:val="20"/>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（二）乙方责任</w:t>
      </w:r>
    </w:p>
    <w:p>
      <w:pPr>
        <w:pStyle w:val="20"/>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color w:val="000000" w:themeColor="text1"/>
          <w14:textFill>
            <w14:solidFill>
              <w14:schemeClr w14:val="tx1"/>
            </w14:solidFill>
          </w14:textFill>
        </w:rPr>
        <w:t>（根据</w:t>
      </w:r>
      <w:r>
        <w:rPr>
          <w:rFonts w:cs="Arial"/>
          <w:color w:val="000000" w:themeColor="text1"/>
          <w14:textFill>
            <w14:solidFill>
              <w14:schemeClr w14:val="tx1"/>
            </w14:solidFill>
          </w14:textFill>
        </w:rPr>
        <w:t>磋商</w:t>
      </w:r>
      <w:r>
        <w:rPr>
          <w:color w:val="000000" w:themeColor="text1"/>
          <w14:textFill>
            <w14:solidFill>
              <w14:schemeClr w14:val="tx1"/>
            </w14:solidFill>
          </w14:textFill>
        </w:rPr>
        <w:t>结果确定）</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技术资料</w:t>
      </w:r>
    </w:p>
    <w:p>
      <w:pPr>
        <w:pStyle w:val="13"/>
        <w:numPr>
          <w:ilvl w:val="0"/>
          <w:numId w:val="16"/>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乙方应按</w:t>
      </w:r>
      <w:r>
        <w:rPr>
          <w:rFonts w:hint="eastAsia" w:hAnsi="宋体"/>
          <w:color w:val="000000" w:themeColor="text1"/>
          <w:sz w:val="24"/>
          <w14:textFill>
            <w14:solidFill>
              <w14:schemeClr w14:val="tx1"/>
            </w14:solidFill>
          </w14:textFill>
        </w:rPr>
        <w:t>磋商文件</w:t>
      </w:r>
      <w:r>
        <w:rPr>
          <w:rFonts w:hAnsi="宋体"/>
          <w:color w:val="000000" w:themeColor="text1"/>
          <w:sz w:val="24"/>
          <w14:textFill>
            <w14:solidFill>
              <w14:schemeClr w14:val="tx1"/>
            </w14:solidFill>
          </w14:textFill>
        </w:rPr>
        <w:t>规定的时间向甲方提供有关技术资料。</w:t>
      </w:r>
    </w:p>
    <w:p>
      <w:pPr>
        <w:pStyle w:val="13"/>
        <w:numPr>
          <w:ilvl w:val="0"/>
          <w:numId w:val="16"/>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、知识产权</w:t>
      </w:r>
    </w:p>
    <w:p>
      <w:pPr>
        <w:pStyle w:val="13"/>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（一）</w:t>
      </w:r>
      <w:r>
        <w:rPr>
          <w:rFonts w:hAnsi="宋体"/>
          <w:color w:val="000000" w:themeColor="text1"/>
          <w:sz w:val="24"/>
          <w14:textFill>
            <w14:solidFill>
              <w14:schemeClr w14:val="tx1"/>
            </w14:solidFill>
          </w14:textFill>
        </w:rPr>
        <w:t>乙方应保证提供服务过程中不会侵犯任何第三方的知识产权。</w:t>
      </w:r>
    </w:p>
    <w:p>
      <w:pPr>
        <w:pStyle w:val="13"/>
        <w:snapToGrid w:val="0"/>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（二）若侵犯</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由乙方赔偿甲方因此遭受的损失（包括但不限于应对及追偿过程中所支付的律师费、差旅费、诉讼费、保全费、鉴定费、评估费等）。</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、履约保证金</w:t>
      </w:r>
    </w:p>
    <w:p>
      <w:pPr>
        <w:tabs>
          <w:tab w:val="left" w:pos="1418"/>
        </w:tabs>
        <w:autoSpaceDE w:val="0"/>
        <w:autoSpaceDN w:val="0"/>
        <w:adjustRightInd w:val="0"/>
        <w:spacing w:line="360" w:lineRule="auto"/>
        <w:ind w:firstLine="480" w:firstLineChars="200"/>
        <w:rPr>
          <w:rFonts w:ascii="宋体" w:hAnsi="宋体" w:cstheme="minorBidi"/>
          <w:color w:val="000000" w:themeColor="text1"/>
          <w:sz w:val="24"/>
          <w14:textFill>
            <w14:solidFill>
              <w14:schemeClr w14:val="tx1"/>
            </w14:solidFill>
          </w14:textFill>
        </w:rPr>
      </w:pPr>
      <w:r>
        <w:rPr>
          <w:rFonts w:hint="eastAsia" w:ascii="宋体" w:hAnsi="宋体" w:cstheme="minorBidi"/>
          <w:color w:val="000000" w:themeColor="text1"/>
          <w:sz w:val="24"/>
          <w14:textFill>
            <w14:solidFill>
              <w14:schemeClr w14:val="tx1"/>
            </w14:solidFill>
          </w14:textFill>
        </w:rPr>
        <w:t>本项目履约保证金为合同金额的</w:t>
      </w:r>
      <w:r>
        <w:rPr>
          <w:rFonts w:ascii="宋体" w:hAnsi="宋体" w:cstheme="minorBidi"/>
          <w:color w:val="000000" w:themeColor="text1"/>
          <w:sz w:val="24"/>
          <w14:textFill>
            <w14:solidFill>
              <w14:schemeClr w14:val="tx1"/>
            </w14:solidFill>
          </w14:textFill>
        </w:rPr>
        <w:t>____</w:t>
      </w:r>
      <w:r>
        <w:rPr>
          <w:rFonts w:hint="eastAsia" w:ascii="宋体" w:hAnsi="宋体" w:cstheme="minorBidi"/>
          <w:color w:val="000000" w:themeColor="text1"/>
          <w:sz w:val="24"/>
          <w14:textFill>
            <w14:solidFill>
              <w14:schemeClr w14:val="tx1"/>
            </w14:solidFill>
          </w14:textFill>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八、转包或分包</w:t>
      </w:r>
    </w:p>
    <w:p>
      <w:pPr>
        <w:numPr>
          <w:ilvl w:val="0"/>
          <w:numId w:val="17"/>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本合同范围的服务，应由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方直接供应，不得转让他人供应；</w:t>
      </w:r>
    </w:p>
    <w:p>
      <w:pPr>
        <w:numPr>
          <w:ilvl w:val="0"/>
          <w:numId w:val="17"/>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除非得到甲方的书面同意，</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方不得将本合同范围的服务全部或部分分包给他人供应；</w:t>
      </w:r>
    </w:p>
    <w:p>
      <w:pPr>
        <w:numPr>
          <w:ilvl w:val="0"/>
          <w:numId w:val="17"/>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如有转让和未经甲方同意的分包行为，甲方有权解除合同，没收履约保证金并追究乙方的违约责任。</w:t>
      </w:r>
    </w:p>
    <w:p>
      <w:pPr>
        <w:pStyle w:val="13"/>
        <w:snapToGrid w:val="0"/>
        <w:spacing w:line="360" w:lineRule="auto"/>
        <w:ind w:firstLine="482" w:firstLineChars="200"/>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w:t>
      </w:r>
      <w:r>
        <w:rPr>
          <w:rFonts w:hAnsi="宋体"/>
          <w:b/>
          <w:color w:val="000000" w:themeColor="text1"/>
          <w:sz w:val="24"/>
          <w14:textFill>
            <w14:solidFill>
              <w14:schemeClr w14:val="tx1"/>
            </w14:solidFill>
          </w14:textFill>
        </w:rPr>
        <w:t>、服务期 (选用)</w:t>
      </w:r>
    </w:p>
    <w:p>
      <w:pPr>
        <w:pStyle w:val="13"/>
        <w:numPr>
          <w:ilvl w:val="0"/>
          <w:numId w:val="18"/>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服务期</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年。（自</w:t>
      </w:r>
      <w:r>
        <w:rPr>
          <w:rFonts w:hint="eastAsia" w:hAnsi="宋体"/>
          <w:color w:val="000000" w:themeColor="text1"/>
          <w:sz w:val="24"/>
          <w14:textFill>
            <w14:solidFill>
              <w14:schemeClr w14:val="tx1"/>
            </w14:solidFill>
          </w14:textFill>
        </w:rPr>
        <w:t>合同签订</w:t>
      </w:r>
      <w:r>
        <w:rPr>
          <w:rFonts w:hAnsi="宋体"/>
          <w:color w:val="000000" w:themeColor="text1"/>
          <w:sz w:val="24"/>
          <w14:textFill>
            <w14:solidFill>
              <w14:schemeClr w14:val="tx1"/>
            </w14:solidFill>
          </w14:textFill>
        </w:rPr>
        <w:t>之日起计）</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w:t>
      </w:r>
      <w:r>
        <w:rPr>
          <w:rFonts w:hAnsi="宋体"/>
          <w:b/>
          <w:color w:val="000000" w:themeColor="text1"/>
          <w:sz w:val="24"/>
          <w14:textFill>
            <w14:solidFill>
              <w14:schemeClr w14:val="tx1"/>
            </w14:solidFill>
          </w14:textFill>
        </w:rPr>
        <w:t>、合同履行时间、履行方式及履行地点</w:t>
      </w:r>
    </w:p>
    <w:p>
      <w:pPr>
        <w:pStyle w:val="13"/>
        <w:numPr>
          <w:ilvl w:val="0"/>
          <w:numId w:val="19"/>
        </w:numPr>
        <w:snapToGrid w:val="0"/>
        <w:spacing w:line="360" w:lineRule="auto"/>
        <w:rPr>
          <w:rFonts w:hAnsi="宋体"/>
          <w:bCs/>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履行时间</w:t>
      </w:r>
      <w:r>
        <w:rPr>
          <w:rFonts w:hAnsi="宋体"/>
          <w:bCs/>
          <w:color w:val="000000" w:themeColor="text1"/>
          <w:sz w:val="24"/>
          <w14:textFill>
            <w14:solidFill>
              <w14:schemeClr w14:val="tx1"/>
            </w14:solidFill>
          </w14:textFill>
        </w:rPr>
        <w:t>：</w:t>
      </w:r>
    </w:p>
    <w:p>
      <w:pPr>
        <w:pStyle w:val="13"/>
        <w:numPr>
          <w:ilvl w:val="0"/>
          <w:numId w:val="19"/>
        </w:numPr>
        <w:snapToGrid w:val="0"/>
        <w:spacing w:line="360" w:lineRule="auto"/>
        <w:rPr>
          <w:rFonts w:hAnsi="宋体"/>
          <w:bCs/>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履行方式</w:t>
      </w:r>
      <w:r>
        <w:rPr>
          <w:rFonts w:hAnsi="宋体"/>
          <w:bCs/>
          <w:color w:val="000000" w:themeColor="text1"/>
          <w:sz w:val="24"/>
          <w14:textFill>
            <w14:solidFill>
              <w14:schemeClr w14:val="tx1"/>
            </w14:solidFill>
          </w14:textFill>
        </w:rPr>
        <w:t>：</w:t>
      </w:r>
    </w:p>
    <w:p>
      <w:pPr>
        <w:pStyle w:val="13"/>
        <w:numPr>
          <w:ilvl w:val="0"/>
          <w:numId w:val="19"/>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履行地点</w:t>
      </w:r>
      <w:r>
        <w:rPr>
          <w:rFonts w:hAnsi="宋体"/>
          <w:bCs/>
          <w:color w:val="000000" w:themeColor="text1"/>
          <w:sz w:val="24"/>
          <w14:textFill>
            <w14:solidFill>
              <w14:schemeClr w14:val="tx1"/>
            </w14:solidFill>
          </w14:textFill>
        </w:rPr>
        <w:t>：</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w:t>
      </w:r>
      <w:r>
        <w:rPr>
          <w:rFonts w:hAnsi="宋体"/>
          <w:b/>
          <w:color w:val="000000" w:themeColor="text1"/>
          <w:sz w:val="24"/>
          <w14:textFill>
            <w14:solidFill>
              <w14:schemeClr w14:val="tx1"/>
            </w14:solidFill>
          </w14:textFill>
        </w:rPr>
        <w:t>、款项支付</w:t>
      </w:r>
    </w:p>
    <w:p>
      <w:pPr>
        <w:pStyle w:val="13"/>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3"/>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w:t>
      </w:r>
      <w:r>
        <w:rPr>
          <w:rFonts w:hint="eastAsia" w:hAnsi="宋体"/>
          <w:sz w:val="24"/>
        </w:rPr>
        <w:t>磋商文件</w:t>
      </w:r>
      <w:r>
        <w:rPr>
          <w:rFonts w:hAnsi="宋体"/>
          <w:sz w:val="24"/>
        </w:rPr>
        <w:t>规定向甲方提供服务。</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3"/>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3"/>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3"/>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3"/>
        <w:numPr>
          <w:ilvl w:val="0"/>
          <w:numId w:val="20"/>
        </w:numPr>
        <w:snapToGrid w:val="0"/>
        <w:spacing w:line="360" w:lineRule="auto"/>
        <w:rPr>
          <w:rFonts w:hAnsi="宋体"/>
          <w:sz w:val="24"/>
        </w:rPr>
      </w:pP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3"/>
        <w:numPr>
          <w:ilvl w:val="0"/>
          <w:numId w:val="20"/>
        </w:numPr>
        <w:snapToGrid w:val="0"/>
        <w:spacing w:line="360" w:lineRule="auto"/>
        <w:rPr>
          <w:rFonts w:hAnsi="宋体"/>
          <w:sz w:val="24"/>
        </w:rPr>
      </w:pP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3"/>
        <w:numPr>
          <w:ilvl w:val="0"/>
          <w:numId w:val="20"/>
        </w:numPr>
        <w:snapToGrid w:val="0"/>
        <w:spacing w:line="360" w:lineRule="auto"/>
        <w:rPr>
          <w:rFonts w:hAnsi="宋体"/>
          <w:sz w:val="24"/>
        </w:rPr>
      </w:pP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w:t>
      </w:r>
      <w:r>
        <w:rPr>
          <w:rFonts w:hint="eastAsia" w:hAnsi="宋体"/>
          <w:sz w:val="24"/>
          <w:u w:val="single"/>
        </w:rPr>
        <w:t xml:space="preserve">   </w:t>
      </w:r>
      <w:r>
        <w:rPr>
          <w:rFonts w:hAnsi="宋体"/>
          <w:sz w:val="24"/>
        </w:rPr>
        <w:t>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3"/>
        <w:numPr>
          <w:ilvl w:val="0"/>
          <w:numId w:val="21"/>
        </w:numPr>
        <w:snapToGrid w:val="0"/>
        <w:spacing w:line="360" w:lineRule="auto"/>
        <w:rPr>
          <w:rFonts w:hAnsi="宋体"/>
          <w:sz w:val="24"/>
        </w:rPr>
      </w:pPr>
      <w:r>
        <w:rPr>
          <w:rFonts w:hAnsi="宋体"/>
          <w:sz w:val="24"/>
        </w:rPr>
        <w:t>在合同有效期内，任何一方因不可抗力事件导致不能履行合同，则合同履行期可延长，其延长期与不可抗力影响期相同。</w:t>
      </w:r>
    </w:p>
    <w:p>
      <w:pPr>
        <w:pStyle w:val="13"/>
        <w:numPr>
          <w:ilvl w:val="0"/>
          <w:numId w:val="21"/>
        </w:numPr>
        <w:snapToGrid w:val="0"/>
        <w:spacing w:line="360" w:lineRule="auto"/>
        <w:rPr>
          <w:rFonts w:hAnsi="宋体"/>
          <w:sz w:val="24"/>
        </w:rPr>
      </w:pPr>
      <w:r>
        <w:rPr>
          <w:rFonts w:hAnsi="宋体"/>
          <w:sz w:val="24"/>
        </w:rPr>
        <w:t>不可抗力事件发生后，应立即通知对方，并寄送有关权威机构出具的证明。</w:t>
      </w:r>
    </w:p>
    <w:p>
      <w:pPr>
        <w:pStyle w:val="13"/>
        <w:numPr>
          <w:ilvl w:val="0"/>
          <w:numId w:val="21"/>
        </w:numPr>
        <w:snapToGrid w:val="0"/>
        <w:spacing w:line="360" w:lineRule="auto"/>
        <w:rPr>
          <w:rFonts w:hAnsi="宋体"/>
          <w:sz w:val="24"/>
        </w:rPr>
      </w:pPr>
      <w:r>
        <w:rPr>
          <w:rFonts w:hAnsi="宋体"/>
          <w:sz w:val="24"/>
        </w:rPr>
        <w:t>不可抗力事件延续120天以上，双方应通过友好协商，确定是否继续履行合同。</w:t>
      </w:r>
    </w:p>
    <w:p>
      <w:pPr>
        <w:pStyle w:val="13"/>
        <w:snapToGrid w:val="0"/>
        <w:spacing w:line="360" w:lineRule="auto"/>
        <w:ind w:firstLine="482" w:firstLineChars="200"/>
        <w:rPr>
          <w:rFonts w:hAnsi="宋体"/>
          <w:b/>
          <w:sz w:val="24"/>
          <w:highlight w:val="none"/>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3"/>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如双方在履行合同时发生纠纷，应协商解决；协商不成时，可提请</w:t>
      </w:r>
      <w:r>
        <w:rPr>
          <w:rFonts w:ascii="宋体" w:hAnsi="宋体" w:eastAsia="宋体"/>
          <w:color w:val="auto"/>
          <w:sz w:val="24"/>
          <w:highlight w:val="none"/>
        </w:rPr>
        <w:t>政府采购</w:t>
      </w:r>
      <w:r>
        <w:rPr>
          <w:rFonts w:hint="eastAsia" w:ascii="宋体" w:hAnsi="宋体" w:eastAsia="宋体"/>
          <w:color w:val="auto"/>
          <w:sz w:val="24"/>
          <w:highlight w:val="none"/>
          <w:lang w:eastAsia="zh-CN"/>
        </w:rPr>
        <w:t>监管处</w:t>
      </w:r>
      <w:r>
        <w:rPr>
          <w:rFonts w:asciiTheme="minorEastAsia" w:hAnsiTheme="minorEastAsia" w:eastAsiaTheme="minorEastAsia"/>
          <w:sz w:val="24"/>
          <w:highlight w:val="none"/>
        </w:rPr>
        <w:t>调解；调解不成的通过</w:t>
      </w:r>
      <w:r>
        <w:rPr>
          <w:rFonts w:hint="eastAsia" w:asciiTheme="minorEastAsia" w:hAnsiTheme="minorEastAsia" w:eastAsiaTheme="minorEastAsia"/>
          <w:sz w:val="24"/>
          <w:highlight w:val="none"/>
        </w:rPr>
        <w:t>以下第（  ）方式解决</w:t>
      </w:r>
      <w:r>
        <w:rPr>
          <w:rFonts w:asciiTheme="minorEastAsia" w:hAnsiTheme="minorEastAsia" w:eastAsiaTheme="minorEastAsia"/>
          <w:sz w:val="24"/>
          <w:highlight w:val="none"/>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pStyle w:val="13"/>
        <w:snapToGrid w:val="0"/>
        <w:spacing w:line="360" w:lineRule="auto"/>
        <w:ind w:firstLine="480" w:firstLineChars="200"/>
        <w:rPr>
          <w:rFonts w:hAnsi="宋体" w:cs="宋体"/>
          <w:kern w:val="0"/>
          <w:sz w:val="24"/>
        </w:rPr>
      </w:pPr>
      <w:r>
        <w:rPr>
          <w:rFonts w:hint="eastAsia" w:hAnsi="宋体" w:cs="宋体"/>
          <w:kern w:val="0"/>
          <w:sz w:val="24"/>
        </w:rPr>
        <w:t>（二）</w:t>
      </w:r>
      <w:r>
        <w:rPr>
          <w:rFonts w:hAnsi="宋体" w:cs="宋体"/>
          <w:kern w:val="0"/>
          <w:sz w:val="24"/>
        </w:rPr>
        <w:t>依法向人民法院提起诉讼。</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本合同未</w:t>
      </w:r>
      <w:r>
        <w:rPr>
          <w:rFonts w:hint="eastAsia" w:ascii="宋体" w:hAnsi="宋体" w:eastAsia="宋体" w:cs="Times New Roman"/>
          <w:kern w:val="2"/>
          <w:sz w:val="24"/>
          <w:szCs w:val="24"/>
          <w:lang w:val="en-US" w:eastAsia="zh-CN" w:bidi="ar-SA"/>
        </w:rPr>
        <w:t>尽事宜，遵照《中华人民共和国民法典》有关条文执行。</w:t>
      </w:r>
    </w:p>
    <w:p>
      <w:pPr>
        <w:widowControl/>
        <w:spacing w:line="360" w:lineRule="auto"/>
        <w:ind w:firstLine="480" w:firstLineChars="200"/>
        <w:rPr>
          <w:rFonts w:ascii="宋体" w:hAnsi="宋体" w:cstheme="minorBidi"/>
          <w:sz w:val="24"/>
        </w:rPr>
      </w:pPr>
      <w:r>
        <w:rPr>
          <w:rFonts w:hint="eastAsia" w:ascii="宋体" w:hAnsi="宋体" w:cstheme="minorBidi"/>
          <w:sz w:val="24"/>
        </w:rPr>
        <w:t>（三）本合同一式四份。甲、乙双方各执一份，</w:t>
      </w:r>
      <w:r>
        <w:rPr>
          <w:rFonts w:hint="eastAsia" w:ascii="宋体" w:hAnsi="宋体"/>
          <w:sz w:val="24"/>
        </w:rPr>
        <w:t>采购组织机构及同级人民政府财政部门各执一份</w:t>
      </w:r>
      <w:r>
        <w:rPr>
          <w:rFonts w:hint="eastAsia" w:ascii="宋体" w:hAnsi="宋体" w:cstheme="minorBidi"/>
          <w:sz w:val="24"/>
        </w:rPr>
        <w:t>。本项目未尽事宜以磋商文件、响应文件及澄清文件等为准。</w:t>
      </w:r>
    </w:p>
    <w:p>
      <w:pPr>
        <w:widowControl/>
        <w:spacing w:line="360" w:lineRule="auto"/>
        <w:rPr>
          <w:rFonts w:ascii="宋体" w:hAnsi="宋体"/>
          <w:kern w:val="0"/>
          <w:sz w:val="24"/>
        </w:rPr>
      </w:pPr>
    </w:p>
    <w:p>
      <w:pPr>
        <w:pStyle w:val="9"/>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帐号：                                           帐号：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38" w:name="_Toc5481_WPSOffice_Level1"/>
      <w:r>
        <w:rPr>
          <w:rFonts w:hint="eastAsia" w:asciiTheme="minorEastAsia" w:hAnsiTheme="minorEastAsia" w:eastAsiaTheme="minorEastAsia"/>
          <w:b/>
          <w:sz w:val="36"/>
          <w:szCs w:val="36"/>
        </w:rPr>
        <w:t>第六章 响应文件格式</w:t>
      </w:r>
      <w:bookmarkEnd w:id="38"/>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pStyle w:val="2"/>
      </w:pPr>
    </w:p>
    <w:p>
      <w:pPr>
        <w:jc w:val="center"/>
        <w:rPr>
          <w:sz w:val="52"/>
          <w:szCs w:val="52"/>
        </w:rPr>
      </w:pPr>
      <w:bookmarkStart w:id="39" w:name="_Toc4956_WPSOffice_Level1"/>
      <w:bookmarkStart w:id="40" w:name="_Toc19093_WPSOffice_Level1"/>
      <w:bookmarkStart w:id="41" w:name="_Toc32372_WPSOffice_Level1"/>
      <w:r>
        <w:rPr>
          <w:rFonts w:hint="eastAsia"/>
          <w:sz w:val="52"/>
          <w:szCs w:val="52"/>
        </w:rPr>
        <w:t>项目名称</w:t>
      </w:r>
      <w:bookmarkEnd w:id="39"/>
      <w:bookmarkEnd w:id="40"/>
      <w:bookmarkEnd w:id="4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9"/>
      </w:pPr>
    </w:p>
    <w:p>
      <w:pPr>
        <w:jc w:val="center"/>
        <w:rPr>
          <w:sz w:val="84"/>
          <w:szCs w:val="84"/>
          <w:lang w:val="zh-CN"/>
        </w:rPr>
      </w:pPr>
      <w:r>
        <w:rPr>
          <w:rFonts w:hint="eastAsia"/>
          <w:sz w:val="84"/>
          <w:szCs w:val="84"/>
          <w:lang w:val="zh-CN"/>
        </w:rPr>
        <w:t>磋</w:t>
      </w:r>
    </w:p>
    <w:p>
      <w:pPr>
        <w:jc w:val="center"/>
        <w:rPr>
          <w:sz w:val="84"/>
          <w:szCs w:val="84"/>
          <w:lang w:val="zh-CN"/>
        </w:rPr>
      </w:pPr>
      <w:r>
        <w:rPr>
          <w:rFonts w:hint="eastAsia"/>
          <w:sz w:val="84"/>
          <w:szCs w:val="84"/>
          <w:lang w:val="zh-CN"/>
        </w:rPr>
        <w:t>商</w:t>
      </w:r>
    </w:p>
    <w:p>
      <w:pPr>
        <w:jc w:val="center"/>
        <w:rPr>
          <w:sz w:val="84"/>
          <w:szCs w:val="84"/>
          <w:lang w:val="zh-CN"/>
        </w:rPr>
      </w:pPr>
      <w:r>
        <w:rPr>
          <w:rFonts w:hint="eastAsia"/>
          <w:sz w:val="84"/>
          <w:szCs w:val="84"/>
          <w:lang w:val="zh-CN"/>
        </w:rPr>
        <w:t>响</w:t>
      </w:r>
    </w:p>
    <w:p>
      <w:pPr>
        <w:jc w:val="center"/>
        <w:rPr>
          <w:sz w:val="84"/>
          <w:szCs w:val="84"/>
          <w:lang w:val="zh-CN"/>
        </w:rPr>
      </w:pPr>
      <w:r>
        <w:rPr>
          <w:rFonts w:hint="eastAsia"/>
          <w:sz w:val="84"/>
          <w:szCs w:val="84"/>
          <w:lang w:val="zh-CN"/>
        </w:rPr>
        <w:t>应</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pStyle w:val="9"/>
        <w:rPr>
          <w:rFonts w:ascii="宋体" w:hAnsi="宋体" w:cs="宋体"/>
          <w:sz w:val="28"/>
          <w:szCs w:val="28"/>
        </w:rPr>
      </w:pPr>
      <w:r>
        <w:rPr>
          <w:rFonts w:hint="eastAsia" w:ascii="宋体" w:hAnsi="宋体" w:cs="宋体"/>
          <w:sz w:val="28"/>
          <w:szCs w:val="28"/>
        </w:rPr>
        <w:t xml:space="preserve"> </w:t>
      </w:r>
    </w:p>
    <w:p>
      <w:pPr>
        <w:pStyle w:val="9"/>
        <w:rPr>
          <w:rFonts w:ascii="宋体" w:hAnsi="宋体" w:cs="宋体"/>
          <w:sz w:val="28"/>
          <w:szCs w:val="28"/>
        </w:rPr>
      </w:pPr>
    </w:p>
    <w:p>
      <w:pPr>
        <w:spacing w:line="360" w:lineRule="auto"/>
        <w:ind w:right="532" w:firstLine="640" w:firstLineChars="200"/>
        <w:rPr>
          <w:rFonts w:ascii="宋体" w:hAnsi="宋体"/>
          <w:sz w:val="32"/>
          <w:szCs w:val="32"/>
        </w:rPr>
      </w:pPr>
      <w:r>
        <w:rPr>
          <w:rFonts w:hint="eastAsia" w:ascii="宋体" w:hAnsi="宋体"/>
          <w:sz w:val="32"/>
          <w:szCs w:val="32"/>
        </w:rPr>
        <w:t>供应商全称（公章）：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r>
        <w:rPr>
          <w:rFonts w:hint="eastAsia"/>
          <w:b/>
          <w:bCs/>
          <w:sz w:val="36"/>
          <w:szCs w:val="36"/>
        </w:rPr>
        <w:t>资格证明内容目录</w:t>
      </w:r>
    </w:p>
    <w:p>
      <w:pPr>
        <w:numPr>
          <w:ilvl w:val="0"/>
          <w:numId w:val="0"/>
        </w:numPr>
        <w:spacing w:line="360" w:lineRule="auto"/>
        <w:ind w:left="420" w:leftChars="0"/>
        <w:rPr>
          <w:rFonts w:hint="eastAsia"/>
          <w:sz w:val="28"/>
          <w:szCs w:val="36"/>
        </w:rPr>
      </w:pPr>
    </w:p>
    <w:p>
      <w:pPr>
        <w:numPr>
          <w:ilvl w:val="0"/>
          <w:numId w:val="22"/>
        </w:numPr>
        <w:spacing w:line="360" w:lineRule="auto"/>
        <w:ind w:left="425" w:leftChars="0" w:hanging="5" w:firstLineChars="0"/>
        <w:rPr>
          <w:sz w:val="28"/>
          <w:szCs w:val="36"/>
          <w:highlight w:val="none"/>
        </w:rPr>
      </w:pPr>
      <w:bookmarkStart w:id="42" w:name="_Toc12587_WPSOffice_Level1"/>
      <w:bookmarkStart w:id="43" w:name="_Toc27049_WPSOffice_Level1"/>
      <w:r>
        <w:rPr>
          <w:rFonts w:hint="eastAsia"/>
          <w:sz w:val="28"/>
          <w:szCs w:val="36"/>
        </w:rPr>
        <w:t>磋商声明书（附件</w:t>
      </w:r>
      <w:r>
        <w:rPr>
          <w:rFonts w:hint="eastAsia"/>
          <w:sz w:val="28"/>
          <w:szCs w:val="36"/>
          <w:lang w:val="en-US" w:eastAsia="zh-CN"/>
        </w:rPr>
        <w:t>1</w:t>
      </w:r>
      <w:r>
        <w:rPr>
          <w:rFonts w:hint="eastAsia"/>
          <w:sz w:val="28"/>
          <w:szCs w:val="36"/>
        </w:rPr>
        <w:t>）</w:t>
      </w:r>
      <w:bookmarkEnd w:id="42"/>
      <w:bookmarkEnd w:id="43"/>
      <w:bookmarkStart w:id="44" w:name="_Toc28306_WPSOffice_Level1"/>
      <w:bookmarkStart w:id="45" w:name="_Toc25574_WPSOffice_Level1"/>
    </w:p>
    <w:p>
      <w:pPr>
        <w:numPr>
          <w:ilvl w:val="0"/>
          <w:numId w:val="22"/>
        </w:numPr>
        <w:spacing w:line="360" w:lineRule="auto"/>
        <w:ind w:left="425" w:leftChars="0" w:hanging="5" w:firstLineChars="0"/>
        <w:rPr>
          <w:sz w:val="28"/>
          <w:szCs w:val="36"/>
          <w:highlight w:val="none"/>
        </w:rPr>
      </w:pPr>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w:t>
      </w:r>
      <w:r>
        <w:rPr>
          <w:rFonts w:hint="eastAsia"/>
          <w:sz w:val="28"/>
          <w:szCs w:val="36"/>
          <w:highlight w:val="none"/>
          <w:lang w:val="en-US" w:eastAsia="zh-CN"/>
        </w:rPr>
        <w:t>磋商</w:t>
      </w:r>
      <w:r>
        <w:rPr>
          <w:rFonts w:hint="eastAsia"/>
          <w:sz w:val="28"/>
          <w:szCs w:val="36"/>
          <w:highlight w:val="none"/>
        </w:rPr>
        <w:t>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以联合体形式磋商时需提供联合体授权委托书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44"/>
      <w:bookmarkEnd w:id="45"/>
    </w:p>
    <w:p>
      <w:pPr>
        <w:numPr>
          <w:ilvl w:val="0"/>
          <w:numId w:val="22"/>
        </w:numPr>
        <w:spacing w:line="360" w:lineRule="auto"/>
        <w:ind w:left="425" w:leftChars="0" w:hanging="5" w:firstLineChars="0"/>
        <w:rPr>
          <w:rFonts w:hint="eastAsia"/>
          <w:sz w:val="28"/>
          <w:szCs w:val="36"/>
        </w:rPr>
      </w:pPr>
      <w:r>
        <w:rPr>
          <w:rFonts w:hint="eastAsia" w:ascii="Times New Roman" w:hAnsi="Times New Roman" w:eastAsia="宋体" w:cs="Times New Roman"/>
          <w:sz w:val="28"/>
          <w:szCs w:val="36"/>
          <w:highlight w:val="none"/>
        </w:rPr>
        <w:t>联合体共同</w:t>
      </w:r>
      <w:r>
        <w:rPr>
          <w:rFonts w:hint="eastAsia" w:cs="Times New Roman"/>
          <w:sz w:val="28"/>
          <w:szCs w:val="36"/>
          <w:highlight w:val="none"/>
          <w:lang w:val="en-US" w:eastAsia="zh-CN"/>
        </w:rPr>
        <w:t>磋商</w:t>
      </w:r>
      <w:r>
        <w:rPr>
          <w:rFonts w:hint="eastAsia" w:ascii="Times New Roman" w:hAnsi="Times New Roman" w:eastAsia="宋体" w:cs="Times New Roman"/>
          <w:sz w:val="28"/>
          <w:szCs w:val="36"/>
          <w:highlight w:val="none"/>
        </w:rPr>
        <w:t>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形式磋商</w:t>
      </w:r>
      <w:r>
        <w:rPr>
          <w:rFonts w:hint="eastAsia"/>
          <w:sz w:val="28"/>
          <w:szCs w:val="36"/>
          <w:highlight w:val="none"/>
          <w:lang w:eastAsia="zh-CN"/>
        </w:rPr>
        <w:t>时需提供）（</w:t>
      </w:r>
      <w:r>
        <w:rPr>
          <w:rFonts w:hint="eastAsia"/>
          <w:sz w:val="28"/>
          <w:szCs w:val="36"/>
          <w:highlight w:val="none"/>
          <w:lang w:val="en-US" w:eastAsia="zh-CN"/>
        </w:rPr>
        <w:t>附件3</w:t>
      </w:r>
      <w:r>
        <w:rPr>
          <w:rFonts w:hint="eastAsia"/>
          <w:sz w:val="28"/>
          <w:szCs w:val="36"/>
          <w:highlight w:val="none"/>
        </w:rPr>
        <w:t>）</w:t>
      </w:r>
    </w:p>
    <w:p>
      <w:pPr>
        <w:numPr>
          <w:ilvl w:val="0"/>
          <w:numId w:val="22"/>
        </w:numPr>
        <w:spacing w:line="360" w:lineRule="auto"/>
        <w:ind w:left="425" w:leftChars="0" w:hanging="5" w:firstLineChars="0"/>
        <w:rPr>
          <w:rFonts w:hint="eastAsia"/>
          <w:sz w:val="28"/>
          <w:szCs w:val="36"/>
        </w:rPr>
      </w:pPr>
      <w:r>
        <w:rPr>
          <w:rFonts w:hint="eastAsia"/>
          <w:sz w:val="28"/>
          <w:szCs w:val="36"/>
        </w:rPr>
        <w:t>联合体授权委托书及联合体声明、协议（若项目接受联合体投标时需提供）</w:t>
      </w:r>
    </w:p>
    <w:p>
      <w:pPr>
        <w:numPr>
          <w:ilvl w:val="0"/>
          <w:numId w:val="22"/>
        </w:numPr>
        <w:spacing w:line="360" w:lineRule="auto"/>
        <w:ind w:left="425" w:leftChars="0" w:hanging="5" w:firstLineChars="0"/>
        <w:rPr>
          <w:rFonts w:hint="eastAsia"/>
          <w:sz w:val="28"/>
          <w:szCs w:val="36"/>
        </w:rPr>
      </w:pPr>
      <w:bookmarkStart w:id="46" w:name="_Toc29616_WPSOffice_Level1"/>
      <w:bookmarkStart w:id="47" w:name="_Toc32100_WPSOffice_Level1"/>
      <w:r>
        <w:rPr>
          <w:rFonts w:hint="eastAsia"/>
          <w:sz w:val="28"/>
          <w:szCs w:val="36"/>
        </w:rPr>
        <w:t>法人或者其他组织的营业执照等证明文件、自然人的身份证明</w:t>
      </w:r>
      <w:bookmarkEnd w:id="46"/>
      <w:bookmarkEnd w:id="47"/>
    </w:p>
    <w:p>
      <w:pPr>
        <w:numPr>
          <w:ilvl w:val="0"/>
          <w:numId w:val="22"/>
        </w:numPr>
        <w:spacing w:line="360" w:lineRule="auto"/>
        <w:ind w:left="425" w:leftChars="0" w:hanging="5" w:firstLineChars="0"/>
        <w:rPr>
          <w:rFonts w:hint="eastAsia"/>
          <w:sz w:val="28"/>
          <w:szCs w:val="36"/>
        </w:rPr>
      </w:pPr>
      <w:r>
        <w:rPr>
          <w:rFonts w:hint="eastAsia"/>
          <w:sz w:val="28"/>
          <w:szCs w:val="36"/>
        </w:rPr>
        <w:t>符合参与政府采购活动的资格条件并且没有税收缴纳、社会保障等方面的失信记录的承诺函</w:t>
      </w:r>
    </w:p>
    <w:p>
      <w:pPr>
        <w:numPr>
          <w:ilvl w:val="0"/>
          <w:numId w:val="22"/>
        </w:numPr>
        <w:spacing w:line="360" w:lineRule="auto"/>
        <w:ind w:left="425" w:leftChars="0" w:hanging="5" w:firstLineChars="0"/>
        <w:rPr>
          <w:rFonts w:hint="eastAsia"/>
          <w:sz w:val="28"/>
          <w:szCs w:val="36"/>
        </w:rPr>
      </w:pPr>
      <w:bookmarkStart w:id="48" w:name="_Toc30751_WPSOffice_Level1"/>
      <w:bookmarkStart w:id="49" w:name="_Toc2696_WPSOffice_Level1"/>
      <w:r>
        <w:rPr>
          <w:rFonts w:hint="eastAsia"/>
          <w:sz w:val="28"/>
          <w:szCs w:val="36"/>
        </w:rPr>
        <w:t>具备履行合同所必需的设备和专业技术能力的证明材料</w:t>
      </w:r>
      <w:bookmarkEnd w:id="48"/>
      <w:bookmarkEnd w:id="49"/>
    </w:p>
    <w:p>
      <w:pPr>
        <w:numPr>
          <w:ilvl w:val="0"/>
          <w:numId w:val="22"/>
        </w:numPr>
        <w:spacing w:line="360" w:lineRule="auto"/>
        <w:ind w:left="425" w:leftChars="0" w:hanging="5" w:firstLineChars="0"/>
        <w:rPr>
          <w:rFonts w:hint="eastAsia"/>
          <w:sz w:val="28"/>
          <w:szCs w:val="36"/>
        </w:rPr>
      </w:pPr>
      <w:bookmarkStart w:id="50" w:name="_Toc4587_WPSOffice_Level1"/>
      <w:bookmarkStart w:id="51" w:name="_Toc14150_WPSOffice_Level1"/>
      <w:r>
        <w:rPr>
          <w:rFonts w:hint="eastAsia"/>
          <w:sz w:val="28"/>
          <w:szCs w:val="36"/>
        </w:rPr>
        <w:t>本项目要求的特定资质证书</w:t>
      </w:r>
      <w:bookmarkEnd w:id="50"/>
      <w:bookmarkEnd w:id="51"/>
    </w:p>
    <w:p>
      <w:pPr>
        <w:spacing w:line="360" w:lineRule="auto"/>
        <w:rPr>
          <w:rFonts w:ascii="宋体" w:hAnsi="宋体"/>
          <w:b/>
          <w:sz w:val="28"/>
        </w:rPr>
      </w:pPr>
    </w:p>
    <w:p>
      <w:pPr>
        <w:spacing w:line="360" w:lineRule="auto"/>
        <w:ind w:left="420"/>
        <w:rPr>
          <w:rFonts w:ascii="宋体" w:hAnsi="宋体"/>
          <w:b/>
          <w:sz w:val="28"/>
        </w:rPr>
      </w:pPr>
    </w:p>
    <w:p>
      <w:pPr>
        <w:pStyle w:val="27"/>
        <w:rPr>
          <w:rFonts w:ascii="宋体" w:hAnsi="宋体"/>
          <w:b/>
          <w:sz w:val="28"/>
        </w:rPr>
      </w:pPr>
    </w:p>
    <w:p>
      <w:pPr>
        <w:pStyle w:val="2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9"/>
        <w:ind w:left="0" w:leftChars="0" w:firstLine="0" w:firstLineChars="0"/>
      </w:pPr>
    </w:p>
    <w:p>
      <w:pPr>
        <w:spacing w:line="360" w:lineRule="auto"/>
        <w:ind w:left="420"/>
        <w:rPr>
          <w:rFonts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2" w:name="_Toc30723_WPSOffice_Level1"/>
      <w:bookmarkStart w:id="53" w:name="_Toc31708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52"/>
      <w:bookmarkEnd w:id="53"/>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kern w:val="0"/>
          <w:sz w:val="24"/>
        </w:rPr>
        <w:t>（供应商名称）系中华</w:t>
      </w:r>
      <w:r>
        <w:rPr>
          <w:rFonts w:hint="eastAsia" w:ascii="宋体" w:hAnsi="宋体" w:cs="宋体"/>
          <w:color w:val="000000" w:themeColor="text1"/>
          <w:kern w:val="0"/>
          <w:sz w:val="24"/>
          <w14:textFill>
            <w14:solidFill>
              <w14:schemeClr w14:val="tx1"/>
            </w14:solidFill>
          </w14:textFill>
        </w:rPr>
        <w:t>人民共和国合法企业，经营地址。</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cs="Arial"/>
          <w:color w:val="000000" w:themeColor="text1"/>
          <w14:textFill>
            <w14:solidFill>
              <w14:schemeClr w14:val="tx1"/>
            </w14:solidFill>
          </w14:textFill>
        </w:rPr>
        <w:t>磋商</w:t>
      </w:r>
      <w:r>
        <w:rPr>
          <w:rFonts w:hint="eastAsia" w:ascii="宋体" w:hAnsi="宋体" w:cs="宋体"/>
          <w:color w:val="000000" w:themeColor="text1"/>
          <w:kern w:val="0"/>
          <w:sz w:val="24"/>
          <w:u w:val="single"/>
          <w14:textFill>
            <w14:solidFill>
              <w14:schemeClr w14:val="tx1"/>
            </w14:solidFill>
          </w14:textFill>
        </w:rPr>
        <w:t>项目名称</w:t>
      </w:r>
      <w:r>
        <w:rPr>
          <w:rFonts w:hint="eastAsia" w:ascii="宋体" w:hAnsi="宋体" w:cs="宋体"/>
          <w:color w:val="000000" w:themeColor="text1"/>
          <w:kern w:val="0"/>
          <w:sz w:val="24"/>
          <w14:textFill>
            <w14:solidFill>
              <w14:schemeClr w14:val="tx1"/>
            </w14:solidFill>
          </w14:textFill>
        </w:rPr>
        <w:t>）（编号为）的磋商，为此，我公司就本次磋商有关事项郑重声明如下：</w:t>
      </w:r>
    </w:p>
    <w:p>
      <w:pPr>
        <w:numPr>
          <w:ilvl w:val="0"/>
          <w:numId w:val="23"/>
        </w:numPr>
        <w:snapToGrid w:val="0"/>
        <w:spacing w:line="360" w:lineRule="auto"/>
        <w:ind w:left="5" w:firstLine="41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pPr>
        <w:numPr>
          <w:ilvl w:val="0"/>
          <w:numId w:val="23"/>
        </w:numPr>
        <w:snapToGrid w:val="0"/>
        <w:spacing w:line="360" w:lineRule="auto"/>
        <w:ind w:left="5" w:firstLine="41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我公司在参与磋商前已详细审查了磋商文件和所有相关资料，我方完全知悉并认为此磋商文件没有倾向性，也没有存在排斥潜在供应商的内容，我方对磋商文件的所有内容没有任何异议，不申请澄清和质疑。</w:t>
      </w:r>
    </w:p>
    <w:p>
      <w:pPr>
        <w:numPr>
          <w:ilvl w:val="0"/>
          <w:numId w:val="23"/>
        </w:numPr>
        <w:snapToGrid w:val="0"/>
        <w:spacing w:line="360" w:lineRule="auto"/>
        <w:ind w:left="5" w:firstLine="415"/>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olor w:val="000000" w:themeColor="text1"/>
          <w:sz w:val="24"/>
          <w14:textFill>
            <w14:solidFill>
              <w14:schemeClr w14:val="tx1"/>
            </w14:solidFill>
          </w14:textFill>
        </w:rPr>
        <w:t>在获知本项目采购信息后，与采购人聘请的为此项目提供咨询服务的公司及其附属机构没有任何联系。</w:t>
      </w:r>
    </w:p>
    <w:p>
      <w:pPr>
        <w:numPr>
          <w:ilvl w:val="0"/>
          <w:numId w:val="23"/>
        </w:numPr>
        <w:snapToGrid w:val="0"/>
        <w:spacing w:line="360" w:lineRule="auto"/>
        <w:ind w:left="5" w:firstLine="415"/>
        <w:rPr>
          <w:rFonts w:ascii="宋体" w:hAnsi="宋体"/>
          <w:color w:val="000000" w:themeColor="text1"/>
          <w:kern w:val="0"/>
          <w:sz w:val="24"/>
          <w:lang w:val="af-Z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磋商货物、资料、技术、服务或其任何一部分时，享有不受限制的无偿使用权，如有第三方向采购人提出侵犯其专利权、商标权或其它知识产权的主张，该责任由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磋商报价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numPr>
          <w:ilvl w:val="0"/>
          <w:numId w:val="23"/>
        </w:numPr>
        <w:snapToGrid w:val="0"/>
        <w:spacing w:line="360" w:lineRule="auto"/>
        <w:ind w:left="5" w:firstLine="415"/>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w:t>
      </w:r>
      <w:r>
        <w:rPr>
          <w:rFonts w:hint="eastAsia" w:ascii="宋体" w:hAnsi="宋体"/>
          <w:color w:val="000000" w:themeColor="text1"/>
          <w:kern w:val="0"/>
          <w:sz w:val="24"/>
          <w:lang w:val="af-ZA"/>
          <w14:textFill>
            <w14:solidFill>
              <w14:schemeClr w14:val="tx1"/>
            </w14:solidFill>
          </w14:textFill>
        </w:rPr>
        <w:t>货物</w:t>
      </w:r>
      <w:r>
        <w:rPr>
          <w:rFonts w:hint="eastAsia" w:ascii="宋体" w:hAnsi="宋体" w:cs="宋体"/>
          <w:color w:val="000000" w:themeColor="text1"/>
          <w:kern w:val="0"/>
          <w:sz w:val="24"/>
          <w:lang w:val="af-ZA"/>
          <w14:textFill>
            <w14:solidFill>
              <w14:schemeClr w14:val="tx1"/>
            </w14:solidFill>
          </w14:textFill>
        </w:rPr>
        <w:t>质量和服务，不擅自变更、中止、终止合同，或拒绝履行合同义务。</w:t>
      </w:r>
    </w:p>
    <w:p>
      <w:pPr>
        <w:numPr>
          <w:ilvl w:val="0"/>
          <w:numId w:val="23"/>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left="5281" w:leftChars="114" w:hanging="5042" w:hangingChars="2101"/>
        <w:rPr>
          <w:rFonts w:ascii="宋体" w:hAnsi="宋体" w:cs="仿宋_GB2312"/>
          <w:kern w:val="0"/>
          <w:sz w:val="24"/>
          <w:lang w:val="zh-CN"/>
        </w:rPr>
      </w:pP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54" w:name="_Toc6870_WPSOffice_Level1"/>
      <w:bookmarkStart w:id="55" w:name="_Toc24373_WPSOffice_Level1"/>
      <w:r>
        <w:rPr>
          <w:b/>
          <w:sz w:val="32"/>
          <w:szCs w:val="32"/>
        </w:rPr>
        <w:t>授权</w:t>
      </w:r>
      <w:r>
        <w:rPr>
          <w:rFonts w:hint="eastAsia"/>
          <w:b/>
          <w:sz w:val="32"/>
          <w:szCs w:val="32"/>
        </w:rPr>
        <w:t>委托</w:t>
      </w:r>
      <w:r>
        <w:rPr>
          <w:b/>
          <w:sz w:val="32"/>
          <w:szCs w:val="32"/>
        </w:rPr>
        <w:t>书</w:t>
      </w:r>
      <w:bookmarkEnd w:id="54"/>
      <w:bookmarkEnd w:id="55"/>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w:t>
      </w:r>
      <w:r>
        <w:rPr>
          <w:rFonts w:hint="eastAsia" w:hAnsi="宋体"/>
          <w:sz w:val="24"/>
        </w:rPr>
        <w:t>磋商</w:t>
      </w:r>
      <w:r>
        <w:rPr>
          <w:rFonts w:hAnsi="宋体"/>
          <w:sz w:val="24"/>
        </w:rPr>
        <w:t>、签约等具体事务和签署相关文件。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adjustRightInd w:val="0"/>
        <w:snapToGrid w:val="0"/>
        <w:spacing w:line="360" w:lineRule="auto"/>
        <w:ind w:right="480"/>
        <w:outlineLvl w:val="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3"/>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int="eastAsia" w:hAnsi="宋体"/>
          <w:sz w:val="24"/>
          <w:szCs w:val="24"/>
          <w:lang w:val="en-US" w:eastAsia="zh-CN"/>
        </w:rPr>
        <w:t>磋商</w:t>
      </w:r>
      <w:r>
        <w:rPr>
          <w:rFonts w:hAnsi="宋体"/>
          <w:sz w:val="24"/>
          <w:szCs w:val="24"/>
        </w:rPr>
        <w:t>、签约等具体事务和签署相关文件。</w:t>
      </w:r>
      <w:r>
        <w:rPr>
          <w:rFonts w:hint="eastAsia" w:hAnsi="宋体"/>
          <w:sz w:val="24"/>
          <w:szCs w:val="24"/>
        </w:rPr>
        <w:t>我方对全权代表的签字事项负全部责任。</w:t>
      </w:r>
    </w:p>
    <w:p>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1"/>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1"/>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jc w:val="center"/>
        <w:rPr>
          <w:rFonts w:hint="eastAsia" w:ascii="宋体" w:hAnsi="宋体" w:eastAsia="宋体" w:cs="宋体"/>
          <w:b/>
          <w:bCs/>
          <w:sz w:val="36"/>
          <w:szCs w:val="36"/>
          <w:lang w:eastAsia="zh-CN"/>
        </w:rPr>
      </w:pPr>
    </w:p>
    <w:p>
      <w:pPr>
        <w:pStyle w:val="9"/>
        <w:rPr>
          <w:rFonts w:hint="eastAsia" w:ascii="宋体" w:hAnsi="宋体" w:eastAsia="宋体" w:cs="宋体"/>
          <w:b/>
          <w:bCs/>
          <w:sz w:val="36"/>
          <w:szCs w:val="36"/>
          <w:lang w:eastAsia="zh-CN"/>
        </w:rPr>
      </w:pPr>
    </w:p>
    <w:p>
      <w:pPr>
        <w:pStyle w:val="9"/>
        <w:rPr>
          <w:rFonts w:hint="eastAsia" w:ascii="宋体" w:hAnsi="宋体" w:eastAsia="宋体" w:cs="宋体"/>
          <w:b/>
          <w:bCs/>
          <w:sz w:val="36"/>
          <w:szCs w:val="36"/>
          <w:lang w:eastAsia="zh-CN"/>
        </w:rPr>
      </w:pPr>
    </w:p>
    <w:p>
      <w:pPr>
        <w:rPr>
          <w:rFonts w:hint="eastAsia"/>
        </w:rPr>
        <w:sectPr>
          <w:pgSz w:w="11906" w:h="16838"/>
          <w:pgMar w:top="1701" w:right="1418" w:bottom="1588" w:left="1418" w:header="851" w:footer="851" w:gutter="0"/>
          <w:cols w:space="720" w:num="1"/>
          <w:docGrid w:linePitch="312" w:charSpace="0"/>
        </w:sectPr>
      </w:pPr>
    </w:p>
    <w:p>
      <w:pPr>
        <w:bidi w:val="0"/>
        <w:jc w:val="left"/>
        <w:rPr>
          <w:rFonts w:hint="eastAsia"/>
        </w:rPr>
      </w:pPr>
    </w:p>
    <w:p>
      <w:pPr>
        <w:spacing w:line="240" w:lineRule="auto"/>
        <w:ind w:firstLine="281" w:firstLineChars="100"/>
        <w:jc w:val="left"/>
        <w:rPr>
          <w:rFonts w:hint="eastAsia"/>
          <w:b/>
          <w:color w:val="000000"/>
          <w:sz w:val="28"/>
        </w:rPr>
      </w:pPr>
      <w:r>
        <w:rPr>
          <w:rFonts w:hint="eastAsia" w:ascii="宋体" w:hAnsi="宋体" w:cs="Times New Roman"/>
          <w:b/>
          <w:sz w:val="28"/>
        </w:rPr>
        <w:t>附件</w:t>
      </w:r>
      <w:r>
        <w:rPr>
          <w:rFonts w:hint="eastAsia" w:ascii="宋体" w:hAnsi="宋体" w:cs="Times New Roman"/>
          <w:b/>
          <w:sz w:val="28"/>
          <w:lang w:val="en-US" w:eastAsia="zh-CN"/>
        </w:rPr>
        <w:t>3</w:t>
      </w:r>
      <w:r>
        <w:rPr>
          <w:rFonts w:hint="eastAsia" w:ascii="宋体" w:hAnsi="宋体" w:cs="Times New Roman"/>
          <w:b/>
          <w:sz w:val="28"/>
        </w:rPr>
        <w:t xml:space="preserve">   </w:t>
      </w:r>
      <w:r>
        <w:rPr>
          <w:rFonts w:hint="eastAsia"/>
          <w:b/>
          <w:color w:val="000000"/>
          <w:sz w:val="28"/>
        </w:rPr>
        <w:t xml:space="preserve">    </w:t>
      </w:r>
    </w:p>
    <w:p>
      <w:pPr>
        <w:spacing w:line="24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w:t>
      </w:r>
      <w:r>
        <w:rPr>
          <w:rFonts w:hint="eastAsia" w:ascii="宋体" w:hAnsi="宋体" w:cs="宋体"/>
          <w:b/>
          <w:bCs/>
          <w:color w:val="auto"/>
          <w:sz w:val="32"/>
          <w:szCs w:val="32"/>
          <w:u w:val="none"/>
          <w:lang w:val="en-US" w:eastAsia="zh-CN"/>
        </w:rPr>
        <w:t>磋商</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highlight w:val="none"/>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w:t>
      </w:r>
      <w:r>
        <w:rPr>
          <w:kern w:val="0"/>
          <w:sz w:val="24"/>
          <w:szCs w:val="24"/>
          <w:highlight w:val="none"/>
          <w:lang w:val="zh-CN"/>
        </w:rPr>
        <w:t>体，以一个</w:t>
      </w:r>
      <w:r>
        <w:rPr>
          <w:rFonts w:hint="eastAsia"/>
          <w:kern w:val="0"/>
          <w:sz w:val="24"/>
          <w:szCs w:val="24"/>
          <w:highlight w:val="none"/>
          <w:lang w:val="en-US" w:eastAsia="zh-CN"/>
        </w:rPr>
        <w:t>供应商</w:t>
      </w:r>
      <w:r>
        <w:rPr>
          <w:kern w:val="0"/>
          <w:sz w:val="24"/>
          <w:szCs w:val="24"/>
          <w:highlight w:val="none"/>
          <w:lang w:val="zh-CN"/>
        </w:rPr>
        <w:t>的身份</w:t>
      </w:r>
      <w:r>
        <w:rPr>
          <w:rFonts w:hint="eastAsia"/>
          <w:kern w:val="0"/>
          <w:sz w:val="24"/>
          <w:szCs w:val="24"/>
          <w:highlight w:val="none"/>
          <w:lang w:val="en-US" w:eastAsia="zh-CN"/>
        </w:rPr>
        <w:t>共同参加贵单位组织的</w:t>
      </w:r>
      <w:r>
        <w:rPr>
          <w:rFonts w:hint="eastAsia"/>
          <w:sz w:val="24"/>
          <w:szCs w:val="24"/>
          <w:highlight w:val="none"/>
          <w:u w:val="single"/>
          <w:lang w:val="en-US" w:eastAsia="zh-CN"/>
        </w:rPr>
        <w:t xml:space="preserve">       </w:t>
      </w:r>
      <w:r>
        <w:rPr>
          <w:sz w:val="24"/>
          <w:szCs w:val="24"/>
          <w:highlight w:val="none"/>
          <w:u w:val="single"/>
        </w:rPr>
        <w:t>（项目名称）</w:t>
      </w:r>
      <w:r>
        <w:rPr>
          <w:rFonts w:hint="eastAsia"/>
          <w:sz w:val="24"/>
          <w:szCs w:val="24"/>
          <w:highlight w:val="none"/>
          <w:u w:val="single"/>
          <w:lang w:val="en-US" w:eastAsia="zh-CN"/>
        </w:rPr>
        <w:t xml:space="preserve">      </w:t>
      </w:r>
      <w:r>
        <w:rPr>
          <w:sz w:val="24"/>
          <w:szCs w:val="24"/>
          <w:highlight w:val="none"/>
          <w:u w:val="none"/>
        </w:rPr>
        <w:t>（</w:t>
      </w:r>
      <w:r>
        <w:rPr>
          <w:rFonts w:hint="eastAsia"/>
          <w:sz w:val="24"/>
          <w:szCs w:val="24"/>
          <w:highlight w:val="none"/>
          <w:u w:val="none"/>
          <w:lang w:val="en-US" w:eastAsia="zh-CN"/>
        </w:rPr>
        <w:t>项目</w:t>
      </w:r>
      <w:r>
        <w:rPr>
          <w:sz w:val="24"/>
          <w:szCs w:val="24"/>
          <w:highlight w:val="none"/>
          <w:u w:val="none"/>
        </w:rPr>
        <w:t>编号：</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sz w:val="24"/>
          <w:szCs w:val="24"/>
          <w:highlight w:val="none"/>
          <w:u w:val="none"/>
        </w:rPr>
        <w:t>）</w:t>
      </w:r>
      <w:r>
        <w:rPr>
          <w:rFonts w:hint="eastAsia"/>
          <w:sz w:val="24"/>
          <w:szCs w:val="24"/>
          <w:highlight w:val="none"/>
          <w:u w:val="none"/>
          <w:lang w:val="en-US" w:eastAsia="zh-CN"/>
        </w:rPr>
        <w:t>的</w:t>
      </w:r>
      <w:r>
        <w:rPr>
          <w:rFonts w:hint="eastAsia"/>
          <w:kern w:val="0"/>
          <w:sz w:val="24"/>
          <w:szCs w:val="24"/>
          <w:highlight w:val="none"/>
          <w:lang w:val="en-US" w:eastAsia="zh-CN"/>
        </w:rPr>
        <w:t>采购活动</w:t>
      </w:r>
      <w:r>
        <w:rPr>
          <w:kern w:val="0"/>
          <w:sz w:val="24"/>
          <w:szCs w:val="24"/>
          <w:highlight w:val="none"/>
          <w:lang w:val="zh-CN"/>
        </w:rPr>
        <w:t>。</w:t>
      </w:r>
      <w:r>
        <w:rPr>
          <w:rFonts w:hint="eastAsia"/>
          <w:kern w:val="0"/>
          <w:sz w:val="24"/>
          <w:szCs w:val="24"/>
          <w:highlight w:val="none"/>
          <w:lang w:val="en-US" w:eastAsia="zh-CN"/>
        </w:rPr>
        <w:t>现就联合体采购事宜订立如下协议：</w:t>
      </w:r>
      <w:r>
        <w:rPr>
          <w:kern w:val="0"/>
          <w:sz w:val="24"/>
          <w:szCs w:val="24"/>
          <w:highlight w:val="none"/>
          <w:lang w:val="zh-CN"/>
        </w:rPr>
        <w:t xml:space="preserve"> </w:t>
      </w:r>
    </w:p>
    <w:p>
      <w:pPr>
        <w:numPr>
          <w:ilvl w:val="0"/>
          <w:numId w:val="24"/>
        </w:numPr>
        <w:snapToGrid w:val="0"/>
        <w:spacing w:line="360" w:lineRule="auto"/>
        <w:ind w:firstLine="576"/>
        <w:rPr>
          <w:rFonts w:hint="eastAsia"/>
          <w:kern w:val="0"/>
          <w:sz w:val="24"/>
          <w:szCs w:val="24"/>
          <w:highlight w:val="none"/>
          <w:u w:val="single"/>
          <w:lang w:val="en-US" w:eastAsia="zh-CN"/>
        </w:rPr>
      </w:pPr>
      <w:r>
        <w:rPr>
          <w:kern w:val="0"/>
          <w:sz w:val="24"/>
          <w:szCs w:val="24"/>
          <w:highlight w:val="none"/>
          <w:u w:val="single"/>
        </w:rPr>
        <w:t>（某联合体成员名称）</w:t>
      </w:r>
      <w:r>
        <w:rPr>
          <w:rFonts w:hint="eastAsia"/>
          <w:kern w:val="0"/>
          <w:sz w:val="24"/>
          <w:szCs w:val="24"/>
          <w:highlight w:val="none"/>
          <w:u w:val="single"/>
          <w:lang w:val="en-US" w:eastAsia="zh-CN"/>
        </w:rPr>
        <w:t xml:space="preserve"> 为联合体的牵头人。</w:t>
      </w:r>
    </w:p>
    <w:p>
      <w:pPr>
        <w:numPr>
          <w:ilvl w:val="0"/>
          <w:numId w:val="24"/>
        </w:numPr>
        <w:snapToGrid w:val="0"/>
        <w:spacing w:line="360" w:lineRule="auto"/>
        <w:ind w:firstLine="576"/>
        <w:rPr>
          <w:rFonts w:hint="default"/>
          <w:highlight w:val="none"/>
          <w:lang w:val="en-US" w:eastAsia="zh-CN"/>
        </w:rPr>
      </w:pPr>
      <w:r>
        <w:rPr>
          <w:rFonts w:hint="eastAsia"/>
          <w:kern w:val="0"/>
          <w:sz w:val="24"/>
          <w:szCs w:val="24"/>
          <w:highlight w:val="none"/>
          <w:u w:val="none"/>
          <w:lang w:val="en-US" w:eastAsia="zh-CN"/>
        </w:rPr>
        <w:t>联合体牵头人合法代表联合体各成员，负责本采购项目响应文件编制和合同谈判活动，并代表联合体提交和接受相关的资料、信息及指示，并处理与之有关的一切事物，负责合同实施阶段的主办、组织和协调工作。</w:t>
      </w:r>
    </w:p>
    <w:p>
      <w:pPr>
        <w:numPr>
          <w:ilvl w:val="0"/>
          <w:numId w:val="24"/>
        </w:numPr>
        <w:snapToGrid w:val="0"/>
        <w:spacing w:line="360" w:lineRule="auto"/>
        <w:ind w:firstLine="576"/>
        <w:rPr>
          <w:highlight w:val="none"/>
          <w:lang w:val="zh-CN"/>
        </w:rPr>
      </w:pPr>
      <w:r>
        <w:rPr>
          <w:rFonts w:hint="eastAsia"/>
          <w:kern w:val="0"/>
          <w:sz w:val="24"/>
          <w:szCs w:val="24"/>
          <w:highlight w:val="none"/>
          <w:lang w:val="en-US" w:eastAsia="zh-CN"/>
        </w:rPr>
        <w:t>联合体将严格按照</w:t>
      </w:r>
      <w:r>
        <w:rPr>
          <w:rFonts w:hint="eastAsia" w:ascii="宋体" w:hAnsi="宋体"/>
          <w:color w:val="FF0000"/>
          <w:sz w:val="24"/>
          <w:highlight w:val="none"/>
          <w:lang w:val="en-US" w:eastAsia="zh-CN"/>
        </w:rPr>
        <w:t>磋商</w:t>
      </w:r>
      <w:r>
        <w:rPr>
          <w:rFonts w:hint="eastAsia"/>
          <w:kern w:val="0"/>
          <w:sz w:val="24"/>
          <w:szCs w:val="24"/>
          <w:highlight w:val="none"/>
          <w:lang w:val="en-US" w:eastAsia="zh-CN"/>
        </w:rPr>
        <w:t>文件的各项要求，递交响应文件，履行合同，并对外承担连带责任。</w:t>
      </w:r>
    </w:p>
    <w:p>
      <w:pPr>
        <w:numPr>
          <w:ilvl w:val="0"/>
          <w:numId w:val="24"/>
        </w:numPr>
        <w:snapToGrid w:val="0"/>
        <w:spacing w:line="360" w:lineRule="auto"/>
        <w:ind w:firstLine="576"/>
        <w:rPr>
          <w:kern w:val="0"/>
          <w:sz w:val="24"/>
          <w:szCs w:val="24"/>
          <w:highlight w:val="none"/>
          <w:u w:val="none"/>
          <w:lang w:val="zh-CN"/>
        </w:rPr>
      </w:pPr>
      <w:r>
        <w:rPr>
          <w:rFonts w:hint="eastAsia"/>
          <w:kern w:val="0"/>
          <w:sz w:val="24"/>
          <w:szCs w:val="24"/>
          <w:highlight w:val="none"/>
          <w:lang w:val="en-US" w:eastAsia="zh-CN"/>
        </w:rPr>
        <w:t>本次联合采购中，分工如下：</w:t>
      </w:r>
      <w:r>
        <w:rPr>
          <w:rFonts w:hint="eastAsia"/>
          <w:kern w:val="0"/>
          <w:sz w:val="24"/>
          <w:szCs w:val="24"/>
          <w:highlight w:val="none"/>
          <w:u w:val="single"/>
          <w:lang w:val="en-US" w:eastAsia="zh-CN"/>
        </w:rPr>
        <w:t>（</w:t>
      </w:r>
      <w:r>
        <w:rPr>
          <w:kern w:val="0"/>
          <w:sz w:val="24"/>
          <w:szCs w:val="24"/>
          <w:highlight w:val="none"/>
          <w:u w:val="single"/>
        </w:rPr>
        <w:t>联合体</w:t>
      </w:r>
      <w:r>
        <w:rPr>
          <w:rFonts w:hint="eastAsia"/>
          <w:kern w:val="0"/>
          <w:sz w:val="24"/>
          <w:szCs w:val="24"/>
          <w:highlight w:val="none"/>
          <w:u w:val="single"/>
          <w:lang w:val="en-US" w:eastAsia="zh-CN"/>
        </w:rPr>
        <w:t>牵头人</w:t>
      </w:r>
      <w:r>
        <w:rPr>
          <w:kern w:val="0"/>
          <w:sz w:val="24"/>
          <w:szCs w:val="24"/>
          <w:highlight w:val="none"/>
          <w:u w:val="single"/>
        </w:rPr>
        <w:t>名称）</w:t>
      </w:r>
      <w:r>
        <w:rPr>
          <w:kern w:val="0"/>
          <w:sz w:val="24"/>
          <w:szCs w:val="24"/>
          <w:highlight w:val="none"/>
          <w:lang w:val="zh-CN"/>
        </w:rPr>
        <w:t>承担的工</w:t>
      </w:r>
      <w:r>
        <w:rPr>
          <w:rFonts w:hint="eastAsia"/>
          <w:kern w:val="0"/>
          <w:sz w:val="24"/>
          <w:szCs w:val="24"/>
          <w:highlight w:val="none"/>
          <w:lang w:val="en-US" w:eastAsia="zh-CN"/>
        </w:rPr>
        <w:t>和义务</w:t>
      </w:r>
      <w:r>
        <w:rPr>
          <w:kern w:val="0"/>
          <w:sz w:val="24"/>
          <w:szCs w:val="24"/>
          <w:highlight w:val="none"/>
          <w:lang w:val="zh-CN"/>
        </w:rPr>
        <w:t>为：</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kern w:val="0"/>
          <w:sz w:val="24"/>
          <w:szCs w:val="24"/>
          <w:highlight w:val="none"/>
          <w:lang w:val="zh-CN"/>
        </w:rPr>
        <w:t>；</w:t>
      </w:r>
      <w:r>
        <w:rPr>
          <w:kern w:val="0"/>
          <w:sz w:val="24"/>
          <w:szCs w:val="24"/>
          <w:highlight w:val="none"/>
          <w:u w:val="single"/>
        </w:rPr>
        <w:t>（联合体成员</w:t>
      </w:r>
      <w:r>
        <w:rPr>
          <w:rFonts w:hint="eastAsia"/>
          <w:kern w:val="0"/>
          <w:sz w:val="24"/>
          <w:szCs w:val="24"/>
          <w:highlight w:val="none"/>
          <w:u w:val="single"/>
          <w:lang w:val="en-US" w:eastAsia="zh-CN"/>
        </w:rPr>
        <w:t>1</w:t>
      </w:r>
      <w:r>
        <w:rPr>
          <w:kern w:val="0"/>
          <w:sz w:val="24"/>
          <w:szCs w:val="24"/>
          <w:highlight w:val="none"/>
          <w:u w:val="single"/>
        </w:rPr>
        <w:t>名称）</w:t>
      </w:r>
      <w:r>
        <w:rPr>
          <w:kern w:val="0"/>
          <w:sz w:val="24"/>
          <w:szCs w:val="24"/>
          <w:highlight w:val="none"/>
          <w:lang w:val="zh-CN"/>
        </w:rPr>
        <w:t>承担的工作</w:t>
      </w:r>
      <w:r>
        <w:rPr>
          <w:rFonts w:hint="eastAsia"/>
          <w:kern w:val="0"/>
          <w:sz w:val="24"/>
          <w:szCs w:val="24"/>
          <w:highlight w:val="none"/>
          <w:lang w:val="en-US" w:eastAsia="zh-CN"/>
        </w:rPr>
        <w:t>和义务</w:t>
      </w:r>
      <w:r>
        <w:rPr>
          <w:kern w:val="0"/>
          <w:sz w:val="24"/>
          <w:szCs w:val="24"/>
          <w:highlight w:val="none"/>
          <w:lang w:val="zh-CN"/>
        </w:rPr>
        <w:t>为：</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rFonts w:hint="eastAsia"/>
          <w:sz w:val="24"/>
          <w:szCs w:val="24"/>
          <w:highlight w:val="none"/>
          <w:u w:val="none"/>
          <w:lang w:eastAsia="zh-CN"/>
        </w:rPr>
        <w:t>。</w:t>
      </w:r>
      <w:r>
        <w:rPr>
          <w:rFonts w:hint="eastAsia"/>
          <w:sz w:val="24"/>
          <w:szCs w:val="24"/>
          <w:highlight w:val="none"/>
          <w:u w:val="none"/>
          <w:lang w:val="en-US" w:eastAsia="zh-CN"/>
        </w:rPr>
        <w:t xml:space="preserve">  </w:t>
      </w:r>
      <w:r>
        <w:rPr>
          <w:rFonts w:hint="eastAsia"/>
          <w:sz w:val="24"/>
          <w:szCs w:val="24"/>
          <w:highlight w:val="none"/>
          <w:u w:val="none"/>
          <w:lang w:eastAsia="zh-CN"/>
        </w:rPr>
        <w:t>……</w:t>
      </w:r>
    </w:p>
    <w:p>
      <w:pPr>
        <w:numPr>
          <w:ilvl w:val="0"/>
          <w:numId w:val="24"/>
        </w:numPr>
        <w:snapToGrid w:val="0"/>
        <w:spacing w:line="360" w:lineRule="auto"/>
        <w:ind w:firstLine="576"/>
        <w:rPr>
          <w:rFonts w:hint="default" w:ascii="Times New Roman" w:hAnsi="Times New Roman" w:cs="Times New Roman"/>
          <w:kern w:val="0"/>
          <w:sz w:val="24"/>
          <w:szCs w:val="24"/>
          <w:highlight w:val="none"/>
          <w:lang w:val="en-US" w:eastAsia="zh-CN"/>
        </w:rPr>
      </w:pPr>
      <w:r>
        <w:rPr>
          <w:rFonts w:hint="eastAsia"/>
          <w:kern w:val="0"/>
          <w:sz w:val="24"/>
          <w:szCs w:val="24"/>
          <w:highlight w:val="none"/>
          <w:lang w:val="en-US" w:eastAsia="zh-CN"/>
        </w:rPr>
        <w:t>本次联合采购中，</w:t>
      </w:r>
      <w:r>
        <w:rPr>
          <w:rFonts w:hint="eastAsia" w:ascii="Times New Roman" w:hAnsi="Times New Roman" w:cs="Times New Roman"/>
          <w:kern w:val="0"/>
          <w:sz w:val="24"/>
          <w:szCs w:val="24"/>
          <w:highlight w:val="none"/>
          <w:lang w:val="en-US" w:eastAsia="zh-CN"/>
        </w:rPr>
        <w:t>各方对于分享项目成果和知识产权的约定为：</w:t>
      </w:r>
      <w:r>
        <w:rPr>
          <w:rFonts w:hint="eastAsia" w:ascii="Times New Roman" w:hAnsi="Times New Roman" w:cs="Times New Roman"/>
          <w:kern w:val="0"/>
          <w:sz w:val="24"/>
          <w:szCs w:val="24"/>
          <w:highlight w:val="none"/>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highlight w:val="none"/>
          <w:u w:val="single"/>
          <w:lang w:val="en-US" w:eastAsia="zh-CN"/>
        </w:rPr>
      </w:pPr>
      <w:r>
        <w:rPr>
          <w:rFonts w:hint="eastAsia" w:ascii="Times New Roman" w:hAnsi="Times New Roman" w:cs="Times New Roman"/>
          <w:kern w:val="0"/>
          <w:sz w:val="24"/>
          <w:szCs w:val="24"/>
          <w:highlight w:val="none"/>
          <w:u w:val="single"/>
          <w:lang w:val="en-US" w:eastAsia="zh-CN"/>
        </w:rPr>
        <w:t xml:space="preserve">                                                                   。</w:t>
      </w:r>
    </w:p>
    <w:p>
      <w:pPr>
        <w:numPr>
          <w:ilvl w:val="0"/>
          <w:numId w:val="24"/>
        </w:numPr>
        <w:snapToGrid w:val="0"/>
        <w:spacing w:line="360" w:lineRule="auto"/>
        <w:ind w:firstLine="576"/>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各方具体的的责任、权利、义务，在</w:t>
      </w:r>
      <w:r>
        <w:rPr>
          <w:rFonts w:hint="eastAsia" w:cs="Times New Roman"/>
          <w:kern w:val="0"/>
          <w:sz w:val="24"/>
          <w:szCs w:val="24"/>
          <w:highlight w:val="none"/>
          <w:lang w:val="en-US" w:eastAsia="zh-CN"/>
        </w:rPr>
        <w:t>成交</w:t>
      </w:r>
      <w:r>
        <w:rPr>
          <w:rFonts w:hint="eastAsia" w:ascii="Times New Roman" w:hAnsi="Times New Roman" w:cs="Times New Roman"/>
          <w:kern w:val="0"/>
          <w:sz w:val="24"/>
          <w:szCs w:val="24"/>
          <w:highlight w:val="none"/>
          <w:lang w:val="en-US" w:eastAsia="zh-CN"/>
        </w:rPr>
        <w:t>后经各方协商后报采购人同意后在合同中明确。</w:t>
      </w:r>
    </w:p>
    <w:p>
      <w:pPr>
        <w:numPr>
          <w:ilvl w:val="0"/>
          <w:numId w:val="24"/>
        </w:numPr>
        <w:snapToGrid w:val="0"/>
        <w:spacing w:line="360" w:lineRule="auto"/>
        <w:ind w:firstLine="576"/>
        <w:rPr>
          <w:rFonts w:hint="default"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联合体各方不得再以自己的名义参加本项目的采购。联合</w:t>
      </w:r>
      <w:r>
        <w:rPr>
          <w:rFonts w:hint="eastAsia" w:cs="Times New Roman"/>
          <w:kern w:val="0"/>
          <w:sz w:val="24"/>
          <w:szCs w:val="24"/>
          <w:highlight w:val="none"/>
          <w:lang w:val="en-US" w:eastAsia="zh-CN"/>
        </w:rPr>
        <w:t>磋商</w:t>
      </w:r>
      <w:r>
        <w:rPr>
          <w:rFonts w:hint="eastAsia" w:ascii="Times New Roman" w:hAnsi="Times New Roman" w:cs="Times New Roman"/>
          <w:kern w:val="0"/>
          <w:sz w:val="24"/>
          <w:szCs w:val="24"/>
          <w:highlight w:val="none"/>
          <w:lang w:val="en-US" w:eastAsia="zh-CN"/>
        </w:rPr>
        <w:t>的项目负责人不能作为其他联合体或单独采购单位的项目组成员。因发生上述问题导致联合体</w:t>
      </w:r>
      <w:r>
        <w:rPr>
          <w:rFonts w:hint="eastAsia" w:cs="Times New Roman"/>
          <w:kern w:val="0"/>
          <w:sz w:val="24"/>
          <w:szCs w:val="24"/>
          <w:highlight w:val="none"/>
          <w:lang w:val="en-US" w:eastAsia="zh-CN"/>
        </w:rPr>
        <w:t>响应</w:t>
      </w:r>
      <w:r>
        <w:rPr>
          <w:rFonts w:hint="eastAsia" w:ascii="Times New Roman" w:hAnsi="Times New Roman" w:cs="Times New Roman"/>
          <w:kern w:val="0"/>
          <w:sz w:val="24"/>
          <w:szCs w:val="24"/>
          <w:highlight w:val="none"/>
          <w:lang w:val="en-US" w:eastAsia="zh-CN"/>
        </w:rPr>
        <w:t>无效的，联合体的其他成员可追求违约行为。</w:t>
      </w:r>
    </w:p>
    <w:p>
      <w:pPr>
        <w:numPr>
          <w:ilvl w:val="0"/>
          <w:numId w:val="24"/>
        </w:numPr>
        <w:snapToGrid w:val="0"/>
        <w:spacing w:line="360" w:lineRule="auto"/>
        <w:ind w:firstLine="576"/>
        <w:rPr>
          <w:kern w:val="0"/>
          <w:sz w:val="24"/>
          <w:szCs w:val="24"/>
          <w:highlight w:val="none"/>
          <w:lang w:val="zh-CN"/>
        </w:rPr>
      </w:pPr>
      <w:r>
        <w:rPr>
          <w:rFonts w:hint="eastAsia" w:ascii="Times New Roman" w:hAnsi="Times New Roman" w:cs="Times New Roman"/>
          <w:kern w:val="0"/>
          <w:sz w:val="24"/>
          <w:szCs w:val="24"/>
          <w:highlight w:val="none"/>
          <w:lang w:val="en-US" w:eastAsia="zh-CN"/>
        </w:rPr>
        <w:t>未中标，本协议自动废止。</w:t>
      </w:r>
    </w:p>
    <w:p>
      <w:pPr>
        <w:pStyle w:val="9"/>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ascii="Times New Roman" w:hAnsi="Times New Roman" w:cs="Times New Roman"/>
          <w:kern w:val="0"/>
          <w:sz w:val="24"/>
          <w:szCs w:val="24"/>
          <w:lang w:val="en-US" w:eastAsia="zh-CN"/>
        </w:rPr>
        <w:t>（注：联合体各方成员应在本协议上共同盖章，不得分别签署协议书）</w:t>
      </w:r>
    </w:p>
    <w:p>
      <w:pPr>
        <w:spacing w:line="360" w:lineRule="auto"/>
        <w:jc w:val="center"/>
        <w:rPr>
          <w:rFonts w:hint="eastAsia"/>
          <w:b/>
          <w:bCs/>
          <w:sz w:val="36"/>
          <w:szCs w:val="36"/>
          <w:lang w:val="zh-CN"/>
        </w:rPr>
      </w:pPr>
      <w:bookmarkStart w:id="56" w:name="_Toc5889_WPSOffice_Level1"/>
      <w:bookmarkStart w:id="57" w:name="_Toc11308_WPSOffice_Level1"/>
      <w:r>
        <w:rPr>
          <w:rFonts w:hint="eastAsia"/>
          <w:b/>
          <w:bCs/>
          <w:sz w:val="36"/>
          <w:szCs w:val="36"/>
          <w:lang w:val="zh-CN"/>
        </w:rPr>
        <w:t>商务与技术内容目录</w:t>
      </w:r>
      <w:bookmarkEnd w:id="56"/>
      <w:bookmarkEnd w:id="57"/>
    </w:p>
    <w:p>
      <w:pPr>
        <w:pStyle w:val="9"/>
        <w:spacing w:line="360" w:lineRule="auto"/>
        <w:ind w:left="0" w:leftChars="0" w:firstLine="0" w:firstLineChars="0"/>
        <w:rPr>
          <w:sz w:val="24"/>
          <w:szCs w:val="24"/>
        </w:rPr>
      </w:pPr>
    </w:p>
    <w:p>
      <w:pPr>
        <w:spacing w:line="360" w:lineRule="auto"/>
        <w:ind w:firstLine="562" w:firstLineChars="200"/>
        <w:rPr>
          <w:rFonts w:hint="eastAsia"/>
          <w:b/>
          <w:bCs/>
          <w:sz w:val="28"/>
          <w:szCs w:val="28"/>
        </w:rPr>
      </w:pPr>
      <w:bookmarkStart w:id="58" w:name="_Toc21250_WPSOffice_Level1"/>
      <w:bookmarkStart w:id="59" w:name="_Toc20529_WPSOffice_Level1"/>
      <w:r>
        <w:rPr>
          <w:rFonts w:hint="eastAsia"/>
          <w:b/>
          <w:bCs/>
          <w:sz w:val="28"/>
          <w:szCs w:val="28"/>
        </w:rPr>
        <w:t>第一部分  技术方案描述部分</w:t>
      </w:r>
      <w:bookmarkEnd w:id="58"/>
      <w:bookmarkEnd w:id="59"/>
    </w:p>
    <w:p>
      <w:pPr>
        <w:numPr>
          <w:ilvl w:val="0"/>
          <w:numId w:val="25"/>
        </w:numPr>
        <w:spacing w:line="360" w:lineRule="auto"/>
        <w:ind w:left="5" w:firstLine="415"/>
        <w:rPr>
          <w:rFonts w:hint="eastAsia"/>
          <w:sz w:val="28"/>
          <w:szCs w:val="28"/>
        </w:rPr>
      </w:pPr>
      <w:r>
        <w:rPr>
          <w:rFonts w:hint="eastAsia"/>
          <w:sz w:val="28"/>
          <w:szCs w:val="28"/>
        </w:rPr>
        <w:t>供应商情况介绍（附件</w:t>
      </w:r>
      <w:r>
        <w:rPr>
          <w:rFonts w:hint="eastAsia"/>
          <w:sz w:val="28"/>
          <w:szCs w:val="28"/>
          <w:lang w:val="en-US" w:eastAsia="zh-CN"/>
        </w:rPr>
        <w:t>4</w:t>
      </w:r>
      <w:r>
        <w:rPr>
          <w:rFonts w:hint="eastAsia"/>
          <w:sz w:val="28"/>
          <w:szCs w:val="28"/>
        </w:rPr>
        <w:t>）</w:t>
      </w:r>
    </w:p>
    <w:p>
      <w:pPr>
        <w:numPr>
          <w:ilvl w:val="0"/>
          <w:numId w:val="25"/>
        </w:numPr>
        <w:spacing w:line="360" w:lineRule="auto"/>
        <w:ind w:left="5" w:firstLine="415"/>
        <w:rPr>
          <w:rFonts w:hint="eastAsia"/>
          <w:sz w:val="28"/>
          <w:szCs w:val="28"/>
        </w:rPr>
      </w:pPr>
      <w:r>
        <w:rPr>
          <w:rFonts w:hint="eastAsia"/>
          <w:sz w:val="28"/>
          <w:szCs w:val="28"/>
        </w:rPr>
        <w:t>项目需求的理解与分析</w:t>
      </w:r>
    </w:p>
    <w:p>
      <w:pPr>
        <w:numPr>
          <w:ilvl w:val="0"/>
          <w:numId w:val="25"/>
        </w:numPr>
        <w:spacing w:line="360" w:lineRule="auto"/>
        <w:ind w:left="5" w:firstLine="415"/>
        <w:rPr>
          <w:rFonts w:hint="eastAsia"/>
          <w:sz w:val="28"/>
          <w:szCs w:val="28"/>
        </w:rPr>
      </w:pPr>
      <w:r>
        <w:rPr>
          <w:rFonts w:hint="eastAsia"/>
          <w:sz w:val="28"/>
          <w:szCs w:val="28"/>
        </w:rPr>
        <w:t>总体设计（技术、服务）方案</w:t>
      </w:r>
    </w:p>
    <w:p>
      <w:pPr>
        <w:numPr>
          <w:ilvl w:val="0"/>
          <w:numId w:val="25"/>
        </w:numPr>
        <w:spacing w:line="360" w:lineRule="auto"/>
        <w:ind w:left="5" w:firstLine="415"/>
        <w:rPr>
          <w:rFonts w:hint="eastAsia"/>
          <w:sz w:val="28"/>
          <w:szCs w:val="28"/>
        </w:rPr>
      </w:pPr>
      <w:r>
        <w:rPr>
          <w:rFonts w:hint="eastAsia"/>
          <w:sz w:val="28"/>
          <w:szCs w:val="28"/>
        </w:rPr>
        <w:t>功能设计方案</w:t>
      </w:r>
    </w:p>
    <w:p>
      <w:pPr>
        <w:numPr>
          <w:ilvl w:val="0"/>
          <w:numId w:val="25"/>
        </w:numPr>
        <w:spacing w:line="360" w:lineRule="auto"/>
        <w:ind w:left="5" w:firstLine="415"/>
        <w:rPr>
          <w:rFonts w:hint="eastAsia"/>
          <w:sz w:val="28"/>
          <w:szCs w:val="28"/>
        </w:rPr>
      </w:pPr>
      <w:r>
        <w:rPr>
          <w:rFonts w:hint="eastAsia"/>
          <w:sz w:val="28"/>
          <w:szCs w:val="28"/>
        </w:rPr>
        <w:t>质量保证方案</w:t>
      </w:r>
    </w:p>
    <w:p>
      <w:pPr>
        <w:numPr>
          <w:ilvl w:val="0"/>
          <w:numId w:val="25"/>
        </w:numPr>
        <w:spacing w:line="360" w:lineRule="auto"/>
        <w:ind w:left="5" w:firstLine="415"/>
        <w:rPr>
          <w:rFonts w:hint="default"/>
          <w:sz w:val="28"/>
          <w:szCs w:val="28"/>
          <w:lang w:val="en-US" w:eastAsia="zh-CN"/>
        </w:rPr>
      </w:pPr>
      <w:r>
        <w:rPr>
          <w:rFonts w:hint="eastAsia"/>
          <w:sz w:val="28"/>
          <w:szCs w:val="28"/>
        </w:rPr>
        <w:t>项目实施方案</w:t>
      </w:r>
    </w:p>
    <w:p>
      <w:pPr>
        <w:numPr>
          <w:ilvl w:val="0"/>
          <w:numId w:val="25"/>
        </w:numPr>
        <w:spacing w:line="360" w:lineRule="auto"/>
        <w:ind w:left="5" w:firstLine="415"/>
        <w:rPr>
          <w:rFonts w:hint="default"/>
          <w:sz w:val="28"/>
          <w:szCs w:val="28"/>
          <w:lang w:val="en-US" w:eastAsia="zh-CN"/>
        </w:rPr>
      </w:pPr>
      <w:r>
        <w:rPr>
          <w:rFonts w:hint="eastAsia"/>
          <w:sz w:val="28"/>
          <w:szCs w:val="28"/>
          <w:lang w:val="en-US" w:eastAsia="zh-CN"/>
        </w:rPr>
        <w:t>项目分包方案</w:t>
      </w:r>
    </w:p>
    <w:p>
      <w:pPr>
        <w:numPr>
          <w:ilvl w:val="0"/>
          <w:numId w:val="25"/>
        </w:numPr>
        <w:spacing w:line="360" w:lineRule="auto"/>
        <w:ind w:left="5" w:firstLine="415"/>
        <w:rPr>
          <w:rFonts w:hint="eastAsia"/>
          <w:sz w:val="28"/>
          <w:szCs w:val="28"/>
        </w:rPr>
      </w:pPr>
      <w:r>
        <w:rPr>
          <w:rFonts w:hint="eastAsia"/>
          <w:sz w:val="28"/>
          <w:szCs w:val="28"/>
        </w:rPr>
        <w:t>技术需求响应表（附件</w:t>
      </w:r>
      <w:r>
        <w:rPr>
          <w:rFonts w:hint="eastAsia"/>
          <w:sz w:val="28"/>
          <w:szCs w:val="28"/>
          <w:lang w:val="en-US" w:eastAsia="zh-CN"/>
        </w:rPr>
        <w:t>5</w:t>
      </w:r>
      <w:r>
        <w:rPr>
          <w:rFonts w:hint="eastAsia"/>
          <w:sz w:val="28"/>
          <w:szCs w:val="28"/>
        </w:rPr>
        <w:t>）</w:t>
      </w:r>
    </w:p>
    <w:p>
      <w:pPr>
        <w:numPr>
          <w:ilvl w:val="0"/>
          <w:numId w:val="25"/>
        </w:numPr>
        <w:spacing w:line="360" w:lineRule="auto"/>
        <w:ind w:left="5" w:firstLine="415"/>
        <w:rPr>
          <w:rFonts w:hint="eastAsia"/>
          <w:sz w:val="28"/>
          <w:szCs w:val="28"/>
        </w:rPr>
      </w:pPr>
      <w:r>
        <w:rPr>
          <w:rFonts w:hint="eastAsia"/>
          <w:sz w:val="28"/>
          <w:szCs w:val="28"/>
        </w:rPr>
        <w:t>项目实施人员一览表（附件</w:t>
      </w:r>
      <w:r>
        <w:rPr>
          <w:rFonts w:hint="eastAsia"/>
          <w:sz w:val="28"/>
          <w:szCs w:val="28"/>
          <w:lang w:val="en-US" w:eastAsia="zh-CN"/>
        </w:rPr>
        <w:t>6</w:t>
      </w:r>
      <w:r>
        <w:rPr>
          <w:rFonts w:hint="eastAsia"/>
          <w:sz w:val="28"/>
          <w:szCs w:val="28"/>
        </w:rPr>
        <w:t>）</w:t>
      </w:r>
    </w:p>
    <w:p>
      <w:pPr>
        <w:numPr>
          <w:ilvl w:val="0"/>
          <w:numId w:val="25"/>
        </w:numPr>
        <w:spacing w:line="360" w:lineRule="auto"/>
        <w:ind w:left="5" w:firstLine="415"/>
        <w:rPr>
          <w:rFonts w:hint="eastAsia"/>
          <w:sz w:val="28"/>
          <w:szCs w:val="28"/>
        </w:rPr>
      </w:pPr>
      <w:r>
        <w:rPr>
          <w:rFonts w:hint="eastAsia"/>
          <w:sz w:val="28"/>
          <w:szCs w:val="28"/>
        </w:rPr>
        <w:t>工程量/原材料、人工费清单（均不含报价）</w:t>
      </w:r>
    </w:p>
    <w:p>
      <w:pPr>
        <w:numPr>
          <w:ilvl w:val="0"/>
          <w:numId w:val="25"/>
        </w:numPr>
        <w:spacing w:line="360" w:lineRule="auto"/>
        <w:ind w:left="5" w:firstLine="415"/>
        <w:rPr>
          <w:rFonts w:hint="eastAsia"/>
          <w:sz w:val="28"/>
          <w:szCs w:val="28"/>
        </w:rPr>
      </w:pPr>
      <w:r>
        <w:rPr>
          <w:rFonts w:hint="eastAsia"/>
          <w:sz w:val="28"/>
          <w:szCs w:val="28"/>
        </w:rPr>
        <w:t>项目负责人资格情况表（附件</w:t>
      </w:r>
      <w:r>
        <w:rPr>
          <w:rFonts w:hint="eastAsia"/>
          <w:sz w:val="28"/>
          <w:szCs w:val="28"/>
          <w:lang w:val="en-US" w:eastAsia="zh-CN"/>
        </w:rPr>
        <w:t>7</w:t>
      </w:r>
      <w:r>
        <w:rPr>
          <w:rFonts w:hint="eastAsia"/>
          <w:sz w:val="28"/>
          <w:szCs w:val="28"/>
        </w:rPr>
        <w:t>）</w:t>
      </w:r>
    </w:p>
    <w:p>
      <w:pPr>
        <w:numPr>
          <w:ilvl w:val="0"/>
          <w:numId w:val="25"/>
        </w:numPr>
        <w:spacing w:line="360" w:lineRule="auto"/>
        <w:ind w:left="5" w:firstLine="415"/>
        <w:rPr>
          <w:rFonts w:hint="eastAsia"/>
          <w:sz w:val="28"/>
          <w:szCs w:val="28"/>
        </w:rPr>
      </w:pPr>
      <w:r>
        <w:rPr>
          <w:rFonts w:hint="eastAsia"/>
          <w:sz w:val="28"/>
          <w:szCs w:val="28"/>
        </w:rPr>
        <w:t>安装、调试及验收方案（包括项目验收标准和验收方法等）</w:t>
      </w:r>
    </w:p>
    <w:p>
      <w:pPr>
        <w:numPr>
          <w:ilvl w:val="0"/>
          <w:numId w:val="25"/>
        </w:numPr>
        <w:spacing w:line="360" w:lineRule="auto"/>
        <w:ind w:left="5" w:firstLine="415"/>
        <w:rPr>
          <w:rFonts w:hint="eastAsia"/>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8</w:t>
      </w:r>
      <w:r>
        <w:rPr>
          <w:rFonts w:hint="eastAsia"/>
          <w:sz w:val="28"/>
          <w:szCs w:val="28"/>
        </w:rPr>
        <w:t>）</w:t>
      </w:r>
    </w:p>
    <w:p>
      <w:pPr>
        <w:numPr>
          <w:ilvl w:val="0"/>
          <w:numId w:val="25"/>
        </w:numPr>
        <w:spacing w:line="360" w:lineRule="auto"/>
        <w:ind w:left="5" w:firstLine="415"/>
        <w:rPr>
          <w:rFonts w:hint="eastAsia"/>
          <w:sz w:val="28"/>
          <w:szCs w:val="28"/>
        </w:rPr>
      </w:pPr>
      <w:r>
        <w:rPr>
          <w:rFonts w:hint="eastAsia"/>
          <w:sz w:val="28"/>
          <w:szCs w:val="28"/>
        </w:rPr>
        <w:t>供应商需要说明的其他内容（包括可能影响供应商技术性能评分项的各类证明材料）</w:t>
      </w:r>
    </w:p>
    <w:p>
      <w:pPr>
        <w:spacing w:line="360" w:lineRule="auto"/>
        <w:ind w:firstLine="562" w:firstLineChars="200"/>
        <w:rPr>
          <w:rFonts w:hint="eastAsia"/>
          <w:b/>
          <w:bCs/>
          <w:sz w:val="28"/>
          <w:szCs w:val="28"/>
        </w:rPr>
      </w:pPr>
      <w:bookmarkStart w:id="60" w:name="_Toc30029_WPSOffice_Level1"/>
      <w:bookmarkStart w:id="61" w:name="_Toc20986_WPSOffice_Level1"/>
      <w:r>
        <w:rPr>
          <w:rFonts w:hint="eastAsia"/>
          <w:b/>
          <w:bCs/>
          <w:sz w:val="28"/>
          <w:szCs w:val="28"/>
        </w:rPr>
        <w:t>第二部分  商务响应及其他部分</w:t>
      </w:r>
      <w:bookmarkEnd w:id="60"/>
      <w:bookmarkEnd w:id="61"/>
    </w:p>
    <w:p>
      <w:pPr>
        <w:numPr>
          <w:ilvl w:val="0"/>
          <w:numId w:val="26"/>
        </w:numPr>
        <w:spacing w:line="360" w:lineRule="auto"/>
        <w:ind w:left="5" w:firstLine="415"/>
        <w:rPr>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pPr>
        <w:numPr>
          <w:ilvl w:val="0"/>
          <w:numId w:val="26"/>
        </w:numPr>
        <w:spacing w:line="360" w:lineRule="auto"/>
        <w:ind w:left="5" w:firstLine="415"/>
        <w:rPr>
          <w:sz w:val="28"/>
          <w:szCs w:val="28"/>
        </w:rPr>
      </w:pPr>
      <w:r>
        <w:rPr>
          <w:rFonts w:hint="eastAsia"/>
          <w:sz w:val="28"/>
          <w:szCs w:val="28"/>
        </w:rPr>
        <w:t>近三年来类似项目的成功案例（附件</w:t>
      </w:r>
      <w:r>
        <w:rPr>
          <w:rFonts w:hint="eastAsia"/>
          <w:sz w:val="28"/>
          <w:szCs w:val="28"/>
          <w:lang w:val="en-US" w:eastAsia="zh-CN"/>
        </w:rPr>
        <w:t>10</w:t>
      </w:r>
      <w:r>
        <w:rPr>
          <w:rFonts w:hint="eastAsia"/>
          <w:sz w:val="28"/>
          <w:szCs w:val="28"/>
        </w:rPr>
        <w:t>）</w:t>
      </w:r>
    </w:p>
    <w:p>
      <w:pPr>
        <w:pStyle w:val="9"/>
        <w:numPr>
          <w:ilvl w:val="0"/>
          <w:numId w:val="26"/>
        </w:numPr>
        <w:spacing w:line="360" w:lineRule="auto"/>
        <w:ind w:left="5" w:firstLine="415"/>
        <w:rPr>
          <w:sz w:val="28"/>
          <w:szCs w:val="28"/>
        </w:rPr>
      </w:pPr>
      <w:r>
        <w:rPr>
          <w:rFonts w:hint="eastAsia"/>
          <w:sz w:val="28"/>
          <w:szCs w:val="28"/>
        </w:rPr>
        <w:t>商务需求响应表（附件1</w:t>
      </w:r>
      <w:r>
        <w:rPr>
          <w:rFonts w:hint="eastAsia"/>
          <w:sz w:val="28"/>
          <w:szCs w:val="28"/>
          <w:lang w:val="en-US" w:eastAsia="zh-CN"/>
        </w:rPr>
        <w:t>1</w:t>
      </w:r>
      <w:r>
        <w:rPr>
          <w:rFonts w:hint="eastAsia"/>
          <w:sz w:val="28"/>
          <w:szCs w:val="28"/>
        </w:rPr>
        <w:t>）</w:t>
      </w:r>
    </w:p>
    <w:p>
      <w:pPr>
        <w:numPr>
          <w:ilvl w:val="0"/>
          <w:numId w:val="26"/>
        </w:numPr>
        <w:spacing w:line="360" w:lineRule="auto"/>
        <w:ind w:left="5" w:firstLine="415"/>
        <w:rPr>
          <w:sz w:val="28"/>
          <w:szCs w:val="28"/>
        </w:rPr>
      </w:pPr>
      <w:r>
        <w:rPr>
          <w:rFonts w:hint="eastAsia"/>
          <w:sz w:val="28"/>
          <w:szCs w:val="28"/>
        </w:rPr>
        <w:t>供应商需要说明的其他内容（包括可能影响供应商企业实力及信誉评分项以及售后服务评分项的各类证明材料）</w:t>
      </w:r>
    </w:p>
    <w:p>
      <w:pPr>
        <w:pStyle w:val="31"/>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4</w:t>
      </w:r>
    </w:p>
    <w:p>
      <w:pPr>
        <w:pStyle w:val="31"/>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2" w:name="_Toc13307_WPSOffice_Level1"/>
      <w:bookmarkStart w:id="63" w:name="_Toc14261_WPSOffice_Level1"/>
      <w:r>
        <w:rPr>
          <w:rFonts w:hint="eastAsia"/>
          <w:b/>
          <w:sz w:val="32"/>
          <w:szCs w:val="32"/>
        </w:rPr>
        <w:t>供应商</w:t>
      </w:r>
      <w:r>
        <w:rPr>
          <w:rFonts w:hint="eastAsia"/>
          <w:b/>
          <w:bCs/>
          <w:spacing w:val="21"/>
          <w:sz w:val="32"/>
          <w:szCs w:val="32"/>
        </w:rPr>
        <w:t>基本情况表</w:t>
      </w:r>
      <w:bookmarkEnd w:id="62"/>
      <w:bookmarkEnd w:id="63"/>
    </w:p>
    <w:tbl>
      <w:tblPr>
        <w:tblStyle w:val="21"/>
        <w:tblpPr w:leftFromText="181" w:rightFromText="181" w:bottomFromText="170" w:vertAnchor="text" w:tblpXSpec="center" w:tblpY="1"/>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23" w:type="dxa"/>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27"/>
                <w:sz w:val="21"/>
                <w:szCs w:val="21"/>
              </w:rPr>
              <w:t>企业名称</w:t>
            </w:r>
          </w:p>
        </w:tc>
        <w:tc>
          <w:tcPr>
            <w:tcW w:w="4098" w:type="dxa"/>
            <w:gridSpan w:val="6"/>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法人代表</w:t>
            </w:r>
          </w:p>
        </w:tc>
        <w:tc>
          <w:tcPr>
            <w:tcW w:w="2151" w:type="dxa"/>
            <w:gridSpan w:val="2"/>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23" w:type="dxa"/>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27"/>
                <w:sz w:val="21"/>
                <w:szCs w:val="21"/>
              </w:rPr>
              <w:t>地址</w:t>
            </w:r>
          </w:p>
        </w:tc>
        <w:tc>
          <w:tcPr>
            <w:tcW w:w="4098" w:type="dxa"/>
            <w:gridSpan w:val="6"/>
            <w:tcBorders>
              <w:bottom w:val="single" w:color="auto" w:sz="4" w:space="0"/>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001" w:type="dxa"/>
            <w:gridSpan w:val="3"/>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企业性质</w:t>
            </w:r>
          </w:p>
        </w:tc>
        <w:tc>
          <w:tcPr>
            <w:tcW w:w="2151" w:type="dxa"/>
            <w:gridSpan w:val="2"/>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23" w:type="dxa"/>
            <w:tcBorders>
              <w:bottom w:val="single" w:color="auto" w:sz="4" w:space="0"/>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27"/>
                <w:sz w:val="21"/>
                <w:szCs w:val="21"/>
              </w:rPr>
              <w:t>股东姓名</w:t>
            </w:r>
          </w:p>
        </w:tc>
        <w:tc>
          <w:tcPr>
            <w:tcW w:w="820" w:type="dxa"/>
            <w:tcBorders>
              <w:bottom w:val="single" w:color="auto" w:sz="4" w:space="0"/>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股权结构（%）</w:t>
            </w:r>
          </w:p>
        </w:tc>
        <w:tc>
          <w:tcPr>
            <w:tcW w:w="2368" w:type="dxa"/>
            <w:gridSpan w:val="3"/>
            <w:tcBorders>
              <w:bottom w:val="single" w:color="auto" w:sz="4" w:space="0"/>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001" w:type="dxa"/>
            <w:gridSpan w:val="3"/>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股东关系</w:t>
            </w:r>
          </w:p>
        </w:tc>
        <w:tc>
          <w:tcPr>
            <w:tcW w:w="2151" w:type="dxa"/>
            <w:gridSpan w:val="2"/>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23" w:type="dxa"/>
            <w:vMerge w:val="restart"/>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2"/>
                <w:sz w:val="21"/>
                <w:szCs w:val="21"/>
              </w:rPr>
              <w:t>联系人</w:t>
            </w:r>
            <w:r>
              <w:rPr>
                <w:rFonts w:hint="eastAsia" w:asciiTheme="minorEastAsia" w:hAnsiTheme="minorEastAsia" w:eastAsiaTheme="minorEastAsia" w:cstheme="minorEastAsia"/>
                <w:bCs/>
                <w:spacing w:val="27"/>
                <w:sz w:val="21"/>
                <w:szCs w:val="21"/>
              </w:rPr>
              <w:t>姓名</w:t>
            </w:r>
          </w:p>
        </w:tc>
        <w:tc>
          <w:tcPr>
            <w:tcW w:w="820" w:type="dxa"/>
            <w:vMerge w:val="restart"/>
            <w:tcBorders>
              <w:top w:val="nil"/>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固定电话</w:t>
            </w:r>
          </w:p>
        </w:tc>
        <w:tc>
          <w:tcPr>
            <w:tcW w:w="2368" w:type="dxa"/>
            <w:gridSpan w:val="3"/>
            <w:tcBorders>
              <w:top w:val="nil"/>
              <w:bottom w:val="single" w:color="auto" w:sz="4" w:space="0"/>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001" w:type="dxa"/>
            <w:gridSpan w:val="3"/>
            <w:vMerge w:val="restart"/>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传真</w:t>
            </w:r>
          </w:p>
        </w:tc>
        <w:tc>
          <w:tcPr>
            <w:tcW w:w="2151" w:type="dxa"/>
            <w:gridSpan w:val="2"/>
            <w:vMerge w:val="restart"/>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23" w:type="dxa"/>
            <w:vMerge w:val="continue"/>
            <w:tcBorders>
              <w:bottom w:val="single" w:color="auto" w:sz="4" w:space="0"/>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820" w:type="dxa"/>
            <w:vMerge w:val="continue"/>
            <w:tcBorders>
              <w:bottom w:val="single" w:color="auto" w:sz="4" w:space="0"/>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27"/>
                <w:sz w:val="21"/>
                <w:szCs w:val="21"/>
              </w:rPr>
              <w:t>手机</w:t>
            </w:r>
          </w:p>
        </w:tc>
        <w:tc>
          <w:tcPr>
            <w:tcW w:w="2368" w:type="dxa"/>
            <w:gridSpan w:val="3"/>
            <w:tcBorders>
              <w:bottom w:val="single" w:color="auto" w:sz="4" w:space="0"/>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001" w:type="dxa"/>
            <w:gridSpan w:val="3"/>
            <w:vMerge w:val="continue"/>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151" w:type="dxa"/>
            <w:gridSpan w:val="2"/>
            <w:vMerge w:val="continue"/>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23" w:type="dxa"/>
            <w:vMerge w:val="restart"/>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27"/>
                <w:sz w:val="21"/>
                <w:szCs w:val="21"/>
              </w:rPr>
            </w:pPr>
            <w:r>
              <w:rPr>
                <w:rFonts w:hint="eastAsia" w:asciiTheme="minorEastAsia" w:hAnsiTheme="minorEastAsia" w:eastAsiaTheme="minorEastAsia" w:cstheme="minorEastAsia"/>
                <w:bCs/>
                <w:spacing w:val="27"/>
                <w:sz w:val="21"/>
                <w:szCs w:val="21"/>
              </w:rPr>
              <w:t>概</w:t>
            </w:r>
          </w:p>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27"/>
                <w:sz w:val="21"/>
                <w:szCs w:val="21"/>
              </w:rPr>
              <w:t>况</w:t>
            </w:r>
          </w:p>
        </w:tc>
        <w:tc>
          <w:tcPr>
            <w:tcW w:w="820" w:type="dxa"/>
            <w:tcBorders>
              <w:top w:val="nil"/>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1163" w:type="dxa"/>
            <w:tcBorders>
              <w:top w:val="nil"/>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8"/>
                <w:sz w:val="21"/>
                <w:szCs w:val="21"/>
              </w:rPr>
              <w:t>具备大专以</w:t>
            </w:r>
            <w:r>
              <w:rPr>
                <w:rFonts w:hint="eastAsia" w:asciiTheme="minorEastAsia" w:hAnsiTheme="minorEastAsia" w:eastAsiaTheme="minorEastAsia" w:cstheme="minorEastAsia"/>
                <w:bCs/>
                <w:spacing w:val="12"/>
                <w:sz w:val="21"/>
                <w:szCs w:val="21"/>
              </w:rPr>
              <w:t>上学历人数</w:t>
            </w:r>
          </w:p>
        </w:tc>
        <w:tc>
          <w:tcPr>
            <w:tcW w:w="1205" w:type="dxa"/>
            <w:gridSpan w:val="2"/>
            <w:tcBorders>
              <w:top w:val="nil"/>
            </w:tcBorders>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001" w:type="dxa"/>
            <w:gridSpan w:val="3"/>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65"/>
                <w:sz w:val="21"/>
                <w:szCs w:val="21"/>
              </w:rPr>
              <w:t>国家授予技</w:t>
            </w:r>
            <w:r>
              <w:rPr>
                <w:rFonts w:hint="eastAsia" w:asciiTheme="minorEastAsia" w:hAnsiTheme="minorEastAsia" w:eastAsiaTheme="minorEastAsia" w:cstheme="minorEastAsia"/>
                <w:bCs/>
                <w:spacing w:val="12"/>
                <w:sz w:val="21"/>
                <w:szCs w:val="21"/>
              </w:rPr>
              <w:t>术职称人数</w:t>
            </w:r>
          </w:p>
        </w:tc>
        <w:tc>
          <w:tcPr>
            <w:tcW w:w="2151" w:type="dxa"/>
            <w:gridSpan w:val="2"/>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23" w:type="dxa"/>
            <w:vMerge w:val="continue"/>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820" w:type="dxa"/>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占地面积</w:t>
            </w:r>
          </w:p>
        </w:tc>
        <w:tc>
          <w:tcPr>
            <w:tcW w:w="910" w:type="dxa"/>
            <w:gridSpan w:val="2"/>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1163" w:type="dxa"/>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建筑面积</w:t>
            </w:r>
          </w:p>
        </w:tc>
        <w:tc>
          <w:tcPr>
            <w:tcW w:w="1205" w:type="dxa"/>
            <w:gridSpan w:val="2"/>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□自有□租赁</w:t>
            </w:r>
          </w:p>
        </w:tc>
        <w:tc>
          <w:tcPr>
            <w:tcW w:w="2001" w:type="dxa"/>
            <w:gridSpan w:val="3"/>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生产经营场所及场所的设施与设备</w:t>
            </w:r>
          </w:p>
        </w:tc>
        <w:tc>
          <w:tcPr>
            <w:tcW w:w="2151" w:type="dxa"/>
            <w:gridSpan w:val="2"/>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23" w:type="dxa"/>
            <w:vMerge w:val="continue"/>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820" w:type="dxa"/>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注册资金</w:t>
            </w:r>
          </w:p>
        </w:tc>
        <w:tc>
          <w:tcPr>
            <w:tcW w:w="910" w:type="dxa"/>
            <w:gridSpan w:val="2"/>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1163" w:type="dxa"/>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注册发证</w:t>
            </w:r>
            <w:r>
              <w:rPr>
                <w:rFonts w:hint="eastAsia" w:asciiTheme="minorEastAsia" w:hAnsiTheme="minorEastAsia" w:eastAsiaTheme="minorEastAsia" w:cstheme="minorEastAsia"/>
                <w:bCs/>
                <w:spacing w:val="27"/>
                <w:sz w:val="21"/>
                <w:szCs w:val="21"/>
              </w:rPr>
              <w:t>机关</w:t>
            </w:r>
          </w:p>
        </w:tc>
        <w:tc>
          <w:tcPr>
            <w:tcW w:w="3206" w:type="dxa"/>
            <w:gridSpan w:val="5"/>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1218" w:type="dxa"/>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w:t>
            </w:r>
            <w:r>
              <w:rPr>
                <w:rFonts w:hint="eastAsia" w:asciiTheme="minorEastAsia" w:hAnsiTheme="minorEastAsia" w:eastAsiaTheme="minorEastAsia" w:cstheme="minorEastAsia"/>
                <w:bCs/>
                <w:spacing w:val="12"/>
                <w:sz w:val="21"/>
                <w:szCs w:val="21"/>
              </w:rPr>
              <w:t>立时间</w:t>
            </w:r>
          </w:p>
        </w:tc>
        <w:tc>
          <w:tcPr>
            <w:tcW w:w="933" w:type="dxa"/>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23" w:type="dxa"/>
            <w:vMerge w:val="continue"/>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820" w:type="dxa"/>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30" w:type="dxa"/>
            <w:gridSpan w:val="10"/>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23" w:type="dxa"/>
            <w:vMerge w:val="continue"/>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8250" w:type="dxa"/>
            <w:gridSpan w:val="11"/>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3"/>
                <w:sz w:val="21"/>
                <w:szCs w:val="21"/>
              </w:rPr>
            </w:pPr>
            <w:r>
              <w:rPr>
                <w:rFonts w:hint="eastAsia" w:asciiTheme="minorEastAsia" w:hAnsiTheme="minorEastAsia" w:eastAsiaTheme="minorEastAsia" w:cstheme="minor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3" w:type="dxa"/>
            <w:vMerge w:val="restart"/>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z w:val="21"/>
                <w:szCs w:val="21"/>
              </w:rPr>
              <w:t>企</w:t>
            </w:r>
            <w:r>
              <w:rPr>
                <w:rFonts w:hint="eastAsia" w:asciiTheme="minorEastAsia" w:hAnsiTheme="minorEastAsia" w:eastAsiaTheme="minorEastAsia" w:cstheme="minorEastAsia"/>
                <w:bCs/>
                <w:spacing w:val="12"/>
                <w:sz w:val="21"/>
                <w:szCs w:val="21"/>
              </w:rPr>
              <w:t>业有关资质获证情况</w:t>
            </w:r>
          </w:p>
        </w:tc>
        <w:tc>
          <w:tcPr>
            <w:tcW w:w="1672" w:type="dxa"/>
            <w:gridSpan w:val="2"/>
            <w:vMerge w:val="restart"/>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41"/>
                <w:sz w:val="21"/>
                <w:szCs w:val="21"/>
              </w:rPr>
              <w:t>企业获得其他资质</w:t>
            </w:r>
            <w:r>
              <w:rPr>
                <w:rFonts w:hint="eastAsia" w:asciiTheme="minorEastAsia" w:hAnsiTheme="minorEastAsia" w:eastAsiaTheme="minorEastAsia" w:cstheme="minorEastAsia"/>
                <w:bCs/>
                <w:spacing w:val="11"/>
                <w:sz w:val="21"/>
                <w:szCs w:val="21"/>
              </w:rPr>
              <w:t>认证情况</w:t>
            </w:r>
          </w:p>
        </w:tc>
        <w:tc>
          <w:tcPr>
            <w:tcW w:w="1333"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资质名称</w:t>
            </w: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发证机关</w:t>
            </w:r>
          </w:p>
        </w:tc>
        <w:tc>
          <w:tcPr>
            <w:tcW w:w="1276"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27"/>
                <w:sz w:val="21"/>
                <w:szCs w:val="21"/>
              </w:rPr>
              <w:t>编号</w:t>
            </w:r>
          </w:p>
        </w:tc>
        <w:tc>
          <w:tcPr>
            <w:tcW w:w="1618"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发证时间</w:t>
            </w:r>
          </w:p>
        </w:tc>
        <w:tc>
          <w:tcPr>
            <w:tcW w:w="933"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1672" w:type="dxa"/>
            <w:gridSpan w:val="2"/>
            <w:vMerge w:val="continue"/>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333" w:type="dxa"/>
            <w:gridSpan w:val="3"/>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1618" w:type="dxa"/>
            <w:gridSpan w:val="2"/>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1"/>
              <w:spacing w:before="0" w:beforeAutospacing="0" w:after="0" w:afterAutospacing="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23" w:type="dxa"/>
            <w:vMerge w:val="continue"/>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27"/>
                <w:sz w:val="21"/>
                <w:szCs w:val="21"/>
              </w:rPr>
            </w:pPr>
          </w:p>
        </w:tc>
        <w:tc>
          <w:tcPr>
            <w:tcW w:w="1672" w:type="dxa"/>
            <w:gridSpan w:val="2"/>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0"/>
                <w:sz w:val="21"/>
                <w:szCs w:val="21"/>
              </w:rPr>
              <w:t>企业获得专利情况</w:t>
            </w:r>
          </w:p>
        </w:tc>
        <w:tc>
          <w:tcPr>
            <w:tcW w:w="6578" w:type="dxa"/>
            <w:gridSpan w:val="9"/>
            <w:tcMar>
              <w:top w:w="57" w:type="dxa"/>
              <w:left w:w="108" w:type="dxa"/>
              <w:bottom w:w="0" w:type="dxa"/>
              <w:right w:w="108" w:type="dxa"/>
            </w:tcMar>
            <w:vAlign w:val="center"/>
          </w:tcPr>
          <w:p>
            <w:pPr>
              <w:pStyle w:val="31"/>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bl>
    <w:p>
      <w:pPr>
        <w:pStyle w:val="31"/>
        <w:shd w:val="clear" w:color="auto" w:fill="FFFFFF"/>
        <w:spacing w:before="0" w:beforeAutospacing="0" w:after="0" w:afterAutospacing="0" w:line="360" w:lineRule="auto"/>
        <w:rPr>
          <w:rFonts w:ascii="仿宋_GB2312" w:eastAsia="仿宋_GB2312"/>
        </w:rPr>
      </w:pPr>
    </w:p>
    <w:p>
      <w:pPr>
        <w:pStyle w:val="31"/>
        <w:shd w:val="clear" w:color="auto" w:fill="FFFFFF"/>
        <w:spacing w:before="0" w:beforeAutospacing="0" w:after="0" w:afterAutospacing="0" w:line="360" w:lineRule="auto"/>
        <w:rPr>
          <w:b/>
          <w:sz w:val="21"/>
          <w:szCs w:val="21"/>
        </w:rPr>
      </w:pPr>
      <w:r>
        <w:rPr>
          <w:rFonts w:hint="eastAsia"/>
          <w:b/>
          <w:sz w:val="21"/>
          <w:szCs w:val="21"/>
        </w:rPr>
        <w:t>要求：</w:t>
      </w:r>
    </w:p>
    <w:p>
      <w:pPr>
        <w:pStyle w:val="31"/>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4"/>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pStyle w:val="9"/>
        <w:spacing w:line="360" w:lineRule="auto"/>
        <w:rPr>
          <w:sz w:val="28"/>
          <w:szCs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5</w:t>
      </w:r>
    </w:p>
    <w:p>
      <w:pPr>
        <w:spacing w:line="360" w:lineRule="auto"/>
        <w:ind w:left="-2" w:leftChars="0" w:firstLine="0" w:firstLineChars="0"/>
        <w:jc w:val="center"/>
        <w:rPr>
          <w:rFonts w:ascii="宋体" w:hAnsi="宋体"/>
          <w:sz w:val="24"/>
        </w:rPr>
      </w:pPr>
      <w:bookmarkStart w:id="64" w:name="_Toc26601_WPSOffice_Level1"/>
      <w:bookmarkStart w:id="65"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64"/>
      <w:bookmarkEnd w:id="65"/>
    </w:p>
    <w:tbl>
      <w:tblPr>
        <w:tblStyle w:val="21"/>
        <w:tblpPr w:leftFromText="181" w:rightFromText="181" w:bottomFromText="170" w:vertAnchor="text" w:tblpXSpec="center" w:tblpY="1"/>
        <w:tblOverlap w:val="never"/>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16"/>
        <w:gridCol w:w="1560"/>
        <w:gridCol w:w="1401"/>
        <w:gridCol w:w="136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序号</w:t>
            </w:r>
          </w:p>
        </w:tc>
        <w:tc>
          <w:tcPr>
            <w:tcW w:w="3216"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color w:val="000000" w:themeColor="text1"/>
                <w:sz w:val="21"/>
                <w:szCs w:val="21"/>
                <w14:textFill>
                  <w14:solidFill>
                    <w14:schemeClr w14:val="tx1"/>
                  </w14:solidFill>
                </w14:textFill>
              </w:rPr>
              <w:t>标的名称</w:t>
            </w:r>
          </w:p>
        </w:tc>
        <w:tc>
          <w:tcPr>
            <w:tcW w:w="1560"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需求参数</w:t>
            </w:r>
          </w:p>
        </w:tc>
        <w:tc>
          <w:tcPr>
            <w:tcW w:w="1401"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响应参数</w:t>
            </w:r>
          </w:p>
        </w:tc>
        <w:tc>
          <w:tcPr>
            <w:tcW w:w="136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偏离说明</w:t>
            </w:r>
          </w:p>
        </w:tc>
        <w:tc>
          <w:tcPr>
            <w:tcW w:w="740"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bl>
    <w:p>
      <w:pPr>
        <w:pStyle w:val="33"/>
        <w:tabs>
          <w:tab w:val="left" w:pos="360"/>
        </w:tabs>
        <w:spacing w:line="360" w:lineRule="auto"/>
        <w:ind w:right="84" w:rightChars="40"/>
        <w:rPr>
          <w:rFonts w:ascii="宋体"/>
          <w:b/>
          <w:szCs w:val="21"/>
        </w:rPr>
      </w:pPr>
      <w:r>
        <w:rPr>
          <w:rFonts w:hint="eastAsia" w:ascii="宋体"/>
          <w:b/>
          <w:szCs w:val="21"/>
        </w:rPr>
        <w:t>要求：</w:t>
      </w:r>
    </w:p>
    <w:p>
      <w:pPr>
        <w:pStyle w:val="33"/>
        <w:tabs>
          <w:tab w:val="left" w:pos="360"/>
        </w:tabs>
        <w:spacing w:line="360" w:lineRule="auto"/>
        <w:ind w:right="84" w:rightChars="40" w:firstLine="420" w:firstLineChars="200"/>
        <w:rPr>
          <w:rFonts w:ascii="宋体"/>
          <w:szCs w:val="21"/>
        </w:rPr>
      </w:pPr>
      <w:r>
        <w:rPr>
          <w:rFonts w:hint="eastAsia" w:ascii="宋体"/>
          <w:szCs w:val="21"/>
        </w:rPr>
        <w:t>1.本表的标的名称须与《报价明细表》一致。</w:t>
      </w:r>
    </w:p>
    <w:p>
      <w:pPr>
        <w:pStyle w:val="33"/>
        <w:spacing w:line="360" w:lineRule="auto"/>
        <w:ind w:right="84" w:rightChars="40" w:firstLine="420" w:firstLineChars="200"/>
        <w:rPr>
          <w:rFonts w:ascii="宋体"/>
          <w:szCs w:val="21"/>
        </w:rPr>
      </w:pPr>
      <w:r>
        <w:rPr>
          <w:rFonts w:hint="eastAsia" w:ascii="宋体"/>
          <w:szCs w:val="21"/>
        </w:rPr>
        <w:t>2.本表参照本磋商文件第二部分“项目需求”内第二条“具体技术需求”填制，供应商应根据磋商标的的性能指标、服务指标，对照磋商文件要求在“偏离情况”栏注明“正偏离”、“负偏离”或“无偏离”。</w:t>
      </w:r>
    </w:p>
    <w:p>
      <w:pPr>
        <w:pStyle w:val="33"/>
        <w:spacing w:line="360" w:lineRule="auto"/>
        <w:ind w:right="84" w:rightChars="40" w:firstLine="420" w:firstLineChars="200"/>
        <w:rPr>
          <w:rFonts w:ascii="宋体"/>
          <w:szCs w:val="21"/>
        </w:rPr>
      </w:pPr>
      <w:r>
        <w:rPr>
          <w:rFonts w:hint="eastAsia" w:ascii="宋体"/>
          <w:szCs w:val="21"/>
        </w:rPr>
        <w:t>3.对于磋商标的的技术偏离情况需严格按照磋商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响应。</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9"/>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snapToGrid w:val="0"/>
        <w:spacing w:beforeLines="50" w:after="50" w:line="360" w:lineRule="auto"/>
        <w:jc w:val="center"/>
        <w:rPr>
          <w:rFonts w:ascii="宋体" w:hAnsi="宋体"/>
          <w:b/>
          <w:sz w:val="36"/>
          <w:szCs w:val="36"/>
        </w:rPr>
      </w:pPr>
      <w:bookmarkStart w:id="66" w:name="_Toc20569_WPSOffice_Level1"/>
      <w:bookmarkStart w:id="67" w:name="_Toc23671_WPSOffice_Level1"/>
      <w:r>
        <w:rPr>
          <w:rFonts w:hint="eastAsia" w:ascii="宋体" w:hAnsi="宋体"/>
          <w:b/>
          <w:sz w:val="32"/>
          <w:szCs w:val="32"/>
        </w:rPr>
        <w:t>项目实施人员一览表</w:t>
      </w:r>
      <w:bookmarkEnd w:id="66"/>
      <w:bookmarkEnd w:id="67"/>
    </w:p>
    <w:p>
      <w:pPr>
        <w:snapToGrid w:val="0"/>
        <w:spacing w:beforeLines="50" w:after="50" w:line="360" w:lineRule="auto"/>
        <w:jc w:val="center"/>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b w:val="0"/>
          <w:bCs/>
          <w:szCs w:val="21"/>
        </w:rPr>
      </w:pPr>
      <w:r>
        <w:rPr>
          <w:rFonts w:hint="eastAsia" w:ascii="宋体" w:hAnsi="宋体"/>
          <w:b w:val="0"/>
          <w:bCs/>
          <w:szCs w:val="21"/>
        </w:rPr>
        <w:t>1.在填写时，如本表格不适合供应商的实际情况，可根据本表格式自行划表填写。</w:t>
      </w:r>
    </w:p>
    <w:p>
      <w:pPr>
        <w:pStyle w:val="32"/>
        <w:spacing w:line="360" w:lineRule="auto"/>
        <w:ind w:left="424" w:leftChars="202"/>
        <w:rPr>
          <w:rFonts w:ascii="宋体" w:hAnsi="宋体"/>
          <w:szCs w:val="21"/>
        </w:rPr>
      </w:pPr>
      <w:r>
        <w:rPr>
          <w:rFonts w:hint="eastAsia" w:ascii="宋体" w:hAnsi="宋体"/>
          <w:b w:val="0"/>
          <w:bCs/>
          <w:szCs w:val="21"/>
        </w:rPr>
        <w:t>2.附人员证书</w:t>
      </w:r>
      <w:r>
        <w:rPr>
          <w:rFonts w:hint="eastAsia" w:ascii="宋体" w:hAnsi="宋体"/>
          <w:szCs w:val="21"/>
        </w:rPr>
        <w:t>。</w:t>
      </w:r>
    </w:p>
    <w:p>
      <w:pPr>
        <w:pStyle w:val="32"/>
        <w:spacing w:line="360" w:lineRule="auto"/>
        <w:ind w:left="424" w:hanging="424" w:hangingChars="202"/>
        <w:rPr>
          <w:rFonts w:ascii="宋体" w:hAnsi="宋体"/>
          <w:szCs w:val="21"/>
        </w:rPr>
      </w:pPr>
      <w:r>
        <w:rPr>
          <w:rFonts w:hint="eastAsia" w:ascii="宋体" w:hAnsi="宋体"/>
          <w:szCs w:val="21"/>
        </w:rPr>
        <w:t>　　3.出具上述人员在本单位服务的外部证明，如：磋商</w:t>
      </w:r>
      <w:r>
        <w:rPr>
          <w:rFonts w:ascii="宋体" w:hAnsi="宋体"/>
          <w:szCs w:val="21"/>
        </w:rPr>
        <w:t>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2"/>
      </w:pPr>
    </w:p>
    <w:p>
      <w:pPr>
        <w:pStyle w:val="2"/>
      </w:pPr>
    </w:p>
    <w:p>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68" w:name="_Toc23055_WPSOffice_Level1"/>
      <w:bookmarkStart w:id="69" w:name="_Toc12710_WPSOffice_Level1"/>
      <w:r>
        <w:rPr>
          <w:rFonts w:hint="eastAsia" w:ascii="宋体" w:hAnsi="宋体"/>
          <w:b/>
          <w:bCs/>
          <w:sz w:val="32"/>
          <w:szCs w:val="32"/>
        </w:rPr>
        <w:t>项目负责人资格情况表</w:t>
      </w:r>
      <w:bookmarkEnd w:id="68"/>
      <w:bookmarkEnd w:id="69"/>
    </w:p>
    <w:tbl>
      <w:tblPr>
        <w:tblStyle w:val="21"/>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1"/>
        <w:tblpPr w:leftFromText="181" w:rightFromText="181" w:bottomFromText="17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序号</w:t>
            </w:r>
          </w:p>
        </w:tc>
        <w:tc>
          <w:tcPr>
            <w:tcW w:w="2685"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供应商承诺</w:t>
            </w:r>
          </w:p>
        </w:tc>
        <w:tc>
          <w:tcPr>
            <w:tcW w:w="1373"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6"/>
              <w:spacing w:line="360" w:lineRule="auto"/>
              <w:jc w:val="center"/>
              <w:rPr>
                <w:rFonts w:ascii="宋体" w:hAnsi="宋体" w:cs="Arial"/>
                <w:bCs/>
                <w:sz w:val="21"/>
                <w:szCs w:val="21"/>
              </w:rPr>
            </w:pPr>
            <w:r>
              <w:rPr>
                <w:rFonts w:hint="eastAsia" w:ascii="宋体" w:hAnsi="宋体" w:cs="Arial"/>
                <w:bCs/>
                <w:sz w:val="21"/>
                <w:szCs w:val="21"/>
              </w:rPr>
              <w:t>1</w:t>
            </w:r>
          </w:p>
        </w:tc>
        <w:tc>
          <w:tcPr>
            <w:tcW w:w="2685" w:type="dxa"/>
            <w:vMerge w:val="restart"/>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6"/>
              <w:spacing w:line="360" w:lineRule="auto"/>
              <w:rPr>
                <w:rFonts w:ascii="宋体" w:hAnsi="宋体" w:cs="Arial"/>
                <w:bCs/>
                <w:sz w:val="21"/>
                <w:szCs w:val="21"/>
              </w:rPr>
            </w:pPr>
            <w:r>
              <w:rPr>
                <w:rFonts w:hint="eastAsia" w:ascii="宋体" w:hAnsi="宋体" w:cs="Arial"/>
                <w:bCs/>
                <w:sz w:val="21"/>
                <w:szCs w:val="21"/>
              </w:rPr>
              <w:t>生产厂商/开发商售后服务情况：</w:t>
            </w:r>
          </w:p>
        </w:tc>
        <w:tc>
          <w:tcPr>
            <w:tcW w:w="1373" w:type="dxa"/>
            <w:tcMar>
              <w:top w:w="57" w:type="dxa"/>
              <w:left w:w="108" w:type="dxa"/>
              <w:bottom w:w="0" w:type="dxa"/>
              <w:right w:w="108" w:type="dxa"/>
            </w:tcMar>
          </w:tcPr>
          <w:p>
            <w:pPr>
              <w:pStyle w:val="36"/>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p>
        </w:tc>
        <w:tc>
          <w:tcPr>
            <w:tcW w:w="2685"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6"/>
              <w:spacing w:line="360" w:lineRule="auto"/>
              <w:rPr>
                <w:rFonts w:ascii="宋体" w:hAnsi="宋体" w:cs="Arial"/>
                <w:bCs/>
                <w:sz w:val="21"/>
                <w:szCs w:val="21"/>
              </w:rPr>
            </w:pPr>
            <w:r>
              <w:rPr>
                <w:rFonts w:hint="eastAsia" w:ascii="宋体" w:hAnsi="宋体" w:cs="Arial"/>
                <w:bCs/>
                <w:sz w:val="21"/>
                <w:szCs w:val="21"/>
              </w:rPr>
              <w:t>供应商售后服务情况：</w:t>
            </w:r>
          </w:p>
        </w:tc>
        <w:tc>
          <w:tcPr>
            <w:tcW w:w="1373" w:type="dxa"/>
            <w:tcMar>
              <w:top w:w="57" w:type="dxa"/>
              <w:left w:w="108" w:type="dxa"/>
              <w:bottom w:w="0" w:type="dxa"/>
              <w:right w:w="108" w:type="dxa"/>
            </w:tcMar>
          </w:tcPr>
          <w:p>
            <w:pPr>
              <w:pStyle w:val="36"/>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Cs/>
                <w:sz w:val="21"/>
                <w:szCs w:val="21"/>
              </w:rPr>
            </w:pPr>
            <w:r>
              <w:rPr>
                <w:rFonts w:hint="eastAsia" w:ascii="宋体" w:hAnsi="宋体" w:cs="Arial"/>
                <w:bCs/>
                <w:sz w:val="21"/>
                <w:szCs w:val="21"/>
              </w:rPr>
              <w:t>2</w:t>
            </w:r>
          </w:p>
        </w:tc>
        <w:tc>
          <w:tcPr>
            <w:tcW w:w="2685" w:type="dxa"/>
            <w:tcMar>
              <w:top w:w="57" w:type="dxa"/>
              <w:left w:w="108" w:type="dxa"/>
              <w:bottom w:w="0" w:type="dxa"/>
              <w:right w:w="108" w:type="dxa"/>
            </w:tcMar>
            <w:vAlign w:val="center"/>
          </w:tcPr>
          <w:p>
            <w:pPr>
              <w:pStyle w:val="36"/>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p>
            <w:pPr>
              <w:pStyle w:val="36"/>
              <w:widowControl/>
              <w:spacing w:line="360" w:lineRule="auto"/>
              <w:jc w:val="left"/>
              <w:rPr>
                <w:rFonts w:ascii="宋体" w:hAnsi="宋体" w:cs="Arial"/>
                <w:bCs/>
                <w:sz w:val="21"/>
                <w:szCs w:val="21"/>
              </w:rPr>
            </w:pPr>
          </w:p>
          <w:p>
            <w:pPr>
              <w:pStyle w:val="36"/>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p>
            <w:pPr>
              <w:pStyle w:val="36"/>
              <w:widowControl/>
              <w:spacing w:line="360" w:lineRule="auto"/>
              <w:jc w:val="left"/>
              <w:rPr>
                <w:rFonts w:ascii="宋体" w:hAnsi="宋体" w:cs="Arial"/>
                <w:bCs/>
                <w:sz w:val="21"/>
                <w:szCs w:val="21"/>
              </w:rPr>
            </w:pPr>
          </w:p>
          <w:p>
            <w:pPr>
              <w:pStyle w:val="36"/>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685"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ascii="宋体" w:hAnsi="宋体" w:cs="Arial"/>
                <w:bCs/>
                <w:sz w:val="21"/>
                <w:szCs w:val="21"/>
              </w:rPr>
              <w:t>……</w:t>
            </w:r>
          </w:p>
        </w:tc>
        <w:tc>
          <w:tcPr>
            <w:tcW w:w="2685"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4"/>
        <w:spacing w:line="360" w:lineRule="auto"/>
        <w:jc w:val="left"/>
        <w:rPr>
          <w:rFonts w:ascii="宋体" w:hAnsi="宋体"/>
          <w:b/>
          <w:sz w:val="28"/>
        </w:rPr>
      </w:pPr>
    </w:p>
    <w:p>
      <w:pPr>
        <w:pStyle w:val="34"/>
        <w:spacing w:line="360" w:lineRule="auto"/>
        <w:jc w:val="left"/>
        <w:rPr>
          <w:rFonts w:hint="eastAsia" w:ascii="宋体" w:hAnsi="宋体"/>
          <w:b/>
          <w:sz w:val="28"/>
        </w:rPr>
      </w:pPr>
    </w:p>
    <w:p>
      <w:pPr>
        <w:pStyle w:val="34"/>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5"/>
        <w:spacing w:line="360" w:lineRule="auto"/>
        <w:jc w:val="center"/>
        <w:rPr>
          <w:rFonts w:ascii="宋体" w:hAnsi="宋体" w:cs="Arial"/>
          <w:sz w:val="28"/>
          <w:szCs w:val="28"/>
        </w:rPr>
      </w:pPr>
      <w:bookmarkStart w:id="70" w:name="_Toc11030_WPSOffice_Level1"/>
      <w:bookmarkStart w:id="71" w:name="_Toc17604_WPSOffice_Level1"/>
      <w:r>
        <w:rPr>
          <w:rFonts w:hint="eastAsia" w:ascii="宋体" w:hAnsi="宋体"/>
          <w:b/>
          <w:sz w:val="32"/>
          <w:szCs w:val="32"/>
        </w:rPr>
        <w:t>证书一览表</w:t>
      </w:r>
      <w:bookmarkEnd w:id="70"/>
      <w:bookmarkEnd w:id="71"/>
    </w:p>
    <w:tbl>
      <w:tblPr>
        <w:tblStyle w:val="21"/>
        <w:tblpPr w:leftFromText="181" w:rightFromText="181" w:bottomFromText="170" w:vertAnchor="text" w:tblpXSpec="center" w:tblpY="1"/>
        <w:tblOverlap w:val="never"/>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4" w:type="dxa"/>
            <w:tcBorders>
              <w:top w:val="single" w:color="auto" w:sz="4" w:space="0"/>
              <w:left w:val="single" w:color="auto" w:sz="4" w:space="0"/>
              <w:bottom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047" w:type="dxa"/>
            <w:tcBorders>
              <w:top w:val="single" w:color="auto" w:sz="4" w:space="0"/>
              <w:bottom w:val="single" w:color="auto" w:sz="4" w:space="0"/>
              <w:righ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top w:val="single" w:color="auto" w:sz="4" w:space="0"/>
              <w:lef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58" w:type="dxa"/>
            <w:tcBorders>
              <w:top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60" w:type="dxa"/>
            <w:tcBorders>
              <w:top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047" w:type="dxa"/>
            <w:tcBorders>
              <w:top w:val="single" w:color="auto" w:sz="4" w:space="0"/>
              <w:righ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bottom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58" w:type="dxa"/>
            <w:tcBorders>
              <w:bottom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260" w:type="dxa"/>
            <w:tcBorders>
              <w:bottom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c>
          <w:tcPr>
            <w:tcW w:w="2047" w:type="dxa"/>
            <w:tcBorders>
              <w:bottom w:val="single" w:color="auto" w:sz="4" w:space="0"/>
              <w:right w:val="single" w:color="auto" w:sz="4" w:space="0"/>
            </w:tcBorders>
            <w:tcMar>
              <w:top w:w="57" w:type="dxa"/>
              <w:left w:w="108" w:type="dxa"/>
              <w:bottom w:w="0" w:type="dxa"/>
              <w:right w:w="108" w:type="dxa"/>
            </w:tcMar>
            <w:vAlign w:val="top"/>
          </w:tcPr>
          <w:p>
            <w:pPr>
              <w:pStyle w:val="35"/>
              <w:spacing w:line="360" w:lineRule="auto"/>
              <w:jc w:val="center"/>
              <w:rPr>
                <w:rFonts w:ascii="宋体" w:hAnsi="宋体" w:cs="Arial"/>
                <w:sz w:val="21"/>
                <w:szCs w:val="21"/>
              </w:rPr>
            </w:pPr>
          </w:p>
        </w:tc>
      </w:tr>
    </w:tbl>
    <w:p>
      <w:pPr>
        <w:pStyle w:val="35"/>
        <w:tabs>
          <w:tab w:val="left" w:pos="1050"/>
        </w:tabs>
        <w:spacing w:line="360" w:lineRule="auto"/>
        <w:rPr>
          <w:rFonts w:ascii="宋体" w:hAnsi="宋体"/>
          <w:szCs w:val="21"/>
        </w:rPr>
      </w:pPr>
      <w:r>
        <w:rPr>
          <w:rFonts w:hint="eastAsia" w:ascii="宋体" w:hAnsi="宋体"/>
          <w:b/>
          <w:szCs w:val="21"/>
        </w:rPr>
        <w:t>要求：</w:t>
      </w:r>
    </w:p>
    <w:p>
      <w:pPr>
        <w:pStyle w:val="35"/>
        <w:tabs>
          <w:tab w:val="left" w:pos="1050"/>
        </w:tabs>
        <w:spacing w:line="360" w:lineRule="auto"/>
        <w:ind w:firstLine="424" w:firstLineChars="202"/>
        <w:rPr>
          <w:rFonts w:ascii="宋体" w:hAnsi="宋体"/>
          <w:szCs w:val="21"/>
        </w:rPr>
      </w:pPr>
      <w:r>
        <w:rPr>
          <w:rFonts w:hint="eastAsia" w:ascii="宋体" w:hAnsi="宋体"/>
          <w:szCs w:val="21"/>
        </w:rPr>
        <w:t>1.填写供应商获得资质、认证或企业信誉证书。</w:t>
      </w:r>
    </w:p>
    <w:p>
      <w:pPr>
        <w:pStyle w:val="35"/>
        <w:tabs>
          <w:tab w:val="left" w:pos="1050"/>
        </w:tabs>
        <w:spacing w:line="360" w:lineRule="auto"/>
        <w:ind w:firstLine="424" w:firstLineChars="202"/>
        <w:rPr>
          <w:rFonts w:ascii="仿宋_GB2312" w:hAnsi="宋体" w:eastAsia="仿宋_GB2312"/>
          <w:sz w:val="24"/>
        </w:rPr>
      </w:pPr>
      <w:r>
        <w:rPr>
          <w:rFonts w:hint="eastAsia" w:ascii="宋体" w:hAnsi="宋体"/>
          <w:szCs w:val="21"/>
        </w:rPr>
        <w:t>2.附所列证书或其他证明材料。</w:t>
      </w:r>
    </w:p>
    <w:p>
      <w:pPr>
        <w:pStyle w:val="35"/>
        <w:tabs>
          <w:tab w:val="left" w:pos="1050"/>
        </w:tabs>
        <w:spacing w:line="360" w:lineRule="auto"/>
        <w:ind w:firstLine="720" w:firstLineChars="300"/>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pStyle w:val="34"/>
        <w:spacing w:line="360" w:lineRule="auto"/>
        <w:jc w:val="center"/>
        <w:rPr>
          <w:rFonts w:ascii="仿宋_GB2312" w:eastAsia="仿宋_GB2312"/>
          <w:b/>
          <w:sz w:val="28"/>
          <w:szCs w:val="28"/>
        </w:rPr>
      </w:pPr>
      <w:bookmarkStart w:id="72" w:name="_Toc19231_WPSOffice_Level1"/>
      <w:bookmarkStart w:id="73" w:name="_Toc7134_WPSOffice_Level1"/>
      <w:r>
        <w:rPr>
          <w:rFonts w:hint="eastAsia" w:ascii="宋体" w:hAnsi="宋体"/>
          <w:b/>
          <w:sz w:val="32"/>
          <w:szCs w:val="32"/>
        </w:rPr>
        <w:t>供应商类似项目实施情况一览表</w:t>
      </w:r>
      <w:bookmarkEnd w:id="72"/>
      <w:bookmarkEnd w:id="73"/>
    </w:p>
    <w:tbl>
      <w:tblPr>
        <w:tblStyle w:val="21"/>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141"/>
        <w:gridCol w:w="1202"/>
        <w:gridCol w:w="1318"/>
        <w:gridCol w:w="1263"/>
        <w:gridCol w:w="1383"/>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1"/>
                <w:szCs w:val="21"/>
              </w:rPr>
            </w:pPr>
            <w:r>
              <w:rPr>
                <w:rFonts w:hint="eastAsia" w:ascii="宋体" w:hAnsi="宋体" w:cs="Arial"/>
                <w:b/>
                <w:bCs/>
                <w:sz w:val="21"/>
                <w:szCs w:val="21"/>
              </w:rPr>
              <w:t>序号</w:t>
            </w:r>
          </w:p>
        </w:tc>
        <w:tc>
          <w:tcPr>
            <w:tcW w:w="1141"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1"/>
                <w:szCs w:val="21"/>
              </w:rPr>
            </w:pPr>
            <w:r>
              <w:rPr>
                <w:rFonts w:hint="eastAsia" w:ascii="宋体" w:hAnsi="宋体" w:cs="Arial"/>
                <w:b/>
                <w:bCs/>
                <w:sz w:val="21"/>
                <w:szCs w:val="21"/>
              </w:rPr>
              <w:t>项目名称</w:t>
            </w:r>
          </w:p>
        </w:tc>
        <w:tc>
          <w:tcPr>
            <w:tcW w:w="1202"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1"/>
                <w:szCs w:val="21"/>
              </w:rPr>
            </w:pPr>
            <w:r>
              <w:rPr>
                <w:rFonts w:hint="eastAsia" w:ascii="宋体" w:hAnsi="宋体" w:cs="Arial"/>
                <w:b/>
                <w:bCs/>
                <w:sz w:val="21"/>
                <w:szCs w:val="21"/>
              </w:rPr>
              <w:t>项目地址</w:t>
            </w:r>
          </w:p>
        </w:tc>
        <w:tc>
          <w:tcPr>
            <w:tcW w:w="1318"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1"/>
                <w:szCs w:val="21"/>
              </w:rPr>
            </w:pPr>
            <w:r>
              <w:rPr>
                <w:rFonts w:hint="eastAsia" w:ascii="宋体" w:hAnsi="宋体" w:cs="Arial"/>
                <w:b/>
                <w:bCs/>
                <w:sz w:val="21"/>
                <w:szCs w:val="21"/>
              </w:rPr>
              <w:t>合同总价</w:t>
            </w:r>
          </w:p>
        </w:tc>
        <w:tc>
          <w:tcPr>
            <w:tcW w:w="126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1"/>
                <w:szCs w:val="21"/>
              </w:rPr>
            </w:pPr>
            <w:r>
              <w:rPr>
                <w:rFonts w:hint="eastAsia" w:ascii="宋体" w:hAnsi="宋体" w:cs="Arial"/>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1"/>
                <w:szCs w:val="21"/>
              </w:rPr>
            </w:pPr>
            <w:r>
              <w:rPr>
                <w:rFonts w:hint="eastAsia" w:ascii="宋体" w:hAnsi="宋体" w:cs="Arial"/>
                <w:b/>
                <w:bCs/>
                <w:sz w:val="21"/>
                <w:szCs w:val="21"/>
              </w:rPr>
              <w:t>项目质量</w:t>
            </w:r>
          </w:p>
        </w:tc>
        <w:tc>
          <w:tcPr>
            <w:tcW w:w="1935"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sz w:val="21"/>
                <w:szCs w:val="21"/>
              </w:rPr>
            </w:pPr>
            <w:r>
              <w:rPr>
                <w:rFonts w:hint="eastAsia" w:ascii="宋体" w:hAnsi="宋体" w:cs="Arial"/>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sz w:val="21"/>
                <w:szCs w:val="21"/>
              </w:rPr>
            </w:pPr>
            <w:r>
              <w:rPr>
                <w:rFonts w:hint="eastAsia" w:ascii="宋体" w:hAnsi="宋体" w:cs="Arial"/>
                <w:sz w:val="21"/>
                <w:szCs w:val="21"/>
              </w:rPr>
              <w:t>1</w:t>
            </w:r>
          </w:p>
        </w:tc>
        <w:tc>
          <w:tcPr>
            <w:tcW w:w="1141"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sz w:val="21"/>
                <w:szCs w:val="21"/>
              </w:rPr>
            </w:pPr>
            <w:r>
              <w:rPr>
                <w:rFonts w:hint="eastAsia" w:ascii="宋体" w:hAnsi="宋体" w:cs="Arial"/>
                <w:sz w:val="21"/>
                <w:szCs w:val="21"/>
              </w:rPr>
              <w:t>2</w:t>
            </w:r>
          </w:p>
        </w:tc>
        <w:tc>
          <w:tcPr>
            <w:tcW w:w="1141"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sz w:val="21"/>
                <w:szCs w:val="21"/>
              </w:rPr>
            </w:pPr>
            <w:r>
              <w:rPr>
                <w:rFonts w:hint="eastAsia" w:ascii="宋体" w:hAnsi="宋体" w:cs="Arial"/>
                <w:sz w:val="21"/>
                <w:szCs w:val="21"/>
              </w:rPr>
              <w:t>3</w:t>
            </w:r>
          </w:p>
        </w:tc>
        <w:tc>
          <w:tcPr>
            <w:tcW w:w="1141"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r>
              <w:rPr>
                <w:rFonts w:hint="eastAsia" w:ascii="宋体" w:hAnsi="宋体" w:cs="Arial"/>
                <w:sz w:val="21"/>
                <w:szCs w:val="21"/>
              </w:rPr>
              <w:t>…</w:t>
            </w:r>
          </w:p>
        </w:tc>
        <w:tc>
          <w:tcPr>
            <w:tcW w:w="1141"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可只提供首页、含金额页、盖章页并加盖供应商公章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5"/>
        <w:tabs>
          <w:tab w:val="left" w:pos="1050"/>
        </w:tabs>
        <w:spacing w:line="360" w:lineRule="auto"/>
        <w:rPr>
          <w:rFonts w:ascii="宋体" w:hAnsi="宋体"/>
          <w:b/>
          <w:sz w:val="28"/>
        </w:rPr>
      </w:pPr>
    </w:p>
    <w:p>
      <w:pPr>
        <w:pStyle w:val="35"/>
        <w:tabs>
          <w:tab w:val="left" w:pos="1050"/>
        </w:tabs>
        <w:spacing w:line="360" w:lineRule="auto"/>
        <w:rPr>
          <w:rFonts w:ascii="宋体" w:hAnsi="宋体"/>
          <w:b/>
          <w:sz w:val="28"/>
        </w:rPr>
      </w:pPr>
    </w:p>
    <w:p>
      <w:pPr>
        <w:pStyle w:val="35"/>
        <w:tabs>
          <w:tab w:val="left" w:pos="1050"/>
        </w:tabs>
        <w:spacing w:line="360" w:lineRule="auto"/>
        <w:rPr>
          <w:rFonts w:hint="eastAsia" w:ascii="宋体" w:hAnsi="宋体"/>
          <w:b/>
          <w:sz w:val="28"/>
        </w:rPr>
      </w:pPr>
    </w:p>
    <w:p>
      <w:pPr>
        <w:pStyle w:val="35"/>
        <w:tabs>
          <w:tab w:val="left" w:pos="1050"/>
        </w:tabs>
        <w:spacing w:line="360" w:lineRule="auto"/>
        <w:rPr>
          <w:rFonts w:hint="eastAsia" w:ascii="仿宋_GB2312" w:hAnsi="宋体" w:eastAsia="宋体"/>
          <w:sz w:val="24"/>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549" w:hanging="549" w:hangingChars="171"/>
        <w:jc w:val="center"/>
        <w:rPr>
          <w:rFonts w:ascii="宋体" w:hAnsi="宋体"/>
          <w:b/>
          <w:sz w:val="18"/>
          <w:szCs w:val="18"/>
        </w:rPr>
      </w:pPr>
      <w:bookmarkStart w:id="74" w:name="_Toc3068_WPSOffice_Level1"/>
      <w:bookmarkStart w:id="75" w:name="_Toc21582_WPSOffice_Level1"/>
      <w:r>
        <w:rPr>
          <w:rFonts w:hint="eastAsia" w:ascii="宋体" w:hAnsi="宋体"/>
          <w:b/>
          <w:sz w:val="32"/>
          <w:szCs w:val="32"/>
        </w:rPr>
        <w:t>商务需求响应表</w:t>
      </w:r>
      <w:bookmarkEnd w:id="74"/>
      <w:bookmarkEnd w:id="75"/>
    </w:p>
    <w:tbl>
      <w:tblPr>
        <w:tblStyle w:val="21"/>
        <w:tblpPr w:leftFromText="181" w:rightFromText="181" w:bottomFromText="170" w:vertAnchor="text" w:tblpXSpec="center" w:tblpY="1"/>
        <w:tblOverlap w:val="never"/>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序号</w:t>
            </w:r>
          </w:p>
        </w:tc>
        <w:tc>
          <w:tcPr>
            <w:tcW w:w="178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内容</w:t>
            </w:r>
          </w:p>
        </w:tc>
        <w:tc>
          <w:tcPr>
            <w:tcW w:w="1785" w:type="dxa"/>
            <w:tcMar>
              <w:top w:w="57" w:type="dxa"/>
              <w:left w:w="108" w:type="dxa"/>
              <w:bottom w:w="0" w:type="dxa"/>
              <w:right w:w="108" w:type="dxa"/>
            </w:tcMar>
            <w:vAlign w:val="center"/>
          </w:tcPr>
          <w:p>
            <w:pPr>
              <w:ind w:left="53" w:leftChars="25" w:firstLine="211" w:firstLineChars="100"/>
              <w:jc w:val="center"/>
              <w:rPr>
                <w:rFonts w:ascii="宋体" w:hAnsi="宋体"/>
                <w:b/>
                <w:sz w:val="21"/>
                <w:szCs w:val="21"/>
              </w:rPr>
            </w:pPr>
            <w:r>
              <w:rPr>
                <w:rFonts w:hint="eastAsia" w:ascii="宋体" w:hAnsi="宋体"/>
                <w:b/>
                <w:sz w:val="21"/>
                <w:szCs w:val="21"/>
              </w:rPr>
              <w:t>项目需求</w:t>
            </w:r>
          </w:p>
        </w:tc>
        <w:tc>
          <w:tcPr>
            <w:tcW w:w="1365" w:type="dxa"/>
            <w:tcMar>
              <w:top w:w="57" w:type="dxa"/>
              <w:left w:w="108" w:type="dxa"/>
              <w:bottom w:w="0" w:type="dxa"/>
              <w:right w:w="108" w:type="dxa"/>
            </w:tcMar>
            <w:vAlign w:val="center"/>
          </w:tcPr>
          <w:p>
            <w:pPr>
              <w:ind w:left="152"/>
              <w:jc w:val="center"/>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bl>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ascii="宋体" w:hAnsi="宋体"/>
          <w:b/>
          <w:sz w:val="28"/>
          <w:lang w:val="en-US" w:eastAsia="zh-CN"/>
        </w:rPr>
      </w:pPr>
      <w:bookmarkStart w:id="76" w:name="_Toc29537_WPSOffice_Level1"/>
      <w:bookmarkStart w:id="77" w:name="_Toc19972_WPSOffice_Level1"/>
      <w:r>
        <w:rPr>
          <w:rFonts w:hint="eastAsia" w:ascii="宋体" w:hAnsi="宋体"/>
          <w:b/>
          <w:sz w:val="28"/>
          <w:lang w:val="en-US" w:eastAsia="zh-CN"/>
        </w:rPr>
        <w:t xml:space="preserve"> </w:t>
      </w:r>
    </w:p>
    <w:p>
      <w:pPr>
        <w:pStyle w:val="2"/>
        <w:rPr>
          <w:rFonts w:hint="eastAsia"/>
          <w:lang w:eastAsia="zh-CN"/>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spacing w:line="480" w:lineRule="auto"/>
        <w:jc w:val="center"/>
        <w:rPr>
          <w:rFonts w:hint="eastAsia" w:ascii="宋体" w:hAnsi="宋体"/>
          <w:b/>
          <w:bCs/>
          <w:sz w:val="36"/>
          <w:szCs w:val="36"/>
        </w:rPr>
      </w:pPr>
      <w:r>
        <w:rPr>
          <w:rFonts w:hint="eastAsia" w:ascii="宋体" w:hAnsi="宋体"/>
          <w:b/>
          <w:bCs/>
          <w:sz w:val="36"/>
          <w:szCs w:val="36"/>
        </w:rPr>
        <w:t>报价内容目录</w:t>
      </w:r>
      <w:bookmarkEnd w:id="76"/>
      <w:bookmarkEnd w:id="77"/>
    </w:p>
    <w:p>
      <w:pPr>
        <w:rPr>
          <w:sz w:val="28"/>
          <w:szCs w:val="28"/>
        </w:rPr>
      </w:pPr>
    </w:p>
    <w:p>
      <w:pPr>
        <w:rPr>
          <w:sz w:val="28"/>
          <w:szCs w:val="28"/>
        </w:rPr>
      </w:pPr>
    </w:p>
    <w:p>
      <w:pPr>
        <w:pStyle w:val="2"/>
      </w:pPr>
    </w:p>
    <w:p>
      <w:pPr>
        <w:numPr>
          <w:ilvl w:val="0"/>
          <w:numId w:val="27"/>
        </w:numPr>
        <w:spacing w:line="360" w:lineRule="auto"/>
        <w:ind w:left="425" w:leftChars="0" w:hanging="425" w:firstLineChars="0"/>
        <w:jc w:val="both"/>
        <w:rPr>
          <w:rFonts w:hint="eastAsia" w:asciiTheme="minorEastAsia" w:hAnsiTheme="minorEastAsia" w:eastAsiaTheme="minorEastAsia" w:cstheme="minorEastAsia"/>
          <w:sz w:val="28"/>
          <w:szCs w:val="28"/>
        </w:rPr>
      </w:pPr>
      <w:bookmarkStart w:id="78" w:name="_Toc6778_WPSOffice_Level1"/>
      <w:bookmarkStart w:id="79" w:name="_Toc29988_WPSOffice_Level1"/>
      <w:r>
        <w:rPr>
          <w:rFonts w:hint="eastAsia" w:asciiTheme="minorEastAsia" w:hAnsiTheme="minorEastAsia" w:eastAsiaTheme="minorEastAsia" w:cstheme="minorEastAsia"/>
          <w:sz w:val="28"/>
          <w:szCs w:val="28"/>
        </w:rPr>
        <w:t>首次报价一览表（附件1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78"/>
      <w:bookmarkEnd w:id="79"/>
    </w:p>
    <w:p>
      <w:pPr>
        <w:numPr>
          <w:ilvl w:val="0"/>
          <w:numId w:val="27"/>
        </w:numPr>
        <w:spacing w:line="360" w:lineRule="auto"/>
        <w:ind w:left="425" w:leftChars="0" w:hanging="425" w:firstLineChars="0"/>
        <w:jc w:val="both"/>
        <w:rPr>
          <w:rFonts w:hint="eastAsia" w:asciiTheme="minorEastAsia" w:hAnsiTheme="minorEastAsia" w:eastAsiaTheme="minorEastAsia" w:cstheme="minorEastAsia"/>
          <w:sz w:val="28"/>
          <w:szCs w:val="28"/>
        </w:rPr>
      </w:pPr>
      <w:bookmarkStart w:id="80" w:name="_Toc11601_WPSOffice_Level1"/>
      <w:bookmarkStart w:id="81" w:name="_Toc15601_WPSOffice_Level1"/>
      <w:r>
        <w:rPr>
          <w:rFonts w:hint="eastAsia" w:asciiTheme="minorEastAsia" w:hAnsiTheme="minorEastAsia" w:eastAsiaTheme="minorEastAsia" w:cstheme="minorEastAsia"/>
          <w:sz w:val="28"/>
          <w:szCs w:val="28"/>
        </w:rPr>
        <w:t>报价明细表（附件</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w:t>
      </w:r>
      <w:bookmarkEnd w:id="80"/>
      <w:bookmarkEnd w:id="81"/>
    </w:p>
    <w:p>
      <w:pPr>
        <w:numPr>
          <w:ilvl w:val="0"/>
          <w:numId w:val="27"/>
        </w:numPr>
        <w:spacing w:line="360" w:lineRule="auto"/>
        <w:ind w:left="425" w:leftChars="0" w:hanging="425" w:firstLineChars="0"/>
        <w:jc w:val="both"/>
        <w:rPr>
          <w:rFonts w:hint="eastAsia" w:asciiTheme="minorEastAsia" w:hAnsiTheme="minorEastAsia" w:eastAsiaTheme="minorEastAsia" w:cstheme="minorEastAsia"/>
          <w:sz w:val="28"/>
          <w:szCs w:val="28"/>
        </w:rPr>
      </w:pPr>
      <w:bookmarkStart w:id="82" w:name="_Toc45_WPSOffice_Level1"/>
      <w:bookmarkStart w:id="83" w:name="_Toc17543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bookmarkEnd w:id="82"/>
      <w:bookmarkEnd w:id="83"/>
    </w:p>
    <w:p>
      <w:pPr>
        <w:numPr>
          <w:ilvl w:val="0"/>
          <w:numId w:val="27"/>
        </w:numPr>
        <w:spacing w:line="360" w:lineRule="auto"/>
        <w:ind w:left="425" w:leftChars="0" w:hanging="425" w:firstLineChars="0"/>
        <w:jc w:val="both"/>
        <w:rPr>
          <w:rFonts w:hint="eastAsia" w:asciiTheme="minorEastAsia" w:hAnsiTheme="minorEastAsia" w:eastAsiaTheme="minorEastAsia" w:cstheme="minorEastAsia"/>
          <w:sz w:val="28"/>
          <w:szCs w:val="28"/>
        </w:rPr>
      </w:pPr>
      <w:bookmarkStart w:id="84" w:name="_Toc14672_WPSOffice_Level1"/>
      <w:bookmarkStart w:id="85" w:name="_Toc3001_WPSOffice_Level1"/>
      <w:r>
        <w:rPr>
          <w:rFonts w:hint="eastAsia" w:asciiTheme="minorEastAsia" w:hAnsiTheme="minorEastAsia" w:eastAsiaTheme="minorEastAsia" w:cstheme="minorEastAsia"/>
          <w:sz w:val="28"/>
          <w:szCs w:val="28"/>
        </w:rPr>
        <w:t>针对报价供应商认为其他需要说明的</w:t>
      </w:r>
      <w:bookmarkEnd w:id="84"/>
      <w:bookmarkEnd w:id="85"/>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2" w:hanging="2"/>
        <w:jc w:val="center"/>
        <w:rPr>
          <w:rFonts w:ascii="宋体" w:hAnsi="宋体"/>
          <w:b/>
          <w:sz w:val="32"/>
          <w:szCs w:val="32"/>
        </w:rPr>
      </w:pPr>
      <w:bookmarkStart w:id="86" w:name="_Toc16144_WPSOffice_Level1"/>
      <w:bookmarkStart w:id="87" w:name="_Toc30363_WPSOffice_Level1"/>
      <w:r>
        <w:rPr>
          <w:rFonts w:hint="eastAsia" w:ascii="宋体" w:hAnsi="宋体"/>
          <w:b/>
          <w:sz w:val="32"/>
          <w:szCs w:val="32"/>
        </w:rPr>
        <w:t>首次报价一览表</w:t>
      </w:r>
      <w:bookmarkEnd w:id="86"/>
      <w:bookmarkEnd w:id="87"/>
    </w:p>
    <w:p>
      <w:pPr>
        <w:spacing w:line="360" w:lineRule="auto"/>
        <w:ind w:left="-2" w:hanging="2"/>
        <w:jc w:val="center"/>
        <w:rPr>
          <w:rFonts w:ascii="宋体" w:hAnsi="宋体"/>
          <w:b/>
          <w:sz w:val="32"/>
          <w:szCs w:val="32"/>
        </w:rPr>
      </w:pPr>
    </w:p>
    <w:p>
      <w:pPr>
        <w:pStyle w:val="13"/>
        <w:spacing w:line="360" w:lineRule="auto"/>
        <w:ind w:firstLine="241" w:firstLineChars="100"/>
        <w:rPr>
          <w:rFonts w:hAnsi="宋体"/>
          <w:b/>
          <w:sz w:val="24"/>
        </w:rPr>
      </w:pPr>
      <w:r>
        <w:rPr>
          <w:rFonts w:hAnsi="宋体"/>
          <w:b/>
          <w:sz w:val="24"/>
        </w:rPr>
        <w:t>项目编号：</w:t>
      </w:r>
    </w:p>
    <w:p>
      <w:pPr>
        <w:pStyle w:val="40"/>
        <w:spacing w:line="360" w:lineRule="auto"/>
        <w:ind w:right="480" w:firstLine="241" w:firstLineChars="100"/>
        <w:jc w:val="left"/>
        <w:rPr>
          <w:rFonts w:hAnsi="宋体"/>
          <w:sz w:val="24"/>
        </w:rPr>
      </w:pPr>
      <w:r>
        <w:rPr>
          <w:rFonts w:hAnsi="宋体"/>
          <w:b/>
          <w:sz w:val="24"/>
        </w:rPr>
        <w:t>项目名称：</w:t>
      </w:r>
      <w:r>
        <w:rPr>
          <w:rFonts w:hint="eastAsia" w:ascii="宋体" w:hAnsi="宋体"/>
          <w:sz w:val="24"/>
        </w:rPr>
        <w:t xml:space="preserve">                                     </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1413"/>
        <w:gridCol w:w="2630"/>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13"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sz w:val="24"/>
                <w:lang w:val="en-US" w:eastAsia="zh-CN"/>
              </w:rPr>
            </w:pPr>
            <w:r>
              <w:rPr>
                <w:rFonts w:hint="eastAsia" w:ascii="宋体" w:hAnsi="宋体"/>
                <w:sz w:val="24"/>
                <w:lang w:val="en-US" w:eastAsia="zh-CN"/>
              </w:rPr>
              <w:t>普通报价</w:t>
            </w:r>
          </w:p>
          <w:p>
            <w:pPr>
              <w:autoSpaceDE w:val="0"/>
              <w:autoSpaceDN w:val="0"/>
              <w:spacing w:line="450" w:lineRule="exact"/>
              <w:jc w:val="center"/>
              <w:textAlignment w:val="bottom"/>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元）</w:t>
            </w:r>
          </w:p>
        </w:tc>
        <w:tc>
          <w:tcPr>
            <w:tcW w:w="26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84"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sz w:val="24"/>
                <w:lang w:val="en-US" w:eastAsia="zh-CN"/>
              </w:rPr>
            </w:pPr>
          </w:p>
        </w:tc>
        <w:tc>
          <w:tcPr>
            <w:tcW w:w="26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sz w:val="24"/>
                <w:lang w:val="en-US" w:eastAsia="zh-CN"/>
              </w:rPr>
            </w:pPr>
            <w:r>
              <w:rPr>
                <w:rFonts w:hint="eastAsia" w:ascii="宋体" w:hAnsi="宋体"/>
                <w:sz w:val="24"/>
                <w:lang w:val="en-US" w:eastAsia="zh-CN"/>
              </w:rPr>
              <w:t>折扣报价</w:t>
            </w:r>
          </w:p>
          <w:p>
            <w:pPr>
              <w:autoSpaceDE w:val="0"/>
              <w:autoSpaceDN w:val="0"/>
              <w:spacing w:line="450" w:lineRule="exact"/>
              <w:jc w:val="center"/>
              <w:textAlignment w:val="bottom"/>
              <w:rPr>
                <w:rFonts w:hint="default" w:ascii="宋体" w:hAnsi="宋体"/>
                <w:sz w:val="24"/>
                <w:lang w:val="en-US" w:eastAsia="zh-CN"/>
              </w:rPr>
            </w:pPr>
            <w:r>
              <w:rPr>
                <w:rFonts w:hint="eastAsia" w:ascii="宋体" w:hAnsi="宋体"/>
                <w:sz w:val="24"/>
                <w:lang w:val="en-US" w:eastAsia="zh-CN"/>
              </w:rPr>
              <w:t>（%）</w:t>
            </w:r>
          </w:p>
        </w:tc>
        <w:tc>
          <w:tcPr>
            <w:tcW w:w="26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sz w:val="24"/>
                <w:lang w:val="en-US" w:eastAsia="zh-CN"/>
              </w:rPr>
            </w:pPr>
            <w:r>
              <w:rPr>
                <w:rFonts w:hint="eastAsia" w:ascii="宋体" w:hAnsi="宋体"/>
                <w:sz w:val="24"/>
                <w:lang w:val="en-US" w:eastAsia="zh-CN"/>
              </w:rPr>
              <w:t>折扣率</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hint="eastAsia" w:ascii="宋体" w:hAnsi="宋体"/>
          <w:b/>
          <w:szCs w:val="21"/>
        </w:rPr>
      </w:pPr>
      <w:r>
        <w:rPr>
          <w:rFonts w:hint="eastAsia" w:ascii="宋体" w:hAnsi="宋体"/>
          <w:b/>
          <w:szCs w:val="21"/>
        </w:rPr>
        <w:t>填报要求：</w:t>
      </w:r>
    </w:p>
    <w:p>
      <w:pPr>
        <w:numPr>
          <w:ilvl w:val="0"/>
          <w:numId w:val="28"/>
        </w:numPr>
        <w:spacing w:line="360" w:lineRule="auto"/>
        <w:ind w:firstLine="420" w:firstLineChars="200"/>
        <w:rPr>
          <w:rFonts w:hint="eastAsia" w:ascii="宋体" w:hAnsi="宋体" w:eastAsia="宋体" w:cs="宋体"/>
          <w:color w:val="111F2C"/>
          <w:szCs w:val="21"/>
          <w:shd w:val="clear" w:color="auto" w:fill="FFFFFF"/>
        </w:rPr>
      </w:pPr>
      <w:r>
        <w:rPr>
          <w:rFonts w:hint="eastAsia" w:ascii="宋体" w:hAnsi="宋体" w:eastAsia="宋体" w:cs="宋体"/>
          <w:color w:val="111F2C"/>
          <w:szCs w:val="21"/>
          <w:shd w:val="clear" w:color="auto" w:fill="FFFFFF"/>
        </w:rPr>
        <w:t>磋商总报价包括本项目采购需求和投入使用的所有费用，包括但不限于主件、标准附件、备品备件、施工、服务、专用工具、安装、调试、检验、培训、运输、保险、税款等。</w:t>
      </w:r>
    </w:p>
    <w:p>
      <w:pPr>
        <w:numPr>
          <w:ilvl w:val="0"/>
          <w:numId w:val="28"/>
        </w:numPr>
        <w:spacing w:line="360" w:lineRule="auto"/>
        <w:ind w:firstLine="420" w:firstLineChars="200"/>
        <w:rPr>
          <w:rFonts w:hint="eastAsia" w:ascii="宋体" w:hAnsi="宋体" w:eastAsia="宋体" w:cs="宋体"/>
          <w:color w:val="111F2C"/>
          <w:szCs w:val="21"/>
          <w:shd w:val="clear" w:color="auto" w:fill="FFFFFF"/>
        </w:rPr>
      </w:pPr>
      <w:r>
        <w:rPr>
          <w:rFonts w:hint="eastAsia" w:ascii="宋体" w:hAnsi="宋体" w:eastAsia="宋体" w:cs="宋体"/>
          <w:color w:val="111F2C"/>
          <w:szCs w:val="21"/>
          <w:shd w:val="clear" w:color="auto" w:fill="FFFFFF"/>
        </w:rPr>
        <w:t>本项目由普通报价、折扣报价两种报价方式组成</w:t>
      </w:r>
      <w:r>
        <w:rPr>
          <w:rFonts w:hint="eastAsia" w:ascii="宋体" w:hAnsi="宋体" w:eastAsia="宋体" w:cs="宋体"/>
          <w:color w:val="111F2C"/>
          <w:szCs w:val="21"/>
          <w:shd w:val="clear" w:color="auto" w:fill="FFFFFF"/>
          <w:lang w:eastAsia="zh-CN"/>
        </w:rPr>
        <w:t>，</w:t>
      </w:r>
      <w:r>
        <w:rPr>
          <w:rFonts w:hint="eastAsia" w:ascii="宋体" w:hAnsi="宋体" w:eastAsia="宋体" w:cs="宋体"/>
          <w:color w:val="111F2C"/>
          <w:szCs w:val="21"/>
          <w:shd w:val="clear" w:color="auto" w:fill="FFFFFF"/>
          <w:lang w:val="en-US" w:eastAsia="zh-CN"/>
        </w:rPr>
        <w:t>具体说明详见第三章</w:t>
      </w:r>
      <w:r>
        <w:rPr>
          <w:rFonts w:hint="eastAsia" w:ascii="宋体" w:hAnsi="宋体" w:cs="宋体"/>
          <w:color w:val="111F2C"/>
          <w:szCs w:val="21"/>
          <w:shd w:val="clear" w:color="auto" w:fill="FFFFFF"/>
          <w:lang w:val="en-US" w:eastAsia="zh-CN"/>
        </w:rPr>
        <w:t xml:space="preserve"> </w:t>
      </w:r>
      <w:r>
        <w:rPr>
          <w:rFonts w:hint="eastAsia" w:ascii="宋体" w:hAnsi="宋体" w:eastAsia="宋体" w:cs="宋体"/>
          <w:color w:val="111F2C"/>
          <w:szCs w:val="21"/>
          <w:shd w:val="clear" w:color="auto" w:fill="FFFFFF"/>
          <w:lang w:val="en-US" w:eastAsia="zh-CN"/>
        </w:rPr>
        <w:t>项目需求中“八、报价说明”。</w:t>
      </w:r>
    </w:p>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3</w:t>
      </w:r>
    </w:p>
    <w:p>
      <w:pPr>
        <w:spacing w:line="360" w:lineRule="auto"/>
        <w:ind w:left="480"/>
        <w:jc w:val="center"/>
        <w:rPr>
          <w:rFonts w:ascii="宋体" w:hAnsi="宋体"/>
        </w:rPr>
      </w:pPr>
      <w:r>
        <w:rPr>
          <w:rFonts w:hint="eastAsia" w:ascii="宋体" w:hAnsi="宋体"/>
          <w:b/>
          <w:sz w:val="32"/>
          <w:szCs w:val="32"/>
        </w:rPr>
        <w:t>报价明细表</w:t>
      </w:r>
      <w:r>
        <w:rPr>
          <w:rFonts w:hint="eastAsia" w:ascii="宋体" w:hAnsi="宋体"/>
          <w:sz w:val="24"/>
        </w:rPr>
        <w:t xml:space="preserve">                                                                                                                                         </w:t>
      </w:r>
    </w:p>
    <w:p>
      <w:pPr>
        <w:pStyle w:val="13"/>
        <w:spacing w:line="360" w:lineRule="auto"/>
        <w:ind w:firstLine="241" w:firstLineChars="100"/>
        <w:rPr>
          <w:rFonts w:hAnsi="宋体"/>
          <w:b/>
          <w:sz w:val="24"/>
        </w:rPr>
      </w:pPr>
      <w:r>
        <w:rPr>
          <w:rFonts w:hAnsi="宋体"/>
          <w:b/>
          <w:sz w:val="24"/>
        </w:rPr>
        <w:t>项目编号：</w:t>
      </w:r>
    </w:p>
    <w:p>
      <w:pPr>
        <w:pStyle w:val="40"/>
        <w:spacing w:line="360" w:lineRule="auto"/>
        <w:ind w:right="480" w:firstLine="241" w:firstLineChars="100"/>
        <w:jc w:val="left"/>
        <w:rPr>
          <w:rFonts w:ascii="宋体" w:hAnsi="宋体"/>
          <w:sz w:val="24"/>
        </w:rPr>
      </w:pPr>
      <w:r>
        <w:rPr>
          <w:rFonts w:hAnsi="宋体"/>
          <w:b/>
          <w:sz w:val="24"/>
        </w:rPr>
        <w:t>项目名称：</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[货币单位：人民币元]</w:t>
      </w:r>
    </w:p>
    <w:tbl>
      <w:tblPr>
        <w:tblStyle w:val="21"/>
        <w:tblpPr w:leftFromText="181" w:rightFromText="181" w:bottomFromText="170" w:vertAnchor="text" w:tblpXSpec="left" w:tblpY="1"/>
        <w:tblOverlap w:val="never"/>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734"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序号</w:t>
            </w:r>
          </w:p>
        </w:tc>
        <w:tc>
          <w:tcPr>
            <w:tcW w:w="1921"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宋体" w:hAnsi="宋体"/>
                <w:b/>
                <w:sz w:val="21"/>
                <w:szCs w:val="21"/>
              </w:rPr>
            </w:pPr>
            <w:r>
              <w:rPr>
                <w:rFonts w:hint="eastAsia" w:ascii="宋体" w:hAnsi="宋体"/>
                <w:b/>
                <w:sz w:val="21"/>
                <w:szCs w:val="21"/>
              </w:rPr>
              <w:t>人员数量</w:t>
            </w:r>
          </w:p>
        </w:tc>
        <w:tc>
          <w:tcPr>
            <w:tcW w:w="2101"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单价（元/人/月）</w:t>
            </w:r>
          </w:p>
        </w:tc>
        <w:tc>
          <w:tcPr>
            <w:tcW w:w="1473"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小计</w:t>
            </w:r>
          </w:p>
        </w:tc>
        <w:tc>
          <w:tcPr>
            <w:tcW w:w="1266"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734" w:type="dxa"/>
            <w:tcMar>
              <w:top w:w="57" w:type="dxa"/>
              <w:left w:w="108" w:type="dxa"/>
              <w:bottom w:w="0" w:type="dxa"/>
              <w:right w:w="108" w:type="dxa"/>
            </w:tcMar>
            <w:vAlign w:val="center"/>
          </w:tcPr>
          <w:p>
            <w:pPr>
              <w:pStyle w:val="49"/>
              <w:spacing w:line="360" w:lineRule="auto"/>
              <w:jc w:val="center"/>
              <w:rPr>
                <w:rFonts w:ascii="仿宋_GB2312" w:hAnsi="仿宋" w:eastAsia="仿宋_GB2312"/>
                <w:sz w:val="21"/>
                <w:szCs w:val="21"/>
              </w:rPr>
            </w:pPr>
            <w:r>
              <w:rPr>
                <w:rFonts w:hint="eastAsia" w:ascii="仿宋_GB2312" w:hAnsi="仿宋" w:eastAsia="仿宋_GB2312"/>
                <w:sz w:val="21"/>
                <w:szCs w:val="21"/>
              </w:rPr>
              <w:t>1</w:t>
            </w:r>
          </w:p>
        </w:tc>
        <w:tc>
          <w:tcPr>
            <w:tcW w:w="1921" w:type="dxa"/>
            <w:tcMar>
              <w:top w:w="57" w:type="dxa"/>
              <w:left w:w="108" w:type="dxa"/>
              <w:bottom w:w="0" w:type="dxa"/>
              <w:right w:w="108" w:type="dxa"/>
            </w:tcMar>
            <w:vAlign w:val="center"/>
          </w:tcPr>
          <w:p>
            <w:pPr>
              <w:spacing w:line="360" w:lineRule="auto"/>
              <w:jc w:val="both"/>
              <w:rPr>
                <w:rFonts w:ascii="宋体" w:hAnsi="宋体"/>
                <w:sz w:val="21"/>
                <w:szCs w:val="21"/>
              </w:rPr>
            </w:pPr>
            <w:r>
              <w:rPr>
                <w:rFonts w:hint="eastAsia" w:ascii="宋体" w:hAnsi="宋体"/>
                <w:sz w:val="21"/>
                <w:szCs w:val="21"/>
              </w:rPr>
              <w:t>人员费用（不含加班补贴）</w:t>
            </w:r>
          </w:p>
        </w:tc>
        <w:tc>
          <w:tcPr>
            <w:tcW w:w="1405" w:type="dxa"/>
            <w:tcMar>
              <w:top w:w="57" w:type="dxa"/>
              <w:left w:w="108" w:type="dxa"/>
              <w:bottom w:w="0" w:type="dxa"/>
              <w:right w:w="108" w:type="dxa"/>
            </w:tcMar>
            <w:vAlign w:val="center"/>
          </w:tcPr>
          <w:p>
            <w:pPr>
              <w:spacing w:line="360" w:lineRule="auto"/>
              <w:rPr>
                <w:rFonts w:ascii="宋体" w:hAnsi="宋体"/>
                <w:sz w:val="21"/>
                <w:szCs w:val="21"/>
              </w:rPr>
            </w:pPr>
          </w:p>
        </w:tc>
        <w:tc>
          <w:tcPr>
            <w:tcW w:w="2101" w:type="dxa"/>
            <w:tcMar>
              <w:top w:w="57" w:type="dxa"/>
              <w:left w:w="108" w:type="dxa"/>
              <w:bottom w:w="0" w:type="dxa"/>
              <w:right w:w="108" w:type="dxa"/>
            </w:tcMar>
            <w:vAlign w:val="center"/>
          </w:tcPr>
          <w:p>
            <w:pPr>
              <w:spacing w:line="360" w:lineRule="auto"/>
              <w:rPr>
                <w:rFonts w:ascii="宋体" w:hAnsi="宋体"/>
                <w:sz w:val="21"/>
                <w:szCs w:val="21"/>
              </w:rPr>
            </w:pPr>
          </w:p>
        </w:tc>
        <w:tc>
          <w:tcPr>
            <w:tcW w:w="1473" w:type="dxa"/>
            <w:tcMar>
              <w:top w:w="57" w:type="dxa"/>
              <w:left w:w="108" w:type="dxa"/>
              <w:bottom w:w="0" w:type="dxa"/>
              <w:right w:w="108" w:type="dxa"/>
            </w:tcMar>
            <w:vAlign w:val="center"/>
          </w:tcPr>
          <w:p>
            <w:pPr>
              <w:spacing w:line="360" w:lineRule="auto"/>
              <w:rPr>
                <w:rFonts w:ascii="宋体" w:hAnsi="宋体"/>
                <w:sz w:val="21"/>
                <w:szCs w:val="21"/>
              </w:rPr>
            </w:pPr>
          </w:p>
        </w:tc>
        <w:tc>
          <w:tcPr>
            <w:tcW w:w="1266" w:type="dxa"/>
            <w:tcMar>
              <w:top w:w="57" w:type="dxa"/>
              <w:left w:w="108" w:type="dxa"/>
              <w:bottom w:w="0" w:type="dxa"/>
              <w:right w:w="108" w:type="dxa"/>
            </w:tcMar>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4" w:type="dxa"/>
            <w:tcMar>
              <w:top w:w="57" w:type="dxa"/>
              <w:left w:w="108" w:type="dxa"/>
              <w:bottom w:w="0" w:type="dxa"/>
              <w:right w:w="108" w:type="dxa"/>
            </w:tcMar>
            <w:vAlign w:val="center"/>
          </w:tcPr>
          <w:p>
            <w:pPr>
              <w:pStyle w:val="49"/>
              <w:spacing w:line="360" w:lineRule="auto"/>
              <w:jc w:val="center"/>
              <w:rPr>
                <w:rFonts w:ascii="仿宋_GB2312" w:hAnsi="仿宋" w:eastAsia="仿宋_GB2312"/>
                <w:sz w:val="21"/>
                <w:szCs w:val="21"/>
              </w:rPr>
            </w:pPr>
            <w:r>
              <w:rPr>
                <w:rFonts w:hint="eastAsia" w:ascii="仿宋_GB2312" w:hAnsi="仿宋" w:eastAsia="仿宋_GB2312"/>
                <w:sz w:val="21"/>
                <w:szCs w:val="21"/>
              </w:rPr>
              <w:t>2</w:t>
            </w:r>
          </w:p>
        </w:tc>
        <w:tc>
          <w:tcPr>
            <w:tcW w:w="1921" w:type="dxa"/>
            <w:tcMar>
              <w:top w:w="57" w:type="dxa"/>
              <w:left w:w="108" w:type="dxa"/>
              <w:bottom w:w="0" w:type="dxa"/>
              <w:right w:w="108" w:type="dxa"/>
            </w:tcMar>
            <w:vAlign w:val="center"/>
          </w:tcPr>
          <w:p>
            <w:pPr>
              <w:spacing w:line="360" w:lineRule="auto"/>
              <w:jc w:val="both"/>
              <w:rPr>
                <w:rFonts w:ascii="仿宋_GB2312" w:hAnsi="仿宋" w:eastAsia="仿宋_GB2312"/>
                <w:sz w:val="21"/>
                <w:szCs w:val="21"/>
              </w:rPr>
            </w:pPr>
          </w:p>
        </w:tc>
        <w:tc>
          <w:tcPr>
            <w:tcW w:w="1405" w:type="dxa"/>
            <w:tcMar>
              <w:top w:w="57" w:type="dxa"/>
              <w:left w:w="108" w:type="dxa"/>
              <w:bottom w:w="0" w:type="dxa"/>
              <w:right w:w="108" w:type="dxa"/>
            </w:tcMar>
            <w:vAlign w:val="center"/>
          </w:tcPr>
          <w:p>
            <w:pPr>
              <w:spacing w:line="360" w:lineRule="auto"/>
              <w:rPr>
                <w:rFonts w:ascii="宋体" w:hAnsi="宋体"/>
                <w:sz w:val="21"/>
                <w:szCs w:val="21"/>
              </w:rPr>
            </w:pPr>
          </w:p>
        </w:tc>
        <w:tc>
          <w:tcPr>
            <w:tcW w:w="2101" w:type="dxa"/>
            <w:tcMar>
              <w:top w:w="57" w:type="dxa"/>
              <w:left w:w="108" w:type="dxa"/>
              <w:bottom w:w="0" w:type="dxa"/>
              <w:right w:w="108" w:type="dxa"/>
            </w:tcMar>
            <w:vAlign w:val="center"/>
          </w:tcPr>
          <w:p>
            <w:pPr>
              <w:spacing w:line="360" w:lineRule="auto"/>
              <w:rPr>
                <w:rFonts w:ascii="宋体" w:hAnsi="宋体"/>
                <w:sz w:val="21"/>
                <w:szCs w:val="21"/>
              </w:rPr>
            </w:pPr>
          </w:p>
        </w:tc>
        <w:tc>
          <w:tcPr>
            <w:tcW w:w="1473" w:type="dxa"/>
            <w:tcMar>
              <w:top w:w="57" w:type="dxa"/>
              <w:left w:w="108" w:type="dxa"/>
              <w:bottom w:w="0" w:type="dxa"/>
              <w:right w:w="108" w:type="dxa"/>
            </w:tcMar>
            <w:vAlign w:val="center"/>
          </w:tcPr>
          <w:p>
            <w:pPr>
              <w:spacing w:line="360" w:lineRule="auto"/>
              <w:rPr>
                <w:rFonts w:ascii="宋体" w:hAnsi="宋体"/>
                <w:sz w:val="21"/>
                <w:szCs w:val="21"/>
              </w:rPr>
            </w:pPr>
          </w:p>
        </w:tc>
        <w:tc>
          <w:tcPr>
            <w:tcW w:w="1266" w:type="dxa"/>
            <w:tcMar>
              <w:top w:w="57" w:type="dxa"/>
              <w:left w:w="108" w:type="dxa"/>
              <w:bottom w:w="0" w:type="dxa"/>
              <w:right w:w="108" w:type="dxa"/>
            </w:tcMar>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4" w:type="dxa"/>
            <w:tcMar>
              <w:top w:w="57" w:type="dxa"/>
              <w:left w:w="108" w:type="dxa"/>
              <w:bottom w:w="0" w:type="dxa"/>
              <w:right w:w="108" w:type="dxa"/>
            </w:tcMar>
            <w:vAlign w:val="center"/>
          </w:tcPr>
          <w:p>
            <w:pPr>
              <w:spacing w:line="360" w:lineRule="auto"/>
              <w:jc w:val="center"/>
              <w:rPr>
                <w:rFonts w:ascii="宋体" w:hAnsi="宋体"/>
                <w:sz w:val="21"/>
                <w:szCs w:val="21"/>
              </w:rPr>
            </w:pPr>
            <w:r>
              <w:rPr>
                <w:rFonts w:hint="eastAsia" w:ascii="仿宋_GB2312" w:hAnsi="仿宋" w:eastAsia="仿宋_GB2312"/>
                <w:sz w:val="21"/>
                <w:szCs w:val="21"/>
              </w:rPr>
              <w:t>3</w:t>
            </w:r>
          </w:p>
        </w:tc>
        <w:tc>
          <w:tcPr>
            <w:tcW w:w="1921" w:type="dxa"/>
            <w:tcMar>
              <w:top w:w="57" w:type="dxa"/>
              <w:left w:w="108" w:type="dxa"/>
              <w:bottom w:w="0" w:type="dxa"/>
              <w:right w:w="108" w:type="dxa"/>
            </w:tcMar>
            <w:vAlign w:val="center"/>
          </w:tcPr>
          <w:p>
            <w:pPr>
              <w:spacing w:line="360" w:lineRule="auto"/>
              <w:jc w:val="both"/>
              <w:rPr>
                <w:rFonts w:ascii="宋体" w:hAnsi="宋体"/>
                <w:sz w:val="21"/>
                <w:szCs w:val="21"/>
              </w:rPr>
            </w:pPr>
          </w:p>
        </w:tc>
        <w:tc>
          <w:tcPr>
            <w:tcW w:w="1405" w:type="dxa"/>
            <w:tcMar>
              <w:top w:w="57" w:type="dxa"/>
              <w:left w:w="108" w:type="dxa"/>
              <w:bottom w:w="0" w:type="dxa"/>
              <w:right w:w="108" w:type="dxa"/>
            </w:tcMar>
            <w:vAlign w:val="center"/>
          </w:tcPr>
          <w:p>
            <w:pPr>
              <w:spacing w:line="360" w:lineRule="auto"/>
              <w:rPr>
                <w:rFonts w:ascii="宋体" w:hAnsi="宋体"/>
                <w:sz w:val="21"/>
                <w:szCs w:val="21"/>
              </w:rPr>
            </w:pPr>
          </w:p>
        </w:tc>
        <w:tc>
          <w:tcPr>
            <w:tcW w:w="2101" w:type="dxa"/>
            <w:tcMar>
              <w:top w:w="57" w:type="dxa"/>
              <w:left w:w="108" w:type="dxa"/>
              <w:bottom w:w="0" w:type="dxa"/>
              <w:right w:w="108" w:type="dxa"/>
            </w:tcMar>
            <w:vAlign w:val="center"/>
          </w:tcPr>
          <w:p>
            <w:pPr>
              <w:spacing w:line="360" w:lineRule="auto"/>
              <w:rPr>
                <w:rFonts w:ascii="宋体" w:hAnsi="宋体"/>
                <w:sz w:val="21"/>
                <w:szCs w:val="21"/>
              </w:rPr>
            </w:pPr>
          </w:p>
        </w:tc>
        <w:tc>
          <w:tcPr>
            <w:tcW w:w="1473" w:type="dxa"/>
            <w:tcMar>
              <w:top w:w="57" w:type="dxa"/>
              <w:left w:w="108" w:type="dxa"/>
              <w:bottom w:w="0" w:type="dxa"/>
              <w:right w:w="108" w:type="dxa"/>
            </w:tcMar>
            <w:vAlign w:val="center"/>
          </w:tcPr>
          <w:p>
            <w:pPr>
              <w:spacing w:line="360" w:lineRule="auto"/>
              <w:rPr>
                <w:rFonts w:ascii="宋体" w:hAnsi="宋体"/>
                <w:sz w:val="21"/>
                <w:szCs w:val="21"/>
              </w:rPr>
            </w:pPr>
          </w:p>
        </w:tc>
        <w:tc>
          <w:tcPr>
            <w:tcW w:w="1266" w:type="dxa"/>
            <w:tcMar>
              <w:top w:w="57" w:type="dxa"/>
              <w:left w:w="108" w:type="dxa"/>
              <w:bottom w:w="0" w:type="dxa"/>
              <w:right w:w="108" w:type="dxa"/>
            </w:tcMar>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4" w:type="dxa"/>
            <w:tcMar>
              <w:top w:w="57" w:type="dxa"/>
              <w:left w:w="108" w:type="dxa"/>
              <w:bottom w:w="0" w:type="dxa"/>
              <w:right w:w="108" w:type="dxa"/>
            </w:tcMar>
            <w:vAlign w:val="center"/>
          </w:tcPr>
          <w:p>
            <w:pPr>
              <w:spacing w:line="360" w:lineRule="auto"/>
              <w:jc w:val="center"/>
              <w:rPr>
                <w:rFonts w:ascii="宋体" w:hAnsi="宋体"/>
                <w:sz w:val="21"/>
                <w:szCs w:val="21"/>
              </w:rPr>
            </w:pPr>
            <w:r>
              <w:rPr>
                <w:rFonts w:hint="eastAsia" w:ascii="仿宋_GB2312" w:hAnsi="仿宋" w:eastAsia="仿宋_GB2312"/>
                <w:sz w:val="21"/>
                <w:szCs w:val="21"/>
              </w:rPr>
              <w:t>……</w:t>
            </w:r>
          </w:p>
        </w:tc>
        <w:tc>
          <w:tcPr>
            <w:tcW w:w="1921" w:type="dxa"/>
            <w:tcMar>
              <w:top w:w="57" w:type="dxa"/>
              <w:left w:w="108" w:type="dxa"/>
              <w:bottom w:w="0" w:type="dxa"/>
              <w:right w:w="108" w:type="dxa"/>
            </w:tcMar>
            <w:vAlign w:val="center"/>
          </w:tcPr>
          <w:p>
            <w:pPr>
              <w:spacing w:line="360" w:lineRule="auto"/>
              <w:jc w:val="both"/>
              <w:rPr>
                <w:rFonts w:ascii="宋体" w:hAnsi="宋体"/>
                <w:sz w:val="21"/>
                <w:szCs w:val="21"/>
              </w:rPr>
            </w:pPr>
          </w:p>
        </w:tc>
        <w:tc>
          <w:tcPr>
            <w:tcW w:w="1405" w:type="dxa"/>
            <w:tcMar>
              <w:top w:w="57" w:type="dxa"/>
              <w:left w:w="108" w:type="dxa"/>
              <w:bottom w:w="0" w:type="dxa"/>
              <w:right w:w="108" w:type="dxa"/>
            </w:tcMar>
            <w:vAlign w:val="center"/>
          </w:tcPr>
          <w:p>
            <w:pPr>
              <w:spacing w:line="360" w:lineRule="auto"/>
              <w:rPr>
                <w:rFonts w:ascii="宋体" w:hAnsi="宋体"/>
                <w:sz w:val="21"/>
                <w:szCs w:val="21"/>
              </w:rPr>
            </w:pPr>
          </w:p>
        </w:tc>
        <w:tc>
          <w:tcPr>
            <w:tcW w:w="2101" w:type="dxa"/>
            <w:tcMar>
              <w:top w:w="57" w:type="dxa"/>
              <w:left w:w="108" w:type="dxa"/>
              <w:bottom w:w="0" w:type="dxa"/>
              <w:right w:w="108" w:type="dxa"/>
            </w:tcMar>
            <w:vAlign w:val="center"/>
          </w:tcPr>
          <w:p>
            <w:pPr>
              <w:spacing w:line="360" w:lineRule="auto"/>
              <w:rPr>
                <w:rFonts w:ascii="宋体" w:hAnsi="宋体"/>
                <w:sz w:val="21"/>
                <w:szCs w:val="21"/>
              </w:rPr>
            </w:pPr>
          </w:p>
        </w:tc>
        <w:tc>
          <w:tcPr>
            <w:tcW w:w="1473" w:type="dxa"/>
            <w:tcMar>
              <w:top w:w="57" w:type="dxa"/>
              <w:left w:w="108" w:type="dxa"/>
              <w:bottom w:w="0" w:type="dxa"/>
              <w:right w:w="108" w:type="dxa"/>
            </w:tcMar>
            <w:vAlign w:val="center"/>
          </w:tcPr>
          <w:p>
            <w:pPr>
              <w:spacing w:line="360" w:lineRule="auto"/>
              <w:rPr>
                <w:rFonts w:ascii="宋体" w:hAnsi="宋体"/>
                <w:sz w:val="21"/>
                <w:szCs w:val="21"/>
              </w:rPr>
            </w:pPr>
          </w:p>
        </w:tc>
        <w:tc>
          <w:tcPr>
            <w:tcW w:w="1266" w:type="dxa"/>
            <w:tcMar>
              <w:top w:w="57" w:type="dxa"/>
              <w:left w:w="108" w:type="dxa"/>
              <w:bottom w:w="0" w:type="dxa"/>
              <w:right w:w="108" w:type="dxa"/>
            </w:tcMar>
            <w:vAlign w:val="center"/>
          </w:tcPr>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8900" w:type="dxa"/>
            <w:gridSpan w:val="6"/>
            <w:tcMar>
              <w:top w:w="57" w:type="dxa"/>
              <w:left w:w="108" w:type="dxa"/>
              <w:bottom w:w="0" w:type="dxa"/>
              <w:right w:w="108" w:type="dxa"/>
            </w:tcMar>
            <w:vAlign w:val="center"/>
          </w:tcPr>
          <w:p>
            <w:pPr>
              <w:spacing w:line="360" w:lineRule="auto"/>
              <w:rPr>
                <w:rFonts w:ascii="宋体" w:hAnsi="宋体"/>
                <w:sz w:val="21"/>
                <w:szCs w:val="21"/>
              </w:rPr>
            </w:pPr>
            <w:r>
              <w:rPr>
                <w:rFonts w:hint="eastAsia" w:ascii="宋体" w:hAnsi="宋体"/>
                <w:b/>
                <w:sz w:val="21"/>
                <w:szCs w:val="21"/>
              </w:rPr>
              <w:t>合计人民币：大写                              小写</w:t>
            </w:r>
          </w:p>
        </w:tc>
      </w:tr>
    </w:tbl>
    <w:p>
      <w:pPr>
        <w:spacing w:line="360" w:lineRule="auto"/>
        <w:rPr>
          <w:rFonts w:hint="eastAsia" w:ascii="宋体" w:hAnsi="宋体"/>
          <w:b/>
          <w:szCs w:val="21"/>
        </w:rPr>
      </w:pPr>
    </w:p>
    <w:tbl>
      <w:tblPr>
        <w:tblStyle w:val="21"/>
        <w:tblpPr w:leftFromText="180" w:rightFromText="180" w:vertAnchor="text" w:horzAnchor="page" w:tblpX="1619" w:tblpY="382"/>
        <w:tblOverlap w:val="never"/>
        <w:tblW w:w="89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3"/>
        <w:gridCol w:w="1061"/>
        <w:gridCol w:w="1246"/>
        <w:gridCol w:w="1212"/>
        <w:gridCol w:w="1454"/>
        <w:gridCol w:w="1292"/>
        <w:gridCol w:w="1073"/>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73"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b/>
                <w:sz w:val="21"/>
                <w:szCs w:val="21"/>
              </w:rPr>
            </w:pPr>
            <w:r>
              <w:rPr>
                <w:rFonts w:hint="eastAsia" w:ascii="宋体" w:hAnsi="宋体"/>
                <w:b/>
                <w:sz w:val="21"/>
                <w:szCs w:val="21"/>
              </w:rPr>
              <w:t>序号</w:t>
            </w:r>
          </w:p>
        </w:tc>
        <w:tc>
          <w:tcPr>
            <w:tcW w:w="106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b/>
                <w:sz w:val="21"/>
                <w:szCs w:val="21"/>
                <w:lang w:val="en-US" w:eastAsia="zh-CN"/>
              </w:rPr>
            </w:pPr>
            <w:r>
              <w:rPr>
                <w:rFonts w:hint="eastAsia" w:ascii="宋体" w:hAnsi="宋体"/>
                <w:b/>
                <w:sz w:val="21"/>
                <w:szCs w:val="21"/>
              </w:rPr>
              <w:t>服务</w:t>
            </w:r>
            <w:r>
              <w:rPr>
                <w:rFonts w:hint="eastAsia" w:ascii="宋体" w:hAnsi="宋体"/>
                <w:b/>
                <w:sz w:val="21"/>
                <w:szCs w:val="21"/>
                <w:lang w:val="en-US" w:eastAsia="zh-CN"/>
              </w:rPr>
              <w:t>类型</w:t>
            </w:r>
          </w:p>
        </w:tc>
        <w:tc>
          <w:tcPr>
            <w:tcW w:w="1246"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b/>
                <w:sz w:val="21"/>
                <w:szCs w:val="21"/>
                <w:lang w:val="en-US" w:eastAsia="zh-CN"/>
              </w:rPr>
            </w:pPr>
            <w:r>
              <w:rPr>
                <w:rFonts w:hint="eastAsia" w:ascii="宋体" w:hAnsi="宋体"/>
                <w:b/>
                <w:sz w:val="21"/>
                <w:szCs w:val="21"/>
                <w:lang w:val="en-US" w:eastAsia="zh-CN"/>
              </w:rPr>
              <w:t>服务名称</w:t>
            </w:r>
          </w:p>
        </w:tc>
        <w:tc>
          <w:tcPr>
            <w:tcW w:w="1212"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b/>
                <w:sz w:val="21"/>
                <w:szCs w:val="21"/>
              </w:rPr>
            </w:pPr>
            <w:r>
              <w:rPr>
                <w:rFonts w:hint="eastAsia" w:ascii="宋体" w:hAnsi="宋体"/>
                <w:b/>
                <w:sz w:val="21"/>
                <w:szCs w:val="21"/>
                <w:lang w:val="en-US" w:eastAsia="zh-CN"/>
              </w:rPr>
              <w:t>采购规格</w:t>
            </w:r>
          </w:p>
        </w:tc>
        <w:tc>
          <w:tcPr>
            <w:tcW w:w="274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sz w:val="21"/>
                <w:szCs w:val="21"/>
                <w:lang w:val="en-US" w:eastAsia="zh-CN"/>
              </w:rPr>
            </w:pPr>
            <w:r>
              <w:rPr>
                <w:rFonts w:hint="eastAsia" w:ascii="宋体" w:hAnsi="宋体"/>
                <w:b/>
                <w:sz w:val="21"/>
                <w:szCs w:val="21"/>
                <w:lang w:val="en-US" w:eastAsia="zh-CN"/>
              </w:rPr>
              <w:t>单价（元/月）</w:t>
            </w:r>
          </w:p>
        </w:tc>
        <w:tc>
          <w:tcPr>
            <w:tcW w:w="1073"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b/>
                <w:sz w:val="21"/>
                <w:szCs w:val="21"/>
              </w:rPr>
            </w:pPr>
            <w:r>
              <w:rPr>
                <w:rFonts w:hint="eastAsia" w:ascii="宋体" w:hAnsi="宋体"/>
                <w:b/>
                <w:sz w:val="21"/>
                <w:szCs w:val="21"/>
                <w:lang w:val="en-US" w:eastAsia="zh-CN"/>
              </w:rPr>
              <w:t>服务期（月）</w:t>
            </w:r>
          </w:p>
        </w:tc>
        <w:tc>
          <w:tcPr>
            <w:tcW w:w="87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b/>
                <w:sz w:val="21"/>
                <w:szCs w:val="21"/>
                <w:lang w:val="en-US" w:eastAsia="zh-CN"/>
              </w:rPr>
            </w:pPr>
            <w:r>
              <w:rPr>
                <w:rFonts w:hint="eastAsia" w:ascii="宋体" w:hAnsi="宋体"/>
                <w:b/>
                <w:sz w:val="21"/>
                <w:szCs w:val="21"/>
                <w:lang w:val="en-US" w:eastAsia="zh-CN"/>
              </w:rPr>
              <w:t>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3" w:hRule="atLeast"/>
        </w:trPr>
        <w:tc>
          <w:tcPr>
            <w:tcW w:w="773" w:type="dxa"/>
            <w:vMerge w:val="continue"/>
            <w:tcBorders>
              <w:left w:val="single" w:color="auto" w:sz="4" w:space="0"/>
              <w:bottom w:val="single" w:color="auto" w:sz="4" w:space="0"/>
              <w:right w:val="single" w:color="auto" w:sz="4" w:space="0"/>
            </w:tcBorders>
            <w:vAlign w:val="center"/>
          </w:tcPr>
          <w:p>
            <w:pPr>
              <w:jc w:val="center"/>
            </w:pPr>
          </w:p>
        </w:tc>
        <w:tc>
          <w:tcPr>
            <w:tcW w:w="1061" w:type="dxa"/>
            <w:vMerge w:val="continue"/>
            <w:tcBorders>
              <w:left w:val="single" w:color="auto" w:sz="4" w:space="0"/>
              <w:bottom w:val="single" w:color="auto" w:sz="4" w:space="0"/>
              <w:right w:val="single" w:color="auto" w:sz="4" w:space="0"/>
            </w:tcBorders>
            <w:vAlign w:val="center"/>
          </w:tcPr>
          <w:p>
            <w:pPr>
              <w:jc w:val="center"/>
            </w:pPr>
          </w:p>
        </w:tc>
        <w:tc>
          <w:tcPr>
            <w:tcW w:w="1246" w:type="dxa"/>
            <w:vMerge w:val="continue"/>
            <w:tcBorders>
              <w:left w:val="single" w:color="auto" w:sz="4" w:space="0"/>
              <w:bottom w:val="single" w:color="auto" w:sz="4" w:space="0"/>
              <w:right w:val="single" w:color="auto" w:sz="4" w:space="0"/>
            </w:tcBorders>
            <w:vAlign w:val="center"/>
          </w:tcPr>
          <w:p>
            <w:pPr>
              <w:jc w:val="center"/>
            </w:pPr>
          </w:p>
        </w:tc>
        <w:tc>
          <w:tcPr>
            <w:tcW w:w="1212" w:type="dxa"/>
            <w:vMerge w:val="continue"/>
            <w:tcBorders>
              <w:left w:val="single" w:color="auto" w:sz="4" w:space="0"/>
              <w:bottom w:val="single" w:color="auto" w:sz="4" w:space="0"/>
              <w:right w:val="single" w:color="auto" w:sz="4" w:space="0"/>
            </w:tcBorders>
            <w:vAlign w:val="center"/>
          </w:tcPr>
          <w:p>
            <w:pPr>
              <w:jc w:val="center"/>
            </w:pPr>
          </w:p>
        </w:tc>
        <w:tc>
          <w:tcPr>
            <w:tcW w:w="14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b/>
                <w:sz w:val="20"/>
                <w:szCs w:val="20"/>
                <w:lang w:val="en-US" w:eastAsia="zh-CN"/>
              </w:rPr>
            </w:pPr>
            <w:r>
              <w:rPr>
                <w:rFonts w:hint="eastAsia" w:ascii="宋体" w:hAnsi="宋体"/>
                <w:b/>
                <w:sz w:val="20"/>
                <w:szCs w:val="20"/>
                <w:lang w:val="en-US" w:eastAsia="zh-CN"/>
              </w:rPr>
              <w:t>不含电费价格</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b/>
                <w:sz w:val="20"/>
                <w:szCs w:val="20"/>
                <w:lang w:val="en-US" w:eastAsia="zh-CN"/>
              </w:rPr>
            </w:pPr>
            <w:r>
              <w:rPr>
                <w:rFonts w:hint="eastAsia" w:ascii="宋体" w:hAnsi="宋体"/>
                <w:b/>
                <w:sz w:val="20"/>
                <w:szCs w:val="20"/>
                <w:lang w:val="en-US" w:eastAsia="zh-CN"/>
              </w:rPr>
              <w:t>含电费价格</w:t>
            </w:r>
          </w:p>
        </w:tc>
        <w:tc>
          <w:tcPr>
            <w:tcW w:w="1073"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i w:val="0"/>
                <w:iCs w:val="0"/>
                <w:color w:val="auto"/>
                <w:kern w:val="0"/>
                <w:sz w:val="21"/>
                <w:szCs w:val="21"/>
                <w:u w:val="none"/>
                <w:lang w:val="en-US" w:eastAsia="zh-CN" w:bidi="ar"/>
              </w:rPr>
            </w:pPr>
          </w:p>
        </w:tc>
        <w:tc>
          <w:tcPr>
            <w:tcW w:w="874"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4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874"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4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874"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4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c>
          <w:tcPr>
            <w:tcW w:w="874"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p>
        </w:tc>
      </w:tr>
    </w:tbl>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1.本表为《首次报价一览表》的报价明细表，如有缺项、漏项，视为磋商报价中已包含相关费用，采购人无需另外支付任何费用。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“报价明细表”中的报价合计应与“首次报价一览表”中的磋商总报价相一致，不一致时，以首次报价一览表为准。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sz w:val="24"/>
        </w:rPr>
      </w:pPr>
      <w:r>
        <w:rPr>
          <w:rFonts w:hint="eastAsia" w:ascii="宋体" w:hAnsi="宋体"/>
          <w:sz w:val="24"/>
        </w:rPr>
        <w:t>日        期：</w:t>
      </w:r>
    </w:p>
    <w:p>
      <w:pPr>
        <w:spacing w:line="360" w:lineRule="auto"/>
        <w:ind w:firstLine="435"/>
        <w:rPr>
          <w:rFonts w:hint="eastAsia" w:ascii="宋体" w:hAnsi="宋体"/>
          <w:sz w:val="24"/>
        </w:rPr>
      </w:pPr>
    </w:p>
    <w:p>
      <w:pPr>
        <w:rPr>
          <w:rFonts w:hint="eastAsia" w:ascii="宋体" w:hAnsi="宋体"/>
          <w:b/>
          <w:sz w:val="28"/>
        </w:rPr>
      </w:pPr>
      <w:r>
        <w:rPr>
          <w:rFonts w:hint="eastAsia" w:ascii="宋体" w:hAnsi="宋体"/>
          <w:b/>
          <w:sz w:val="28"/>
        </w:rPr>
        <w:br w:type="page"/>
      </w:r>
    </w:p>
    <w:p>
      <w:pPr>
        <w:spacing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4</w:t>
      </w:r>
    </w:p>
    <w:p>
      <w:pPr>
        <w:pStyle w:val="41"/>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1"/>
        <w:spacing w:line="360" w:lineRule="auto"/>
        <w:jc w:val="center"/>
        <w:rPr>
          <w:rFonts w:ascii="宋体" w:hAnsi="宋体"/>
          <w:b/>
          <w:sz w:val="24"/>
          <w:lang w:val="en-GB"/>
        </w:rPr>
      </w:pPr>
    </w:p>
    <w:p>
      <w:pPr>
        <w:pStyle w:val="41"/>
        <w:spacing w:line="360" w:lineRule="auto"/>
        <w:ind w:firstLine="504" w:firstLineChars="200"/>
        <w:rPr>
          <w:rFonts w:ascii="宋体" w:hAnsi="宋体"/>
          <w:spacing w:val="6"/>
          <w:sz w:val="24"/>
        </w:rPr>
      </w:pPr>
      <w:r>
        <w:rPr>
          <w:rFonts w:hint="eastAsia" w:ascii="宋体" w:hAnsi="宋体"/>
          <w:spacing w:val="6"/>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1"/>
        <w:spacing w:line="360" w:lineRule="auto"/>
        <w:ind w:firstLine="504" w:firstLineChars="200"/>
        <w:rPr>
          <w:rFonts w:ascii="宋体" w:hAnsi="宋体"/>
          <w:spacing w:val="6"/>
          <w:sz w:val="24"/>
        </w:rPr>
      </w:pPr>
      <w:r>
        <w:rPr>
          <w:rFonts w:hint="eastAsia" w:ascii="宋体" w:hAnsi="宋体"/>
          <w:spacing w:val="6"/>
          <w:sz w:val="24"/>
        </w:rPr>
        <w:t>1.</w:t>
      </w:r>
      <w:r>
        <w:rPr>
          <w:rFonts w:hint="eastAsia" w:ascii="宋体" w:hAnsi="宋体"/>
          <w:spacing w:val="6"/>
          <w:sz w:val="24"/>
          <w:u w:val="single"/>
        </w:rPr>
        <w:t>（标的名称）</w:t>
      </w:r>
      <w:r>
        <w:rPr>
          <w:rFonts w:hint="eastAsia" w:ascii="宋体" w:hAnsi="宋体"/>
          <w:spacing w:val="6"/>
          <w:sz w:val="24"/>
        </w:rPr>
        <w:t>，属于</w:t>
      </w:r>
      <w:r>
        <w:rPr>
          <w:rFonts w:hint="eastAsia" w:ascii="宋体" w:hAnsi="宋体"/>
          <w:spacing w:val="6"/>
          <w:sz w:val="24"/>
          <w:u w:val="single"/>
        </w:rPr>
        <w:t>（采购文件中明确的所属行业）</w:t>
      </w:r>
      <w:r>
        <w:rPr>
          <w:rFonts w:hint="eastAsia" w:ascii="宋体" w:hAnsi="宋体"/>
          <w:spacing w:val="6"/>
          <w:sz w:val="24"/>
        </w:rPr>
        <w:t>；承建（承接）企业为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pacing w:val="6"/>
          <w:sz w:val="24"/>
        </w:rPr>
        <w:t>，属于（中型企业、小型企业、微型企业）；</w:t>
      </w:r>
    </w:p>
    <w:p>
      <w:pPr>
        <w:pStyle w:val="41"/>
        <w:spacing w:line="360" w:lineRule="auto"/>
        <w:ind w:firstLine="504" w:firstLineChars="200"/>
        <w:rPr>
          <w:rFonts w:ascii="宋体" w:hAnsi="宋体"/>
          <w:spacing w:val="6"/>
          <w:sz w:val="24"/>
        </w:rPr>
      </w:pPr>
      <w:r>
        <w:rPr>
          <w:rFonts w:hint="eastAsia" w:ascii="宋体" w:hAnsi="宋体"/>
          <w:spacing w:val="6"/>
          <w:sz w:val="24"/>
        </w:rPr>
        <w:t>2.</w:t>
      </w:r>
      <w:r>
        <w:rPr>
          <w:rFonts w:hint="eastAsia" w:ascii="宋体" w:hAnsi="宋体"/>
          <w:spacing w:val="6"/>
          <w:sz w:val="24"/>
          <w:u w:val="single"/>
        </w:rPr>
        <w:t>（标的名称）</w:t>
      </w:r>
      <w:r>
        <w:rPr>
          <w:rFonts w:hint="eastAsia" w:ascii="宋体" w:hAnsi="宋体"/>
          <w:spacing w:val="6"/>
          <w:sz w:val="24"/>
        </w:rPr>
        <w:t>，属于</w:t>
      </w:r>
      <w:r>
        <w:rPr>
          <w:rFonts w:hint="eastAsia" w:ascii="宋体" w:hAnsi="宋体"/>
          <w:spacing w:val="6"/>
          <w:sz w:val="24"/>
          <w:u w:val="single"/>
        </w:rPr>
        <w:t>（采购文件中明确的所属行业）</w:t>
      </w:r>
      <w:r>
        <w:rPr>
          <w:rFonts w:hint="eastAsia" w:ascii="宋体" w:hAnsi="宋体"/>
          <w:spacing w:val="6"/>
          <w:sz w:val="24"/>
        </w:rPr>
        <w:t>；承建（承接）企业为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rPr>
        <w:t>万元，属于（中型企业、小型企业、微型企业）；</w:t>
      </w:r>
    </w:p>
    <w:p>
      <w:pPr>
        <w:pStyle w:val="41"/>
        <w:spacing w:line="360" w:lineRule="auto"/>
        <w:ind w:firstLine="504" w:firstLineChars="200"/>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pPr>
        <w:pStyle w:val="41"/>
        <w:spacing w:line="360" w:lineRule="auto"/>
        <w:ind w:firstLine="504" w:firstLineChars="200"/>
        <w:rPr>
          <w:rFonts w:ascii="宋体" w:hAnsi="宋体"/>
          <w:spacing w:val="6"/>
          <w:sz w:val="24"/>
        </w:rPr>
      </w:pPr>
      <w:r>
        <w:rPr>
          <w:rFonts w:hint="eastAsia" w:ascii="宋体" w:hAnsi="宋体"/>
          <w:spacing w:val="6"/>
          <w:sz w:val="24"/>
        </w:rPr>
        <w:t>本企业对上述声明内容的真实性负责。如有虚假，将依法承担相应责任。</w:t>
      </w:r>
    </w:p>
    <w:p>
      <w:pPr>
        <w:pStyle w:val="41"/>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pStyle w:val="41"/>
        <w:spacing w:line="360" w:lineRule="auto"/>
        <w:rPr>
          <w:rFonts w:ascii="宋体" w:hAnsi="宋体"/>
          <w:spacing w:val="6"/>
          <w:sz w:val="24"/>
        </w:rPr>
      </w:pPr>
    </w:p>
    <w:p>
      <w:pPr>
        <w:pStyle w:val="41"/>
        <w:spacing w:line="360" w:lineRule="auto"/>
        <w:rPr>
          <w:rFonts w:ascii="宋体" w:hAnsi="宋体"/>
          <w:spacing w:val="6"/>
          <w:sz w:val="24"/>
        </w:rPr>
      </w:pPr>
    </w:p>
    <w:p>
      <w:pPr>
        <w:pStyle w:val="41"/>
        <w:spacing w:line="360" w:lineRule="auto"/>
        <w:rPr>
          <w:rFonts w:ascii="宋体" w:hAnsi="宋体"/>
          <w:spacing w:val="6"/>
          <w:sz w:val="24"/>
        </w:rPr>
      </w:pPr>
    </w:p>
    <w:p>
      <w:pPr>
        <w:pStyle w:val="41"/>
        <w:spacing w:line="360" w:lineRule="auto"/>
        <w:rPr>
          <w:rFonts w:ascii="宋体" w:hAnsi="宋体"/>
          <w:spacing w:val="6"/>
          <w:sz w:val="24"/>
        </w:rPr>
      </w:pPr>
    </w:p>
    <w:p>
      <w:pPr>
        <w:pStyle w:val="41"/>
        <w:spacing w:line="360" w:lineRule="auto"/>
        <w:ind w:firstLine="5040" w:firstLineChars="2000"/>
        <w:rPr>
          <w:rFonts w:ascii="宋体" w:hAnsi="宋体"/>
          <w:spacing w:val="6"/>
          <w:sz w:val="24"/>
        </w:rPr>
      </w:pPr>
      <w:r>
        <w:rPr>
          <w:rFonts w:hint="eastAsia" w:ascii="宋体" w:hAnsi="宋体"/>
          <w:spacing w:val="6"/>
          <w:sz w:val="24"/>
        </w:rPr>
        <w:t>企业名称（盖章）：</w:t>
      </w:r>
    </w:p>
    <w:p>
      <w:pPr>
        <w:pStyle w:val="41"/>
        <w:wordWrap w:val="0"/>
        <w:spacing w:line="360" w:lineRule="auto"/>
        <w:ind w:firstLine="5040" w:firstLineChars="2000"/>
        <w:jc w:val="both"/>
        <w:rPr>
          <w:rFonts w:ascii="宋体" w:hAnsi="宋体" w:cs="宋体"/>
          <w:sz w:val="24"/>
        </w:rPr>
      </w:pPr>
      <w:r>
        <w:rPr>
          <w:rFonts w:hint="eastAsia" w:ascii="宋体" w:hAnsi="宋体"/>
          <w:spacing w:val="6"/>
          <w:sz w:val="24"/>
        </w:rPr>
        <w:t>日</w:t>
      </w:r>
      <w:r>
        <w:rPr>
          <w:rFonts w:hint="eastAsia" w:ascii="宋体" w:hAnsi="宋体"/>
          <w:spacing w:val="6"/>
          <w:sz w:val="24"/>
          <w:lang w:val="en-US" w:eastAsia="zh-CN"/>
        </w:rPr>
        <w:t xml:space="preserve"> </w:t>
      </w:r>
      <w:r>
        <w:rPr>
          <w:rFonts w:hint="eastAsia" w:ascii="宋体" w:hAnsi="宋体"/>
          <w:spacing w:val="6"/>
          <w:sz w:val="24"/>
        </w:rPr>
        <w:t>期：</w:t>
      </w:r>
      <w:r>
        <w:rPr>
          <w:rFonts w:hint="eastAsia" w:ascii="宋体" w:hAnsi="宋体"/>
          <w:spacing w:val="6"/>
          <w:sz w:val="24"/>
          <w:lang w:val="en-US" w:eastAsia="zh-CN"/>
        </w:rPr>
        <w:t xml:space="preserve"> </w:t>
      </w:r>
      <w:r>
        <w:rPr>
          <w:rFonts w:hint="eastAsia" w:ascii="宋体" w:hAnsi="宋体" w:cs="宋体"/>
          <w:sz w:val="24"/>
        </w:rPr>
        <w:t xml:space="preserve">         </w:t>
      </w:r>
    </w:p>
    <w:p>
      <w:pPr>
        <w:spacing w:line="360" w:lineRule="auto"/>
        <w:rPr>
          <w:rFonts w:ascii="宋体" w:hAnsi="宋体" w:cs="宋体"/>
          <w:sz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4" w:type="first"/>
          <w:footerReference r:id="rId6" w:type="first"/>
          <w:headerReference r:id="rId3" w:type="default"/>
          <w:footerReference r:id="rId5" w:type="default"/>
          <w:pgSz w:w="11906" w:h="16838"/>
          <w:pgMar w:top="1701" w:right="1418" w:bottom="1531" w:left="1531" w:header="851" w:footer="851" w:gutter="0"/>
          <w:cols w:space="720" w:num="1"/>
          <w:docGrid w:linePitch="312" w:charSpace="0"/>
        </w:sectPr>
      </w:pPr>
      <w:r>
        <w:rPr>
          <w:rFonts w:hint="eastAsia" w:ascii="宋体" w:hAnsi="宋体" w:cs="宋体"/>
          <w:sz w:val="24"/>
        </w:rPr>
        <w:t>②本声明函将随中标结果公开，接受社会监督。</w:t>
      </w:r>
    </w:p>
    <w:p>
      <w:pPr>
        <w:pStyle w:val="13"/>
        <w:spacing w:line="360" w:lineRule="auto"/>
        <w:jc w:val="center"/>
        <w:outlineLvl w:val="1"/>
        <w:rPr>
          <w:rFonts w:hAnsi="宋体" w:cs="宋体"/>
          <w:b/>
          <w:sz w:val="32"/>
          <w:szCs w:val="32"/>
          <w:lang w:val="en-GB"/>
        </w:rPr>
      </w:pPr>
      <w:bookmarkStart w:id="88" w:name="_Toc17646_WPSOffice_Level1"/>
      <w:bookmarkStart w:id="89" w:name="_Toc27483_WPSOffice_Level1"/>
      <w:r>
        <w:rPr>
          <w:rFonts w:hint="eastAsia" w:hAnsi="宋体" w:cs="宋体"/>
          <w:b/>
          <w:sz w:val="32"/>
          <w:szCs w:val="32"/>
          <w:lang w:val="en-GB"/>
        </w:rPr>
        <w:t>残疾人福利性单位声明函</w:t>
      </w:r>
      <w:bookmarkEnd w:id="88"/>
      <w:bookmarkEnd w:id="89"/>
    </w:p>
    <w:p>
      <w:pPr>
        <w:pStyle w:val="14"/>
        <w:ind w:left="5250"/>
        <w:rPr>
          <w:sz w:val="24"/>
          <w:szCs w:val="24"/>
          <w:lang w:val="en-GB"/>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rPr>
        <w:t xml:space="preserve">    政府采购中心    </w:t>
      </w:r>
      <w:r>
        <w:rPr>
          <w:rFonts w:hint="eastAsia" w:ascii="宋体" w:hAnsi="宋体" w:cs="宋体"/>
          <w:spacing w:val="6"/>
          <w:sz w:val="24"/>
        </w:rPr>
        <w:t>单位的</w:t>
      </w:r>
    </w:p>
    <w:p>
      <w:pPr>
        <w:spacing w:line="588" w:lineRule="exact"/>
        <w:rPr>
          <w:rFonts w:ascii="宋体" w:hAnsi="宋体" w:cs="宋体"/>
          <w:spacing w:val="6"/>
          <w:sz w:val="24"/>
        </w:rPr>
      </w:pP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w:t>
      </w:r>
    </w:p>
    <w:p>
      <w:pPr>
        <w:pStyle w:val="41"/>
        <w:spacing w:line="360" w:lineRule="auto"/>
        <w:ind w:left="4788" w:leftChars="2280" w:firstLine="0" w:firstLineChars="0"/>
        <w:rPr>
          <w:rFonts w:hint="eastAsia" w:ascii="宋体" w:hAnsi="宋体"/>
          <w:sz w:val="24"/>
        </w:rPr>
      </w:pPr>
      <w:r>
        <w:rPr>
          <w:rFonts w:hint="eastAsia" w:ascii="宋体" w:hAnsi="宋体" w:cs="宋体"/>
          <w:spacing w:val="6"/>
          <w:sz w:val="24"/>
        </w:rPr>
        <w:t xml:space="preserve">                                </w:t>
      </w:r>
      <w:r>
        <w:rPr>
          <w:rFonts w:hint="eastAsia" w:ascii="宋体" w:hAnsi="宋体"/>
          <w:sz w:val="24"/>
        </w:rPr>
        <w:t>单位名称（盖章）：</w:t>
      </w:r>
    </w:p>
    <w:p>
      <w:pPr>
        <w:pStyle w:val="41"/>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tabs>
          <w:tab w:val="left" w:pos="4860"/>
        </w:tabs>
        <w:spacing w:line="588" w:lineRule="exact"/>
        <w:ind w:right="1560" w:firstLine="480" w:firstLineChars="200"/>
        <w:jc w:val="center"/>
        <w:rPr>
          <w:rFonts w:ascii="宋体" w:hAnsi="宋体" w:cs="宋体"/>
          <w:sz w:val="24"/>
        </w:rPr>
      </w:pP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政府采购文件竞争性磋商服务类示范文本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Xxx政府采购磋商文件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1">
    <w:nsid w:val="8D714D9E"/>
    <w:multiLevelType w:val="singleLevel"/>
    <w:tmpl w:val="8D714D9E"/>
    <w:lvl w:ilvl="0" w:tentative="0">
      <w:start w:val="1"/>
      <w:numFmt w:val="chineseCounting"/>
      <w:suff w:val="nothing"/>
      <w:lvlText w:val="（%1）"/>
      <w:lvlJc w:val="left"/>
      <w:pPr>
        <w:ind w:left="0" w:firstLine="420"/>
      </w:pPr>
      <w:rPr>
        <w:rFonts w:hint="eastAsia"/>
      </w:rPr>
    </w:lvl>
  </w:abstractNum>
  <w:abstractNum w:abstractNumId="2">
    <w:nsid w:val="B383F287"/>
    <w:multiLevelType w:val="singleLevel"/>
    <w:tmpl w:val="B383F287"/>
    <w:lvl w:ilvl="0" w:tentative="0">
      <w:start w:val="2"/>
      <w:numFmt w:val="decimal"/>
      <w:suff w:val="nothing"/>
      <w:lvlText w:val="%1、"/>
      <w:lvlJc w:val="left"/>
    </w:lvl>
  </w:abstractNum>
  <w:abstractNum w:abstractNumId="3">
    <w:nsid w:val="BBE8B27C"/>
    <w:multiLevelType w:val="singleLevel"/>
    <w:tmpl w:val="BBE8B27C"/>
    <w:lvl w:ilvl="0" w:tentative="0">
      <w:start w:val="1"/>
      <w:numFmt w:val="decimal"/>
      <w:lvlText w:val="%1."/>
      <w:lvlJc w:val="left"/>
      <w:pPr>
        <w:ind w:left="425" w:hanging="425"/>
      </w:pPr>
      <w:rPr>
        <w:rFonts w:hint="default"/>
      </w:rPr>
    </w:lvl>
  </w:abstractNum>
  <w:abstractNum w:abstractNumId="4">
    <w:nsid w:val="BD77C2AB"/>
    <w:multiLevelType w:val="singleLevel"/>
    <w:tmpl w:val="BD77C2AB"/>
    <w:lvl w:ilvl="0" w:tentative="0">
      <w:start w:val="1"/>
      <w:numFmt w:val="chineseCounting"/>
      <w:suff w:val="nothing"/>
      <w:lvlText w:val="（%1）"/>
      <w:lvlJc w:val="left"/>
      <w:pPr>
        <w:ind w:left="0" w:firstLine="420"/>
      </w:pPr>
      <w:rPr>
        <w:rFonts w:hint="eastAsia"/>
      </w:rPr>
    </w:lvl>
  </w:abstractNum>
  <w:abstractNum w:abstractNumId="5">
    <w:nsid w:val="C92066D1"/>
    <w:multiLevelType w:val="singleLevel"/>
    <w:tmpl w:val="C92066D1"/>
    <w:lvl w:ilvl="0" w:tentative="0">
      <w:start w:val="1"/>
      <w:numFmt w:val="chineseCounting"/>
      <w:suff w:val="nothing"/>
      <w:lvlText w:val="（%1）"/>
      <w:lvlJc w:val="left"/>
      <w:pPr>
        <w:ind w:left="0" w:firstLine="420"/>
      </w:pPr>
      <w:rPr>
        <w:rFonts w:hint="eastAsia"/>
      </w:rPr>
    </w:lvl>
  </w:abstractNum>
  <w:abstractNum w:abstractNumId="6">
    <w:nsid w:val="E247FB15"/>
    <w:multiLevelType w:val="singleLevel"/>
    <w:tmpl w:val="E247FB15"/>
    <w:lvl w:ilvl="0" w:tentative="0">
      <w:start w:val="1"/>
      <w:numFmt w:val="decimal"/>
      <w:lvlText w:val="%1."/>
      <w:lvlJc w:val="left"/>
      <w:pPr>
        <w:ind w:left="425" w:hanging="425"/>
      </w:pPr>
      <w:rPr>
        <w:rFonts w:hint="default"/>
      </w:rPr>
    </w:lvl>
  </w:abstractNum>
  <w:abstractNum w:abstractNumId="7">
    <w:nsid w:val="E41289D4"/>
    <w:multiLevelType w:val="singleLevel"/>
    <w:tmpl w:val="E41289D4"/>
    <w:lvl w:ilvl="0" w:tentative="0">
      <w:start w:val="1"/>
      <w:numFmt w:val="decimal"/>
      <w:lvlText w:val="%1."/>
      <w:lvlJc w:val="left"/>
      <w:pPr>
        <w:ind w:left="425" w:hanging="425"/>
      </w:pPr>
      <w:rPr>
        <w:rFonts w:hint="default"/>
      </w:rPr>
    </w:lvl>
  </w:abstractNum>
  <w:abstractNum w:abstractNumId="8">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9">
    <w:nsid w:val="F931D4A4"/>
    <w:multiLevelType w:val="singleLevel"/>
    <w:tmpl w:val="F931D4A4"/>
    <w:lvl w:ilvl="0" w:tentative="0">
      <w:start w:val="1"/>
      <w:numFmt w:val="decimal"/>
      <w:lvlText w:val="%1."/>
      <w:lvlJc w:val="left"/>
      <w:pPr>
        <w:tabs>
          <w:tab w:val="left" w:pos="312"/>
        </w:tabs>
      </w:pPr>
    </w:lvl>
  </w:abstractNum>
  <w:abstractNum w:abstractNumId="10">
    <w:nsid w:val="F9AF1845"/>
    <w:multiLevelType w:val="singleLevel"/>
    <w:tmpl w:val="F9AF1845"/>
    <w:lvl w:ilvl="0" w:tentative="0">
      <w:start w:val="1"/>
      <w:numFmt w:val="decimal"/>
      <w:suff w:val="nothing"/>
      <w:lvlText w:val="%1、"/>
      <w:lvlJc w:val="left"/>
    </w:lvl>
  </w:abstractNum>
  <w:abstractNum w:abstractNumId="11">
    <w:nsid w:val="FEE5F8D0"/>
    <w:multiLevelType w:val="singleLevel"/>
    <w:tmpl w:val="FEE5F8D0"/>
    <w:lvl w:ilvl="0" w:tentative="0">
      <w:start w:val="1"/>
      <w:numFmt w:val="decimal"/>
      <w:suff w:val="nothing"/>
      <w:lvlText w:val="%1、"/>
      <w:lvlJc w:val="left"/>
      <w:pPr>
        <w:ind w:left="-210"/>
      </w:pPr>
    </w:lvl>
  </w:abstractNum>
  <w:abstractNum w:abstractNumId="12">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13">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14">
    <w:nsid w:val="10D50735"/>
    <w:multiLevelType w:val="singleLevel"/>
    <w:tmpl w:val="10D50735"/>
    <w:lvl w:ilvl="0" w:tentative="0">
      <w:start w:val="1"/>
      <w:numFmt w:val="decimal"/>
      <w:suff w:val="nothing"/>
      <w:lvlText w:val="（%1）"/>
      <w:lvlJc w:val="left"/>
    </w:lvl>
  </w:abstractNum>
  <w:abstractNum w:abstractNumId="15">
    <w:nsid w:val="29884FF3"/>
    <w:multiLevelType w:val="singleLevel"/>
    <w:tmpl w:val="29884FF3"/>
    <w:lvl w:ilvl="0" w:tentative="0">
      <w:start w:val="1"/>
      <w:numFmt w:val="decimal"/>
      <w:suff w:val="nothing"/>
      <w:lvlText w:val="%1、"/>
      <w:lvlJc w:val="left"/>
    </w:lvl>
  </w:abstractNum>
  <w:abstractNum w:abstractNumId="16">
    <w:nsid w:val="2A5EF874"/>
    <w:multiLevelType w:val="singleLevel"/>
    <w:tmpl w:val="2A5EF874"/>
    <w:lvl w:ilvl="0" w:tentative="0">
      <w:start w:val="1"/>
      <w:numFmt w:val="chineseCounting"/>
      <w:suff w:val="nothing"/>
      <w:lvlText w:val="（%1）"/>
      <w:lvlJc w:val="left"/>
      <w:pPr>
        <w:ind w:left="0" w:firstLine="420"/>
      </w:pPr>
      <w:rPr>
        <w:rFonts w:hint="eastAsia"/>
      </w:rPr>
    </w:lvl>
  </w:abstractNum>
  <w:abstractNum w:abstractNumId="17">
    <w:nsid w:val="3A84C5AA"/>
    <w:multiLevelType w:val="singleLevel"/>
    <w:tmpl w:val="3A84C5AA"/>
    <w:lvl w:ilvl="0" w:tentative="0">
      <w:start w:val="1"/>
      <w:numFmt w:val="decimal"/>
      <w:lvlText w:val="%1."/>
      <w:lvlJc w:val="left"/>
      <w:pPr>
        <w:ind w:left="425" w:hanging="425"/>
      </w:pPr>
      <w:rPr>
        <w:rFonts w:hint="default"/>
      </w:rPr>
    </w:lvl>
  </w:abstractNum>
  <w:abstractNum w:abstractNumId="18">
    <w:nsid w:val="3EE43BDC"/>
    <w:multiLevelType w:val="singleLevel"/>
    <w:tmpl w:val="3EE43BDC"/>
    <w:lvl w:ilvl="0" w:tentative="0">
      <w:start w:val="1"/>
      <w:numFmt w:val="chineseCounting"/>
      <w:suff w:val="nothing"/>
      <w:lvlText w:val="（%1）"/>
      <w:lvlJc w:val="left"/>
      <w:pPr>
        <w:ind w:left="0" w:firstLine="420"/>
      </w:pPr>
      <w:rPr>
        <w:rFonts w:hint="eastAsia"/>
      </w:rPr>
    </w:lvl>
  </w:abstractNum>
  <w:abstractNum w:abstractNumId="19">
    <w:nsid w:val="4292DA13"/>
    <w:multiLevelType w:val="singleLevel"/>
    <w:tmpl w:val="4292DA13"/>
    <w:lvl w:ilvl="0" w:tentative="0">
      <w:start w:val="2"/>
      <w:numFmt w:val="chineseCounting"/>
      <w:suff w:val="nothing"/>
      <w:lvlText w:val="（%1）"/>
      <w:lvlJc w:val="left"/>
      <w:rPr>
        <w:rFonts w:hint="eastAsia"/>
      </w:rPr>
    </w:lvl>
  </w:abstractNum>
  <w:abstractNum w:abstractNumId="20">
    <w:nsid w:val="461E5E94"/>
    <w:multiLevelType w:val="singleLevel"/>
    <w:tmpl w:val="461E5E94"/>
    <w:lvl w:ilvl="0" w:tentative="0">
      <w:start w:val="2"/>
      <w:numFmt w:val="chineseCounting"/>
      <w:suff w:val="space"/>
      <w:lvlText w:val="第%1章"/>
      <w:lvlJc w:val="left"/>
      <w:rPr>
        <w:rFonts w:hint="eastAsia"/>
      </w:rPr>
    </w:lvl>
  </w:abstractNum>
  <w:abstractNum w:abstractNumId="21">
    <w:nsid w:val="49F360AB"/>
    <w:multiLevelType w:val="singleLevel"/>
    <w:tmpl w:val="49F360AB"/>
    <w:lvl w:ilvl="0" w:tentative="0">
      <w:start w:val="1"/>
      <w:numFmt w:val="chineseCounting"/>
      <w:suff w:val="nothing"/>
      <w:lvlText w:val="（%1）"/>
      <w:lvlJc w:val="left"/>
      <w:pPr>
        <w:ind w:left="0" w:firstLine="420"/>
      </w:pPr>
      <w:rPr>
        <w:rFonts w:hint="eastAsia"/>
      </w:rPr>
    </w:lvl>
  </w:abstractNum>
  <w:abstractNum w:abstractNumId="22">
    <w:nsid w:val="58541702"/>
    <w:multiLevelType w:val="singleLevel"/>
    <w:tmpl w:val="58541702"/>
    <w:lvl w:ilvl="0" w:tentative="0">
      <w:start w:val="1"/>
      <w:numFmt w:val="chineseCounting"/>
      <w:suff w:val="nothing"/>
      <w:lvlText w:val="（%1）"/>
      <w:lvlJc w:val="left"/>
      <w:pPr>
        <w:ind w:left="0" w:firstLine="420"/>
      </w:pPr>
      <w:rPr>
        <w:rFonts w:hint="eastAsia"/>
      </w:rPr>
    </w:lvl>
  </w:abstractNum>
  <w:abstractNum w:abstractNumId="23">
    <w:nsid w:val="60728FAE"/>
    <w:multiLevelType w:val="singleLevel"/>
    <w:tmpl w:val="60728FAE"/>
    <w:lvl w:ilvl="0" w:tentative="0">
      <w:start w:val="1"/>
      <w:numFmt w:val="decimal"/>
      <w:suff w:val="nothing"/>
      <w:lvlText w:val="%1、"/>
      <w:lvlJc w:val="left"/>
    </w:lvl>
  </w:abstractNum>
  <w:abstractNum w:abstractNumId="24">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5">
    <w:nsid w:val="66DDD653"/>
    <w:multiLevelType w:val="singleLevel"/>
    <w:tmpl w:val="66DDD653"/>
    <w:lvl w:ilvl="0" w:tentative="0">
      <w:start w:val="1"/>
      <w:numFmt w:val="chineseCounting"/>
      <w:suff w:val="space"/>
      <w:lvlText w:val="第%1章"/>
      <w:lvlJc w:val="left"/>
      <w:rPr>
        <w:rFonts w:hint="eastAsia"/>
      </w:rPr>
    </w:lvl>
  </w:abstractNum>
  <w:abstractNum w:abstractNumId="26">
    <w:nsid w:val="69BCBAAB"/>
    <w:multiLevelType w:val="singleLevel"/>
    <w:tmpl w:val="69BCBAAB"/>
    <w:lvl w:ilvl="0" w:tentative="0">
      <w:start w:val="1"/>
      <w:numFmt w:val="chineseCounting"/>
      <w:suff w:val="nothing"/>
      <w:lvlText w:val="（%1）"/>
      <w:lvlJc w:val="left"/>
      <w:pPr>
        <w:ind w:left="0" w:firstLine="420"/>
      </w:pPr>
      <w:rPr>
        <w:rFonts w:hint="eastAsia"/>
      </w:rPr>
    </w:lvl>
  </w:abstractNum>
  <w:abstractNum w:abstractNumId="27">
    <w:nsid w:val="7488A27B"/>
    <w:multiLevelType w:val="singleLevel"/>
    <w:tmpl w:val="7488A27B"/>
    <w:lvl w:ilvl="0" w:tentative="0">
      <w:start w:val="1"/>
      <w:numFmt w:val="decimal"/>
      <w:lvlText w:val="%1."/>
      <w:lvlJc w:val="left"/>
      <w:pPr>
        <w:ind w:left="425" w:hanging="425"/>
      </w:pPr>
      <w:rPr>
        <w:rFonts w:hint="default"/>
      </w:rPr>
    </w:lvl>
  </w:abstractNum>
  <w:num w:numId="1">
    <w:abstractNumId w:val="24"/>
  </w:num>
  <w:num w:numId="2">
    <w:abstractNumId w:val="13"/>
  </w:num>
  <w:num w:numId="3">
    <w:abstractNumId w:val="25"/>
  </w:num>
  <w:num w:numId="4">
    <w:abstractNumId w:val="20"/>
  </w:num>
  <w:num w:numId="5">
    <w:abstractNumId w:val="9"/>
  </w:num>
  <w:num w:numId="6">
    <w:abstractNumId w:val="8"/>
  </w:num>
  <w:num w:numId="7">
    <w:abstractNumId w:val="12"/>
  </w:num>
  <w:num w:numId="8">
    <w:abstractNumId w:val="19"/>
  </w:num>
  <w:num w:numId="9">
    <w:abstractNumId w:val="15"/>
  </w:num>
  <w:num w:numId="10">
    <w:abstractNumId w:val="11"/>
  </w:num>
  <w:num w:numId="11">
    <w:abstractNumId w:val="14"/>
  </w:num>
  <w:num w:numId="12">
    <w:abstractNumId w:val="2"/>
  </w:num>
  <w:num w:numId="13">
    <w:abstractNumId w:val="23"/>
  </w:num>
  <w:num w:numId="14">
    <w:abstractNumId w:val="21"/>
  </w:num>
  <w:num w:numId="15">
    <w:abstractNumId w:val="26"/>
  </w:num>
  <w:num w:numId="16">
    <w:abstractNumId w:val="1"/>
  </w:num>
  <w:num w:numId="17">
    <w:abstractNumId w:val="4"/>
  </w:num>
  <w:num w:numId="18">
    <w:abstractNumId w:val="5"/>
  </w:num>
  <w:num w:numId="19">
    <w:abstractNumId w:val="22"/>
  </w:num>
  <w:num w:numId="20">
    <w:abstractNumId w:val="18"/>
  </w:num>
  <w:num w:numId="21">
    <w:abstractNumId w:val="16"/>
  </w:num>
  <w:num w:numId="22">
    <w:abstractNumId w:val="7"/>
  </w:num>
  <w:num w:numId="23">
    <w:abstractNumId w:val="3"/>
  </w:num>
  <w:num w:numId="24">
    <w:abstractNumId w:val="0"/>
  </w:num>
  <w:num w:numId="25">
    <w:abstractNumId w:val="27"/>
  </w:num>
  <w:num w:numId="26">
    <w:abstractNumId w:val="6"/>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00000000"/>
    <w:rsid w:val="025E6561"/>
    <w:rsid w:val="09F97C16"/>
    <w:rsid w:val="0C685E7E"/>
    <w:rsid w:val="10F5289C"/>
    <w:rsid w:val="110C05E3"/>
    <w:rsid w:val="20FA1CCE"/>
    <w:rsid w:val="230F5140"/>
    <w:rsid w:val="2460747B"/>
    <w:rsid w:val="25970451"/>
    <w:rsid w:val="3B594C4A"/>
    <w:rsid w:val="45D862C2"/>
    <w:rsid w:val="4CED3D35"/>
    <w:rsid w:val="53DB832C"/>
    <w:rsid w:val="5E864785"/>
    <w:rsid w:val="5FF15D10"/>
    <w:rsid w:val="69280027"/>
    <w:rsid w:val="7D5D1DA3"/>
    <w:rsid w:val="7FE02381"/>
    <w:rsid w:val="DB7FB2FA"/>
    <w:rsid w:val="FB764339"/>
    <w:rsid w:val="FFACA14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kern w:val="0"/>
      <w:sz w:val="28"/>
      <w:szCs w:val="28"/>
      <w:lang w:val="zh-CN"/>
    </w:rPr>
  </w:style>
  <w:style w:type="character" w:default="1" w:styleId="24">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8">
    <w:name w:val="List Number"/>
    <w:basedOn w:val="1"/>
    <w:qFormat/>
    <w:uiPriority w:val="0"/>
    <w:pPr>
      <w:numPr>
        <w:ilvl w:val="0"/>
        <w:numId w:val="2"/>
      </w:numPr>
    </w:p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
    <w:qFormat/>
    <w:uiPriority w:val="0"/>
    <w:pPr>
      <w:ind w:firstLine="200" w:firstLineChars="200"/>
    </w:p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0"/>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styleId="23">
    <w:name w:val="Table Theme"/>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Hyperlink"/>
    <w:qFormat/>
    <w:uiPriority w:val="0"/>
    <w:rPr>
      <w:color w:val="0000FF"/>
      <w:u w:val="single"/>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4"/>
    <w:qFormat/>
    <w:uiPriority w:val="0"/>
    <w:rPr>
      <w:rFonts w:hint="default" w:ascii="Arial" w:hAnsi="Arial" w:cs="Arial"/>
      <w:color w:val="000000"/>
      <w:sz w:val="20"/>
      <w:szCs w:val="20"/>
      <w:u w:val="none"/>
    </w:rPr>
  </w:style>
  <w:style w:type="character" w:customStyle="1" w:styleId="44">
    <w:name w:val="font01"/>
    <w:basedOn w:val="24"/>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character" w:customStyle="1" w:styleId="50">
    <w:name w:val="批注框文本 Char"/>
    <w:basedOn w:val="24"/>
    <w:link w:val="15"/>
    <w:qFormat/>
    <w:uiPriority w:val="0"/>
    <w:rPr>
      <w:kern w:val="2"/>
      <w:sz w:val="18"/>
      <w:szCs w:val="18"/>
    </w:rPr>
  </w:style>
  <w:style w:type="paragraph" w:customStyle="1" w:styleId="51">
    <w:name w:val="MY正文"/>
    <w:basedOn w:val="1"/>
    <w:qFormat/>
    <w:uiPriority w:val="0"/>
    <w:pPr>
      <w:spacing w:line="360" w:lineRule="auto"/>
      <w:ind w:firstLine="560" w:firstLineChars="200"/>
    </w:pPr>
    <w:rPr>
      <w:rFonts w:ascii="等线" w:hAnsi="等线" w:eastAsia="仿宋_GB2312" w:cs="Times New Roman"/>
      <w:sz w:val="28"/>
      <w:szCs w:val="28"/>
    </w:rPr>
  </w:style>
  <w:style w:type="paragraph" w:customStyle="1" w:styleId="52">
    <w:name w:val="！正文（四号字）"/>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paragraph" w:customStyle="1" w:styleId="53">
    <w:name w:val="GP标题4"/>
    <w:basedOn w:val="1"/>
    <w:next w:val="1"/>
    <w:qFormat/>
    <w:uiPriority w:val="0"/>
    <w:pPr>
      <w:widowControl w:val="0"/>
      <w:spacing w:beforeLines="50" w:afterLines="50" w:line="360" w:lineRule="auto"/>
      <w:jc w:val="left"/>
      <w:outlineLvl w:val="3"/>
    </w:pPr>
    <w:rPr>
      <w:rFonts w:ascii="华文细黑" w:hAnsi="华文细黑" w:eastAsia="仿宋" w:cs="等线"/>
      <w:kern w:val="2"/>
      <w:sz w:val="28"/>
      <w:szCs w:val="21"/>
    </w:rPr>
  </w:style>
  <w:style w:type="paragraph" w:customStyle="1" w:styleId="54">
    <w:name w:val="*正文"/>
    <w:basedOn w:val="1"/>
    <w:qFormat/>
    <w:uiPriority w:val="0"/>
    <w:pPr>
      <w:spacing w:before="120" w:after="120" w:line="360" w:lineRule="auto"/>
      <w:ind w:firstLine="200" w:firstLineChars="200"/>
    </w:pPr>
    <w:rPr>
      <w:rFonts w:ascii="新宋体" w:hAnsi="新宋体" w:eastAsia="仿宋" w:cs="Times New Roman"/>
      <w:szCs w:val="28"/>
    </w:rPr>
  </w:style>
  <w:style w:type="paragraph" w:customStyle="1" w:styleId="55">
    <w:name w:val="列出段落8"/>
    <w:basedOn w:val="1"/>
    <w:qFormat/>
    <w:uiPriority w:val="99"/>
    <w:pPr>
      <w:widowControl/>
      <w:ind w:firstLine="420" w:firstLineChars="200"/>
      <w:jc w:val="left"/>
    </w:pPr>
    <w:rPr>
      <w:rFonts w:ascii="宋体" w:hAnsi="宋体" w:cs="宋体"/>
      <w:kern w:val="0"/>
      <w:sz w:val="24"/>
      <w:szCs w:val="24"/>
    </w:rPr>
  </w:style>
  <w:style w:type="character" w:customStyle="1" w:styleId="56">
    <w:name w:val="font31"/>
    <w:basedOn w:val="2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Words>48875</Words>
  <Characters>52300</Characters>
  <Lines>156</Lines>
  <Paragraphs>44</Paragraphs>
  <TotalTime>9</TotalTime>
  <ScaleCrop>false</ScaleCrop>
  <LinksUpToDate>false</LinksUpToDate>
  <CharactersWithSpaces>54091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2021-02-06T09:06:00Z</dcterms:created>
  <dc:creator>Thorpe521</dc:creator>
  <cp:lastModifiedBy>zebora</cp:lastModifiedBy>
  <dcterms:modified xsi:type="dcterms:W3CDTF">2022-11-18T04:58:21Z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D4C7A89D1E79AEB32B427363B59B97D4</vt:lpwstr>
  </property>
</Properties>
</file>