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both"/>
        <w:rPr>
          <w:rFonts w:ascii="宋体"/>
          <w:b/>
          <w:kern w:val="0"/>
          <w:sz w:val="52"/>
          <w:szCs w:val="52"/>
        </w:rPr>
      </w:pPr>
      <w:r>
        <w:rPr>
          <w:rFonts w:hint="eastAsia" w:ascii="宋体"/>
          <w:b/>
          <w:kern w:val="0"/>
          <w:sz w:val="52"/>
          <w:szCs w:val="52"/>
          <w:lang w:val="en-US" w:eastAsia="zh-CN"/>
        </w:rPr>
        <w:t xml:space="preserve">            </w:t>
      </w: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1"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2021</w:t>
      </w:r>
      <w:r>
        <w:rPr>
          <w:rFonts w:ascii="宋体"/>
          <w:b/>
          <w:kern w:val="0"/>
          <w:sz w:val="32"/>
        </w:rPr>
        <w:t>-</w:t>
      </w:r>
      <w:r>
        <w:rPr>
          <w:rFonts w:hint="eastAsia" w:ascii="宋体"/>
          <w:b/>
          <w:kern w:val="0"/>
          <w:sz w:val="32"/>
        </w:rPr>
        <w:t>GK</w:t>
      </w:r>
      <w:r>
        <w:rPr>
          <w:rFonts w:hint="eastAsia" w:ascii="宋体"/>
          <w:b/>
          <w:kern w:val="0"/>
          <w:sz w:val="32"/>
          <w:lang w:val="en-US" w:eastAsia="zh-CN"/>
        </w:rPr>
        <w:t>023</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520" w:firstLineChars="900"/>
        <w:jc w:val="left"/>
        <w:rPr>
          <w:rFonts w:hint="eastAsia" w:ascii="宋体"/>
          <w:kern w:val="0"/>
          <w:sz w:val="28"/>
          <w:lang w:val="en-US" w:eastAsia="zh-CN"/>
        </w:rPr>
      </w:pPr>
      <w:r>
        <w:rPr>
          <w:rFonts w:hint="eastAsia" w:ascii="宋体"/>
          <w:kern w:val="0"/>
          <w:sz w:val="28"/>
        </w:rPr>
        <w:t>采购项目：台州学院</w:t>
      </w:r>
      <w:r>
        <w:rPr>
          <w:rFonts w:hint="eastAsia" w:ascii="宋体"/>
          <w:kern w:val="0"/>
          <w:sz w:val="28"/>
          <w:lang w:val="en-US" w:eastAsia="zh-CN"/>
        </w:rPr>
        <w:t>2022-2024</w:t>
      </w:r>
      <w:r>
        <w:rPr>
          <w:rFonts w:hint="eastAsia" w:ascii="宋体"/>
          <w:kern w:val="0"/>
          <w:sz w:val="28"/>
        </w:rPr>
        <w:t>年保安服务</w:t>
      </w:r>
      <w:r>
        <w:rPr>
          <w:rFonts w:hint="eastAsia" w:ascii="宋体"/>
          <w:kern w:val="0"/>
          <w:sz w:val="28"/>
          <w:lang w:val="en-US" w:eastAsia="zh-CN"/>
        </w:rPr>
        <w:t>项目</w:t>
      </w:r>
    </w:p>
    <w:p>
      <w:pPr>
        <w:autoSpaceDE w:val="0"/>
        <w:autoSpaceDN w:val="0"/>
        <w:adjustRightInd w:val="0"/>
        <w:spacing w:line="360" w:lineRule="auto"/>
        <w:ind w:firstLine="2520" w:firstLineChars="900"/>
        <w:jc w:val="left"/>
        <w:rPr>
          <w:rFonts w:hint="eastAsia" w:ascii="宋体" w:eastAsia="宋体"/>
          <w:kern w:val="0"/>
          <w:sz w:val="28"/>
          <w:lang w:val="en-US" w:eastAsia="zh-CN"/>
        </w:rPr>
      </w:pPr>
      <w:r>
        <w:rPr>
          <w:rFonts w:hint="eastAsia" w:ascii="宋体"/>
          <w:kern w:val="0"/>
          <w:sz w:val="28"/>
        </w:rPr>
        <w:t>采 购 人：台州学院</w:t>
      </w:r>
    </w:p>
    <w:p>
      <w:pPr>
        <w:autoSpaceDE w:val="0"/>
        <w:autoSpaceDN w:val="0"/>
        <w:adjustRightInd w:val="0"/>
        <w:spacing w:line="360" w:lineRule="auto"/>
        <w:ind w:firstLine="2077" w:firstLineChars="742"/>
        <w:jc w:val="left"/>
        <w:rPr>
          <w:rFonts w:ascii="宋体"/>
          <w:kern w:val="0"/>
          <w:sz w:val="28"/>
        </w:rPr>
      </w:pP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2021</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11</w:t>
      </w:r>
      <w:r>
        <w:rPr>
          <w:rFonts w:hint="eastAsia" w:ascii="宋体" w:hAnsi="宋体" w:cs="宋体"/>
          <w:kern w:val="0"/>
          <w:sz w:val="28"/>
          <w:szCs w:val="28"/>
        </w:rPr>
        <w:t xml:space="preserve"> 月</w:t>
      </w:r>
      <w:r>
        <w:rPr>
          <w:rFonts w:hint="eastAsia" w:ascii="宋体" w:hAnsi="宋体" w:cs="宋体"/>
          <w:kern w:val="0"/>
          <w:sz w:val="28"/>
          <w:szCs w:val="28"/>
          <w:lang w:val="en-US" w:eastAsia="zh-CN"/>
        </w:rPr>
        <w:t xml:space="preserve"> 8 </w:t>
      </w:r>
      <w:r>
        <w:rPr>
          <w:rFonts w:hint="eastAsia" w:ascii="宋体" w:hAnsi="宋体" w:cs="宋体"/>
          <w:kern w:val="0"/>
          <w:sz w:val="28"/>
          <w:szCs w:val="28"/>
        </w:rPr>
        <w:t>日</w:t>
      </w:r>
    </w:p>
    <w:p>
      <w:pPr>
        <w:spacing w:line="360" w:lineRule="auto"/>
      </w:pPr>
    </w:p>
    <w:p>
      <w:pPr>
        <w:pStyle w:val="26"/>
      </w:pPr>
    </w:p>
    <w:p>
      <w:pPr>
        <w:spacing w:line="360" w:lineRule="auto"/>
      </w:pPr>
    </w:p>
    <w:p>
      <w:pPr>
        <w:rPr>
          <w:rFonts w:ascii="宋体" w:hAnsi="宋体" w:cs="Arial"/>
          <w:b/>
          <w:bCs/>
          <w:sz w:val="36"/>
          <w:szCs w:val="36"/>
        </w:rPr>
      </w:pPr>
    </w:p>
    <w:sdt>
      <w:sdtPr>
        <w:rPr>
          <w:rFonts w:ascii="宋体" w:hAnsi="宋体"/>
          <w:sz w:val="28"/>
          <w:szCs w:val="28"/>
        </w:rPr>
        <w:id w:val="147471336"/>
        <w:docPartObj>
          <w:docPartGallery w:val="Table of Contents"/>
          <w:docPartUnique/>
        </w:docPartObj>
      </w:sdtPr>
      <w:sdtEndPr>
        <w:rPr>
          <w:rFonts w:ascii="宋体" w:hAnsi="宋体"/>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47"/>
            <w:tabs>
              <w:tab w:val="right" w:leader="dot" w:pos="8300"/>
            </w:tabs>
            <w:spacing w:line="480" w:lineRule="auto"/>
            <w:rPr>
              <w:sz w:val="28"/>
              <w:szCs w:val="28"/>
            </w:rPr>
          </w:pPr>
          <w:r>
            <w:fldChar w:fldCharType="begin"/>
          </w:r>
          <w:r>
            <w:instrText xml:space="preserve"> HYPERLINK \l "_Toc4350_WPSOffice_Level1" </w:instrText>
          </w:r>
          <w:r>
            <w:fldChar w:fldCharType="separate"/>
          </w:r>
          <w:r>
            <w:rPr>
              <w:rFonts w:hint="eastAsia" w:asciiTheme="majorEastAsia" w:hAnsiTheme="majorEastAsia" w:eastAsiaTheme="majorEastAsia"/>
              <w:sz w:val="28"/>
              <w:szCs w:val="28"/>
            </w:rPr>
            <w:t>第一章 投标邀请</w:t>
          </w:r>
          <w:r>
            <w:rPr>
              <w:sz w:val="28"/>
              <w:szCs w:val="28"/>
            </w:rPr>
            <w:tab/>
          </w:r>
          <w:bookmarkStart w:id="1" w:name="_Toc4350_WPSOffice_Level1Page"/>
          <w:r>
            <w:rPr>
              <w:sz w:val="28"/>
              <w:szCs w:val="28"/>
            </w:rPr>
            <w:t>3</w:t>
          </w:r>
          <w:bookmarkEnd w:id="1"/>
          <w:r>
            <w:rPr>
              <w:sz w:val="28"/>
              <w:szCs w:val="28"/>
            </w:rPr>
            <w:fldChar w:fldCharType="end"/>
          </w:r>
        </w:p>
        <w:p>
          <w:pPr>
            <w:pStyle w:val="47"/>
            <w:tabs>
              <w:tab w:val="right" w:leader="dot" w:pos="8300"/>
            </w:tabs>
            <w:spacing w:line="480" w:lineRule="auto"/>
            <w:rPr>
              <w:sz w:val="28"/>
              <w:szCs w:val="28"/>
            </w:rPr>
          </w:pPr>
          <w:r>
            <w:fldChar w:fldCharType="begin"/>
          </w:r>
          <w:r>
            <w:instrText xml:space="preserve"> HYPERLINK \l "_Toc25017_WPSOffice_Level1" </w:instrText>
          </w:r>
          <w:r>
            <w:fldChar w:fldCharType="separate"/>
          </w:r>
          <w:r>
            <w:rPr>
              <w:rFonts w:hint="eastAsia" w:asciiTheme="minorEastAsia" w:hAnsiTheme="minorEastAsia" w:eastAsiaTheme="minorEastAsia"/>
              <w:sz w:val="28"/>
              <w:szCs w:val="28"/>
            </w:rPr>
            <w:t>第二章 投标人须知</w:t>
          </w:r>
          <w:r>
            <w:rPr>
              <w:sz w:val="28"/>
              <w:szCs w:val="28"/>
            </w:rPr>
            <w:tab/>
          </w:r>
          <w:r>
            <w:rPr>
              <w:rFonts w:hint="eastAsia"/>
              <w:sz w:val="28"/>
              <w:szCs w:val="28"/>
            </w:rPr>
            <w:t>5</w:t>
          </w:r>
          <w:r>
            <w:rPr>
              <w:rFonts w:hint="eastAsia"/>
              <w:sz w:val="28"/>
              <w:szCs w:val="28"/>
            </w:rPr>
            <w:fldChar w:fldCharType="end"/>
          </w:r>
        </w:p>
        <w:p>
          <w:pPr>
            <w:pStyle w:val="47"/>
            <w:tabs>
              <w:tab w:val="right" w:leader="dot" w:pos="8300"/>
            </w:tabs>
            <w:spacing w:line="480" w:lineRule="auto"/>
            <w:rPr>
              <w:sz w:val="28"/>
              <w:szCs w:val="28"/>
            </w:rPr>
          </w:pPr>
          <w:r>
            <w:fldChar w:fldCharType="begin"/>
          </w:r>
          <w:r>
            <w:instrText xml:space="preserve"> HYPERLINK \l "_Toc13072_WPSOffice_Level1" </w:instrText>
          </w:r>
          <w:r>
            <w:fldChar w:fldCharType="separate"/>
          </w:r>
          <w:r>
            <w:rPr>
              <w:rFonts w:hint="eastAsia" w:asciiTheme="minorEastAsia" w:hAnsiTheme="minorEastAsia" w:eastAsiaTheme="minorEastAsia"/>
              <w:sz w:val="28"/>
              <w:szCs w:val="28"/>
            </w:rPr>
            <w:t>第三章 招标需求</w:t>
          </w:r>
          <w:r>
            <w:rPr>
              <w:sz w:val="28"/>
              <w:szCs w:val="28"/>
            </w:rPr>
            <w:tab/>
          </w:r>
          <w:r>
            <w:rPr>
              <w:rFonts w:hint="eastAsia"/>
              <w:sz w:val="28"/>
              <w:szCs w:val="28"/>
            </w:rPr>
            <w:t>1</w:t>
          </w:r>
          <w:r>
            <w:rPr>
              <w:rFonts w:hint="eastAsia"/>
              <w:sz w:val="28"/>
              <w:szCs w:val="28"/>
            </w:rPr>
            <w:fldChar w:fldCharType="end"/>
          </w:r>
          <w:r>
            <w:rPr>
              <w:rFonts w:hint="eastAsia"/>
              <w:sz w:val="28"/>
              <w:szCs w:val="28"/>
            </w:rPr>
            <w:t>4</w:t>
          </w:r>
        </w:p>
        <w:p>
          <w:pPr>
            <w:pStyle w:val="47"/>
            <w:tabs>
              <w:tab w:val="right" w:leader="dot" w:pos="8300"/>
            </w:tabs>
            <w:spacing w:line="480" w:lineRule="auto"/>
            <w:rPr>
              <w:sz w:val="28"/>
              <w:szCs w:val="28"/>
            </w:rPr>
          </w:pPr>
          <w:r>
            <w:fldChar w:fldCharType="begin"/>
          </w:r>
          <w:r>
            <w:instrText xml:space="preserve"> HYPERLINK \l "_Toc31173_WPSOffice_Level1" </w:instrText>
          </w:r>
          <w:r>
            <w:fldChar w:fldCharType="separate"/>
          </w:r>
          <w:r>
            <w:rPr>
              <w:rFonts w:hint="eastAsia" w:asciiTheme="minorEastAsia" w:hAnsiTheme="minorEastAsia" w:eastAsiaTheme="minorEastAsia"/>
              <w:sz w:val="28"/>
              <w:szCs w:val="28"/>
            </w:rPr>
            <w:t>第四章 评标</w:t>
          </w:r>
          <w:r>
            <w:rPr>
              <w:sz w:val="28"/>
              <w:szCs w:val="28"/>
            </w:rPr>
            <w:tab/>
          </w:r>
          <w:bookmarkStart w:id="2" w:name="_Toc31173_WPSOffice_Level1Page"/>
          <w:r>
            <w:rPr>
              <w:sz w:val="28"/>
              <w:szCs w:val="28"/>
            </w:rPr>
            <w:t>22</w:t>
          </w:r>
          <w:bookmarkEnd w:id="2"/>
          <w:r>
            <w:rPr>
              <w:sz w:val="28"/>
              <w:szCs w:val="28"/>
            </w:rPr>
            <w:fldChar w:fldCharType="end"/>
          </w:r>
        </w:p>
        <w:p>
          <w:pPr>
            <w:pStyle w:val="47"/>
            <w:tabs>
              <w:tab w:val="right" w:leader="dot" w:pos="8300"/>
            </w:tabs>
            <w:spacing w:line="480" w:lineRule="auto"/>
            <w:rPr>
              <w:sz w:val="28"/>
              <w:szCs w:val="28"/>
            </w:rPr>
          </w:pPr>
          <w:r>
            <w:fldChar w:fldCharType="begin"/>
          </w:r>
          <w:r>
            <w:instrText xml:space="preserve"> HYPERLINK \l "_Toc27944_WPSOffice_Level1" </w:instrText>
          </w:r>
          <w:r>
            <w:fldChar w:fldCharType="separate"/>
          </w:r>
          <w:r>
            <w:rPr>
              <w:rFonts w:hint="eastAsia" w:asciiTheme="minorEastAsia" w:hAnsiTheme="minorEastAsia" w:eastAsiaTheme="minorEastAsia"/>
              <w:sz w:val="28"/>
              <w:szCs w:val="28"/>
            </w:rPr>
            <w:t xml:space="preserve">第五章 </w:t>
          </w:r>
          <w:r>
            <w:rPr>
              <w:rFonts w:hint="eastAsia" w:asciiTheme="minorEastAsia" w:hAnsiTheme="minorEastAsia" w:eastAsiaTheme="minorEastAsia"/>
              <w:sz w:val="28"/>
              <w:szCs w:val="28"/>
              <w:lang w:eastAsia="zh-CN"/>
            </w:rPr>
            <w:t>拟签订的合同文本</w:t>
          </w:r>
          <w:r>
            <w:rPr>
              <w:sz w:val="28"/>
              <w:szCs w:val="28"/>
            </w:rPr>
            <w:tab/>
          </w:r>
          <w:bookmarkStart w:id="3" w:name="_Toc27944_WPSOffice_Level1Page"/>
          <w:r>
            <w:rPr>
              <w:sz w:val="28"/>
              <w:szCs w:val="28"/>
            </w:rPr>
            <w:t>35</w:t>
          </w:r>
          <w:bookmarkEnd w:id="3"/>
          <w:r>
            <w:rPr>
              <w:sz w:val="28"/>
              <w:szCs w:val="28"/>
            </w:rPr>
            <w:fldChar w:fldCharType="end"/>
          </w:r>
        </w:p>
        <w:p>
          <w:pPr>
            <w:pStyle w:val="47"/>
            <w:tabs>
              <w:tab w:val="right" w:leader="dot" w:pos="8300"/>
            </w:tabs>
            <w:spacing w:line="480" w:lineRule="auto"/>
          </w:pPr>
          <w:r>
            <w:fldChar w:fldCharType="begin"/>
          </w:r>
          <w:r>
            <w:instrText xml:space="preserve"> HYPERLINK \l "_Toc5481_WPSOffice_Level1" </w:instrText>
          </w:r>
          <w:r>
            <w:fldChar w:fldCharType="separate"/>
          </w:r>
          <w:r>
            <w:rPr>
              <w:rFonts w:hint="eastAsia" w:asciiTheme="minorEastAsia" w:hAnsiTheme="minorEastAsia" w:eastAsiaTheme="minorEastAsia"/>
              <w:sz w:val="28"/>
              <w:szCs w:val="28"/>
            </w:rPr>
            <w:t>第六章 投标文件格式</w:t>
          </w:r>
          <w:r>
            <w:rPr>
              <w:sz w:val="28"/>
              <w:szCs w:val="28"/>
            </w:rPr>
            <w:tab/>
          </w:r>
          <w:bookmarkStart w:id="4" w:name="_Toc5481_WPSOffice_Level1Page"/>
          <w:r>
            <w:rPr>
              <w:sz w:val="28"/>
              <w:szCs w:val="28"/>
            </w:rPr>
            <w:t>41</w:t>
          </w:r>
          <w:bookmarkEnd w:id="4"/>
          <w:r>
            <w:rPr>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hint="eastAsia" w:ascii="宋体" w:hAnsi="宋体" w:cs="宋体"/>
          <w:b/>
          <w:kern w:val="0"/>
          <w:sz w:val="36"/>
          <w:szCs w:val="36"/>
          <w:lang w:val="en-US" w:eastAsia="zh-CN"/>
        </w:rPr>
      </w:pPr>
      <w:bookmarkStart w:id="5" w:name="_Toc4350_WPSOffice_Level1"/>
      <w:r>
        <w:rPr>
          <w:rFonts w:hint="eastAsia" w:ascii="宋体" w:hAnsi="宋体" w:cs="宋体"/>
          <w:b/>
          <w:kern w:val="0"/>
          <w:sz w:val="36"/>
          <w:szCs w:val="36"/>
        </w:rPr>
        <w:t>投标邀请</w:t>
      </w:r>
      <w:bookmarkEnd w:id="5"/>
    </w:p>
    <w:p>
      <w:pPr>
        <w:pStyle w:val="4"/>
        <w:ind w:firstLine="480" w:firstLineChars="200"/>
        <w:rPr>
          <w:rFonts w:hint="eastAsia" w:ascii="宋体" w:hAnsi="宋体" w:eastAsia="宋体" w:cs="宋体"/>
          <w:b w:val="0"/>
          <w:kern w:val="2"/>
          <w:sz w:val="24"/>
          <w:szCs w:val="24"/>
          <w:lang w:val="en-US" w:eastAsia="zh-CN" w:bidi="ar-SA"/>
        </w:rPr>
      </w:pPr>
      <w:bookmarkStart w:id="6" w:name="_Toc35393790"/>
      <w:bookmarkStart w:id="7" w:name="_Toc28359002"/>
      <w:bookmarkStart w:id="8" w:name="_Toc28359079"/>
      <w:bookmarkStart w:id="9" w:name="_Toc35393621"/>
      <w:bookmarkStart w:id="10" w:name="_Hlk24379207"/>
      <w:r>
        <w:rPr>
          <w:rFonts w:hint="eastAsia" w:ascii="宋体" w:hAnsi="宋体" w:eastAsia="宋体" w:cs="宋体"/>
          <w:b w:val="0"/>
          <w:kern w:val="2"/>
          <w:sz w:val="24"/>
          <w:szCs w:val="24"/>
          <w:lang w:val="en-US" w:eastAsia="zh-CN" w:bidi="ar-SA"/>
        </w:rPr>
        <w:t>台州市政府采购中心受台州学院委托，就台州学院2022-2024年保安服务项目进行公开招标，欢迎符合资格条件的国内投标人参加投标。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ascii="宋体" w:hAnsi="宋体" w:cs="宋体"/>
          <w:sz w:val="24"/>
        </w:rPr>
      </w:pPr>
      <w:r>
        <w:rPr>
          <w:rFonts w:hint="eastAsia" w:ascii="宋体" w:hAnsi="宋体" w:cs="宋体"/>
          <w:sz w:val="24"/>
        </w:rPr>
        <w:t>项目编号：TZCG-2021-GK0</w:t>
      </w:r>
      <w:r>
        <w:rPr>
          <w:rFonts w:hint="eastAsia" w:ascii="宋体" w:hAnsi="宋体" w:cs="宋体"/>
          <w:sz w:val="24"/>
          <w:lang w:val="en-US" w:eastAsia="zh-CN"/>
        </w:rPr>
        <w:t>23</w:t>
      </w:r>
      <w:r>
        <w:rPr>
          <w:rFonts w:hint="eastAsia" w:ascii="宋体" w:hAnsi="宋体" w:cs="宋体"/>
          <w:sz w:val="24"/>
        </w:rPr>
        <w:t>号</w:t>
      </w:r>
    </w:p>
    <w:bookmarkEnd w:id="10"/>
    <w:p>
      <w:pPr>
        <w:autoSpaceDE w:val="0"/>
        <w:autoSpaceDN w:val="0"/>
        <w:adjustRightInd w:val="0"/>
        <w:spacing w:line="360" w:lineRule="auto"/>
        <w:ind w:firstLine="240" w:firstLineChars="100"/>
        <w:jc w:val="left"/>
        <w:rPr>
          <w:rFonts w:ascii="宋体" w:hAnsi="宋体" w:cs="宋体"/>
          <w:sz w:val="24"/>
        </w:rPr>
      </w:pPr>
      <w:r>
        <w:rPr>
          <w:rFonts w:hint="eastAsia" w:ascii="宋体" w:hAnsi="宋体" w:cs="宋体"/>
          <w:sz w:val="24"/>
        </w:rPr>
        <w:t>项目名称：</w:t>
      </w:r>
      <w:r>
        <w:rPr>
          <w:rFonts w:hint="eastAsia" w:ascii="宋体" w:hAnsi="宋体" w:eastAsia="宋体" w:cs="宋体"/>
          <w:sz w:val="24"/>
        </w:rPr>
        <w:t>台州学院</w:t>
      </w:r>
      <w:r>
        <w:rPr>
          <w:rFonts w:hint="eastAsia" w:ascii="宋体" w:hAnsi="宋体" w:eastAsia="宋体" w:cs="宋体"/>
          <w:sz w:val="24"/>
          <w:lang w:val="en-US" w:eastAsia="zh-CN"/>
        </w:rPr>
        <w:t>2022-2024</w:t>
      </w:r>
      <w:r>
        <w:rPr>
          <w:rFonts w:hint="eastAsia" w:ascii="宋体" w:hAnsi="宋体" w:eastAsia="宋体" w:cs="宋体"/>
          <w:sz w:val="24"/>
        </w:rPr>
        <w:t>年保安服务</w:t>
      </w:r>
      <w:r>
        <w:rPr>
          <w:rFonts w:hint="eastAsia" w:ascii="宋体" w:hAnsi="宋体" w:eastAsia="宋体" w:cs="宋体"/>
          <w:sz w:val="24"/>
          <w:lang w:val="en-US" w:eastAsia="zh-CN"/>
        </w:rPr>
        <w:t>项目</w:t>
      </w:r>
    </w:p>
    <w:tbl>
      <w:tblPr>
        <w:tblStyle w:val="21"/>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050"/>
        <w:gridCol w:w="777"/>
        <w:gridCol w:w="749"/>
        <w:gridCol w:w="1303"/>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026" w:type="dxa"/>
            <w:vAlign w:val="center"/>
          </w:tcPr>
          <w:p>
            <w:pPr>
              <w:tabs>
                <w:tab w:val="left" w:pos="8280"/>
              </w:tabs>
              <w:autoSpaceDE w:val="0"/>
              <w:autoSpaceDN w:val="0"/>
              <w:adjustRightInd w:val="0"/>
              <w:jc w:val="center"/>
              <w:rPr>
                <w:rFonts w:ascii="宋体" w:hAnsi="宋体" w:cs="宋体"/>
                <w:b/>
                <w:sz w:val="24"/>
                <w:szCs w:val="24"/>
              </w:rPr>
            </w:pPr>
            <w:r>
              <w:rPr>
                <w:rFonts w:hint="eastAsia" w:ascii="宋体" w:hAnsi="宋体" w:cs="宋体"/>
                <w:b/>
                <w:sz w:val="24"/>
                <w:szCs w:val="24"/>
                <w:lang w:eastAsia="zh-CN"/>
              </w:rPr>
              <w:t>标项</w:t>
            </w:r>
            <w:r>
              <w:rPr>
                <w:rFonts w:hint="eastAsia" w:ascii="宋体" w:hAnsi="宋体" w:cs="宋体"/>
                <w:b/>
                <w:sz w:val="24"/>
                <w:szCs w:val="24"/>
              </w:rPr>
              <w:t>号</w:t>
            </w:r>
          </w:p>
        </w:tc>
        <w:tc>
          <w:tcPr>
            <w:tcW w:w="4050" w:type="dxa"/>
            <w:vAlign w:val="center"/>
          </w:tcPr>
          <w:p>
            <w:pPr>
              <w:tabs>
                <w:tab w:val="left" w:pos="8280"/>
              </w:tabs>
              <w:autoSpaceDE w:val="0"/>
              <w:autoSpaceDN w:val="0"/>
              <w:adjustRightInd w:val="0"/>
              <w:ind w:firstLine="120" w:firstLineChars="50"/>
              <w:jc w:val="center"/>
              <w:rPr>
                <w:rFonts w:ascii="宋体" w:hAnsi="宋体" w:cs="宋体"/>
                <w:b/>
                <w:sz w:val="24"/>
                <w:szCs w:val="24"/>
              </w:rPr>
            </w:pPr>
            <w:r>
              <w:rPr>
                <w:rFonts w:hint="eastAsia" w:ascii="宋体" w:hAnsi="宋体" w:cs="宋体"/>
                <w:b/>
                <w:sz w:val="24"/>
                <w:szCs w:val="24"/>
                <w:lang w:eastAsia="zh-CN"/>
              </w:rPr>
              <w:t>标项</w:t>
            </w:r>
            <w:r>
              <w:rPr>
                <w:rFonts w:hint="eastAsia" w:ascii="宋体" w:hAnsi="宋体" w:cs="宋体"/>
                <w:b/>
                <w:sz w:val="24"/>
                <w:szCs w:val="24"/>
              </w:rPr>
              <w:t>名称</w:t>
            </w:r>
          </w:p>
        </w:tc>
        <w:tc>
          <w:tcPr>
            <w:tcW w:w="777" w:type="dxa"/>
            <w:vAlign w:val="center"/>
          </w:tcPr>
          <w:p>
            <w:pPr>
              <w:tabs>
                <w:tab w:val="left" w:pos="8280"/>
              </w:tabs>
              <w:autoSpaceDE w:val="0"/>
              <w:autoSpaceDN w:val="0"/>
              <w:adjustRightInd w:val="0"/>
              <w:jc w:val="center"/>
              <w:rPr>
                <w:rFonts w:ascii="宋体" w:hAnsi="宋体" w:cs="宋体"/>
                <w:b/>
                <w:sz w:val="24"/>
                <w:szCs w:val="24"/>
              </w:rPr>
            </w:pPr>
            <w:r>
              <w:rPr>
                <w:rFonts w:hint="eastAsia" w:ascii="宋体" w:hAnsi="宋体" w:cs="宋体"/>
                <w:b/>
                <w:kern w:val="0"/>
                <w:sz w:val="24"/>
                <w:szCs w:val="24"/>
              </w:rPr>
              <w:t>数量</w:t>
            </w:r>
          </w:p>
        </w:tc>
        <w:tc>
          <w:tcPr>
            <w:tcW w:w="749" w:type="dxa"/>
            <w:vAlign w:val="center"/>
          </w:tcPr>
          <w:p>
            <w:pPr>
              <w:tabs>
                <w:tab w:val="left" w:pos="8280"/>
              </w:tabs>
              <w:autoSpaceDE w:val="0"/>
              <w:autoSpaceDN w:val="0"/>
              <w:adjustRightInd w:val="0"/>
              <w:jc w:val="center"/>
              <w:rPr>
                <w:rFonts w:ascii="宋体" w:hAnsi="宋体" w:cs="宋体"/>
                <w:b/>
                <w:sz w:val="24"/>
                <w:szCs w:val="24"/>
              </w:rPr>
            </w:pPr>
            <w:r>
              <w:rPr>
                <w:rFonts w:hint="eastAsia" w:ascii="宋体" w:hAnsi="宋体" w:cs="宋体"/>
                <w:b/>
                <w:sz w:val="24"/>
                <w:szCs w:val="24"/>
              </w:rPr>
              <w:t>单位</w:t>
            </w:r>
          </w:p>
        </w:tc>
        <w:tc>
          <w:tcPr>
            <w:tcW w:w="1303" w:type="dxa"/>
            <w:vAlign w:val="center"/>
          </w:tcPr>
          <w:p>
            <w:pPr>
              <w:tabs>
                <w:tab w:val="left" w:pos="8280"/>
              </w:tabs>
              <w:autoSpaceDE w:val="0"/>
              <w:autoSpaceDN w:val="0"/>
              <w:adjustRightInd w:val="0"/>
              <w:jc w:val="center"/>
              <w:rPr>
                <w:rFonts w:hint="default" w:ascii="宋体" w:hAnsi="宋体" w:eastAsia="宋体" w:cs="宋体"/>
                <w:b/>
                <w:sz w:val="24"/>
                <w:szCs w:val="24"/>
                <w:lang w:val="en-US" w:eastAsia="zh-CN"/>
              </w:rPr>
            </w:pPr>
            <w:r>
              <w:rPr>
                <w:rFonts w:hint="eastAsia" w:ascii="宋体" w:hAnsi="宋体" w:cs="宋体"/>
                <w:b/>
                <w:sz w:val="24"/>
                <w:szCs w:val="24"/>
                <w:lang w:val="en-US" w:eastAsia="zh-CN"/>
              </w:rPr>
              <w:t>单年预算（万元）</w:t>
            </w:r>
          </w:p>
        </w:tc>
        <w:tc>
          <w:tcPr>
            <w:tcW w:w="1303" w:type="dxa"/>
            <w:vAlign w:val="center"/>
          </w:tcPr>
          <w:p>
            <w:pPr>
              <w:tabs>
                <w:tab w:val="left" w:pos="8280"/>
              </w:tabs>
              <w:autoSpaceDE w:val="0"/>
              <w:autoSpaceDN w:val="0"/>
              <w:adjustRightInd w:val="0"/>
              <w:jc w:val="center"/>
              <w:rPr>
                <w:rFonts w:ascii="宋体" w:hAnsi="宋体" w:cs="宋体"/>
                <w:b/>
                <w:sz w:val="24"/>
                <w:szCs w:val="24"/>
              </w:rPr>
            </w:pPr>
            <w:r>
              <w:rPr>
                <w:rFonts w:hint="eastAsia" w:ascii="宋体" w:hAnsi="宋体" w:cs="宋体"/>
                <w:b/>
                <w:sz w:val="24"/>
                <w:szCs w:val="24"/>
                <w:lang w:val="en-US" w:eastAsia="zh-CN"/>
              </w:rPr>
              <w:t>三年</w:t>
            </w:r>
            <w:r>
              <w:rPr>
                <w:rFonts w:hint="eastAsia" w:ascii="宋体" w:hAnsi="宋体" w:cs="宋体"/>
                <w:b/>
                <w:sz w:val="24"/>
                <w:szCs w:val="24"/>
              </w:rPr>
              <w:t>预算</w:t>
            </w:r>
          </w:p>
          <w:p>
            <w:pPr>
              <w:tabs>
                <w:tab w:val="left" w:pos="8280"/>
              </w:tabs>
              <w:autoSpaceDE w:val="0"/>
              <w:autoSpaceDN w:val="0"/>
              <w:adjustRightInd w:val="0"/>
              <w:jc w:val="center"/>
              <w:rPr>
                <w:rFonts w:ascii="宋体" w:hAnsi="宋体" w:cs="宋体"/>
                <w:b/>
                <w:sz w:val="24"/>
                <w:szCs w:val="24"/>
              </w:rPr>
            </w:pPr>
            <w:r>
              <w:rPr>
                <w:rFonts w:hint="eastAsia" w:ascii="宋体" w:hAnsi="宋体" w:cs="宋体"/>
                <w:b/>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26" w:type="dxa"/>
            <w:vAlign w:val="center"/>
          </w:tcPr>
          <w:p>
            <w:pPr>
              <w:tabs>
                <w:tab w:val="left" w:pos="8280"/>
              </w:tabs>
              <w:autoSpaceDE w:val="0"/>
              <w:autoSpaceDN w:val="0"/>
              <w:adjustRightInd w:val="0"/>
              <w:jc w:val="center"/>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1</w:t>
            </w:r>
          </w:p>
        </w:tc>
        <w:tc>
          <w:tcPr>
            <w:tcW w:w="4050" w:type="dxa"/>
            <w:vAlign w:val="center"/>
          </w:tcPr>
          <w:p>
            <w:pPr>
              <w:tabs>
                <w:tab w:val="left" w:pos="8280"/>
              </w:tabs>
              <w:autoSpaceDE w:val="0"/>
              <w:autoSpaceDN w:val="0"/>
              <w:adjustRightInd w:val="0"/>
              <w:jc w:val="center"/>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台州学院2022-2024年保安服务项目</w:t>
            </w:r>
          </w:p>
        </w:tc>
        <w:tc>
          <w:tcPr>
            <w:tcW w:w="777" w:type="dxa"/>
            <w:vAlign w:val="center"/>
          </w:tcPr>
          <w:p>
            <w:pPr>
              <w:tabs>
                <w:tab w:val="left" w:pos="8280"/>
              </w:tabs>
              <w:autoSpaceDE w:val="0"/>
              <w:autoSpaceDN w:val="0"/>
              <w:adjustRightInd w:val="0"/>
              <w:jc w:val="center"/>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3</w:t>
            </w:r>
          </w:p>
        </w:tc>
        <w:tc>
          <w:tcPr>
            <w:tcW w:w="749" w:type="dxa"/>
            <w:vAlign w:val="center"/>
          </w:tcPr>
          <w:p>
            <w:pPr>
              <w:tabs>
                <w:tab w:val="left" w:pos="8280"/>
              </w:tabs>
              <w:autoSpaceDE w:val="0"/>
              <w:autoSpaceDN w:val="0"/>
              <w:adjustRightInd w:val="0"/>
              <w:jc w:val="center"/>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年</w:t>
            </w:r>
          </w:p>
        </w:tc>
        <w:tc>
          <w:tcPr>
            <w:tcW w:w="1303" w:type="dxa"/>
            <w:vAlign w:val="center"/>
          </w:tcPr>
          <w:p>
            <w:pPr>
              <w:tabs>
                <w:tab w:val="left" w:pos="8280"/>
              </w:tabs>
              <w:autoSpaceDE w:val="0"/>
              <w:autoSpaceDN w:val="0"/>
              <w:adjustRightInd w:val="0"/>
              <w:jc w:val="center"/>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450</w:t>
            </w:r>
          </w:p>
        </w:tc>
        <w:tc>
          <w:tcPr>
            <w:tcW w:w="1303" w:type="dxa"/>
            <w:vAlign w:val="center"/>
          </w:tcPr>
          <w:p>
            <w:pPr>
              <w:tabs>
                <w:tab w:val="left" w:pos="8280"/>
              </w:tabs>
              <w:autoSpaceDE w:val="0"/>
              <w:autoSpaceDN w:val="0"/>
              <w:adjustRightInd w:val="0"/>
              <w:jc w:val="center"/>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1350</w:t>
            </w:r>
          </w:p>
        </w:tc>
      </w:tr>
    </w:tbl>
    <w:p>
      <w:pPr>
        <w:pStyle w:val="4"/>
        <w:ind w:right="0" w:firstLine="482" w:firstLineChars="200"/>
        <w:rPr>
          <w:rFonts w:cs="宋体"/>
          <w:bCs/>
          <w:sz w:val="24"/>
          <w:szCs w:val="24"/>
        </w:rPr>
      </w:pPr>
      <w:bookmarkStart w:id="11" w:name="_Toc35393622"/>
      <w:bookmarkStart w:id="12" w:name="_Toc28359003"/>
      <w:bookmarkStart w:id="13" w:name="_Toc28359080"/>
      <w:bookmarkStart w:id="14" w:name="_Toc35393791"/>
      <w:r>
        <w:rPr>
          <w:rFonts w:hint="eastAsia" w:cs="宋体"/>
          <w:bCs/>
          <w:sz w:val="24"/>
          <w:szCs w:val="24"/>
        </w:rPr>
        <w:t>二、投标人的资格要求</w:t>
      </w:r>
      <w:bookmarkEnd w:id="11"/>
      <w:bookmarkEnd w:id="12"/>
      <w:bookmarkEnd w:id="13"/>
      <w:bookmarkEnd w:id="14"/>
    </w:p>
    <w:p>
      <w:pPr>
        <w:spacing w:line="360" w:lineRule="auto"/>
        <w:ind w:firstLine="480" w:firstLineChars="200"/>
        <w:rPr>
          <w:rFonts w:hint="eastAsia" w:ascii="宋体" w:hAnsi="宋体" w:cs="宋体"/>
          <w:sz w:val="24"/>
        </w:rPr>
      </w:pPr>
      <w:r>
        <w:rPr>
          <w:rFonts w:hint="eastAsia" w:ascii="宋体" w:hAnsi="宋体" w:cs="宋体"/>
          <w:sz w:val="24"/>
        </w:rPr>
        <w:t>（一）满足《中华人民共和国政府采购法》第二十二条规定</w:t>
      </w:r>
      <w:bookmarkStart w:id="15" w:name="_Toc28359004"/>
      <w:bookmarkStart w:id="16" w:name="_Toc28359081"/>
      <w:bookmarkStart w:id="17" w:name="_Toc35393792"/>
      <w:bookmarkStart w:id="18" w:name="_Toc35393623"/>
    </w:p>
    <w:p>
      <w:pPr>
        <w:spacing w:line="360" w:lineRule="auto"/>
        <w:ind w:firstLine="480" w:firstLineChars="200"/>
        <w:rPr>
          <w:rFonts w:hint="eastAsia" w:eastAsia="宋体"/>
          <w:lang w:val="en-US" w:eastAsia="zh-CN"/>
        </w:rPr>
      </w:pPr>
      <w:r>
        <w:rPr>
          <w:rFonts w:hint="eastAsia" w:ascii="宋体" w:hAnsi="宋体" w:cs="宋体"/>
          <w:sz w:val="24"/>
        </w:rPr>
        <w:t>（二）本项目的特定资格要求：</w:t>
      </w:r>
      <w:r>
        <w:rPr>
          <w:rFonts w:hint="eastAsia" w:ascii="宋体" w:hAnsi="宋体" w:cs="宋体"/>
          <w:sz w:val="24"/>
          <w:lang w:val="en-US" w:eastAsia="zh-CN"/>
        </w:rPr>
        <w:t>无</w:t>
      </w:r>
    </w:p>
    <w:p>
      <w:pPr>
        <w:spacing w:line="360" w:lineRule="auto"/>
        <w:ind w:firstLine="480" w:firstLineChars="200"/>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eastAsia="zh-CN"/>
        </w:rPr>
        <w:t>四</w:t>
      </w:r>
      <w:r>
        <w:rPr>
          <w:rFonts w:hint="eastAsia" w:ascii="宋体" w:hAnsi="宋体" w:cs="宋体"/>
          <w:sz w:val="24"/>
        </w:rPr>
        <w:t>）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ind w:right="0" w:firstLine="482" w:firstLineChars="200"/>
        <w:rPr>
          <w:rFonts w:cs="宋体"/>
          <w:bCs/>
          <w:sz w:val="24"/>
          <w:szCs w:val="24"/>
        </w:rPr>
      </w:pPr>
      <w:r>
        <w:rPr>
          <w:rFonts w:hint="eastAsia" w:cs="宋体"/>
          <w:bCs/>
          <w:sz w:val="24"/>
          <w:szCs w:val="24"/>
        </w:rPr>
        <w:t>三、获取招标文件</w:t>
      </w:r>
      <w:bookmarkEnd w:id="15"/>
      <w:bookmarkEnd w:id="16"/>
      <w:bookmarkEnd w:id="17"/>
      <w:bookmarkEnd w:id="18"/>
    </w:p>
    <w:p>
      <w:pPr>
        <w:spacing w:line="360" w:lineRule="auto"/>
        <w:ind w:firstLine="480" w:firstLineChars="200"/>
        <w:rPr>
          <w:rFonts w:ascii="宋体" w:hAnsi="宋体" w:cs="宋体"/>
          <w:sz w:val="24"/>
        </w:rPr>
      </w:pPr>
      <w:r>
        <w:rPr>
          <w:rFonts w:hint="eastAsia" w:ascii="宋体" w:hAnsi="宋体" w:cs="宋体"/>
          <w:sz w:val="24"/>
        </w:rPr>
        <w:t>（一）时间：</w:t>
      </w:r>
      <w:r>
        <w:rPr>
          <w:rFonts w:hint="eastAsia" w:ascii="宋体" w:hAnsi="宋体" w:cs="宋体"/>
          <w:color w:val="FF0000"/>
          <w:sz w:val="24"/>
          <w:u w:val="single"/>
          <w:lang w:val="en-US" w:eastAsia="zh-CN"/>
        </w:rPr>
        <w:t>2021</w:t>
      </w:r>
      <w:r>
        <w:rPr>
          <w:rFonts w:hint="eastAsia" w:ascii="宋体" w:hAnsi="宋体" w:cs="宋体"/>
          <w:color w:val="FF0000"/>
          <w:sz w:val="24"/>
          <w:u w:val="single"/>
        </w:rPr>
        <w:t>年</w:t>
      </w:r>
      <w:r>
        <w:rPr>
          <w:rFonts w:hint="eastAsia" w:ascii="宋体" w:hAnsi="宋体" w:cs="宋体"/>
          <w:color w:val="FF0000"/>
          <w:sz w:val="24"/>
          <w:u w:val="single"/>
          <w:lang w:val="en-US" w:eastAsia="zh-CN"/>
        </w:rPr>
        <w:t>12</w:t>
      </w:r>
      <w:r>
        <w:rPr>
          <w:rFonts w:hint="eastAsia" w:ascii="宋体" w:hAnsi="宋体" w:cs="宋体"/>
          <w:color w:val="FF0000"/>
          <w:sz w:val="24"/>
          <w:u w:val="single"/>
        </w:rPr>
        <w:t>月</w:t>
      </w:r>
      <w:r>
        <w:rPr>
          <w:rFonts w:hint="eastAsia" w:ascii="宋体" w:hAnsi="宋体" w:cs="宋体"/>
          <w:color w:val="FF0000"/>
          <w:sz w:val="24"/>
          <w:u w:val="single"/>
          <w:lang w:val="en-US" w:eastAsia="zh-CN"/>
        </w:rPr>
        <w:t>7</w:t>
      </w:r>
      <w:r>
        <w:rPr>
          <w:rFonts w:hint="eastAsia" w:ascii="宋体" w:hAnsi="宋体" w:cs="宋体"/>
          <w:color w:val="FF0000"/>
          <w:sz w:val="24"/>
          <w:u w:val="single"/>
        </w:rPr>
        <w:t>日</w:t>
      </w:r>
      <w:r>
        <w:rPr>
          <w:rFonts w:hint="eastAsia" w:ascii="宋体" w:hAnsi="宋体" w:cs="宋体"/>
          <w:color w:val="FF0000"/>
          <w:sz w:val="24"/>
        </w:rPr>
        <w:t>至</w:t>
      </w:r>
      <w:r>
        <w:rPr>
          <w:rFonts w:hint="eastAsia" w:ascii="宋体" w:hAnsi="宋体" w:cs="宋体"/>
          <w:color w:val="FF0000"/>
          <w:sz w:val="24"/>
          <w:u w:val="single"/>
          <w:lang w:val="en-US" w:eastAsia="zh-CN"/>
        </w:rPr>
        <w:t>2021</w:t>
      </w:r>
      <w:r>
        <w:rPr>
          <w:rFonts w:hint="eastAsia" w:ascii="宋体" w:hAnsi="宋体" w:cs="宋体"/>
          <w:color w:val="FF0000"/>
          <w:sz w:val="24"/>
          <w:u w:val="single"/>
        </w:rPr>
        <w:t>年</w:t>
      </w:r>
      <w:r>
        <w:rPr>
          <w:rFonts w:hint="eastAsia" w:ascii="宋体" w:hAnsi="宋体" w:cs="宋体"/>
          <w:color w:val="FF0000"/>
          <w:sz w:val="24"/>
          <w:u w:val="single"/>
          <w:lang w:val="en-US" w:eastAsia="zh-CN"/>
        </w:rPr>
        <w:t>12</w:t>
      </w:r>
      <w:r>
        <w:rPr>
          <w:rFonts w:hint="eastAsia" w:ascii="宋体" w:hAnsi="宋体" w:cs="宋体"/>
          <w:color w:val="FF0000"/>
          <w:sz w:val="24"/>
          <w:u w:val="single"/>
        </w:rPr>
        <w:t>月</w:t>
      </w:r>
      <w:r>
        <w:rPr>
          <w:rFonts w:hint="eastAsia" w:ascii="宋体" w:hAnsi="宋体" w:cs="宋体"/>
          <w:color w:val="FF0000"/>
          <w:sz w:val="24"/>
          <w:u w:val="single"/>
          <w:lang w:val="en-US" w:eastAsia="zh-CN"/>
        </w:rPr>
        <w:t>7</w:t>
      </w:r>
      <w:r>
        <w:rPr>
          <w:rFonts w:hint="eastAsia" w:ascii="宋体" w:hAnsi="宋体" w:cs="宋体"/>
          <w:color w:val="FF0000"/>
          <w:sz w:val="24"/>
          <w:u w:val="single"/>
        </w:rPr>
        <w:t>日</w:t>
      </w:r>
    </w:p>
    <w:p>
      <w:pPr>
        <w:pStyle w:val="26"/>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（二）方式：浙江政府采购网</w:t>
      </w:r>
      <w:r>
        <w:rPr>
          <w:rFonts w:hint="eastAsia" w:ascii="宋体" w:hAnsi="宋体" w:eastAsia="宋体" w:cs="宋体"/>
          <w:kern w:val="2"/>
          <w:sz w:val="24"/>
          <w:szCs w:val="24"/>
        </w:rPr>
        <w:t>（https://zfcg.czt.zj.gov.cn）</w:t>
      </w:r>
      <w:r>
        <w:rPr>
          <w:rFonts w:hint="eastAsia" w:ascii="宋体" w:hAnsi="宋体" w:eastAsia="宋体" w:cs="宋体"/>
          <w:sz w:val="24"/>
          <w:szCs w:val="24"/>
        </w:rPr>
        <w:t>免费下载</w:t>
      </w:r>
    </w:p>
    <w:p>
      <w:pPr>
        <w:pStyle w:val="4"/>
        <w:ind w:right="0" w:firstLine="482" w:firstLineChars="200"/>
        <w:rPr>
          <w:rFonts w:cs="宋体"/>
          <w:bCs/>
          <w:sz w:val="24"/>
          <w:szCs w:val="24"/>
        </w:rPr>
      </w:pPr>
      <w:bookmarkStart w:id="19" w:name="_Toc35393624"/>
      <w:bookmarkStart w:id="20" w:name="_Toc28359005"/>
      <w:bookmarkStart w:id="21" w:name="_Toc28359082"/>
      <w:bookmarkStart w:id="22" w:name="_Toc35393793"/>
      <w:r>
        <w:rPr>
          <w:rFonts w:hint="eastAsia" w:cs="宋体"/>
          <w:bCs/>
          <w:sz w:val="24"/>
          <w:szCs w:val="24"/>
        </w:rPr>
        <w:t>四、提交投标文件</w:t>
      </w:r>
      <w:bookmarkEnd w:id="19"/>
      <w:bookmarkEnd w:id="20"/>
      <w:bookmarkEnd w:id="21"/>
      <w:bookmarkEnd w:id="22"/>
    </w:p>
    <w:p>
      <w:pPr>
        <w:spacing w:line="360" w:lineRule="auto"/>
        <w:ind w:firstLine="480" w:firstLineChars="200"/>
        <w:rPr>
          <w:rFonts w:ascii="宋体" w:hAnsi="宋体" w:cs="宋体"/>
          <w:iCs/>
          <w:sz w:val="24"/>
          <w:u w:val="single"/>
        </w:rPr>
      </w:pPr>
      <w:bookmarkStart w:id="23" w:name="_Toc28359007"/>
      <w:bookmarkStart w:id="24" w:name="_Toc28359084"/>
      <w:bookmarkStart w:id="25" w:name="_Toc35393625"/>
      <w:bookmarkStart w:id="26" w:name="_Toc35393794"/>
      <w:r>
        <w:rPr>
          <w:rFonts w:hint="eastAsia" w:ascii="宋体" w:hAnsi="宋体" w:cs="宋体"/>
          <w:sz w:val="24"/>
        </w:rPr>
        <w:t>（一）截止时间（开标时间）：</w:t>
      </w:r>
      <w:r>
        <w:rPr>
          <w:rFonts w:hint="eastAsia" w:ascii="宋体" w:hAnsi="宋体" w:cs="宋体"/>
          <w:bCs/>
          <w:color w:val="FF0000"/>
          <w:sz w:val="24"/>
          <w:u w:val="single"/>
          <w:lang w:val="en-US" w:eastAsia="zh-CN"/>
        </w:rPr>
        <w:t>2021</w:t>
      </w:r>
      <w:r>
        <w:rPr>
          <w:rFonts w:hint="eastAsia" w:ascii="宋体" w:hAnsi="宋体" w:cs="宋体"/>
          <w:bCs/>
          <w:color w:val="FF0000"/>
          <w:sz w:val="24"/>
          <w:u w:val="single"/>
        </w:rPr>
        <w:t>年</w:t>
      </w:r>
      <w:r>
        <w:rPr>
          <w:rFonts w:hint="eastAsia" w:ascii="宋体" w:hAnsi="宋体" w:cs="宋体"/>
          <w:color w:val="FF0000"/>
          <w:sz w:val="24"/>
          <w:u w:val="single"/>
          <w:lang w:val="en-US" w:eastAsia="zh-CN"/>
        </w:rPr>
        <w:t>12</w:t>
      </w:r>
      <w:r>
        <w:rPr>
          <w:rFonts w:hint="eastAsia" w:ascii="宋体" w:hAnsi="宋体" w:cs="宋体"/>
          <w:bCs/>
          <w:color w:val="FF0000"/>
          <w:sz w:val="24"/>
          <w:u w:val="single"/>
        </w:rPr>
        <w:t>月</w:t>
      </w:r>
      <w:r>
        <w:rPr>
          <w:rFonts w:hint="eastAsia" w:ascii="宋体" w:hAnsi="宋体" w:cs="宋体"/>
          <w:color w:val="FF0000"/>
          <w:sz w:val="24"/>
          <w:u w:val="single"/>
          <w:lang w:val="en-US" w:eastAsia="zh-CN"/>
        </w:rPr>
        <w:t>7</w:t>
      </w:r>
      <w:r>
        <w:rPr>
          <w:rFonts w:hint="eastAsia" w:ascii="宋体" w:hAnsi="宋体" w:cs="宋体"/>
          <w:bCs/>
          <w:color w:val="FF0000"/>
          <w:sz w:val="24"/>
          <w:u w:val="single"/>
        </w:rPr>
        <w:t>日</w:t>
      </w:r>
      <w:r>
        <w:rPr>
          <w:rFonts w:hint="eastAsia" w:ascii="宋体" w:hAnsi="宋体" w:cs="宋体"/>
          <w:bCs/>
          <w:color w:val="FF0000"/>
          <w:sz w:val="24"/>
          <w:u w:val="single"/>
          <w:lang w:val="en-US" w:eastAsia="zh-CN"/>
        </w:rPr>
        <w:t>9</w:t>
      </w:r>
      <w:r>
        <w:rPr>
          <w:rFonts w:hint="eastAsia" w:ascii="宋体" w:hAnsi="宋体" w:cs="宋体"/>
          <w:bCs/>
          <w:color w:val="FF0000"/>
          <w:sz w:val="24"/>
          <w:u w:val="single"/>
        </w:rPr>
        <w:t>点整</w:t>
      </w:r>
      <w:r>
        <w:rPr>
          <w:rFonts w:hint="eastAsia" w:ascii="宋体" w:hAnsi="宋体" w:cs="宋体"/>
          <w:bCs/>
          <w:color w:val="FF0000"/>
          <w:sz w:val="24"/>
        </w:rPr>
        <w:t>（北京时间）</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3"/>
    <w:bookmarkEnd w:id="24"/>
    <w:bookmarkEnd w:id="25"/>
    <w:bookmarkEnd w:id="26"/>
    <w:p>
      <w:pPr>
        <w:pStyle w:val="20"/>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9" w:name="_Toc35393796"/>
      <w:bookmarkStart w:id="30" w:name="_Toc35393627"/>
      <w:bookmarkStart w:id="31" w:name="_Toc28359085"/>
      <w:bookmarkStart w:id="32" w:name="_Toc28359008"/>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jc w:val="left"/>
        <w:rPr>
          <w:rFonts w:hint="eastAsia" w:ascii="宋体" w:hAnsi="宋体" w:cs="宋体"/>
          <w:sz w:val="24"/>
        </w:rPr>
      </w:pPr>
      <w:r>
        <w:rPr>
          <w:rFonts w:hint="eastAsia" w:ascii="宋体" w:hAnsi="宋体" w:cs="宋体"/>
          <w:sz w:val="24"/>
        </w:rPr>
        <w:t>名 称：</w:t>
      </w:r>
      <w:r>
        <w:rPr>
          <w:rFonts w:hint="eastAsia" w:ascii="宋体" w:hAnsi="宋体" w:cs="宋体"/>
          <w:sz w:val="24"/>
          <w:u w:val="single"/>
          <w:lang w:val="en-US" w:eastAsia="zh-CN"/>
        </w:rPr>
        <w:t xml:space="preserve">台州学院         </w:t>
      </w:r>
      <w:r>
        <w:rPr>
          <w:rFonts w:hint="eastAsia" w:ascii="宋体" w:hAnsi="宋体" w:cs="宋体"/>
          <w:sz w:val="24"/>
        </w:rPr>
        <w:t>　</w:t>
      </w:r>
    </w:p>
    <w:p>
      <w:pPr>
        <w:spacing w:line="360" w:lineRule="auto"/>
        <w:ind w:firstLine="480" w:firstLineChars="200"/>
        <w:jc w:val="left"/>
        <w:rPr>
          <w:rFonts w:hint="eastAsia" w:ascii="宋体" w:hAnsi="宋体" w:cs="宋体"/>
          <w:sz w:val="24"/>
          <w:u w:val="single"/>
          <w:lang w:eastAsia="zh-CN"/>
        </w:rPr>
      </w:pPr>
      <w:r>
        <w:rPr>
          <w:rFonts w:hint="eastAsia" w:ascii="宋体" w:hAnsi="宋体" w:cs="宋体"/>
          <w:sz w:val="24"/>
        </w:rPr>
        <w:t>地</w:t>
      </w:r>
      <w:r>
        <w:rPr>
          <w:rFonts w:hint="eastAsia" w:ascii="宋体" w:hAnsi="宋体" w:eastAsia="宋体" w:cs="宋体"/>
          <w:sz w:val="24"/>
          <w:u w:val="none"/>
          <w:lang w:val="en-US" w:eastAsia="zh-CN"/>
        </w:rPr>
        <w:t>址：</w:t>
      </w:r>
      <w:r>
        <w:rPr>
          <w:rFonts w:hint="eastAsia" w:ascii="宋体" w:hAnsi="宋体" w:eastAsia="宋体" w:cs="宋体"/>
          <w:sz w:val="24"/>
          <w:u w:val="single"/>
          <w:lang w:val="en-US" w:eastAsia="zh-CN"/>
        </w:rPr>
        <w:t>浙江省台州市椒江区市府大道1139号</w:t>
      </w:r>
    </w:p>
    <w:p>
      <w:pPr>
        <w:spacing w:line="360" w:lineRule="auto"/>
        <w:ind w:firstLine="480" w:firstLineChars="200"/>
        <w:rPr>
          <w:rFonts w:hint="default" w:ascii="宋体" w:hAnsi="宋体" w:cs="宋体"/>
          <w:sz w:val="24"/>
          <w:u w:val="single"/>
          <w:lang w:val="en-US" w:eastAsia="zh-CN"/>
        </w:rPr>
      </w:pPr>
      <w:r>
        <w:rPr>
          <w:rFonts w:hint="eastAsia" w:ascii="宋体" w:hAnsi="宋体" w:cs="宋体"/>
          <w:sz w:val="24"/>
        </w:rPr>
        <w:t>联系人：</w:t>
      </w:r>
      <w:r>
        <w:rPr>
          <w:rFonts w:hint="eastAsia" w:ascii="宋体" w:hAnsi="宋体" w:cs="宋体"/>
          <w:sz w:val="24"/>
          <w:u w:val="single"/>
          <w:lang w:val="en-US" w:eastAsia="zh-CN"/>
        </w:rPr>
        <w:t>梁</w:t>
      </w:r>
      <w:r>
        <w:rPr>
          <w:rFonts w:hint="eastAsia" w:ascii="宋体" w:hAnsi="宋体" w:cs="宋体"/>
          <w:sz w:val="24"/>
          <w:u w:val="single"/>
          <w:lang w:eastAsia="zh-CN"/>
        </w:rPr>
        <w:t>老师</w:t>
      </w:r>
      <w:bookmarkStart w:id="33" w:name="_Toc28359009"/>
      <w:bookmarkStart w:id="34" w:name="_Toc28359086"/>
      <w:r>
        <w:rPr>
          <w:rFonts w:hint="eastAsia" w:ascii="宋体" w:hAnsi="宋体" w:cs="宋体"/>
          <w:sz w:val="24"/>
          <w:u w:val="single"/>
          <w:lang w:val="en-US" w:eastAsia="zh-CN"/>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eastAsia="宋体" w:cs="宋体"/>
          <w:sz w:val="24"/>
          <w:u w:val="single"/>
          <w:lang w:val="en-US" w:eastAsia="zh-CN"/>
        </w:rPr>
        <w:t>0576-88660897　</w:t>
      </w:r>
    </w:p>
    <w:bookmarkEnd w:id="33"/>
    <w:bookmarkEnd w:id="34"/>
    <w:p>
      <w:pPr>
        <w:spacing w:line="360" w:lineRule="auto"/>
        <w:ind w:firstLine="482" w:firstLineChars="200"/>
        <w:rPr>
          <w:rFonts w:ascii="宋体" w:hAnsi="宋体" w:cs="宋体"/>
          <w:b/>
          <w:sz w:val="24"/>
        </w:rPr>
      </w:pPr>
      <w:r>
        <w:rPr>
          <w:rFonts w:hint="eastAsia" w:ascii="宋体" w:hAnsi="宋体" w:cs="宋体"/>
          <w:b/>
          <w:bCs/>
          <w:sz w:val="24"/>
        </w:rPr>
        <w:t>（二）采购组织机构</w:t>
      </w:r>
    </w:p>
    <w:p>
      <w:pPr>
        <w:spacing w:line="360" w:lineRule="auto"/>
        <w:ind w:firstLine="480" w:firstLineChars="200"/>
        <w:rPr>
          <w:rFonts w:hint="eastAsia" w:ascii="宋体" w:hAnsi="宋体" w:cs="宋体"/>
          <w:sz w:val="24"/>
          <w:szCs w:val="24"/>
          <w:u w:val="single"/>
        </w:rPr>
      </w:pPr>
      <w:bookmarkStart w:id="35" w:name="_Toc28359010"/>
      <w:bookmarkStart w:id="36" w:name="_Toc28359087"/>
      <w:r>
        <w:rPr>
          <w:rFonts w:hint="eastAsia" w:ascii="宋体" w:hAnsi="宋体" w:cs="宋体"/>
          <w:sz w:val="24"/>
          <w:szCs w:val="24"/>
        </w:rPr>
        <w:t>名 称：</w:t>
      </w:r>
      <w:r>
        <w:rPr>
          <w:rFonts w:hint="eastAsia" w:ascii="宋体" w:hAnsi="宋体" w:cs="宋体"/>
          <w:sz w:val="24"/>
          <w:szCs w:val="24"/>
          <w:u w:val="single"/>
        </w:rPr>
        <w:t xml:space="preserve"> 台州市政府采购中心  </w:t>
      </w:r>
    </w:p>
    <w:p>
      <w:pPr>
        <w:spacing w:line="360" w:lineRule="auto"/>
        <w:ind w:firstLine="480" w:firstLineChars="200"/>
        <w:rPr>
          <w:rFonts w:hint="eastAsia" w:ascii="宋体" w:hAnsi="宋体" w:cs="宋体"/>
          <w:sz w:val="24"/>
          <w:szCs w:val="24"/>
          <w:u w:val="single"/>
        </w:rPr>
      </w:pPr>
      <w:r>
        <w:rPr>
          <w:rFonts w:hint="eastAsia" w:ascii="宋体" w:hAnsi="宋体" w:cs="宋体"/>
          <w:sz w:val="24"/>
          <w:szCs w:val="24"/>
        </w:rPr>
        <w:t>地　址：</w:t>
      </w:r>
      <w:r>
        <w:rPr>
          <w:rFonts w:hint="eastAsia" w:ascii="宋体" w:hAnsi="宋体" w:cs="宋体"/>
          <w:sz w:val="24"/>
          <w:szCs w:val="24"/>
          <w:u w:val="single"/>
        </w:rPr>
        <w:t xml:space="preserve">台州市市府大道777号 </w:t>
      </w:r>
    </w:p>
    <w:p>
      <w:pPr>
        <w:spacing w:line="360" w:lineRule="auto"/>
        <w:ind w:firstLine="480" w:firstLineChars="200"/>
        <w:rPr>
          <w:rFonts w:hint="eastAsia" w:ascii="宋体" w:hAnsi="宋体" w:cs="宋体"/>
          <w:sz w:val="24"/>
          <w:szCs w:val="24"/>
          <w:u w:val="single"/>
        </w:rPr>
      </w:pPr>
      <w:r>
        <w:rPr>
          <w:rFonts w:hint="eastAsia" w:ascii="宋体" w:hAnsi="宋体" w:cs="宋体"/>
          <w:sz w:val="24"/>
          <w:szCs w:val="24"/>
        </w:rPr>
        <w:t>项目联系人：</w:t>
      </w:r>
      <w:r>
        <w:rPr>
          <w:rFonts w:hint="eastAsia" w:ascii="宋体" w:hAnsi="宋体" w:cs="宋体"/>
          <w:sz w:val="24"/>
          <w:szCs w:val="24"/>
          <w:u w:val="single"/>
          <w:lang w:val="en-US" w:eastAsia="zh-CN"/>
        </w:rPr>
        <w:t>郑</w:t>
      </w:r>
      <w:r>
        <w:rPr>
          <w:rFonts w:hint="eastAsia" w:ascii="宋体" w:hAnsi="宋体" w:cs="宋体"/>
          <w:sz w:val="24"/>
          <w:szCs w:val="24"/>
          <w:u w:val="single"/>
        </w:rPr>
        <w:t>老师</w:t>
      </w:r>
    </w:p>
    <w:p>
      <w:pPr>
        <w:spacing w:line="360" w:lineRule="auto"/>
        <w:ind w:firstLine="480" w:firstLineChars="200"/>
        <w:rPr>
          <w:rFonts w:hint="default" w:ascii="宋体" w:hAnsi="宋体" w:cs="宋体"/>
          <w:sz w:val="24"/>
          <w:szCs w:val="24"/>
          <w:u w:val="single"/>
          <w:lang w:val="en-US"/>
        </w:rPr>
      </w:pPr>
      <w:r>
        <w:rPr>
          <w:rFonts w:hint="eastAsia" w:ascii="宋体" w:hAnsi="宋体" w:cs="宋体"/>
          <w:sz w:val="24"/>
          <w:szCs w:val="24"/>
        </w:rPr>
        <w:t>联系电话：</w:t>
      </w:r>
      <w:r>
        <w:rPr>
          <w:rFonts w:hint="eastAsia" w:ascii="宋体" w:hAnsi="宋体" w:cs="宋体"/>
          <w:sz w:val="24"/>
          <w:szCs w:val="24"/>
          <w:u w:val="single"/>
        </w:rPr>
        <w:t>0576-</w:t>
      </w:r>
      <w:r>
        <w:rPr>
          <w:rFonts w:hint="eastAsia" w:ascii="宋体" w:hAnsi="宋体" w:cs="宋体"/>
          <w:sz w:val="24"/>
          <w:szCs w:val="24"/>
          <w:u w:val="single"/>
          <w:lang w:val="en-US" w:eastAsia="zh-CN"/>
        </w:rPr>
        <w:t>88685058</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受理联系人：</w:t>
      </w:r>
      <w:r>
        <w:rPr>
          <w:rFonts w:hint="eastAsia" w:ascii="宋体" w:hAnsi="宋体" w:cs="宋体"/>
          <w:sz w:val="24"/>
          <w:szCs w:val="24"/>
          <w:u w:val="single"/>
          <w:lang w:val="en-US" w:eastAsia="zh-CN"/>
        </w:rPr>
        <w:t>侯</w:t>
      </w:r>
      <w:r>
        <w:rPr>
          <w:rFonts w:hint="eastAsia" w:ascii="宋体" w:hAnsi="宋体" w:eastAsia="宋体" w:cs="宋体"/>
          <w:sz w:val="24"/>
          <w:szCs w:val="24"/>
          <w:u w:val="single"/>
        </w:rPr>
        <w:t>女士（受理注册、中标结果相关质疑及答复）</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联系电话：</w:t>
      </w:r>
      <w:r>
        <w:rPr>
          <w:rFonts w:hint="eastAsia" w:asciiTheme="minorEastAsia" w:hAnsiTheme="minorEastAsia" w:eastAsiaTheme="minorEastAsia" w:cstheme="minorEastAsia"/>
          <w:sz w:val="24"/>
          <w:szCs w:val="24"/>
          <w:u w:val="single"/>
        </w:rPr>
        <w:t xml:space="preserve">0576-88685121 </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技术人员：</w:t>
      </w:r>
      <w:r>
        <w:rPr>
          <w:rFonts w:hint="eastAsia" w:ascii="宋体" w:hAnsi="宋体" w:cs="宋体"/>
          <w:sz w:val="24"/>
          <w:szCs w:val="24"/>
          <w:u w:val="single"/>
          <w:lang w:eastAsia="zh-CN"/>
        </w:rPr>
        <w:t>徐</w:t>
      </w:r>
      <w:r>
        <w:rPr>
          <w:rFonts w:hint="eastAsia" w:ascii="宋体" w:hAnsi="宋体" w:cs="宋体"/>
          <w:sz w:val="24"/>
          <w:szCs w:val="24"/>
          <w:u w:val="single"/>
        </w:rPr>
        <w:t xml:space="preserve">女士   </w:t>
      </w:r>
    </w:p>
    <w:p>
      <w:pPr>
        <w:spacing w:line="360" w:lineRule="auto"/>
        <w:ind w:firstLine="480" w:firstLineChars="200"/>
        <w:rPr>
          <w:rFonts w:hint="default" w:ascii="宋体" w:hAnsi="宋体" w:cs="宋体" w:eastAsiaTheme="minorEastAsia"/>
          <w:sz w:val="24"/>
          <w:u w:val="single"/>
          <w:lang w:val="en-US" w:eastAsia="zh-CN"/>
        </w:rPr>
      </w:pPr>
      <w:r>
        <w:rPr>
          <w:rFonts w:hint="eastAsia" w:ascii="宋体" w:hAnsi="宋体" w:cs="宋体"/>
          <w:sz w:val="24"/>
        </w:rPr>
        <w:t>联系电话：</w:t>
      </w:r>
      <w:r>
        <w:rPr>
          <w:rFonts w:hint="eastAsia" w:asciiTheme="minorEastAsia" w:hAnsiTheme="minorEastAsia" w:eastAsiaTheme="minorEastAsia" w:cstheme="minorEastAsia"/>
          <w:sz w:val="28"/>
          <w:szCs w:val="28"/>
          <w:u w:val="single"/>
        </w:rPr>
        <w:t>0576-886851</w:t>
      </w:r>
      <w:r>
        <w:rPr>
          <w:rFonts w:hint="eastAsia" w:asciiTheme="minorEastAsia" w:hAnsiTheme="minorEastAsia" w:eastAsiaTheme="minorEastAsia" w:cstheme="minorEastAsia"/>
          <w:sz w:val="28"/>
          <w:szCs w:val="28"/>
          <w:u w:val="single"/>
          <w:lang w:val="en-US" w:eastAsia="zh-CN"/>
        </w:rPr>
        <w:t>61</w:t>
      </w:r>
    </w:p>
    <w:p>
      <w:pPr>
        <w:spacing w:line="360" w:lineRule="auto"/>
        <w:ind w:firstLine="482" w:firstLineChars="200"/>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lang w:eastAsia="zh-CN"/>
        </w:rPr>
        <w:t>台州市政府采购监管处</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lang w:eastAsia="zh-CN"/>
        </w:rPr>
        <w:t>台州市财政局</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lang w:eastAsia="zh-CN"/>
        </w:rPr>
        <w:t>陈</w:t>
      </w:r>
      <w:r>
        <w:rPr>
          <w:rFonts w:hint="eastAsia" w:ascii="宋体" w:hAnsi="宋体" w:cs="宋体"/>
          <w:sz w:val="24"/>
          <w:u w:val="single"/>
        </w:rPr>
        <w:t>女士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88206705</w:t>
      </w:r>
      <w:r>
        <w:rPr>
          <w:rFonts w:hint="eastAsia" w:ascii="宋体" w:hAnsi="宋体" w:cs="宋体"/>
          <w:sz w:val="24"/>
          <w:u w:val="single"/>
        </w:rPr>
        <w:t xml:space="preserve">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hint="eastAsia" w:ascii="宋体" w:hAnsi="宋体" w:cs="宋体"/>
          <w:sz w:val="24"/>
          <w:shd w:val="clear" w:color="auto" w:fill="FFFFFF"/>
        </w:rPr>
      </w:pPr>
      <w:r>
        <w:rPr>
          <w:rFonts w:hint="eastAsia" w:ascii="宋体" w:hAnsi="宋体" w:cs="宋体"/>
          <w:sz w:val="24"/>
        </w:rPr>
        <w:t>联系电话：</w:t>
      </w:r>
      <w:r>
        <w:rPr>
          <w:rFonts w:hint="eastAsia" w:ascii="宋体" w:hAnsi="宋体" w:cs="宋体"/>
          <w:sz w:val="24"/>
          <w:u w:val="single"/>
        </w:rPr>
        <w:t xml:space="preserve">4008817190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right"/>
        <w:rPr>
          <w:rFonts w:hint="eastAsia" w:ascii="宋体" w:hAnsi="宋体" w:cs="宋体"/>
          <w:kern w:val="0"/>
          <w:sz w:val="24"/>
        </w:rPr>
      </w:pPr>
      <w:r>
        <w:rPr>
          <w:rFonts w:hint="eastAsia" w:ascii="宋体" w:hAnsi="宋体" w:cs="宋体"/>
          <w:sz w:val="24"/>
          <w:shd w:val="clear" w:color="auto" w:fill="FFFFFF"/>
          <w:lang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ind w:firstLine="5263" w:firstLineChars="2193"/>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2021</w:t>
      </w:r>
      <w:r>
        <w:rPr>
          <w:rFonts w:hint="eastAsia" w:ascii="宋体" w:hAnsi="宋体" w:cs="宋体"/>
          <w:kern w:val="0"/>
          <w:sz w:val="24"/>
        </w:rPr>
        <w:t>年</w:t>
      </w:r>
      <w:r>
        <w:rPr>
          <w:rFonts w:hint="eastAsia" w:ascii="宋体" w:hAnsi="宋体" w:cs="宋体"/>
          <w:sz w:val="24"/>
          <w:lang w:val="en-US" w:eastAsia="zh-CN"/>
        </w:rPr>
        <w:t>11</w:t>
      </w:r>
      <w:r>
        <w:rPr>
          <w:rFonts w:hint="eastAsia" w:ascii="宋体" w:hAnsi="宋体" w:cs="宋体"/>
          <w:kern w:val="0"/>
          <w:sz w:val="24"/>
        </w:rPr>
        <w:t>月</w:t>
      </w:r>
      <w:r>
        <w:rPr>
          <w:rFonts w:hint="eastAsia" w:ascii="宋体" w:hAnsi="宋体" w:cs="宋体"/>
          <w:kern w:val="0"/>
          <w:sz w:val="24"/>
          <w:lang w:val="en-US" w:eastAsia="zh-CN"/>
        </w:rPr>
        <w:t xml:space="preserve"> 8 </w:t>
      </w:r>
      <w:r>
        <w:rPr>
          <w:rFonts w:hint="eastAsia" w:ascii="宋体" w:hAnsi="宋体" w:cs="宋体"/>
          <w:kern w:val="0"/>
          <w:sz w:val="24"/>
        </w:rPr>
        <w:t>日</w:t>
      </w:r>
    </w:p>
    <w:p>
      <w:pPr>
        <w:pStyle w:val="10"/>
      </w:pPr>
    </w:p>
    <w:p/>
    <w:bookmarkEnd w:id="35"/>
    <w:bookmarkEnd w:id="36"/>
    <w:p>
      <w:pPr>
        <w:numPr>
          <w:ilvl w:val="0"/>
          <w:numId w:val="5"/>
        </w:numPr>
        <w:spacing w:line="360" w:lineRule="auto"/>
        <w:jc w:val="center"/>
        <w:rPr>
          <w:rFonts w:asciiTheme="minorEastAsia" w:hAnsiTheme="minorEastAsia" w:eastAsiaTheme="minorEastAsia"/>
          <w:b/>
          <w:sz w:val="36"/>
          <w:szCs w:val="36"/>
        </w:rPr>
      </w:pPr>
      <w:bookmarkStart w:id="37" w:name="_Toc25017_WPSOffice_Level1"/>
      <w:r>
        <w:rPr>
          <w:rFonts w:hint="eastAsia" w:asciiTheme="minorEastAsia" w:hAnsiTheme="minorEastAsia" w:eastAsiaTheme="minorEastAsia"/>
          <w:b/>
          <w:sz w:val="36"/>
          <w:szCs w:val="36"/>
        </w:rPr>
        <w:t>投标人须知</w:t>
      </w:r>
      <w:bookmarkEnd w:id="37"/>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1"/>
        <w:tblpPr w:leftFromText="180" w:rightFromText="180" w:vertAnchor="text" w:horzAnchor="page" w:tblpX="1461" w:tblpY="447"/>
        <w:tblOverlap w:val="never"/>
        <w:tblW w:w="9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仿宋_GB2312" w:hAnsi="仿宋" w:eastAsia="仿宋_GB2312" w:cs="仿宋_GB2312"/>
                <w:b/>
                <w:sz w:val="24"/>
                <w:szCs w:val="24"/>
              </w:rPr>
              <w:t>序号</w:t>
            </w:r>
          </w:p>
        </w:tc>
        <w:tc>
          <w:tcPr>
            <w:tcW w:w="17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仿宋_GB2312" w:hAnsi="仿宋" w:eastAsia="仿宋_GB2312" w:cs="仿宋_GB2312"/>
                <w:b/>
                <w:sz w:val="24"/>
                <w:szCs w:val="24"/>
              </w:rPr>
              <w:t>事项</w:t>
            </w:r>
          </w:p>
        </w:tc>
        <w:tc>
          <w:tcPr>
            <w:tcW w:w="6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仿宋_GB2312" w:hAnsi="仿宋" w:eastAsia="仿宋_GB2312" w:cs="仿宋_GB2312"/>
                <w:b/>
                <w:sz w:val="24"/>
                <w:szCs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是否允许联合体</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黑体" w:cs="宋体"/>
                <w:color w:val="000000" w:themeColor="text1"/>
                <w:kern w:val="2"/>
                <w:sz w:val="21"/>
                <w:szCs w:val="21"/>
                <w:lang w:val="en-US" w:eastAsia="zh-CN" w:bidi="ar-SA"/>
                <w14:textFill>
                  <w14:solidFill>
                    <w14:schemeClr w14:val="tx1"/>
                  </w14:solidFill>
                </w14:textFill>
              </w:rPr>
            </w:pPr>
            <w:r>
              <w:rPr>
                <w:rFonts w:hint="eastAsia"/>
              </w:rPr>
              <w:t xml:space="preserve">□ </w:t>
            </w:r>
            <w:r>
              <w:rPr>
                <w:rFonts w:hint="eastAsia"/>
                <w:lang w:eastAsia="zh-CN"/>
              </w:rPr>
              <w:t>是</w:t>
            </w:r>
            <w:r>
              <w:rPr>
                <w:rFonts w:hint="eastAsia"/>
              </w:rPr>
              <w:t>/</w:t>
            </w:r>
            <w:r>
              <w:rPr>
                <w:rFonts w:hint="eastAsia"/>
                <w:lang w:eastAsia="zh-CN"/>
              </w:rPr>
              <w:t>☑</w:t>
            </w:r>
            <w:r>
              <w:rPr>
                <w:rFonts w:hint="eastAsia"/>
              </w:rPr>
              <w:t xml:space="preserve"> </w:t>
            </w:r>
            <w:r>
              <w:rPr>
                <w:rFonts w:hint="eastAsia"/>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eastAsia="宋体" w:cs="宋体"/>
                <w:kern w:val="2"/>
                <w:sz w:val="21"/>
                <w:szCs w:val="21"/>
                <w:lang w:val="en-US" w:eastAsia="zh-CN" w:bidi="ar-SA"/>
              </w:rPr>
            </w:pPr>
            <w:r>
              <w:rPr>
                <w:rFonts w:hint="eastAsia" w:ascii="宋体" w:hAnsi="宋体" w:cs="宋体"/>
                <w:szCs w:val="21"/>
              </w:rPr>
              <w:t>是否允许分包</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eastAsia="宋体" w:cs="宋体"/>
                <w:color w:val="000000" w:themeColor="text1"/>
                <w:kern w:val="2"/>
                <w:sz w:val="21"/>
                <w:szCs w:val="21"/>
                <w:lang w:val="en-US" w:eastAsia="zh-CN" w:bidi="ar-SA"/>
                <w14:textFill>
                  <w14:solidFill>
                    <w14:schemeClr w14:val="tx1"/>
                  </w14:solidFill>
                </w14:textFill>
              </w:rPr>
            </w:pPr>
            <w:r>
              <w:rPr>
                <w:rFonts w:hint="eastAsia"/>
              </w:rPr>
              <w:t xml:space="preserve">□ </w:t>
            </w:r>
            <w:r>
              <w:rPr>
                <w:rFonts w:hint="eastAsia"/>
                <w:lang w:eastAsia="zh-CN"/>
              </w:rPr>
              <w:t>是</w:t>
            </w:r>
            <w:r>
              <w:rPr>
                <w:rFonts w:hint="eastAsia"/>
              </w:rPr>
              <w:t>，但主体部分不得分包，详见招标需求内容/</w:t>
            </w:r>
            <w:r>
              <w:rPr>
                <w:rFonts w:hint="eastAsia"/>
                <w:lang w:eastAsia="zh-CN"/>
              </w:rPr>
              <w:t>☑</w:t>
            </w:r>
            <w:r>
              <w:rPr>
                <w:rFonts w:hint="eastAsia"/>
              </w:rPr>
              <w:t xml:space="preserve"> </w:t>
            </w:r>
            <w:r>
              <w:rPr>
                <w:rFonts w:hint="eastAsia"/>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7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答疑会或</w:t>
            </w:r>
          </w:p>
          <w:p>
            <w:pPr>
              <w:rPr>
                <w:rFonts w:hint="eastAsia" w:ascii="宋体" w:hAnsi="宋体" w:eastAsia="宋体" w:cs="宋体"/>
                <w:kern w:val="0"/>
                <w:szCs w:val="21"/>
                <w:lang w:val="en-US" w:eastAsia="zh-CN"/>
              </w:rPr>
            </w:pPr>
            <w:r>
              <w:rPr>
                <w:rFonts w:hint="eastAsia" w:ascii="宋体" w:hAnsi="宋体" w:cs="宋体"/>
                <w:szCs w:val="21"/>
              </w:rPr>
              <w:t>现场踏勘</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kern w:val="0"/>
                <w:szCs w:val="21"/>
                <w:lang w:val="en-US" w:eastAsia="zh-CN"/>
              </w:rPr>
            </w:pPr>
            <w:r>
              <w:rPr>
                <w:rFonts w:hint="eastAsia" w:ascii="宋体" w:hAnsi="宋体" w:cs="宋体"/>
                <w:kern w:val="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176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szCs w:val="21"/>
              </w:rPr>
              <w:t>投标文件的制作和投标</w:t>
            </w:r>
          </w:p>
        </w:tc>
        <w:tc>
          <w:tcPr>
            <w:tcW w:w="6501" w:type="dxa"/>
            <w:tcBorders>
              <w:top w:val="single" w:color="auto" w:sz="4" w:space="0"/>
              <w:left w:val="single" w:color="auto" w:sz="4" w:space="0"/>
              <w:bottom w:val="single" w:color="auto" w:sz="4" w:space="0"/>
              <w:right w:val="single" w:color="auto" w:sz="4" w:space="0"/>
            </w:tcBorders>
            <w:vAlign w:val="center"/>
          </w:tcPr>
          <w:p>
            <w:pPr>
              <w:ind w:firstLine="420" w:firstLineChars="200"/>
            </w:pPr>
            <w:r>
              <w:rPr>
                <w:rFonts w:hint="eastAsia"/>
              </w:rPr>
              <w:t>请投标人在投标前仔细阅读“政府采购项目电子交易操作指南”。</w:t>
            </w:r>
          </w:p>
          <w:p>
            <w:pPr>
              <w:ind w:firstLine="420" w:firstLineChars="200"/>
            </w:pPr>
            <w:r>
              <w:rPr>
                <w:rFonts w:hint="eastAsia"/>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rPr>
              <w:t>https://zfcg.czt.zj.gov.cn/download/index.html）。</w:t>
            </w:r>
            <w:r>
              <w:rPr>
                <w:rFonts w:hint="eastAsia"/>
              </w:rPr>
              <w:fldChar w:fldCharType="end"/>
            </w:r>
          </w:p>
          <w:p>
            <w:pPr>
              <w:ind w:firstLine="420" w:firstLineChars="200"/>
            </w:pPr>
            <w:r>
              <w:rPr>
                <w:rFonts w:hint="eastAsia"/>
              </w:rPr>
              <w:t>2.投标：投标人应当在投标截止时间前（开标当天北京时间</w:t>
            </w:r>
            <w:r>
              <w:rPr>
                <w:rFonts w:hint="eastAsia"/>
                <w:lang w:val="en-US" w:eastAsia="zh-CN"/>
              </w:rPr>
              <w:t>9:00</w:t>
            </w:r>
            <w:r>
              <w:rPr>
                <w:rFonts w:hint="eastAsia"/>
              </w:rPr>
              <w:t>）完成投标文件的传输递交，逾期上传的投标文件恕不接受。补充或者修改投标文件的，应当先行撤回原文件，补充、修改后重新传输递交。投标截止时间前未完成上传的，视为撤回投标文件。</w:t>
            </w:r>
          </w:p>
          <w:p>
            <w:pPr>
              <w:ind w:firstLine="420" w:firstLineChars="200"/>
              <w:rPr>
                <w:rFonts w:ascii="宋体" w:hAnsi="宋体" w:cs="宋体"/>
                <w:kern w:val="0"/>
                <w:szCs w:val="21"/>
              </w:rPr>
            </w:pPr>
            <w:r>
              <w:rPr>
                <w:rFonts w:hint="eastAsia"/>
              </w:rPr>
              <w:t>3.投标文件解密：投标人应在开标当天北京时间</w:t>
            </w:r>
            <w:r>
              <w:rPr>
                <w:rFonts w:hint="eastAsia"/>
                <w:lang w:val="en-US" w:eastAsia="zh-CN"/>
              </w:rPr>
              <w:t>9:00</w:t>
            </w:r>
            <w:r>
              <w:rPr>
                <w:rFonts w:hint="eastAsia"/>
              </w:rPr>
              <w:t>至</w:t>
            </w:r>
            <w:r>
              <w:rPr>
                <w:rFonts w:hint="eastAsia"/>
                <w:lang w:val="en-US" w:eastAsia="zh-CN"/>
              </w:rPr>
              <w:t>9:30</w:t>
            </w:r>
            <w:r>
              <w:rPr>
                <w:rFonts w:hint="eastAsia"/>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1760"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0"/>
              <w:rPr>
                <w:rFonts w:ascii="宋体" w:hAnsi="宋体" w:cs="宋体"/>
                <w:kern w:val="0"/>
                <w:szCs w:val="21"/>
              </w:rPr>
            </w:pPr>
            <w:r>
              <w:rPr>
                <w:rFonts w:hint="eastAsia" w:ascii="宋体" w:hAnsi="宋体" w:cs="宋体"/>
                <w:szCs w:val="21"/>
              </w:rPr>
              <w:t>备份投标文件的递交</w:t>
            </w:r>
          </w:p>
        </w:tc>
        <w:tc>
          <w:tcPr>
            <w:tcW w:w="6501" w:type="dxa"/>
            <w:tcBorders>
              <w:top w:val="single" w:color="auto" w:sz="4" w:space="0"/>
              <w:left w:val="single" w:color="auto" w:sz="4" w:space="0"/>
              <w:bottom w:val="single" w:color="auto" w:sz="4" w:space="0"/>
              <w:right w:val="single" w:color="auto" w:sz="4" w:space="0"/>
            </w:tcBorders>
            <w:vAlign w:val="center"/>
          </w:tcPr>
          <w:p>
            <w:pPr>
              <w:pStyle w:val="20"/>
              <w:spacing w:after="0"/>
              <w:ind w:left="0" w:leftChars="0" w:firstLineChars="200"/>
              <w:rPr>
                <w:rFonts w:ascii="宋体" w:hAnsi="宋体" w:cs="宋体"/>
                <w:szCs w:val="21"/>
              </w:rPr>
            </w:pPr>
            <w:r>
              <w:rPr>
                <w:rFonts w:hint="eastAsia" w:ascii="宋体" w:hAnsi="宋体" w:cs="宋体"/>
                <w:szCs w:val="21"/>
              </w:rPr>
              <w:t>备份投标文件是通过政采云电子交易客户端制作投标文件产生的备份文件，请投标人自行妥善保管。</w:t>
            </w:r>
          </w:p>
          <w:p>
            <w:pPr>
              <w:pStyle w:val="20"/>
              <w:spacing w:after="0"/>
              <w:ind w:left="0" w:leftChars="0" w:firstLineChars="200"/>
              <w:rPr>
                <w:rFonts w:ascii="宋体" w:hAnsi="宋体" w:cs="宋体"/>
                <w:szCs w:val="21"/>
              </w:rPr>
            </w:pPr>
            <w:r>
              <w:rPr>
                <w:rFonts w:hint="eastAsia" w:ascii="宋体" w:hAnsi="宋体" w:cs="宋体"/>
                <w:szCs w:val="21"/>
              </w:rPr>
              <w:t>1.使用前提：投标人自行在线解密操作失败无法按时寻求技术人员帮助解密，或者投标人寻求技术人员帮助仍无法按时完成解密。</w:t>
            </w:r>
          </w:p>
          <w:p>
            <w:pPr>
              <w:pStyle w:val="20"/>
              <w:spacing w:after="0"/>
              <w:ind w:left="0" w:leftChars="0" w:firstLineChars="200"/>
              <w:rPr>
                <w:rFonts w:ascii="宋体" w:hAnsi="宋体" w:cs="宋体"/>
                <w:szCs w:val="21"/>
              </w:rPr>
            </w:pPr>
            <w:r>
              <w:rPr>
                <w:rFonts w:hint="eastAsia" w:ascii="宋体" w:hAnsi="宋体" w:cs="宋体"/>
                <w:szCs w:val="21"/>
              </w:rPr>
              <w:t>2.递交截止时间：开标当天</w:t>
            </w:r>
            <w:r>
              <w:rPr>
                <w:rFonts w:hint="eastAsia" w:ascii="宋体" w:hAnsi="宋体" w:cs="宋体"/>
                <w:szCs w:val="21"/>
                <w:u w:val="single"/>
                <w:lang w:val="en-US" w:eastAsia="zh-CN"/>
              </w:rPr>
              <w:t>9:50</w:t>
            </w:r>
            <w:r>
              <w:rPr>
                <w:rFonts w:hint="eastAsia" w:ascii="宋体" w:hAnsi="宋体" w:cs="宋体"/>
                <w:szCs w:val="21"/>
              </w:rPr>
              <w:t>（北京时间）</w:t>
            </w:r>
          </w:p>
          <w:p>
            <w:pPr>
              <w:pStyle w:val="20"/>
              <w:spacing w:after="0"/>
              <w:ind w:left="0" w:leftChars="0" w:firstLine="420" w:firstLineChars="200"/>
              <w:rPr>
                <w:rFonts w:hint="eastAsia" w:ascii="宋体" w:hAnsi="宋体" w:cs="宋体"/>
                <w:szCs w:val="21"/>
              </w:rPr>
            </w:pPr>
            <w:r>
              <w:rPr>
                <w:rFonts w:hint="eastAsia" w:ascii="宋体" w:hAnsi="宋体" w:cs="宋体"/>
                <w:szCs w:val="21"/>
              </w:rPr>
              <w:t>3.投递邮箱：开标当天公布的指定邮箱</w:t>
            </w:r>
          </w:p>
          <w:p>
            <w:pPr>
              <w:pStyle w:val="20"/>
              <w:spacing w:after="0"/>
              <w:ind w:left="0" w:leftChars="0" w:firstLine="420" w:firstLineChars="200"/>
              <w:rPr>
                <w:rFonts w:ascii="宋体" w:hAnsi="宋体" w:cs="宋体"/>
                <w:kern w:val="0"/>
                <w:szCs w:val="21"/>
              </w:rPr>
            </w:pPr>
            <w:r>
              <w:rPr>
                <w:rFonts w:hint="eastAsia" w:ascii="宋体" w:hAnsi="宋体" w:cs="宋体"/>
                <w:szCs w:val="21"/>
              </w:rPr>
              <w:t>4.未按上述要求递交备份投标文件或所提供的备份投标文件不符合要求的视同放弃投标，仅提交备份投标文件的，投标无效。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1760" w:type="dxa"/>
            <w:tcBorders>
              <w:top w:val="single" w:color="auto" w:sz="4" w:space="0"/>
              <w:left w:val="single" w:color="auto" w:sz="4" w:space="0"/>
              <w:bottom w:val="single" w:color="auto" w:sz="4" w:space="0"/>
              <w:right w:val="single" w:color="auto" w:sz="4" w:space="0"/>
            </w:tcBorders>
            <w:vAlign w:val="center"/>
          </w:tcPr>
          <w:p>
            <w:pPr>
              <w:pStyle w:val="7"/>
              <w:ind w:firstLine="0"/>
              <w:rPr>
                <w:rFonts w:ascii="宋体" w:hAnsi="宋体" w:cs="宋体"/>
                <w:kern w:val="0"/>
                <w:szCs w:val="21"/>
              </w:rPr>
            </w:pPr>
            <w:r>
              <w:rPr>
                <w:rFonts w:hint="eastAsia" w:ascii="宋体" w:hAnsi="宋体" w:cs="宋体"/>
                <w:szCs w:val="21"/>
              </w:rPr>
              <w:t>不见面开标</w:t>
            </w:r>
          </w:p>
        </w:tc>
        <w:tc>
          <w:tcPr>
            <w:tcW w:w="6501"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ind w:firstLine="420" w:firstLineChars="200"/>
              <w:jc w:val="both"/>
              <w:rPr>
                <w:rFonts w:hint="default" w:cs="宋体"/>
                <w:sz w:val="21"/>
                <w:szCs w:val="21"/>
              </w:rPr>
            </w:pPr>
            <w:r>
              <w:rPr>
                <w:rFonts w:cs="宋体"/>
                <w:sz w:val="21"/>
                <w:szCs w:val="21"/>
              </w:rPr>
              <w:t>开标实行钉钉直播。</w:t>
            </w:r>
          </w:p>
          <w:p>
            <w:pPr>
              <w:pStyle w:val="17"/>
              <w:spacing w:before="0" w:beforeAutospacing="0" w:after="0" w:afterAutospacing="0"/>
              <w:ind w:firstLine="420" w:firstLineChars="200"/>
              <w:jc w:val="both"/>
              <w:rPr>
                <w:rFonts w:ascii="宋体" w:hAnsi="宋体" w:cs="宋体"/>
                <w:kern w:val="0"/>
                <w:szCs w:val="21"/>
              </w:rPr>
            </w:pPr>
            <w:r>
              <w:rPr>
                <w:rFonts w:cs="宋体"/>
                <w:sz w:val="21"/>
                <w:szCs w:val="21"/>
              </w:rPr>
              <w:t>钉钉直播群号为：</w:t>
            </w:r>
            <w:r>
              <w:rPr>
                <w:rFonts w:cs="宋体"/>
                <w:sz w:val="21"/>
                <w:szCs w:val="21"/>
                <w:u w:val="single"/>
              </w:rPr>
              <w:t>33679206</w:t>
            </w:r>
            <w:r>
              <w:rPr>
                <w:rFonts w:cs="宋体"/>
                <w:sz w:val="21"/>
                <w:szCs w:val="21"/>
              </w:rPr>
              <w:t>，开标当天</w:t>
            </w:r>
            <w:r>
              <w:rPr>
                <w:rFonts w:hint="eastAsia" w:cs="宋体"/>
                <w:sz w:val="21"/>
                <w:szCs w:val="21"/>
                <w:u w:val="single"/>
                <w:lang w:val="en-US" w:eastAsia="zh-CN"/>
              </w:rPr>
              <w:t>08:30</w:t>
            </w:r>
            <w:r>
              <w:rPr>
                <w:rFonts w:cs="宋体"/>
                <w:sz w:val="21"/>
                <w:szCs w:val="21"/>
              </w:rPr>
              <w:t>以后搜索进群。采购组织机构按照招标文件规定的时间通过“政采云平台”组织开标，所有投标人均应当准时在线参加。如未参加，</w:t>
            </w:r>
            <w:r>
              <w:rPr>
                <w:rFonts w:cs="宋体"/>
                <w:bCs/>
                <w:sz w:val="21"/>
                <w:szCs w:val="21"/>
              </w:rPr>
              <w:t>造成无法投标、投标失败等后果由投标人自行承担。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kern w:val="0"/>
                <w:szCs w:val="21"/>
              </w:rPr>
            </w:pPr>
            <w:r>
              <w:rPr>
                <w:rFonts w:hint="eastAsia" w:ascii="宋体" w:hAnsi="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vAlign w:val="center"/>
          </w:tcPr>
          <w:p>
            <w:pPr>
              <w:pStyle w:val="11"/>
              <w:adjustRightInd w:val="0"/>
              <w:snapToGrid w:val="0"/>
              <w:ind w:firstLine="420" w:firstLineChars="200"/>
              <w:rPr>
                <w:rFonts w:hAnsi="宋体" w:cs="宋体"/>
                <w:bCs/>
                <w:szCs w:val="21"/>
              </w:rPr>
            </w:pPr>
            <w:r>
              <w:rPr>
                <w:rFonts w:hint="eastAsia" w:hAnsi="宋体" w:cs="宋体"/>
                <w:bCs/>
                <w:szCs w:val="21"/>
              </w:rPr>
              <w:t>1.本项目实行电子投标，投标人自行承担投标一切费用。</w:t>
            </w:r>
          </w:p>
          <w:p>
            <w:pPr>
              <w:pStyle w:val="11"/>
              <w:adjustRightInd w:val="0"/>
              <w:snapToGrid w:val="0"/>
              <w:ind w:firstLine="420" w:firstLineChars="200"/>
              <w:rPr>
                <w:rFonts w:ascii="宋体" w:hAnsi="宋体" w:cs="宋体"/>
                <w:kern w:val="0"/>
                <w:szCs w:val="21"/>
              </w:rPr>
            </w:pPr>
            <w:r>
              <w:rPr>
                <w:rFonts w:hint="eastAsia" w:hAnsi="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Cs w:val="21"/>
              </w:rPr>
            </w:pPr>
            <w:r>
              <w:rPr>
                <w:rFonts w:hint="eastAsia" w:ascii="宋体" w:hAnsi="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vAlign w:val="center"/>
          </w:tcPr>
          <w:p>
            <w:pPr>
              <w:snapToGrid w:val="0"/>
              <w:rPr>
                <w:rFonts w:cs="Arial" w:asciiTheme="minorEastAsia" w:hAnsiTheme="minorEastAsia" w:eastAsiaTheme="minorEastAsia"/>
                <w:szCs w:val="21"/>
              </w:rPr>
            </w:pPr>
            <w:r>
              <w:rPr>
                <w:rFonts w:hint="eastAsia" w:cs="Arial" w:asciiTheme="minorEastAsia" w:hAnsiTheme="minorEastAsia" w:eastAsiaTheme="minorEastAsia"/>
                <w:szCs w:val="21"/>
              </w:rPr>
              <w:t>信用中国（网址：</w:t>
            </w:r>
            <w:r>
              <w:fldChar w:fldCharType="begin"/>
            </w:r>
            <w:r>
              <w:instrText xml:space="preserve"> HYPERLINK "http://www.creditchina.gov.cn" </w:instrText>
            </w:r>
            <w:r>
              <w:fldChar w:fldCharType="separate"/>
            </w:r>
            <w:r>
              <w:rPr>
                <w:rFonts w:cs="Arial" w:asciiTheme="minorEastAsia" w:hAnsiTheme="minorEastAsia" w:eastAsiaTheme="minorEastAsia"/>
                <w:szCs w:val="21"/>
              </w:rPr>
              <w:t>http://www.creditchina.gov.cn</w:t>
            </w:r>
            <w:r>
              <w:rPr>
                <w:rFonts w:cs="Arial" w:asciiTheme="minorEastAsia" w:hAnsiTheme="minorEastAsia" w:eastAsiaTheme="minorEastAsia"/>
                <w:szCs w:val="21"/>
              </w:rPr>
              <w:fldChar w:fldCharType="end"/>
            </w:r>
            <w:r>
              <w:rPr>
                <w:rFonts w:hint="eastAsia" w:cs="Arial" w:asciiTheme="minorEastAsia" w:hAnsiTheme="minorEastAsia" w:eastAsiaTheme="minorEastAsia"/>
                <w:szCs w:val="21"/>
              </w:rPr>
              <w:t>)</w:t>
            </w:r>
          </w:p>
          <w:p>
            <w:pPr>
              <w:snapToGrid w:val="0"/>
              <w:rPr>
                <w:rFonts w:ascii="宋体" w:hAnsi="宋体" w:cs="宋体"/>
                <w:szCs w:val="21"/>
              </w:rPr>
            </w:pPr>
            <w:r>
              <w:rPr>
                <w:rFonts w:hint="eastAsia" w:cs="Arial" w:asciiTheme="minorEastAsia" w:hAnsiTheme="minorEastAsia" w:eastAsiaTheme="minorEastAsia"/>
                <w:szCs w:val="21"/>
              </w:rPr>
              <w:t>中国政府采购网（网址：</w:t>
            </w:r>
            <w:r>
              <w:rPr>
                <w:rFonts w:cs="Arial" w:asciiTheme="minorEastAsia" w:hAnsiTheme="minorEastAsia" w:eastAsiaTheme="minorEastAsia"/>
                <w:szCs w:val="21"/>
              </w:rPr>
              <w:t>http://www.ccgp.gov.cn</w:t>
            </w:r>
            <w:r>
              <w:rPr>
                <w:rFonts w:hint="eastAsia" w:cs="Arial"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color w:val="auto"/>
                <w:szCs w:val="21"/>
              </w:rPr>
            </w:pPr>
            <w:r>
              <w:rPr>
                <w:rFonts w:hint="eastAsia"/>
                <w:color w:val="auto"/>
              </w:rPr>
              <w:t>中小企业预留份额情况</w:t>
            </w:r>
          </w:p>
        </w:tc>
        <w:tc>
          <w:tcPr>
            <w:tcW w:w="650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color w:val="auto"/>
                <w:szCs w:val="21"/>
              </w:rPr>
            </w:pPr>
            <w:r>
              <w:rPr>
                <w:rFonts w:hint="eastAsia" w:cs="Arial" w:asciiTheme="minorEastAsia" w:hAnsiTheme="minorEastAsia" w:eastAsiaTheme="minorEastAsia"/>
                <w:color w:val="auto"/>
                <w:szCs w:val="21"/>
              </w:rPr>
              <w:t>根据《政府采购促进中小企业发展管理办法》财库〔2020〕46号文件的规定，本项目</w:t>
            </w:r>
            <w:r>
              <w:rPr>
                <w:rFonts w:hint="eastAsia" w:cs="Arial" w:asciiTheme="minorEastAsia" w:hAnsiTheme="minorEastAsia" w:eastAsiaTheme="minorEastAsia"/>
                <w:color w:val="auto"/>
                <w:szCs w:val="21"/>
                <w:lang w:eastAsia="zh-CN"/>
              </w:rPr>
              <w:t>不</w:t>
            </w:r>
            <w:r>
              <w:rPr>
                <w:rFonts w:hint="eastAsia" w:cs="Arial" w:asciiTheme="minorEastAsia" w:hAnsiTheme="minorEastAsia" w:eastAsiaTheme="minorEastAsia"/>
                <w:color w:val="auto"/>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cs="宋体"/>
                <w:szCs w:val="21"/>
              </w:rPr>
            </w:pPr>
            <w:r>
              <w:rPr>
                <w:rFonts w:hint="eastAsia" w:ascii="宋体" w:hAnsi="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vAlign w:val="center"/>
          </w:tcPr>
          <w:p>
            <w:pPr>
              <w:snapToGrid w:val="0"/>
              <w:rPr>
                <w:rFonts w:cs="Arial" w:asciiTheme="minorEastAsia" w:hAnsiTheme="minorEastAsia" w:eastAsiaTheme="minorEastAsia"/>
                <w:szCs w:val="21"/>
              </w:rPr>
            </w:pPr>
            <w:r>
              <w:rPr>
                <w:rFonts w:hint="eastAsia" w:cs="Arial" w:asciiTheme="minorEastAsia" w:hAnsiTheme="minorEastAsia" w:eastAsiaTheme="minorEastAsia"/>
                <w:szCs w:val="21"/>
              </w:rPr>
              <w:t>1.项目属性（</w:t>
            </w:r>
            <w:r>
              <w:rPr>
                <w:rFonts w:hint="eastAsia" w:cs="Arial" w:asciiTheme="minorEastAsia" w:hAnsiTheme="minorEastAsia" w:eastAsiaTheme="minorEastAsia"/>
                <w:szCs w:val="21"/>
                <w:lang w:eastAsia="zh-CN"/>
              </w:rPr>
              <w:t>服务类</w:t>
            </w:r>
            <w:r>
              <w:rPr>
                <w:rFonts w:hint="eastAsia" w:cs="Arial" w:asciiTheme="minorEastAsia" w:hAnsiTheme="minorEastAsia" w:eastAsiaTheme="minorEastAsia"/>
                <w:szCs w:val="21"/>
              </w:rPr>
              <w:t>）</w:t>
            </w:r>
          </w:p>
          <w:p>
            <w:pPr>
              <w:snapToGrid w:val="0"/>
              <w:rPr>
                <w:rFonts w:cs="Arial" w:asciiTheme="minorEastAsia" w:hAnsiTheme="minorEastAsia" w:eastAsiaTheme="minorEastAsia"/>
                <w:color w:val="000000" w:themeColor="text1"/>
                <w:szCs w:val="21"/>
                <w14:textFill>
                  <w14:solidFill>
                    <w14:schemeClr w14:val="tx1"/>
                  </w14:solidFill>
                </w14:textFill>
              </w:rPr>
            </w:pPr>
            <w:r>
              <w:rPr>
                <w:rFonts w:hint="eastAsia" w:cs="Arial" w:asciiTheme="minorEastAsia" w:hAnsiTheme="minorEastAsia" w:eastAsiaTheme="minorEastAsia"/>
                <w:szCs w:val="21"/>
              </w:rPr>
              <w:t>2.中小企业划分标准所属行业（具体根据《中小企业划型标准规定》执行）</w:t>
            </w:r>
            <w:r>
              <w:rPr>
                <w:rFonts w:hint="eastAsia" w:cs="Arial" w:asciiTheme="minorEastAsia" w:hAnsiTheme="minorEastAsia" w:eastAsiaTheme="minorEastAsia"/>
                <w:color w:val="000000" w:themeColor="text1"/>
                <w:szCs w:val="21"/>
                <w14:textFill>
                  <w14:solidFill>
                    <w14:schemeClr w14:val="tx1"/>
                  </w14:solidFill>
                </w14:textFill>
              </w:rPr>
              <w:t>采购标的：</w:t>
            </w:r>
            <w:r>
              <w:rPr>
                <w:rFonts w:hint="eastAsia" w:cs="Arial" w:asciiTheme="minorEastAsia" w:hAnsiTheme="minorEastAsia" w:eastAsiaTheme="minorEastAsia"/>
                <w:color w:val="000000" w:themeColor="text1"/>
                <w:szCs w:val="21"/>
                <w:u w:val="single"/>
                <w:lang w:val="en-US" w:eastAsia="zh-CN"/>
                <w14:textFill>
                  <w14:solidFill>
                    <w14:schemeClr w14:val="tx1"/>
                  </w14:solidFill>
                </w14:textFill>
              </w:rPr>
              <w:t>保安</w:t>
            </w:r>
            <w:r>
              <w:rPr>
                <w:rFonts w:hint="eastAsia" w:cs="Arial" w:asciiTheme="minorEastAsia" w:hAnsiTheme="minorEastAsia" w:eastAsiaTheme="minorEastAsia"/>
                <w:color w:val="000000" w:themeColor="text1"/>
                <w:szCs w:val="21"/>
                <w:u w:val="single"/>
                <w:lang w:eastAsia="zh-CN"/>
                <w14:textFill>
                  <w14:solidFill>
                    <w14:schemeClr w14:val="tx1"/>
                  </w14:solidFill>
                </w14:textFill>
              </w:rPr>
              <w:t>服务</w:t>
            </w:r>
            <w:r>
              <w:rPr>
                <w:rFonts w:hint="eastAsia" w:cs="Arial" w:asciiTheme="minorEastAsia" w:hAnsiTheme="minorEastAsia" w:eastAsiaTheme="minorEastAsia"/>
                <w:color w:val="000000" w:themeColor="text1"/>
                <w:szCs w:val="21"/>
                <w:u w:val="single"/>
                <w14:textFill>
                  <w14:solidFill>
                    <w14:schemeClr w14:val="tx1"/>
                  </w14:solidFill>
                </w14:textFill>
              </w:rPr>
              <w:t xml:space="preserve"> </w:t>
            </w:r>
            <w:r>
              <w:rPr>
                <w:rFonts w:hint="eastAsia" w:cs="Arial" w:asciiTheme="minorEastAsia" w:hAnsiTheme="minorEastAsia" w:eastAsiaTheme="minorEastAsia"/>
                <w:color w:val="000000" w:themeColor="text1"/>
                <w:szCs w:val="21"/>
                <w14:textFill>
                  <w14:solidFill>
                    <w14:schemeClr w14:val="tx1"/>
                  </w14:solidFill>
                </w14:textFill>
              </w:rPr>
              <w:t>，所属行业：</w:t>
            </w:r>
            <w:r>
              <w:rPr>
                <w:rFonts w:hint="eastAsia" w:cs="Arial" w:asciiTheme="minorEastAsia" w:hAnsiTheme="minorEastAsia" w:eastAsiaTheme="minorEastAsia"/>
                <w:color w:val="000000" w:themeColor="text1"/>
                <w:szCs w:val="21"/>
                <w:u w:val="single"/>
                <w:lang w:eastAsia="zh-CN"/>
                <w14:textFill>
                  <w14:solidFill>
                    <w14:schemeClr w14:val="tx1"/>
                  </w14:solidFill>
                </w14:textFill>
              </w:rPr>
              <w:t>物业管理</w:t>
            </w:r>
            <w:r>
              <w:rPr>
                <w:rFonts w:hint="eastAsia" w:cs="Arial" w:asciiTheme="minorEastAsia" w:hAnsiTheme="minorEastAsia" w:eastAsiaTheme="minorEastAsia"/>
                <w:color w:val="000000" w:themeColor="text1"/>
                <w:szCs w:val="21"/>
                <w14:textFill>
                  <w14:solidFill>
                    <w14:schemeClr w14:val="tx1"/>
                  </w14:solidFill>
                </w14:textFill>
              </w:rPr>
              <w:t>。</w:t>
            </w:r>
          </w:p>
          <w:p>
            <w:pPr>
              <w:snapToGrid w:val="0"/>
              <w:rPr>
                <w:rFonts w:cs="Arial" w:asciiTheme="minorEastAsia" w:hAnsiTheme="minorEastAsia" w:eastAsiaTheme="minorEastAsia"/>
                <w:szCs w:val="21"/>
              </w:rPr>
            </w:pPr>
            <w:r>
              <w:rPr>
                <w:rFonts w:hint="eastAsia" w:cs="Arial" w:asciiTheme="minorEastAsia" w:hAnsiTheme="minorEastAsia" w:eastAsiaTheme="minorEastAsia"/>
                <w:szCs w:val="21"/>
              </w:rPr>
              <w:t>3.根据财库[2017]141号的相关规定，在政府采购活动中，残疾人福利性单位</w:t>
            </w:r>
            <w:r>
              <w:rPr>
                <w:rFonts w:hint="eastAsia" w:cs="Arial" w:asciiTheme="minorEastAsia" w:hAnsiTheme="minorEastAsia" w:eastAsiaTheme="minorEastAsia"/>
                <w:szCs w:val="21"/>
                <w:lang w:eastAsia="zh-CN"/>
              </w:rPr>
              <w:t>的</w:t>
            </w:r>
            <w:r>
              <w:rPr>
                <w:rFonts w:hint="eastAsia" w:cs="Arial" w:asciiTheme="minorEastAsia" w:hAnsiTheme="minorEastAsia" w:eastAsiaTheme="minorEastAsia"/>
                <w:szCs w:val="21"/>
              </w:rPr>
              <w:t>视同小型、微型企业，享受评审中价格扣除政策。属于享受政府采购支持政策的残疾人福利性单位，应满足财库[2017]141号文件第一条的规定，并在投标文件中提供残疾人福利性单位声明函（见附件</w:t>
            </w:r>
            <w:r>
              <w:rPr>
                <w:rFonts w:hint="eastAsia" w:cs="Arial" w:asciiTheme="minorEastAsia" w:hAnsiTheme="minorEastAsia" w:eastAsiaTheme="minorEastAsia"/>
                <w:szCs w:val="21"/>
                <w:lang w:val="en-US" w:eastAsia="zh-CN"/>
              </w:rPr>
              <w:t>17</w:t>
            </w:r>
            <w:r>
              <w:rPr>
                <w:rFonts w:hint="eastAsia" w:cs="Arial" w:asciiTheme="minorEastAsia" w:hAnsiTheme="minorEastAsia" w:eastAsiaTheme="minorEastAsia"/>
                <w:szCs w:val="21"/>
              </w:rPr>
              <w:t>）。</w:t>
            </w:r>
          </w:p>
          <w:p>
            <w:pPr>
              <w:snapToGrid w:val="0"/>
              <w:rPr>
                <w:rFonts w:cs="Arial" w:asciiTheme="minorEastAsia" w:hAnsiTheme="minorEastAsia" w:eastAsiaTheme="minorEastAsia"/>
                <w:szCs w:val="21"/>
              </w:rPr>
            </w:pPr>
            <w:r>
              <w:rPr>
                <w:rFonts w:hint="eastAsia" w:cs="Arial" w:asciiTheme="minorEastAsia" w:hAnsiTheme="minorEastAsia" w:eastAsiaTheme="minorEastAsia"/>
                <w:szCs w:val="21"/>
              </w:rPr>
              <w:t>4.根据财库[2014]68号的相关规定，在政府采购活动中，监狱企业</w:t>
            </w:r>
            <w:r>
              <w:rPr>
                <w:rFonts w:hint="eastAsia" w:cs="Arial" w:asciiTheme="minorEastAsia" w:hAnsiTheme="minorEastAsia" w:eastAsiaTheme="minorEastAsia"/>
                <w:szCs w:val="21"/>
                <w:lang w:eastAsia="zh-CN"/>
              </w:rPr>
              <w:t>的</w:t>
            </w:r>
            <w:r>
              <w:rPr>
                <w:rFonts w:hint="eastAsia" w:cs="Arial" w:asciiTheme="minorEastAsia" w:hAnsiTheme="minorEastAsia" w:eastAsiaTheme="minorEastAsia"/>
                <w:szCs w:val="21"/>
              </w:rPr>
              <w:t>视同小型、微型企业，享受评审中价格扣除政策，并在投标文件中提供由省级以上监狱管理局、戒毒管理局（含新疆生产建设兵团）出具的属于监狱企业的证明文件（格式自拟）。”</w:t>
            </w:r>
          </w:p>
          <w:p>
            <w:pPr>
              <w:snapToGrid w:val="0"/>
              <w:rPr>
                <w:rFonts w:hint="eastAsia" w:ascii="黑体" w:hAnsi="黑体" w:eastAsia="黑体" w:cs="黑体"/>
                <w:color w:val="111F2C"/>
                <w:szCs w:val="21"/>
                <w:shd w:val="clear" w:color="auto" w:fill="FFFFFF"/>
              </w:rPr>
            </w:pPr>
            <w:r>
              <w:rPr>
                <w:rFonts w:hint="eastAsia" w:cs="Arial" w:asciiTheme="minorEastAsia" w:hAnsiTheme="minorEastAsia" w:eastAsiaTheme="minorEastAsia"/>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Cs w:val="21"/>
              </w:rPr>
            </w:pPr>
            <w:r>
              <w:rPr>
                <w:rFonts w:hint="eastAsia" w:ascii="宋体" w:hAnsi="宋体" w:cs="宋体"/>
                <w:sz w:val="21"/>
                <w:szCs w:val="21"/>
                <w:lang w:eastAsia="zh-CN"/>
              </w:rPr>
              <w:t>质疑渠道</w:t>
            </w:r>
          </w:p>
        </w:tc>
        <w:tc>
          <w:tcPr>
            <w:tcW w:w="650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lang w:eastAsia="zh-CN"/>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kern w:val="0"/>
                <w:szCs w:val="21"/>
              </w:rPr>
            </w:pPr>
            <w:r>
              <w:rPr>
                <w:rFonts w:hint="eastAsia" w:ascii="宋体" w:hAnsi="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Cs w:val="21"/>
              </w:rPr>
            </w:pPr>
            <w:r>
              <w:rPr>
                <w:rFonts w:hint="eastAsia" w:ascii="宋体" w:hAnsi="宋体" w:cs="宋体"/>
                <w:kern w:val="0"/>
                <w:szCs w:val="21"/>
                <w:lang w:val="zh-CN"/>
              </w:rPr>
              <w:t>带“</w:t>
            </w:r>
            <w:r>
              <w:rPr>
                <w:rFonts w:hint="eastAsia" w:ascii="宋体" w:hAnsi="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13</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Cs w:val="21"/>
              </w:rPr>
            </w:pPr>
            <w:r>
              <w:rPr>
                <w:rFonts w:asciiTheme="minorEastAsia" w:hAnsiTheme="minorEastAsia" w:eastAsiaTheme="minorEastAsia"/>
              </w:rPr>
              <w:t>主要性能参数</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Cs w:val="21"/>
              </w:rPr>
            </w:pPr>
            <w:r>
              <w:rPr>
                <w:rFonts w:hint="eastAsia" w:ascii="宋体" w:hAnsi="宋体" w:cs="宋体"/>
                <w:szCs w:val="21"/>
              </w:rPr>
              <w:t>带“★”的条款是</w:t>
            </w:r>
            <w:r>
              <w:rPr>
                <w:rFonts w:asciiTheme="minorEastAsia" w:hAnsiTheme="minorEastAsia" w:eastAsiaTheme="minorEastAsia"/>
              </w:rPr>
              <w:t>主要性能参数</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rPr>
              <w:t>1</w:t>
            </w:r>
            <w:r>
              <w:rPr>
                <w:rFonts w:hint="eastAsia" w:ascii="宋体" w:hAnsi="宋体" w:cs="宋体"/>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Cs w:val="21"/>
              </w:rPr>
            </w:pPr>
            <w:r>
              <w:rPr>
                <w:rFonts w:hint="eastAsia" w:ascii="宋体" w:hAnsi="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cs="宋体"/>
                <w:sz w:val="21"/>
                <w:szCs w:val="21"/>
              </w:rPr>
            </w:pPr>
            <w:r>
              <w:rPr>
                <w:rFonts w:hint="eastAsia" w:ascii="宋体" w:hAnsi="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Cs w:val="21"/>
              </w:rPr>
            </w:pPr>
            <w:r>
              <w:rPr>
                <w:rFonts w:hint="eastAsia" w:ascii="宋体" w:hAnsi="宋体" w:cs="宋体"/>
                <w:szCs w:val="21"/>
              </w:rPr>
              <w:t>解释权</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zCs w:val="21"/>
              </w:rPr>
            </w:pPr>
            <w:r>
              <w:rPr>
                <w:rFonts w:hint="eastAsia" w:ascii="宋体" w:hAnsi="宋体" w:cs="宋体"/>
                <w:szCs w:val="21"/>
              </w:rPr>
              <w:t>本招标文件解释权属于采购人和采购组织机构</w:t>
            </w:r>
          </w:p>
        </w:tc>
      </w:tr>
    </w:tbl>
    <w:p>
      <w:pPr>
        <w:pStyle w:val="11"/>
        <w:snapToGrid w:val="0"/>
        <w:spacing w:line="360" w:lineRule="auto"/>
        <w:ind w:firstLine="482" w:firstLineChars="200"/>
        <w:rPr>
          <w:rFonts w:hint="eastAsia" w:asciiTheme="minorEastAsia" w:hAnsiTheme="minorEastAsia" w:eastAsiaTheme="minorEastAsia"/>
          <w:b/>
          <w:sz w:val="24"/>
        </w:rPr>
      </w:pP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2"/>
        <w:numPr>
          <w:ilvl w:val="0"/>
          <w:numId w:val="6"/>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6"/>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2"/>
        <w:spacing w:line="360" w:lineRule="auto"/>
        <w:ind w:firstLine="480" w:firstLineChars="200"/>
      </w:pPr>
      <w:r>
        <w:t>本招标文件仅适用于本次招标公告中所涉及的项目和内容。</w:t>
      </w:r>
    </w:p>
    <w:p>
      <w:pPr>
        <w:snapToGrid w:val="0"/>
        <w:spacing w:beforeLines="50"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asciiTheme="minorEastAsia" w:hAnsiTheme="minorEastAsia" w:eastAsiaTheme="minorEastAsia"/>
          <w:sz w:val="24"/>
        </w:rPr>
        <w:t>。</w:t>
      </w:r>
    </w:p>
    <w:p>
      <w:pPr>
        <w:snapToGrid w:val="0"/>
        <w:spacing w:line="360" w:lineRule="auto"/>
        <w:ind w:firstLine="480" w:firstLineChars="200"/>
        <w:rPr>
          <w:rFonts w:hint="eastAsia"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val="zh-CN"/>
        </w:rPr>
        <w:t>。</w:t>
      </w:r>
    </w:p>
    <w:p>
      <w:pPr>
        <w:snapToGrid w:val="0"/>
        <w:spacing w:line="360" w:lineRule="auto"/>
        <w:ind w:firstLine="480" w:firstLineChars="200"/>
        <w:rPr>
          <w:rFonts w:hint="eastAsia"/>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w:t>
      </w:r>
      <w:r>
        <w:rPr>
          <w:rFonts w:hint="eastAsia" w:asciiTheme="minorEastAsia" w:hAnsiTheme="minorEastAsia" w:eastAsiaTheme="minorEastAsia"/>
          <w:sz w:val="24"/>
          <w:lang w:eastAsia="zh-CN"/>
        </w:rPr>
        <w:t>合同项</w:t>
      </w:r>
      <w:r>
        <w:rPr>
          <w:rFonts w:hint="eastAsia" w:asciiTheme="minorEastAsia" w:hAnsiTheme="minorEastAsia" w:eastAsiaTheme="minorEastAsia"/>
          <w:sz w:val="24"/>
        </w:rPr>
        <w:t>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rFonts w:hint="eastAsia"/>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cs="Times New Roman" w:asciiTheme="minorEastAsia" w:hAnsiTheme="minorEastAsia" w:eastAsiaTheme="minorEastAsia"/>
          <w:sz w:val="24"/>
        </w:rPr>
        <w:t>.投标文件以及投标人与采购代理机构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rFonts w:hint="eastAsia"/>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1"/>
        <w:snapToGrid w:val="0"/>
        <w:spacing w:line="360" w:lineRule="auto"/>
        <w:ind w:left="2" w:leftChars="1" w:firstLine="482" w:firstLineChars="200"/>
        <w:rPr>
          <w:rFonts w:hAnsi="宋体"/>
          <w:b/>
          <w:sz w:val="24"/>
        </w:rPr>
      </w:pPr>
      <w:r>
        <w:rPr>
          <w:rFonts w:hint="eastAsia" w:hAnsi="宋体"/>
          <w:b/>
          <w:sz w:val="24"/>
        </w:rPr>
        <w:t>（七）特别说明</w:t>
      </w:r>
    </w:p>
    <w:p>
      <w:pPr>
        <w:pStyle w:val="11"/>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7"/>
        <w:snapToGrid w:val="0"/>
        <w:spacing w:line="360" w:lineRule="auto"/>
        <w:ind w:firstLine="480"/>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.本招标文件中关于招投标内容、流程如与政采云系统中最新的内容、操作不一致的，以政采云系统中的要求为准。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7"/>
        <w:snapToGrid w:val="0"/>
        <w:spacing w:line="360" w:lineRule="auto"/>
        <w:ind w:firstLine="480"/>
        <w:rPr>
          <w:rFonts w:hint="eastAsia"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w:t>
      </w:r>
      <w:r>
        <w:rPr>
          <w:rFonts w:hint="eastAsia" w:asciiTheme="minorEastAsia" w:hAnsiTheme="minorEastAsia" w:eastAsiaTheme="minorEastAsia" w:cstheme="minorBidi"/>
          <w:sz w:val="24"/>
          <w:lang w:eastAsia="zh-CN"/>
        </w:rPr>
        <w:t>日</w:t>
      </w:r>
      <w:r>
        <w:rPr>
          <w:rFonts w:hint="eastAsia" w:asciiTheme="minorEastAsia" w:hAnsiTheme="minorEastAsia" w:eastAsiaTheme="minorEastAsia" w:cstheme="minorBidi"/>
          <w:sz w:val="24"/>
        </w:rPr>
        <w:t>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7"/>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7"/>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 xml:space="preserve"> 投标人接到招标文件后，按照采购组织机构的要求提供：资格证明文件、商务与技术文件和报价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1</w:t>
      </w:r>
      <w:r>
        <w:rPr>
          <w:rFonts w:hint="eastAsia" w:asciiTheme="minorEastAsia" w:hAnsiTheme="minorEastAsia" w:eastAsiaTheme="minorEastAsia"/>
          <w:b/>
          <w:color w:val="000000" w:themeColor="text1"/>
          <w:sz w:val="24"/>
          <w:lang w:val="en-US" w:eastAsia="zh-CN"/>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p>
    <w:p>
      <w:pPr>
        <w:widowControl/>
        <w:numPr>
          <w:ilvl w:val="0"/>
          <w:numId w:val="7"/>
        </w:numPr>
        <w:spacing w:line="360" w:lineRule="auto"/>
        <w:ind w:right="60" w:firstLine="472" w:firstLineChars="197"/>
        <w:jc w:val="left"/>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投标声明书；</w:t>
      </w:r>
    </w:p>
    <w:p>
      <w:pPr>
        <w:widowControl/>
        <w:numPr>
          <w:ilvl w:val="0"/>
          <w:numId w:val="7"/>
        </w:numPr>
        <w:spacing w:line="360" w:lineRule="auto"/>
        <w:ind w:right="60" w:firstLine="472" w:firstLineChars="197"/>
        <w:jc w:val="left"/>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授权委托书（法定代表人亲自办理投标事宜的，则无需提交)；</w:t>
      </w:r>
    </w:p>
    <w:p>
      <w:pPr>
        <w:widowControl/>
        <w:numPr>
          <w:ilvl w:val="0"/>
          <w:numId w:val="7"/>
        </w:numPr>
        <w:spacing w:line="360" w:lineRule="auto"/>
        <w:ind w:right="60" w:firstLine="472" w:firstLineChars="197"/>
        <w:jc w:val="left"/>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法人或者其他组织的营业执照等证明文件，自然人的身份证明；</w:t>
      </w:r>
    </w:p>
    <w:p>
      <w:pPr>
        <w:widowControl/>
        <w:numPr>
          <w:ilvl w:val="0"/>
          <w:numId w:val="7"/>
        </w:numPr>
        <w:spacing w:line="360" w:lineRule="auto"/>
        <w:ind w:right="60" w:firstLine="472" w:firstLineChars="197"/>
        <w:jc w:val="left"/>
        <w:outlineLvl w:val="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符合参与政府采购活动的资格条件并且没有税收缴纳、社会保障等方面的失信记录的承诺函；</w:t>
      </w:r>
    </w:p>
    <w:p>
      <w:pPr>
        <w:widowControl/>
        <w:numPr>
          <w:ilvl w:val="0"/>
          <w:numId w:val="7"/>
        </w:numPr>
        <w:spacing w:line="360" w:lineRule="auto"/>
        <w:ind w:right="60" w:firstLine="472" w:firstLineChars="197"/>
        <w:jc w:val="left"/>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具备履行合同所必需的设备和专业技术能力的证明材料(根据项目性质提供)；</w:t>
      </w:r>
    </w:p>
    <w:p>
      <w:pPr>
        <w:widowControl/>
        <w:numPr>
          <w:ilvl w:val="0"/>
          <w:numId w:val="7"/>
        </w:numPr>
        <w:spacing w:line="360" w:lineRule="auto"/>
        <w:ind w:right="60" w:firstLine="472" w:firstLineChars="197"/>
        <w:jc w:val="left"/>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提供采购公告中符合供应商特定条件的有效资质证书扫描件以及需要说明的其他资料；</w:t>
      </w:r>
    </w:p>
    <w:p>
      <w:pPr>
        <w:numPr>
          <w:ilvl w:val="0"/>
          <w:numId w:val="0"/>
        </w:numPr>
        <w:snapToGrid w:val="0"/>
        <w:spacing w:line="360" w:lineRule="auto"/>
        <w:ind w:firstLine="482" w:firstLineChars="200"/>
        <w:rPr>
          <w:rFonts w:hint="eastAsia"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Theme="minorEastAsia" w:hAnsiTheme="minorEastAsia" w:eastAsiaTheme="minorEastAsia"/>
          <w:b/>
          <w:color w:val="000000" w:themeColor="text1"/>
          <w:sz w:val="24"/>
          <w:lang w:val="en-US" w:eastAsia="zh-CN"/>
          <w14:textFill>
            <w14:solidFill>
              <w14:schemeClr w14:val="tx1"/>
            </w14:solidFill>
          </w14:textFill>
        </w:rPr>
        <w:t>.</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4" w:firstLineChars="177"/>
      </w:pPr>
      <w:r>
        <w:rPr>
          <w:rFonts w:hint="eastAsia" w:asciiTheme="minorEastAsia" w:hAnsiTheme="minorEastAsia" w:eastAsiaTheme="minorEastAsia"/>
          <w:color w:val="000000" w:themeColor="text1"/>
          <w:kern w:val="0"/>
          <w:sz w:val="24"/>
          <w14:textFill>
            <w14:solidFill>
              <w14:schemeClr w14:val="tx1"/>
            </w14:solidFill>
          </w14:textFill>
        </w:rPr>
        <w:t>（</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1</w:t>
      </w:r>
      <w:r>
        <w:rPr>
          <w:rFonts w:hint="eastAsia" w:asciiTheme="minorEastAsia" w:hAnsiTheme="minorEastAsia" w:eastAsiaTheme="minorEastAsia"/>
          <w:color w:val="000000" w:themeColor="text1"/>
          <w:kern w:val="0"/>
          <w:sz w:val="24"/>
          <w14:textFill>
            <w14:solidFill>
              <w14:schemeClr w14:val="tx1"/>
            </w14:solidFill>
          </w14:textFill>
        </w:rPr>
        <w:t>）</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7"/>
        <w:widowControl/>
        <w:numPr>
          <w:ilvl w:val="0"/>
          <w:numId w:val="8"/>
        </w:numPr>
        <w:adjustRightInd w:val="0"/>
        <w:snapToGrid w:val="0"/>
        <w:spacing w:line="360" w:lineRule="auto"/>
        <w:ind w:left="0" w:leftChars="0" w:firstLine="640" w:firstLineChars="0"/>
        <w:rPr>
          <w:rFonts w:hint="eastAsia" w:ascii="Calibri" w:hAnsi="Calibri" w:eastAsia="宋体" w:cs="Calibri"/>
          <w:kern w:val="2"/>
          <w:sz w:val="24"/>
          <w:szCs w:val="24"/>
          <w:lang w:val="en-US" w:eastAsia="zh-CN" w:bidi="ar-SA"/>
        </w:rPr>
      </w:pPr>
      <w:r>
        <w:rPr>
          <w:rFonts w:hint="eastAsia" w:ascii="Calibri" w:hAnsi="Calibri" w:eastAsia="宋体" w:cs="Calibri"/>
          <w:kern w:val="2"/>
          <w:sz w:val="24"/>
          <w:szCs w:val="24"/>
          <w:lang w:val="en-US" w:eastAsia="zh-CN" w:bidi="ar-SA"/>
        </w:rPr>
        <w:t>投标人情况介绍（人员与技术力量、经营业绩等）</w:t>
      </w:r>
      <w:r>
        <w:rPr>
          <w:rFonts w:hint="eastAsia" w:ascii="Calibri" w:hAnsi="Calibri" w:cs="Calibri"/>
          <w:kern w:val="2"/>
          <w:sz w:val="24"/>
          <w:szCs w:val="24"/>
          <w:lang w:val="en-US" w:eastAsia="zh-CN" w:bidi="ar-SA"/>
        </w:rPr>
        <w:t>；</w:t>
      </w:r>
    </w:p>
    <w:p>
      <w:pPr>
        <w:pStyle w:val="7"/>
        <w:widowControl/>
        <w:numPr>
          <w:ilvl w:val="0"/>
          <w:numId w:val="8"/>
        </w:numPr>
        <w:adjustRightInd w:val="0"/>
        <w:snapToGrid w:val="0"/>
        <w:spacing w:line="360" w:lineRule="auto"/>
        <w:ind w:left="0" w:leftChars="0" w:firstLine="640" w:firstLineChars="0"/>
        <w:rPr>
          <w:rFonts w:hint="eastAsia" w:ascii="Calibri" w:hAnsi="Calibri" w:eastAsia="宋体" w:cs="Calibri"/>
          <w:kern w:val="2"/>
          <w:sz w:val="24"/>
          <w:szCs w:val="24"/>
          <w:lang w:val="en-US" w:eastAsia="zh-CN" w:bidi="ar-SA"/>
        </w:rPr>
      </w:pPr>
      <w:r>
        <w:rPr>
          <w:rFonts w:hint="eastAsia" w:ascii="Calibri" w:hAnsi="Calibri" w:eastAsia="宋体" w:cs="Calibri"/>
          <w:kern w:val="2"/>
          <w:sz w:val="24"/>
          <w:szCs w:val="24"/>
          <w:lang w:val="en-US" w:eastAsia="zh-CN" w:bidi="ar-SA"/>
        </w:rPr>
        <w:t>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r>
        <w:rPr>
          <w:rFonts w:hint="eastAsia" w:ascii="Calibri" w:hAnsi="Calibri" w:cs="Calibri"/>
          <w:kern w:val="2"/>
          <w:sz w:val="24"/>
          <w:szCs w:val="24"/>
          <w:lang w:val="en-US" w:eastAsia="zh-CN" w:bidi="ar-SA"/>
        </w:rPr>
        <w:t>；</w:t>
      </w:r>
    </w:p>
    <w:p>
      <w:pPr>
        <w:pStyle w:val="7"/>
        <w:widowControl/>
        <w:numPr>
          <w:ilvl w:val="0"/>
          <w:numId w:val="8"/>
        </w:numPr>
        <w:adjustRightInd w:val="0"/>
        <w:snapToGrid w:val="0"/>
        <w:spacing w:line="360" w:lineRule="auto"/>
        <w:ind w:left="0" w:leftChars="0" w:firstLine="640" w:firstLineChars="0"/>
        <w:rPr>
          <w:rFonts w:hint="eastAsia" w:ascii="Calibri" w:hAnsi="Calibri" w:eastAsia="宋体" w:cs="Calibri"/>
          <w:kern w:val="2"/>
          <w:sz w:val="24"/>
          <w:szCs w:val="24"/>
          <w:lang w:val="en-US" w:eastAsia="zh-CN" w:bidi="ar-SA"/>
        </w:rPr>
      </w:pPr>
      <w:r>
        <w:rPr>
          <w:rFonts w:hint="eastAsia" w:ascii="Calibri" w:hAnsi="Calibri" w:eastAsia="宋体" w:cs="Calibri"/>
          <w:kern w:val="2"/>
          <w:sz w:val="24"/>
          <w:szCs w:val="24"/>
          <w:lang w:val="en-US" w:eastAsia="zh-CN" w:bidi="ar-SA"/>
        </w:rPr>
        <w:t>总体设计（技术、服务）方案</w:t>
      </w:r>
      <w:r>
        <w:rPr>
          <w:rFonts w:hint="eastAsia" w:ascii="Calibri" w:hAnsi="Calibri" w:cs="Calibri"/>
          <w:kern w:val="2"/>
          <w:sz w:val="24"/>
          <w:szCs w:val="24"/>
          <w:lang w:val="en-US" w:eastAsia="zh-CN" w:bidi="ar-SA"/>
        </w:rPr>
        <w:t>；</w:t>
      </w:r>
    </w:p>
    <w:p>
      <w:pPr>
        <w:pStyle w:val="7"/>
        <w:widowControl/>
        <w:numPr>
          <w:ilvl w:val="0"/>
          <w:numId w:val="8"/>
        </w:numPr>
        <w:adjustRightInd w:val="0"/>
        <w:snapToGrid w:val="0"/>
        <w:spacing w:line="360" w:lineRule="auto"/>
        <w:ind w:left="0" w:leftChars="0" w:firstLine="640" w:firstLineChars="0"/>
        <w:rPr>
          <w:rFonts w:hint="eastAsia" w:ascii="Calibri" w:hAnsi="Calibri" w:eastAsia="宋体" w:cs="Calibri"/>
          <w:kern w:val="2"/>
          <w:sz w:val="24"/>
          <w:szCs w:val="24"/>
          <w:lang w:val="en-US" w:eastAsia="zh-CN" w:bidi="ar-SA"/>
        </w:rPr>
      </w:pPr>
      <w:r>
        <w:rPr>
          <w:rFonts w:hint="eastAsia" w:ascii="Calibri" w:hAnsi="Calibri" w:eastAsia="宋体" w:cs="Calibri"/>
          <w:kern w:val="2"/>
          <w:sz w:val="24"/>
          <w:szCs w:val="24"/>
          <w:lang w:val="en-US" w:eastAsia="zh-CN" w:bidi="ar-SA"/>
        </w:rPr>
        <w:t>功能设计方案</w:t>
      </w:r>
      <w:r>
        <w:rPr>
          <w:rFonts w:hint="eastAsia" w:ascii="Calibri" w:hAnsi="Calibri" w:cs="Calibri"/>
          <w:kern w:val="2"/>
          <w:sz w:val="24"/>
          <w:szCs w:val="24"/>
          <w:lang w:val="en-US" w:eastAsia="zh-CN" w:bidi="ar-SA"/>
        </w:rPr>
        <w:t>；</w:t>
      </w:r>
    </w:p>
    <w:p>
      <w:pPr>
        <w:pStyle w:val="7"/>
        <w:widowControl/>
        <w:numPr>
          <w:ilvl w:val="0"/>
          <w:numId w:val="8"/>
        </w:numPr>
        <w:adjustRightInd w:val="0"/>
        <w:snapToGrid w:val="0"/>
        <w:spacing w:line="360" w:lineRule="auto"/>
        <w:ind w:left="0" w:leftChars="0" w:firstLine="640" w:firstLineChars="0"/>
        <w:rPr>
          <w:rFonts w:hint="eastAsia" w:ascii="Calibri" w:hAnsi="Calibri" w:eastAsia="宋体" w:cs="Calibri"/>
          <w:kern w:val="2"/>
          <w:sz w:val="24"/>
          <w:szCs w:val="24"/>
          <w:lang w:val="en-US" w:eastAsia="zh-CN" w:bidi="ar-SA"/>
        </w:rPr>
      </w:pPr>
      <w:r>
        <w:rPr>
          <w:rFonts w:hint="eastAsia" w:ascii="Calibri" w:hAnsi="Calibri" w:eastAsia="宋体" w:cs="Calibri"/>
          <w:kern w:val="2"/>
          <w:sz w:val="24"/>
          <w:szCs w:val="24"/>
          <w:lang w:val="en-US" w:eastAsia="zh-CN" w:bidi="ar-SA"/>
        </w:rPr>
        <w:t>质量保证方案</w:t>
      </w:r>
      <w:r>
        <w:rPr>
          <w:rFonts w:hint="eastAsia" w:ascii="Calibri" w:hAnsi="Calibri" w:cs="Calibri"/>
          <w:kern w:val="2"/>
          <w:sz w:val="24"/>
          <w:szCs w:val="24"/>
          <w:lang w:val="en-US" w:eastAsia="zh-CN" w:bidi="ar-SA"/>
        </w:rPr>
        <w:t>；</w:t>
      </w:r>
    </w:p>
    <w:p>
      <w:pPr>
        <w:pStyle w:val="7"/>
        <w:widowControl/>
        <w:numPr>
          <w:ilvl w:val="0"/>
          <w:numId w:val="8"/>
        </w:numPr>
        <w:adjustRightInd w:val="0"/>
        <w:snapToGrid w:val="0"/>
        <w:spacing w:line="360" w:lineRule="auto"/>
        <w:ind w:left="0" w:leftChars="0" w:firstLine="640" w:firstLineChars="0"/>
        <w:rPr>
          <w:rFonts w:hint="eastAsia" w:ascii="Calibri" w:hAnsi="Calibri" w:eastAsia="宋体" w:cs="Calibri"/>
          <w:color w:val="000000" w:themeColor="text1"/>
          <w:kern w:val="2"/>
          <w:sz w:val="24"/>
          <w:szCs w:val="24"/>
          <w:lang w:val="en-US" w:eastAsia="zh-CN" w:bidi="ar-SA"/>
          <w14:textFill>
            <w14:solidFill>
              <w14:schemeClr w14:val="tx1"/>
            </w14:solidFill>
          </w14:textFill>
        </w:rPr>
      </w:pPr>
      <w:r>
        <w:rPr>
          <w:rFonts w:hint="eastAsia" w:ascii="Calibri" w:hAnsi="Calibri" w:eastAsia="宋体" w:cs="Calibri"/>
          <w:color w:val="000000" w:themeColor="text1"/>
          <w:kern w:val="2"/>
          <w:sz w:val="24"/>
          <w:szCs w:val="24"/>
          <w:lang w:val="en-US" w:eastAsia="zh-CN" w:bidi="ar-SA"/>
          <w14:textFill>
            <w14:solidFill>
              <w14:schemeClr w14:val="tx1"/>
            </w14:solidFill>
          </w14:textFill>
        </w:rPr>
        <w:t>项目实施方案（包括项目工期、确保项目进行的措施或方案、项目实施进度安排、项目实施人员及项目负责人的资质、类似经验及社保证明等）</w:t>
      </w:r>
      <w:r>
        <w:rPr>
          <w:rFonts w:hint="eastAsia" w:ascii="Calibri" w:hAnsi="Calibri" w:cs="Calibri"/>
          <w:color w:val="000000" w:themeColor="text1"/>
          <w:kern w:val="2"/>
          <w:sz w:val="24"/>
          <w:szCs w:val="24"/>
          <w:lang w:val="en-US" w:eastAsia="zh-CN" w:bidi="ar-SA"/>
          <w14:textFill>
            <w14:solidFill>
              <w14:schemeClr w14:val="tx1"/>
            </w14:solidFill>
          </w14:textFill>
        </w:rPr>
        <w:t>；</w:t>
      </w:r>
    </w:p>
    <w:p>
      <w:pPr>
        <w:pStyle w:val="7"/>
        <w:widowControl/>
        <w:numPr>
          <w:ilvl w:val="0"/>
          <w:numId w:val="8"/>
        </w:numPr>
        <w:adjustRightInd w:val="0"/>
        <w:snapToGrid w:val="0"/>
        <w:spacing w:line="360" w:lineRule="auto"/>
        <w:ind w:left="0" w:leftChars="0" w:firstLine="640" w:firstLineChars="0"/>
        <w:rPr>
          <w:rFonts w:hint="eastAsia" w:ascii="Calibri" w:hAnsi="Calibri" w:eastAsia="宋体" w:cs="Calibri"/>
          <w:kern w:val="2"/>
          <w:sz w:val="24"/>
          <w:szCs w:val="24"/>
          <w:lang w:val="en-US" w:eastAsia="zh-CN" w:bidi="ar-SA"/>
        </w:rPr>
      </w:pPr>
      <w:r>
        <w:rPr>
          <w:rFonts w:hint="eastAsia" w:ascii="Calibri" w:hAnsi="Calibri" w:eastAsia="宋体" w:cs="Calibri"/>
          <w:kern w:val="2"/>
          <w:sz w:val="24"/>
          <w:szCs w:val="24"/>
          <w:lang w:val="en-US" w:eastAsia="zh-CN" w:bidi="ar-SA"/>
        </w:rPr>
        <w:t>技术需求响应表</w:t>
      </w:r>
      <w:r>
        <w:rPr>
          <w:rFonts w:hint="eastAsia" w:ascii="Calibri" w:hAnsi="Calibri" w:cs="Calibri"/>
          <w:kern w:val="2"/>
          <w:sz w:val="24"/>
          <w:szCs w:val="24"/>
          <w:lang w:val="en-US" w:eastAsia="zh-CN" w:bidi="ar-SA"/>
        </w:rPr>
        <w:t>；</w:t>
      </w:r>
    </w:p>
    <w:p>
      <w:pPr>
        <w:pStyle w:val="7"/>
        <w:widowControl/>
        <w:numPr>
          <w:ilvl w:val="0"/>
          <w:numId w:val="8"/>
        </w:numPr>
        <w:adjustRightInd w:val="0"/>
        <w:snapToGrid w:val="0"/>
        <w:spacing w:line="360" w:lineRule="auto"/>
        <w:ind w:left="0" w:leftChars="0" w:firstLine="640" w:firstLineChars="0"/>
        <w:rPr>
          <w:rFonts w:hint="default" w:ascii="Calibri" w:hAnsi="Calibri" w:eastAsia="宋体" w:cs="Calibri"/>
          <w:kern w:val="2"/>
          <w:sz w:val="24"/>
          <w:szCs w:val="24"/>
          <w:lang w:val="en-US" w:eastAsia="zh-CN" w:bidi="ar-SA"/>
        </w:rPr>
      </w:pPr>
      <w:r>
        <w:rPr>
          <w:rFonts w:hint="eastAsia" w:ascii="Calibri" w:hAnsi="Calibri" w:eastAsia="宋体" w:cs="Calibri"/>
          <w:kern w:val="2"/>
          <w:sz w:val="24"/>
          <w:szCs w:val="24"/>
          <w:lang w:val="en-US" w:eastAsia="zh-CN" w:bidi="ar-SA"/>
        </w:rPr>
        <w:t>项目实施人员一览表（附件</w:t>
      </w:r>
      <w:r>
        <w:rPr>
          <w:rFonts w:hint="eastAsia" w:ascii="Calibri" w:hAnsi="Calibri" w:cs="Calibri"/>
          <w:kern w:val="2"/>
          <w:sz w:val="24"/>
          <w:szCs w:val="24"/>
          <w:lang w:val="en-US" w:eastAsia="zh-CN" w:bidi="ar-SA"/>
        </w:rPr>
        <w:t>8</w:t>
      </w:r>
      <w:r>
        <w:rPr>
          <w:rFonts w:hint="eastAsia" w:ascii="Calibri" w:hAnsi="Calibri" w:eastAsia="宋体" w:cs="Calibri"/>
          <w:kern w:val="2"/>
          <w:sz w:val="24"/>
          <w:szCs w:val="24"/>
          <w:lang w:val="en-US" w:eastAsia="zh-CN" w:bidi="ar-SA"/>
        </w:rPr>
        <w:t>）；</w:t>
      </w:r>
    </w:p>
    <w:p>
      <w:pPr>
        <w:numPr>
          <w:ilvl w:val="0"/>
          <w:numId w:val="8"/>
        </w:numPr>
        <w:spacing w:line="360" w:lineRule="auto"/>
        <w:ind w:left="0" w:leftChars="0" w:firstLine="640" w:firstLineChars="0"/>
        <w:rPr>
          <w:rFonts w:hint="default" w:ascii="Calibri" w:hAnsi="Calibri" w:eastAsia="宋体" w:cs="Calibri"/>
          <w:color w:val="000000" w:themeColor="text1"/>
          <w:kern w:val="2"/>
          <w:sz w:val="24"/>
          <w:szCs w:val="24"/>
          <w:lang w:val="en-US" w:eastAsia="zh-CN" w:bidi="ar-SA"/>
          <w14:textFill>
            <w14:solidFill>
              <w14:schemeClr w14:val="tx1"/>
            </w14:solidFill>
          </w14:textFill>
        </w:rPr>
      </w:pPr>
      <w:r>
        <w:rPr>
          <w:rFonts w:hint="eastAsia" w:ascii="Calibri" w:hAnsi="Calibri" w:eastAsia="宋体" w:cs="Calibri"/>
          <w:color w:val="000000" w:themeColor="text1"/>
          <w:kern w:val="2"/>
          <w:sz w:val="24"/>
          <w:szCs w:val="24"/>
          <w:lang w:val="en-US" w:eastAsia="zh-CN" w:bidi="ar-SA"/>
          <w14:textFill>
            <w14:solidFill>
              <w14:schemeClr w14:val="tx1"/>
            </w14:solidFill>
          </w14:textFill>
        </w:rPr>
        <w:t>工程量/原材料、人工费清单（均不含报价）；</w:t>
      </w:r>
    </w:p>
    <w:p>
      <w:pPr>
        <w:numPr>
          <w:ilvl w:val="0"/>
          <w:numId w:val="8"/>
        </w:numPr>
        <w:spacing w:line="360" w:lineRule="auto"/>
        <w:ind w:left="0" w:leftChars="0" w:firstLine="640" w:firstLineChars="0"/>
        <w:rPr>
          <w:rFonts w:hint="default" w:ascii="Calibri" w:hAnsi="Calibri" w:eastAsia="宋体" w:cs="Calibri"/>
          <w:kern w:val="2"/>
          <w:sz w:val="24"/>
          <w:szCs w:val="24"/>
          <w:lang w:val="en-US" w:eastAsia="zh-CN" w:bidi="ar-SA"/>
        </w:rPr>
      </w:pPr>
      <w:r>
        <w:rPr>
          <w:rFonts w:hint="eastAsia" w:ascii="Calibri" w:hAnsi="Calibri" w:eastAsia="宋体" w:cs="Calibri"/>
          <w:kern w:val="2"/>
          <w:sz w:val="24"/>
          <w:szCs w:val="24"/>
          <w:lang w:val="en-US" w:eastAsia="zh-CN" w:bidi="ar-SA"/>
        </w:rPr>
        <w:t>项目负责人资格情况表（附件</w:t>
      </w:r>
      <w:r>
        <w:rPr>
          <w:rFonts w:hint="eastAsia" w:ascii="Calibri" w:hAnsi="Calibri" w:cs="Calibri"/>
          <w:kern w:val="2"/>
          <w:sz w:val="24"/>
          <w:szCs w:val="24"/>
          <w:lang w:val="en-US" w:eastAsia="zh-CN" w:bidi="ar-SA"/>
        </w:rPr>
        <w:t>9</w:t>
      </w:r>
      <w:r>
        <w:rPr>
          <w:rFonts w:hint="eastAsia" w:ascii="Calibri" w:hAnsi="Calibri" w:eastAsia="宋体" w:cs="Calibri"/>
          <w:kern w:val="2"/>
          <w:sz w:val="24"/>
          <w:szCs w:val="24"/>
          <w:lang w:val="en-US" w:eastAsia="zh-CN" w:bidi="ar-SA"/>
        </w:rPr>
        <w:t>）；</w:t>
      </w:r>
    </w:p>
    <w:p>
      <w:pPr>
        <w:numPr>
          <w:ilvl w:val="0"/>
          <w:numId w:val="8"/>
        </w:numPr>
        <w:spacing w:line="360" w:lineRule="auto"/>
        <w:ind w:left="0" w:leftChars="0" w:firstLine="640" w:firstLineChars="0"/>
        <w:rPr>
          <w:rFonts w:hint="default" w:ascii="Calibri" w:hAnsi="Calibri" w:eastAsia="宋体" w:cs="Calibri"/>
          <w:color w:val="000000" w:themeColor="text1"/>
          <w:kern w:val="2"/>
          <w:sz w:val="24"/>
          <w:szCs w:val="24"/>
          <w:lang w:val="en-US" w:eastAsia="zh-CN" w:bidi="ar-SA"/>
          <w14:textFill>
            <w14:solidFill>
              <w14:schemeClr w14:val="tx1"/>
            </w14:solidFill>
          </w14:textFill>
        </w:rPr>
      </w:pPr>
      <w:r>
        <w:rPr>
          <w:rFonts w:hint="eastAsia" w:ascii="Calibri" w:hAnsi="Calibri" w:eastAsia="宋体" w:cs="Calibri"/>
          <w:color w:val="000000" w:themeColor="text1"/>
          <w:kern w:val="2"/>
          <w:sz w:val="24"/>
          <w:szCs w:val="24"/>
          <w:lang w:val="en-US" w:eastAsia="zh-CN" w:bidi="ar-SA"/>
          <w14:textFill>
            <w14:solidFill>
              <w14:schemeClr w14:val="tx1"/>
            </w14:solidFill>
          </w14:textFill>
        </w:rPr>
        <w:t>安装、调试及验收方案（包括项目验收标准和验收方法等）；</w:t>
      </w:r>
    </w:p>
    <w:p>
      <w:pPr>
        <w:numPr>
          <w:ilvl w:val="0"/>
          <w:numId w:val="8"/>
        </w:numPr>
        <w:spacing w:line="360" w:lineRule="auto"/>
        <w:ind w:left="0" w:leftChars="0" w:firstLine="640" w:firstLineChars="0"/>
        <w:rPr>
          <w:rFonts w:hint="default" w:ascii="Calibri" w:hAnsi="Calibri" w:eastAsia="宋体" w:cs="Calibri"/>
          <w:kern w:val="2"/>
          <w:sz w:val="24"/>
          <w:szCs w:val="24"/>
          <w:lang w:val="en-US" w:eastAsia="zh-CN" w:bidi="ar-SA"/>
        </w:rPr>
      </w:pPr>
      <w:r>
        <w:rPr>
          <w:rFonts w:hint="eastAsia" w:ascii="Calibri" w:hAnsi="Calibri" w:eastAsia="宋体" w:cs="Calibri"/>
          <w:kern w:val="2"/>
          <w:sz w:val="24"/>
          <w:szCs w:val="24"/>
          <w:lang w:val="en-US" w:eastAsia="zh-CN" w:bidi="ar-SA"/>
        </w:rPr>
        <w:t>实施服务与保障的能力及方案（包括服务方式、服务网点、技术培训、实施期与运维期服务的内容和措施等）（附件</w:t>
      </w:r>
      <w:r>
        <w:rPr>
          <w:rFonts w:hint="eastAsia" w:ascii="Calibri" w:hAnsi="Calibri" w:cs="Calibri"/>
          <w:kern w:val="2"/>
          <w:sz w:val="24"/>
          <w:szCs w:val="24"/>
          <w:lang w:val="en-US" w:eastAsia="zh-CN" w:bidi="ar-SA"/>
        </w:rPr>
        <w:t>10</w:t>
      </w:r>
      <w:r>
        <w:rPr>
          <w:rFonts w:hint="eastAsia" w:ascii="Calibri" w:hAnsi="Calibri" w:eastAsia="宋体" w:cs="Calibri"/>
          <w:kern w:val="2"/>
          <w:sz w:val="24"/>
          <w:szCs w:val="24"/>
          <w:lang w:val="en-US" w:eastAsia="zh-CN" w:bidi="ar-SA"/>
        </w:rPr>
        <w:t>）；</w:t>
      </w:r>
    </w:p>
    <w:p>
      <w:pPr>
        <w:numPr>
          <w:ilvl w:val="0"/>
          <w:numId w:val="8"/>
        </w:numPr>
        <w:spacing w:line="360" w:lineRule="auto"/>
        <w:ind w:left="0" w:leftChars="0" w:firstLine="640" w:firstLineChars="0"/>
        <w:rPr>
          <w:sz w:val="24"/>
        </w:rPr>
      </w:pPr>
      <w:r>
        <w:rPr>
          <w:rFonts w:hint="eastAsia"/>
          <w:sz w:val="24"/>
        </w:rPr>
        <w:t>投标人需要说明的其他内容（包括可能影响投标人技术性能评分项的各类证明材料）</w:t>
      </w:r>
      <w:r>
        <w:rPr>
          <w:rFonts w:hint="eastAsia"/>
          <w:sz w:val="24"/>
          <w:lang w:eastAsia="zh-CN"/>
        </w:rPr>
        <w:t>。</w:t>
      </w:r>
    </w:p>
    <w:p>
      <w:pPr>
        <w:autoSpaceDE w:val="0"/>
        <w:autoSpaceDN w:val="0"/>
        <w:adjustRightInd w:val="0"/>
        <w:spacing w:line="360" w:lineRule="auto"/>
        <w:ind w:firstLine="424" w:firstLineChars="177"/>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val="en-US" w:eastAsia="zh-CN"/>
        </w:rPr>
        <w:t>2</w:t>
      </w:r>
      <w:r>
        <w:rPr>
          <w:rFonts w:hint="eastAsia" w:asciiTheme="minorEastAsia" w:hAnsiTheme="minorEastAsia" w:eastAsiaTheme="minorEastAsia"/>
          <w:kern w:val="0"/>
          <w:sz w:val="24"/>
        </w:rPr>
        <w:t>）</w:t>
      </w:r>
      <w:r>
        <w:rPr>
          <w:rFonts w:hint="eastAsia" w:asciiTheme="minorEastAsia" w:hAnsiTheme="minorEastAsia" w:eastAsiaTheme="minorEastAsia"/>
          <w:kern w:val="0"/>
          <w:sz w:val="24"/>
          <w:lang w:eastAsia="zh-CN"/>
        </w:rPr>
        <w:t>商务及其他部分</w:t>
      </w:r>
    </w:p>
    <w:p>
      <w:pPr>
        <w:numPr>
          <w:ilvl w:val="0"/>
          <w:numId w:val="9"/>
        </w:numPr>
        <w:autoSpaceDE w:val="0"/>
        <w:autoSpaceDN w:val="0"/>
        <w:adjustRightInd w:val="0"/>
        <w:spacing w:line="360" w:lineRule="auto"/>
        <w:ind w:left="0" w:leftChars="0" w:firstLine="640" w:firstLineChars="0"/>
        <w:rPr>
          <w:rFonts w:ascii="宋体" w:hAnsi="宋体" w:cs="宋体"/>
          <w:sz w:val="24"/>
        </w:rPr>
      </w:pPr>
      <w:r>
        <w:rPr>
          <w:rFonts w:hint="eastAsia"/>
          <w:sz w:val="24"/>
        </w:rPr>
        <w:t>证书一览表</w:t>
      </w:r>
      <w:r>
        <w:rPr>
          <w:rFonts w:hint="eastAsia"/>
          <w:sz w:val="24"/>
          <w:lang w:eastAsia="zh-CN"/>
        </w:rPr>
        <w:t>（</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lang w:eastAsia="zh-CN"/>
        </w:rPr>
        <w:t>）</w:t>
      </w:r>
      <w:r>
        <w:rPr>
          <w:rFonts w:hint="eastAsia" w:asciiTheme="minorEastAsia" w:hAnsiTheme="minorEastAsia" w:eastAsiaTheme="minorEastAsia"/>
          <w:kern w:val="0"/>
          <w:sz w:val="24"/>
        </w:rPr>
        <w:t>；</w:t>
      </w:r>
    </w:p>
    <w:p>
      <w:pPr>
        <w:pStyle w:val="7"/>
        <w:widowControl/>
        <w:numPr>
          <w:ilvl w:val="0"/>
          <w:numId w:val="9"/>
        </w:numPr>
        <w:adjustRightInd w:val="0"/>
        <w:snapToGrid w:val="0"/>
        <w:spacing w:line="360" w:lineRule="auto"/>
        <w:ind w:left="0" w:leftChars="0" w:firstLine="640" w:firstLineChars="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r>
        <w:rPr>
          <w:rFonts w:hint="eastAsia" w:asciiTheme="minorEastAsia" w:hAnsiTheme="minorEastAsia" w:eastAsiaTheme="minorEastAsia"/>
          <w:color w:val="000000" w:themeColor="text1"/>
          <w:kern w:val="0"/>
          <w:sz w:val="24"/>
          <w:szCs w:val="24"/>
          <w:lang w:eastAsia="zh-CN"/>
          <w14:textFill>
            <w14:solidFill>
              <w14:schemeClr w14:val="tx1"/>
            </w14:solidFill>
          </w14:textFill>
        </w:rPr>
        <w:t>）</w:t>
      </w:r>
      <w:r>
        <w:rPr>
          <w:rFonts w:hint="eastAsia" w:asciiTheme="minorEastAsia" w:hAnsiTheme="minorEastAsia" w:eastAsiaTheme="minorEastAsia"/>
          <w:color w:val="000000" w:themeColor="text1"/>
          <w:kern w:val="0"/>
          <w:sz w:val="24"/>
          <w:szCs w:val="24"/>
          <w14:textFill>
            <w14:solidFill>
              <w14:schemeClr w14:val="tx1"/>
            </w14:solidFill>
          </w14:textFill>
        </w:rPr>
        <w:t>；</w:t>
      </w:r>
    </w:p>
    <w:p>
      <w:pPr>
        <w:pStyle w:val="7"/>
        <w:widowControl/>
        <w:numPr>
          <w:ilvl w:val="0"/>
          <w:numId w:val="9"/>
        </w:numPr>
        <w:adjustRightInd w:val="0"/>
        <w:snapToGrid w:val="0"/>
        <w:spacing w:line="360" w:lineRule="auto"/>
        <w:ind w:left="0" w:leftChars="0" w:firstLine="640" w:firstLineChars="0"/>
        <w:rPr>
          <w:rFonts w:hint="eastAsia" w:ascii="宋体" w:hAnsi="宋体" w:eastAsia="宋体" w:cs="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r>
        <w:rPr>
          <w:rFonts w:hint="eastAsia"/>
          <w:color w:val="000000" w:themeColor="text1"/>
          <w:sz w:val="24"/>
          <w:szCs w:val="24"/>
          <w:lang w:eastAsia="zh-CN"/>
          <w14:textFill>
            <w14:solidFill>
              <w14:schemeClr w14:val="tx1"/>
            </w14:solidFill>
          </w14:textFill>
        </w:rPr>
        <w:t>。</w:t>
      </w:r>
    </w:p>
    <w:p>
      <w:pPr>
        <w:autoSpaceDE w:val="0"/>
        <w:autoSpaceDN w:val="0"/>
        <w:adjustRightInd w:val="0"/>
        <w:spacing w:line="360" w:lineRule="auto"/>
        <w:ind w:left="426" w:firstLine="65" w:firstLineChars="27"/>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w:t>
      </w:r>
      <w:r>
        <w:rPr>
          <w:rFonts w:hint="eastAsia" w:asciiTheme="minorEastAsia" w:hAnsiTheme="minorEastAsia" w:eastAsiaTheme="minorEastAsia"/>
          <w:b/>
          <w:color w:val="000000" w:themeColor="text1"/>
          <w:kern w:val="0"/>
          <w:sz w:val="24"/>
          <w:lang w:eastAsia="zh-CN"/>
          <w14:textFill>
            <w14:solidFill>
              <w14:schemeClr w14:val="tx1"/>
            </w14:solidFill>
          </w14:textFill>
        </w:rPr>
        <w:t>内容</w:t>
      </w:r>
      <w:r>
        <w:rPr>
          <w:rFonts w:hint="eastAsia" w:asciiTheme="minorEastAsia" w:hAnsiTheme="minorEastAsia" w:eastAsiaTheme="minorEastAsia"/>
          <w:b/>
          <w:color w:val="000000" w:themeColor="text1"/>
          <w:kern w:val="0"/>
          <w:sz w:val="24"/>
          <w14:textFill>
            <w14:solidFill>
              <w14:schemeClr w14:val="tx1"/>
            </w14:solidFill>
          </w14:textFill>
        </w:rPr>
        <w:t>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lang w:eastAsia="zh-CN"/>
          <w14:textFill>
            <w14:solidFill>
              <w14:schemeClr w14:val="tx1"/>
            </w14:solidFill>
          </w14:textFill>
        </w:rPr>
        <w:t>（</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2</w:t>
      </w:r>
      <w:r>
        <w:rPr>
          <w:rFonts w:hint="eastAsia" w:asciiTheme="minorEastAsia" w:hAnsiTheme="minorEastAsia" w:eastAsiaTheme="minorEastAsia"/>
          <w:color w:val="000000" w:themeColor="text1"/>
          <w:kern w:val="0"/>
          <w:sz w:val="24"/>
          <w:lang w:eastAsia="zh-CN"/>
          <w14:textFill>
            <w14:solidFill>
              <w14:schemeClr w14:val="tx1"/>
            </w14:solidFill>
          </w14:textFill>
        </w:rPr>
        <w:t>）</w:t>
      </w:r>
      <w:r>
        <w:rPr>
          <w:rFonts w:hint="eastAsia" w:asciiTheme="minorEastAsia" w:hAnsiTheme="minorEastAsia" w:eastAsiaTheme="minorEastAsia"/>
          <w:color w:val="000000" w:themeColor="text1"/>
          <w:kern w:val="0"/>
          <w:sz w:val="24"/>
          <w14:textFill>
            <w14:solidFill>
              <w14:schemeClr w14:val="tx1"/>
            </w14:solidFill>
          </w14:textFill>
        </w:rPr>
        <w:t>报价明细表</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14:textFill>
            <w14:solidFill>
              <w14:schemeClr w14:val="tx1"/>
            </w14:solidFill>
          </w14:textFill>
        </w:rPr>
      </w:pPr>
      <w:r>
        <w:rPr>
          <w:rFonts w:hint="eastAsia" w:asciiTheme="minorEastAsia" w:hAnsiTheme="minorEastAsia" w:eastAsiaTheme="minorEastAsia"/>
          <w:color w:val="000000" w:themeColor="text1"/>
          <w:kern w:val="0"/>
          <w:sz w:val="24"/>
          <w:lang w:eastAsia="zh-CN"/>
          <w14:textFill>
            <w14:solidFill>
              <w14:schemeClr w14:val="tx1"/>
            </w14:solidFill>
          </w14:textFill>
        </w:rPr>
        <w:t>（</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3</w:t>
      </w:r>
      <w:r>
        <w:rPr>
          <w:rFonts w:hint="eastAsia" w:asciiTheme="minorEastAsia" w:hAnsiTheme="minorEastAsia" w:eastAsiaTheme="minorEastAsia"/>
          <w:color w:val="000000" w:themeColor="text1"/>
          <w:kern w:val="0"/>
          <w:sz w:val="24"/>
          <w:lang w:eastAsia="zh-CN"/>
          <w14:textFill>
            <w14:solidFill>
              <w14:schemeClr w14:val="tx1"/>
            </w14:solidFill>
          </w14:textFill>
        </w:rPr>
        <w:t>）</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eastAsia="zh-CN"/>
          <w14:textFill>
            <w14:solidFill>
              <w14:schemeClr w14:val="tx1"/>
            </w14:solidFill>
          </w14:textFill>
        </w:rPr>
        <w:t>、</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w:t>
      </w:r>
      <w:r>
        <w:rPr>
          <w:rFonts w:hint="eastAsia" w:asciiTheme="minorEastAsia" w:hAnsiTheme="minorEastAsia" w:eastAsiaTheme="minorEastAsia"/>
          <w:color w:val="000000" w:themeColor="text1"/>
          <w:kern w:val="0"/>
          <w:sz w:val="24"/>
          <w:lang w:val="en-GB" w:eastAsia="zh-CN"/>
          <w14:textFill>
            <w14:solidFill>
              <w14:schemeClr w14:val="tx1"/>
            </w14:solidFill>
          </w14:textFill>
        </w:rPr>
        <w:t>、监狱企业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p>
    <w:p>
      <w:pPr>
        <w:autoSpaceDE w:val="0"/>
        <w:autoSpaceDN w:val="0"/>
        <w:adjustRightInd w:val="0"/>
        <w:spacing w:line="360" w:lineRule="auto"/>
        <w:ind w:firstLine="480" w:firstLineChars="200"/>
        <w:rPr>
          <w:rFonts w:hint="eastAsia"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4</w:t>
      </w:r>
      <w:r>
        <w:rPr>
          <w:rFonts w:hint="eastAsia" w:asciiTheme="minorEastAsia" w:hAnsiTheme="minorEastAsia" w:eastAsiaTheme="minorEastAsia"/>
          <w:color w:val="000000" w:themeColor="text1"/>
          <w:kern w:val="0"/>
          <w:sz w:val="24"/>
          <w14:textFill>
            <w14:solidFill>
              <w14:schemeClr w14:val="tx1"/>
            </w14:solidFill>
          </w14:textFill>
        </w:rPr>
        <w:t>）针对报价投标人认为其他需要说明的</w:t>
      </w:r>
    </w:p>
    <w:p>
      <w:pPr>
        <w:pStyle w:val="7"/>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w:t>
      </w:r>
      <w:r>
        <w:rPr>
          <w:rFonts w:hint="eastAsia" w:asciiTheme="minorEastAsia" w:hAnsiTheme="minorEastAsia" w:eastAsiaTheme="minorEastAsia"/>
          <w:bCs/>
          <w:kern w:val="0"/>
          <w:sz w:val="24"/>
          <w:lang w:val="en-US" w:eastAsia="zh-CN"/>
        </w:rPr>
        <w:t>为</w:t>
      </w:r>
      <w:r>
        <w:rPr>
          <w:rFonts w:hint="eastAsia" w:asciiTheme="minorEastAsia" w:hAnsiTheme="minorEastAsia" w:eastAsiaTheme="minorEastAsia"/>
          <w:bCs/>
          <w:kern w:val="0"/>
          <w:sz w:val="24"/>
        </w:rPr>
        <w:t>选择性报价和附有条件的报价。</w:t>
      </w:r>
    </w:p>
    <w:p>
      <w:pPr>
        <w:pStyle w:val="7"/>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w:t>
      </w:r>
      <w:r>
        <w:rPr>
          <w:rFonts w:hint="eastAsia" w:asciiTheme="minorEastAsia" w:hAnsiTheme="minorEastAsia" w:eastAsiaTheme="minorEastAsia"/>
          <w:b/>
          <w:kern w:val="0"/>
          <w:sz w:val="24"/>
          <w:lang w:val="en-US" w:eastAsia="zh-CN"/>
        </w:rPr>
        <w:t>文件的</w:t>
      </w:r>
      <w:r>
        <w:rPr>
          <w:rFonts w:hint="eastAsia" w:asciiTheme="minorEastAsia" w:hAnsiTheme="minorEastAsia" w:eastAsiaTheme="minorEastAsia"/>
          <w:b/>
          <w:kern w:val="0"/>
          <w:sz w:val="24"/>
        </w:rPr>
        <w:t>有效期</w:t>
      </w:r>
    </w:p>
    <w:p>
      <w:pPr>
        <w:pStyle w:val="7"/>
        <w:spacing w:line="360" w:lineRule="auto"/>
        <w:ind w:firstLine="480" w:firstLineChars="200"/>
        <w:rPr>
          <w:rFonts w:hint="eastAsia" w:ascii="宋体" w:hAnsi="宋体" w:eastAsia="宋体"/>
          <w:sz w:val="24"/>
          <w:lang w:val="en-US" w:eastAsia="zh-CN"/>
        </w:rPr>
      </w:pPr>
      <w:r>
        <w:rPr>
          <w:rFonts w:hint="eastAsia" w:ascii="宋体" w:hAnsi="宋体"/>
          <w:sz w:val="24"/>
        </w:rPr>
        <w:t>1.</w:t>
      </w:r>
      <w:r>
        <w:rPr>
          <w:rFonts w:hint="eastAsia" w:ascii="宋体" w:hAnsi="宋体"/>
          <w:sz w:val="24"/>
          <w:lang w:val="en-US" w:eastAsia="zh-CN"/>
        </w:rPr>
        <w:t>投标文件有效期为</w:t>
      </w:r>
      <w:r>
        <w:rPr>
          <w:rFonts w:hint="eastAsia" w:ascii="宋体" w:hAnsi="宋体"/>
          <w:sz w:val="24"/>
          <w:lang w:val="en-GB"/>
        </w:rPr>
        <w:t>投标截止日起90天。</w:t>
      </w:r>
    </w:p>
    <w:p>
      <w:pPr>
        <w:pStyle w:val="7"/>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在特殊情况下，采购人可与投标人协商延长投标文件的有效期，这种要求和答复均以书面形式进行。</w:t>
      </w:r>
    </w:p>
    <w:p>
      <w:pPr>
        <w:snapToGrid w:val="0"/>
        <w:spacing w:line="360" w:lineRule="auto"/>
        <w:ind w:firstLine="480" w:firstLineChars="200"/>
        <w:rPr>
          <w:rFonts w:asciiTheme="minorEastAsia" w:hAnsiTheme="minorEastAsia" w:eastAsiaTheme="minorEastAsia"/>
          <w:sz w:val="24"/>
        </w:rPr>
      </w:pPr>
      <w:r>
        <w:rPr>
          <w:rFonts w:hint="eastAsia" w:ascii="宋体" w:hAnsi="宋体"/>
          <w:sz w:val="24"/>
        </w:rPr>
        <w:t xml:space="preserve">3. </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w:t>
      </w:r>
      <w:r>
        <w:rPr>
          <w:rFonts w:hint="eastAsia" w:asciiTheme="minorEastAsia" w:hAnsiTheme="minorEastAsia" w:eastAsiaTheme="minorEastAsia"/>
          <w:bCs/>
          <w:kern w:val="0"/>
          <w:sz w:val="24"/>
          <w:lang w:eastAsia="zh-CN"/>
        </w:rPr>
        <w:t>公</w:t>
      </w:r>
      <w:r>
        <w:rPr>
          <w:rFonts w:hint="eastAsia" w:asciiTheme="minorEastAsia" w:hAnsiTheme="minorEastAsia" w:eastAsiaTheme="minorEastAsia"/>
          <w:bCs/>
          <w:kern w:val="0"/>
          <w:sz w:val="24"/>
        </w:rPr>
        <w:t>章，并签署联合体牵头单位法定代表人或经其正式授权的代表的全名）。授权代表须出具书面授权证明，其《法定代表人授权书》应附在投标文件中。</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2.宣布开标纪律；</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3.宣布采购组织机构工作人员；</w:t>
      </w:r>
    </w:p>
    <w:p>
      <w:pPr>
        <w:pStyle w:val="7"/>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4.投标人登录政采云平台，用“项目采购-开标评标”功能对投标文件进行在线解密，在线解密时间为开标时间起半个小时内；</w:t>
      </w:r>
    </w:p>
    <w:p>
      <w:pPr>
        <w:pStyle w:val="7"/>
        <w:spacing w:line="360" w:lineRule="auto"/>
        <w:ind w:firstLine="480" w:firstLineChars="200"/>
        <w:rPr>
          <w:sz w:val="24"/>
          <w:szCs w:val="22"/>
        </w:rPr>
      </w:pPr>
      <w:r>
        <w:rPr>
          <w:rFonts w:hint="eastAsia" w:cs="宋体" w:asciiTheme="minorEastAsia" w:hAnsiTheme="minorEastAsia" w:eastAsiaTheme="minorEastAsia"/>
          <w:sz w:val="24"/>
          <w:szCs w:val="24"/>
        </w:rPr>
        <w:t>5.</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7"/>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6.公布开标结果。</w:t>
      </w:r>
    </w:p>
    <w:p>
      <w:pPr>
        <w:pStyle w:val="7"/>
        <w:spacing w:line="360" w:lineRule="auto"/>
        <w:ind w:firstLine="482" w:firstLineChars="200"/>
        <w:rPr>
          <w:b/>
          <w:bCs/>
          <w:sz w:val="24"/>
          <w:szCs w:val="22"/>
        </w:rPr>
      </w:pPr>
      <w:r>
        <w:rPr>
          <w:rFonts w:hint="eastAsia"/>
          <w:b/>
          <w:bCs/>
          <w:sz w:val="24"/>
          <w:szCs w:val="22"/>
        </w:rPr>
        <w:t>（二）开标异议</w:t>
      </w:r>
    </w:p>
    <w:p>
      <w:pPr>
        <w:pStyle w:val="7"/>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7"/>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1"/>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rPr>
        <w:t>五、评标（详见第四章）</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六、定标</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（一）</w:t>
      </w:r>
      <w:r>
        <w:t>确定中标人。</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0" w:firstLineChars="200"/>
        <w:rPr>
          <w:rFonts w:ascii="宋体" w:hAnsi="宋体"/>
          <w:kern w:val="0"/>
          <w:sz w:val="24"/>
        </w:rPr>
      </w:pPr>
      <w:r>
        <w:rPr>
          <w:rFonts w:hint="eastAsia" w:asciiTheme="minorEastAsia" w:hAnsiTheme="minorEastAsia" w:eastAsiaTheme="minorEastAsia"/>
          <w:sz w:val="24"/>
        </w:rPr>
        <w:t>（二）</w:t>
      </w:r>
      <w:r>
        <w:rPr>
          <w:rFonts w:hint="eastAsia" w:ascii="宋体" w:hAnsi="宋体"/>
          <w:kern w:val="0"/>
          <w:sz w:val="24"/>
        </w:rPr>
        <w:t>发布</w:t>
      </w:r>
      <w:r>
        <w:rPr>
          <w:sz w:val="24"/>
        </w:rPr>
        <w:t>中标</w:t>
      </w:r>
      <w:r>
        <w:rPr>
          <w:rFonts w:hint="eastAsia" w:ascii="宋体" w:hAnsi="宋体"/>
          <w:kern w:val="0"/>
          <w:sz w:val="24"/>
        </w:rPr>
        <w:t>结果公告。采购组织机构自中标人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 1 个工作日</w:t>
      </w:r>
      <w:r>
        <w:rPr>
          <w:rFonts w:hint="eastAsia" w:ascii="宋体" w:hAnsi="宋体"/>
          <w:kern w:val="0"/>
          <w:sz w:val="24"/>
        </w:rPr>
        <w:t>。</w:t>
      </w:r>
    </w:p>
    <w:p>
      <w:pPr>
        <w:pStyle w:val="9"/>
        <w:spacing w:line="360" w:lineRule="auto"/>
        <w:ind w:firstLine="480" w:firstLineChars="200"/>
        <w:jc w:val="both"/>
      </w:pPr>
      <w:r>
        <w:rPr>
          <w:rFonts w:hint="eastAsia" w:ascii="宋体" w:hAnsi="宋体"/>
          <w:kern w:val="0"/>
          <w:sz w:val="24"/>
        </w:rPr>
        <w:t>（三）</w:t>
      </w:r>
      <w:r>
        <w:rPr>
          <w:rFonts w:hint="eastAsia"/>
          <w:sz w:val="24"/>
        </w:rPr>
        <w:t>发放中标通知书</w:t>
      </w: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1.采购人应当自中标通知书发出之日起30日内，按照招标文件和中标人投标文件内容要求，与中标人签订合同。所签订的合同不得对招标文件确定的事项和中标人投标文件作实质性修改。</w:t>
      </w:r>
    </w:p>
    <w:p>
      <w:pPr>
        <w:pStyle w:val="17"/>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7"/>
        <w:spacing w:before="0" w:beforeAutospacing="0" w:after="0" w:afterAutospacing="0" w:line="360" w:lineRule="auto"/>
        <w:ind w:firstLine="480" w:firstLineChars="200"/>
        <w:jc w:val="both"/>
        <w:rPr>
          <w:rFonts w:hint="default"/>
        </w:rPr>
      </w:pPr>
      <w:r>
        <w:t>3.中标人无故拖延、拒签合同的,将取消中标资格。</w:t>
      </w:r>
    </w:p>
    <w:p>
      <w:pPr>
        <w:pStyle w:val="17"/>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7"/>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7"/>
        <w:spacing w:before="0" w:beforeAutospacing="0" w:after="0" w:afterAutospacing="0" w:line="360" w:lineRule="auto"/>
        <w:ind w:firstLine="482" w:firstLineChars="200"/>
        <w:jc w:val="both"/>
        <w:rPr>
          <w:rFonts w:hint="default" w:cs="仿宋_GB2312"/>
          <w:b/>
        </w:rPr>
      </w:pPr>
      <w:r>
        <w:rPr>
          <w:b/>
        </w:rPr>
        <w:t>（二）合同公告及备案</w:t>
      </w:r>
    </w:p>
    <w:p>
      <w:pPr>
        <w:pStyle w:val="10"/>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w:t>
      </w:r>
      <w:r>
        <w:rPr>
          <w:rFonts w:hint="eastAsia"/>
          <w:sz w:val="24"/>
          <w:lang w:eastAsia="zh-CN"/>
        </w:rPr>
        <w:t>平台</w:t>
      </w:r>
      <w:r>
        <w:rPr>
          <w:rFonts w:hint="eastAsia"/>
          <w:sz w:val="24"/>
        </w:rPr>
        <w:t>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rPr>
        <w:t>八、询问、质疑与投诉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w:t>
      </w:r>
      <w:r>
        <w:rPr>
          <w:rFonts w:hint="eastAsia" w:ascii="宋体" w:hAnsi="宋体"/>
          <w:sz w:val="24"/>
          <w:lang w:eastAsia="zh-CN"/>
        </w:rPr>
        <w:t>“</w:t>
      </w:r>
      <w:r>
        <w:rPr>
          <w:rFonts w:hint="eastAsia" w:ascii="宋体" w:hAnsi="宋体"/>
          <w:sz w:val="24"/>
        </w:rPr>
        <w:t>投标邀请</w:t>
      </w:r>
      <w:r>
        <w:rPr>
          <w:rFonts w:hint="eastAsia" w:ascii="宋体" w:hAnsi="宋体"/>
          <w:sz w:val="24"/>
          <w:lang w:eastAsia="zh-CN"/>
        </w:rPr>
        <w:t>”</w:t>
      </w:r>
      <w:r>
        <w:rPr>
          <w:rFonts w:hint="eastAsia" w:ascii="宋体" w:hAnsi="宋体"/>
          <w:sz w:val="24"/>
        </w:rPr>
        <w:t>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w:t>
      </w:r>
      <w:r>
        <w:rPr>
          <w:rFonts w:hint="eastAsia" w:ascii="宋体" w:hAnsi="宋体"/>
          <w:color w:val="000000" w:themeColor="text1"/>
          <w:sz w:val="24"/>
          <w:lang w:eastAsia="zh-CN"/>
          <w14:textFill>
            <w14:solidFill>
              <w14:schemeClr w14:val="tx1"/>
            </w14:solidFill>
          </w14:textFill>
        </w:rPr>
        <w:t>通过</w:t>
      </w:r>
      <w:r>
        <w:rPr>
          <w:rFonts w:hint="eastAsia" w:ascii="宋体" w:hAnsi="宋体"/>
          <w:color w:val="000000" w:themeColor="text1"/>
          <w:sz w:val="24"/>
          <w14:textFill>
            <w14:solidFill>
              <w14:schemeClr w14:val="tx1"/>
            </w14:solidFill>
          </w14:textFill>
        </w:rPr>
        <w:t>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w:t>
      </w:r>
      <w:r>
        <w:rPr>
          <w:rFonts w:hint="eastAsia" w:ascii="宋体" w:hAnsi="宋体"/>
          <w:sz w:val="24"/>
          <w:lang w:eastAsia="zh-CN"/>
        </w:rPr>
        <w:t>平台</w:t>
      </w:r>
      <w:r>
        <w:rPr>
          <w:rFonts w:hint="eastAsia" w:ascii="宋体" w:hAnsi="宋体"/>
          <w:sz w:val="24"/>
        </w:rPr>
        <w:t>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5"/>
        </w:numPr>
        <w:spacing w:line="360" w:lineRule="auto"/>
        <w:jc w:val="center"/>
        <w:rPr>
          <w:rFonts w:asciiTheme="minorEastAsia" w:hAnsiTheme="minorEastAsia" w:eastAsiaTheme="minorEastAsia"/>
          <w:b/>
          <w:sz w:val="36"/>
          <w:szCs w:val="36"/>
        </w:rPr>
      </w:pPr>
      <w:bookmarkStart w:id="38" w:name="_Toc13072_WPSOffice_Level1"/>
      <w:r>
        <w:rPr>
          <w:rFonts w:hint="eastAsia" w:asciiTheme="minorEastAsia" w:hAnsiTheme="minorEastAsia" w:eastAsiaTheme="minorEastAsia"/>
          <w:b/>
          <w:sz w:val="36"/>
          <w:szCs w:val="36"/>
        </w:rPr>
        <w:t>招标需求</w:t>
      </w:r>
      <w:bookmarkEnd w:id="38"/>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w:t>
      </w:r>
      <w:r>
        <w:rPr>
          <w:rFonts w:hint="eastAsia" w:asciiTheme="minorEastAsia" w:hAnsiTheme="minorEastAsia" w:eastAsiaTheme="minorEastAsia"/>
          <w:sz w:val="24"/>
          <w:lang w:eastAsia="zh-CN"/>
        </w:rPr>
        <w:t>标项</w:t>
      </w:r>
      <w:r>
        <w:rPr>
          <w:rFonts w:hint="eastAsia" w:asciiTheme="minorEastAsia" w:hAnsiTheme="minorEastAsia" w:eastAsiaTheme="minorEastAsia"/>
          <w:sz w:val="24"/>
        </w:rPr>
        <w:t>，具体内容如下表：</w:t>
      </w:r>
    </w:p>
    <w:tbl>
      <w:tblPr>
        <w:tblStyle w:val="21"/>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2351"/>
        <w:gridCol w:w="2018"/>
        <w:gridCol w:w="736"/>
        <w:gridCol w:w="778"/>
        <w:gridCol w:w="1327"/>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004" w:type="dxa"/>
            <w:vAlign w:val="center"/>
          </w:tcPr>
          <w:p>
            <w:pPr>
              <w:tabs>
                <w:tab w:val="left" w:pos="8280"/>
              </w:tabs>
              <w:autoSpaceDE w:val="0"/>
              <w:autoSpaceDN w:val="0"/>
              <w:adjustRightInd w:val="0"/>
              <w:jc w:val="center"/>
              <w:rPr>
                <w:rFonts w:ascii="宋体"/>
                <w:b/>
                <w:sz w:val="24"/>
              </w:rPr>
            </w:pPr>
            <w:r>
              <w:rPr>
                <w:rFonts w:hint="eastAsia" w:ascii="宋体" w:hAnsi="宋体"/>
                <w:b/>
                <w:sz w:val="24"/>
                <w:lang w:eastAsia="zh-CN"/>
              </w:rPr>
              <w:t>标项</w:t>
            </w:r>
            <w:r>
              <w:rPr>
                <w:rFonts w:hint="eastAsia" w:ascii="宋体" w:hAnsi="宋体"/>
                <w:b/>
                <w:sz w:val="24"/>
              </w:rPr>
              <w:t>号</w:t>
            </w:r>
          </w:p>
        </w:tc>
        <w:tc>
          <w:tcPr>
            <w:tcW w:w="2351" w:type="dxa"/>
            <w:vAlign w:val="center"/>
          </w:tcPr>
          <w:p>
            <w:pPr>
              <w:tabs>
                <w:tab w:val="left" w:pos="8280"/>
              </w:tabs>
              <w:autoSpaceDE w:val="0"/>
              <w:autoSpaceDN w:val="0"/>
              <w:adjustRightInd w:val="0"/>
              <w:jc w:val="center"/>
              <w:rPr>
                <w:rFonts w:ascii="宋体"/>
                <w:b/>
                <w:sz w:val="24"/>
              </w:rPr>
            </w:pPr>
            <w:r>
              <w:rPr>
                <w:rFonts w:hint="eastAsia" w:ascii="宋体" w:hAnsi="宋体"/>
                <w:b/>
                <w:sz w:val="24"/>
              </w:rPr>
              <w:t>项目名称</w:t>
            </w:r>
          </w:p>
        </w:tc>
        <w:tc>
          <w:tcPr>
            <w:tcW w:w="2018" w:type="dxa"/>
            <w:vAlign w:val="center"/>
          </w:tcPr>
          <w:p>
            <w:pPr>
              <w:tabs>
                <w:tab w:val="left" w:pos="8280"/>
              </w:tabs>
              <w:autoSpaceDE w:val="0"/>
              <w:autoSpaceDN w:val="0"/>
              <w:adjustRightInd w:val="0"/>
              <w:jc w:val="center"/>
              <w:rPr>
                <w:rFonts w:ascii="宋体"/>
                <w:b/>
                <w:sz w:val="24"/>
              </w:rPr>
            </w:pPr>
            <w:r>
              <w:rPr>
                <w:rFonts w:hint="eastAsia" w:ascii="宋体" w:hAnsi="宋体" w:cs="宋体"/>
                <w:b/>
                <w:kern w:val="0"/>
                <w:sz w:val="24"/>
              </w:rPr>
              <w:t>简要技术要求</w:t>
            </w:r>
          </w:p>
        </w:tc>
        <w:tc>
          <w:tcPr>
            <w:tcW w:w="736" w:type="dxa"/>
            <w:vAlign w:val="center"/>
          </w:tcPr>
          <w:p>
            <w:pPr>
              <w:tabs>
                <w:tab w:val="left" w:pos="8280"/>
              </w:tabs>
              <w:autoSpaceDE w:val="0"/>
              <w:autoSpaceDN w:val="0"/>
              <w:adjustRightInd w:val="0"/>
              <w:jc w:val="center"/>
              <w:rPr>
                <w:rFonts w:ascii="宋体"/>
                <w:b/>
                <w:sz w:val="24"/>
              </w:rPr>
            </w:pPr>
            <w:r>
              <w:rPr>
                <w:rFonts w:hint="eastAsia" w:ascii="宋体" w:hAnsi="宋体"/>
                <w:b/>
                <w:sz w:val="24"/>
              </w:rPr>
              <w:t>数量</w:t>
            </w:r>
          </w:p>
        </w:tc>
        <w:tc>
          <w:tcPr>
            <w:tcW w:w="778" w:type="dxa"/>
            <w:vAlign w:val="center"/>
          </w:tcPr>
          <w:p>
            <w:pPr>
              <w:tabs>
                <w:tab w:val="left" w:pos="8280"/>
              </w:tabs>
              <w:autoSpaceDE w:val="0"/>
              <w:autoSpaceDN w:val="0"/>
              <w:adjustRightInd w:val="0"/>
              <w:jc w:val="center"/>
              <w:rPr>
                <w:rFonts w:ascii="宋体"/>
                <w:b/>
                <w:sz w:val="24"/>
              </w:rPr>
            </w:pPr>
            <w:r>
              <w:rPr>
                <w:rFonts w:hint="eastAsia" w:ascii="宋体" w:hAnsi="宋体"/>
                <w:b/>
                <w:sz w:val="24"/>
              </w:rPr>
              <w:t>单位</w:t>
            </w:r>
          </w:p>
        </w:tc>
        <w:tc>
          <w:tcPr>
            <w:tcW w:w="1327" w:type="dxa"/>
            <w:vAlign w:val="center"/>
          </w:tcPr>
          <w:p>
            <w:pPr>
              <w:tabs>
                <w:tab w:val="left" w:pos="8280"/>
              </w:tabs>
              <w:autoSpaceDE w:val="0"/>
              <w:autoSpaceDN w:val="0"/>
              <w:adjustRightInd w:val="0"/>
              <w:jc w:val="center"/>
              <w:rPr>
                <w:rFonts w:hint="eastAsia" w:ascii="宋体" w:hAnsi="宋体"/>
                <w:b/>
                <w:sz w:val="24"/>
              </w:rPr>
            </w:pPr>
            <w:r>
              <w:rPr>
                <w:rFonts w:hint="eastAsia" w:ascii="宋体" w:hAnsi="宋体"/>
                <w:b/>
                <w:sz w:val="24"/>
                <w:lang w:val="en-US" w:eastAsia="zh-CN"/>
              </w:rPr>
              <w:t>单年</w:t>
            </w:r>
            <w:r>
              <w:rPr>
                <w:rFonts w:hint="eastAsia" w:ascii="宋体" w:hAnsi="宋体"/>
                <w:b/>
                <w:sz w:val="24"/>
              </w:rPr>
              <w:t>预算（万元）</w:t>
            </w:r>
          </w:p>
        </w:tc>
        <w:tc>
          <w:tcPr>
            <w:tcW w:w="1148" w:type="dxa"/>
            <w:vAlign w:val="center"/>
          </w:tcPr>
          <w:p>
            <w:pPr>
              <w:tabs>
                <w:tab w:val="left" w:pos="8280"/>
              </w:tabs>
              <w:autoSpaceDE w:val="0"/>
              <w:autoSpaceDN w:val="0"/>
              <w:adjustRightInd w:val="0"/>
              <w:jc w:val="center"/>
              <w:rPr>
                <w:rFonts w:ascii="宋体"/>
                <w:b/>
                <w:sz w:val="24"/>
              </w:rPr>
            </w:pPr>
            <w:r>
              <w:rPr>
                <w:rFonts w:hint="eastAsia" w:ascii="宋体" w:hAnsi="宋体"/>
                <w:b/>
                <w:sz w:val="24"/>
              </w:rPr>
              <w:t>总预算（万元）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1" w:hRule="atLeast"/>
          <w:jc w:val="center"/>
        </w:trPr>
        <w:tc>
          <w:tcPr>
            <w:tcW w:w="1004" w:type="dxa"/>
            <w:vAlign w:val="center"/>
          </w:tcPr>
          <w:p>
            <w:pPr>
              <w:tabs>
                <w:tab w:val="left" w:pos="8280"/>
              </w:tabs>
              <w:autoSpaceDE w:val="0"/>
              <w:autoSpaceDN w:val="0"/>
              <w:adjustRightInd w:val="0"/>
              <w:jc w:val="center"/>
              <w:rPr>
                <w:rFonts w:ascii="宋体" w:hAnsi="宋体"/>
                <w:sz w:val="24"/>
                <w:szCs w:val="24"/>
              </w:rPr>
            </w:pPr>
            <w:r>
              <w:rPr>
                <w:rFonts w:hint="eastAsia" w:ascii="宋体" w:hAnsi="宋体"/>
                <w:sz w:val="24"/>
                <w:szCs w:val="24"/>
              </w:rPr>
              <w:t>1</w:t>
            </w:r>
          </w:p>
        </w:tc>
        <w:tc>
          <w:tcPr>
            <w:tcW w:w="2351" w:type="dxa"/>
            <w:vAlign w:val="center"/>
          </w:tcPr>
          <w:p>
            <w:pPr>
              <w:tabs>
                <w:tab w:val="left" w:pos="8280"/>
              </w:tabs>
              <w:autoSpaceDE w:val="0"/>
              <w:autoSpaceDN w:val="0"/>
              <w:adjustRightInd w:val="0"/>
              <w:jc w:val="center"/>
              <w:rPr>
                <w:rFonts w:asciiTheme="minorEastAsia" w:hAnsiTheme="minorEastAsia" w:eastAsiaTheme="minorEastAsia" w:cstheme="minorEastAsia"/>
                <w:b/>
                <w:sz w:val="24"/>
                <w:szCs w:val="24"/>
              </w:rPr>
            </w:pPr>
            <w:r>
              <w:rPr>
                <w:rFonts w:hint="eastAsia" w:cs="Times New Roman" w:asciiTheme="minorEastAsia" w:hAnsiTheme="minorEastAsia" w:eastAsiaTheme="minorEastAsia"/>
                <w:sz w:val="24"/>
                <w:szCs w:val="24"/>
                <w:lang w:val="en-US" w:eastAsia="zh-CN"/>
              </w:rPr>
              <w:t>台州学院2022-2024年保安服务项目</w:t>
            </w:r>
          </w:p>
        </w:tc>
        <w:tc>
          <w:tcPr>
            <w:tcW w:w="2018" w:type="dxa"/>
            <w:vAlign w:val="center"/>
          </w:tcPr>
          <w:p>
            <w:pPr>
              <w:tabs>
                <w:tab w:val="left" w:pos="8280"/>
              </w:tabs>
              <w:autoSpaceDE w:val="0"/>
              <w:autoSpaceDN w:val="0"/>
              <w:adjustRightInd w:val="0"/>
              <w:jc w:val="center"/>
              <w:rPr>
                <w:rFonts w:asciiTheme="minorEastAsia" w:hAnsiTheme="minorEastAsia" w:eastAsiaTheme="minorEastAsia" w:cstheme="minorEastAsia"/>
                <w:b/>
                <w:sz w:val="24"/>
                <w:szCs w:val="24"/>
              </w:rPr>
            </w:pPr>
            <w:r>
              <w:rPr>
                <w:rFonts w:hint="eastAsia" w:asciiTheme="minorEastAsia" w:hAnsiTheme="minorEastAsia" w:eastAsiaTheme="minorEastAsia"/>
                <w:sz w:val="24"/>
                <w:szCs w:val="24"/>
              </w:rPr>
              <w:t>详见技术需求</w:t>
            </w:r>
          </w:p>
        </w:tc>
        <w:tc>
          <w:tcPr>
            <w:tcW w:w="736" w:type="dxa"/>
            <w:vAlign w:val="center"/>
          </w:tcPr>
          <w:p>
            <w:pPr>
              <w:tabs>
                <w:tab w:val="left" w:pos="8280"/>
              </w:tabs>
              <w:autoSpaceDE w:val="0"/>
              <w:autoSpaceDN w:val="0"/>
              <w:adjustRightInd w:val="0"/>
              <w:spacing w:line="360" w:lineRule="auto"/>
              <w:ind w:right="25" w:rightChars="0"/>
              <w:jc w:val="center"/>
              <w:rPr>
                <w:rFonts w:ascii="宋体" w:hAnsi="宋体" w:eastAsia="宋体" w:cs="Times New Roman"/>
                <w:kern w:val="2"/>
                <w:sz w:val="24"/>
                <w:szCs w:val="24"/>
                <w:lang w:val="en-US" w:eastAsia="zh-CN" w:bidi="ar-SA"/>
              </w:rPr>
            </w:pPr>
            <w:r>
              <w:rPr>
                <w:rFonts w:hint="eastAsia" w:ascii="宋体" w:hAnsi="宋体" w:eastAsia="宋体" w:cs="宋体"/>
                <w:bCs/>
                <w:sz w:val="24"/>
                <w:szCs w:val="24"/>
              </w:rPr>
              <w:t>3</w:t>
            </w:r>
          </w:p>
        </w:tc>
        <w:tc>
          <w:tcPr>
            <w:tcW w:w="778" w:type="dxa"/>
            <w:vAlign w:val="center"/>
          </w:tcPr>
          <w:p>
            <w:pPr>
              <w:tabs>
                <w:tab w:val="left" w:pos="8280"/>
              </w:tabs>
              <w:autoSpaceDE w:val="0"/>
              <w:autoSpaceDN w:val="0"/>
              <w:adjustRightInd w:val="0"/>
              <w:spacing w:line="360" w:lineRule="auto"/>
              <w:ind w:right="25" w:rightChars="0"/>
              <w:jc w:val="center"/>
              <w:rPr>
                <w:rFonts w:ascii="宋体" w:hAnsi="宋体" w:eastAsia="宋体" w:cs="Times New Roman"/>
                <w:kern w:val="2"/>
                <w:sz w:val="24"/>
                <w:szCs w:val="24"/>
                <w:lang w:val="en-US" w:eastAsia="zh-CN" w:bidi="ar-SA"/>
              </w:rPr>
            </w:pPr>
            <w:r>
              <w:rPr>
                <w:rFonts w:hint="eastAsia" w:ascii="宋体" w:hAnsi="宋体" w:eastAsia="宋体" w:cs="宋体"/>
                <w:bCs/>
                <w:sz w:val="24"/>
                <w:szCs w:val="24"/>
              </w:rPr>
              <w:t>年</w:t>
            </w:r>
          </w:p>
        </w:tc>
        <w:tc>
          <w:tcPr>
            <w:tcW w:w="1327" w:type="dxa"/>
            <w:vAlign w:val="center"/>
          </w:tcPr>
          <w:p>
            <w:pPr>
              <w:tabs>
                <w:tab w:val="left" w:pos="8280"/>
              </w:tabs>
              <w:autoSpaceDE w:val="0"/>
              <w:autoSpaceDN w:val="0"/>
              <w:adjustRightInd w:val="0"/>
              <w:spacing w:line="360" w:lineRule="auto"/>
              <w:ind w:right="25" w:rightChars="0"/>
              <w:jc w:val="center"/>
              <w:rPr>
                <w:rFonts w:hint="default" w:ascii="宋体" w:hAnsi="宋体"/>
                <w:sz w:val="24"/>
                <w:szCs w:val="24"/>
                <w:lang w:val="en-US" w:eastAsia="zh-CN"/>
              </w:rPr>
            </w:pPr>
            <w:r>
              <w:rPr>
                <w:rFonts w:hint="eastAsia" w:ascii="宋体" w:hAnsi="宋体"/>
                <w:sz w:val="24"/>
                <w:szCs w:val="24"/>
                <w:lang w:val="en-US" w:eastAsia="zh-CN"/>
              </w:rPr>
              <w:t>450</w:t>
            </w:r>
          </w:p>
        </w:tc>
        <w:tc>
          <w:tcPr>
            <w:tcW w:w="1148" w:type="dxa"/>
            <w:vAlign w:val="center"/>
          </w:tcPr>
          <w:p>
            <w:pPr>
              <w:tabs>
                <w:tab w:val="left" w:pos="8280"/>
              </w:tabs>
              <w:autoSpaceDE w:val="0"/>
              <w:autoSpaceDN w:val="0"/>
              <w:adjustRightInd w:val="0"/>
              <w:spacing w:line="360" w:lineRule="auto"/>
              <w:ind w:right="25" w:rightChars="0"/>
              <w:jc w:val="center"/>
              <w:rPr>
                <w:rFonts w:hint="default" w:ascii="宋体" w:hAnsi="宋体" w:eastAsia="宋体" w:cs="Times New Roman"/>
                <w:kern w:val="2"/>
                <w:sz w:val="24"/>
                <w:szCs w:val="24"/>
                <w:lang w:val="en-US" w:eastAsia="zh-CN" w:bidi="ar-SA"/>
              </w:rPr>
            </w:pPr>
            <w:r>
              <w:rPr>
                <w:rFonts w:hint="eastAsia" w:ascii="宋体" w:hAnsi="宋体"/>
                <w:sz w:val="24"/>
                <w:szCs w:val="24"/>
                <w:lang w:val="en-US" w:eastAsia="zh-CN"/>
              </w:rPr>
              <w:t>1350</w:t>
            </w:r>
          </w:p>
        </w:tc>
      </w:tr>
    </w:tbl>
    <w:p>
      <w:pPr>
        <w:pStyle w:val="7"/>
        <w:ind w:left="0" w:leftChars="0" w:firstLine="0" w:firstLineChars="0"/>
        <w:rPr>
          <w:rFonts w:asciiTheme="minorEastAsia" w:hAnsiTheme="minorEastAsia" w:eastAsiaTheme="minorEastAsia"/>
          <w:b/>
          <w:bCs/>
          <w:color w:val="000000" w:themeColor="text1"/>
          <w:sz w:val="28"/>
          <w:szCs w:val="28"/>
          <w14:textFill>
            <w14:solidFill>
              <w14:schemeClr w14:val="tx1"/>
            </w14:solidFill>
          </w14:textFill>
        </w:rPr>
      </w:pPr>
    </w:p>
    <w:p>
      <w:pPr>
        <w:numPr>
          <w:ilvl w:val="0"/>
          <w:numId w:val="10"/>
        </w:numPr>
        <w:tabs>
          <w:tab w:val="left" w:pos="8280"/>
        </w:tabs>
        <w:autoSpaceDE w:val="0"/>
        <w:autoSpaceDN w:val="0"/>
        <w:adjustRightInd w:val="0"/>
        <w:spacing w:line="360" w:lineRule="auto"/>
        <w:ind w:right="25" w:firstLine="482" w:firstLineChars="200"/>
        <w:jc w:val="left"/>
        <w:rPr>
          <w:b/>
          <w:bCs/>
          <w:color w:val="000000" w:themeColor="text1"/>
          <w:sz w:val="24"/>
          <w:szCs w:val="24"/>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技术需求</w:t>
      </w:r>
    </w:p>
    <w:p>
      <w:pPr>
        <w:tabs>
          <w:tab w:val="left" w:pos="8280"/>
        </w:tabs>
        <w:autoSpaceDE w:val="0"/>
        <w:autoSpaceDN w:val="0"/>
        <w:adjustRightInd w:val="0"/>
        <w:spacing w:line="360" w:lineRule="auto"/>
        <w:ind w:right="25" w:firstLine="420" w:firstLineChars="0"/>
        <w:rPr>
          <w:rFonts w:hint="eastAsia" w:ascii="宋体" w:hAnsi="宋体"/>
          <w:b/>
          <w:sz w:val="24"/>
          <w:lang w:val="en-US" w:eastAsia="zh-CN"/>
        </w:rPr>
      </w:pPr>
      <w:r>
        <w:rPr>
          <w:rFonts w:hint="eastAsia" w:ascii="宋体" w:hAnsi="宋体"/>
          <w:b/>
          <w:sz w:val="24"/>
          <w:lang w:val="en-US" w:eastAsia="zh-CN"/>
        </w:rPr>
        <w:t>（一）项目概况</w:t>
      </w:r>
    </w:p>
    <w:tbl>
      <w:tblPr>
        <w:tblStyle w:val="21"/>
        <w:tblpPr w:leftFromText="180" w:rightFromText="180" w:vertAnchor="text" w:horzAnchor="page" w:tblpX="1584" w:tblpY="587"/>
        <w:tblOverlap w:val="never"/>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450"/>
        <w:gridCol w:w="2032"/>
        <w:gridCol w:w="1505"/>
        <w:gridCol w:w="1014"/>
        <w:gridCol w:w="1210"/>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629" w:type="dxa"/>
            <w:vAlign w:val="center"/>
          </w:tcPr>
          <w:p>
            <w:pPr>
              <w:tabs>
                <w:tab w:val="left" w:pos="8280"/>
              </w:tabs>
              <w:autoSpaceDE w:val="0"/>
              <w:autoSpaceDN w:val="0"/>
              <w:adjustRightInd w:val="0"/>
              <w:spacing w:line="360" w:lineRule="auto"/>
              <w:ind w:right="25"/>
              <w:jc w:val="center"/>
              <w:rPr>
                <w:rFonts w:hint="eastAsia" w:ascii="宋体" w:hAnsi="宋体" w:eastAsia="宋体"/>
                <w:b/>
                <w:sz w:val="21"/>
                <w:szCs w:val="21"/>
                <w:lang w:eastAsia="zh-CN"/>
              </w:rPr>
            </w:pPr>
            <w:r>
              <w:rPr>
                <w:rFonts w:hint="eastAsia" w:ascii="宋体" w:hAnsi="宋体"/>
                <w:b/>
                <w:sz w:val="21"/>
                <w:szCs w:val="21"/>
                <w:lang w:eastAsia="zh-CN"/>
              </w:rPr>
              <w:t>序号</w:t>
            </w:r>
          </w:p>
        </w:tc>
        <w:tc>
          <w:tcPr>
            <w:tcW w:w="1450" w:type="dxa"/>
            <w:vAlign w:val="center"/>
          </w:tcPr>
          <w:p>
            <w:pPr>
              <w:tabs>
                <w:tab w:val="left" w:pos="8280"/>
              </w:tabs>
              <w:autoSpaceDE w:val="0"/>
              <w:autoSpaceDN w:val="0"/>
              <w:adjustRightInd w:val="0"/>
              <w:spacing w:line="360" w:lineRule="auto"/>
              <w:ind w:right="25"/>
              <w:jc w:val="center"/>
              <w:rPr>
                <w:rFonts w:hint="default" w:ascii="宋体" w:hAnsi="宋体" w:eastAsia="宋体"/>
                <w:b/>
                <w:sz w:val="21"/>
                <w:szCs w:val="21"/>
                <w:lang w:val="en-US" w:eastAsia="zh-CN"/>
              </w:rPr>
            </w:pPr>
            <w:r>
              <w:rPr>
                <w:rFonts w:hint="eastAsia" w:ascii="宋体" w:hAnsi="宋体"/>
                <w:b/>
                <w:sz w:val="21"/>
                <w:szCs w:val="21"/>
                <w:lang w:val="en-US" w:eastAsia="zh-CN"/>
              </w:rPr>
              <w:t>服务区域</w:t>
            </w:r>
          </w:p>
        </w:tc>
        <w:tc>
          <w:tcPr>
            <w:tcW w:w="2032" w:type="dxa"/>
            <w:vAlign w:val="center"/>
          </w:tcPr>
          <w:p>
            <w:pPr>
              <w:tabs>
                <w:tab w:val="left" w:pos="8280"/>
              </w:tabs>
              <w:autoSpaceDE w:val="0"/>
              <w:autoSpaceDN w:val="0"/>
              <w:adjustRightInd w:val="0"/>
              <w:spacing w:line="360" w:lineRule="auto"/>
              <w:ind w:right="25"/>
              <w:jc w:val="center"/>
              <w:rPr>
                <w:rFonts w:hint="eastAsia" w:ascii="宋体" w:hAnsi="宋体" w:eastAsia="宋体"/>
                <w:b/>
                <w:sz w:val="21"/>
                <w:szCs w:val="21"/>
                <w:lang w:eastAsia="zh-CN"/>
              </w:rPr>
            </w:pPr>
            <w:r>
              <w:rPr>
                <w:rFonts w:hint="eastAsia" w:ascii="宋体" w:hAnsi="宋体"/>
                <w:b/>
                <w:sz w:val="21"/>
                <w:szCs w:val="21"/>
                <w:lang w:val="en-US" w:eastAsia="zh-CN"/>
              </w:rPr>
              <w:t>坐落位置</w:t>
            </w:r>
          </w:p>
        </w:tc>
        <w:tc>
          <w:tcPr>
            <w:tcW w:w="1505" w:type="dxa"/>
            <w:vAlign w:val="center"/>
          </w:tcPr>
          <w:p>
            <w:pPr>
              <w:tabs>
                <w:tab w:val="left" w:pos="8280"/>
              </w:tabs>
              <w:autoSpaceDE w:val="0"/>
              <w:autoSpaceDN w:val="0"/>
              <w:adjustRightInd w:val="0"/>
              <w:spacing w:line="360" w:lineRule="auto"/>
              <w:ind w:right="25"/>
              <w:jc w:val="center"/>
              <w:rPr>
                <w:rFonts w:hint="eastAsia" w:ascii="宋体" w:hAnsi="宋体" w:eastAsia="宋体"/>
                <w:b/>
                <w:color w:val="auto"/>
                <w:sz w:val="21"/>
                <w:szCs w:val="21"/>
                <w:highlight w:val="none"/>
                <w:lang w:eastAsia="zh-CN"/>
              </w:rPr>
            </w:pPr>
            <w:r>
              <w:rPr>
                <w:rFonts w:hint="eastAsia" w:ascii="宋体" w:hAnsi="宋体"/>
                <w:b/>
                <w:color w:val="auto"/>
                <w:sz w:val="21"/>
                <w:szCs w:val="21"/>
                <w:highlight w:val="none"/>
                <w:lang w:val="en-US" w:eastAsia="zh-CN"/>
              </w:rPr>
              <w:t>建筑面积</w:t>
            </w:r>
          </w:p>
        </w:tc>
        <w:tc>
          <w:tcPr>
            <w:tcW w:w="1014" w:type="dxa"/>
            <w:vAlign w:val="center"/>
          </w:tcPr>
          <w:p>
            <w:pPr>
              <w:tabs>
                <w:tab w:val="left" w:pos="8280"/>
              </w:tabs>
              <w:autoSpaceDE w:val="0"/>
              <w:autoSpaceDN w:val="0"/>
              <w:adjustRightInd w:val="0"/>
              <w:spacing w:line="360" w:lineRule="auto"/>
              <w:ind w:right="25"/>
              <w:jc w:val="center"/>
              <w:rPr>
                <w:rFonts w:hint="eastAsia" w:ascii="宋体" w:hAnsi="宋体" w:eastAsia="宋体"/>
                <w:b/>
                <w:color w:val="auto"/>
                <w:sz w:val="21"/>
                <w:szCs w:val="21"/>
                <w:highlight w:val="none"/>
                <w:lang w:eastAsia="zh-CN"/>
              </w:rPr>
            </w:pPr>
            <w:r>
              <w:rPr>
                <w:rFonts w:hint="eastAsia" w:ascii="宋体" w:hAnsi="宋体"/>
                <w:b/>
                <w:color w:val="auto"/>
                <w:sz w:val="21"/>
                <w:szCs w:val="21"/>
                <w:highlight w:val="none"/>
                <w:lang w:eastAsia="zh-CN"/>
              </w:rPr>
              <w:t>单价</w:t>
            </w:r>
          </w:p>
          <w:p>
            <w:pPr>
              <w:tabs>
                <w:tab w:val="left" w:pos="8280"/>
              </w:tabs>
              <w:autoSpaceDE w:val="0"/>
              <w:autoSpaceDN w:val="0"/>
              <w:adjustRightInd w:val="0"/>
              <w:spacing w:line="360" w:lineRule="auto"/>
              <w:ind w:right="25"/>
              <w:jc w:val="center"/>
              <w:rPr>
                <w:rFonts w:ascii="宋体" w:hAnsi="宋体"/>
                <w:b/>
                <w:color w:val="auto"/>
                <w:sz w:val="21"/>
                <w:szCs w:val="21"/>
                <w:highlight w:val="none"/>
              </w:rPr>
            </w:pPr>
            <w:r>
              <w:rPr>
                <w:rFonts w:hint="eastAsia" w:ascii="宋体" w:hAnsi="宋体"/>
                <w:b/>
                <w:color w:val="auto"/>
                <w:sz w:val="21"/>
                <w:szCs w:val="21"/>
                <w:highlight w:val="none"/>
              </w:rPr>
              <w:t>（万</w:t>
            </w:r>
            <w:r>
              <w:rPr>
                <w:rFonts w:hint="eastAsia" w:ascii="宋体" w:hAnsi="宋体"/>
                <w:b/>
                <w:bCs w:val="0"/>
                <w:color w:val="auto"/>
                <w:sz w:val="21"/>
                <w:szCs w:val="21"/>
                <w:highlight w:val="none"/>
              </w:rPr>
              <w:t>元</w:t>
            </w:r>
            <w:r>
              <w:rPr>
                <w:rFonts w:hint="eastAsia" w:ascii="宋体" w:hAnsi="宋体" w:cs="仿宋_GB2312"/>
                <w:b/>
                <w:bCs w:val="0"/>
                <w:color w:val="auto"/>
                <w:sz w:val="21"/>
                <w:szCs w:val="21"/>
                <w:highlight w:val="none"/>
                <w:lang w:val="en-US" w:eastAsia="zh-CN"/>
              </w:rPr>
              <w:t>/年</w:t>
            </w:r>
            <w:r>
              <w:rPr>
                <w:rFonts w:hint="eastAsia" w:ascii="宋体" w:hAnsi="宋体"/>
                <w:b/>
                <w:color w:val="auto"/>
                <w:sz w:val="21"/>
                <w:szCs w:val="21"/>
                <w:highlight w:val="none"/>
              </w:rPr>
              <w:t>）</w:t>
            </w:r>
          </w:p>
        </w:tc>
        <w:tc>
          <w:tcPr>
            <w:tcW w:w="1210" w:type="dxa"/>
            <w:vAlign w:val="center"/>
          </w:tcPr>
          <w:p>
            <w:pPr>
              <w:tabs>
                <w:tab w:val="left" w:pos="8280"/>
              </w:tabs>
              <w:autoSpaceDE w:val="0"/>
              <w:autoSpaceDN w:val="0"/>
              <w:adjustRightInd w:val="0"/>
              <w:spacing w:line="360" w:lineRule="auto"/>
              <w:ind w:right="25"/>
              <w:jc w:val="center"/>
              <w:rPr>
                <w:rFonts w:hint="eastAsia" w:ascii="宋体" w:hAnsi="宋体"/>
                <w:b/>
                <w:color w:val="auto"/>
                <w:sz w:val="21"/>
                <w:szCs w:val="21"/>
                <w:highlight w:val="none"/>
              </w:rPr>
            </w:pPr>
            <w:r>
              <w:rPr>
                <w:rFonts w:hint="eastAsia" w:ascii="宋体" w:hAnsi="宋体"/>
                <w:b/>
                <w:color w:val="auto"/>
                <w:sz w:val="21"/>
                <w:szCs w:val="21"/>
                <w:highlight w:val="none"/>
                <w:lang w:eastAsia="zh-CN"/>
              </w:rPr>
              <w:t>三年合计最高限价（万元）</w:t>
            </w:r>
          </w:p>
        </w:tc>
        <w:tc>
          <w:tcPr>
            <w:tcW w:w="1077" w:type="dxa"/>
            <w:vAlign w:val="center"/>
          </w:tcPr>
          <w:p>
            <w:pPr>
              <w:tabs>
                <w:tab w:val="left" w:pos="8280"/>
              </w:tabs>
              <w:autoSpaceDE w:val="0"/>
              <w:autoSpaceDN w:val="0"/>
              <w:adjustRightInd w:val="0"/>
              <w:spacing w:line="360" w:lineRule="auto"/>
              <w:ind w:right="25"/>
              <w:jc w:val="center"/>
              <w:rPr>
                <w:rFonts w:ascii="宋体" w:hAnsi="宋体"/>
                <w:b/>
                <w:color w:val="auto"/>
                <w:sz w:val="21"/>
                <w:szCs w:val="21"/>
                <w:highlight w:val="none"/>
              </w:rPr>
            </w:pPr>
            <w:r>
              <w:rPr>
                <w:rFonts w:hint="eastAsia" w:ascii="宋体" w:hAnsi="宋体"/>
                <w:b/>
                <w:color w:val="auto"/>
                <w:sz w:val="21"/>
                <w:szCs w:val="21"/>
                <w:highlight w:val="none"/>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9" w:type="dxa"/>
            <w:vAlign w:val="center"/>
          </w:tcPr>
          <w:p>
            <w:pPr>
              <w:tabs>
                <w:tab w:val="left" w:pos="8280"/>
              </w:tabs>
              <w:autoSpaceDE w:val="0"/>
              <w:autoSpaceDN w:val="0"/>
              <w:adjustRightInd w:val="0"/>
              <w:spacing w:line="360" w:lineRule="auto"/>
              <w:ind w:right="25"/>
              <w:jc w:val="center"/>
              <w:rPr>
                <w:rFonts w:ascii="宋体" w:hAnsi="宋体"/>
                <w:sz w:val="21"/>
                <w:szCs w:val="21"/>
              </w:rPr>
            </w:pPr>
            <w:r>
              <w:rPr>
                <w:rFonts w:hint="eastAsia" w:ascii="宋体" w:hAnsi="宋体"/>
                <w:sz w:val="21"/>
                <w:szCs w:val="21"/>
              </w:rPr>
              <w:t>1</w:t>
            </w:r>
          </w:p>
        </w:tc>
        <w:tc>
          <w:tcPr>
            <w:tcW w:w="1450" w:type="dxa"/>
            <w:vAlign w:val="center"/>
          </w:tcPr>
          <w:p>
            <w:pPr>
              <w:tabs>
                <w:tab w:val="left" w:pos="8280"/>
              </w:tabs>
              <w:autoSpaceDE w:val="0"/>
              <w:autoSpaceDN w:val="0"/>
              <w:adjustRightInd w:val="0"/>
              <w:spacing w:line="360" w:lineRule="auto"/>
              <w:ind w:right="25"/>
              <w:jc w:val="center"/>
              <w:rPr>
                <w:rFonts w:ascii="宋体" w:hAnsi="宋体"/>
                <w:sz w:val="21"/>
                <w:szCs w:val="21"/>
              </w:rPr>
            </w:pPr>
            <w:r>
              <w:rPr>
                <w:rFonts w:hint="eastAsia" w:ascii="宋体" w:hAnsi="宋体" w:cs="宋体"/>
                <w:bCs/>
                <w:sz w:val="21"/>
                <w:szCs w:val="21"/>
              </w:rPr>
              <w:t>台州学院椒江校区</w:t>
            </w:r>
          </w:p>
        </w:tc>
        <w:tc>
          <w:tcPr>
            <w:tcW w:w="2032" w:type="dxa"/>
            <w:vAlign w:val="center"/>
          </w:tcPr>
          <w:p>
            <w:pPr>
              <w:tabs>
                <w:tab w:val="left" w:pos="8280"/>
              </w:tabs>
              <w:autoSpaceDE w:val="0"/>
              <w:autoSpaceDN w:val="0"/>
              <w:adjustRightInd w:val="0"/>
              <w:spacing w:line="360" w:lineRule="auto"/>
              <w:ind w:right="25"/>
              <w:jc w:val="center"/>
              <w:rPr>
                <w:sz w:val="21"/>
                <w:szCs w:val="21"/>
              </w:rPr>
            </w:pPr>
            <w:r>
              <w:rPr>
                <w:rFonts w:hint="eastAsia" w:ascii="宋体" w:hAnsi="宋体"/>
                <w:sz w:val="21"/>
                <w:szCs w:val="21"/>
              </w:rPr>
              <w:t>台州市市府大道1139号</w:t>
            </w:r>
          </w:p>
        </w:tc>
        <w:tc>
          <w:tcPr>
            <w:tcW w:w="1505" w:type="dxa"/>
            <w:vAlign w:val="center"/>
          </w:tcPr>
          <w:p>
            <w:pPr>
              <w:tabs>
                <w:tab w:val="left" w:pos="8280"/>
              </w:tabs>
              <w:autoSpaceDE w:val="0"/>
              <w:autoSpaceDN w:val="0"/>
              <w:adjustRightInd w:val="0"/>
              <w:spacing w:line="360" w:lineRule="auto"/>
              <w:ind w:right="25"/>
              <w:jc w:val="center"/>
              <w:rPr>
                <w:rFonts w:ascii="宋体" w:hAnsi="宋体"/>
                <w:color w:val="auto"/>
                <w:sz w:val="21"/>
                <w:szCs w:val="21"/>
                <w:highlight w:val="none"/>
              </w:rPr>
            </w:pPr>
            <w:r>
              <w:rPr>
                <w:rFonts w:hint="eastAsia" w:ascii="宋体" w:hAnsi="宋体"/>
                <w:sz w:val="21"/>
                <w:szCs w:val="21"/>
              </w:rPr>
              <w:t>1100多亩</w:t>
            </w:r>
          </w:p>
        </w:tc>
        <w:tc>
          <w:tcPr>
            <w:tcW w:w="1014" w:type="dxa"/>
            <w:vAlign w:val="center"/>
          </w:tcPr>
          <w:p>
            <w:pPr>
              <w:tabs>
                <w:tab w:val="left" w:pos="8280"/>
              </w:tabs>
              <w:autoSpaceDE w:val="0"/>
              <w:autoSpaceDN w:val="0"/>
              <w:adjustRightInd w:val="0"/>
              <w:spacing w:line="360" w:lineRule="auto"/>
              <w:ind w:right="25"/>
              <w:jc w:val="center"/>
              <w:rPr>
                <w:rFonts w:ascii="宋体" w:hAnsi="宋体" w:cs="宋体"/>
                <w:bCs/>
                <w:color w:val="auto"/>
                <w:sz w:val="21"/>
                <w:szCs w:val="21"/>
                <w:highlight w:val="none"/>
              </w:rPr>
            </w:pPr>
            <w:r>
              <w:rPr>
                <w:rFonts w:hint="eastAsia" w:ascii="宋体" w:hAnsi="宋体" w:cs="仿宋_GB2312"/>
                <w:color w:val="auto"/>
                <w:sz w:val="21"/>
                <w:szCs w:val="21"/>
                <w:highlight w:val="none"/>
              </w:rPr>
              <w:t>237</w:t>
            </w:r>
          </w:p>
        </w:tc>
        <w:tc>
          <w:tcPr>
            <w:tcW w:w="1210" w:type="dxa"/>
            <w:vAlign w:val="center"/>
          </w:tcPr>
          <w:p>
            <w:pPr>
              <w:tabs>
                <w:tab w:val="left" w:pos="8280"/>
              </w:tabs>
              <w:autoSpaceDE w:val="0"/>
              <w:autoSpaceDN w:val="0"/>
              <w:adjustRightInd w:val="0"/>
              <w:spacing w:line="360" w:lineRule="auto"/>
              <w:ind w:right="25" w:firstLine="105" w:firstLineChars="50"/>
              <w:jc w:val="center"/>
              <w:rPr>
                <w:rFonts w:hint="default"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711</w:t>
            </w:r>
          </w:p>
        </w:tc>
        <w:tc>
          <w:tcPr>
            <w:tcW w:w="1077" w:type="dxa"/>
            <w:vAlign w:val="center"/>
          </w:tcPr>
          <w:p>
            <w:pPr>
              <w:tabs>
                <w:tab w:val="left" w:pos="8280"/>
              </w:tabs>
              <w:autoSpaceDE w:val="0"/>
              <w:autoSpaceDN w:val="0"/>
              <w:adjustRightInd w:val="0"/>
              <w:spacing w:line="360" w:lineRule="auto"/>
              <w:ind w:right="25"/>
              <w:jc w:val="center"/>
              <w:rPr>
                <w:rFonts w:ascii="宋体" w:hAnsi="宋体" w:cs="宋体"/>
                <w:bCs/>
                <w:color w:val="auto"/>
                <w:sz w:val="21"/>
                <w:szCs w:val="21"/>
                <w:highlight w:val="none"/>
              </w:rPr>
            </w:pPr>
            <w:r>
              <w:rPr>
                <w:rFonts w:hint="eastAsia" w:ascii="宋体" w:hAnsi="宋体" w:cs="宋体"/>
                <w:bCs/>
                <w:color w:val="auto"/>
                <w:sz w:val="21"/>
                <w:szCs w:val="21"/>
                <w:highlight w:val="none"/>
              </w:rPr>
              <w:t>至少36人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9" w:type="dxa"/>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kern w:val="2"/>
                <w:sz w:val="21"/>
                <w:szCs w:val="21"/>
                <w:lang w:val="en-US" w:eastAsia="zh-CN" w:bidi="ar-SA"/>
              </w:rPr>
            </w:pPr>
            <w:r>
              <w:rPr>
                <w:rFonts w:hint="eastAsia" w:ascii="宋体" w:hAnsi="宋体"/>
                <w:sz w:val="21"/>
                <w:szCs w:val="21"/>
              </w:rPr>
              <w:t>2</w:t>
            </w:r>
          </w:p>
        </w:tc>
        <w:tc>
          <w:tcPr>
            <w:tcW w:w="1450" w:type="dxa"/>
            <w:vAlign w:val="center"/>
          </w:tcPr>
          <w:p>
            <w:pPr>
              <w:tabs>
                <w:tab w:val="left" w:pos="8280"/>
              </w:tabs>
              <w:autoSpaceDE w:val="0"/>
              <w:autoSpaceDN w:val="0"/>
              <w:adjustRightInd w:val="0"/>
              <w:spacing w:line="360" w:lineRule="auto"/>
              <w:ind w:right="25"/>
              <w:jc w:val="center"/>
              <w:rPr>
                <w:rFonts w:hint="eastAsia" w:ascii="宋体" w:hAnsi="宋体" w:eastAsia="宋体" w:cs="Times New Roman"/>
                <w:kern w:val="2"/>
                <w:sz w:val="21"/>
                <w:szCs w:val="21"/>
                <w:lang w:val="en-US" w:eastAsia="zh-CN" w:bidi="ar-SA"/>
              </w:rPr>
            </w:pPr>
            <w:r>
              <w:rPr>
                <w:rFonts w:hint="eastAsia" w:ascii="宋体" w:hAnsi="宋体" w:cs="宋体"/>
                <w:bCs/>
                <w:sz w:val="21"/>
                <w:szCs w:val="21"/>
              </w:rPr>
              <w:t>台州学院临海校区（含广文校区）</w:t>
            </w:r>
          </w:p>
        </w:tc>
        <w:tc>
          <w:tcPr>
            <w:tcW w:w="2032" w:type="dxa"/>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kern w:val="2"/>
                <w:sz w:val="21"/>
                <w:szCs w:val="21"/>
                <w:lang w:val="en-US" w:eastAsia="zh-CN" w:bidi="ar-SA"/>
              </w:rPr>
            </w:pPr>
            <w:r>
              <w:rPr>
                <w:rFonts w:hint="eastAsia" w:ascii="宋体" w:hAnsi="宋体"/>
                <w:color w:val="000000"/>
                <w:sz w:val="21"/>
                <w:szCs w:val="21"/>
              </w:rPr>
              <w:t>临海校区位于临海市东方大道605号</w:t>
            </w:r>
            <w:r>
              <w:rPr>
                <w:rFonts w:hint="eastAsia" w:ascii="宋体" w:hAnsi="宋体"/>
                <w:color w:val="auto"/>
                <w:sz w:val="21"/>
                <w:szCs w:val="21"/>
                <w:highlight w:val="none"/>
                <w:lang w:eastAsia="zh-CN"/>
              </w:rPr>
              <w:t>（广</w:t>
            </w:r>
            <w:r>
              <w:rPr>
                <w:rFonts w:hint="eastAsia" w:ascii="宋体" w:hAnsi="宋体"/>
                <w:color w:val="auto"/>
                <w:sz w:val="21"/>
                <w:szCs w:val="21"/>
                <w:highlight w:val="none"/>
              </w:rPr>
              <w:t>文</w:t>
            </w:r>
            <w:r>
              <w:rPr>
                <w:rFonts w:hint="eastAsia" w:ascii="宋体" w:hAnsi="宋体"/>
                <w:color w:val="000000"/>
                <w:sz w:val="21"/>
                <w:szCs w:val="21"/>
              </w:rPr>
              <w:t>校区位于临海市广文路146号</w:t>
            </w:r>
            <w:r>
              <w:rPr>
                <w:rFonts w:hint="eastAsia" w:ascii="宋体" w:hAnsi="宋体"/>
                <w:color w:val="000000"/>
                <w:sz w:val="21"/>
                <w:szCs w:val="21"/>
                <w:lang w:eastAsia="zh-CN"/>
              </w:rPr>
              <w:t>）</w:t>
            </w:r>
          </w:p>
        </w:tc>
        <w:tc>
          <w:tcPr>
            <w:tcW w:w="1505" w:type="dxa"/>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000000"/>
                <w:sz w:val="21"/>
                <w:szCs w:val="21"/>
                <w:lang w:val="en-US" w:eastAsia="zh-CN"/>
              </w:rPr>
              <w:t>临海校区约</w:t>
            </w:r>
            <w:r>
              <w:rPr>
                <w:rFonts w:hint="eastAsia" w:ascii="宋体" w:hAnsi="宋体"/>
                <w:color w:val="000000"/>
                <w:sz w:val="21"/>
                <w:szCs w:val="21"/>
              </w:rPr>
              <w:t>600亩</w:t>
            </w:r>
            <w:r>
              <w:rPr>
                <w:rFonts w:hint="eastAsia" w:ascii="宋体" w:hAnsi="宋体"/>
                <w:color w:val="000000"/>
                <w:sz w:val="21"/>
                <w:szCs w:val="21"/>
                <w:lang w:eastAsia="zh-CN"/>
              </w:rPr>
              <w:t>（</w:t>
            </w:r>
            <w:r>
              <w:rPr>
                <w:rFonts w:hint="eastAsia" w:ascii="宋体" w:hAnsi="宋体"/>
                <w:color w:val="000000"/>
                <w:sz w:val="21"/>
                <w:szCs w:val="21"/>
                <w:lang w:val="en-US" w:eastAsia="zh-CN"/>
              </w:rPr>
              <w:t>广文校区</w:t>
            </w:r>
            <w:r>
              <w:rPr>
                <w:rFonts w:hint="eastAsia" w:ascii="宋体" w:hAnsi="宋体"/>
                <w:color w:val="000000"/>
                <w:sz w:val="21"/>
                <w:szCs w:val="21"/>
              </w:rPr>
              <w:t>约50亩</w:t>
            </w:r>
            <w:r>
              <w:rPr>
                <w:rFonts w:hint="eastAsia" w:ascii="宋体" w:hAnsi="宋体"/>
                <w:color w:val="000000"/>
                <w:sz w:val="21"/>
                <w:szCs w:val="21"/>
                <w:lang w:eastAsia="zh-CN"/>
              </w:rPr>
              <w:t>）</w:t>
            </w:r>
          </w:p>
        </w:tc>
        <w:tc>
          <w:tcPr>
            <w:tcW w:w="1014" w:type="dxa"/>
            <w:vAlign w:val="center"/>
          </w:tcPr>
          <w:p>
            <w:pPr>
              <w:tabs>
                <w:tab w:val="left" w:pos="8280"/>
              </w:tabs>
              <w:autoSpaceDE w:val="0"/>
              <w:autoSpaceDN w:val="0"/>
              <w:adjustRightInd w:val="0"/>
              <w:spacing w:line="360" w:lineRule="auto"/>
              <w:ind w:right="25" w:rightChars="0"/>
              <w:jc w:val="center"/>
              <w:rPr>
                <w:rFonts w:hint="eastAsia" w:ascii="宋体" w:hAnsi="宋体" w:eastAsia="宋体" w:cs="宋体"/>
                <w:bCs/>
                <w:color w:val="auto"/>
                <w:kern w:val="2"/>
                <w:sz w:val="21"/>
                <w:szCs w:val="21"/>
                <w:highlight w:val="none"/>
                <w:lang w:val="en-US" w:eastAsia="zh-CN" w:bidi="ar-SA"/>
              </w:rPr>
            </w:pPr>
            <w:r>
              <w:rPr>
                <w:rFonts w:hint="eastAsia" w:ascii="宋体" w:hAnsi="宋体" w:cs="仿宋_GB2312"/>
                <w:color w:val="auto"/>
                <w:sz w:val="21"/>
                <w:szCs w:val="21"/>
                <w:highlight w:val="none"/>
              </w:rPr>
              <w:t>213</w:t>
            </w:r>
          </w:p>
        </w:tc>
        <w:tc>
          <w:tcPr>
            <w:tcW w:w="1210" w:type="dxa"/>
            <w:vAlign w:val="center"/>
          </w:tcPr>
          <w:p>
            <w:pPr>
              <w:tabs>
                <w:tab w:val="left" w:pos="8280"/>
              </w:tabs>
              <w:autoSpaceDE w:val="0"/>
              <w:autoSpaceDN w:val="0"/>
              <w:adjustRightInd w:val="0"/>
              <w:spacing w:line="360" w:lineRule="auto"/>
              <w:ind w:right="25" w:rightChars="0" w:firstLine="105" w:firstLineChars="50"/>
              <w:jc w:val="center"/>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 w:val="21"/>
                <w:szCs w:val="21"/>
                <w:highlight w:val="none"/>
                <w:lang w:val="en-US" w:eastAsia="zh-CN"/>
              </w:rPr>
              <w:t>639</w:t>
            </w:r>
          </w:p>
        </w:tc>
        <w:tc>
          <w:tcPr>
            <w:tcW w:w="1077" w:type="dxa"/>
            <w:vAlign w:val="center"/>
          </w:tcPr>
          <w:p>
            <w:pPr>
              <w:tabs>
                <w:tab w:val="left" w:pos="8280"/>
              </w:tabs>
              <w:autoSpaceDE w:val="0"/>
              <w:autoSpaceDN w:val="0"/>
              <w:adjustRightInd w:val="0"/>
              <w:spacing w:line="360" w:lineRule="auto"/>
              <w:ind w:right="25" w:rightChars="0"/>
              <w:jc w:val="center"/>
              <w:rPr>
                <w:rFonts w:hint="eastAsia" w:ascii="宋体" w:hAnsi="宋体" w:eastAsia="宋体" w:cs="宋体"/>
                <w:bCs/>
                <w:color w:val="auto"/>
                <w:kern w:val="2"/>
                <w:sz w:val="21"/>
                <w:szCs w:val="21"/>
                <w:highlight w:val="none"/>
                <w:lang w:val="en-US" w:eastAsia="zh-CN" w:bidi="ar-SA"/>
              </w:rPr>
            </w:pPr>
            <w:r>
              <w:rPr>
                <w:rFonts w:hint="eastAsia" w:ascii="宋体" w:hAnsi="宋体" w:cs="宋体"/>
                <w:bCs/>
                <w:color w:val="auto"/>
                <w:sz w:val="21"/>
                <w:szCs w:val="21"/>
                <w:highlight w:val="none"/>
              </w:rPr>
              <w:t>至少34人</w:t>
            </w:r>
          </w:p>
        </w:tc>
      </w:tr>
    </w:tbl>
    <w:p>
      <w:pPr>
        <w:adjustRightInd w:val="0"/>
        <w:snapToGrid w:val="0"/>
        <w:spacing w:line="360" w:lineRule="auto"/>
        <w:ind w:firstLine="420" w:firstLineChars="0"/>
        <w:outlineLvl w:val="0"/>
        <w:rPr>
          <w:rFonts w:hint="eastAsia" w:eastAsia="宋体"/>
          <w:lang w:val="en-US" w:eastAsia="zh-CN"/>
        </w:rPr>
      </w:pPr>
      <w:r>
        <w:rPr>
          <w:rFonts w:hint="eastAsia" w:ascii="宋体" w:hAnsi="宋体" w:cs="宋体"/>
          <w:sz w:val="24"/>
        </w:rPr>
        <w:t>本项目服务区域包括</w:t>
      </w:r>
      <w:r>
        <w:rPr>
          <w:rFonts w:hint="eastAsia" w:ascii="宋体" w:hAnsi="宋体" w:cs="宋体"/>
          <w:sz w:val="24"/>
          <w:lang w:eastAsia="zh-CN"/>
        </w:rPr>
        <w:t>：</w:t>
      </w:r>
    </w:p>
    <w:p>
      <w:pPr>
        <w:tabs>
          <w:tab w:val="left" w:pos="8280"/>
        </w:tabs>
        <w:autoSpaceDE w:val="0"/>
        <w:autoSpaceDN w:val="0"/>
        <w:adjustRightInd w:val="0"/>
        <w:spacing w:line="360" w:lineRule="auto"/>
        <w:ind w:right="25"/>
        <w:rPr>
          <w:rFonts w:hint="eastAsia" w:ascii="宋体" w:hAnsi="宋体"/>
          <w:b/>
          <w:sz w:val="24"/>
          <w:lang w:val="en-US" w:eastAsia="zh-CN"/>
        </w:rPr>
      </w:pPr>
    </w:p>
    <w:p>
      <w:pPr>
        <w:tabs>
          <w:tab w:val="left" w:pos="8280"/>
        </w:tabs>
        <w:autoSpaceDE w:val="0"/>
        <w:autoSpaceDN w:val="0"/>
        <w:adjustRightInd w:val="0"/>
        <w:spacing w:line="360" w:lineRule="auto"/>
        <w:ind w:right="25"/>
        <w:rPr>
          <w:rFonts w:hint="default" w:ascii="宋体" w:hAnsi="宋体"/>
          <w:b/>
          <w:sz w:val="24"/>
          <w:lang w:val="en-US" w:eastAsia="zh-CN"/>
        </w:rPr>
      </w:pPr>
      <w:r>
        <w:rPr>
          <w:rFonts w:hint="eastAsia" w:ascii="宋体" w:hAnsi="宋体"/>
          <w:b/>
          <w:sz w:val="24"/>
          <w:lang w:val="en-US" w:eastAsia="zh-CN"/>
        </w:rPr>
        <w:t>（二）人员岗位配置及要求</w:t>
      </w:r>
    </w:p>
    <w:p>
      <w:pPr>
        <w:tabs>
          <w:tab w:val="left" w:pos="8280"/>
        </w:tabs>
        <w:autoSpaceDE w:val="0"/>
        <w:autoSpaceDN w:val="0"/>
        <w:adjustRightInd w:val="0"/>
        <w:spacing w:line="360" w:lineRule="auto"/>
        <w:ind w:right="25"/>
        <w:rPr>
          <w:rFonts w:hint="eastAsia" w:ascii="宋体" w:hAnsi="宋体"/>
          <w:b/>
          <w:sz w:val="24"/>
          <w:lang w:val="en-US" w:eastAsia="zh-CN"/>
        </w:rPr>
      </w:pPr>
      <w:r>
        <w:rPr>
          <w:rFonts w:hint="eastAsia" w:ascii="宋体" w:hAnsi="宋体"/>
          <w:b/>
          <w:sz w:val="24"/>
          <w:lang w:val="en-US" w:eastAsia="zh-CN"/>
        </w:rPr>
        <w:t>1、服务范围</w:t>
      </w:r>
    </w:p>
    <w:p>
      <w:pPr>
        <w:spacing w:line="360" w:lineRule="auto"/>
        <w:ind w:right="-512" w:rightChars="-244" w:firstLine="480" w:firstLineChars="200"/>
        <w:rPr>
          <w:rFonts w:hint="eastAsia" w:ascii="宋体" w:hAnsi="宋体"/>
          <w:sz w:val="24"/>
        </w:rPr>
      </w:pPr>
      <w:r>
        <w:rPr>
          <w:rFonts w:hint="eastAsia" w:ascii="宋体" w:hAnsi="宋体"/>
          <w:sz w:val="24"/>
        </w:rPr>
        <w:t>台州学院椒江校区位于浙江省台州市市府大道1139号，校园面积1100多亩，目前设有北大门、东门及西北门三个校门</w:t>
      </w:r>
      <w:r>
        <w:rPr>
          <w:rFonts w:hint="eastAsia" w:ascii="宋体" w:hAnsi="宋体"/>
          <w:sz w:val="24"/>
          <w:lang w:eastAsia="zh-CN"/>
        </w:rPr>
        <w:t>；</w:t>
      </w:r>
      <w:r>
        <w:rPr>
          <w:rFonts w:hint="eastAsia" w:ascii="宋体" w:hAnsi="宋体"/>
          <w:color w:val="000000"/>
          <w:sz w:val="24"/>
        </w:rPr>
        <w:t>台州学院临海校区位于浙江省临海市东方大道605号，校园面积约600亩，设南大门、西大门两个校门；广文校区位于浙江省临海市广文路146号，校园面积约50亩，设南大门、西门两个校门</w:t>
      </w:r>
      <w:r>
        <w:rPr>
          <w:rFonts w:hint="eastAsia" w:ascii="宋体" w:hAnsi="宋体"/>
          <w:sz w:val="24"/>
        </w:rPr>
        <w:t>。</w:t>
      </w:r>
    </w:p>
    <w:p>
      <w:pPr>
        <w:spacing w:line="360" w:lineRule="auto"/>
        <w:ind w:right="-512" w:rightChars="-244" w:firstLine="480" w:firstLineChars="200"/>
        <w:rPr>
          <w:rFonts w:hint="eastAsia" w:ascii="宋体" w:hAnsi="宋体"/>
          <w:sz w:val="24"/>
        </w:rPr>
      </w:pPr>
      <w:r>
        <w:rPr>
          <w:rFonts w:hint="eastAsia" w:ascii="宋体" w:hAnsi="宋体"/>
          <w:sz w:val="24"/>
        </w:rPr>
        <w:t>本次保安外包服务范围：</w:t>
      </w:r>
      <w:r>
        <w:rPr>
          <w:rFonts w:ascii="宋体" w:hAnsi="宋体"/>
          <w:sz w:val="24"/>
        </w:rPr>
        <w:t>根据保安行业规范与保安管理标准，按照</w:t>
      </w:r>
      <w:r>
        <w:rPr>
          <w:rFonts w:hint="eastAsia" w:ascii="宋体" w:hAnsi="宋体"/>
          <w:sz w:val="24"/>
          <w:lang w:val="en-US" w:eastAsia="zh-CN"/>
        </w:rPr>
        <w:t>采购人</w:t>
      </w:r>
      <w:r>
        <w:rPr>
          <w:rFonts w:ascii="宋体" w:hAnsi="宋体"/>
          <w:sz w:val="24"/>
        </w:rPr>
        <w:t>要求，承担</w:t>
      </w:r>
      <w:r>
        <w:rPr>
          <w:rFonts w:hint="eastAsia" w:ascii="宋体" w:hAnsi="宋体" w:cs="宋体"/>
          <w:kern w:val="0"/>
          <w:sz w:val="24"/>
          <w:lang w:val="en-US" w:eastAsia="zh-CN"/>
        </w:rPr>
        <w:t>服务区域的</w:t>
      </w:r>
      <w:r>
        <w:rPr>
          <w:rFonts w:hint="eastAsia" w:ascii="宋体" w:hAnsi="宋体"/>
          <w:sz w:val="24"/>
        </w:rPr>
        <w:t>门卫岗</w:t>
      </w:r>
      <w:r>
        <w:rPr>
          <w:rFonts w:ascii="宋体" w:hAnsi="宋体"/>
          <w:sz w:val="24"/>
        </w:rPr>
        <w:t>、</w:t>
      </w:r>
      <w:r>
        <w:rPr>
          <w:rFonts w:hint="eastAsia" w:ascii="宋体" w:hAnsi="宋体"/>
          <w:sz w:val="24"/>
        </w:rPr>
        <w:t>消监控室、微型消防站、专职消防队</w:t>
      </w:r>
      <w:r>
        <w:rPr>
          <w:rFonts w:ascii="宋体" w:hAnsi="宋体"/>
          <w:sz w:val="24"/>
        </w:rPr>
        <w:t>及昼夜安保巡逻守候等</w:t>
      </w:r>
      <w:r>
        <w:rPr>
          <w:rFonts w:hint="eastAsia" w:ascii="宋体" w:hAnsi="宋体"/>
          <w:sz w:val="24"/>
        </w:rPr>
        <w:t>安保任务</w:t>
      </w:r>
      <w:r>
        <w:rPr>
          <w:rFonts w:ascii="宋体" w:hAnsi="宋体"/>
          <w:sz w:val="24"/>
        </w:rPr>
        <w:t>，</w:t>
      </w:r>
      <w:r>
        <w:rPr>
          <w:rFonts w:hint="eastAsia" w:ascii="宋体" w:hAnsi="宋体"/>
          <w:sz w:val="24"/>
        </w:rPr>
        <w:t>做好学校安全保卫、消防管理、交通管理、消监控室值班操作等工作</w:t>
      </w:r>
      <w:r>
        <w:rPr>
          <w:rFonts w:ascii="宋体" w:hAnsi="宋体"/>
          <w:sz w:val="24"/>
        </w:rPr>
        <w:t>，保障</w:t>
      </w:r>
      <w:r>
        <w:rPr>
          <w:rFonts w:hint="eastAsia" w:ascii="宋体" w:hAnsi="宋体"/>
          <w:sz w:val="24"/>
        </w:rPr>
        <w:t>学校内部</w:t>
      </w:r>
      <w:r>
        <w:rPr>
          <w:rFonts w:ascii="宋体" w:hAnsi="宋体"/>
          <w:sz w:val="24"/>
        </w:rPr>
        <w:t>的设备财产安全</w:t>
      </w:r>
      <w:r>
        <w:rPr>
          <w:rFonts w:hint="eastAsia" w:ascii="宋体" w:hAnsi="宋体"/>
          <w:sz w:val="24"/>
        </w:rPr>
        <w:t>和</w:t>
      </w:r>
      <w:r>
        <w:rPr>
          <w:rFonts w:ascii="宋体" w:hAnsi="宋体"/>
          <w:sz w:val="24"/>
        </w:rPr>
        <w:t>师生员工</w:t>
      </w:r>
      <w:r>
        <w:rPr>
          <w:rFonts w:hint="eastAsia" w:ascii="宋体" w:hAnsi="宋体"/>
          <w:sz w:val="24"/>
        </w:rPr>
        <w:t>的</w:t>
      </w:r>
      <w:r>
        <w:rPr>
          <w:rFonts w:ascii="宋体" w:hAnsi="宋体"/>
          <w:sz w:val="24"/>
        </w:rPr>
        <w:t>人身财产安全，维护</w:t>
      </w:r>
      <w:r>
        <w:rPr>
          <w:rFonts w:hint="eastAsia" w:ascii="宋体" w:hAnsi="宋体"/>
          <w:sz w:val="24"/>
        </w:rPr>
        <w:t>学校内部</w:t>
      </w:r>
      <w:r>
        <w:rPr>
          <w:rFonts w:ascii="宋体" w:hAnsi="宋体"/>
          <w:sz w:val="24"/>
        </w:rPr>
        <w:t>公共秩序的稳定</w:t>
      </w:r>
      <w:r>
        <w:rPr>
          <w:rFonts w:hint="eastAsia" w:ascii="宋体" w:hAnsi="宋体"/>
          <w:sz w:val="24"/>
        </w:rPr>
        <w:t>，</w:t>
      </w:r>
      <w:r>
        <w:rPr>
          <w:rFonts w:ascii="宋体" w:hAnsi="宋体"/>
          <w:sz w:val="24"/>
        </w:rPr>
        <w:t>配合处置各类突发事件</w:t>
      </w:r>
      <w:r>
        <w:rPr>
          <w:rFonts w:hint="eastAsia" w:ascii="宋体" w:hAnsi="宋体"/>
          <w:sz w:val="24"/>
        </w:rPr>
        <w:t>及其它临时性的</w:t>
      </w:r>
      <w:r>
        <w:rPr>
          <w:rFonts w:ascii="宋体" w:hAnsi="宋体"/>
          <w:sz w:val="24"/>
        </w:rPr>
        <w:t>安保任务</w:t>
      </w:r>
      <w:r>
        <w:rPr>
          <w:rFonts w:hint="eastAsia" w:ascii="宋体" w:hAnsi="宋体"/>
          <w:sz w:val="24"/>
        </w:rPr>
        <w:t>。</w:t>
      </w:r>
    </w:p>
    <w:p>
      <w:pPr>
        <w:pStyle w:val="2"/>
      </w:pPr>
    </w:p>
    <w:p>
      <w:pPr>
        <w:tabs>
          <w:tab w:val="left" w:pos="8280"/>
        </w:tabs>
        <w:autoSpaceDE w:val="0"/>
        <w:autoSpaceDN w:val="0"/>
        <w:adjustRightInd w:val="0"/>
        <w:spacing w:line="360" w:lineRule="auto"/>
        <w:ind w:right="25"/>
        <w:rPr>
          <w:rFonts w:hint="eastAsia" w:ascii="宋体" w:hAnsi="宋体"/>
          <w:b/>
          <w:sz w:val="24"/>
          <w:lang w:val="en-US" w:eastAsia="zh-CN"/>
        </w:rPr>
      </w:pPr>
      <w:r>
        <w:rPr>
          <w:rFonts w:hint="eastAsia" w:ascii="宋体" w:hAnsi="宋体"/>
          <w:b/>
          <w:sz w:val="24"/>
          <w:lang w:val="en-US" w:eastAsia="zh-CN"/>
        </w:rPr>
        <w:t>2、人员配备</w:t>
      </w:r>
    </w:p>
    <w:p>
      <w:pPr>
        <w:spacing w:line="360" w:lineRule="auto"/>
        <w:ind w:right="-512" w:rightChars="-244" w:firstLine="480" w:firstLineChars="200"/>
        <w:rPr>
          <w:rFonts w:hint="eastAsia" w:ascii="宋体" w:hAnsi="宋体"/>
          <w:color w:val="000000"/>
          <w:sz w:val="24"/>
        </w:rPr>
      </w:pPr>
      <w:r>
        <w:rPr>
          <w:rFonts w:hint="eastAsia" w:ascii="宋体" w:hAnsi="宋体"/>
          <w:sz w:val="24"/>
        </w:rPr>
        <w:t>台州学院椒江校区</w:t>
      </w:r>
      <w:r>
        <w:rPr>
          <w:rFonts w:hint="eastAsia" w:ascii="宋体" w:hAnsi="宋体"/>
          <w:color w:val="000000"/>
          <w:sz w:val="24"/>
        </w:rPr>
        <w:t>要求配备总人数不少于36人，台州学院临海校区（含广文校区）要求配备总人数不少于34人</w:t>
      </w:r>
      <w:r>
        <w:rPr>
          <w:rFonts w:hint="eastAsia" w:ascii="宋体" w:hAnsi="宋体"/>
          <w:color w:val="000000"/>
          <w:sz w:val="24"/>
          <w:lang w:eastAsia="zh-CN"/>
        </w:rPr>
        <w:t>，</w:t>
      </w:r>
      <w:r>
        <w:rPr>
          <w:rFonts w:hint="eastAsia" w:ascii="宋体" w:hAnsi="宋体"/>
          <w:color w:val="000000"/>
          <w:sz w:val="24"/>
        </w:rPr>
        <w:t>如</w:t>
      </w:r>
      <w:r>
        <w:rPr>
          <w:rFonts w:hint="eastAsia" w:ascii="宋体" w:hAnsi="宋体"/>
          <w:color w:val="000000"/>
          <w:sz w:val="24"/>
          <w:lang w:val="en-US" w:eastAsia="zh-CN"/>
        </w:rPr>
        <w:t>采购人</w:t>
      </w:r>
      <w:r>
        <w:rPr>
          <w:rFonts w:hint="eastAsia" w:ascii="宋体" w:hAnsi="宋体"/>
          <w:color w:val="000000"/>
          <w:sz w:val="24"/>
        </w:rPr>
        <w:t>发现中标人所配人员有不符合要求的，将清退该人员并要求中标人负责整改补齐合格人员。</w:t>
      </w:r>
    </w:p>
    <w:p>
      <w:pPr>
        <w:spacing w:line="360" w:lineRule="auto"/>
        <w:ind w:right="-512" w:rightChars="-244" w:firstLine="480" w:firstLineChars="200"/>
        <w:rPr>
          <w:rFonts w:ascii="宋体" w:hAnsi="宋体"/>
          <w:sz w:val="24"/>
        </w:rPr>
      </w:pPr>
      <w:r>
        <w:rPr>
          <w:rFonts w:hint="eastAsia" w:ascii="宋体" w:hAnsi="宋体"/>
          <w:color w:val="000000"/>
          <w:sz w:val="24"/>
        </w:rPr>
        <w:t>如中标人逾期一个月无法整改</w:t>
      </w:r>
      <w:r>
        <w:rPr>
          <w:rFonts w:hint="eastAsia" w:ascii="宋体" w:hAnsi="宋体"/>
          <w:sz w:val="24"/>
        </w:rPr>
        <w:t>到位的，</w:t>
      </w:r>
      <w:r>
        <w:rPr>
          <w:rFonts w:hint="eastAsia" w:ascii="宋体" w:hAnsi="宋体"/>
          <w:sz w:val="24"/>
          <w:lang w:val="en-US" w:eastAsia="zh-CN"/>
        </w:rPr>
        <w:t>采购人</w:t>
      </w:r>
      <w:r>
        <w:rPr>
          <w:rFonts w:hint="eastAsia" w:ascii="宋体" w:hAnsi="宋体"/>
          <w:sz w:val="24"/>
        </w:rPr>
        <w:t>可终止合同，由此造成的一切损失由中标人负责。投标人投标方案中提供的人员配备，中标后必须实际到岗，如有更换必须经过</w:t>
      </w:r>
      <w:r>
        <w:rPr>
          <w:rFonts w:hint="eastAsia" w:ascii="宋体" w:hAnsi="宋体"/>
          <w:sz w:val="24"/>
          <w:lang w:val="en-US" w:eastAsia="zh-CN"/>
        </w:rPr>
        <w:t>采购人</w:t>
      </w:r>
      <w:r>
        <w:rPr>
          <w:rFonts w:hint="eastAsia" w:ascii="宋体" w:hAnsi="宋体"/>
          <w:sz w:val="24"/>
        </w:rPr>
        <w:t>同意。</w:t>
      </w:r>
    </w:p>
    <w:p>
      <w:pPr>
        <w:spacing w:line="360" w:lineRule="auto"/>
        <w:ind w:right="-512" w:rightChars="-244" w:firstLine="480" w:firstLineChars="200"/>
        <w:rPr>
          <w:rFonts w:ascii="宋体" w:hAnsi="宋体"/>
          <w:sz w:val="24"/>
        </w:rPr>
      </w:pPr>
      <w:r>
        <w:rPr>
          <w:rFonts w:hint="eastAsia" w:ascii="宋体" w:hAnsi="宋体"/>
          <w:sz w:val="24"/>
        </w:rPr>
        <w:t>具体岗位如下：</w:t>
      </w:r>
    </w:p>
    <w:tbl>
      <w:tblPr>
        <w:tblStyle w:val="2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7"/>
        <w:gridCol w:w="1276"/>
        <w:gridCol w:w="1701"/>
        <w:gridCol w:w="1183"/>
        <w:gridCol w:w="1937"/>
        <w:gridCol w:w="113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4" w:hRule="atLeast"/>
        </w:trPr>
        <w:tc>
          <w:tcPr>
            <w:tcW w:w="817" w:type="dxa"/>
            <w:shd w:val="clear" w:color="auto" w:fill="auto"/>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序号</w:t>
            </w:r>
          </w:p>
        </w:tc>
        <w:tc>
          <w:tcPr>
            <w:tcW w:w="2977" w:type="dxa"/>
            <w:gridSpan w:val="2"/>
            <w:shd w:val="clear" w:color="auto" w:fill="auto"/>
            <w:vAlign w:val="center"/>
          </w:tcPr>
          <w:p>
            <w:pPr>
              <w:tabs>
                <w:tab w:val="left" w:pos="8280"/>
              </w:tabs>
              <w:autoSpaceDE w:val="0"/>
              <w:autoSpaceDN w:val="0"/>
              <w:adjustRightInd w:val="0"/>
              <w:spacing w:line="360" w:lineRule="auto"/>
              <w:ind w:right="25" w:firstLine="120" w:firstLineChars="50"/>
              <w:jc w:val="center"/>
              <w:rPr>
                <w:rFonts w:ascii="宋体" w:hAnsi="宋体"/>
                <w:b/>
                <w:sz w:val="24"/>
              </w:rPr>
            </w:pPr>
            <w:r>
              <w:rPr>
                <w:rFonts w:hint="eastAsia" w:ascii="宋体" w:hAnsi="宋体"/>
                <w:b/>
                <w:sz w:val="24"/>
              </w:rPr>
              <w:t>岗位名称</w:t>
            </w:r>
          </w:p>
        </w:tc>
        <w:tc>
          <w:tcPr>
            <w:tcW w:w="1183" w:type="dxa"/>
            <w:shd w:val="clear" w:color="auto" w:fill="auto"/>
            <w:vAlign w:val="center"/>
          </w:tcPr>
          <w:p>
            <w:pPr>
              <w:tabs>
                <w:tab w:val="left" w:pos="8280"/>
              </w:tabs>
              <w:autoSpaceDE w:val="0"/>
              <w:autoSpaceDN w:val="0"/>
              <w:adjustRightInd w:val="0"/>
              <w:spacing w:line="360" w:lineRule="auto"/>
              <w:ind w:right="25" w:firstLine="120" w:firstLineChars="50"/>
              <w:jc w:val="center"/>
              <w:rPr>
                <w:rFonts w:ascii="宋体" w:hAnsi="宋体"/>
                <w:b/>
                <w:sz w:val="24"/>
              </w:rPr>
            </w:pPr>
            <w:r>
              <w:rPr>
                <w:rFonts w:hint="eastAsia" w:ascii="宋体" w:hAnsi="宋体"/>
                <w:b/>
                <w:sz w:val="24"/>
              </w:rPr>
              <w:t>每岗每</w:t>
            </w:r>
          </w:p>
          <w:p>
            <w:pPr>
              <w:tabs>
                <w:tab w:val="left" w:pos="8280"/>
              </w:tabs>
              <w:autoSpaceDE w:val="0"/>
              <w:autoSpaceDN w:val="0"/>
              <w:adjustRightInd w:val="0"/>
              <w:spacing w:line="360" w:lineRule="auto"/>
              <w:ind w:right="25" w:firstLine="120" w:firstLineChars="50"/>
              <w:jc w:val="center"/>
              <w:rPr>
                <w:rFonts w:ascii="宋体" w:hAnsi="宋体"/>
                <w:b/>
                <w:sz w:val="24"/>
              </w:rPr>
            </w:pPr>
            <w:r>
              <w:rPr>
                <w:rFonts w:hint="eastAsia" w:ascii="宋体" w:hAnsi="宋体"/>
                <w:b/>
                <w:sz w:val="24"/>
              </w:rPr>
              <w:t>班人数</w:t>
            </w:r>
          </w:p>
        </w:tc>
        <w:tc>
          <w:tcPr>
            <w:tcW w:w="1937" w:type="dxa"/>
            <w:shd w:val="clear" w:color="auto" w:fill="auto"/>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岗位工</w:t>
            </w:r>
          </w:p>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作时间</w:t>
            </w:r>
          </w:p>
        </w:tc>
        <w:tc>
          <w:tcPr>
            <w:tcW w:w="1132" w:type="dxa"/>
            <w:shd w:val="clear" w:color="auto" w:fill="auto"/>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每岗</w:t>
            </w:r>
          </w:p>
          <w:p>
            <w:pPr>
              <w:tabs>
                <w:tab w:val="left" w:pos="8280"/>
              </w:tabs>
              <w:autoSpaceDE w:val="0"/>
              <w:autoSpaceDN w:val="0"/>
              <w:adjustRightInd w:val="0"/>
              <w:spacing w:line="360" w:lineRule="auto"/>
              <w:ind w:right="25"/>
              <w:jc w:val="center"/>
              <w:rPr>
                <w:rFonts w:hint="eastAsia" w:ascii="宋体" w:hAnsi="宋体" w:eastAsia="宋体"/>
                <w:b/>
                <w:sz w:val="24"/>
                <w:lang w:val="en-US" w:eastAsia="zh-CN"/>
              </w:rPr>
            </w:pPr>
            <w:r>
              <w:rPr>
                <w:rFonts w:hint="eastAsia" w:ascii="宋体" w:hAnsi="宋体"/>
                <w:b/>
                <w:sz w:val="24"/>
              </w:rPr>
              <w:t>人数</w:t>
            </w:r>
            <w:r>
              <w:rPr>
                <w:rFonts w:hint="eastAsia" w:ascii="宋体" w:hAnsi="宋体"/>
                <w:b/>
                <w:sz w:val="24"/>
                <w:lang w:val="en-US" w:eastAsia="zh-CN"/>
              </w:rPr>
              <w:t>≥</w:t>
            </w:r>
          </w:p>
        </w:tc>
        <w:tc>
          <w:tcPr>
            <w:tcW w:w="993" w:type="dxa"/>
            <w:shd w:val="clear" w:color="auto" w:fill="auto"/>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9039" w:type="dxa"/>
            <w:gridSpan w:val="7"/>
            <w:shd w:val="clear" w:color="auto" w:fill="auto"/>
            <w:vAlign w:val="center"/>
          </w:tcPr>
          <w:p>
            <w:pPr>
              <w:tabs>
                <w:tab w:val="left" w:pos="8280"/>
              </w:tabs>
              <w:autoSpaceDE w:val="0"/>
              <w:autoSpaceDN w:val="0"/>
              <w:adjustRightInd w:val="0"/>
              <w:spacing w:line="360" w:lineRule="auto"/>
              <w:ind w:right="25"/>
              <w:jc w:val="left"/>
              <w:rPr>
                <w:rFonts w:ascii="宋体" w:hAnsi="宋体"/>
                <w:sz w:val="24"/>
              </w:rPr>
            </w:pPr>
            <w:r>
              <w:rPr>
                <w:rFonts w:hint="eastAsia" w:ascii="宋体" w:hAnsi="宋体"/>
                <w:b/>
                <w:bCs/>
                <w:sz w:val="24"/>
                <w:lang w:val="en-US" w:eastAsia="zh-CN"/>
              </w:rPr>
              <w:t>服务区域1：</w:t>
            </w:r>
            <w:r>
              <w:rPr>
                <w:rFonts w:hint="eastAsia" w:ascii="宋体" w:hAnsi="宋体"/>
                <w:b/>
                <w:bCs/>
                <w:sz w:val="24"/>
              </w:rPr>
              <w:t>台州学院椒江校区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1</w:t>
            </w:r>
          </w:p>
        </w:tc>
        <w:tc>
          <w:tcPr>
            <w:tcW w:w="2977" w:type="dxa"/>
            <w:gridSpan w:val="2"/>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保卫干部助理</w:t>
            </w:r>
          </w:p>
        </w:tc>
        <w:tc>
          <w:tcPr>
            <w:tcW w:w="118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1人</w:t>
            </w:r>
          </w:p>
        </w:tc>
        <w:tc>
          <w:tcPr>
            <w:tcW w:w="1937" w:type="dxa"/>
            <w:shd w:val="clear" w:color="auto" w:fill="auto"/>
            <w:vAlign w:val="center"/>
          </w:tcPr>
          <w:p>
            <w:pPr>
              <w:tabs>
                <w:tab w:val="left" w:pos="8280"/>
              </w:tabs>
              <w:autoSpaceDE w:val="0"/>
              <w:autoSpaceDN w:val="0"/>
              <w:adjustRightInd w:val="0"/>
              <w:spacing w:line="360" w:lineRule="auto"/>
              <w:ind w:right="25" w:firstLine="120" w:firstLineChars="50"/>
              <w:jc w:val="center"/>
              <w:rPr>
                <w:rFonts w:ascii="宋体" w:hAnsi="宋体"/>
                <w:sz w:val="24"/>
              </w:rPr>
            </w:pPr>
            <w:r>
              <w:rPr>
                <w:rFonts w:hint="eastAsia" w:ascii="宋体" w:hAnsi="宋体"/>
                <w:sz w:val="24"/>
              </w:rPr>
              <w:t>行政坐班制</w:t>
            </w:r>
          </w:p>
        </w:tc>
        <w:tc>
          <w:tcPr>
            <w:tcW w:w="1132"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1人</w:t>
            </w:r>
          </w:p>
        </w:tc>
        <w:tc>
          <w:tcPr>
            <w:tcW w:w="99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2</w:t>
            </w:r>
          </w:p>
        </w:tc>
        <w:tc>
          <w:tcPr>
            <w:tcW w:w="2977" w:type="dxa"/>
            <w:gridSpan w:val="2"/>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队长</w:t>
            </w:r>
          </w:p>
        </w:tc>
        <w:tc>
          <w:tcPr>
            <w:tcW w:w="118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1人</w:t>
            </w:r>
          </w:p>
        </w:tc>
        <w:tc>
          <w:tcPr>
            <w:tcW w:w="1937" w:type="dxa"/>
            <w:shd w:val="clear" w:color="auto" w:fill="auto"/>
            <w:vAlign w:val="center"/>
          </w:tcPr>
          <w:p>
            <w:pPr>
              <w:tabs>
                <w:tab w:val="left" w:pos="8280"/>
              </w:tabs>
              <w:autoSpaceDE w:val="0"/>
              <w:autoSpaceDN w:val="0"/>
              <w:adjustRightInd w:val="0"/>
              <w:spacing w:line="360" w:lineRule="auto"/>
              <w:ind w:right="25" w:firstLine="120" w:firstLineChars="50"/>
              <w:jc w:val="center"/>
              <w:rPr>
                <w:rFonts w:ascii="宋体" w:hAnsi="宋体"/>
                <w:sz w:val="24"/>
              </w:rPr>
            </w:pPr>
            <w:r>
              <w:rPr>
                <w:rFonts w:hint="eastAsia" w:ascii="宋体" w:hAnsi="宋体"/>
                <w:sz w:val="24"/>
              </w:rPr>
              <w:t>行政坐班制</w:t>
            </w:r>
          </w:p>
        </w:tc>
        <w:tc>
          <w:tcPr>
            <w:tcW w:w="1132"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1人</w:t>
            </w:r>
          </w:p>
        </w:tc>
        <w:tc>
          <w:tcPr>
            <w:tcW w:w="99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3</w:t>
            </w:r>
          </w:p>
        </w:tc>
        <w:tc>
          <w:tcPr>
            <w:tcW w:w="2977" w:type="dxa"/>
            <w:gridSpan w:val="2"/>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指导员</w:t>
            </w:r>
          </w:p>
        </w:tc>
        <w:tc>
          <w:tcPr>
            <w:tcW w:w="118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1人</w:t>
            </w:r>
          </w:p>
        </w:tc>
        <w:tc>
          <w:tcPr>
            <w:tcW w:w="1937" w:type="dxa"/>
            <w:shd w:val="clear" w:color="auto" w:fill="auto"/>
            <w:vAlign w:val="center"/>
          </w:tcPr>
          <w:p>
            <w:pPr>
              <w:tabs>
                <w:tab w:val="left" w:pos="8280"/>
              </w:tabs>
              <w:autoSpaceDE w:val="0"/>
              <w:autoSpaceDN w:val="0"/>
              <w:adjustRightInd w:val="0"/>
              <w:spacing w:line="360" w:lineRule="auto"/>
              <w:ind w:right="25" w:firstLine="120" w:firstLineChars="50"/>
              <w:jc w:val="center"/>
              <w:rPr>
                <w:rFonts w:ascii="宋体" w:hAnsi="宋体"/>
                <w:sz w:val="24"/>
              </w:rPr>
            </w:pPr>
            <w:r>
              <w:rPr>
                <w:rFonts w:hint="eastAsia" w:ascii="宋体" w:hAnsi="宋体"/>
                <w:sz w:val="24"/>
              </w:rPr>
              <w:t>行政坐班制</w:t>
            </w:r>
          </w:p>
        </w:tc>
        <w:tc>
          <w:tcPr>
            <w:tcW w:w="1132"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1人</w:t>
            </w:r>
          </w:p>
        </w:tc>
        <w:tc>
          <w:tcPr>
            <w:tcW w:w="99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4</w:t>
            </w:r>
          </w:p>
        </w:tc>
        <w:tc>
          <w:tcPr>
            <w:tcW w:w="1276" w:type="dxa"/>
            <w:vMerge w:val="restart"/>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普通队员</w:t>
            </w:r>
          </w:p>
        </w:tc>
        <w:tc>
          <w:tcPr>
            <w:tcW w:w="1701"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北大门门卫岗</w:t>
            </w:r>
          </w:p>
        </w:tc>
        <w:tc>
          <w:tcPr>
            <w:tcW w:w="118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3人</w:t>
            </w:r>
          </w:p>
        </w:tc>
        <w:tc>
          <w:tcPr>
            <w:tcW w:w="1937" w:type="dxa"/>
            <w:shd w:val="clear" w:color="auto" w:fill="auto"/>
            <w:vAlign w:val="center"/>
          </w:tcPr>
          <w:p>
            <w:pPr>
              <w:tabs>
                <w:tab w:val="left" w:pos="8280"/>
              </w:tabs>
              <w:autoSpaceDE w:val="0"/>
              <w:autoSpaceDN w:val="0"/>
              <w:adjustRightInd w:val="0"/>
              <w:spacing w:line="360" w:lineRule="auto"/>
              <w:ind w:right="25" w:firstLine="120" w:firstLineChars="50"/>
              <w:jc w:val="center"/>
              <w:rPr>
                <w:rFonts w:ascii="宋体" w:hAnsi="宋体"/>
                <w:sz w:val="24"/>
              </w:rPr>
            </w:pPr>
            <w:r>
              <w:rPr>
                <w:rFonts w:hint="eastAsia" w:ascii="宋体" w:hAnsi="宋体"/>
                <w:sz w:val="24"/>
              </w:rPr>
              <w:t>24小时制</w:t>
            </w:r>
          </w:p>
        </w:tc>
        <w:tc>
          <w:tcPr>
            <w:tcW w:w="1132"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highlight w:val="none"/>
              </w:rPr>
            </w:pPr>
            <w:r>
              <w:rPr>
                <w:rFonts w:hint="eastAsia" w:ascii="宋体" w:hAnsi="宋体"/>
                <w:sz w:val="24"/>
                <w:highlight w:val="none"/>
              </w:rPr>
              <w:t>12人</w:t>
            </w:r>
          </w:p>
        </w:tc>
        <w:tc>
          <w:tcPr>
            <w:tcW w:w="993" w:type="dxa"/>
            <w:vMerge w:val="restart"/>
            <w:shd w:val="clear" w:color="auto" w:fill="auto"/>
            <w:vAlign w:val="center"/>
          </w:tcPr>
          <w:p>
            <w:pPr>
              <w:tabs>
                <w:tab w:val="left" w:pos="8280"/>
              </w:tabs>
              <w:autoSpaceDE w:val="0"/>
              <w:autoSpaceDN w:val="0"/>
              <w:adjustRightInd w:val="0"/>
              <w:ind w:right="25"/>
              <w:jc w:val="center"/>
              <w:rPr>
                <w:rFonts w:ascii="宋体" w:hAnsi="宋体"/>
                <w:sz w:val="24"/>
                <w:highlight w:val="none"/>
              </w:rPr>
            </w:pPr>
            <w:r>
              <w:rPr>
                <w:rFonts w:hint="eastAsia" w:ascii="宋体" w:hAnsi="宋体"/>
                <w:sz w:val="24"/>
                <w:highlight w:val="none"/>
              </w:rPr>
              <w:t>设置</w:t>
            </w:r>
          </w:p>
          <w:p>
            <w:pPr>
              <w:tabs>
                <w:tab w:val="left" w:pos="8280"/>
              </w:tabs>
              <w:autoSpaceDE w:val="0"/>
              <w:autoSpaceDN w:val="0"/>
              <w:adjustRightInd w:val="0"/>
              <w:ind w:right="25"/>
              <w:jc w:val="center"/>
              <w:rPr>
                <w:rFonts w:ascii="宋体" w:hAnsi="宋体"/>
                <w:sz w:val="24"/>
                <w:highlight w:val="none"/>
              </w:rPr>
            </w:pPr>
            <w:r>
              <w:rPr>
                <w:rFonts w:hint="eastAsia" w:ascii="宋体" w:hAnsi="宋体"/>
                <w:sz w:val="24"/>
                <w:highlight w:val="none"/>
              </w:rPr>
              <w:t>班组长</w:t>
            </w:r>
          </w:p>
          <w:p>
            <w:pPr>
              <w:tabs>
                <w:tab w:val="left" w:pos="8280"/>
              </w:tabs>
              <w:autoSpaceDE w:val="0"/>
              <w:autoSpaceDN w:val="0"/>
              <w:adjustRightInd w:val="0"/>
              <w:ind w:right="25"/>
              <w:jc w:val="center"/>
              <w:rPr>
                <w:rFonts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5</w:t>
            </w:r>
          </w:p>
        </w:tc>
        <w:tc>
          <w:tcPr>
            <w:tcW w:w="1276" w:type="dxa"/>
            <w:vMerge w:val="continue"/>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c>
          <w:tcPr>
            <w:tcW w:w="1701"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东门门卫岗</w:t>
            </w:r>
          </w:p>
        </w:tc>
        <w:tc>
          <w:tcPr>
            <w:tcW w:w="118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2人</w:t>
            </w:r>
          </w:p>
        </w:tc>
        <w:tc>
          <w:tcPr>
            <w:tcW w:w="1937" w:type="dxa"/>
            <w:shd w:val="clear" w:color="auto" w:fill="auto"/>
            <w:vAlign w:val="center"/>
          </w:tcPr>
          <w:p>
            <w:pPr>
              <w:tabs>
                <w:tab w:val="left" w:pos="8280"/>
              </w:tabs>
              <w:autoSpaceDE w:val="0"/>
              <w:autoSpaceDN w:val="0"/>
              <w:adjustRightInd w:val="0"/>
              <w:spacing w:line="360" w:lineRule="auto"/>
              <w:ind w:right="25" w:firstLine="120" w:firstLineChars="50"/>
              <w:jc w:val="center"/>
              <w:rPr>
                <w:rFonts w:ascii="宋体" w:hAnsi="宋体"/>
                <w:sz w:val="24"/>
              </w:rPr>
            </w:pPr>
            <w:r>
              <w:rPr>
                <w:rFonts w:hint="eastAsia" w:ascii="宋体" w:hAnsi="宋体"/>
                <w:sz w:val="24"/>
              </w:rPr>
              <w:t>16小时制</w:t>
            </w:r>
          </w:p>
        </w:tc>
        <w:tc>
          <w:tcPr>
            <w:tcW w:w="1132"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6人</w:t>
            </w:r>
          </w:p>
        </w:tc>
        <w:tc>
          <w:tcPr>
            <w:tcW w:w="993" w:type="dxa"/>
            <w:vMerge w:val="continue"/>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6</w:t>
            </w:r>
          </w:p>
        </w:tc>
        <w:tc>
          <w:tcPr>
            <w:tcW w:w="1276" w:type="dxa"/>
            <w:vMerge w:val="continue"/>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c>
          <w:tcPr>
            <w:tcW w:w="1701"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西北门门卫岗</w:t>
            </w:r>
          </w:p>
        </w:tc>
        <w:tc>
          <w:tcPr>
            <w:tcW w:w="118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2人</w:t>
            </w:r>
          </w:p>
        </w:tc>
        <w:tc>
          <w:tcPr>
            <w:tcW w:w="1937" w:type="dxa"/>
            <w:shd w:val="clear" w:color="auto" w:fill="auto"/>
            <w:vAlign w:val="center"/>
          </w:tcPr>
          <w:p>
            <w:pPr>
              <w:tabs>
                <w:tab w:val="left" w:pos="8280"/>
              </w:tabs>
              <w:autoSpaceDE w:val="0"/>
              <w:autoSpaceDN w:val="0"/>
              <w:adjustRightInd w:val="0"/>
              <w:spacing w:line="360" w:lineRule="auto"/>
              <w:ind w:right="25" w:firstLine="120" w:firstLineChars="50"/>
              <w:jc w:val="center"/>
              <w:rPr>
                <w:rFonts w:ascii="宋体" w:hAnsi="宋体"/>
                <w:sz w:val="24"/>
              </w:rPr>
            </w:pPr>
            <w:r>
              <w:rPr>
                <w:rFonts w:hint="eastAsia" w:ascii="宋体" w:hAnsi="宋体"/>
                <w:sz w:val="24"/>
              </w:rPr>
              <w:t>6小时制</w:t>
            </w:r>
          </w:p>
        </w:tc>
        <w:tc>
          <w:tcPr>
            <w:tcW w:w="1132"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2人</w:t>
            </w:r>
          </w:p>
        </w:tc>
        <w:tc>
          <w:tcPr>
            <w:tcW w:w="993" w:type="dxa"/>
            <w:vMerge w:val="continue"/>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7</w:t>
            </w:r>
          </w:p>
        </w:tc>
        <w:tc>
          <w:tcPr>
            <w:tcW w:w="1276" w:type="dxa"/>
            <w:vMerge w:val="continue"/>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c>
          <w:tcPr>
            <w:tcW w:w="1701"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校园巡逻岗</w:t>
            </w:r>
          </w:p>
        </w:tc>
        <w:tc>
          <w:tcPr>
            <w:tcW w:w="118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2人</w:t>
            </w:r>
          </w:p>
        </w:tc>
        <w:tc>
          <w:tcPr>
            <w:tcW w:w="1937" w:type="dxa"/>
            <w:shd w:val="clear" w:color="auto" w:fill="auto"/>
            <w:vAlign w:val="center"/>
          </w:tcPr>
          <w:p>
            <w:pPr>
              <w:tabs>
                <w:tab w:val="left" w:pos="8280"/>
              </w:tabs>
              <w:autoSpaceDE w:val="0"/>
              <w:autoSpaceDN w:val="0"/>
              <w:adjustRightInd w:val="0"/>
              <w:spacing w:line="360" w:lineRule="auto"/>
              <w:ind w:right="25" w:firstLine="120" w:firstLineChars="50"/>
              <w:jc w:val="center"/>
              <w:rPr>
                <w:rFonts w:ascii="宋体" w:hAnsi="宋体"/>
                <w:sz w:val="24"/>
              </w:rPr>
            </w:pPr>
            <w:r>
              <w:rPr>
                <w:rFonts w:hint="eastAsia" w:ascii="宋体" w:hAnsi="宋体"/>
                <w:sz w:val="24"/>
              </w:rPr>
              <w:t>24小时制</w:t>
            </w:r>
          </w:p>
        </w:tc>
        <w:tc>
          <w:tcPr>
            <w:tcW w:w="1132"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8人</w:t>
            </w:r>
          </w:p>
        </w:tc>
        <w:tc>
          <w:tcPr>
            <w:tcW w:w="993" w:type="dxa"/>
            <w:vMerge w:val="continue"/>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8</w:t>
            </w:r>
          </w:p>
        </w:tc>
        <w:tc>
          <w:tcPr>
            <w:tcW w:w="1276" w:type="dxa"/>
            <w:vMerge w:val="continue"/>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c>
          <w:tcPr>
            <w:tcW w:w="1701"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心湖幼儿园岗</w:t>
            </w:r>
          </w:p>
        </w:tc>
        <w:tc>
          <w:tcPr>
            <w:tcW w:w="118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highlight w:val="none"/>
              </w:rPr>
            </w:pPr>
            <w:r>
              <w:rPr>
                <w:rFonts w:hint="eastAsia" w:ascii="宋体" w:hAnsi="宋体"/>
                <w:sz w:val="24"/>
                <w:highlight w:val="none"/>
              </w:rPr>
              <w:t>1人</w:t>
            </w:r>
          </w:p>
        </w:tc>
        <w:tc>
          <w:tcPr>
            <w:tcW w:w="1937" w:type="dxa"/>
            <w:shd w:val="clear" w:color="auto" w:fill="auto"/>
            <w:vAlign w:val="center"/>
          </w:tcPr>
          <w:p>
            <w:pPr>
              <w:tabs>
                <w:tab w:val="left" w:pos="8280"/>
              </w:tabs>
              <w:autoSpaceDE w:val="0"/>
              <w:autoSpaceDN w:val="0"/>
              <w:adjustRightInd w:val="0"/>
              <w:spacing w:line="360" w:lineRule="auto"/>
              <w:ind w:right="25" w:firstLine="120" w:firstLineChars="50"/>
              <w:jc w:val="center"/>
              <w:rPr>
                <w:rFonts w:hint="eastAsia" w:ascii="宋体" w:hAnsi="宋体" w:eastAsia="宋体"/>
                <w:sz w:val="24"/>
                <w:highlight w:val="none"/>
                <w:lang w:eastAsia="zh-CN"/>
              </w:rPr>
            </w:pPr>
            <w:r>
              <w:rPr>
                <w:rFonts w:hint="eastAsia" w:ascii="宋体" w:hAnsi="宋体"/>
                <w:color w:val="auto"/>
                <w:sz w:val="24"/>
                <w:highlight w:val="none"/>
              </w:rPr>
              <w:t>24小时制</w:t>
            </w:r>
          </w:p>
        </w:tc>
        <w:tc>
          <w:tcPr>
            <w:tcW w:w="1132"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highlight w:val="none"/>
              </w:rPr>
            </w:pPr>
            <w:r>
              <w:rPr>
                <w:rFonts w:hint="eastAsia" w:ascii="宋体" w:hAnsi="宋体"/>
                <w:sz w:val="24"/>
                <w:highlight w:val="yellow"/>
              </w:rPr>
              <w:t>1人</w:t>
            </w:r>
            <w:r>
              <w:rPr>
                <w:rFonts w:hint="eastAsia" w:ascii="宋体" w:hAnsi="宋体"/>
                <w:color w:val="auto"/>
                <w:sz w:val="24"/>
                <w:highlight w:val="yellow"/>
                <w:lang w:eastAsia="zh-CN"/>
              </w:rPr>
              <w:t>（</w:t>
            </w:r>
            <w:r>
              <w:rPr>
                <w:rFonts w:hint="eastAsia" w:ascii="宋体" w:hAnsi="宋体"/>
                <w:color w:val="auto"/>
                <w:sz w:val="24"/>
                <w:highlight w:val="yellow"/>
                <w:lang w:val="en-US" w:eastAsia="zh-CN"/>
              </w:rPr>
              <w:t>已有一人</w:t>
            </w:r>
            <w:r>
              <w:rPr>
                <w:rFonts w:hint="eastAsia" w:ascii="宋体" w:hAnsi="宋体"/>
                <w:color w:val="auto"/>
                <w:sz w:val="24"/>
                <w:highlight w:val="yellow"/>
                <w:lang w:eastAsia="zh-CN"/>
              </w:rPr>
              <w:t>）</w:t>
            </w:r>
          </w:p>
        </w:tc>
        <w:tc>
          <w:tcPr>
            <w:tcW w:w="993" w:type="dxa"/>
            <w:vMerge w:val="continue"/>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6" w:hRule="atLeast"/>
        </w:trPr>
        <w:tc>
          <w:tcPr>
            <w:tcW w:w="817"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9</w:t>
            </w:r>
          </w:p>
        </w:tc>
        <w:tc>
          <w:tcPr>
            <w:tcW w:w="1276"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消监控室值班人员</w:t>
            </w:r>
          </w:p>
        </w:tc>
        <w:tc>
          <w:tcPr>
            <w:tcW w:w="1701"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消监控室岗</w:t>
            </w:r>
          </w:p>
        </w:tc>
        <w:tc>
          <w:tcPr>
            <w:tcW w:w="118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1人</w:t>
            </w:r>
          </w:p>
        </w:tc>
        <w:tc>
          <w:tcPr>
            <w:tcW w:w="1937" w:type="dxa"/>
            <w:shd w:val="clear" w:color="auto" w:fill="auto"/>
            <w:vAlign w:val="center"/>
          </w:tcPr>
          <w:p>
            <w:pPr>
              <w:tabs>
                <w:tab w:val="left" w:pos="8280"/>
              </w:tabs>
              <w:autoSpaceDE w:val="0"/>
              <w:autoSpaceDN w:val="0"/>
              <w:adjustRightInd w:val="0"/>
              <w:spacing w:line="360" w:lineRule="auto"/>
              <w:ind w:right="25" w:firstLine="120" w:firstLineChars="50"/>
              <w:jc w:val="center"/>
              <w:rPr>
                <w:rFonts w:ascii="宋体" w:hAnsi="宋体"/>
                <w:sz w:val="24"/>
              </w:rPr>
            </w:pPr>
            <w:r>
              <w:rPr>
                <w:rFonts w:hint="eastAsia" w:ascii="宋体" w:hAnsi="宋体"/>
                <w:sz w:val="24"/>
              </w:rPr>
              <w:t>24小时制</w:t>
            </w:r>
          </w:p>
        </w:tc>
        <w:tc>
          <w:tcPr>
            <w:tcW w:w="1132"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4人</w:t>
            </w:r>
          </w:p>
        </w:tc>
        <w:tc>
          <w:tcPr>
            <w:tcW w:w="99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10</w:t>
            </w:r>
          </w:p>
        </w:tc>
        <w:tc>
          <w:tcPr>
            <w:tcW w:w="6097" w:type="dxa"/>
            <w:gridSpan w:val="4"/>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cs="宋体"/>
                <w:sz w:val="24"/>
              </w:rPr>
              <w:t>本服务区域合计</w:t>
            </w:r>
          </w:p>
        </w:tc>
        <w:tc>
          <w:tcPr>
            <w:tcW w:w="1132"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sz w:val="24"/>
              </w:rPr>
              <w:t>36人</w:t>
            </w:r>
          </w:p>
        </w:tc>
        <w:tc>
          <w:tcPr>
            <w:tcW w:w="99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9039" w:type="dxa"/>
            <w:gridSpan w:val="7"/>
            <w:shd w:val="clear" w:color="auto" w:fill="auto"/>
            <w:vAlign w:val="center"/>
          </w:tcPr>
          <w:p>
            <w:pPr>
              <w:tabs>
                <w:tab w:val="left" w:pos="8280"/>
              </w:tabs>
              <w:autoSpaceDE w:val="0"/>
              <w:autoSpaceDN w:val="0"/>
              <w:adjustRightInd w:val="0"/>
              <w:spacing w:line="360" w:lineRule="auto"/>
              <w:ind w:right="25"/>
              <w:jc w:val="left"/>
              <w:rPr>
                <w:rFonts w:ascii="宋体" w:hAnsi="宋体"/>
                <w:sz w:val="24"/>
              </w:rPr>
            </w:pPr>
            <w:r>
              <w:rPr>
                <w:rFonts w:hint="eastAsia" w:ascii="宋体" w:hAnsi="宋体"/>
                <w:b/>
                <w:bCs/>
                <w:sz w:val="24"/>
                <w:lang w:val="en-US" w:eastAsia="zh-CN"/>
              </w:rPr>
              <w:t>服务区域2：台州学院临海校区（含广文校区）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1</w:t>
            </w:r>
          </w:p>
        </w:tc>
        <w:tc>
          <w:tcPr>
            <w:tcW w:w="2977" w:type="dxa"/>
            <w:gridSpan w:val="2"/>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保卫干部助理</w:t>
            </w:r>
          </w:p>
        </w:tc>
        <w:tc>
          <w:tcPr>
            <w:tcW w:w="1183"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1人</w:t>
            </w:r>
          </w:p>
        </w:tc>
        <w:tc>
          <w:tcPr>
            <w:tcW w:w="1937" w:type="dxa"/>
            <w:shd w:val="clear" w:color="auto" w:fill="auto"/>
            <w:vAlign w:val="center"/>
          </w:tcPr>
          <w:p>
            <w:pPr>
              <w:tabs>
                <w:tab w:val="left" w:pos="8280"/>
              </w:tabs>
              <w:autoSpaceDE w:val="0"/>
              <w:autoSpaceDN w:val="0"/>
              <w:adjustRightInd w:val="0"/>
              <w:spacing w:line="360" w:lineRule="auto"/>
              <w:ind w:right="25" w:rightChars="0" w:firstLine="120" w:firstLineChars="50"/>
              <w:jc w:val="center"/>
              <w:rPr>
                <w:rFonts w:ascii="宋体" w:hAnsi="宋体" w:eastAsia="宋体" w:cs="Times New Roman"/>
                <w:color w:val="auto"/>
                <w:kern w:val="2"/>
                <w:sz w:val="24"/>
                <w:szCs w:val="24"/>
                <w:lang w:val="en-US" w:eastAsia="zh-CN" w:bidi="ar-SA"/>
              </w:rPr>
            </w:pPr>
            <w:r>
              <w:rPr>
                <w:rFonts w:hint="eastAsia" w:ascii="宋体" w:hAnsi="宋体"/>
                <w:color w:val="auto"/>
                <w:sz w:val="24"/>
              </w:rPr>
              <w:t>行政坐班制</w:t>
            </w:r>
          </w:p>
        </w:tc>
        <w:tc>
          <w:tcPr>
            <w:tcW w:w="1132"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1人</w:t>
            </w:r>
          </w:p>
        </w:tc>
        <w:tc>
          <w:tcPr>
            <w:tcW w:w="993" w:type="dxa"/>
            <w:shd w:val="clear" w:color="auto" w:fill="auto"/>
            <w:vAlign w:val="center"/>
          </w:tcPr>
          <w:p>
            <w:pPr>
              <w:tabs>
                <w:tab w:val="left" w:pos="8280"/>
              </w:tabs>
              <w:autoSpaceDE w:val="0"/>
              <w:autoSpaceDN w:val="0"/>
              <w:adjustRightInd w:val="0"/>
              <w:spacing w:line="360" w:lineRule="auto"/>
              <w:ind w:right="25" w:rightChars="0"/>
              <w:jc w:val="center"/>
              <w:rPr>
                <w:rFonts w:ascii="宋体" w:hAnsi="宋体"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2</w:t>
            </w:r>
          </w:p>
        </w:tc>
        <w:tc>
          <w:tcPr>
            <w:tcW w:w="2977" w:type="dxa"/>
            <w:gridSpan w:val="2"/>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队长</w:t>
            </w:r>
          </w:p>
        </w:tc>
        <w:tc>
          <w:tcPr>
            <w:tcW w:w="1183"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1人</w:t>
            </w:r>
          </w:p>
        </w:tc>
        <w:tc>
          <w:tcPr>
            <w:tcW w:w="1937" w:type="dxa"/>
            <w:shd w:val="clear" w:color="auto" w:fill="auto"/>
            <w:vAlign w:val="center"/>
          </w:tcPr>
          <w:p>
            <w:pPr>
              <w:tabs>
                <w:tab w:val="left" w:pos="8280"/>
              </w:tabs>
              <w:autoSpaceDE w:val="0"/>
              <w:autoSpaceDN w:val="0"/>
              <w:adjustRightInd w:val="0"/>
              <w:spacing w:line="360" w:lineRule="auto"/>
              <w:ind w:right="25" w:rightChars="0" w:firstLine="120" w:firstLineChars="50"/>
              <w:jc w:val="center"/>
              <w:rPr>
                <w:rFonts w:ascii="宋体" w:hAnsi="宋体" w:eastAsia="宋体" w:cs="Times New Roman"/>
                <w:color w:val="auto"/>
                <w:kern w:val="2"/>
                <w:sz w:val="24"/>
                <w:szCs w:val="24"/>
                <w:lang w:val="en-US" w:eastAsia="zh-CN" w:bidi="ar-SA"/>
              </w:rPr>
            </w:pPr>
            <w:r>
              <w:rPr>
                <w:rFonts w:hint="eastAsia" w:ascii="宋体" w:hAnsi="宋体"/>
                <w:color w:val="auto"/>
                <w:sz w:val="24"/>
              </w:rPr>
              <w:t>行政坐班制</w:t>
            </w:r>
          </w:p>
        </w:tc>
        <w:tc>
          <w:tcPr>
            <w:tcW w:w="1132"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1人</w:t>
            </w:r>
          </w:p>
        </w:tc>
        <w:tc>
          <w:tcPr>
            <w:tcW w:w="993" w:type="dxa"/>
            <w:shd w:val="clear" w:color="auto" w:fill="auto"/>
            <w:vAlign w:val="center"/>
          </w:tcPr>
          <w:p>
            <w:pPr>
              <w:tabs>
                <w:tab w:val="left" w:pos="8280"/>
              </w:tabs>
              <w:autoSpaceDE w:val="0"/>
              <w:autoSpaceDN w:val="0"/>
              <w:adjustRightInd w:val="0"/>
              <w:spacing w:line="360" w:lineRule="auto"/>
              <w:ind w:right="25" w:rightChars="0"/>
              <w:jc w:val="center"/>
              <w:rPr>
                <w:rFonts w:ascii="宋体" w:hAnsi="宋体"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3</w:t>
            </w:r>
          </w:p>
        </w:tc>
        <w:tc>
          <w:tcPr>
            <w:tcW w:w="2977" w:type="dxa"/>
            <w:gridSpan w:val="2"/>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副队长</w:t>
            </w:r>
          </w:p>
        </w:tc>
        <w:tc>
          <w:tcPr>
            <w:tcW w:w="1183"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1人</w:t>
            </w:r>
          </w:p>
        </w:tc>
        <w:tc>
          <w:tcPr>
            <w:tcW w:w="1937" w:type="dxa"/>
            <w:shd w:val="clear" w:color="auto" w:fill="auto"/>
            <w:vAlign w:val="center"/>
          </w:tcPr>
          <w:p>
            <w:pPr>
              <w:tabs>
                <w:tab w:val="left" w:pos="8280"/>
              </w:tabs>
              <w:autoSpaceDE w:val="0"/>
              <w:autoSpaceDN w:val="0"/>
              <w:adjustRightInd w:val="0"/>
              <w:spacing w:line="360" w:lineRule="auto"/>
              <w:ind w:right="25" w:rightChars="0" w:firstLine="120" w:firstLineChars="50"/>
              <w:jc w:val="center"/>
              <w:rPr>
                <w:rFonts w:ascii="宋体" w:hAnsi="宋体" w:eastAsia="宋体" w:cs="Times New Roman"/>
                <w:color w:val="auto"/>
                <w:kern w:val="2"/>
                <w:sz w:val="24"/>
                <w:szCs w:val="24"/>
                <w:lang w:val="en-US" w:eastAsia="zh-CN" w:bidi="ar-SA"/>
              </w:rPr>
            </w:pPr>
            <w:r>
              <w:rPr>
                <w:rFonts w:hint="eastAsia" w:ascii="宋体" w:hAnsi="宋体"/>
                <w:color w:val="auto"/>
                <w:sz w:val="24"/>
              </w:rPr>
              <w:t>行政坐班制</w:t>
            </w:r>
          </w:p>
        </w:tc>
        <w:tc>
          <w:tcPr>
            <w:tcW w:w="1132"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1人</w:t>
            </w:r>
          </w:p>
        </w:tc>
        <w:tc>
          <w:tcPr>
            <w:tcW w:w="993" w:type="dxa"/>
            <w:shd w:val="clear" w:color="auto" w:fill="auto"/>
            <w:vAlign w:val="center"/>
          </w:tcPr>
          <w:p>
            <w:pPr>
              <w:tabs>
                <w:tab w:val="left" w:pos="8280"/>
              </w:tabs>
              <w:autoSpaceDE w:val="0"/>
              <w:autoSpaceDN w:val="0"/>
              <w:adjustRightInd w:val="0"/>
              <w:spacing w:line="360" w:lineRule="auto"/>
              <w:ind w:right="25" w:rightChars="0"/>
              <w:jc w:val="center"/>
              <w:rPr>
                <w:rFonts w:ascii="宋体" w:hAnsi="宋体" w:eastAsia="宋体"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4</w:t>
            </w:r>
          </w:p>
        </w:tc>
        <w:tc>
          <w:tcPr>
            <w:tcW w:w="1276" w:type="dxa"/>
            <w:vMerge w:val="restart"/>
            <w:shd w:val="clear" w:color="auto" w:fill="auto"/>
            <w:vAlign w:val="center"/>
          </w:tcPr>
          <w:p>
            <w:pPr>
              <w:tabs>
                <w:tab w:val="left" w:pos="8280"/>
              </w:tabs>
              <w:autoSpaceDE w:val="0"/>
              <w:autoSpaceDN w:val="0"/>
              <w:adjustRightInd w:val="0"/>
              <w:spacing w:line="360" w:lineRule="auto"/>
              <w:ind w:right="25"/>
              <w:jc w:val="center"/>
              <w:rPr>
                <w:rFonts w:ascii="宋体" w:hAnsi="宋体"/>
                <w:color w:val="auto"/>
                <w:sz w:val="24"/>
              </w:rPr>
            </w:pPr>
            <w:r>
              <w:rPr>
                <w:rFonts w:hint="eastAsia" w:ascii="宋体" w:hAnsi="宋体"/>
                <w:color w:val="auto"/>
                <w:sz w:val="24"/>
              </w:rPr>
              <w:t>普通</w:t>
            </w:r>
          </w:p>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队员</w:t>
            </w:r>
          </w:p>
        </w:tc>
        <w:tc>
          <w:tcPr>
            <w:tcW w:w="1701"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eastAsia="zh-CN"/>
              </w:rPr>
              <w:t>城东校区</w:t>
            </w:r>
            <w:r>
              <w:rPr>
                <w:rFonts w:hint="eastAsia" w:ascii="宋体" w:hAnsi="宋体"/>
                <w:color w:val="auto"/>
                <w:sz w:val="24"/>
                <w:highlight w:val="none"/>
              </w:rPr>
              <w:t>南大门门卫岗</w:t>
            </w:r>
          </w:p>
        </w:tc>
        <w:tc>
          <w:tcPr>
            <w:tcW w:w="1183"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2人</w:t>
            </w:r>
          </w:p>
        </w:tc>
        <w:tc>
          <w:tcPr>
            <w:tcW w:w="1937" w:type="dxa"/>
            <w:shd w:val="clear" w:color="auto" w:fill="auto"/>
            <w:vAlign w:val="center"/>
          </w:tcPr>
          <w:p>
            <w:pPr>
              <w:tabs>
                <w:tab w:val="left" w:pos="8280"/>
              </w:tabs>
              <w:autoSpaceDE w:val="0"/>
              <w:autoSpaceDN w:val="0"/>
              <w:adjustRightInd w:val="0"/>
              <w:spacing w:line="360" w:lineRule="auto"/>
              <w:ind w:right="25" w:rightChars="0" w:firstLine="120" w:firstLineChars="50"/>
              <w:jc w:val="center"/>
              <w:rPr>
                <w:rFonts w:ascii="宋体" w:hAnsi="宋体" w:eastAsia="宋体" w:cs="Times New Roman"/>
                <w:color w:val="auto"/>
                <w:kern w:val="2"/>
                <w:sz w:val="24"/>
                <w:szCs w:val="24"/>
                <w:lang w:val="en-US" w:eastAsia="zh-CN" w:bidi="ar-SA"/>
              </w:rPr>
            </w:pPr>
            <w:r>
              <w:rPr>
                <w:rFonts w:hint="eastAsia" w:ascii="宋体" w:hAnsi="宋体"/>
                <w:color w:val="auto"/>
                <w:sz w:val="24"/>
              </w:rPr>
              <w:t>24小时</w:t>
            </w:r>
          </w:p>
        </w:tc>
        <w:tc>
          <w:tcPr>
            <w:tcW w:w="1132"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8人</w:t>
            </w:r>
          </w:p>
        </w:tc>
        <w:tc>
          <w:tcPr>
            <w:tcW w:w="993" w:type="dxa"/>
            <w:vMerge w:val="restart"/>
            <w:shd w:val="clear" w:color="auto" w:fill="auto"/>
            <w:vAlign w:val="center"/>
          </w:tcPr>
          <w:p>
            <w:pPr>
              <w:tabs>
                <w:tab w:val="left" w:pos="8280"/>
              </w:tabs>
              <w:autoSpaceDE w:val="0"/>
              <w:autoSpaceDN w:val="0"/>
              <w:adjustRightInd w:val="0"/>
              <w:ind w:right="25"/>
              <w:jc w:val="center"/>
              <w:rPr>
                <w:rFonts w:ascii="宋体" w:hAnsi="宋体"/>
                <w:color w:val="auto"/>
                <w:sz w:val="24"/>
              </w:rPr>
            </w:pPr>
            <w:r>
              <w:rPr>
                <w:rFonts w:hint="eastAsia" w:ascii="宋体" w:hAnsi="宋体"/>
                <w:color w:val="auto"/>
                <w:sz w:val="24"/>
              </w:rPr>
              <w:t>设置</w:t>
            </w:r>
          </w:p>
          <w:p>
            <w:pPr>
              <w:tabs>
                <w:tab w:val="left" w:pos="8280"/>
              </w:tabs>
              <w:autoSpaceDE w:val="0"/>
              <w:autoSpaceDN w:val="0"/>
              <w:adjustRightInd w:val="0"/>
              <w:ind w:right="25"/>
              <w:jc w:val="center"/>
              <w:rPr>
                <w:rFonts w:ascii="宋体" w:hAnsi="宋体"/>
                <w:color w:val="auto"/>
                <w:sz w:val="24"/>
              </w:rPr>
            </w:pPr>
            <w:r>
              <w:rPr>
                <w:rFonts w:hint="eastAsia" w:ascii="宋体" w:hAnsi="宋体"/>
                <w:color w:val="auto"/>
                <w:sz w:val="24"/>
              </w:rPr>
              <w:t>班组长</w:t>
            </w:r>
          </w:p>
          <w:p>
            <w:pPr>
              <w:tabs>
                <w:tab w:val="left" w:pos="8280"/>
              </w:tabs>
              <w:autoSpaceDE w:val="0"/>
              <w:autoSpaceDN w:val="0"/>
              <w:adjustRightInd w:val="0"/>
              <w:ind w:right="25" w:rightChars="0"/>
              <w:jc w:val="center"/>
              <w:rPr>
                <w:rFonts w:ascii="宋体" w:hAnsi="宋体" w:eastAsia="宋体" w:cs="Times New Roman"/>
                <w:color w:val="auto"/>
                <w:kern w:val="2"/>
                <w:sz w:val="24"/>
                <w:szCs w:val="24"/>
                <w:lang w:val="en-US" w:eastAsia="zh-CN" w:bidi="ar-SA"/>
              </w:rPr>
            </w:pPr>
            <w:r>
              <w:rPr>
                <w:rFonts w:hint="eastAsia" w:ascii="宋体" w:hAnsi="宋体"/>
                <w:color w:val="auto"/>
                <w:sz w:val="24"/>
              </w:rP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5</w:t>
            </w:r>
          </w:p>
        </w:tc>
        <w:tc>
          <w:tcPr>
            <w:tcW w:w="1276" w:type="dxa"/>
            <w:vMerge w:val="continue"/>
            <w:shd w:val="clear" w:color="auto" w:fill="auto"/>
            <w:vAlign w:val="center"/>
          </w:tcPr>
          <w:p>
            <w:pPr>
              <w:tabs>
                <w:tab w:val="left" w:pos="8280"/>
              </w:tabs>
              <w:autoSpaceDE w:val="0"/>
              <w:autoSpaceDN w:val="0"/>
              <w:adjustRightInd w:val="0"/>
              <w:spacing w:line="360" w:lineRule="auto"/>
              <w:ind w:right="25" w:firstLine="120" w:firstLineChars="50"/>
              <w:jc w:val="center"/>
              <w:rPr>
                <w:rFonts w:hint="eastAsia" w:ascii="宋体" w:hAnsi="宋体"/>
                <w:sz w:val="24"/>
              </w:rPr>
            </w:pPr>
          </w:p>
        </w:tc>
        <w:tc>
          <w:tcPr>
            <w:tcW w:w="1701"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eastAsia="zh-CN"/>
              </w:rPr>
              <w:t>城东校区</w:t>
            </w:r>
            <w:r>
              <w:rPr>
                <w:rFonts w:hint="eastAsia" w:ascii="宋体" w:hAnsi="宋体"/>
                <w:color w:val="auto"/>
                <w:sz w:val="24"/>
                <w:highlight w:val="none"/>
              </w:rPr>
              <w:t>西大门门卫岗</w:t>
            </w:r>
          </w:p>
        </w:tc>
        <w:tc>
          <w:tcPr>
            <w:tcW w:w="1183"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2人</w:t>
            </w:r>
          </w:p>
        </w:tc>
        <w:tc>
          <w:tcPr>
            <w:tcW w:w="1937" w:type="dxa"/>
            <w:shd w:val="clear" w:color="auto" w:fill="auto"/>
            <w:vAlign w:val="center"/>
          </w:tcPr>
          <w:p>
            <w:pPr>
              <w:tabs>
                <w:tab w:val="left" w:pos="8280"/>
              </w:tabs>
              <w:autoSpaceDE w:val="0"/>
              <w:autoSpaceDN w:val="0"/>
              <w:adjustRightInd w:val="0"/>
              <w:spacing w:line="360" w:lineRule="auto"/>
              <w:ind w:right="25" w:rightChars="0" w:firstLine="120" w:firstLineChars="50"/>
              <w:jc w:val="center"/>
              <w:rPr>
                <w:rFonts w:ascii="宋体" w:hAnsi="宋体" w:eastAsia="宋体" w:cs="Times New Roman"/>
                <w:color w:val="auto"/>
                <w:kern w:val="2"/>
                <w:sz w:val="24"/>
                <w:szCs w:val="24"/>
                <w:lang w:val="en-US" w:eastAsia="zh-CN" w:bidi="ar-SA"/>
              </w:rPr>
            </w:pPr>
            <w:r>
              <w:rPr>
                <w:rFonts w:hint="eastAsia" w:ascii="宋体" w:hAnsi="宋体"/>
                <w:color w:val="auto"/>
                <w:sz w:val="24"/>
              </w:rPr>
              <w:t>16小时</w:t>
            </w:r>
          </w:p>
        </w:tc>
        <w:tc>
          <w:tcPr>
            <w:tcW w:w="1132"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5人</w:t>
            </w:r>
          </w:p>
        </w:tc>
        <w:tc>
          <w:tcPr>
            <w:tcW w:w="993" w:type="dxa"/>
            <w:vMerge w:val="continue"/>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6</w:t>
            </w:r>
          </w:p>
        </w:tc>
        <w:tc>
          <w:tcPr>
            <w:tcW w:w="1276" w:type="dxa"/>
            <w:vMerge w:val="continue"/>
            <w:shd w:val="clear" w:color="auto" w:fill="auto"/>
            <w:vAlign w:val="center"/>
          </w:tcPr>
          <w:p>
            <w:pPr>
              <w:tabs>
                <w:tab w:val="left" w:pos="8280"/>
              </w:tabs>
              <w:autoSpaceDE w:val="0"/>
              <w:autoSpaceDN w:val="0"/>
              <w:adjustRightInd w:val="0"/>
              <w:spacing w:line="360" w:lineRule="auto"/>
              <w:ind w:right="25" w:firstLine="120" w:firstLineChars="50"/>
              <w:jc w:val="center"/>
              <w:rPr>
                <w:rFonts w:hint="eastAsia" w:ascii="宋体" w:hAnsi="宋体"/>
                <w:sz w:val="24"/>
              </w:rPr>
            </w:pPr>
          </w:p>
        </w:tc>
        <w:tc>
          <w:tcPr>
            <w:tcW w:w="1701"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eastAsia="zh-CN"/>
              </w:rPr>
              <w:t>城东校区</w:t>
            </w:r>
            <w:r>
              <w:rPr>
                <w:rFonts w:hint="eastAsia" w:ascii="宋体" w:hAnsi="宋体"/>
                <w:color w:val="auto"/>
                <w:sz w:val="24"/>
                <w:highlight w:val="none"/>
              </w:rPr>
              <w:t>校园巡逻岗</w:t>
            </w:r>
          </w:p>
        </w:tc>
        <w:tc>
          <w:tcPr>
            <w:tcW w:w="1183"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2人</w:t>
            </w:r>
          </w:p>
        </w:tc>
        <w:tc>
          <w:tcPr>
            <w:tcW w:w="1937" w:type="dxa"/>
            <w:shd w:val="clear" w:color="auto" w:fill="auto"/>
            <w:vAlign w:val="center"/>
          </w:tcPr>
          <w:p>
            <w:pPr>
              <w:tabs>
                <w:tab w:val="left" w:pos="8280"/>
              </w:tabs>
              <w:autoSpaceDE w:val="0"/>
              <w:autoSpaceDN w:val="0"/>
              <w:adjustRightInd w:val="0"/>
              <w:spacing w:line="360" w:lineRule="auto"/>
              <w:ind w:right="25" w:rightChars="0" w:firstLine="120" w:firstLineChars="50"/>
              <w:jc w:val="center"/>
              <w:rPr>
                <w:rFonts w:ascii="宋体" w:hAnsi="宋体" w:eastAsia="宋体" w:cs="Times New Roman"/>
                <w:color w:val="auto"/>
                <w:kern w:val="2"/>
                <w:sz w:val="24"/>
                <w:szCs w:val="24"/>
                <w:lang w:val="en-US" w:eastAsia="zh-CN" w:bidi="ar-SA"/>
              </w:rPr>
            </w:pPr>
            <w:r>
              <w:rPr>
                <w:rFonts w:hint="eastAsia" w:ascii="宋体" w:hAnsi="宋体"/>
                <w:color w:val="auto"/>
                <w:sz w:val="24"/>
              </w:rPr>
              <w:t>24小时</w:t>
            </w:r>
          </w:p>
        </w:tc>
        <w:tc>
          <w:tcPr>
            <w:tcW w:w="1132"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8人</w:t>
            </w:r>
          </w:p>
        </w:tc>
        <w:tc>
          <w:tcPr>
            <w:tcW w:w="993" w:type="dxa"/>
            <w:vMerge w:val="continue"/>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7</w:t>
            </w:r>
          </w:p>
        </w:tc>
        <w:tc>
          <w:tcPr>
            <w:tcW w:w="1276" w:type="dxa"/>
            <w:vMerge w:val="continue"/>
            <w:shd w:val="clear" w:color="auto" w:fill="auto"/>
            <w:vAlign w:val="center"/>
          </w:tcPr>
          <w:p>
            <w:pPr>
              <w:tabs>
                <w:tab w:val="left" w:pos="8280"/>
              </w:tabs>
              <w:autoSpaceDE w:val="0"/>
              <w:autoSpaceDN w:val="0"/>
              <w:adjustRightInd w:val="0"/>
              <w:spacing w:line="360" w:lineRule="auto"/>
              <w:ind w:right="25" w:firstLine="120" w:firstLineChars="50"/>
              <w:jc w:val="center"/>
              <w:rPr>
                <w:rFonts w:hint="eastAsia" w:ascii="宋体" w:hAnsi="宋体"/>
                <w:sz w:val="24"/>
              </w:rPr>
            </w:pPr>
          </w:p>
        </w:tc>
        <w:tc>
          <w:tcPr>
            <w:tcW w:w="1701"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广文校区南大门</w:t>
            </w:r>
          </w:p>
        </w:tc>
        <w:tc>
          <w:tcPr>
            <w:tcW w:w="1183"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1人</w:t>
            </w:r>
          </w:p>
        </w:tc>
        <w:tc>
          <w:tcPr>
            <w:tcW w:w="1937" w:type="dxa"/>
            <w:shd w:val="clear" w:color="auto" w:fill="auto"/>
            <w:vAlign w:val="center"/>
          </w:tcPr>
          <w:p>
            <w:pPr>
              <w:tabs>
                <w:tab w:val="left" w:pos="8280"/>
              </w:tabs>
              <w:autoSpaceDE w:val="0"/>
              <w:autoSpaceDN w:val="0"/>
              <w:adjustRightInd w:val="0"/>
              <w:spacing w:line="360" w:lineRule="auto"/>
              <w:ind w:right="25" w:rightChars="0" w:firstLine="120" w:firstLineChars="50"/>
              <w:jc w:val="center"/>
              <w:rPr>
                <w:rFonts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rPr>
              <w:t>24小时制</w:t>
            </w:r>
          </w:p>
        </w:tc>
        <w:tc>
          <w:tcPr>
            <w:tcW w:w="1132"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3人</w:t>
            </w:r>
          </w:p>
        </w:tc>
        <w:tc>
          <w:tcPr>
            <w:tcW w:w="993" w:type="dxa"/>
            <w:vMerge w:val="continue"/>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8</w:t>
            </w:r>
          </w:p>
        </w:tc>
        <w:tc>
          <w:tcPr>
            <w:tcW w:w="1276" w:type="dxa"/>
            <w:vMerge w:val="continue"/>
            <w:shd w:val="clear" w:color="auto" w:fill="auto"/>
            <w:vAlign w:val="center"/>
          </w:tcPr>
          <w:p>
            <w:pPr>
              <w:tabs>
                <w:tab w:val="left" w:pos="8280"/>
              </w:tabs>
              <w:autoSpaceDE w:val="0"/>
              <w:autoSpaceDN w:val="0"/>
              <w:adjustRightInd w:val="0"/>
              <w:spacing w:line="360" w:lineRule="auto"/>
              <w:ind w:right="25" w:firstLine="120" w:firstLineChars="50"/>
              <w:jc w:val="center"/>
              <w:rPr>
                <w:rFonts w:hint="eastAsia" w:ascii="宋体" w:hAnsi="宋体"/>
                <w:sz w:val="24"/>
              </w:rPr>
            </w:pPr>
          </w:p>
        </w:tc>
        <w:tc>
          <w:tcPr>
            <w:tcW w:w="1701"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广文校区西门</w:t>
            </w:r>
          </w:p>
        </w:tc>
        <w:tc>
          <w:tcPr>
            <w:tcW w:w="1183"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1人</w:t>
            </w:r>
          </w:p>
        </w:tc>
        <w:tc>
          <w:tcPr>
            <w:tcW w:w="1937" w:type="dxa"/>
            <w:shd w:val="clear" w:color="auto" w:fill="auto"/>
            <w:vAlign w:val="center"/>
          </w:tcPr>
          <w:p>
            <w:pPr>
              <w:tabs>
                <w:tab w:val="left" w:pos="8280"/>
              </w:tabs>
              <w:autoSpaceDE w:val="0"/>
              <w:autoSpaceDN w:val="0"/>
              <w:adjustRightInd w:val="0"/>
              <w:spacing w:line="360" w:lineRule="auto"/>
              <w:ind w:right="25" w:rightChars="0" w:firstLine="120" w:firstLineChars="50"/>
              <w:jc w:val="center"/>
              <w:rPr>
                <w:rFonts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rPr>
              <w:t>24小时制</w:t>
            </w:r>
          </w:p>
        </w:tc>
        <w:tc>
          <w:tcPr>
            <w:tcW w:w="1132"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3人</w:t>
            </w:r>
          </w:p>
        </w:tc>
        <w:tc>
          <w:tcPr>
            <w:tcW w:w="993" w:type="dxa"/>
            <w:vMerge w:val="continue"/>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9</w:t>
            </w:r>
          </w:p>
        </w:tc>
        <w:tc>
          <w:tcPr>
            <w:tcW w:w="1276"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消监控室值班人员</w:t>
            </w:r>
          </w:p>
        </w:tc>
        <w:tc>
          <w:tcPr>
            <w:tcW w:w="1701"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highlight w:val="none"/>
                <w:lang w:val="en-US" w:eastAsia="zh-CN" w:bidi="ar-SA"/>
              </w:rPr>
            </w:pPr>
            <w:r>
              <w:rPr>
                <w:rFonts w:hint="eastAsia" w:ascii="宋体" w:hAnsi="宋体"/>
                <w:color w:val="auto"/>
                <w:sz w:val="24"/>
                <w:highlight w:val="none"/>
                <w:lang w:eastAsia="zh-CN"/>
              </w:rPr>
              <w:t>城东校区</w:t>
            </w:r>
            <w:r>
              <w:rPr>
                <w:rFonts w:hint="eastAsia" w:ascii="宋体" w:hAnsi="宋体"/>
                <w:color w:val="auto"/>
                <w:sz w:val="24"/>
                <w:highlight w:val="none"/>
              </w:rPr>
              <w:t>消监控室岗</w:t>
            </w:r>
          </w:p>
        </w:tc>
        <w:tc>
          <w:tcPr>
            <w:tcW w:w="1183"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1人</w:t>
            </w:r>
          </w:p>
        </w:tc>
        <w:tc>
          <w:tcPr>
            <w:tcW w:w="1937" w:type="dxa"/>
            <w:shd w:val="clear" w:color="auto" w:fill="auto"/>
            <w:vAlign w:val="center"/>
          </w:tcPr>
          <w:p>
            <w:pPr>
              <w:tabs>
                <w:tab w:val="left" w:pos="8280"/>
              </w:tabs>
              <w:autoSpaceDE w:val="0"/>
              <w:autoSpaceDN w:val="0"/>
              <w:adjustRightInd w:val="0"/>
              <w:spacing w:line="360" w:lineRule="auto"/>
              <w:ind w:right="25" w:rightChars="0" w:firstLine="120" w:firstLineChars="50"/>
              <w:jc w:val="center"/>
              <w:rPr>
                <w:rFonts w:ascii="宋体" w:hAnsi="宋体" w:eastAsia="宋体" w:cs="Times New Roman"/>
                <w:color w:val="auto"/>
                <w:kern w:val="2"/>
                <w:sz w:val="24"/>
                <w:szCs w:val="24"/>
                <w:lang w:val="en-US" w:eastAsia="zh-CN" w:bidi="ar-SA"/>
              </w:rPr>
            </w:pPr>
            <w:r>
              <w:rPr>
                <w:rFonts w:hint="eastAsia" w:ascii="宋体" w:hAnsi="宋体"/>
                <w:color w:val="auto"/>
                <w:sz w:val="24"/>
              </w:rPr>
              <w:t>24小时</w:t>
            </w:r>
          </w:p>
        </w:tc>
        <w:tc>
          <w:tcPr>
            <w:tcW w:w="1132"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4人</w:t>
            </w:r>
          </w:p>
        </w:tc>
        <w:tc>
          <w:tcPr>
            <w:tcW w:w="99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rightChars="0"/>
              <w:jc w:val="center"/>
              <w:rPr>
                <w:rFonts w:hint="eastAsia" w:ascii="宋体" w:hAnsi="宋体" w:eastAsia="宋体" w:cs="Times New Roman"/>
                <w:color w:val="auto"/>
                <w:kern w:val="2"/>
                <w:sz w:val="24"/>
                <w:szCs w:val="24"/>
                <w:lang w:val="en-US" w:eastAsia="zh-CN" w:bidi="ar-SA"/>
              </w:rPr>
            </w:pPr>
            <w:r>
              <w:rPr>
                <w:rFonts w:hint="eastAsia" w:ascii="宋体" w:hAnsi="宋体"/>
                <w:color w:val="auto"/>
                <w:sz w:val="24"/>
              </w:rPr>
              <w:t>10</w:t>
            </w:r>
          </w:p>
        </w:tc>
        <w:tc>
          <w:tcPr>
            <w:tcW w:w="6097" w:type="dxa"/>
            <w:gridSpan w:val="4"/>
            <w:shd w:val="clear" w:color="auto" w:fill="auto"/>
            <w:vAlign w:val="center"/>
          </w:tcPr>
          <w:p>
            <w:pPr>
              <w:tabs>
                <w:tab w:val="left" w:pos="8280"/>
              </w:tabs>
              <w:autoSpaceDE w:val="0"/>
              <w:autoSpaceDN w:val="0"/>
              <w:adjustRightInd w:val="0"/>
              <w:spacing w:line="360" w:lineRule="auto"/>
              <w:ind w:right="25" w:rightChars="0"/>
              <w:jc w:val="center"/>
              <w:rPr>
                <w:rFonts w:ascii="宋体" w:hAnsi="宋体" w:eastAsia="宋体" w:cs="Times New Roman"/>
                <w:color w:val="auto"/>
                <w:kern w:val="2"/>
                <w:sz w:val="24"/>
                <w:szCs w:val="24"/>
                <w:lang w:val="en-US" w:eastAsia="zh-CN" w:bidi="ar-SA"/>
              </w:rPr>
            </w:pPr>
            <w:r>
              <w:rPr>
                <w:rFonts w:hint="eastAsia" w:ascii="宋体" w:hAnsi="宋体" w:cs="宋体"/>
                <w:sz w:val="24"/>
              </w:rPr>
              <w:t>本服务区域合计</w:t>
            </w:r>
          </w:p>
        </w:tc>
        <w:tc>
          <w:tcPr>
            <w:tcW w:w="1132" w:type="dxa"/>
            <w:shd w:val="clear" w:color="auto" w:fill="auto"/>
            <w:vAlign w:val="center"/>
          </w:tcPr>
          <w:p>
            <w:pPr>
              <w:tabs>
                <w:tab w:val="left" w:pos="8280"/>
              </w:tabs>
              <w:autoSpaceDE w:val="0"/>
              <w:autoSpaceDN w:val="0"/>
              <w:adjustRightInd w:val="0"/>
              <w:spacing w:line="360" w:lineRule="auto"/>
              <w:ind w:right="25"/>
              <w:jc w:val="center"/>
              <w:rPr>
                <w:rFonts w:hint="eastAsia" w:ascii="宋体" w:hAnsi="宋体"/>
                <w:b/>
                <w:bCs/>
                <w:sz w:val="24"/>
              </w:rPr>
            </w:pPr>
            <w:r>
              <w:rPr>
                <w:rFonts w:hint="eastAsia" w:ascii="宋体" w:hAnsi="宋体"/>
                <w:color w:val="auto"/>
                <w:sz w:val="24"/>
              </w:rPr>
              <w:t>34人</w:t>
            </w:r>
          </w:p>
        </w:tc>
        <w:tc>
          <w:tcPr>
            <w:tcW w:w="99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shd w:val="clear" w:color="auto" w:fill="auto"/>
            <w:vAlign w:val="center"/>
          </w:tcPr>
          <w:p>
            <w:pPr>
              <w:tabs>
                <w:tab w:val="left" w:pos="8280"/>
              </w:tabs>
              <w:autoSpaceDE w:val="0"/>
              <w:autoSpaceDN w:val="0"/>
              <w:adjustRightInd w:val="0"/>
              <w:spacing w:line="360" w:lineRule="auto"/>
              <w:ind w:right="25"/>
              <w:jc w:val="center"/>
              <w:rPr>
                <w:rFonts w:hint="default" w:ascii="宋体" w:hAnsi="宋体" w:eastAsia="宋体"/>
                <w:sz w:val="24"/>
                <w:lang w:val="en-US" w:eastAsia="zh-CN"/>
              </w:rPr>
            </w:pPr>
            <w:r>
              <w:rPr>
                <w:rFonts w:hint="eastAsia" w:ascii="宋体" w:hAnsi="宋体"/>
                <w:sz w:val="24"/>
                <w:lang w:val="en-US" w:eastAsia="zh-CN"/>
              </w:rPr>
              <w:t>11</w:t>
            </w:r>
          </w:p>
        </w:tc>
        <w:tc>
          <w:tcPr>
            <w:tcW w:w="6097" w:type="dxa"/>
            <w:gridSpan w:val="4"/>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r>
              <w:rPr>
                <w:rFonts w:hint="eastAsia" w:ascii="宋体" w:hAnsi="宋体" w:cs="宋体"/>
                <w:b/>
                <w:sz w:val="24"/>
              </w:rPr>
              <w:t>项目总人数合计</w:t>
            </w:r>
          </w:p>
        </w:tc>
        <w:tc>
          <w:tcPr>
            <w:tcW w:w="1132" w:type="dxa"/>
            <w:shd w:val="clear" w:color="auto" w:fill="auto"/>
            <w:vAlign w:val="center"/>
          </w:tcPr>
          <w:p>
            <w:pPr>
              <w:tabs>
                <w:tab w:val="left" w:pos="8280"/>
              </w:tabs>
              <w:autoSpaceDE w:val="0"/>
              <w:autoSpaceDN w:val="0"/>
              <w:adjustRightInd w:val="0"/>
              <w:spacing w:line="360" w:lineRule="auto"/>
              <w:ind w:right="25"/>
              <w:jc w:val="center"/>
              <w:rPr>
                <w:rFonts w:hint="default" w:ascii="宋体" w:hAnsi="宋体" w:eastAsia="宋体"/>
                <w:sz w:val="24"/>
                <w:lang w:val="en-US" w:eastAsia="zh-CN"/>
              </w:rPr>
            </w:pPr>
            <w:r>
              <w:rPr>
                <w:rFonts w:hint="eastAsia" w:ascii="宋体" w:hAnsi="宋体"/>
                <w:b/>
                <w:bCs/>
                <w:sz w:val="24"/>
                <w:lang w:val="en-US" w:eastAsia="zh-CN"/>
              </w:rPr>
              <w:t>70人</w:t>
            </w:r>
          </w:p>
        </w:tc>
        <w:tc>
          <w:tcPr>
            <w:tcW w:w="993" w:type="dxa"/>
            <w:shd w:val="clear" w:color="auto" w:fill="auto"/>
            <w:vAlign w:val="center"/>
          </w:tcPr>
          <w:p>
            <w:pPr>
              <w:tabs>
                <w:tab w:val="left" w:pos="8280"/>
              </w:tabs>
              <w:autoSpaceDE w:val="0"/>
              <w:autoSpaceDN w:val="0"/>
              <w:adjustRightInd w:val="0"/>
              <w:spacing w:line="360" w:lineRule="auto"/>
              <w:ind w:right="25"/>
              <w:jc w:val="center"/>
              <w:rPr>
                <w:rFonts w:ascii="宋体" w:hAnsi="宋体"/>
                <w:sz w:val="24"/>
              </w:rPr>
            </w:pPr>
          </w:p>
        </w:tc>
      </w:tr>
    </w:tbl>
    <w:p>
      <w:pPr>
        <w:tabs>
          <w:tab w:val="left" w:pos="8280"/>
        </w:tabs>
        <w:autoSpaceDE w:val="0"/>
        <w:autoSpaceDN w:val="0"/>
        <w:adjustRightInd w:val="0"/>
        <w:spacing w:line="360" w:lineRule="auto"/>
        <w:ind w:right="25"/>
        <w:rPr>
          <w:rFonts w:hint="eastAsia" w:ascii="宋体" w:hAnsi="宋体"/>
          <w:b/>
          <w:sz w:val="24"/>
          <w:lang w:val="en-US" w:eastAsia="zh-CN"/>
        </w:rPr>
      </w:pPr>
    </w:p>
    <w:p>
      <w:pPr>
        <w:tabs>
          <w:tab w:val="left" w:pos="8280"/>
        </w:tabs>
        <w:autoSpaceDE w:val="0"/>
        <w:autoSpaceDN w:val="0"/>
        <w:adjustRightInd w:val="0"/>
        <w:spacing w:line="360" w:lineRule="auto"/>
        <w:ind w:right="25"/>
        <w:rPr>
          <w:rFonts w:hint="eastAsia" w:ascii="宋体" w:hAnsi="宋体"/>
          <w:b/>
          <w:sz w:val="24"/>
          <w:lang w:val="en-US" w:eastAsia="zh-CN"/>
        </w:rPr>
      </w:pPr>
      <w:r>
        <w:rPr>
          <w:rFonts w:hint="eastAsia" w:ascii="宋体" w:hAnsi="宋体"/>
          <w:b/>
          <w:sz w:val="24"/>
          <w:lang w:val="en-US" w:eastAsia="zh-CN"/>
        </w:rPr>
        <w:t>（三）岗位主要职责任务</w:t>
      </w:r>
    </w:p>
    <w:p>
      <w:pPr>
        <w:spacing w:line="360" w:lineRule="auto"/>
        <w:rPr>
          <w:rFonts w:ascii="宋体" w:hAnsi="宋体"/>
          <w:b/>
          <w:sz w:val="24"/>
        </w:rPr>
      </w:pPr>
      <w:r>
        <w:rPr>
          <w:rFonts w:hint="eastAsia" w:ascii="宋体" w:hAnsi="宋体"/>
          <w:b/>
          <w:sz w:val="24"/>
        </w:rPr>
        <w:t>1、保卫干部助理</w:t>
      </w:r>
    </w:p>
    <w:p>
      <w:pPr>
        <w:spacing w:line="360" w:lineRule="auto"/>
        <w:rPr>
          <w:rFonts w:ascii="宋体" w:hAnsi="宋体" w:cs="宋体"/>
          <w:kern w:val="0"/>
          <w:sz w:val="24"/>
        </w:rPr>
      </w:pPr>
      <w:r>
        <w:rPr>
          <w:rFonts w:hint="eastAsia" w:ascii="宋体" w:hAnsi="宋体" w:cs="宋体"/>
          <w:kern w:val="0"/>
          <w:sz w:val="24"/>
        </w:rPr>
        <w:t>（1）协助校方保卫干部做好学校安保管理工作。</w:t>
      </w:r>
    </w:p>
    <w:p>
      <w:pPr>
        <w:spacing w:line="360" w:lineRule="auto"/>
        <w:rPr>
          <w:rFonts w:ascii="宋体" w:hAnsi="宋体" w:cs="宋体"/>
          <w:kern w:val="0"/>
          <w:sz w:val="24"/>
        </w:rPr>
      </w:pPr>
      <w:r>
        <w:rPr>
          <w:rFonts w:hint="eastAsia" w:ascii="宋体" w:hAnsi="宋体" w:cs="宋体"/>
          <w:kern w:val="0"/>
          <w:sz w:val="24"/>
        </w:rPr>
        <w:t>（2）完成学校保卫处交待的其它工作任务。</w:t>
      </w:r>
    </w:p>
    <w:p>
      <w:pPr>
        <w:spacing w:line="360" w:lineRule="auto"/>
        <w:rPr>
          <w:rFonts w:hint="default" w:ascii="宋体" w:hAnsi="宋体" w:eastAsia="宋体"/>
          <w:b/>
          <w:sz w:val="24"/>
          <w:lang w:val="en-US" w:eastAsia="zh-CN"/>
        </w:rPr>
      </w:pPr>
      <w:r>
        <w:rPr>
          <w:rFonts w:hint="eastAsia" w:ascii="宋体" w:hAnsi="宋体"/>
          <w:b/>
          <w:sz w:val="24"/>
        </w:rPr>
        <w:t>2、队长</w:t>
      </w:r>
      <w:r>
        <w:rPr>
          <w:rFonts w:hint="eastAsia" w:ascii="宋体" w:hAnsi="宋体"/>
          <w:b/>
          <w:sz w:val="24"/>
          <w:lang w:val="en-US" w:eastAsia="zh-CN"/>
        </w:rPr>
        <w:t>、</w:t>
      </w:r>
      <w:r>
        <w:rPr>
          <w:rFonts w:hint="eastAsia" w:ascii="宋体" w:hAnsi="宋体"/>
          <w:b/>
          <w:sz w:val="24"/>
        </w:rPr>
        <w:t>指导员</w:t>
      </w:r>
      <w:r>
        <w:rPr>
          <w:rFonts w:hint="eastAsia" w:ascii="宋体" w:hAnsi="宋体"/>
          <w:b/>
          <w:sz w:val="24"/>
          <w:lang w:eastAsia="zh-CN"/>
        </w:rPr>
        <w:t>、</w:t>
      </w:r>
      <w:r>
        <w:rPr>
          <w:rFonts w:hint="eastAsia" w:ascii="宋体" w:hAnsi="宋体"/>
          <w:b/>
          <w:sz w:val="24"/>
          <w:lang w:val="en-US" w:eastAsia="zh-CN"/>
        </w:rPr>
        <w:t>副队长</w:t>
      </w:r>
    </w:p>
    <w:p>
      <w:pPr>
        <w:spacing w:line="360" w:lineRule="auto"/>
        <w:rPr>
          <w:rFonts w:ascii="宋体" w:hAnsi="宋体" w:cs="宋体"/>
          <w:kern w:val="0"/>
          <w:sz w:val="24"/>
        </w:rPr>
      </w:pPr>
      <w:r>
        <w:rPr>
          <w:rFonts w:hint="eastAsia" w:ascii="宋体" w:hAnsi="宋体" w:cs="宋体"/>
          <w:kern w:val="0"/>
          <w:sz w:val="24"/>
        </w:rPr>
        <w:t>（1）负责队员的执勤安排工作，做好队员的日常教育和管理工作。</w:t>
      </w:r>
    </w:p>
    <w:p>
      <w:pPr>
        <w:spacing w:line="360" w:lineRule="auto"/>
        <w:rPr>
          <w:rFonts w:ascii="宋体" w:hAnsi="宋体" w:cs="宋体"/>
          <w:kern w:val="0"/>
          <w:sz w:val="24"/>
        </w:rPr>
      </w:pPr>
      <w:r>
        <w:rPr>
          <w:rFonts w:hint="eastAsia" w:ascii="宋体" w:hAnsi="宋体" w:cs="宋体"/>
          <w:kern w:val="0"/>
          <w:sz w:val="24"/>
        </w:rPr>
        <w:t>（2）定时巡查各岗位的执勤情况，及时纠正队员的不规范行为，督促队员认真完成执勤任务。</w:t>
      </w:r>
    </w:p>
    <w:p>
      <w:pPr>
        <w:spacing w:line="360" w:lineRule="auto"/>
        <w:rPr>
          <w:rFonts w:ascii="宋体" w:hAnsi="宋体" w:cs="宋体"/>
          <w:kern w:val="0"/>
          <w:sz w:val="24"/>
        </w:rPr>
      </w:pPr>
      <w:r>
        <w:rPr>
          <w:rFonts w:hint="eastAsia" w:ascii="宋体" w:hAnsi="宋体" w:cs="宋体"/>
          <w:kern w:val="0"/>
          <w:sz w:val="24"/>
        </w:rPr>
        <w:t>（3）每天检查值班记录，发现问题及时处理，重大问题及时汇报。</w:t>
      </w:r>
    </w:p>
    <w:p>
      <w:pPr>
        <w:spacing w:line="360" w:lineRule="auto"/>
        <w:rPr>
          <w:rFonts w:ascii="宋体" w:hAnsi="宋体" w:cs="宋体"/>
          <w:kern w:val="0"/>
          <w:sz w:val="24"/>
        </w:rPr>
      </w:pPr>
      <w:r>
        <w:rPr>
          <w:rFonts w:hint="eastAsia" w:ascii="宋体" w:hAnsi="宋体" w:cs="宋体"/>
          <w:kern w:val="0"/>
          <w:sz w:val="24"/>
        </w:rPr>
        <w:t>（4）负责校园重大活动安保方案的制定和执行。</w:t>
      </w:r>
    </w:p>
    <w:p>
      <w:pPr>
        <w:spacing w:line="360" w:lineRule="auto"/>
        <w:rPr>
          <w:rFonts w:ascii="宋体" w:hAnsi="宋体" w:cs="宋体"/>
          <w:kern w:val="0"/>
          <w:sz w:val="24"/>
        </w:rPr>
      </w:pPr>
      <w:r>
        <w:rPr>
          <w:rFonts w:hint="eastAsia" w:ascii="宋体" w:hAnsi="宋体" w:cs="宋体"/>
          <w:kern w:val="0"/>
          <w:sz w:val="24"/>
        </w:rPr>
        <w:t>（5）定期组织保安队员进行技能训练和各类应急演练。</w:t>
      </w:r>
    </w:p>
    <w:p>
      <w:pPr>
        <w:spacing w:line="360" w:lineRule="auto"/>
        <w:rPr>
          <w:rFonts w:ascii="宋体" w:hAnsi="宋体" w:cs="宋体"/>
          <w:kern w:val="0"/>
          <w:sz w:val="24"/>
        </w:rPr>
      </w:pPr>
      <w:r>
        <w:rPr>
          <w:rFonts w:hint="eastAsia" w:ascii="宋体" w:hAnsi="宋体" w:cs="宋体"/>
          <w:kern w:val="0"/>
          <w:sz w:val="24"/>
        </w:rPr>
        <w:t>（6）及时与学校保卫处交流、沟通，提出工作计划，反映队伍管理信息。</w:t>
      </w:r>
    </w:p>
    <w:p>
      <w:pPr>
        <w:spacing w:line="360" w:lineRule="auto"/>
        <w:rPr>
          <w:rFonts w:ascii="宋体" w:hAnsi="宋体" w:cs="宋体"/>
          <w:kern w:val="0"/>
          <w:sz w:val="24"/>
        </w:rPr>
      </w:pPr>
      <w:r>
        <w:rPr>
          <w:rFonts w:hint="eastAsia" w:ascii="宋体" w:hAnsi="宋体" w:cs="宋体"/>
          <w:kern w:val="0"/>
          <w:sz w:val="24"/>
        </w:rPr>
        <w:t>（7）其它属于安全保卫管理范围内的工作及校方临时交办的任务。</w:t>
      </w:r>
    </w:p>
    <w:p>
      <w:pPr>
        <w:spacing w:line="360" w:lineRule="auto"/>
        <w:rPr>
          <w:rFonts w:ascii="宋体" w:hAnsi="宋体"/>
          <w:b/>
          <w:sz w:val="24"/>
        </w:rPr>
      </w:pPr>
      <w:r>
        <w:rPr>
          <w:rFonts w:hint="eastAsia" w:ascii="宋体" w:hAnsi="宋体"/>
          <w:b/>
          <w:sz w:val="24"/>
        </w:rPr>
        <w:t>3、门卫岗</w:t>
      </w:r>
    </w:p>
    <w:p>
      <w:pPr>
        <w:spacing w:line="360" w:lineRule="auto"/>
        <w:rPr>
          <w:rFonts w:ascii="宋体" w:hAnsi="宋体" w:cs="宋体"/>
          <w:kern w:val="0"/>
          <w:sz w:val="24"/>
        </w:rPr>
      </w:pPr>
      <w:r>
        <w:rPr>
          <w:rFonts w:hint="eastAsia" w:ascii="宋体" w:hAnsi="宋体" w:cs="宋体"/>
          <w:kern w:val="0"/>
          <w:sz w:val="24"/>
        </w:rPr>
        <w:t>（1）执行守卫校门的任务，做好人员、车辆、物资进出校园的询问、检查、登记等工作，尤其要加强对可疑人员的排查。</w:t>
      </w:r>
    </w:p>
    <w:p>
      <w:pPr>
        <w:spacing w:line="360" w:lineRule="auto"/>
        <w:rPr>
          <w:rFonts w:ascii="宋体" w:hAnsi="宋体" w:cs="宋体"/>
          <w:kern w:val="0"/>
          <w:sz w:val="24"/>
        </w:rPr>
      </w:pPr>
      <w:r>
        <w:rPr>
          <w:rFonts w:hint="eastAsia" w:ascii="宋体" w:hAnsi="宋体" w:cs="宋体"/>
          <w:kern w:val="0"/>
          <w:sz w:val="24"/>
        </w:rPr>
        <w:t>（2）负责维护校门周边车辆的有序停放。</w:t>
      </w:r>
    </w:p>
    <w:p>
      <w:pPr>
        <w:spacing w:line="360" w:lineRule="auto"/>
        <w:rPr>
          <w:rFonts w:ascii="宋体" w:hAnsi="宋体" w:cs="宋体"/>
          <w:kern w:val="0"/>
          <w:sz w:val="24"/>
        </w:rPr>
      </w:pPr>
      <w:r>
        <w:rPr>
          <w:rFonts w:hint="eastAsia" w:ascii="宋体" w:hAnsi="宋体" w:cs="宋体"/>
          <w:kern w:val="0"/>
          <w:sz w:val="24"/>
        </w:rPr>
        <w:t>（3）对校门周边的各类突发事件应妥善处置，并及时报告相关情况。</w:t>
      </w:r>
    </w:p>
    <w:p>
      <w:pPr>
        <w:spacing w:line="360" w:lineRule="auto"/>
        <w:rPr>
          <w:rFonts w:ascii="宋体" w:hAnsi="宋体" w:cs="宋体"/>
          <w:kern w:val="0"/>
          <w:sz w:val="24"/>
        </w:rPr>
      </w:pPr>
      <w:r>
        <w:rPr>
          <w:rFonts w:hint="eastAsia" w:ascii="宋体" w:hAnsi="宋体" w:cs="宋体"/>
          <w:kern w:val="0"/>
          <w:sz w:val="24"/>
        </w:rPr>
        <w:t>（4）做好校内教职工、学生非贵重物品的临时寄存工作。</w:t>
      </w:r>
    </w:p>
    <w:p>
      <w:pPr>
        <w:spacing w:line="360" w:lineRule="auto"/>
        <w:rPr>
          <w:rFonts w:ascii="宋体" w:hAnsi="宋体" w:cs="宋体"/>
          <w:kern w:val="0"/>
          <w:sz w:val="24"/>
        </w:rPr>
      </w:pPr>
      <w:r>
        <w:rPr>
          <w:rFonts w:hint="eastAsia" w:ascii="宋体" w:hAnsi="宋体" w:cs="宋体"/>
          <w:kern w:val="0"/>
          <w:sz w:val="24"/>
        </w:rPr>
        <w:t>（5）认真填写当日值班记录，内容属实、清楚、无误，履行交接手续。</w:t>
      </w:r>
    </w:p>
    <w:p>
      <w:pPr>
        <w:spacing w:line="360" w:lineRule="auto"/>
        <w:rPr>
          <w:rFonts w:ascii="宋体" w:hAnsi="宋体" w:cs="宋体"/>
          <w:color w:val="000000"/>
          <w:kern w:val="0"/>
          <w:sz w:val="24"/>
        </w:rPr>
      </w:pPr>
      <w:r>
        <w:rPr>
          <w:rFonts w:hint="eastAsia" w:ascii="宋体" w:hAnsi="宋体" w:cs="宋体"/>
          <w:color w:val="000000"/>
          <w:kern w:val="0"/>
          <w:sz w:val="24"/>
        </w:rPr>
        <w:t>（6）爱护值班室公物，装备物品统一摆放，保持值班室内外卫生整洁。</w:t>
      </w:r>
    </w:p>
    <w:p>
      <w:pPr>
        <w:spacing w:line="360" w:lineRule="auto"/>
        <w:rPr>
          <w:rFonts w:ascii="宋体" w:hAnsi="宋体" w:cs="宋体"/>
          <w:color w:val="000000"/>
          <w:kern w:val="0"/>
          <w:sz w:val="24"/>
        </w:rPr>
      </w:pPr>
      <w:r>
        <w:rPr>
          <w:rFonts w:hint="eastAsia" w:ascii="宋体" w:hAnsi="宋体" w:cs="宋体"/>
          <w:color w:val="000000"/>
          <w:kern w:val="0"/>
          <w:sz w:val="24"/>
        </w:rPr>
        <w:t>（7）其它属于安全保卫管理范围内的工作及校方临时交办的任务。</w:t>
      </w:r>
    </w:p>
    <w:p>
      <w:pPr>
        <w:spacing w:line="360" w:lineRule="auto"/>
        <w:rPr>
          <w:rFonts w:ascii="宋体" w:hAnsi="宋体"/>
          <w:b/>
          <w:color w:val="000000"/>
          <w:sz w:val="24"/>
        </w:rPr>
      </w:pPr>
      <w:r>
        <w:rPr>
          <w:rFonts w:hint="eastAsia" w:ascii="宋体" w:hAnsi="宋体"/>
          <w:b/>
          <w:color w:val="000000"/>
          <w:sz w:val="24"/>
        </w:rPr>
        <w:t>4、校内巡逻岗</w:t>
      </w:r>
    </w:p>
    <w:p>
      <w:pPr>
        <w:spacing w:line="360" w:lineRule="auto"/>
        <w:rPr>
          <w:rFonts w:ascii="宋体" w:hAnsi="宋体" w:cs="宋体"/>
          <w:color w:val="000000"/>
          <w:kern w:val="0"/>
          <w:sz w:val="24"/>
        </w:rPr>
      </w:pPr>
      <w:r>
        <w:rPr>
          <w:rFonts w:hint="eastAsia" w:ascii="宋体" w:hAnsi="宋体" w:cs="宋体"/>
          <w:color w:val="000000"/>
          <w:kern w:val="0"/>
          <w:sz w:val="24"/>
        </w:rPr>
        <w:t>（1）熟悉校园分布，按照时间、路线等相关要求对整个校园进行安全巡查，尤其是加强对校园重点区域、重点场所、重点部位的巡逻检查，防止打架、盗窃、火灾、交通事故等问题的发生。如巡逻时发现异常情况，应立即报告保卫处并在现场采取必要措施，随时准备启动并执行相应的应急预案。</w:t>
      </w:r>
    </w:p>
    <w:p>
      <w:pPr>
        <w:spacing w:line="360" w:lineRule="auto"/>
        <w:rPr>
          <w:rFonts w:ascii="宋体" w:hAnsi="宋体" w:cs="宋体"/>
          <w:color w:val="000000"/>
          <w:kern w:val="0"/>
          <w:sz w:val="24"/>
        </w:rPr>
      </w:pPr>
      <w:r>
        <w:rPr>
          <w:rFonts w:hint="eastAsia" w:ascii="宋体" w:hAnsi="宋体" w:cs="宋体"/>
          <w:color w:val="000000"/>
          <w:kern w:val="0"/>
          <w:sz w:val="24"/>
        </w:rPr>
        <w:t>（2）接到指令后，巡逻队员应第一时间到达事发现场，采取相应措施妥善处理。</w:t>
      </w:r>
    </w:p>
    <w:p>
      <w:pPr>
        <w:spacing w:line="360" w:lineRule="auto"/>
        <w:rPr>
          <w:rFonts w:ascii="宋体" w:hAnsi="宋体" w:cs="宋体"/>
          <w:color w:val="000000"/>
          <w:kern w:val="0"/>
          <w:sz w:val="24"/>
        </w:rPr>
      </w:pPr>
      <w:r>
        <w:rPr>
          <w:rFonts w:hint="eastAsia" w:ascii="宋体" w:hAnsi="宋体" w:cs="宋体"/>
          <w:color w:val="000000"/>
          <w:kern w:val="0"/>
          <w:sz w:val="24"/>
        </w:rPr>
        <w:t>（3）发现和纠正校内人员的不文明行为，做好车辆引导、规范停放等工作，维护校内正常的工作、学习和生活秩序。</w:t>
      </w:r>
    </w:p>
    <w:p>
      <w:pPr>
        <w:spacing w:line="360" w:lineRule="auto"/>
        <w:rPr>
          <w:rFonts w:ascii="宋体" w:hAnsi="宋体" w:cs="宋体"/>
          <w:color w:val="000000"/>
          <w:kern w:val="0"/>
          <w:sz w:val="24"/>
        </w:rPr>
      </w:pPr>
      <w:r>
        <w:rPr>
          <w:rFonts w:hint="eastAsia" w:ascii="宋体" w:hAnsi="宋体" w:cs="宋体"/>
          <w:color w:val="000000"/>
          <w:kern w:val="0"/>
          <w:sz w:val="24"/>
        </w:rPr>
        <w:t>（4）认真填写当日值班记录，内容属实、清楚、无误，履行交接班手。</w:t>
      </w:r>
    </w:p>
    <w:p>
      <w:pPr>
        <w:spacing w:line="360" w:lineRule="auto"/>
        <w:rPr>
          <w:rFonts w:ascii="宋体" w:hAnsi="宋体" w:cs="宋体"/>
          <w:color w:val="000000"/>
          <w:kern w:val="0"/>
          <w:sz w:val="24"/>
        </w:rPr>
      </w:pPr>
      <w:r>
        <w:rPr>
          <w:rFonts w:hint="eastAsia" w:ascii="宋体" w:hAnsi="宋体" w:cs="宋体"/>
          <w:color w:val="000000"/>
          <w:kern w:val="0"/>
          <w:sz w:val="24"/>
        </w:rPr>
        <w:t>（5）爱护值班室公物，装备物品统一摆放，保持值班室内外卫生整洁。</w:t>
      </w:r>
    </w:p>
    <w:p>
      <w:pPr>
        <w:spacing w:line="360" w:lineRule="auto"/>
        <w:rPr>
          <w:rFonts w:ascii="宋体" w:hAnsi="宋体" w:cs="宋体"/>
          <w:color w:val="000000"/>
          <w:kern w:val="0"/>
          <w:sz w:val="24"/>
        </w:rPr>
      </w:pPr>
      <w:r>
        <w:rPr>
          <w:rFonts w:hint="eastAsia" w:ascii="宋体" w:hAnsi="宋体" w:cs="宋体"/>
          <w:color w:val="000000"/>
          <w:kern w:val="0"/>
          <w:sz w:val="24"/>
        </w:rPr>
        <w:t>（6）其它属于安全保卫管理范围内的工作及校方临时交办的任务。</w:t>
      </w:r>
    </w:p>
    <w:p>
      <w:pPr>
        <w:spacing w:line="360" w:lineRule="auto"/>
        <w:rPr>
          <w:rFonts w:ascii="宋体" w:hAnsi="宋体"/>
          <w:b/>
          <w:color w:val="000000"/>
          <w:sz w:val="24"/>
        </w:rPr>
      </w:pPr>
      <w:r>
        <w:rPr>
          <w:rFonts w:hint="eastAsia" w:ascii="宋体" w:hAnsi="宋体"/>
          <w:b/>
          <w:color w:val="000000"/>
          <w:sz w:val="24"/>
        </w:rPr>
        <w:t>5、消监控室岗</w:t>
      </w:r>
    </w:p>
    <w:p>
      <w:pPr>
        <w:spacing w:line="360" w:lineRule="auto"/>
        <w:rPr>
          <w:rFonts w:ascii="宋体" w:hAnsi="宋体" w:cs="宋体"/>
          <w:color w:val="000000"/>
          <w:kern w:val="0"/>
          <w:sz w:val="24"/>
        </w:rPr>
      </w:pPr>
      <w:r>
        <w:rPr>
          <w:rFonts w:hint="eastAsia" w:ascii="宋体" w:hAnsi="宋体" w:cs="宋体"/>
          <w:color w:val="000000"/>
          <w:kern w:val="0"/>
          <w:sz w:val="24"/>
        </w:rPr>
        <w:t>（1）熟悉和掌握学校消防设施的工作原理、功能和操作规程，各种按键的功能，熟练操作各种系统；熟悉和掌握本单位监控设施的工作原理、功能和操作规程，各种按键的功能，熟练操作各种系统。</w:t>
      </w:r>
    </w:p>
    <w:p>
      <w:pPr>
        <w:spacing w:line="360" w:lineRule="auto"/>
        <w:rPr>
          <w:rFonts w:ascii="宋体" w:hAnsi="宋体" w:cs="宋体"/>
          <w:color w:val="000000"/>
          <w:kern w:val="0"/>
          <w:sz w:val="24"/>
        </w:rPr>
      </w:pPr>
      <w:r>
        <w:rPr>
          <w:rFonts w:hint="eastAsia" w:ascii="宋体" w:hAnsi="宋体" w:cs="宋体"/>
          <w:color w:val="000000"/>
          <w:kern w:val="0"/>
          <w:sz w:val="24"/>
        </w:rPr>
        <w:t>（2）遵守消监控室各项规章制度，按规定操作消防设施和监控设备，认真观察消防监控系统和联动设备运行情况和监控设备的运行情况，不准违规操作或利用监控设备从事与监控任务无关的活动。</w:t>
      </w:r>
    </w:p>
    <w:p>
      <w:pPr>
        <w:spacing w:line="360" w:lineRule="auto"/>
        <w:rPr>
          <w:rFonts w:ascii="宋体" w:hAnsi="宋体" w:cs="宋体"/>
          <w:color w:val="000000"/>
          <w:kern w:val="0"/>
          <w:sz w:val="24"/>
        </w:rPr>
      </w:pPr>
      <w:r>
        <w:rPr>
          <w:rFonts w:hint="eastAsia" w:ascii="宋体" w:hAnsi="宋体" w:cs="宋体"/>
          <w:color w:val="000000"/>
          <w:kern w:val="0"/>
          <w:sz w:val="24"/>
        </w:rPr>
        <w:t>（3）经常对消监控室的安全进行检查，发现隐患及时处理，严禁在消监控室内动用明火。</w:t>
      </w:r>
    </w:p>
    <w:p>
      <w:pPr>
        <w:spacing w:line="360" w:lineRule="auto"/>
        <w:rPr>
          <w:rFonts w:ascii="宋体" w:hAnsi="宋体" w:cs="宋体"/>
          <w:color w:val="000000"/>
          <w:kern w:val="0"/>
          <w:sz w:val="24"/>
        </w:rPr>
      </w:pPr>
      <w:r>
        <w:rPr>
          <w:rFonts w:hint="eastAsia" w:ascii="宋体" w:hAnsi="宋体" w:cs="宋体"/>
          <w:color w:val="000000"/>
          <w:kern w:val="0"/>
          <w:sz w:val="24"/>
        </w:rPr>
        <w:t>（4）保证消防设施、监控设备正常运行，对消防控制室设备及通讯器材等进行经常性的检查与测试，确保设备完好有效，发现故障应及时向学校保卫处报修。</w:t>
      </w:r>
    </w:p>
    <w:p>
      <w:pPr>
        <w:spacing w:line="360" w:lineRule="auto"/>
        <w:rPr>
          <w:rFonts w:ascii="宋体" w:hAnsi="宋体" w:cs="宋体"/>
          <w:color w:val="000000"/>
          <w:kern w:val="0"/>
          <w:sz w:val="24"/>
        </w:rPr>
      </w:pPr>
      <w:r>
        <w:rPr>
          <w:rFonts w:hint="eastAsia" w:ascii="宋体" w:hAnsi="宋体" w:cs="宋体"/>
          <w:color w:val="000000"/>
          <w:kern w:val="0"/>
          <w:sz w:val="24"/>
        </w:rPr>
        <w:t>（5）一旦确认火灾发生，应立即报警并启动相关灭火设施，按处理程序向有关人员汇报。熟悉各类应急处置方案，发生突发事件应立即根据预案处理，及时向保卫处汇报。</w:t>
      </w:r>
    </w:p>
    <w:p>
      <w:pPr>
        <w:spacing w:line="360" w:lineRule="auto"/>
        <w:rPr>
          <w:rFonts w:ascii="宋体" w:hAnsi="宋体" w:cs="宋体"/>
          <w:color w:val="000000"/>
          <w:kern w:val="0"/>
          <w:sz w:val="24"/>
        </w:rPr>
      </w:pPr>
      <w:r>
        <w:rPr>
          <w:rFonts w:hint="eastAsia" w:ascii="宋体" w:hAnsi="宋体" w:cs="宋体"/>
          <w:color w:val="000000"/>
          <w:kern w:val="0"/>
          <w:sz w:val="24"/>
        </w:rPr>
        <w:t>（6）做好校园报警电话的接听、登记工作，通过查看监控发现异常情况，并及时通知巡逻队员前去处理，根据情况严重程度向队长、政治指导员或学校保卫处汇报。</w:t>
      </w:r>
    </w:p>
    <w:p>
      <w:pPr>
        <w:spacing w:line="360" w:lineRule="auto"/>
        <w:rPr>
          <w:rFonts w:ascii="宋体" w:hAnsi="宋体" w:cs="宋体"/>
          <w:color w:val="000000"/>
          <w:kern w:val="0"/>
          <w:sz w:val="24"/>
        </w:rPr>
      </w:pPr>
      <w:r>
        <w:rPr>
          <w:rFonts w:hint="eastAsia" w:ascii="宋体" w:hAnsi="宋体" w:cs="宋体"/>
          <w:color w:val="000000"/>
          <w:kern w:val="0"/>
          <w:sz w:val="24"/>
        </w:rPr>
        <w:t>（7）严格保密制度，未经校方同意不得向外来人员提供监控资料，禁止无关人员擅自进入消监控室。</w:t>
      </w:r>
    </w:p>
    <w:p>
      <w:pPr>
        <w:spacing w:line="360" w:lineRule="auto"/>
        <w:rPr>
          <w:rFonts w:ascii="宋体" w:hAnsi="宋体" w:cs="宋体"/>
          <w:color w:val="000000"/>
          <w:kern w:val="0"/>
          <w:sz w:val="24"/>
        </w:rPr>
      </w:pPr>
      <w:r>
        <w:rPr>
          <w:rFonts w:hint="eastAsia" w:ascii="宋体" w:hAnsi="宋体" w:cs="宋体"/>
          <w:color w:val="000000"/>
          <w:kern w:val="0"/>
          <w:sz w:val="24"/>
        </w:rPr>
        <w:t>（8）认真填写当日值班记录，内容属实、清楚、无误，履行交接手续。</w:t>
      </w:r>
    </w:p>
    <w:p>
      <w:pPr>
        <w:spacing w:line="360" w:lineRule="auto"/>
        <w:rPr>
          <w:rFonts w:hint="eastAsia" w:ascii="宋体" w:hAnsi="宋体" w:cs="宋体"/>
          <w:color w:val="000000"/>
          <w:kern w:val="0"/>
          <w:sz w:val="24"/>
        </w:rPr>
      </w:pPr>
      <w:r>
        <w:rPr>
          <w:rFonts w:hint="eastAsia" w:ascii="宋体" w:hAnsi="宋体" w:cs="宋体"/>
          <w:color w:val="000000"/>
          <w:kern w:val="0"/>
          <w:sz w:val="24"/>
        </w:rPr>
        <w:t>（9）爱护值班室公物，装备物品统一摆放，保持值班室内外卫生整洁。</w:t>
      </w:r>
    </w:p>
    <w:p>
      <w:pPr>
        <w:spacing w:line="360" w:lineRule="auto"/>
        <w:rPr>
          <w:rFonts w:ascii="宋体" w:hAnsi="宋体" w:cs="宋体"/>
          <w:color w:val="000000"/>
          <w:kern w:val="0"/>
          <w:sz w:val="24"/>
          <w:highlight w:val="none"/>
        </w:rPr>
      </w:pPr>
      <w:r>
        <w:rPr>
          <w:rFonts w:hint="eastAsia" w:ascii="宋体" w:hAnsi="宋体" w:cs="宋体"/>
          <w:color w:val="000000"/>
          <w:kern w:val="0"/>
          <w:sz w:val="24"/>
        </w:rPr>
        <w:t>（1</w:t>
      </w:r>
      <w:r>
        <w:rPr>
          <w:rFonts w:hint="eastAsia" w:ascii="宋体" w:hAnsi="宋体" w:cs="宋体"/>
          <w:color w:val="000000"/>
          <w:kern w:val="0"/>
          <w:sz w:val="24"/>
          <w:highlight w:val="none"/>
        </w:rPr>
        <w:t>0）</w:t>
      </w:r>
      <w:r>
        <w:rPr>
          <w:rFonts w:hint="eastAsia" w:ascii="宋体" w:hAnsi="宋体" w:cs="宋体"/>
          <w:color w:val="auto"/>
          <w:kern w:val="0"/>
          <w:sz w:val="24"/>
          <w:highlight w:val="none"/>
        </w:rPr>
        <w:t>每班次至少1人在岗，实行24小时值班制。</w:t>
      </w:r>
    </w:p>
    <w:p>
      <w:pPr>
        <w:pStyle w:val="26"/>
      </w:pPr>
    </w:p>
    <w:p>
      <w:pPr>
        <w:tabs>
          <w:tab w:val="left" w:pos="8280"/>
        </w:tabs>
        <w:autoSpaceDE w:val="0"/>
        <w:autoSpaceDN w:val="0"/>
        <w:adjustRightInd w:val="0"/>
        <w:spacing w:line="360" w:lineRule="auto"/>
        <w:ind w:right="25"/>
        <w:rPr>
          <w:rFonts w:hint="eastAsia" w:ascii="宋体" w:hAnsi="宋体"/>
          <w:b/>
          <w:sz w:val="24"/>
          <w:lang w:val="en-US" w:eastAsia="zh-CN"/>
        </w:rPr>
      </w:pPr>
      <w:r>
        <w:rPr>
          <w:rFonts w:hint="eastAsia" w:ascii="宋体" w:hAnsi="宋体"/>
          <w:b/>
          <w:sz w:val="24"/>
          <w:lang w:val="en-US" w:eastAsia="zh-CN"/>
        </w:rPr>
        <w:t>（四）人员素质要求</w:t>
      </w:r>
    </w:p>
    <w:p>
      <w:pPr>
        <w:spacing w:line="360" w:lineRule="auto"/>
        <w:rPr>
          <w:rFonts w:ascii="宋体" w:hAnsi="宋体" w:cs="宋体"/>
          <w:color w:val="000000"/>
          <w:kern w:val="0"/>
          <w:sz w:val="24"/>
          <w:highlight w:val="none"/>
        </w:rPr>
      </w:pPr>
      <w:r>
        <w:rPr>
          <w:rFonts w:hint="eastAsia" w:ascii="宋体" w:hAnsi="宋体" w:cs="宋体"/>
          <w:color w:val="000000"/>
          <w:kern w:val="0"/>
          <w:sz w:val="24"/>
        </w:rPr>
        <w:t>1、保安人</w:t>
      </w:r>
      <w:r>
        <w:rPr>
          <w:rFonts w:hint="eastAsia" w:ascii="宋体" w:hAnsi="宋体" w:cs="宋体"/>
          <w:color w:val="000000"/>
          <w:kern w:val="0"/>
          <w:sz w:val="24"/>
          <w:highlight w:val="none"/>
        </w:rPr>
        <w:t>员应知法、懂法、守法，必须严格遵守保安从业规范，依法依规办事。</w:t>
      </w:r>
    </w:p>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2、保安人员须经岗前培训，持有符合保安行业规定的保安员职业资格证书</w:t>
      </w:r>
      <w:r>
        <w:rPr>
          <w:rFonts w:hint="eastAsia" w:ascii="宋体" w:hAnsi="宋体" w:cs="宋体"/>
          <w:color w:val="000000"/>
          <w:kern w:val="0"/>
          <w:sz w:val="24"/>
          <w:highlight w:val="none"/>
          <w:lang w:eastAsia="zh-CN"/>
        </w:rPr>
        <w:t>，提供资格证书扫描件。</w:t>
      </w:r>
    </w:p>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3、保安人员年龄须符合保安行业标准和规范，且平均年龄不得超过50周岁，身体健康，没有传染病及精神病等不能控制自己行为能力的疾病病史，体貌端正，无犯罪和不良记录，会讲普通话。</w:t>
      </w:r>
    </w:p>
    <w:p>
      <w:pPr>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4、保安人员须具有初中及以上文化水平，其中</w:t>
      </w:r>
      <w:r>
        <w:rPr>
          <w:rFonts w:hint="eastAsia" w:ascii="宋体" w:hAnsi="宋体" w:cs="宋体"/>
          <w:b/>
          <w:color w:val="000000"/>
          <w:kern w:val="0"/>
          <w:sz w:val="24"/>
          <w:highlight w:val="none"/>
        </w:rPr>
        <w:t>保卫干部助理要求取得本科</w:t>
      </w:r>
      <w:r>
        <w:rPr>
          <w:rFonts w:hint="eastAsia" w:ascii="宋体" w:hAnsi="宋体" w:cs="宋体"/>
          <w:b/>
          <w:color w:val="000000"/>
          <w:kern w:val="0"/>
          <w:sz w:val="24"/>
          <w:highlight w:val="none"/>
          <w:lang w:eastAsia="zh-CN"/>
        </w:rPr>
        <w:t>及以上</w:t>
      </w:r>
      <w:r>
        <w:rPr>
          <w:rFonts w:hint="eastAsia" w:ascii="宋体" w:hAnsi="宋体" w:cs="宋体"/>
          <w:b/>
          <w:color w:val="000000"/>
          <w:kern w:val="0"/>
          <w:sz w:val="24"/>
          <w:highlight w:val="none"/>
        </w:rPr>
        <w:t>文凭。</w:t>
      </w:r>
    </w:p>
    <w:p>
      <w:pPr>
        <w:spacing w:line="360" w:lineRule="auto"/>
        <w:rPr>
          <w:rFonts w:hint="eastAsia" w:ascii="宋体" w:hAnsi="宋体" w:eastAsia="宋体" w:cs="宋体"/>
          <w:color w:val="000000"/>
          <w:kern w:val="0"/>
          <w:sz w:val="24"/>
        </w:rPr>
      </w:pPr>
      <w:r>
        <w:rPr>
          <w:rFonts w:hint="eastAsia" w:ascii="宋体" w:hAnsi="宋体" w:eastAsia="宋体" w:cs="宋体"/>
          <w:color w:val="000000"/>
          <w:kern w:val="0"/>
          <w:sz w:val="24"/>
        </w:rPr>
        <w:t>5、▲消监控室值班人员必须持证上岗，且所持证件类别、级别必须符合消防部门对消控室值班操作人员的有关规定（目前消防部门要求的级别为建（构）筑物消防员五级及以上），并遵守消防安全操作规程。投标人应充分考虑消防部门对消控室值班操作人员所持证件的类别、级别等要求因政策变动带来的成本风险。</w:t>
      </w:r>
    </w:p>
    <w:p>
      <w:pPr>
        <w:spacing w:line="360" w:lineRule="auto"/>
        <w:rPr>
          <w:rFonts w:ascii="宋体" w:hAnsi="宋体" w:cs="宋体"/>
          <w:color w:val="000000"/>
          <w:kern w:val="0"/>
          <w:sz w:val="24"/>
        </w:rPr>
      </w:pPr>
      <w:r>
        <w:rPr>
          <w:rFonts w:hint="eastAsia" w:ascii="宋体" w:hAnsi="宋体" w:cs="宋体"/>
          <w:color w:val="000000"/>
          <w:kern w:val="0"/>
          <w:sz w:val="24"/>
        </w:rPr>
        <w:t>6、保安人员须具备吃苦耐劳和高度负责精神，能够认真履行岗位职责，善于发现各类问题，有一定的从业经验和应急处置能力。</w:t>
      </w:r>
    </w:p>
    <w:p>
      <w:pPr>
        <w:spacing w:line="360" w:lineRule="auto"/>
        <w:rPr>
          <w:rFonts w:ascii="宋体" w:hAnsi="宋体" w:cs="宋体"/>
          <w:color w:val="000000"/>
          <w:kern w:val="0"/>
          <w:sz w:val="24"/>
        </w:rPr>
      </w:pPr>
      <w:r>
        <w:rPr>
          <w:rFonts w:hint="eastAsia" w:ascii="宋体" w:hAnsi="宋体" w:cs="宋体"/>
          <w:color w:val="000000"/>
          <w:kern w:val="0"/>
          <w:sz w:val="24"/>
        </w:rPr>
        <w:t>7、</w:t>
      </w:r>
      <w:r>
        <w:rPr>
          <w:rFonts w:hint="eastAsia" w:ascii="宋体" w:hAnsi="宋体" w:cs="宋体"/>
          <w:color w:val="auto"/>
          <w:kern w:val="0"/>
          <w:sz w:val="24"/>
          <w:shd w:val="clear" w:color="auto" w:fill="auto"/>
        </w:rPr>
        <w:t>保卫干部助理、保安队长、指导员、副队长</w:t>
      </w:r>
      <w:r>
        <w:rPr>
          <w:rFonts w:hint="eastAsia" w:ascii="宋体" w:hAnsi="宋体" w:cs="宋体"/>
          <w:color w:val="000000"/>
          <w:kern w:val="0"/>
          <w:sz w:val="24"/>
        </w:rPr>
        <w:t>应具备较高的政治思想素养和业务能力水平，有较强的管理、组织、协调、沟通能力，</w:t>
      </w:r>
      <w:r>
        <w:rPr>
          <w:rFonts w:hint="eastAsia" w:ascii="宋体" w:hAnsi="宋体" w:cs="宋体"/>
          <w:color w:val="000000"/>
          <w:kern w:val="0"/>
          <w:sz w:val="24"/>
          <w:highlight w:val="none"/>
        </w:rPr>
        <w:t>具有</w:t>
      </w:r>
      <w:r>
        <w:rPr>
          <w:rFonts w:hint="eastAsia" w:ascii="宋体" w:hAnsi="宋体" w:cs="宋体"/>
          <w:b/>
          <w:bCs/>
          <w:color w:val="000000"/>
          <w:kern w:val="0"/>
          <w:sz w:val="24"/>
          <w:highlight w:val="none"/>
          <w:lang w:val="en-US" w:eastAsia="zh-CN"/>
        </w:rPr>
        <w:t>一</w:t>
      </w:r>
      <w:r>
        <w:rPr>
          <w:rFonts w:hint="eastAsia" w:ascii="宋体" w:hAnsi="宋体" w:cs="宋体"/>
          <w:b/>
          <w:bCs/>
          <w:color w:val="000000"/>
          <w:kern w:val="0"/>
          <w:sz w:val="24"/>
          <w:highlight w:val="none"/>
        </w:rPr>
        <w:t>年及以上</w:t>
      </w:r>
      <w:r>
        <w:rPr>
          <w:rFonts w:hint="eastAsia" w:ascii="宋体" w:hAnsi="宋体" w:cs="宋体"/>
          <w:color w:val="000000"/>
          <w:kern w:val="0"/>
          <w:sz w:val="24"/>
        </w:rPr>
        <w:t>从业经验。</w:t>
      </w:r>
    </w:p>
    <w:p>
      <w:pPr>
        <w:spacing w:line="360" w:lineRule="auto"/>
        <w:rPr>
          <w:rFonts w:ascii="宋体" w:hAnsi="宋体" w:cs="宋体"/>
          <w:color w:val="000000"/>
          <w:kern w:val="0"/>
          <w:sz w:val="24"/>
        </w:rPr>
      </w:pPr>
      <w:r>
        <w:rPr>
          <w:rFonts w:hint="eastAsia" w:ascii="宋体" w:hAnsi="宋体" w:cs="宋体"/>
          <w:color w:val="000000"/>
          <w:kern w:val="0"/>
          <w:sz w:val="24"/>
        </w:rPr>
        <w:t>8、保安岗位人员必须由学校负责审查，审查通过方可录用。</w:t>
      </w:r>
    </w:p>
    <w:p>
      <w:pPr>
        <w:tabs>
          <w:tab w:val="left" w:pos="8280"/>
        </w:tabs>
        <w:autoSpaceDE w:val="0"/>
        <w:autoSpaceDN w:val="0"/>
        <w:adjustRightInd w:val="0"/>
        <w:spacing w:line="360" w:lineRule="auto"/>
        <w:ind w:right="25"/>
        <w:rPr>
          <w:rFonts w:hint="eastAsia" w:ascii="宋体" w:hAnsi="宋体"/>
          <w:b/>
          <w:sz w:val="24"/>
          <w:lang w:val="en-US" w:eastAsia="zh-CN"/>
        </w:rPr>
      </w:pPr>
      <w:r>
        <w:rPr>
          <w:rFonts w:hint="eastAsia" w:ascii="宋体" w:hAnsi="宋体"/>
          <w:b/>
          <w:sz w:val="24"/>
          <w:lang w:val="en-US" w:eastAsia="zh-CN"/>
        </w:rPr>
        <w:t>（五）管理服务要求</w:t>
      </w:r>
    </w:p>
    <w:p>
      <w:pPr>
        <w:spacing w:line="360" w:lineRule="auto"/>
        <w:rPr>
          <w:rFonts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、质量目标要求</w:t>
      </w:r>
    </w:p>
    <w:p>
      <w:pPr>
        <w:spacing w:line="360" w:lineRule="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）依托行业标准，根据校方管理规定与服务要求，制订切实可行的门卫、校内巡逻管理整体方案和应急预案，突发事件反应迅速，预案处置有力；</w:t>
      </w:r>
    </w:p>
    <w:p>
      <w:pPr>
        <w:spacing w:line="360" w:lineRule="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）严格加强管理，增强服务意识，依法依规办事，文明规范执勤，保障学校财产和师生人身不受侵害，维护正常的教学、科研、生活秩序；</w:t>
      </w:r>
    </w:p>
    <w:p>
      <w:pPr>
        <w:spacing w:line="360" w:lineRule="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）全年无责任事故和责任案件发生，师生对校园安全保卫管理工作普遍认可，有安全感，对门卫、校内巡逻保安服务满意率在</w:t>
      </w:r>
      <w:r>
        <w:rPr>
          <w:rFonts w:ascii="宋体" w:hAnsi="宋体" w:cs="宋体"/>
          <w:color w:val="000000"/>
          <w:kern w:val="0"/>
          <w:sz w:val="24"/>
        </w:rPr>
        <w:t>80%</w:t>
      </w:r>
      <w:r>
        <w:rPr>
          <w:rFonts w:hint="eastAsia" w:ascii="宋体" w:hAnsi="宋体" w:cs="宋体"/>
          <w:color w:val="000000"/>
          <w:kern w:val="0"/>
          <w:sz w:val="24"/>
        </w:rPr>
        <w:t>以上。</w:t>
      </w:r>
    </w:p>
    <w:p>
      <w:pPr>
        <w:spacing w:line="360" w:lineRule="auto"/>
        <w:rPr>
          <w:rFonts w:ascii="宋体" w:hAns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、服务质量要求</w:t>
      </w:r>
    </w:p>
    <w:p>
      <w:pPr>
        <w:spacing w:line="360" w:lineRule="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）树立“服务第一，用户至上”的思想，保障校方与师生人身和财产安全；</w:t>
      </w:r>
    </w:p>
    <w:p>
      <w:pPr>
        <w:spacing w:line="360" w:lineRule="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）管理要坚持原则、工作要慎密严谨；服务要以人为本、主动热情；处理问题要高度警惕、有理有节；</w:t>
      </w:r>
    </w:p>
    <w:p>
      <w:pPr>
        <w:spacing w:line="360" w:lineRule="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）坚持原则，针对不同服务对象，区别对待，灵活操作，妥善处理；</w:t>
      </w:r>
    </w:p>
    <w:p>
      <w:pPr>
        <w:spacing w:line="360" w:lineRule="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）上岗人员仪表整洁，统一着装，佩戴基本安防器械，挂牌上岗，规范管理，礼貌待人，保持岗位卫生整洁；</w:t>
      </w:r>
    </w:p>
    <w:p>
      <w:pPr>
        <w:spacing w:line="360" w:lineRule="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）应知法，懂法，守法，依法依规办事，文明规范执勤，不与师生发生争吵或冲突。对损坏学校利益、威胁师生人身安全和打扰学校正常教学秩序的现象和人员要坚决抵制；</w:t>
      </w:r>
    </w:p>
    <w:p>
      <w:pPr>
        <w:spacing w:line="360" w:lineRule="auto"/>
        <w:rPr>
          <w:rFonts w:ascii="宋体" w:hAnsi="宋体" w:cs="宋体"/>
          <w:color w:val="000000"/>
          <w:kern w:val="0"/>
          <w:sz w:val="24"/>
        </w:rPr>
      </w:pPr>
      <w:r>
        <w:rPr>
          <w:rFonts w:hint="eastAsia" w:ascii="宋体" w:hAnsi="宋体" w:cs="宋体"/>
          <w:color w:val="000000"/>
          <w:kern w:val="0"/>
          <w:sz w:val="24"/>
        </w:rPr>
        <w:t>（6）中标人每月对派驻学校的保安队员现场督查不少于4次（其中夜班不少于2次），并把督查情况反馈给学校。</w:t>
      </w:r>
    </w:p>
    <w:p>
      <w:pPr>
        <w:spacing w:line="360" w:lineRule="auto"/>
        <w:rPr>
          <w:rFonts w:ascii="宋体" w:hAnsi="宋体" w:cs="宋体"/>
          <w:color w:val="000000"/>
          <w:kern w:val="0"/>
          <w:sz w:val="24"/>
        </w:rPr>
      </w:pPr>
      <w:r>
        <w:rPr>
          <w:rFonts w:hint="eastAsia" w:ascii="宋体" w:hAnsi="宋体" w:cs="宋体"/>
          <w:color w:val="000000"/>
          <w:kern w:val="0"/>
          <w:sz w:val="24"/>
        </w:rPr>
        <w:t>（7）中标人对派驻的保安队员每年针对性业务培训不少于4次，具体内容应包括：岗姿岗容、礼貌礼仪、队列训练、交通指挥手势、消防应急演练、防暴**应急演练等。</w:t>
      </w:r>
    </w:p>
    <w:p>
      <w:pPr>
        <w:spacing w:line="360" w:lineRule="auto"/>
        <w:rPr>
          <w:rFonts w:ascii="宋体" w:hAnsi="宋体" w:cs="宋体"/>
          <w:color w:val="000000"/>
          <w:kern w:val="0"/>
          <w:sz w:val="24"/>
        </w:rPr>
      </w:pPr>
      <w:r>
        <w:rPr>
          <w:rFonts w:hint="eastAsia" w:ascii="宋体" w:hAnsi="宋体" w:cs="宋体"/>
          <w:color w:val="000000"/>
          <w:kern w:val="0"/>
          <w:sz w:val="24"/>
        </w:rPr>
        <w:t>（8）根据上级组织检查要求，认真做好保安队员管理的各类资料归档整理工作。</w:t>
      </w:r>
    </w:p>
    <w:p>
      <w:pPr>
        <w:spacing w:line="360" w:lineRule="auto"/>
        <w:rPr>
          <w:rFonts w:ascii="宋体" w:hAns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、工作衔接要求</w:t>
      </w:r>
    </w:p>
    <w:p>
      <w:pPr>
        <w:spacing w:line="360" w:lineRule="auto"/>
        <w:rPr>
          <w:rFonts w:hint="default" w:ascii="宋体" w:hAnsi="宋体" w:eastAsia="宋体" w:cs="宋体"/>
          <w:color w:val="000000"/>
          <w:kern w:val="0"/>
          <w:sz w:val="24"/>
          <w:lang w:val="en-US" w:eastAsia="zh-CN"/>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）根据保安行业服务标准与校方规定要求，落实校园门卫整体方案，独立运作，结合校园安全保卫工作的实际变化提出合理建议，并在实践中不断完善和有效提升校园安全保卫整体实力；</w:t>
      </w:r>
    </w:p>
    <w:p>
      <w:pPr>
        <w:spacing w:line="360" w:lineRule="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）保安队长、指导员、副队长必须与学院保卫处保持必要的工作交流机制；保安队长、指导员、副队长及校方主管人员每周定时进行工作总结、交流，研讨和安排；</w:t>
      </w:r>
      <w:r>
        <w:rPr>
          <w:rFonts w:ascii="宋体" w:hAnsi="宋体" w:cs="宋体"/>
          <w:color w:val="000000"/>
          <w:kern w:val="0"/>
          <w:sz w:val="24"/>
        </w:rPr>
        <w:t> </w:t>
      </w:r>
    </w:p>
    <w:p>
      <w:pPr>
        <w:spacing w:line="360" w:lineRule="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）做好详细的执勤中发现的安全隐患、违规事件的处理、校方指令、请示报告情况及保安队伍的管理等的记录，保存完好，以备核查。</w:t>
      </w:r>
    </w:p>
    <w:p>
      <w:pPr>
        <w:spacing w:line="360" w:lineRule="auto"/>
        <w:rPr>
          <w:rFonts w:ascii="宋体" w:hAns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、其它要求</w:t>
      </w:r>
    </w:p>
    <w:p>
      <w:pPr>
        <w:spacing w:line="360" w:lineRule="auto"/>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）投标人标书中应提</w:t>
      </w:r>
      <w:r>
        <w:rPr>
          <w:rFonts w:hint="eastAsia" w:ascii="宋体" w:hAnsi="宋体" w:cs="宋体"/>
          <w:color w:val="auto"/>
          <w:kern w:val="0"/>
          <w:sz w:val="24"/>
        </w:rPr>
        <w:t>供保安服务质量标准</w:t>
      </w:r>
      <w:r>
        <w:rPr>
          <w:rFonts w:hint="eastAsia" w:ascii="宋体" w:hAnsi="宋体" w:cs="宋体"/>
          <w:color w:val="000000"/>
          <w:kern w:val="0"/>
          <w:sz w:val="24"/>
        </w:rPr>
        <w:t>（含保安队长、指导员、副队长工作规范，巡逻岗工作规范，门岗工作规范等系列标准及操作规范）；</w:t>
      </w:r>
    </w:p>
    <w:p>
      <w:pPr>
        <w:spacing w:line="360" w:lineRule="auto"/>
        <w:rPr>
          <w:rFonts w:hint="default" w:ascii="宋体" w:hAnsi="宋体" w:cs="宋体"/>
          <w:color w:val="000000"/>
          <w:kern w:val="0"/>
          <w:sz w:val="24"/>
          <w:highlight w:val="yellow"/>
          <w:lang w:val="en-US" w:eastAsia="zh-CN"/>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）中标人要随时接受业主单位组织的保安服务综合考评。</w:t>
      </w:r>
      <w:r>
        <w:rPr>
          <w:rFonts w:hint="eastAsia" w:ascii="宋体" w:hAnsi="宋体" w:cs="宋体"/>
          <w:color w:val="000000"/>
          <w:kern w:val="0"/>
          <w:sz w:val="24"/>
          <w:lang w:eastAsia="zh-CN"/>
        </w:rPr>
        <w:t>（</w:t>
      </w:r>
      <w:r>
        <w:rPr>
          <w:rFonts w:hint="eastAsia" w:ascii="宋体" w:hAnsi="宋体" w:cs="宋体"/>
          <w:color w:val="000000"/>
          <w:kern w:val="0"/>
          <w:sz w:val="24"/>
          <w:highlight w:val="yellow"/>
          <w:lang w:eastAsia="zh-CN"/>
        </w:rPr>
        <w:t>具体考评方式参照附件</w:t>
      </w:r>
      <w:r>
        <w:rPr>
          <w:rFonts w:hint="eastAsia" w:ascii="宋体" w:hAnsi="宋体" w:cs="宋体"/>
          <w:color w:val="000000"/>
          <w:kern w:val="0"/>
          <w:sz w:val="24"/>
          <w:highlight w:val="yellow"/>
          <w:lang w:val="en-US" w:eastAsia="zh-CN"/>
        </w:rPr>
        <w:t>1：台州学院保安队员积分制管理办法（试行）【台学院保卫发〔2019〕28号】</w:t>
      </w:r>
      <w:r>
        <w:rPr>
          <w:rFonts w:hint="eastAsia" w:ascii="宋体" w:hAnsi="宋体" w:cs="宋体"/>
          <w:color w:val="000000"/>
          <w:kern w:val="0"/>
          <w:sz w:val="24"/>
          <w:lang w:eastAsia="zh-CN"/>
        </w:rPr>
        <w:t>）</w:t>
      </w:r>
    </w:p>
    <w:p>
      <w:pPr>
        <w:tabs>
          <w:tab w:val="left" w:pos="8280"/>
        </w:tabs>
        <w:autoSpaceDE w:val="0"/>
        <w:autoSpaceDN w:val="0"/>
        <w:adjustRightInd w:val="0"/>
        <w:spacing w:line="360" w:lineRule="auto"/>
        <w:ind w:right="25"/>
        <w:rPr>
          <w:rFonts w:hint="eastAsia" w:ascii="宋体" w:hAnsi="宋体"/>
          <w:b/>
          <w:sz w:val="24"/>
          <w:lang w:val="en-US" w:eastAsia="zh-CN"/>
        </w:rPr>
      </w:pPr>
      <w:r>
        <w:rPr>
          <w:rFonts w:hint="eastAsia" w:ascii="宋体" w:hAnsi="宋体"/>
          <w:b/>
          <w:sz w:val="24"/>
          <w:lang w:val="en-US" w:eastAsia="zh-CN"/>
        </w:rPr>
        <w:t>（六）保安装备配备要求</w:t>
      </w:r>
    </w:p>
    <w:p>
      <w:pPr>
        <w:spacing w:line="360" w:lineRule="auto"/>
        <w:rPr>
          <w:rFonts w:ascii="宋体" w:hAnsi="宋体"/>
          <w:color w:val="000000"/>
          <w:sz w:val="24"/>
        </w:rPr>
      </w:pPr>
      <w:r>
        <w:rPr>
          <w:rFonts w:hint="eastAsia" w:ascii="宋体" w:hAnsi="宋体"/>
          <w:color w:val="000000"/>
          <w:sz w:val="24"/>
        </w:rPr>
        <w:t>1、中标人至少为每位保安队员配备：提供统一保安服装，</w:t>
      </w:r>
      <w:r>
        <w:rPr>
          <w:rFonts w:hint="eastAsia" w:ascii="宋体" w:hAnsi="宋体" w:cs="宋体"/>
          <w:color w:val="000000"/>
          <w:kern w:val="0"/>
          <w:sz w:val="24"/>
        </w:rPr>
        <w:t>包括短袖2件、长袖2件、西裤4条（春秋季各2条）、作训服2套及冬天大衣1件，原则上要求每两年更换1 次；武装带（含伸缩棍、辣椒水）。</w:t>
      </w:r>
    </w:p>
    <w:p>
      <w:pPr>
        <w:spacing w:line="360" w:lineRule="auto"/>
        <w:rPr>
          <w:rFonts w:ascii="宋体" w:hAnsi="宋体"/>
          <w:b/>
          <w:bCs/>
          <w:color w:val="000000"/>
          <w:sz w:val="24"/>
          <w:highlight w:val="yellow"/>
        </w:rPr>
      </w:pPr>
      <w:r>
        <w:rPr>
          <w:rFonts w:hint="eastAsia" w:ascii="宋体" w:hAnsi="宋体"/>
          <w:color w:val="000000"/>
          <w:sz w:val="24"/>
        </w:rPr>
        <w:t>2、</w:t>
      </w:r>
      <w:r>
        <w:rPr>
          <w:rFonts w:hint="eastAsia" w:ascii="宋体" w:hAnsi="宋体"/>
          <w:color w:val="000000"/>
          <w:sz w:val="24"/>
          <w:lang w:val="en-US" w:eastAsia="zh-CN"/>
        </w:rPr>
        <w:t>采购人</w:t>
      </w:r>
      <w:r>
        <w:rPr>
          <w:rFonts w:hint="eastAsia" w:ascii="宋体" w:hAnsi="宋体"/>
          <w:color w:val="000000"/>
          <w:sz w:val="24"/>
        </w:rPr>
        <w:t>所提供的安保装备，</w:t>
      </w:r>
      <w:r>
        <w:rPr>
          <w:rFonts w:hint="eastAsia" w:ascii="宋体" w:hAnsi="宋体" w:cs="宋体"/>
          <w:color w:val="000000"/>
          <w:kern w:val="0"/>
          <w:sz w:val="24"/>
        </w:rPr>
        <w:t>包括对讲机、手电筒、雨具、钢盔、钢叉、橡胶棒、盾牌、防割手套、防刺背心等。</w:t>
      </w:r>
    </w:p>
    <w:p>
      <w:pPr>
        <w:tabs>
          <w:tab w:val="left" w:pos="8280"/>
        </w:tabs>
        <w:autoSpaceDE w:val="0"/>
        <w:autoSpaceDN w:val="0"/>
        <w:adjustRightInd w:val="0"/>
        <w:spacing w:line="360" w:lineRule="auto"/>
        <w:ind w:right="25"/>
        <w:rPr>
          <w:rFonts w:hint="eastAsia" w:ascii="宋体" w:hAnsi="宋体"/>
          <w:b/>
          <w:sz w:val="24"/>
          <w:lang w:val="en-US" w:eastAsia="zh-CN"/>
        </w:rPr>
      </w:pPr>
      <w:r>
        <w:rPr>
          <w:rFonts w:hint="eastAsia" w:ascii="宋体" w:hAnsi="宋体"/>
          <w:b/>
          <w:sz w:val="24"/>
          <w:lang w:val="en-US" w:eastAsia="zh-CN"/>
        </w:rPr>
        <w:t>（七）其它要求</w:t>
      </w:r>
    </w:p>
    <w:p>
      <w:pPr>
        <w:spacing w:line="360" w:lineRule="auto"/>
        <w:rPr>
          <w:rFonts w:ascii="宋体" w:hAnsi="宋体" w:cs="宋体"/>
          <w:b/>
          <w:color w:val="000000"/>
          <w:kern w:val="0"/>
          <w:sz w:val="24"/>
        </w:rPr>
      </w:pPr>
      <w:r>
        <w:rPr>
          <w:rFonts w:hint="eastAsia" w:ascii="宋体" w:hAnsi="宋体" w:cs="Arial"/>
          <w:b/>
          <w:color w:val="000000"/>
          <w:kern w:val="0"/>
          <w:sz w:val="24"/>
        </w:rPr>
        <w:t>▲</w:t>
      </w:r>
      <w:r>
        <w:rPr>
          <w:rFonts w:hint="eastAsia" w:ascii="宋体" w:hAnsi="宋体" w:cs="宋体"/>
          <w:b/>
          <w:color w:val="000000"/>
          <w:kern w:val="0"/>
          <w:sz w:val="24"/>
        </w:rPr>
        <w:t>1、根据实际工作需要，中标价总金额的</w:t>
      </w:r>
      <w:r>
        <w:rPr>
          <w:rFonts w:hint="eastAsia" w:ascii="宋体" w:hAnsi="宋体" w:cs="宋体"/>
          <w:b/>
          <w:color w:val="auto"/>
          <w:kern w:val="0"/>
          <w:sz w:val="24"/>
        </w:rPr>
        <w:t>90%</w:t>
      </w:r>
      <w:r>
        <w:rPr>
          <w:rFonts w:hint="eastAsia" w:ascii="宋体" w:hAnsi="宋体" w:cs="宋体"/>
          <w:b/>
          <w:color w:val="000000"/>
          <w:kern w:val="0"/>
          <w:sz w:val="24"/>
        </w:rPr>
        <w:t>须用于本项目保安队员的工资、法定节假日加班、奖金、福利</w:t>
      </w:r>
      <w:r>
        <w:rPr>
          <w:rFonts w:hint="eastAsia" w:ascii="宋体" w:hAnsi="宋体" w:cs="宋体"/>
          <w:b/>
          <w:color w:val="000000"/>
          <w:kern w:val="0"/>
          <w:sz w:val="24"/>
          <w:highlight w:val="none"/>
        </w:rPr>
        <w:t>、服装、综合管理、税费、辞退补偿金以及国家规定的各项保险等费用，由中标人直接发放至保安队员</w:t>
      </w:r>
      <w:r>
        <w:rPr>
          <w:rFonts w:hint="eastAsia" w:ascii="宋体" w:hAnsi="宋体" w:cs="宋体"/>
          <w:b/>
          <w:color w:val="000000"/>
          <w:kern w:val="0"/>
          <w:sz w:val="24"/>
          <w:highlight w:val="none"/>
          <w:lang w:eastAsia="zh-CN"/>
        </w:rPr>
        <w:t>或支付相应费用</w:t>
      </w:r>
      <w:r>
        <w:rPr>
          <w:rFonts w:hint="eastAsia" w:ascii="宋体" w:hAnsi="宋体" w:cs="宋体"/>
          <w:b/>
          <w:color w:val="000000"/>
          <w:kern w:val="0"/>
          <w:sz w:val="24"/>
          <w:highlight w:val="none"/>
        </w:rPr>
        <w:t>；中标价总金额的10%用于本项目保安队员的平时加班、考核奖励、突发事件处置及学校组织的业务培训、团建活动等费用，由学校保卫处根据实际情况造表送至中标人，由中标人统一发放至保安队员</w:t>
      </w:r>
      <w:r>
        <w:rPr>
          <w:rFonts w:hint="eastAsia" w:ascii="宋体" w:hAnsi="宋体" w:cs="宋体"/>
          <w:b/>
          <w:color w:val="000000"/>
          <w:kern w:val="0"/>
          <w:sz w:val="24"/>
          <w:highlight w:val="none"/>
          <w:lang w:eastAsia="zh-CN"/>
        </w:rPr>
        <w:t>或支付相应费用</w:t>
      </w:r>
      <w:r>
        <w:rPr>
          <w:rFonts w:hint="eastAsia" w:ascii="宋体" w:hAnsi="宋体" w:cs="宋体"/>
          <w:b/>
          <w:color w:val="000000"/>
          <w:kern w:val="0"/>
          <w:sz w:val="24"/>
          <w:highlight w:val="none"/>
        </w:rPr>
        <w:t>，该项费用若年底结算尚有剩余，中标人应将所剩余经费返还学校财务。</w:t>
      </w:r>
    </w:p>
    <w:p>
      <w:pPr>
        <w:spacing w:line="360" w:lineRule="auto"/>
        <w:rPr>
          <w:rFonts w:ascii="宋体" w:hAnsi="宋体" w:cs="宋体"/>
          <w:color w:val="000000"/>
          <w:kern w:val="0"/>
          <w:sz w:val="24"/>
        </w:rPr>
      </w:pPr>
      <w:r>
        <w:rPr>
          <w:rFonts w:hint="eastAsia" w:ascii="宋体" w:hAnsi="宋体" w:cs="宋体"/>
          <w:color w:val="000000"/>
          <w:kern w:val="0"/>
          <w:sz w:val="24"/>
        </w:rPr>
        <w:t>2、本项目保安队员的工资、加班费、奖金、福利、社保由中标人承担，必须符合国家相关政策要求，</w:t>
      </w:r>
      <w:r>
        <w:rPr>
          <w:rFonts w:hint="eastAsia" w:ascii="宋体" w:hAnsi="宋体" w:cs="宋体"/>
          <w:b/>
          <w:color w:val="000000"/>
          <w:kern w:val="0"/>
          <w:sz w:val="24"/>
        </w:rPr>
        <w:t>保卫干部助理须至少缴纳社保五险一金，其他保安队员须至少缴纳社保五险</w:t>
      </w:r>
      <w:r>
        <w:rPr>
          <w:rFonts w:hint="eastAsia" w:ascii="宋体" w:hAnsi="宋体" w:cs="宋体"/>
          <w:color w:val="000000"/>
          <w:kern w:val="0"/>
          <w:sz w:val="24"/>
        </w:rPr>
        <w:t>。因中标人未按规定足额缴纳保安人员养老保险、医疗保险、生育保险、失业保险、工伤险、意外伤害险等或因中标人未按时发放保安人员工资造成的一切责任和全部损失，由中标人承担。</w:t>
      </w:r>
    </w:p>
    <w:p>
      <w:pPr>
        <w:spacing w:line="360" w:lineRule="auto"/>
        <w:rPr>
          <w:rFonts w:ascii="宋体" w:hAnsi="宋体" w:cs="宋体"/>
          <w:color w:val="000000"/>
          <w:kern w:val="0"/>
          <w:sz w:val="24"/>
        </w:rPr>
      </w:pPr>
      <w:r>
        <w:rPr>
          <w:rFonts w:hint="eastAsia" w:ascii="宋体" w:hAnsi="宋体" w:cs="宋体"/>
          <w:color w:val="000000"/>
          <w:kern w:val="0"/>
          <w:sz w:val="24"/>
        </w:rPr>
        <w:t>3、中标人工作人员工作期间发生的一切安全事故由中标人自行负责，</w:t>
      </w:r>
      <w:r>
        <w:rPr>
          <w:rFonts w:hint="eastAsia" w:ascii="宋体" w:hAnsi="宋体" w:cs="宋体"/>
          <w:color w:val="000000"/>
          <w:kern w:val="0"/>
          <w:sz w:val="24"/>
          <w:lang w:val="en-US" w:eastAsia="zh-CN"/>
        </w:rPr>
        <w:t>采购人</w:t>
      </w:r>
      <w:r>
        <w:rPr>
          <w:rFonts w:hint="eastAsia" w:ascii="宋体" w:hAnsi="宋体" w:cs="宋体"/>
          <w:color w:val="000000"/>
          <w:kern w:val="0"/>
          <w:sz w:val="24"/>
        </w:rPr>
        <w:t>不承担任何责任。</w:t>
      </w:r>
    </w:p>
    <w:p>
      <w:pPr>
        <w:spacing w:line="360" w:lineRule="auto"/>
        <w:rPr>
          <w:rFonts w:ascii="宋体" w:hAnsi="宋体" w:cs="宋体"/>
          <w:color w:val="000000"/>
          <w:kern w:val="0"/>
          <w:sz w:val="24"/>
        </w:rPr>
      </w:pPr>
      <w:r>
        <w:rPr>
          <w:rFonts w:hint="eastAsia" w:ascii="宋体" w:hAnsi="宋体" w:cs="Arial"/>
          <w:b/>
          <w:color w:val="000000"/>
          <w:kern w:val="0"/>
          <w:sz w:val="24"/>
        </w:rPr>
        <w:t>▲</w:t>
      </w:r>
      <w:r>
        <w:rPr>
          <w:rFonts w:hint="eastAsia" w:ascii="宋体" w:hAnsi="宋体" w:cs="宋体"/>
          <w:color w:val="000000"/>
          <w:kern w:val="0"/>
          <w:sz w:val="24"/>
        </w:rPr>
        <w:t>4、保安人员执勤期间因失职造成的损失，经相关职能部门认定，由中标人承担赔偿及法律责任。因保安人员违反规定在执勤期间造成他人损伤，导致</w:t>
      </w:r>
      <w:r>
        <w:rPr>
          <w:rFonts w:hint="eastAsia" w:ascii="宋体" w:hAnsi="宋体" w:cs="宋体"/>
          <w:color w:val="000000"/>
          <w:kern w:val="0"/>
          <w:sz w:val="24"/>
          <w:lang w:val="en-US" w:eastAsia="zh-CN"/>
        </w:rPr>
        <w:t>采购人</w:t>
      </w:r>
      <w:r>
        <w:rPr>
          <w:rFonts w:hint="eastAsia" w:ascii="宋体" w:hAnsi="宋体" w:cs="宋体"/>
          <w:color w:val="000000"/>
          <w:kern w:val="0"/>
          <w:sz w:val="24"/>
        </w:rPr>
        <w:t>遭受第三方索赔或起诉，中标人应自费就上述索赔或起诉为</w:t>
      </w:r>
      <w:r>
        <w:rPr>
          <w:rFonts w:hint="eastAsia" w:ascii="宋体" w:hAnsi="宋体" w:cs="宋体"/>
          <w:color w:val="000000"/>
          <w:kern w:val="0"/>
          <w:sz w:val="24"/>
          <w:lang w:val="en-US" w:eastAsia="zh-CN"/>
        </w:rPr>
        <w:t>采购人</w:t>
      </w:r>
      <w:r>
        <w:rPr>
          <w:rFonts w:hint="eastAsia" w:ascii="宋体" w:hAnsi="宋体" w:cs="宋体"/>
          <w:color w:val="000000"/>
          <w:kern w:val="0"/>
          <w:sz w:val="24"/>
        </w:rPr>
        <w:t>答辩，并承担</w:t>
      </w:r>
      <w:r>
        <w:rPr>
          <w:rFonts w:hint="eastAsia" w:ascii="宋体" w:hAnsi="宋体" w:cs="宋体"/>
          <w:color w:val="000000"/>
          <w:kern w:val="0"/>
          <w:sz w:val="24"/>
          <w:lang w:val="en-US" w:eastAsia="zh-CN"/>
        </w:rPr>
        <w:t>采购人</w:t>
      </w:r>
      <w:r>
        <w:rPr>
          <w:rFonts w:hint="eastAsia" w:ascii="宋体" w:hAnsi="宋体" w:cs="宋体"/>
          <w:color w:val="000000"/>
          <w:kern w:val="0"/>
          <w:sz w:val="24"/>
        </w:rPr>
        <w:t>因此遭受的全部损失和费用。</w:t>
      </w:r>
    </w:p>
    <w:p>
      <w:pPr>
        <w:spacing w:line="360" w:lineRule="auto"/>
        <w:rPr>
          <w:rFonts w:hint="eastAsia" w:ascii="宋体" w:hAnsi="宋体" w:cs="Arial"/>
          <w:color w:val="000000"/>
          <w:kern w:val="0"/>
          <w:sz w:val="24"/>
        </w:rPr>
      </w:pPr>
      <w:r>
        <w:rPr>
          <w:rFonts w:hint="eastAsia" w:ascii="宋体" w:hAnsi="宋体" w:cs="Arial"/>
          <w:color w:val="000000"/>
          <w:kern w:val="0"/>
          <w:sz w:val="24"/>
        </w:rPr>
        <w:t>5、投标人技术投标文件中应该有报价成本分析、人员安排表、人员情况等详细信息，其中，成本分析应包括保</w:t>
      </w:r>
      <w:r>
        <w:rPr>
          <w:rFonts w:hint="eastAsia" w:ascii="宋体" w:hAnsi="宋体" w:cs="Arial"/>
          <w:color w:val="000000"/>
          <w:kern w:val="0"/>
          <w:sz w:val="24"/>
          <w:highlight w:val="none"/>
        </w:rPr>
        <w:t>安队员的工资、保险、福利、设备损耗、管理费、税收等分别占总报价比例等内容，不允许出现具体金额。</w:t>
      </w:r>
    </w:p>
    <w:p>
      <w:pPr>
        <w:spacing w:line="360" w:lineRule="auto"/>
        <w:rPr>
          <w:rFonts w:ascii="宋体" w:hAnsi="宋体" w:cs="Arial"/>
          <w:b/>
          <w:color w:val="auto"/>
          <w:kern w:val="0"/>
          <w:sz w:val="24"/>
        </w:rPr>
      </w:pPr>
      <w:r>
        <w:rPr>
          <w:rFonts w:hint="eastAsia" w:ascii="宋体" w:hAnsi="宋体" w:cs="Arial"/>
          <w:b/>
          <w:color w:val="auto"/>
          <w:kern w:val="0"/>
          <w:sz w:val="24"/>
        </w:rPr>
        <w:t>6、▲为保障服务质量，中标人应尽力提高保安队员的实际收入水平，保安队员的实际工资收入和社保费用之和占中标总金额的比例必须达到</w:t>
      </w:r>
      <w:r>
        <w:rPr>
          <w:rFonts w:hint="eastAsia" w:ascii="宋体" w:hAnsi="宋体" w:cs="Arial"/>
          <w:b/>
          <w:color w:val="auto"/>
          <w:kern w:val="0"/>
          <w:sz w:val="24"/>
          <w:highlight w:val="none"/>
        </w:rPr>
        <w:t>78%及以上</w:t>
      </w:r>
      <w:r>
        <w:rPr>
          <w:rFonts w:hint="eastAsia" w:ascii="宋体" w:hAnsi="宋体" w:cs="Arial"/>
          <w:b/>
          <w:color w:val="auto"/>
          <w:kern w:val="0"/>
          <w:sz w:val="24"/>
        </w:rPr>
        <w:t>。</w:t>
      </w:r>
    </w:p>
    <w:p>
      <w:pPr>
        <w:spacing w:line="360" w:lineRule="auto"/>
        <w:rPr>
          <w:rFonts w:ascii="宋体" w:hAnsi="宋体" w:cs="Arial"/>
          <w:b/>
          <w:color w:val="000000"/>
          <w:kern w:val="0"/>
          <w:sz w:val="24"/>
        </w:rPr>
      </w:pPr>
      <w:r>
        <w:rPr>
          <w:rFonts w:hint="eastAsia" w:ascii="宋体" w:hAnsi="宋体" w:cs="Arial"/>
          <w:b/>
          <w:color w:val="000000"/>
          <w:kern w:val="0"/>
          <w:sz w:val="24"/>
        </w:rPr>
        <w:t>建议各岗位实际工资收入分配系数如下：</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360"/>
        <w:gridCol w:w="1418"/>
        <w:gridCol w:w="1701"/>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shd w:val="clear" w:color="auto" w:fill="auto"/>
            <w:vAlign w:val="center"/>
          </w:tcPr>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岗位</w:t>
            </w:r>
          </w:p>
        </w:tc>
        <w:tc>
          <w:tcPr>
            <w:tcW w:w="1360" w:type="dxa"/>
            <w:shd w:val="clear" w:color="auto" w:fill="auto"/>
            <w:vAlign w:val="center"/>
          </w:tcPr>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普通保安队员</w:t>
            </w:r>
          </w:p>
        </w:tc>
        <w:tc>
          <w:tcPr>
            <w:tcW w:w="1418" w:type="dxa"/>
            <w:shd w:val="clear" w:color="auto" w:fill="auto"/>
            <w:vAlign w:val="center"/>
          </w:tcPr>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班组长</w:t>
            </w:r>
          </w:p>
        </w:tc>
        <w:tc>
          <w:tcPr>
            <w:tcW w:w="1701" w:type="dxa"/>
            <w:shd w:val="clear" w:color="auto" w:fill="auto"/>
          </w:tcPr>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消监控室</w:t>
            </w:r>
          </w:p>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值班人员</w:t>
            </w:r>
          </w:p>
        </w:tc>
        <w:tc>
          <w:tcPr>
            <w:tcW w:w="1701" w:type="dxa"/>
            <w:shd w:val="clear" w:color="auto" w:fill="auto"/>
            <w:vAlign w:val="center"/>
          </w:tcPr>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队长</w:t>
            </w:r>
          </w:p>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指导员</w:t>
            </w:r>
          </w:p>
        </w:tc>
        <w:tc>
          <w:tcPr>
            <w:tcW w:w="1417" w:type="dxa"/>
            <w:shd w:val="clear" w:color="auto" w:fill="auto"/>
            <w:vAlign w:val="center"/>
          </w:tcPr>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保卫干部助理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8" w:type="dxa"/>
            <w:shd w:val="clear" w:color="auto" w:fill="auto"/>
            <w:vAlign w:val="center"/>
          </w:tcPr>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系数</w:t>
            </w:r>
          </w:p>
        </w:tc>
        <w:tc>
          <w:tcPr>
            <w:tcW w:w="1360" w:type="dxa"/>
            <w:shd w:val="clear" w:color="auto" w:fill="auto"/>
            <w:vAlign w:val="center"/>
          </w:tcPr>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1.00</w:t>
            </w:r>
          </w:p>
        </w:tc>
        <w:tc>
          <w:tcPr>
            <w:tcW w:w="1418" w:type="dxa"/>
            <w:shd w:val="clear" w:color="auto" w:fill="auto"/>
            <w:vAlign w:val="center"/>
          </w:tcPr>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1.08</w:t>
            </w:r>
          </w:p>
        </w:tc>
        <w:tc>
          <w:tcPr>
            <w:tcW w:w="1701" w:type="dxa"/>
            <w:shd w:val="clear" w:color="auto" w:fill="auto"/>
          </w:tcPr>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1.16</w:t>
            </w:r>
          </w:p>
        </w:tc>
        <w:tc>
          <w:tcPr>
            <w:tcW w:w="1701" w:type="dxa"/>
            <w:shd w:val="clear" w:color="auto" w:fill="auto"/>
            <w:vAlign w:val="center"/>
          </w:tcPr>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1.28</w:t>
            </w:r>
          </w:p>
        </w:tc>
        <w:tc>
          <w:tcPr>
            <w:tcW w:w="1417" w:type="dxa"/>
            <w:shd w:val="clear" w:color="auto" w:fill="auto"/>
            <w:vAlign w:val="center"/>
          </w:tcPr>
          <w:p>
            <w:pPr>
              <w:shd w:val="clear" w:color="auto" w:fill="FFFFFF"/>
              <w:autoSpaceDE w:val="0"/>
              <w:spacing w:line="360" w:lineRule="auto"/>
              <w:jc w:val="center"/>
              <w:rPr>
                <w:rFonts w:ascii="宋体" w:hAnsi="宋体" w:cs="宋体"/>
                <w:color w:val="auto"/>
                <w:kern w:val="0"/>
                <w:sz w:val="24"/>
              </w:rPr>
            </w:pPr>
            <w:r>
              <w:rPr>
                <w:rFonts w:hint="eastAsia" w:ascii="宋体" w:hAnsi="宋体" w:cs="宋体"/>
                <w:color w:val="auto"/>
                <w:kern w:val="0"/>
                <w:sz w:val="24"/>
              </w:rPr>
              <w:t>1.40</w:t>
            </w:r>
          </w:p>
        </w:tc>
      </w:tr>
    </w:tbl>
    <w:p>
      <w:pPr>
        <w:shd w:val="clear" w:color="auto" w:fill="FFFFFF"/>
        <w:autoSpaceDE w:val="0"/>
        <w:spacing w:line="360" w:lineRule="auto"/>
        <w:rPr>
          <w:rFonts w:ascii="宋体" w:hAnsi="宋体" w:cs="宋体"/>
          <w:color w:val="000000"/>
          <w:kern w:val="0"/>
          <w:sz w:val="24"/>
        </w:rPr>
      </w:pPr>
      <w:r>
        <w:rPr>
          <w:rFonts w:hint="eastAsia" w:ascii="宋体" w:hAnsi="宋体" w:cs="宋体"/>
          <w:color w:val="000000"/>
          <w:kern w:val="0"/>
          <w:sz w:val="24"/>
        </w:rPr>
        <w:t>7、中标人工作人员必须遵守学校各项规章制度的规定，未经校方同意，绝对禁止中标人工作人员进入及动用与基本工作无关的区域及物品；</w:t>
      </w:r>
    </w:p>
    <w:p>
      <w:pPr>
        <w:shd w:val="clear" w:color="auto" w:fill="FFFFFF"/>
        <w:autoSpaceDE w:val="0"/>
        <w:spacing w:line="360" w:lineRule="auto"/>
        <w:rPr>
          <w:rFonts w:ascii="宋体" w:hAnsi="宋体" w:cs="宋体"/>
          <w:color w:val="000000"/>
          <w:kern w:val="0"/>
          <w:sz w:val="24"/>
        </w:rPr>
      </w:pPr>
      <w:r>
        <w:rPr>
          <w:rFonts w:hint="eastAsia" w:ascii="宋体" w:hAnsi="宋体" w:cs="宋体"/>
          <w:color w:val="000000"/>
          <w:kern w:val="0"/>
          <w:sz w:val="24"/>
        </w:rPr>
        <w:t>8、未经学校书面同意，中标人不得将本项目直接或者间接方式转包或者分包给第三方及其他个人；</w:t>
      </w:r>
    </w:p>
    <w:p>
      <w:pPr>
        <w:autoSpaceDE w:val="0"/>
        <w:autoSpaceDN w:val="0"/>
        <w:adjustRightInd w:val="0"/>
        <w:snapToGrid w:val="0"/>
        <w:spacing w:line="360" w:lineRule="auto"/>
        <w:rPr>
          <w:rFonts w:ascii="宋体" w:hAnsi="宋体" w:cs="宋体"/>
          <w:color w:val="000000"/>
          <w:kern w:val="0"/>
          <w:sz w:val="24"/>
        </w:rPr>
      </w:pPr>
      <w:r>
        <w:rPr>
          <w:rFonts w:hint="eastAsia" w:ascii="宋体" w:hAnsi="宋体" w:cs="宋体"/>
          <w:color w:val="000000"/>
          <w:kern w:val="0"/>
          <w:sz w:val="24"/>
        </w:rPr>
        <w:t>9、如遇上级检查、重大活动等特殊情况，校内安保力量不足时，根据活动规模大小，中标人应增派安保人员到场提供安保服务并根据需要提供安检设施设备，协助学校保卫处完成重大活动的安保服务，相关安保费用由</w:t>
      </w:r>
      <w:r>
        <w:rPr>
          <w:rFonts w:hint="eastAsia" w:ascii="宋体" w:hAnsi="宋体" w:cs="宋体"/>
          <w:color w:val="000000"/>
          <w:kern w:val="0"/>
          <w:sz w:val="24"/>
          <w:lang w:val="en-US" w:eastAsia="zh-CN"/>
        </w:rPr>
        <w:t>采购人</w:t>
      </w:r>
      <w:r>
        <w:rPr>
          <w:rFonts w:hint="eastAsia" w:ascii="宋体" w:hAnsi="宋体" w:cs="宋体"/>
          <w:color w:val="000000"/>
          <w:kern w:val="0"/>
          <w:sz w:val="24"/>
        </w:rPr>
        <w:t>承担。</w:t>
      </w:r>
    </w:p>
    <w:p>
      <w:pPr>
        <w:shd w:val="clear" w:color="auto" w:fill="FFFFFF"/>
        <w:autoSpaceDE w:val="0"/>
        <w:spacing w:line="360" w:lineRule="auto"/>
        <w:rPr>
          <w:rFonts w:ascii="宋体" w:hAnsi="宋体" w:cs="宋体"/>
          <w:color w:val="000000"/>
          <w:kern w:val="0"/>
          <w:sz w:val="24"/>
        </w:rPr>
      </w:pPr>
      <w:r>
        <w:rPr>
          <w:rFonts w:hint="eastAsia" w:ascii="宋体" w:hAnsi="宋体" w:cs="宋体"/>
          <w:color w:val="000000"/>
          <w:kern w:val="0"/>
          <w:sz w:val="24"/>
        </w:rPr>
        <w:t>中标人必须无条件服从</w:t>
      </w:r>
      <w:r>
        <w:rPr>
          <w:rFonts w:hint="eastAsia" w:ascii="宋体" w:hAnsi="宋体" w:cs="宋体"/>
          <w:color w:val="000000"/>
          <w:kern w:val="0"/>
          <w:sz w:val="24"/>
          <w:lang w:val="en-US" w:eastAsia="zh-CN"/>
        </w:rPr>
        <w:t>采购人</w:t>
      </w:r>
      <w:r>
        <w:rPr>
          <w:rFonts w:hint="eastAsia" w:ascii="宋体" w:hAnsi="宋体" w:cs="宋体"/>
          <w:color w:val="000000"/>
          <w:kern w:val="0"/>
          <w:sz w:val="24"/>
        </w:rPr>
        <w:t>临时工作安排调度，并调度其他保安人员支持校方工作。</w:t>
      </w:r>
    </w:p>
    <w:p>
      <w:pPr>
        <w:shd w:val="clear" w:color="auto" w:fill="FFFFFF"/>
        <w:autoSpaceDE w:val="0"/>
        <w:spacing w:line="360" w:lineRule="auto"/>
        <w:rPr>
          <w:rFonts w:ascii="宋体" w:hAnsi="宋体" w:cs="宋体"/>
          <w:color w:val="000000"/>
          <w:kern w:val="0"/>
          <w:sz w:val="24"/>
        </w:rPr>
      </w:pPr>
      <w:r>
        <w:rPr>
          <w:rFonts w:hint="eastAsia" w:ascii="宋体" w:hAnsi="宋体" w:cs="宋体"/>
          <w:color w:val="000000"/>
          <w:kern w:val="0"/>
          <w:sz w:val="24"/>
        </w:rPr>
        <w:t>10、中标人应该承担保密义务，并与所有保安队员签订保密协议。所有保安队员必须保守所涉及的工作秘密，同时不得主动了解和掌握本职工作以外的有关信息，不得向不承担保密义务的任何第三方披露</w:t>
      </w:r>
      <w:r>
        <w:rPr>
          <w:rFonts w:hint="eastAsia" w:ascii="宋体" w:hAnsi="宋体" w:cs="宋体"/>
          <w:color w:val="000000"/>
          <w:kern w:val="0"/>
          <w:sz w:val="24"/>
          <w:lang w:val="en-US" w:eastAsia="zh-CN"/>
        </w:rPr>
        <w:t>采购人</w:t>
      </w:r>
      <w:r>
        <w:rPr>
          <w:rFonts w:hint="eastAsia" w:ascii="宋体" w:hAnsi="宋体" w:cs="宋体"/>
          <w:color w:val="000000"/>
          <w:kern w:val="0"/>
          <w:sz w:val="24"/>
        </w:rPr>
        <w:t>的各类信息和秘密，不得允许或协助不承担保密义务的任何第三方获知或使用</w:t>
      </w:r>
      <w:r>
        <w:rPr>
          <w:rFonts w:hint="eastAsia" w:ascii="宋体" w:hAnsi="宋体" w:cs="宋体"/>
          <w:color w:val="000000"/>
          <w:kern w:val="0"/>
          <w:sz w:val="24"/>
          <w:lang w:eastAsia="zh-CN"/>
        </w:rPr>
        <w:t>采购人</w:t>
      </w:r>
      <w:r>
        <w:rPr>
          <w:rFonts w:hint="eastAsia" w:ascii="宋体" w:hAnsi="宋体" w:cs="宋体"/>
          <w:color w:val="000000"/>
          <w:kern w:val="0"/>
          <w:sz w:val="24"/>
        </w:rPr>
        <w:t>的相关信息和秘密，如果发现</w:t>
      </w:r>
      <w:r>
        <w:rPr>
          <w:rFonts w:hint="eastAsia" w:ascii="宋体" w:hAnsi="宋体" w:cs="宋体"/>
          <w:color w:val="000000"/>
          <w:kern w:val="0"/>
          <w:sz w:val="24"/>
          <w:lang w:eastAsia="zh-CN"/>
        </w:rPr>
        <w:t>采购人</w:t>
      </w:r>
      <w:r>
        <w:rPr>
          <w:rFonts w:hint="eastAsia" w:ascii="宋体" w:hAnsi="宋体" w:cs="宋体"/>
          <w:color w:val="000000"/>
          <w:kern w:val="0"/>
          <w:sz w:val="24"/>
        </w:rPr>
        <w:t>工作秘密和个人信息被泄露或者自己过失泄露秘密，应当采取有效措施防止秘密进一步扩大，并及时向</w:t>
      </w:r>
      <w:r>
        <w:rPr>
          <w:rFonts w:hint="eastAsia" w:ascii="宋体" w:hAnsi="宋体" w:cs="宋体"/>
          <w:color w:val="000000"/>
          <w:kern w:val="0"/>
          <w:sz w:val="24"/>
          <w:lang w:eastAsia="zh-CN"/>
        </w:rPr>
        <w:t>采购人</w:t>
      </w:r>
      <w:r>
        <w:rPr>
          <w:rFonts w:hint="eastAsia" w:ascii="宋体" w:hAnsi="宋体" w:cs="宋体"/>
          <w:color w:val="000000"/>
          <w:kern w:val="0"/>
          <w:sz w:val="24"/>
        </w:rPr>
        <w:t>报告。因中标人的违约行为侵犯了</w:t>
      </w:r>
      <w:r>
        <w:rPr>
          <w:rFonts w:hint="eastAsia" w:ascii="宋体" w:hAnsi="宋体" w:cs="宋体"/>
          <w:color w:val="000000"/>
          <w:kern w:val="0"/>
          <w:sz w:val="24"/>
          <w:lang w:eastAsia="zh-CN"/>
        </w:rPr>
        <w:t>采购人</w:t>
      </w:r>
      <w:r>
        <w:rPr>
          <w:rFonts w:hint="eastAsia" w:ascii="宋体" w:hAnsi="宋体" w:cs="宋体"/>
          <w:color w:val="000000"/>
          <w:kern w:val="0"/>
          <w:sz w:val="24"/>
        </w:rPr>
        <w:t>的工作秘密和工作人员信息相关权利的，</w:t>
      </w:r>
      <w:r>
        <w:rPr>
          <w:rFonts w:hint="eastAsia" w:ascii="宋体" w:hAnsi="宋体" w:cs="宋体"/>
          <w:color w:val="000000"/>
          <w:kern w:val="0"/>
          <w:sz w:val="24"/>
          <w:lang w:eastAsia="zh-CN"/>
        </w:rPr>
        <w:t>采购人</w:t>
      </w:r>
      <w:r>
        <w:rPr>
          <w:rFonts w:hint="eastAsia" w:ascii="宋体" w:hAnsi="宋体" w:cs="宋体"/>
          <w:color w:val="000000"/>
          <w:kern w:val="0"/>
          <w:sz w:val="24"/>
        </w:rPr>
        <w:t>根据国家法律、法规要求中标人承担相关责任。</w:t>
      </w:r>
    </w:p>
    <w:p>
      <w:pPr>
        <w:shd w:val="clear" w:color="auto" w:fill="FFFFFF"/>
        <w:autoSpaceDE w:val="0"/>
        <w:spacing w:line="360" w:lineRule="auto"/>
        <w:rPr>
          <w:rFonts w:ascii="宋体" w:hAnsi="宋体" w:cs="宋体"/>
          <w:color w:val="000000"/>
          <w:kern w:val="0"/>
          <w:sz w:val="24"/>
        </w:rPr>
      </w:pPr>
      <w:r>
        <w:rPr>
          <w:rFonts w:hint="eastAsia" w:ascii="宋体" w:hAnsi="宋体" w:cs="宋体"/>
          <w:color w:val="000000"/>
          <w:kern w:val="0"/>
          <w:sz w:val="24"/>
        </w:rPr>
        <w:t>11、如果合同期内，因企业性质职工社保缴费基数下限调整等政策因素引起社保费用有所变动的，合同金额须根据社保费用变动金额进行相应增减。</w:t>
      </w:r>
    </w:p>
    <w:p>
      <w:pPr>
        <w:shd w:val="clear" w:color="auto" w:fill="FFFFFF"/>
        <w:autoSpaceDE w:val="0"/>
        <w:spacing w:line="360" w:lineRule="auto"/>
        <w:rPr>
          <w:rFonts w:ascii="宋体" w:hAnsi="宋体" w:cs="宋体"/>
          <w:color w:val="000000"/>
          <w:kern w:val="0"/>
          <w:sz w:val="24"/>
        </w:rPr>
      </w:pPr>
      <w:r>
        <w:rPr>
          <w:rFonts w:hint="eastAsia" w:ascii="宋体" w:hAnsi="宋体" w:cs="宋体"/>
          <w:color w:val="000000"/>
          <w:kern w:val="0"/>
          <w:sz w:val="24"/>
        </w:rPr>
        <w:t>12、如果合同期内，因工作原因，</w:t>
      </w:r>
      <w:r>
        <w:rPr>
          <w:rFonts w:hint="eastAsia" w:ascii="宋体" w:hAnsi="宋体" w:cs="宋体"/>
          <w:color w:val="000000"/>
          <w:kern w:val="0"/>
          <w:sz w:val="24"/>
          <w:lang w:eastAsia="zh-CN"/>
        </w:rPr>
        <w:t>采购人</w:t>
      </w:r>
      <w:r>
        <w:rPr>
          <w:rFonts w:hint="eastAsia" w:ascii="宋体" w:hAnsi="宋体" w:cs="宋体"/>
          <w:color w:val="000000"/>
          <w:kern w:val="0"/>
          <w:sz w:val="24"/>
        </w:rPr>
        <w:t>需要减少保安队员的，</w:t>
      </w:r>
      <w:r>
        <w:rPr>
          <w:rFonts w:hint="eastAsia" w:ascii="宋体" w:hAnsi="宋体" w:cs="宋体"/>
          <w:color w:val="000000"/>
          <w:kern w:val="0"/>
          <w:sz w:val="24"/>
          <w:lang w:eastAsia="zh-CN"/>
        </w:rPr>
        <w:t>采购人</w:t>
      </w:r>
      <w:r>
        <w:rPr>
          <w:rFonts w:hint="eastAsia" w:ascii="宋体" w:hAnsi="宋体" w:cs="宋体"/>
          <w:color w:val="000000"/>
          <w:kern w:val="0"/>
          <w:sz w:val="24"/>
        </w:rPr>
        <w:t>有权按照中标单价进行人员减少；需要增加保安队员的，</w:t>
      </w:r>
      <w:r>
        <w:rPr>
          <w:rFonts w:hint="eastAsia" w:ascii="宋体" w:hAnsi="宋体" w:cs="宋体"/>
          <w:color w:val="000000"/>
          <w:kern w:val="0"/>
          <w:sz w:val="24"/>
          <w:lang w:eastAsia="zh-CN"/>
        </w:rPr>
        <w:t>采购人</w:t>
      </w:r>
      <w:r>
        <w:rPr>
          <w:rFonts w:hint="eastAsia" w:ascii="宋体" w:hAnsi="宋体" w:cs="宋体"/>
          <w:color w:val="000000"/>
          <w:kern w:val="0"/>
          <w:sz w:val="24"/>
        </w:rPr>
        <w:t>有权按照中标单价进行人员增加，中标人需无条件响应，并签订补充协议。</w:t>
      </w:r>
    </w:p>
    <w:p>
      <w:pPr>
        <w:spacing w:line="360" w:lineRule="auto"/>
        <w:rPr>
          <w:rFonts w:hint="eastAsia" w:ascii="宋体" w:hAnsi="宋体"/>
          <w:b/>
          <w:sz w:val="24"/>
        </w:rPr>
      </w:pPr>
    </w:p>
    <w:p>
      <w:pPr>
        <w:numPr>
          <w:ilvl w:val="0"/>
          <w:numId w:val="11"/>
        </w:numPr>
        <w:spacing w:line="360" w:lineRule="auto"/>
        <w:rPr>
          <w:rFonts w:hint="eastAsia" w:ascii="宋体" w:hAnsi="宋体"/>
          <w:b/>
          <w:sz w:val="24"/>
        </w:rPr>
      </w:pPr>
      <w:r>
        <w:rPr>
          <w:rFonts w:hint="eastAsia" w:ascii="宋体" w:hAnsi="宋体"/>
          <w:b/>
          <w:sz w:val="24"/>
        </w:rPr>
        <w:t>商务需求</w:t>
      </w:r>
    </w:p>
    <w:p>
      <w:pPr>
        <w:pStyle w:val="2"/>
        <w:widowControl w:val="0"/>
        <w:numPr>
          <w:ilvl w:val="0"/>
          <w:numId w:val="0"/>
        </w:numPr>
        <w:spacing w:line="360" w:lineRule="exact"/>
        <w:jc w:val="both"/>
      </w:pPr>
    </w:p>
    <w:p>
      <w:pPr>
        <w:pStyle w:val="11"/>
        <w:numPr>
          <w:ilvl w:val="0"/>
          <w:numId w:val="12"/>
        </w:numPr>
        <w:snapToGrid w:val="0"/>
        <w:spacing w:line="360" w:lineRule="auto"/>
        <w:outlineLvl w:val="0"/>
        <w:rPr>
          <w:rFonts w:hint="eastAsia" w:hAnsi="宋体"/>
          <w:b w:val="0"/>
          <w:bCs/>
          <w:sz w:val="24"/>
          <w:highlight w:val="none"/>
        </w:rPr>
      </w:pPr>
      <w:r>
        <w:rPr>
          <w:rFonts w:hint="eastAsia" w:hAnsi="宋体"/>
          <w:b/>
          <w:bCs w:val="0"/>
          <w:sz w:val="24"/>
        </w:rPr>
        <w:t>服务</w:t>
      </w:r>
      <w:r>
        <w:rPr>
          <w:rFonts w:hint="eastAsia" w:hAnsi="宋体"/>
          <w:b/>
          <w:bCs w:val="0"/>
          <w:sz w:val="24"/>
          <w:highlight w:val="none"/>
        </w:rPr>
        <w:t>期：</w:t>
      </w:r>
      <w:r>
        <w:rPr>
          <w:rFonts w:hint="eastAsia" w:ascii="宋体" w:hAnsi="宋体" w:cs="宋体"/>
          <w:color w:val="000000"/>
          <w:kern w:val="0"/>
          <w:sz w:val="24"/>
          <w:highlight w:val="none"/>
          <w:lang w:eastAsia="zh-CN"/>
        </w:rPr>
        <w:t>服务期三年，</w:t>
      </w:r>
      <w:r>
        <w:rPr>
          <w:rFonts w:hint="eastAsia" w:ascii="宋体" w:hAnsi="宋体" w:cs="宋体"/>
          <w:b/>
          <w:bCs/>
          <w:color w:val="auto"/>
          <w:kern w:val="0"/>
          <w:sz w:val="24"/>
          <w:highlight w:val="none"/>
          <w:lang w:eastAsia="zh-CN"/>
        </w:rPr>
        <w:t>2022年1月1日至2024年12月31日(具体服务时间以合同签订时间顺推)</w:t>
      </w:r>
      <w:r>
        <w:rPr>
          <w:rFonts w:hint="eastAsia" w:hAnsi="宋体" w:cs="宋体"/>
          <w:b/>
          <w:bCs/>
          <w:color w:val="auto"/>
          <w:kern w:val="0"/>
          <w:sz w:val="24"/>
          <w:highlight w:val="none"/>
          <w:lang w:eastAsia="zh-CN"/>
        </w:rPr>
        <w:t>，</w:t>
      </w:r>
      <w:r>
        <w:rPr>
          <w:rFonts w:hint="eastAsia" w:ascii="宋体" w:hAnsi="宋体" w:cs="宋体"/>
          <w:b/>
          <w:bCs/>
          <w:color w:val="auto"/>
          <w:kern w:val="0"/>
          <w:sz w:val="24"/>
          <w:highlight w:val="none"/>
          <w:lang w:eastAsia="zh-CN"/>
        </w:rPr>
        <w:t>合同一年一签</w:t>
      </w:r>
      <w:r>
        <w:rPr>
          <w:rFonts w:hint="eastAsia" w:ascii="宋体" w:hAnsi="宋体" w:cs="宋体"/>
          <w:color w:val="000000"/>
          <w:kern w:val="0"/>
          <w:sz w:val="24"/>
          <w:highlight w:val="none"/>
          <w:lang w:eastAsia="zh-CN"/>
        </w:rPr>
        <w:t>，如中标人在服务期间未能按招标要求履行，采购单位不满意的，采购单位有权拒绝签订下一年合同</w:t>
      </w:r>
      <w:r>
        <w:rPr>
          <w:rFonts w:hint="eastAsia" w:ascii="仿宋" w:hAnsi="仿宋" w:eastAsia="仿宋"/>
          <w:sz w:val="30"/>
          <w:szCs w:val="30"/>
          <w:highlight w:val="none"/>
        </w:rPr>
        <w:t>。</w:t>
      </w:r>
    </w:p>
    <w:p>
      <w:pPr>
        <w:pStyle w:val="11"/>
        <w:numPr>
          <w:ilvl w:val="0"/>
          <w:numId w:val="12"/>
        </w:numPr>
        <w:snapToGrid w:val="0"/>
        <w:spacing w:line="360" w:lineRule="auto"/>
        <w:ind w:left="0" w:leftChars="0" w:firstLine="0" w:firstLineChars="0"/>
        <w:outlineLvl w:val="0"/>
        <w:rPr>
          <w:rFonts w:hAnsi="宋体" w:cs="宋体"/>
          <w:b w:val="0"/>
          <w:bCs/>
          <w:sz w:val="24"/>
          <w:highlight w:val="none"/>
        </w:rPr>
      </w:pPr>
      <w:r>
        <w:rPr>
          <w:rFonts w:hint="eastAsia"/>
          <w:b/>
          <w:bCs w:val="0"/>
          <w:kern w:val="0"/>
          <w:sz w:val="24"/>
          <w:highlight w:val="none"/>
        </w:rPr>
        <w:t>服务时间及地点：</w:t>
      </w:r>
      <w:r>
        <w:rPr>
          <w:rFonts w:hint="eastAsia"/>
          <w:b w:val="0"/>
          <w:bCs/>
          <w:kern w:val="0"/>
          <w:sz w:val="24"/>
          <w:highlight w:val="none"/>
        </w:rPr>
        <w:t>同前面“</w:t>
      </w:r>
      <w:r>
        <w:rPr>
          <w:rFonts w:hint="eastAsia"/>
          <w:b w:val="0"/>
          <w:bCs/>
          <w:kern w:val="0"/>
          <w:sz w:val="24"/>
          <w:highlight w:val="none"/>
          <w:lang w:val="en-US" w:eastAsia="zh-CN"/>
        </w:rPr>
        <w:t>招标</w:t>
      </w:r>
      <w:r>
        <w:rPr>
          <w:rFonts w:hint="eastAsia"/>
          <w:b w:val="0"/>
          <w:bCs/>
          <w:kern w:val="0"/>
          <w:sz w:val="24"/>
          <w:highlight w:val="none"/>
        </w:rPr>
        <w:t>项目一览表”内所填的相关内容。</w:t>
      </w:r>
    </w:p>
    <w:p>
      <w:pPr>
        <w:pStyle w:val="11"/>
        <w:numPr>
          <w:ilvl w:val="0"/>
          <w:numId w:val="12"/>
        </w:numPr>
        <w:snapToGrid w:val="0"/>
        <w:spacing w:line="360" w:lineRule="auto"/>
        <w:ind w:left="0" w:leftChars="0" w:firstLine="0" w:firstLineChars="0"/>
        <w:outlineLvl w:val="0"/>
        <w:rPr>
          <w:rFonts w:hint="eastAsia" w:ascii="宋体" w:hAnsi="宋体" w:eastAsia="宋体"/>
          <w:b/>
          <w:sz w:val="24"/>
          <w:szCs w:val="24"/>
          <w:highlight w:val="none"/>
        </w:rPr>
      </w:pPr>
      <w:r>
        <w:rPr>
          <w:rFonts w:hint="eastAsia" w:ascii="宋体" w:hAnsi="宋体" w:eastAsia="宋体"/>
          <w:b/>
          <w:sz w:val="24"/>
          <w:szCs w:val="24"/>
          <w:highlight w:val="none"/>
          <w:lang w:val="en-US" w:eastAsia="zh-CN"/>
        </w:rPr>
        <w:t>报价要求：详见下方报价明细表中要求。</w:t>
      </w:r>
    </w:p>
    <w:p>
      <w:pPr>
        <w:pStyle w:val="11"/>
        <w:numPr>
          <w:ilvl w:val="0"/>
          <w:numId w:val="12"/>
        </w:numPr>
        <w:snapToGrid w:val="0"/>
        <w:spacing w:line="360" w:lineRule="auto"/>
        <w:ind w:left="0" w:leftChars="0" w:firstLine="0" w:firstLineChars="0"/>
        <w:outlineLvl w:val="0"/>
      </w:pPr>
      <w:r>
        <w:rPr>
          <w:rFonts w:hint="eastAsia" w:ascii="宋体" w:hAnsi="宋体" w:eastAsia="宋体"/>
          <w:b/>
          <w:sz w:val="24"/>
          <w:szCs w:val="24"/>
          <w:highlight w:val="none"/>
        </w:rPr>
        <w:t>付款条件：</w:t>
      </w:r>
      <w:r>
        <w:rPr>
          <w:rFonts w:hint="eastAsia" w:ascii="宋体" w:hAnsi="宋体" w:eastAsia="宋体"/>
          <w:b/>
          <w:sz w:val="24"/>
          <w:szCs w:val="24"/>
          <w:highlight w:val="none"/>
          <w:lang w:val="en-US" w:eastAsia="zh-CN"/>
        </w:rPr>
        <w:t xml:space="preserve"> </w:t>
      </w:r>
      <w:r>
        <w:rPr>
          <w:rFonts w:hint="eastAsia"/>
          <w:b w:val="0"/>
          <w:bCs/>
          <w:kern w:val="0"/>
          <w:sz w:val="24"/>
          <w:highlight w:val="none"/>
        </w:rPr>
        <w:t>合同签订后，</w:t>
      </w:r>
      <w:r>
        <w:rPr>
          <w:rFonts w:hint="eastAsia"/>
          <w:b w:val="0"/>
          <w:bCs/>
          <w:kern w:val="0"/>
          <w:sz w:val="24"/>
          <w:highlight w:val="none"/>
          <w:lang w:val="en-US" w:eastAsia="zh-CN"/>
        </w:rPr>
        <w:t>采购人</w:t>
      </w:r>
      <w:r>
        <w:rPr>
          <w:rFonts w:hint="eastAsia"/>
          <w:b w:val="0"/>
          <w:bCs/>
          <w:kern w:val="0"/>
          <w:sz w:val="24"/>
          <w:highlight w:val="none"/>
        </w:rPr>
        <w:t>向</w:t>
      </w:r>
      <w:r>
        <w:rPr>
          <w:rFonts w:hint="eastAsia"/>
          <w:b w:val="0"/>
          <w:bCs/>
          <w:kern w:val="0"/>
          <w:sz w:val="24"/>
          <w:highlight w:val="none"/>
          <w:lang w:val="en-US" w:eastAsia="zh-CN"/>
        </w:rPr>
        <w:t>中标人</w:t>
      </w:r>
      <w:r>
        <w:rPr>
          <w:rFonts w:hint="eastAsia"/>
          <w:b w:val="0"/>
          <w:bCs/>
          <w:kern w:val="0"/>
          <w:sz w:val="24"/>
          <w:highlight w:val="none"/>
        </w:rPr>
        <w:t>支付10%的合同款项作为预付款，剩下的90%</w:t>
      </w:r>
      <w:r>
        <w:rPr>
          <w:rFonts w:hint="eastAsia"/>
          <w:b w:val="0"/>
          <w:bCs/>
          <w:kern w:val="0"/>
          <w:sz w:val="24"/>
          <w:highlight w:val="none"/>
          <w:lang w:val="en-US" w:eastAsia="zh-CN"/>
        </w:rPr>
        <w:t>结合实际情况</w:t>
      </w:r>
      <w:r>
        <w:rPr>
          <w:rFonts w:hint="eastAsia"/>
          <w:b w:val="0"/>
          <w:bCs/>
          <w:kern w:val="0"/>
          <w:sz w:val="24"/>
          <w:highlight w:val="none"/>
        </w:rPr>
        <w:t>按月支付，在次月初支付上个月保安服务费</w:t>
      </w:r>
      <w:r>
        <w:rPr>
          <w:rFonts w:hint="eastAsia"/>
          <w:b w:val="0"/>
          <w:bCs/>
          <w:kern w:val="0"/>
          <w:sz w:val="24"/>
          <w:highlight w:val="none"/>
          <w:lang w:eastAsia="zh-CN"/>
        </w:rPr>
        <w:t>。</w:t>
      </w:r>
    </w:p>
    <w:p>
      <w:pPr>
        <w:pStyle w:val="11"/>
        <w:numPr>
          <w:ilvl w:val="0"/>
          <w:numId w:val="12"/>
        </w:numPr>
        <w:snapToGrid w:val="0"/>
        <w:spacing w:line="360" w:lineRule="auto"/>
        <w:ind w:left="0" w:leftChars="0" w:firstLine="0" w:firstLineChars="0"/>
        <w:outlineLvl w:val="0"/>
        <w:rPr>
          <w:rFonts w:ascii="宋体" w:hAnsi="宋体" w:eastAsia="宋体"/>
          <w:b/>
          <w:color w:val="000000"/>
          <w:sz w:val="24"/>
          <w:szCs w:val="24"/>
        </w:rPr>
      </w:pPr>
      <w:r>
        <w:rPr>
          <w:rFonts w:hint="eastAsia" w:ascii="宋体" w:hAnsi="宋体" w:eastAsia="宋体"/>
          <w:b/>
          <w:color w:val="auto"/>
          <w:sz w:val="24"/>
          <w:szCs w:val="24"/>
          <w:highlight w:val="none"/>
        </w:rPr>
        <w:t>履约保证金</w:t>
      </w:r>
      <w:r>
        <w:rPr>
          <w:rFonts w:hint="eastAsia" w:ascii="宋体" w:hAnsi="宋体" w:eastAsia="宋体" w:cs="Arial"/>
          <w:color w:val="auto"/>
          <w:sz w:val="24"/>
          <w:szCs w:val="24"/>
          <w:lang w:eastAsia="zh-CN"/>
        </w:rPr>
        <w:t>：</w:t>
      </w:r>
      <w:r>
        <w:rPr>
          <w:rFonts w:hint="eastAsia" w:asciiTheme="minorEastAsia" w:hAnsiTheme="minorEastAsia" w:eastAsiaTheme="minorEastAsia"/>
          <w:sz w:val="24"/>
        </w:rPr>
        <w:t>合同签订前，中标人应先缴纳合同总金额的</w:t>
      </w:r>
      <w:r>
        <w:rPr>
          <w:rFonts w:hint="eastAsia" w:asciiTheme="minorEastAsia" w:hAnsiTheme="minorEastAsia" w:eastAsiaTheme="minorEastAsia"/>
          <w:color w:val="FF0000"/>
          <w:sz w:val="24"/>
          <w:lang w:val="en-US" w:eastAsia="zh-CN"/>
        </w:rPr>
        <w:t>5</w:t>
      </w:r>
      <w:r>
        <w:rPr>
          <w:rFonts w:hint="eastAsia" w:asciiTheme="minorEastAsia" w:hAnsiTheme="minorEastAsia" w:eastAsiaTheme="minorEastAsia"/>
          <w:color w:val="FF0000"/>
          <w:sz w:val="24"/>
        </w:rPr>
        <w:t>%</w:t>
      </w:r>
      <w:r>
        <w:rPr>
          <w:rFonts w:hint="eastAsia" w:asciiTheme="minorEastAsia" w:hAnsiTheme="minorEastAsia" w:eastAsiaTheme="minorEastAsia"/>
          <w:sz w:val="24"/>
        </w:rPr>
        <w:t>作为履约保证金。全年无责任事故和责任案件发生，师生对校园安全保卫管理工作普遍认可，各类安保器材无人为损坏，在合同期满且中标人已经结清所有保安队员工资后十五天内，无息返还所有履约保证金。如因中标人方原因导致产生费用或不良后果的，双方协商处理履约保证金返还事宜。</w:t>
      </w:r>
    </w:p>
    <w:p>
      <w:pPr>
        <w:pStyle w:val="12"/>
        <w:rPr>
          <w:rFonts w:hint="eastAsia" w:asciiTheme="minorEastAsia" w:hAnsiTheme="minorEastAsia" w:eastAsiaTheme="minorEastAsia"/>
          <w:sz w:val="24"/>
        </w:rPr>
      </w:pPr>
    </w:p>
    <w:p>
      <w:pPr>
        <w:rPr>
          <w:rFonts w:hint="eastAsia" w:asciiTheme="minorEastAsia" w:hAnsiTheme="minorEastAsia" w:eastAsiaTheme="minorEastAsia"/>
          <w:sz w:val="24"/>
        </w:rPr>
      </w:pPr>
    </w:p>
    <w:p>
      <w:r>
        <w:br w:type="page"/>
      </w:r>
    </w:p>
    <w:p>
      <w:pPr>
        <w:pStyle w:val="2"/>
        <w:widowControl w:val="0"/>
        <w:numPr>
          <w:ilvl w:val="0"/>
          <w:numId w:val="0"/>
        </w:numPr>
        <w:spacing w:line="360" w:lineRule="exact"/>
        <w:jc w:val="both"/>
      </w:pPr>
    </w:p>
    <w:p>
      <w:pPr>
        <w:pStyle w:val="30"/>
        <w:shd w:val="clear" w:color="auto" w:fill="FFFFFF"/>
        <w:spacing w:before="0" w:beforeAutospacing="0" w:after="0" w:afterAutospacing="0" w:line="360" w:lineRule="auto"/>
        <w:rPr>
          <w:rFonts w:hint="eastAsia"/>
          <w:b/>
          <w:sz w:val="28"/>
          <w:lang w:val="en-US" w:eastAsia="zh-CN"/>
        </w:rPr>
      </w:pPr>
      <w:r>
        <w:rPr>
          <w:rFonts w:hint="eastAsia"/>
          <w:b/>
          <w:sz w:val="28"/>
        </w:rPr>
        <w:t>附件</w:t>
      </w:r>
      <w:r>
        <w:rPr>
          <w:rFonts w:hint="eastAsia"/>
          <w:b/>
          <w:sz w:val="28"/>
          <w:lang w:val="en-US" w:eastAsia="zh-CN"/>
        </w:rPr>
        <w:t>1：</w:t>
      </w:r>
    </w:p>
    <w:p>
      <w:pPr>
        <w:spacing w:after="289" w:afterLines="50" w:line="600" w:lineRule="exact"/>
        <w:jc w:val="center"/>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台州学院保安队员积分制管理办法（试行）</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eastAsia" w:ascii="仿宋_GB2312" w:hAnsi="仿宋_GB2312" w:eastAsia="仿宋_GB2312" w:cs="仿宋_GB2312"/>
          <w:bCs/>
          <w:sz w:val="28"/>
          <w:szCs w:val="28"/>
        </w:rPr>
      </w:pPr>
      <w:bookmarkStart w:id="39" w:name="文号"/>
      <w:r>
        <w:rPr>
          <w:rFonts w:hint="eastAsia" w:ascii="仿宋_GB2312" w:eastAsia="仿宋_GB2312"/>
          <w:sz w:val="28"/>
          <w:szCs w:val="22"/>
        </w:rPr>
        <w:t>台学院保卫发〔2019〕28号</w:t>
      </w:r>
      <w:bookmarkEnd w:id="39"/>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为进一步加强保安队的日常监督与管理，使保安队员行为有所遵循，做到有功受奖、违规必究、奖惩分明，根据《台</w:t>
      </w:r>
      <w:bookmarkStart w:id="40" w:name="br1"/>
      <w:bookmarkEnd w:id="40"/>
      <w:r>
        <w:rPr>
          <w:rFonts w:hint="eastAsia" w:ascii="仿宋_GB2312" w:hAnsi="仿宋_GB2312" w:eastAsia="仿宋_GB2312" w:cs="仿宋_GB2312"/>
          <w:bCs/>
          <w:sz w:val="28"/>
          <w:szCs w:val="28"/>
        </w:rPr>
        <w:t>州学院保安队管理办法（试行）》及学校规章制度，特制定本办法。</w:t>
      </w:r>
    </w:p>
    <w:p>
      <w:pPr>
        <w:pStyle w:val="7"/>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一、适用范围</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全体保安队员</w:t>
      </w:r>
    </w:p>
    <w:p>
      <w:pPr>
        <w:pStyle w:val="7"/>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二、管理原则</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1、坚持“公平公开、奖惩适度、惩教结合”的原则；</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2、按照“自上而下、分级负责、统一管理”的原则。</w:t>
      </w:r>
    </w:p>
    <w:p>
      <w:pPr>
        <w:pStyle w:val="7"/>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三、分值设定</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（一）设置规则</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1、每名队员年度原始分值为12分，通过设定加、扣分，分值上下浮动，实行动态管理。</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2、计算个人当月实扣分时，加、扣分不得互相折抵；在一个月内，前加分不能抵后扣分。</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（二）加分设定</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有下列行为之一者，加1分：</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1、能适时完成重大或特殊交办任务的；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2、为学校或保卫处树立良好形象并赢取口碑的；</w:t>
      </w:r>
    </w:p>
    <w:p>
      <w:pPr>
        <w:spacing w:line="6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3、助人为乐、拾金不昧等好人好事，受到来人来信表扬的；</w:t>
      </w:r>
    </w:p>
    <w:p>
      <w:pPr>
        <w:spacing w:line="600" w:lineRule="exact"/>
        <w:ind w:firstLine="640" w:firstLineChars="200"/>
        <w:rPr>
          <w:rFonts w:hint="eastAsia" w:ascii="仿宋_GB2312" w:hAnsi="Calibri" w:eastAsia="仿宋_GB2312"/>
          <w:sz w:val="32"/>
          <w:szCs w:val="22"/>
        </w:rPr>
      </w:pPr>
      <w:r>
        <w:rPr>
          <w:rFonts w:hint="eastAsia" w:ascii="仿宋_GB2312" w:hAnsi="Calibri" w:eastAsia="仿宋_GB2312"/>
          <w:sz w:val="32"/>
          <w:szCs w:val="22"/>
        </w:rPr>
        <w:t>4、积极提供具有一定价值的合理化建议并被采纳的；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5、模范遵守学校和保卫处规章制度，被大家所公认的。</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有下列行为之一者，加2分： </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1、及时发现、消除一般安全隐患，避免一般事故发生的；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2、参与突发事件处置，表现一般的；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3、及时发现、制止各类案（事）件，避免经济损失和人员伤害的；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4、为侦破案件提供有价值线索的；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5、代表保卫处或保安队参加社会活动有突出表现的。</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有下列行为之一者，加3分：</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1、及时发现、消除较大安全隐患，避免较大事故发生的；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2、主动参与突发事件处置，表现较为突出的；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3、及时发现、制止各类案件和群体性事件，现场抓获违法犯罪嫌疑人员的；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4、有先进事迹或优秀表现，受到保安公司表彰奖励的。</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有下列行为之一者，加6分：</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1、及时发现、消除重大安全隐患，避免重大事故发生的；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2、积极参与突发事件处置，表现特别突出的；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3、在抢险救灾中表现特别突出、见义勇为或有其它重大立功表现的；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4、有典型事迹或突出表现，受到校级表彰、媒体通报表扬的。</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（三）扣分设定</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有下列行为之一者，扣1分：</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1、上班迟到、早退，在15分钟以内的；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2、上班时间脱岗、离岗，在5-15分钟之间的；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3、未经批准私自调班、替班的；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4、一个月内因事假（特殊情况除外）申请换班超过3次的；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5、未佩证上岗，未按规定佩带、规范使用执勤装备的； </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6、染指甲、染彩发、留长发（胡须）、戴首饰等的；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7、执勤时手插口袋、敞怀、挽袖、卷裤腿等的；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8、上班时吸烟、玩牌、吃零食、玩游戏和利用QQ微信等社交软件聊天等与工作无关事情的；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9、上班时间勾肩搭背、嬉戏打闹的；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10、无故不参加训练、学习、会议等的；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11、在非规定时间就餐、在规定时间就餐超时的；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12、不按规定填写值班记录或不认真履行交接班手续的；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13、自身服务态度不好，与服务对象发生纠纷的；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14、无故骚扰同事及师生员工的；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15、将校外无关人员带入值班（监控）室，并与其闲聊的；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16、不严格执行学校各项安全保卫工作规章制度的；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17、不服从管理，不听从调配和安排的。</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有下列行为之一者，扣2分：</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1、上班迟到、早退，在15-30分钟以内的；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2、上班时间脱岗、离岗，在15-30分钟以内的；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3、上班期间睡觉、喝酒的；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4、长时间占用公共通讯工具或接听私人电话影响工作的；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5、执勤过程中用语不文明、行为不规范，被服务对象投诉，经核查属实的；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6、拾到财物隐匿不报或不主动上交的； </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7、不爱护或损坏执勤装备、公共财物及设施的；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8、工作相互扯皮、推诿，消极怠工、不履行职责，完成任务质量差的；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9、在工作中发牢骚、闹情绪，做不利于团结的事、讲不利于团结的话；</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10、执行工作制度不到位，造成工作被动的；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11、包庇队员一般违规、违纪行为的。</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有下列行为之一者，扣3分：</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1、上班迟到、早退，超过30分钟以上的；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2、上班时间脱岗、离岗，超过30分钟以上的；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3、旷工半天以上的；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4、酗酒后上岗的；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5、故意或严重损毁执勤设备、公共财物及设施的；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6、对接警、求助不及时报告、不受理或有其它玩忽职守、不履行岗位职责行为的；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7、发现问题隐情不报或弄虚作假，欺骗上级的；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8、恶意诋毁他人、造谣生事、诬陷他人的；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9、队友之间拉帮结派、吵闹不团结的；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10、执行工作制度不到位，造成一定后果或影响的； </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11、包庇队员严重违规、违纪行为的。</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有下列行为之一者，扣6分：</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1、以权谋私，徇私舞弊，向他人索要财物的；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2、队员之间打架斗殴，造成不良影响者；</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3、服务态度较差，辱骂师生造成不良后果的；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4、关键时刻临阵退缩，造成一定后果的；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w:t>
      </w:r>
      <w:r>
        <w:rPr>
          <w:rFonts w:ascii="仿宋_GB2312" w:hAnsi="仿宋_GB2312" w:eastAsia="仿宋_GB2312" w:cs="仿宋_GB2312"/>
          <w:bCs/>
          <w:sz w:val="28"/>
          <w:szCs w:val="28"/>
        </w:rPr>
        <w:t>因玩忽职守</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发生一般刑事</w:t>
      </w:r>
      <w:r>
        <w:rPr>
          <w:rFonts w:hint="eastAsia" w:ascii="仿宋_GB2312" w:hAnsi="仿宋_GB2312" w:eastAsia="仿宋_GB2312" w:cs="仿宋_GB2312"/>
          <w:bCs/>
          <w:sz w:val="28"/>
          <w:szCs w:val="28"/>
        </w:rPr>
        <w:t>、治安</w:t>
      </w:r>
      <w:r>
        <w:rPr>
          <w:rFonts w:ascii="仿宋_GB2312" w:hAnsi="仿宋_GB2312" w:eastAsia="仿宋_GB2312" w:cs="仿宋_GB2312"/>
          <w:bCs/>
          <w:sz w:val="28"/>
          <w:szCs w:val="28"/>
        </w:rPr>
        <w:t>案件</w:t>
      </w:r>
      <w:r>
        <w:rPr>
          <w:rFonts w:hint="eastAsia" w:ascii="仿宋_GB2312" w:hAnsi="仿宋_GB2312" w:eastAsia="仿宋_GB2312" w:cs="仿宋_GB2312"/>
          <w:bCs/>
          <w:sz w:val="28"/>
          <w:szCs w:val="28"/>
        </w:rPr>
        <w:t>和责任事故</w:t>
      </w:r>
      <w:r>
        <w:rPr>
          <w:rFonts w:ascii="仿宋_GB2312" w:hAnsi="仿宋_GB2312" w:eastAsia="仿宋_GB2312" w:cs="仿宋_GB2312"/>
          <w:bCs/>
          <w:sz w:val="28"/>
          <w:szCs w:val="28"/>
        </w:rPr>
        <w:t>的</w:t>
      </w:r>
      <w:r>
        <w:rPr>
          <w:rFonts w:hint="eastAsia" w:ascii="仿宋_GB2312" w:hAnsi="仿宋_GB2312" w:eastAsia="仿宋_GB2312" w:cs="仿宋_GB2312"/>
          <w:bCs/>
          <w:sz w:val="28"/>
          <w:szCs w:val="28"/>
        </w:rPr>
        <w:t xml:space="preserve">； </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6、因工作失职，给学校造成一定经济或名誉损失的；</w:t>
      </w:r>
    </w:p>
    <w:p>
      <w:pPr>
        <w:spacing w:line="6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有下列行为之一者，扣12分：</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1、监守自盗，侵吞他人或公共财物的；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2、丧失立场，包庇、纵容坏人坏事的；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3、服务态度恶劣，殴打师生造成严重后果的；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4、危急关头临阵脱逃，造成严重后果的；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w:t>
      </w:r>
      <w:r>
        <w:rPr>
          <w:rFonts w:ascii="仿宋_GB2312" w:hAnsi="仿宋_GB2312" w:eastAsia="仿宋_GB2312" w:cs="仿宋_GB2312"/>
          <w:bCs/>
          <w:sz w:val="28"/>
          <w:szCs w:val="28"/>
        </w:rPr>
        <w:t>因玩忽职守</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发生重大</w:t>
      </w:r>
      <w:r>
        <w:rPr>
          <w:rFonts w:hint="eastAsia" w:ascii="仿宋_GB2312" w:hAnsi="仿宋_GB2312" w:eastAsia="仿宋_GB2312" w:cs="仿宋_GB2312"/>
          <w:bCs/>
          <w:sz w:val="28"/>
          <w:szCs w:val="28"/>
        </w:rPr>
        <w:t>刑事、治安案件和</w:t>
      </w:r>
      <w:r>
        <w:rPr>
          <w:rFonts w:ascii="仿宋_GB2312" w:hAnsi="仿宋_GB2312" w:eastAsia="仿宋_GB2312" w:cs="仿宋_GB2312"/>
          <w:bCs/>
          <w:sz w:val="28"/>
          <w:szCs w:val="28"/>
        </w:rPr>
        <w:t>责任事故的；</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6、因工作严重失职，给学校造成较大经济或名誉损失的。</w:t>
      </w:r>
    </w:p>
    <w:p>
      <w:pPr>
        <w:pStyle w:val="7"/>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四、结果运用</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1、当月一次性或累计实扣分达12分或年度内出现积分为零或负值的，直接退回保安公司；</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2、当月一次性或累计扣分达6分的，工作考评不合格，在年底扣发该月考核奖金，同时取消年度评优资格；</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每季度对积分（加、扣分累加）进行一次排名，某一季度积分排名位列前三，且一次性或累计扣分不超过3分，可评定为“一星级保安”，给予300元奖励；一年内有两个季度积分排名位列前三，且一次性或累计扣分不超过2分，可评定为“二星级保安”，给予600元奖励；一年内有三个季度积分排名位列前三，且扣分不超过1分，可评定为“三星级保安”，给予900元奖励；一年内有四个季度积分排名均位列前三，且无扣分，可评定为“四星级保安”，给予1200元奖励且年度工作考核直接评定为优秀（不占指标）。</w:t>
      </w:r>
    </w:p>
    <w:p>
      <w:pPr>
        <w:spacing w:line="600" w:lineRule="exact"/>
        <w:ind w:firstLine="560" w:firstLineChars="200"/>
        <w:rPr>
          <w:rFonts w:hint="eastAsia" w:hAnsi="仿宋_GB2312" w:cs="仿宋_GB2312"/>
          <w:bCs/>
          <w:sz w:val="28"/>
          <w:szCs w:val="28"/>
        </w:rPr>
      </w:pPr>
      <w:r>
        <w:rPr>
          <w:rFonts w:hint="eastAsia" w:ascii="仿宋_GB2312" w:hAnsi="仿宋_GB2312" w:eastAsia="仿宋_GB2312" w:cs="仿宋_GB2312"/>
          <w:bCs/>
          <w:sz w:val="28"/>
          <w:szCs w:val="28"/>
        </w:rPr>
        <w:t>4、积分仅当年有效，年底总积分将作为个人年度工作考核的重要依据之一。</w:t>
      </w:r>
    </w:p>
    <w:p>
      <w:pPr>
        <w:pStyle w:val="7"/>
        <w:spacing w:line="6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五、附则</w:t>
      </w:r>
    </w:p>
    <w:p>
      <w:pPr>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1、本办法自2020年1月1日起试行，之前对保安队员的奖惩管理办法同时废止，以本办法为准。</w:t>
      </w:r>
    </w:p>
    <w:p>
      <w:pPr>
        <w:spacing w:line="600" w:lineRule="exact"/>
        <w:ind w:firstLine="560" w:firstLineChars="200"/>
        <w:rPr>
          <w:rFonts w:hint="default"/>
          <w:b/>
          <w:sz w:val="24"/>
          <w:szCs w:val="22"/>
          <w:lang w:val="en-US" w:eastAsia="zh-CN"/>
        </w:rPr>
      </w:pPr>
      <w:r>
        <w:rPr>
          <w:rFonts w:hint="eastAsia" w:ascii="仿宋_GB2312" w:hAnsi="仿宋_GB2312" w:eastAsia="仿宋_GB2312" w:cs="仿宋_GB2312"/>
          <w:bCs/>
          <w:sz w:val="28"/>
          <w:szCs w:val="28"/>
        </w:rPr>
        <w:t>2、本办法由保卫处负责解释。</w:t>
      </w:r>
    </w:p>
    <w:p>
      <w:pPr>
        <w:pStyle w:val="30"/>
        <w:shd w:val="clear" w:color="auto" w:fill="FFFFFF"/>
        <w:spacing w:before="0" w:beforeAutospacing="0" w:after="0" w:afterAutospacing="0" w:line="360" w:lineRule="auto"/>
        <w:rPr>
          <w:rFonts w:hint="default" w:ascii="仿宋_GB2312" w:hAnsi="仿宋_GB2312" w:eastAsia="仿宋_GB2312" w:cs="仿宋_GB2312"/>
          <w:bCs/>
          <w:kern w:val="2"/>
          <w:sz w:val="28"/>
          <w:szCs w:val="28"/>
          <w:lang w:val="en-US" w:eastAsia="zh-CN" w:bidi="ar-SA"/>
        </w:rPr>
      </w:pPr>
    </w:p>
    <w:p>
      <w:pPr>
        <w:pStyle w:val="30"/>
        <w:shd w:val="clear" w:color="auto" w:fill="FFFFFF"/>
        <w:spacing w:before="0" w:beforeAutospacing="0" w:after="0" w:afterAutospacing="0" w:line="360" w:lineRule="auto"/>
        <w:jc w:val="center"/>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 xml:space="preserve">                                台州学院保卫处 </w:t>
      </w:r>
    </w:p>
    <w:p>
      <w:pPr>
        <w:pStyle w:val="7"/>
        <w:kinsoku w:val="0"/>
        <w:overflowPunct w:val="0"/>
        <w:autoSpaceDE w:val="0"/>
        <w:autoSpaceDN w:val="0"/>
        <w:adjustRightInd w:val="0"/>
        <w:spacing w:line="600" w:lineRule="exact"/>
        <w:ind w:firstLine="560" w:firstLineChars="200"/>
        <w:jc w:val="right"/>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 xml:space="preserve"> </w:t>
      </w:r>
      <w:bookmarkStart w:id="41" w:name="日期"/>
      <w:r>
        <w:rPr>
          <w:rFonts w:hint="eastAsia" w:ascii="仿宋_GB2312" w:hAnsi="仿宋_GB2312" w:eastAsia="仿宋_GB2312" w:cs="仿宋_GB2312"/>
          <w:bCs/>
          <w:kern w:val="2"/>
          <w:sz w:val="28"/>
          <w:szCs w:val="28"/>
          <w:lang w:val="en-US" w:eastAsia="zh-CN" w:bidi="ar-SA"/>
        </w:rPr>
        <w:t>2019年12月30日</w:t>
      </w:r>
      <w:bookmarkEnd w:id="41"/>
      <w:r>
        <w:rPr>
          <w:rFonts w:hint="eastAsia" w:ascii="仿宋_GB2312" w:hAnsi="仿宋_GB2312" w:eastAsia="仿宋_GB2312" w:cs="仿宋_GB2312"/>
          <w:bCs/>
          <w:kern w:val="2"/>
          <w:sz w:val="28"/>
          <w:szCs w:val="28"/>
          <w:lang w:val="en-US" w:eastAsia="zh-CN" w:bidi="ar-SA"/>
        </w:rPr>
        <w:t>印发</w:t>
      </w:r>
    </w:p>
    <w:p>
      <w:pPr>
        <w:rPr>
          <w:rFonts w:asciiTheme="minorEastAsia" w:hAnsiTheme="minorEastAsia" w:eastAsiaTheme="minorEastAsia" w:cstheme="minorEastAsia"/>
          <w:sz w:val="24"/>
        </w:rPr>
      </w:pPr>
      <w:r>
        <w:rPr>
          <w:rFonts w:asciiTheme="minorEastAsia" w:hAnsiTheme="minorEastAsia" w:eastAsiaTheme="minorEastAsia" w:cstheme="minorEastAsia"/>
          <w:sz w:val="24"/>
        </w:rPr>
        <w:br w:type="page"/>
      </w:r>
    </w:p>
    <w:p>
      <w:pPr>
        <w:pStyle w:val="2"/>
      </w:pPr>
    </w:p>
    <w:p>
      <w:pPr>
        <w:numPr>
          <w:ilvl w:val="0"/>
          <w:numId w:val="5"/>
        </w:numPr>
        <w:spacing w:line="360" w:lineRule="auto"/>
        <w:jc w:val="center"/>
        <w:rPr>
          <w:rFonts w:asciiTheme="minorEastAsia" w:hAnsiTheme="minorEastAsia" w:eastAsiaTheme="minorEastAsia"/>
          <w:b/>
          <w:sz w:val="36"/>
          <w:szCs w:val="36"/>
        </w:rPr>
      </w:pPr>
      <w:bookmarkStart w:id="42" w:name="_Toc31173_WPSOffice_Level1"/>
      <w:r>
        <w:rPr>
          <w:rFonts w:hint="eastAsia" w:asciiTheme="minorEastAsia" w:hAnsiTheme="minorEastAsia" w:eastAsiaTheme="minorEastAsia"/>
          <w:b/>
          <w:sz w:val="36"/>
          <w:szCs w:val="36"/>
        </w:rPr>
        <w:t>评标</w:t>
      </w:r>
      <w:bookmarkEnd w:id="42"/>
    </w:p>
    <w:p>
      <w:pPr>
        <w:spacing w:line="360" w:lineRule="auto"/>
        <w:ind w:firstLine="482" w:firstLineChars="200"/>
        <w:rPr>
          <w:rFonts w:ascii="宋体" w:hAnsi="宋体" w:cs="宋体"/>
          <w:b/>
          <w:bCs/>
          <w:sz w:val="24"/>
        </w:rPr>
      </w:pPr>
      <w:r>
        <w:rPr>
          <w:rFonts w:hint="eastAsia" w:ascii="宋体" w:hAnsi="宋体" w:cs="宋体"/>
          <w:b/>
          <w:bCs/>
          <w:sz w:val="24"/>
        </w:rPr>
        <w:t>一、评标方法</w:t>
      </w:r>
    </w:p>
    <w:p>
      <w:pPr>
        <w:spacing w:line="360" w:lineRule="auto"/>
        <w:ind w:firstLine="480" w:firstLineChars="200"/>
        <w:rPr>
          <w:rFonts w:ascii="宋体" w:hAnsi="宋体" w:cs="宋体"/>
          <w:sz w:val="24"/>
        </w:rPr>
      </w:pPr>
      <w:r>
        <w:rPr>
          <w:rFonts w:hint="eastAsia" w:ascii="宋体" w:hAnsi="宋体" w:cs="宋体"/>
          <w:sz w:val="24"/>
        </w:rPr>
        <w:t>综合评分法,是指投标文件满足招标文件全部实质性要求，且按照评审因素的量化指标评审得分最高的投标人为中标候选人的评标方法。</w:t>
      </w:r>
    </w:p>
    <w:p>
      <w:pPr>
        <w:spacing w:line="360" w:lineRule="auto"/>
        <w:ind w:firstLine="482" w:firstLineChars="200"/>
        <w:rPr>
          <w:rFonts w:ascii="宋体" w:hAnsi="宋体" w:cs="宋体"/>
          <w:b/>
          <w:bCs/>
          <w:sz w:val="24"/>
        </w:rPr>
      </w:pPr>
      <w:r>
        <w:rPr>
          <w:rFonts w:hint="eastAsia" w:ascii="宋体" w:hAnsi="宋体" w:cs="宋体"/>
          <w:b/>
          <w:bCs/>
          <w:sz w:val="24"/>
        </w:rPr>
        <w:t>二、评标原则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pStyle w:val="20"/>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（二）评标委员会成员</w:t>
      </w:r>
      <w:r>
        <w:rPr>
          <w:rFonts w:hint="eastAsia" w:ascii="宋体" w:hAnsi="宋体" w:cs="宋体"/>
          <w:sz w:val="24"/>
          <w:szCs w:val="24"/>
          <w:lang w:val="en-US" w:eastAsia="zh-CN"/>
        </w:rPr>
        <w:t>与参与投标的供应商</w:t>
      </w:r>
      <w:r>
        <w:rPr>
          <w:rFonts w:hint="eastAsia" w:ascii="宋体" w:hAnsi="宋体" w:cs="宋体"/>
          <w:sz w:val="24"/>
          <w:szCs w:val="24"/>
        </w:rPr>
        <w:t>有下列情形之一的，应当回避：</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7"/>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7"/>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5.与供应商有其他可能影响政府采购活动公平、公正进行的关系</w:t>
      </w:r>
      <w:r>
        <w:rPr>
          <w:rFonts w:hint="eastAsia" w:asciiTheme="minorEastAsia" w:hAnsiTheme="minorEastAsia" w:eastAsiaTheme="minorEastAsia"/>
          <w:sz w:val="24"/>
          <w:lang w:eastAsia="zh-CN"/>
        </w:rPr>
        <w:t>；</w:t>
      </w:r>
    </w:p>
    <w:p>
      <w:pPr>
        <w:pStyle w:val="7"/>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6.法律法规规定的其他</w:t>
      </w:r>
      <w:r>
        <w:rPr>
          <w:rFonts w:hint="eastAsia" w:asciiTheme="minorEastAsia" w:hAnsiTheme="minorEastAsia" w:eastAsiaTheme="minorEastAsia"/>
          <w:sz w:val="24"/>
          <w:lang w:val="en-US" w:eastAsia="zh-CN"/>
        </w:rPr>
        <w:t>情形</w:t>
      </w:r>
      <w:r>
        <w:rPr>
          <w:rFonts w:hint="eastAsia" w:asciiTheme="minorEastAsia" w:hAnsiTheme="minorEastAsia" w:eastAsiaTheme="minorEastAsia"/>
          <w:sz w:val="24"/>
        </w:rPr>
        <w:t>。</w:t>
      </w:r>
    </w:p>
    <w:p>
      <w:pPr>
        <w:pStyle w:val="7"/>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（三）评标委员会负责具体评标事务，并独立履行下列职责：</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7"/>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w:t>
      </w:r>
      <w:r>
        <w:rPr>
          <w:rFonts w:hint="eastAsia" w:asciiTheme="minorEastAsia" w:hAnsiTheme="minorEastAsia" w:eastAsiaTheme="minorEastAsia"/>
          <w:kern w:val="0"/>
          <w:sz w:val="24"/>
          <w:lang w:eastAsia="zh-CN"/>
        </w:rPr>
        <w:t>文件</w:t>
      </w:r>
      <w:r>
        <w:rPr>
          <w:rFonts w:hint="eastAsia" w:asciiTheme="minorEastAsia" w:hAnsiTheme="minorEastAsia" w:eastAsiaTheme="minorEastAsia"/>
          <w:kern w:val="0"/>
          <w:sz w:val="24"/>
        </w:rPr>
        <w:t>或商务与技术</w:t>
      </w:r>
      <w:r>
        <w:rPr>
          <w:rFonts w:hint="eastAsia" w:asciiTheme="minorEastAsia" w:hAnsiTheme="minorEastAsia" w:eastAsiaTheme="minorEastAsia"/>
          <w:kern w:val="0"/>
          <w:sz w:val="24"/>
          <w:lang w:eastAsia="zh-CN"/>
        </w:rPr>
        <w:t>文件</w:t>
      </w:r>
      <w:r>
        <w:rPr>
          <w:rFonts w:hint="eastAsia" w:asciiTheme="minorEastAsia" w:hAnsiTheme="minorEastAsia" w:eastAsiaTheme="minorEastAsia"/>
          <w:kern w:val="0"/>
          <w:sz w:val="24"/>
        </w:rPr>
        <w:t>中出现投标报价的，或者报价文件中报价的</w:t>
      </w:r>
      <w:r>
        <w:rPr>
          <w:rFonts w:hint="eastAsia" w:asciiTheme="minorEastAsia" w:hAnsiTheme="minorEastAsia" w:eastAsiaTheme="minorEastAsia"/>
          <w:kern w:val="0"/>
          <w:sz w:val="24"/>
          <w:lang w:eastAsia="zh-CN"/>
        </w:rPr>
        <w:t>服务</w:t>
      </w:r>
      <w:r>
        <w:rPr>
          <w:rFonts w:hint="eastAsia" w:asciiTheme="minorEastAsia" w:hAnsiTheme="minorEastAsia" w:eastAsiaTheme="minorEastAsia"/>
          <w:kern w:val="0"/>
          <w:sz w:val="24"/>
        </w:rPr>
        <w:t>跟商务与技术文件中的投标</w:t>
      </w:r>
      <w:r>
        <w:rPr>
          <w:rFonts w:hint="eastAsia" w:asciiTheme="minorEastAsia" w:hAnsiTheme="minorEastAsia" w:eastAsiaTheme="minorEastAsia"/>
          <w:kern w:val="0"/>
          <w:sz w:val="24"/>
          <w:lang w:eastAsia="zh-CN"/>
        </w:rPr>
        <w:t>服务</w:t>
      </w:r>
      <w:r>
        <w:rPr>
          <w:rFonts w:hint="eastAsia" w:asciiTheme="minorEastAsia" w:hAnsiTheme="minorEastAsia" w:eastAsiaTheme="minorEastAsia"/>
          <w:kern w:val="0"/>
          <w:sz w:val="24"/>
        </w:rPr>
        <w:t>出现重大偏差的；</w:t>
      </w:r>
    </w:p>
    <w:p>
      <w:pPr>
        <w:pStyle w:val="17"/>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w:t>
      </w:r>
      <w:r>
        <w:rPr>
          <w:rFonts w:hint="eastAsia" w:cs="Times New Roman" w:asciiTheme="minorEastAsia" w:hAnsiTheme="minorEastAsia" w:eastAsiaTheme="minorEastAsia"/>
          <w:kern w:val="0"/>
          <w:sz w:val="24"/>
          <w:szCs w:val="24"/>
          <w:shd w:val="clear"/>
        </w:rPr>
        <w:t>评标委员会认为投标人的报价明显低于其他通过符合性审查投标人的报价，有可能影响</w:t>
      </w:r>
      <w:r>
        <w:rPr>
          <w:rFonts w:hint="eastAsia" w:cs="Times New Roman" w:asciiTheme="minorEastAsia" w:hAnsiTheme="minorEastAsia" w:eastAsiaTheme="minorEastAsia"/>
          <w:kern w:val="0"/>
          <w:sz w:val="24"/>
          <w:szCs w:val="24"/>
          <w:shd w:val="clear"/>
          <w:lang w:eastAsia="zh-CN"/>
        </w:rPr>
        <w:t>服务</w:t>
      </w:r>
      <w:r>
        <w:rPr>
          <w:rFonts w:hint="eastAsia" w:cs="Times New Roman" w:asciiTheme="minorEastAsia" w:hAnsiTheme="minorEastAsia" w:eastAsiaTheme="minorEastAsia"/>
          <w:kern w:val="0"/>
          <w:sz w:val="24"/>
          <w:szCs w:val="24"/>
          <w:shd w:val="clear"/>
        </w:rPr>
        <w:t>质量或者不能诚信履约的，投标人在限定的时间内不能证明其报价合理性的，评标委员会应当将其作为无效投标处理；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（五）报价超过招标文件中规定的预算金额/最高限价</w:t>
      </w:r>
      <w:r>
        <w:rPr>
          <w:rFonts w:hint="eastAsia" w:asciiTheme="minorEastAsia" w:hAnsiTheme="minorEastAsia" w:eastAsiaTheme="minorEastAsia"/>
          <w:lang w:eastAsia="zh-CN"/>
        </w:rPr>
        <w:t>或未填写投标报价的</w:t>
      </w:r>
      <w:r>
        <w:rPr>
          <w:rFonts w:asciiTheme="minorEastAsia" w:hAnsiTheme="minorEastAsia" w:eastAsiaTheme="minorEastAsia"/>
        </w:rPr>
        <w:t xml:space="preserve">； </w:t>
      </w:r>
    </w:p>
    <w:p>
      <w:pPr>
        <w:pStyle w:val="9"/>
        <w:spacing w:line="360" w:lineRule="auto"/>
        <w:ind w:firstLine="480" w:firstLineChars="200"/>
        <w:rPr>
          <w:rFonts w:hint="default"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（六）</w:t>
      </w:r>
      <w:r>
        <w:rPr>
          <w:rFonts w:hint="eastAsia" w:cs="Times New Roman" w:asciiTheme="minorEastAsia" w:hAnsiTheme="minorEastAsia" w:eastAsiaTheme="minorEastAsia"/>
          <w:kern w:val="0"/>
          <w:sz w:val="24"/>
          <w:szCs w:val="24"/>
          <w:shd w:val="clear"/>
          <w:lang w:val="en-US" w:eastAsia="zh-CN"/>
        </w:rPr>
        <w:t>主要性能参数指标负偏离</w:t>
      </w:r>
      <w:r>
        <w:rPr>
          <w:rFonts w:hint="eastAsia" w:cs="Times New Roman" w:asciiTheme="minorEastAsia" w:hAnsiTheme="minorEastAsia" w:eastAsiaTheme="minorEastAsia"/>
          <w:kern w:val="0"/>
          <w:sz w:val="24"/>
          <w:szCs w:val="24"/>
          <w:u w:val="single"/>
          <w:shd w:val="clear"/>
          <w:lang w:val="en-US" w:eastAsia="zh-CN"/>
        </w:rPr>
        <w:t xml:space="preserve"> 8 </w:t>
      </w:r>
      <w:r>
        <w:rPr>
          <w:rFonts w:hint="eastAsia" w:cs="Times New Roman" w:asciiTheme="minorEastAsia" w:hAnsiTheme="minorEastAsia" w:eastAsiaTheme="minorEastAsia"/>
          <w:kern w:val="0"/>
          <w:sz w:val="24"/>
          <w:szCs w:val="24"/>
          <w:shd w:val="clear"/>
          <w:lang w:val="en-US" w:eastAsia="zh-CN"/>
        </w:rPr>
        <w:t xml:space="preserve"> 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7"/>
        <w:spacing w:before="0" w:beforeAutospacing="0" w:after="0" w:afterAutospacing="0" w:line="360" w:lineRule="auto"/>
        <w:ind w:firstLine="480" w:firstLineChars="200"/>
        <w:jc w:val="both"/>
        <w:rPr>
          <w:rFonts w:hint="default" w:cs="Times New Roman" w:asciiTheme="minorEastAsia" w:hAnsiTheme="minorEastAsia" w:eastAsiaTheme="minorEastAsia"/>
        </w:rPr>
      </w:pPr>
      <w:r>
        <w:rPr>
          <w:rFonts w:asciiTheme="minorEastAsia" w:hAnsiTheme="minorEastAsia" w:eastAsiaTheme="minorEastAsia"/>
        </w:rPr>
        <w:t>3.不同投标人的投标文件</w:t>
      </w:r>
      <w:r>
        <w:rPr>
          <w:rFonts w:cs="Times New Roman" w:asciiTheme="minorEastAsia" w:hAnsiTheme="minorEastAsia" w:eastAsiaTheme="minorEastAsia"/>
        </w:rPr>
        <w:t>载明的项目管理成员或者联系人员为同一人；</w:t>
      </w:r>
    </w:p>
    <w:p>
      <w:pPr>
        <w:pStyle w:val="17"/>
        <w:spacing w:before="0" w:beforeAutospacing="0" w:after="0" w:afterAutospacing="0" w:line="360" w:lineRule="auto"/>
        <w:ind w:firstLine="480" w:firstLineChars="200"/>
        <w:jc w:val="both"/>
        <w:rPr>
          <w:rFonts w:cs="Times New Roman" w:asciiTheme="minorEastAsia" w:hAnsiTheme="minorEastAsia" w:eastAsiaTheme="minorEastAsia"/>
        </w:rPr>
      </w:pPr>
      <w:r>
        <w:rPr>
          <w:rFonts w:cs="Times New Roman" w:asciiTheme="minorEastAsia" w:hAnsiTheme="minorEastAsia" w:eastAsiaTheme="minorEastAsia"/>
        </w:rPr>
        <w:t>4.不同投标人的投标文件异常一致或者投标报价呈规律性差异；</w:t>
      </w:r>
    </w:p>
    <w:p>
      <w:pPr>
        <w:pStyle w:val="17"/>
        <w:spacing w:before="0" w:beforeAutospacing="0" w:after="0" w:afterAutospacing="0" w:line="360" w:lineRule="auto"/>
        <w:ind w:firstLine="480" w:firstLineChars="200"/>
        <w:jc w:val="both"/>
        <w:rPr>
          <w:rFonts w:hint="default" w:cs="Times New Roman" w:asciiTheme="minorEastAsia" w:hAnsiTheme="minorEastAsia" w:eastAsiaTheme="minorEastAsia"/>
        </w:rPr>
      </w:pPr>
      <w:r>
        <w:rPr>
          <w:rFonts w:hint="eastAsia" w:cs="Times New Roman" w:asciiTheme="minorEastAsia" w:hAnsiTheme="minorEastAsia" w:eastAsiaTheme="minorEastAsia"/>
        </w:rPr>
        <w:t>5.不同投标人的投标文件相互混装；</w:t>
      </w:r>
    </w:p>
    <w:p>
      <w:pPr>
        <w:pStyle w:val="17"/>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w:t>
      </w:r>
      <w:r>
        <w:rPr>
          <w:rFonts w:hint="eastAsia" w:cs="Times New Roman" w:asciiTheme="minorEastAsia" w:hAnsiTheme="minorEastAsia" w:eastAsiaTheme="minorEastAsia"/>
          <w:kern w:val="0"/>
          <w:sz w:val="24"/>
          <w:szCs w:val="24"/>
        </w:rPr>
        <w:t>）逾期或未按要求提交投标文件的；</w:t>
      </w:r>
    </w:p>
    <w:p>
      <w:pPr>
        <w:pStyle w:val="7"/>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7"/>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7"/>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1"/>
        <w:snapToGrid w:val="0"/>
        <w:spacing w:line="360" w:lineRule="auto"/>
        <w:ind w:firstLine="482" w:firstLineChars="200"/>
        <w:rPr>
          <w:rFonts w:hAnsi="宋体" w:cs="宋体"/>
          <w:b/>
          <w:sz w:val="24"/>
        </w:rPr>
      </w:pPr>
      <w:r>
        <w:rPr>
          <w:rFonts w:hint="eastAsia" w:hAnsi="宋体" w:cs="宋体"/>
          <w:b/>
          <w:sz w:val="24"/>
        </w:rPr>
        <w:t>六、评标过程的监控</w:t>
      </w:r>
    </w:p>
    <w:p>
      <w:pPr>
        <w:pStyle w:val="17"/>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1"/>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0" w:firstLineChars="200"/>
        <w:rPr>
          <w:rFonts w:ascii="宋体"/>
          <w:sz w:val="24"/>
          <w:lang w:val="zh-CN"/>
        </w:rPr>
      </w:pPr>
      <w:r>
        <w:rPr>
          <w:rFonts w:hint="eastAsia" w:ascii="宋体"/>
          <w:sz w:val="24"/>
        </w:rPr>
        <w:t>（一）</w:t>
      </w:r>
      <w:r>
        <w:rPr>
          <w:rFonts w:hint="eastAsia" w:ascii="宋体"/>
          <w:sz w:val="24"/>
          <w:lang w:val="zh-CN"/>
        </w:rPr>
        <w:t>政府采购政策及优惠：</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7</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hint="eastAsia"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7</w:t>
      </w:r>
      <w:r>
        <w:rPr>
          <w:rFonts w:hint="eastAsia" w:ascii="宋体"/>
          <w:sz w:val="24"/>
          <w:lang w:val="zh-CN"/>
        </w:rPr>
        <w:t>），视同小型、微型企业，享受小微企业政府采购优惠政策。</w:t>
      </w:r>
    </w:p>
    <w:p>
      <w:pPr>
        <w:autoSpaceDE w:val="0"/>
        <w:autoSpaceDN w:val="0"/>
        <w:adjustRightInd w:val="0"/>
        <w:spacing w:line="360" w:lineRule="auto"/>
        <w:ind w:firstLine="480" w:firstLineChars="200"/>
        <w:rPr>
          <w:lang w:val="zh-CN"/>
        </w:rPr>
      </w:pPr>
      <w:r>
        <w:rPr>
          <w:rFonts w:hint="eastAsia" w:ascii="宋体"/>
          <w:sz w:val="24"/>
        </w:rPr>
        <w:t>（二）价格扣除相关要求：</w:t>
      </w:r>
    </w:p>
    <w:p>
      <w:pPr>
        <w:autoSpaceDE w:val="0"/>
        <w:autoSpaceDN w:val="0"/>
        <w:adjustRightInd w:val="0"/>
        <w:spacing w:line="360" w:lineRule="auto"/>
        <w:ind w:firstLine="480" w:firstLineChars="200"/>
        <w:rPr>
          <w:rFonts w:hint="eastAsia" w:ascii="宋体"/>
          <w:sz w:val="24"/>
          <w:lang w:val="zh-CN"/>
        </w:rPr>
      </w:pPr>
      <w:r>
        <w:rPr>
          <w:rFonts w:hint="eastAsia" w:ascii="宋体"/>
          <w:color w:val="000000"/>
          <w:sz w:val="24"/>
          <w:szCs w:val="24"/>
          <w:lang w:val="zh-CN"/>
        </w:rPr>
        <w:t>经主管预算单位统筹后未预留份额专门面向中小企业采购的采购项目，以及预留份额项目中的非预留部分</w:t>
      </w:r>
      <w:r>
        <w:rPr>
          <w:rFonts w:hint="eastAsia" w:ascii="宋体"/>
          <w:color w:val="000000"/>
          <w:sz w:val="24"/>
          <w:szCs w:val="24"/>
          <w:lang w:val="zh-CN" w:eastAsia="zh-CN"/>
        </w:rPr>
        <w:t>：</w:t>
      </w:r>
      <w:r>
        <w:rPr>
          <w:rFonts w:hint="eastAsia" w:ascii="宋体"/>
          <w:color w:val="000000"/>
          <w:sz w:val="24"/>
          <w:szCs w:val="24"/>
          <w:lang w:val="en-US" w:eastAsia="zh-CN"/>
        </w:rPr>
        <w:t>对</w:t>
      </w:r>
      <w:r>
        <w:rPr>
          <w:rFonts w:hint="eastAsia" w:ascii="宋体"/>
          <w:color w:val="000000"/>
          <w:sz w:val="24"/>
          <w:szCs w:val="24"/>
          <w:lang w:val="zh-CN"/>
        </w:rPr>
        <w:t>小微企业</w:t>
      </w:r>
      <w:r>
        <w:rPr>
          <w:rFonts w:hint="eastAsia" w:ascii="宋体"/>
          <w:color w:val="000000"/>
          <w:sz w:val="24"/>
          <w:szCs w:val="24"/>
          <w:lang w:val="en-US" w:eastAsia="zh-CN"/>
        </w:rPr>
        <w:t>报价</w:t>
      </w:r>
      <w:r>
        <w:rPr>
          <w:rFonts w:hint="eastAsia" w:ascii="宋体"/>
          <w:color w:val="000000"/>
          <w:sz w:val="24"/>
          <w:szCs w:val="24"/>
          <w:lang w:val="zh-CN"/>
        </w:rPr>
        <w:t>给予 6 %-10%的扣除，用扣除后的价格计算评标基准价和投标报价。联合体各方均为小微企业的，联合体视同为小微企业</w:t>
      </w:r>
      <w:r>
        <w:rPr>
          <w:rFonts w:hint="eastAsia" w:ascii="宋体"/>
          <w:color w:val="000000"/>
          <w:sz w:val="24"/>
          <w:szCs w:val="24"/>
          <w:lang w:val="zh-CN" w:eastAsia="zh-CN"/>
        </w:rPr>
        <w:t>，</w:t>
      </w:r>
      <w:r>
        <w:rPr>
          <w:rFonts w:hint="eastAsia" w:ascii="宋体"/>
          <w:color w:val="000000"/>
          <w:sz w:val="24"/>
          <w:szCs w:val="24"/>
          <w:lang w:val="en-US" w:eastAsia="zh-CN"/>
        </w:rPr>
        <w:t>对报价</w:t>
      </w:r>
      <w:r>
        <w:rPr>
          <w:rFonts w:hint="eastAsia" w:ascii="宋体"/>
          <w:color w:val="000000"/>
          <w:sz w:val="24"/>
          <w:szCs w:val="24"/>
          <w:lang w:val="zh-CN"/>
        </w:rPr>
        <w:t>给予 6 %-10%的扣除；联合协议或者分包意向协议约定小微企业的合同份额占到合同总金额 30%以上的，</w:t>
      </w:r>
      <w:r>
        <w:rPr>
          <w:rFonts w:hint="eastAsia" w:ascii="宋体"/>
          <w:color w:val="000000"/>
          <w:sz w:val="24"/>
          <w:szCs w:val="24"/>
          <w:lang w:val="en-US" w:eastAsia="zh-CN"/>
        </w:rPr>
        <w:t>对报价</w:t>
      </w:r>
      <w:r>
        <w:rPr>
          <w:rFonts w:hint="eastAsia" w:ascii="宋体"/>
          <w:color w:val="000000"/>
          <w:sz w:val="24"/>
          <w:szCs w:val="24"/>
          <w:lang w:val="zh-CN"/>
        </w:rPr>
        <w:t>给予2%</w:t>
      </w:r>
      <w:r>
        <w:rPr>
          <w:rFonts w:hint="eastAsia" w:ascii="宋体"/>
          <w:color w:val="000000"/>
          <w:sz w:val="24"/>
          <w:szCs w:val="24"/>
          <w:lang w:val="en-US" w:eastAsia="zh-CN"/>
        </w:rPr>
        <w:t>-3%</w:t>
      </w:r>
      <w:r>
        <w:rPr>
          <w:rFonts w:hint="eastAsia" w:ascii="宋体"/>
          <w:color w:val="000000"/>
          <w:sz w:val="24"/>
          <w:szCs w:val="24"/>
          <w:lang w:val="zh-CN"/>
        </w:rPr>
        <w:t>的价格扣除</w:t>
      </w:r>
      <w:r>
        <w:rPr>
          <w:rFonts w:hint="eastAsia" w:ascii="宋体"/>
          <w:color w:val="000000"/>
          <w:sz w:val="24"/>
          <w:szCs w:val="24"/>
          <w:lang w:val="zh-CN" w:eastAsia="zh-CN"/>
        </w:rPr>
        <w:t>，</w:t>
      </w:r>
      <w:r>
        <w:rPr>
          <w:rFonts w:hint="eastAsia" w:ascii="宋体"/>
          <w:color w:val="000000"/>
          <w:sz w:val="24"/>
          <w:szCs w:val="24"/>
          <w:lang w:val="zh-CN"/>
        </w:rPr>
        <w:t>用扣除后的价格计算评标基准价和响应报价。同一投标人（包括联合体），小微企业、监狱</w:t>
      </w:r>
      <w:r>
        <w:rPr>
          <w:rFonts w:hint="eastAsia" w:ascii="宋体"/>
          <w:sz w:val="24"/>
          <w:lang w:val="zh-CN"/>
        </w:rPr>
        <w:t>企业、残疾人福利性单位价格扣除优惠只享受一次，不得重复享受。</w:t>
      </w:r>
    </w:p>
    <w:p>
      <w:pPr>
        <w:pStyle w:val="11"/>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9"/>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w:t>
      </w:r>
      <w:r>
        <w:rPr>
          <w:rFonts w:hint="eastAsia" w:ascii="宋体" w:hAnsi="宋体" w:cs="宋体"/>
          <w:color w:val="000000" w:themeColor="text1"/>
          <w:sz w:val="24"/>
          <w:lang w:val="en-US" w:eastAsia="zh-CN"/>
          <w14:textFill>
            <w14:solidFill>
              <w14:schemeClr w14:val="tx1"/>
            </w14:solidFill>
          </w14:textFill>
        </w:rPr>
        <w:t>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1"/>
        <w:tblW w:w="91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8"/>
        <w:gridCol w:w="7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878" w:type="dxa"/>
            <w:tcMar>
              <w:top w:w="113" w:type="dxa"/>
              <w:left w:w="170" w:type="dxa"/>
              <w:bottom w:w="0" w:type="dxa"/>
              <w:right w:w="0" w:type="dxa"/>
            </w:tcMar>
            <w:vAlign w:val="center"/>
          </w:tcPr>
          <w:p>
            <w:pPr>
              <w:pStyle w:val="46"/>
              <w:spacing w:before="1" w:line="360" w:lineRule="auto"/>
              <w:ind w:right="146"/>
              <w:rPr>
                <w:rFonts w:hint="eastAsia" w:ascii="宋体" w:hAnsi="宋体" w:eastAsia="宋体" w:cs="宋体"/>
                <w:spacing w:val="0"/>
                <w:w w:val="100"/>
                <w:szCs w:val="21"/>
              </w:rPr>
            </w:pPr>
            <w:r>
              <w:rPr>
                <w:rFonts w:hint="eastAsia" w:ascii="宋体" w:hAnsi="宋体" w:eastAsia="宋体" w:cs="宋体"/>
                <w:spacing w:val="0"/>
                <w:w w:val="100"/>
                <w:szCs w:val="21"/>
              </w:rPr>
              <w:t>具有独立承担民事责任的能力</w:t>
            </w:r>
          </w:p>
        </w:tc>
        <w:tc>
          <w:tcPr>
            <w:tcW w:w="7239" w:type="dxa"/>
            <w:tcMar>
              <w:top w:w="113" w:type="dxa"/>
              <w:left w:w="170" w:type="dxa"/>
              <w:bottom w:w="0" w:type="dxa"/>
              <w:right w:w="0" w:type="dxa"/>
            </w:tcMar>
            <w:vAlign w:val="center"/>
          </w:tcPr>
          <w:p>
            <w:pPr>
              <w:pStyle w:val="46"/>
              <w:spacing w:line="360" w:lineRule="auto"/>
              <w:ind w:right="63" w:firstLine="420" w:firstLineChars="200"/>
              <w:rPr>
                <w:rFonts w:hint="eastAsia" w:ascii="宋体" w:hAnsi="宋体" w:eastAsia="宋体" w:cs="宋体"/>
                <w:spacing w:val="0"/>
                <w:w w:val="100"/>
                <w:szCs w:val="21"/>
              </w:rPr>
            </w:pPr>
            <w:r>
              <w:rPr>
                <w:rFonts w:hint="eastAsia" w:ascii="宋体" w:hAnsi="宋体" w:eastAsia="宋体" w:cs="宋体"/>
                <w:spacing w:val="0"/>
                <w:w w:val="100"/>
                <w:szCs w:val="21"/>
              </w:rPr>
              <w:t>在中华人民共和国境内注册的法人或其他组织或自然人，投标时提交有效的营业执照（或事业法人登记证或身份证等相关证明）扫描件。（以联合体形式投标时，联合体各方均须满足该条款）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8" w:hRule="atLeast"/>
        </w:trPr>
        <w:tc>
          <w:tcPr>
            <w:tcW w:w="1878" w:type="dxa"/>
            <w:shd w:val="clear" w:color="auto" w:fill="F6F6F6"/>
            <w:tcMar>
              <w:top w:w="113" w:type="dxa"/>
              <w:left w:w="170" w:type="dxa"/>
              <w:bottom w:w="0" w:type="dxa"/>
              <w:right w:w="0" w:type="dxa"/>
            </w:tcMar>
            <w:vAlign w:val="center"/>
          </w:tcPr>
          <w:p>
            <w:pPr>
              <w:pStyle w:val="46"/>
              <w:spacing w:before="1" w:line="360" w:lineRule="auto"/>
              <w:ind w:right="146"/>
              <w:rPr>
                <w:rFonts w:hint="eastAsia" w:ascii="宋体" w:hAnsi="宋体" w:eastAsia="宋体" w:cs="宋体"/>
                <w:spacing w:val="0"/>
                <w:w w:val="100"/>
                <w:szCs w:val="21"/>
              </w:rPr>
            </w:pPr>
            <w:r>
              <w:rPr>
                <w:rFonts w:hint="eastAsia" w:ascii="宋体" w:hAnsi="宋体" w:eastAsia="宋体" w:cs="宋体"/>
                <w:spacing w:val="0"/>
                <w:w w:val="100"/>
                <w:szCs w:val="21"/>
              </w:rPr>
              <w:t>有依法缴纳税收和社会保障资金的良好记录</w:t>
            </w:r>
          </w:p>
        </w:tc>
        <w:tc>
          <w:tcPr>
            <w:tcW w:w="7239" w:type="dxa"/>
            <w:shd w:val="clear" w:color="auto" w:fill="F6F6F6"/>
            <w:tcMar>
              <w:top w:w="113" w:type="dxa"/>
              <w:left w:w="170" w:type="dxa"/>
              <w:bottom w:w="0" w:type="dxa"/>
              <w:right w:w="0" w:type="dxa"/>
            </w:tcMar>
            <w:vAlign w:val="center"/>
          </w:tcPr>
          <w:p>
            <w:pPr>
              <w:pStyle w:val="46"/>
              <w:spacing w:line="360" w:lineRule="auto"/>
              <w:ind w:right="63" w:firstLine="420" w:firstLineChars="200"/>
              <w:rPr>
                <w:rFonts w:hint="eastAsia" w:ascii="宋体" w:hAnsi="宋体" w:eastAsia="宋体" w:cs="宋体"/>
                <w:spacing w:val="0"/>
                <w:w w:val="100"/>
                <w:szCs w:val="21"/>
              </w:rPr>
            </w:pPr>
            <w:r>
              <w:rPr>
                <w:rFonts w:hint="eastAsia" w:ascii="宋体" w:hAnsi="宋体" w:eastAsia="宋体" w:cs="宋体"/>
                <w:spacing w:val="0"/>
                <w:w w:val="100"/>
                <w:szCs w:val="21"/>
              </w:rPr>
              <w:t>提供投标截止日前6个月内任意1个月依法缴纳税收和社会保障资金的相关材料。如依法免税或不需要缴纳社会保障资金的，提供相应证明材料。（以联合体形式投标时，联合体各方均须满足该条款）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9" w:hRule="atLeast"/>
        </w:trPr>
        <w:tc>
          <w:tcPr>
            <w:tcW w:w="1878" w:type="dxa"/>
            <w:tcMar>
              <w:top w:w="113" w:type="dxa"/>
              <w:left w:w="170" w:type="dxa"/>
              <w:bottom w:w="0" w:type="dxa"/>
              <w:right w:w="0" w:type="dxa"/>
            </w:tcMar>
            <w:vAlign w:val="center"/>
          </w:tcPr>
          <w:p>
            <w:pPr>
              <w:pStyle w:val="46"/>
              <w:spacing w:before="1" w:line="360" w:lineRule="auto"/>
              <w:ind w:right="146"/>
              <w:rPr>
                <w:rFonts w:hint="eastAsia" w:ascii="宋体" w:hAnsi="宋体" w:eastAsia="宋体" w:cs="宋体"/>
                <w:spacing w:val="0"/>
                <w:w w:val="100"/>
                <w:szCs w:val="21"/>
              </w:rPr>
            </w:pPr>
            <w:r>
              <w:rPr>
                <w:rFonts w:hint="eastAsia" w:ascii="宋体" w:hAnsi="宋体" w:eastAsia="宋体" w:cs="宋体"/>
                <w:spacing w:val="0"/>
                <w:w w:val="100"/>
                <w:szCs w:val="21"/>
              </w:rPr>
              <w:t>具有良好的商业信誉和健全的财务会计制度</w:t>
            </w:r>
          </w:p>
        </w:tc>
        <w:tc>
          <w:tcPr>
            <w:tcW w:w="7239" w:type="dxa"/>
            <w:tcMar>
              <w:top w:w="113" w:type="dxa"/>
              <w:left w:w="170" w:type="dxa"/>
              <w:bottom w:w="0" w:type="dxa"/>
              <w:right w:w="0" w:type="dxa"/>
            </w:tcMar>
            <w:vAlign w:val="center"/>
          </w:tcPr>
          <w:p>
            <w:pPr>
              <w:pStyle w:val="46"/>
              <w:spacing w:before="117" w:line="360" w:lineRule="auto"/>
              <w:ind w:firstLine="420" w:firstLineChars="200"/>
              <w:rPr>
                <w:rFonts w:hint="eastAsia" w:ascii="宋体" w:hAnsi="宋体" w:eastAsia="宋体" w:cs="宋体"/>
                <w:spacing w:val="0"/>
                <w:w w:val="100"/>
                <w:szCs w:val="21"/>
              </w:rPr>
            </w:pPr>
            <w:r>
              <w:rPr>
                <w:rFonts w:hint="eastAsia" w:ascii="宋体" w:hAnsi="宋体" w:eastAsia="宋体" w:cs="宋体"/>
                <w:spacing w:val="0"/>
                <w:w w:val="100"/>
                <w:szCs w:val="21"/>
              </w:rPr>
              <w:t>提供上一年度财务状况报告或基本开户行出具的资信证明。（以联合体形式投标时，联合体各方均须满足该条款）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1" w:hRule="atLeast"/>
        </w:trPr>
        <w:tc>
          <w:tcPr>
            <w:tcW w:w="1878" w:type="dxa"/>
            <w:shd w:val="clear" w:color="auto" w:fill="F6F6F6"/>
            <w:tcMar>
              <w:top w:w="113" w:type="dxa"/>
              <w:left w:w="170" w:type="dxa"/>
              <w:bottom w:w="0" w:type="dxa"/>
              <w:right w:w="0" w:type="dxa"/>
            </w:tcMar>
            <w:vAlign w:val="center"/>
          </w:tcPr>
          <w:p>
            <w:pPr>
              <w:pStyle w:val="46"/>
              <w:spacing w:before="1" w:line="360" w:lineRule="auto"/>
              <w:ind w:right="146"/>
              <w:rPr>
                <w:rFonts w:hint="eastAsia" w:ascii="宋体" w:hAnsi="宋体" w:eastAsia="宋体" w:cs="宋体"/>
                <w:spacing w:val="0"/>
                <w:w w:val="100"/>
                <w:szCs w:val="21"/>
              </w:rPr>
            </w:pPr>
            <w:r>
              <w:rPr>
                <w:rFonts w:hint="eastAsia" w:ascii="宋体" w:hAnsi="宋体" w:eastAsia="宋体" w:cs="宋体"/>
                <w:spacing w:val="0"/>
                <w:w w:val="100"/>
                <w:szCs w:val="21"/>
              </w:rPr>
              <w:t>履行合同所必需的设备和专业技术能力</w:t>
            </w:r>
          </w:p>
        </w:tc>
        <w:tc>
          <w:tcPr>
            <w:tcW w:w="7239" w:type="dxa"/>
            <w:shd w:val="clear" w:color="auto" w:fill="F6F6F6"/>
            <w:tcMar>
              <w:top w:w="113" w:type="dxa"/>
              <w:left w:w="170" w:type="dxa"/>
              <w:bottom w:w="0" w:type="dxa"/>
              <w:right w:w="0" w:type="dxa"/>
            </w:tcMar>
            <w:vAlign w:val="center"/>
          </w:tcPr>
          <w:p>
            <w:pPr>
              <w:pStyle w:val="46"/>
              <w:spacing w:before="1" w:line="360" w:lineRule="auto"/>
              <w:ind w:firstLine="420" w:firstLineChars="200"/>
              <w:rPr>
                <w:rFonts w:hint="eastAsia" w:ascii="宋体" w:hAnsi="宋体" w:eastAsia="宋体" w:cs="宋体"/>
                <w:spacing w:val="0"/>
                <w:w w:val="100"/>
                <w:szCs w:val="21"/>
              </w:rPr>
            </w:pPr>
            <w:r>
              <w:rPr>
                <w:rFonts w:hint="eastAsia" w:ascii="宋体" w:hAnsi="宋体" w:eastAsia="宋体" w:cs="宋体"/>
                <w:spacing w:val="0"/>
                <w:w w:val="100"/>
                <w:szCs w:val="21"/>
              </w:rPr>
              <w:t>按投标文件格式填报设备及专业技术能力情况。（根据附件5《投标人基本情况表》和附件</w:t>
            </w:r>
            <w:r>
              <w:rPr>
                <w:rFonts w:hint="eastAsia" w:cs="宋体"/>
                <w:spacing w:val="0"/>
                <w:w w:val="100"/>
                <w:szCs w:val="21"/>
                <w:lang w:val="en-US" w:eastAsia="zh-CN"/>
              </w:rPr>
              <w:t>8</w:t>
            </w:r>
            <w:r>
              <w:rPr>
                <w:rFonts w:hint="eastAsia" w:ascii="宋体" w:hAnsi="宋体" w:eastAsia="宋体" w:cs="宋体"/>
                <w:spacing w:val="0"/>
                <w:w w:val="100"/>
                <w:szCs w:val="21"/>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trPr>
        <w:tc>
          <w:tcPr>
            <w:tcW w:w="1878" w:type="dxa"/>
            <w:tcMar>
              <w:top w:w="113" w:type="dxa"/>
              <w:left w:w="170" w:type="dxa"/>
              <w:bottom w:w="0" w:type="dxa"/>
              <w:right w:w="0" w:type="dxa"/>
            </w:tcMar>
            <w:vAlign w:val="center"/>
          </w:tcPr>
          <w:p>
            <w:pPr>
              <w:pStyle w:val="46"/>
              <w:spacing w:line="360" w:lineRule="auto"/>
              <w:ind w:right="146"/>
              <w:rPr>
                <w:rFonts w:hint="eastAsia" w:ascii="宋体" w:hAnsi="宋体" w:eastAsia="宋体" w:cs="宋体"/>
                <w:spacing w:val="0"/>
                <w:w w:val="100"/>
                <w:szCs w:val="21"/>
              </w:rPr>
            </w:pPr>
            <w:r>
              <w:rPr>
                <w:rFonts w:hint="eastAsia" w:ascii="宋体" w:hAnsi="宋体" w:eastAsia="宋体" w:cs="宋体"/>
                <w:spacing w:val="0"/>
                <w:w w:val="100"/>
                <w:szCs w:val="21"/>
              </w:rPr>
              <w:t>参加采购活动前3年内，在经营活动中没有重大违法记录</w:t>
            </w:r>
          </w:p>
        </w:tc>
        <w:tc>
          <w:tcPr>
            <w:tcW w:w="7239" w:type="dxa"/>
            <w:tcMar>
              <w:top w:w="113" w:type="dxa"/>
              <w:left w:w="170" w:type="dxa"/>
              <w:bottom w:w="0" w:type="dxa"/>
              <w:right w:w="0" w:type="dxa"/>
            </w:tcMar>
            <w:vAlign w:val="center"/>
          </w:tcPr>
          <w:p>
            <w:pPr>
              <w:pStyle w:val="46"/>
              <w:spacing w:before="48" w:line="360" w:lineRule="auto"/>
              <w:ind w:right="63" w:firstLine="420" w:firstLineChars="200"/>
              <w:rPr>
                <w:rFonts w:hint="eastAsia" w:ascii="宋体" w:hAnsi="宋体" w:eastAsia="宋体" w:cs="宋体"/>
                <w:spacing w:val="0"/>
                <w:w w:val="100"/>
                <w:szCs w:val="21"/>
              </w:rPr>
            </w:pPr>
            <w:r>
              <w:rPr>
                <w:rFonts w:hint="eastAsia" w:ascii="宋体" w:hAnsi="宋体" w:eastAsia="宋体" w:cs="宋体"/>
                <w:spacing w:val="0"/>
                <w:w w:val="100"/>
                <w:szCs w:val="21"/>
              </w:rPr>
              <w:t>参照投标声明书相关承诺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0" w:hRule="atLeast"/>
        </w:trPr>
        <w:tc>
          <w:tcPr>
            <w:tcW w:w="1878" w:type="dxa"/>
            <w:shd w:val="clear" w:color="auto" w:fill="F6F6F6"/>
            <w:tcMar>
              <w:top w:w="113" w:type="dxa"/>
              <w:left w:w="170" w:type="dxa"/>
              <w:bottom w:w="0" w:type="dxa"/>
              <w:right w:w="0" w:type="dxa"/>
            </w:tcMar>
            <w:vAlign w:val="center"/>
          </w:tcPr>
          <w:p>
            <w:pPr>
              <w:pStyle w:val="46"/>
              <w:spacing w:line="360" w:lineRule="auto"/>
              <w:ind w:left="64"/>
              <w:rPr>
                <w:rFonts w:hint="eastAsia" w:ascii="宋体" w:hAnsi="宋体" w:eastAsia="宋体" w:cs="宋体"/>
                <w:spacing w:val="0"/>
                <w:w w:val="100"/>
                <w:szCs w:val="21"/>
              </w:rPr>
            </w:pPr>
            <w:r>
              <w:rPr>
                <w:rFonts w:hint="eastAsia" w:ascii="宋体" w:hAnsi="宋体" w:eastAsia="宋体" w:cs="宋体"/>
                <w:spacing w:val="0"/>
                <w:w w:val="100"/>
                <w:szCs w:val="21"/>
              </w:rPr>
              <w:t>信用记录</w:t>
            </w:r>
          </w:p>
        </w:tc>
        <w:tc>
          <w:tcPr>
            <w:tcW w:w="7239" w:type="dxa"/>
            <w:shd w:val="clear" w:color="auto" w:fill="F6F6F6"/>
            <w:tcMar>
              <w:top w:w="113" w:type="dxa"/>
              <w:left w:w="170" w:type="dxa"/>
              <w:bottom w:w="0" w:type="dxa"/>
              <w:right w:w="0" w:type="dxa"/>
            </w:tcMar>
            <w:vAlign w:val="center"/>
          </w:tcPr>
          <w:p>
            <w:pPr>
              <w:pStyle w:val="46"/>
              <w:spacing w:before="48" w:line="360" w:lineRule="auto"/>
              <w:ind w:right="63" w:firstLine="420" w:firstLineChars="200"/>
              <w:rPr>
                <w:rFonts w:hint="eastAsia" w:ascii="宋体" w:hAnsi="宋体" w:eastAsia="宋体" w:cs="宋体"/>
                <w:spacing w:val="0"/>
                <w:w w:val="100"/>
                <w:szCs w:val="21"/>
              </w:rPr>
            </w:pPr>
            <w:r>
              <w:rPr>
                <w:rFonts w:hint="eastAsia" w:ascii="宋体" w:hAnsi="宋体" w:eastAsia="宋体" w:cs="宋体"/>
                <w:spacing w:val="0"/>
                <w:w w:val="100"/>
                <w:szCs w:val="21"/>
              </w:rPr>
              <w:t>1.截止时点：</w:t>
            </w:r>
            <w:r>
              <w:rPr>
                <w:rFonts w:hint="eastAsia" w:ascii="宋体" w:hAnsi="宋体" w:eastAsia="宋体" w:cs="宋体"/>
                <w:spacing w:val="0"/>
                <w:w w:val="100"/>
                <w:szCs w:val="21"/>
                <w:lang w:eastAsia="zh-CN"/>
              </w:rPr>
              <w:t>开标后评标前</w:t>
            </w:r>
            <w:r>
              <w:rPr>
                <w:rFonts w:hint="eastAsia" w:ascii="宋体" w:hAnsi="宋体" w:eastAsia="宋体" w:cs="宋体"/>
                <w:spacing w:val="0"/>
                <w:w w:val="100"/>
                <w:szCs w:val="21"/>
              </w:rPr>
              <w:t>。</w:t>
            </w:r>
          </w:p>
          <w:p>
            <w:pPr>
              <w:pStyle w:val="46"/>
              <w:spacing w:before="48" w:line="360" w:lineRule="auto"/>
              <w:ind w:right="63" w:firstLine="420" w:firstLineChars="200"/>
              <w:rPr>
                <w:rFonts w:hint="eastAsia" w:ascii="宋体" w:hAnsi="宋体" w:eastAsia="宋体" w:cs="宋体"/>
                <w:spacing w:val="0"/>
                <w:w w:val="100"/>
                <w:szCs w:val="21"/>
              </w:rPr>
            </w:pPr>
            <w:r>
              <w:rPr>
                <w:rFonts w:hint="eastAsia" w:ascii="宋体" w:hAnsi="宋体" w:eastAsia="宋体" w:cs="宋体"/>
                <w:spacing w:val="0"/>
                <w:w w:val="100"/>
                <w:szCs w:val="21"/>
              </w:rPr>
              <w:t>2.信用信息查询记录和证据留存的具体方式：由采购组织机构在规定查询时间内打印信用信息查询记录并归入项目档案。</w:t>
            </w:r>
            <w:r>
              <w:rPr>
                <w:rFonts w:hint="eastAsia" w:ascii="宋体" w:hAnsi="宋体" w:eastAsia="宋体" w:cs="宋体"/>
                <w:spacing w:val="0"/>
                <w:w w:val="100"/>
                <w:szCs w:val="21"/>
              </w:rPr>
              <w:br w:type="textWrapping"/>
            </w:r>
            <w:r>
              <w:rPr>
                <w:rFonts w:hint="eastAsia" w:ascii="宋体" w:hAnsi="宋体" w:eastAsia="宋体" w:cs="宋体"/>
                <w:spacing w:val="0"/>
                <w:w w:val="100"/>
                <w:szCs w:val="21"/>
              </w:rPr>
              <w:t xml:space="preserve">    3.使用规则：投标人未被列入“信用中国”失信被执行人或重大税收违法案件当事人名单；未处于“中国政府采购网”政府采购严重违法失信行为信息记录中的禁止参加政府采购活动期间。（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trPr>
        <w:tc>
          <w:tcPr>
            <w:tcW w:w="1878" w:type="dxa"/>
            <w:tcMar>
              <w:top w:w="113" w:type="dxa"/>
              <w:left w:w="170" w:type="dxa"/>
              <w:bottom w:w="0" w:type="dxa"/>
              <w:right w:w="0" w:type="dxa"/>
            </w:tcMar>
            <w:vAlign w:val="center"/>
          </w:tcPr>
          <w:p>
            <w:pPr>
              <w:pStyle w:val="46"/>
              <w:spacing w:line="360" w:lineRule="auto"/>
              <w:ind w:right="146"/>
              <w:rPr>
                <w:rFonts w:hint="eastAsia" w:ascii="宋体" w:hAnsi="宋体" w:eastAsia="宋体" w:cs="宋体"/>
                <w:spacing w:val="0"/>
                <w:w w:val="100"/>
                <w:szCs w:val="21"/>
              </w:rPr>
            </w:pPr>
            <w:r>
              <w:rPr>
                <w:rFonts w:hint="eastAsia" w:ascii="宋体" w:hAnsi="宋体" w:eastAsia="宋体" w:cs="宋体"/>
                <w:spacing w:val="0"/>
                <w:w w:val="100"/>
                <w:szCs w:val="21"/>
              </w:rPr>
              <w:t>必须符合法律、行政法规规定的其他条件</w:t>
            </w:r>
          </w:p>
        </w:tc>
        <w:tc>
          <w:tcPr>
            <w:tcW w:w="7239" w:type="dxa"/>
            <w:tcMar>
              <w:top w:w="113" w:type="dxa"/>
              <w:left w:w="170" w:type="dxa"/>
              <w:bottom w:w="0" w:type="dxa"/>
              <w:right w:w="0" w:type="dxa"/>
            </w:tcMar>
            <w:vAlign w:val="center"/>
          </w:tcPr>
          <w:p>
            <w:pPr>
              <w:pStyle w:val="46"/>
              <w:spacing w:before="48" w:line="360" w:lineRule="auto"/>
              <w:ind w:right="63" w:firstLine="420" w:firstLineChars="200"/>
              <w:rPr>
                <w:rFonts w:hint="eastAsia" w:ascii="宋体" w:hAnsi="宋体" w:eastAsia="宋体" w:cs="宋体"/>
                <w:spacing w:val="0"/>
                <w:w w:val="100"/>
                <w:szCs w:val="21"/>
              </w:rPr>
            </w:pPr>
            <w:r>
              <w:rPr>
                <w:rFonts w:hint="eastAsia" w:ascii="宋体" w:hAnsi="宋体" w:eastAsia="宋体" w:cs="宋体"/>
                <w:spacing w:val="0"/>
                <w:w w:val="100"/>
                <w:szCs w:val="21"/>
              </w:rPr>
              <w:t>1.单位负责人为同一人或者存在直接控股、管理关系的不同供应商，不得同时参加本项目投标。</w:t>
            </w:r>
          </w:p>
          <w:p>
            <w:pPr>
              <w:pStyle w:val="46"/>
              <w:spacing w:before="48" w:line="360" w:lineRule="auto"/>
              <w:ind w:right="63" w:firstLine="420" w:firstLineChars="200"/>
              <w:rPr>
                <w:rFonts w:hint="eastAsia" w:ascii="宋体" w:hAnsi="宋体" w:eastAsia="宋体" w:cs="宋体"/>
                <w:spacing w:val="0"/>
                <w:w w:val="100"/>
                <w:szCs w:val="21"/>
              </w:rPr>
            </w:pPr>
            <w:r>
              <w:rPr>
                <w:rFonts w:hint="eastAsia" w:ascii="宋体" w:hAnsi="宋体" w:eastAsia="宋体" w:cs="宋体"/>
                <w:spacing w:val="0"/>
                <w:w w:val="100"/>
                <w:szCs w:val="21"/>
              </w:rPr>
              <w:t>2.为本项目提供整体设计、规范编制或者项目管理、监理、检测等服务的供应商，不得再参与本项目投标。</w:t>
            </w:r>
          </w:p>
          <w:p>
            <w:pPr>
              <w:pStyle w:val="46"/>
              <w:spacing w:before="48" w:line="360" w:lineRule="auto"/>
              <w:ind w:right="63" w:firstLine="420" w:firstLineChars="200"/>
              <w:rPr>
                <w:rFonts w:hint="eastAsia" w:ascii="宋体" w:hAnsi="宋体" w:eastAsia="宋体" w:cs="宋体"/>
                <w:spacing w:val="0"/>
                <w:w w:val="100"/>
                <w:szCs w:val="21"/>
              </w:rPr>
            </w:pPr>
            <w:r>
              <w:rPr>
                <w:rFonts w:hint="eastAsia" w:ascii="宋体" w:hAnsi="宋体" w:eastAsia="宋体" w:cs="宋体"/>
                <w:spacing w:val="0"/>
                <w:w w:val="100"/>
                <w:szCs w:val="21"/>
              </w:rPr>
              <w:t>3.投标（报价）</w:t>
            </w:r>
            <w:r>
              <w:rPr>
                <w:rFonts w:hint="eastAsia" w:ascii="宋体" w:hAnsi="宋体" w:eastAsia="宋体" w:cs="宋体"/>
                <w:spacing w:val="0"/>
                <w:w w:val="100"/>
                <w:szCs w:val="21"/>
                <w:lang w:eastAsia="zh-CN"/>
              </w:rPr>
              <w:t>文件</w:t>
            </w:r>
            <w:r>
              <w:rPr>
                <w:rFonts w:hint="eastAsia" w:ascii="宋体" w:hAnsi="宋体" w:eastAsia="宋体" w:cs="宋体"/>
                <w:spacing w:val="0"/>
                <w:w w:val="100"/>
                <w:szCs w:val="21"/>
              </w:rPr>
              <w:t>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3" w:hRule="atLeast"/>
        </w:trPr>
        <w:tc>
          <w:tcPr>
            <w:tcW w:w="1878" w:type="dxa"/>
            <w:shd w:val="clear" w:color="auto" w:fill="F6F6F6"/>
            <w:tcMar>
              <w:top w:w="113" w:type="dxa"/>
              <w:left w:w="170" w:type="dxa"/>
              <w:bottom w:w="0" w:type="dxa"/>
              <w:right w:w="0" w:type="dxa"/>
            </w:tcMar>
            <w:vAlign w:val="center"/>
          </w:tcPr>
          <w:p>
            <w:pPr>
              <w:pStyle w:val="46"/>
              <w:spacing w:before="48" w:line="360" w:lineRule="auto"/>
              <w:ind w:left="64"/>
              <w:rPr>
                <w:rFonts w:hint="eastAsia" w:ascii="宋体" w:hAnsi="宋体" w:eastAsia="宋体" w:cs="宋体"/>
                <w:spacing w:val="0"/>
                <w:w w:val="100"/>
                <w:szCs w:val="21"/>
              </w:rPr>
            </w:pPr>
            <w:r>
              <w:rPr>
                <w:rFonts w:hint="eastAsia" w:ascii="宋体" w:hAnsi="宋体" w:eastAsia="宋体" w:cs="宋体"/>
                <w:spacing w:val="0"/>
                <w:w w:val="100"/>
                <w:szCs w:val="21"/>
              </w:rPr>
              <w:t>联合体投标</w:t>
            </w:r>
          </w:p>
        </w:tc>
        <w:tc>
          <w:tcPr>
            <w:tcW w:w="7239" w:type="dxa"/>
            <w:shd w:val="clear" w:color="auto" w:fill="F6F6F6"/>
            <w:tcMar>
              <w:top w:w="113" w:type="dxa"/>
              <w:left w:w="170" w:type="dxa"/>
              <w:bottom w:w="0" w:type="dxa"/>
              <w:right w:w="0" w:type="dxa"/>
            </w:tcMar>
            <w:vAlign w:val="center"/>
          </w:tcPr>
          <w:p>
            <w:pPr>
              <w:pStyle w:val="46"/>
              <w:spacing w:before="48" w:line="360" w:lineRule="auto"/>
              <w:ind w:left="64" w:firstLine="420" w:firstLineChars="200"/>
              <w:rPr>
                <w:rFonts w:hint="eastAsia" w:ascii="宋体" w:hAnsi="宋体" w:eastAsia="宋体" w:cs="宋体"/>
                <w:spacing w:val="0"/>
                <w:w w:val="100"/>
                <w:szCs w:val="21"/>
              </w:rPr>
            </w:pPr>
            <w:r>
              <w:rPr>
                <w:rFonts w:hint="eastAsia" w:ascii="宋体" w:hAnsi="宋体" w:eastAsia="宋体" w:cs="宋体"/>
                <w:spacing w:val="0"/>
                <w:w w:val="100"/>
                <w:szCs w:val="21"/>
              </w:rPr>
              <w:t>本项目不接受联合体投标（以联合体形式投标时，提交《联合体共同投标协议书》原件</w:t>
            </w:r>
            <w:r>
              <w:rPr>
                <w:rFonts w:hint="eastAsia" w:ascii="宋体" w:hAnsi="宋体" w:eastAsia="宋体" w:cs="宋体"/>
                <w:spacing w:val="0"/>
                <w:w w:val="100"/>
                <w:szCs w:val="21"/>
                <w:lang w:eastAsia="zh-CN"/>
              </w:rPr>
              <w:t>扫描件</w:t>
            </w:r>
            <w:r>
              <w:rPr>
                <w:rFonts w:hint="eastAsia" w:ascii="宋体" w:hAnsi="宋体" w:eastAsia="宋体" w:cs="宋体"/>
                <w:spacing w:val="0"/>
                <w:w w:val="1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rPr>
        <w:tc>
          <w:tcPr>
            <w:tcW w:w="1878" w:type="dxa"/>
            <w:shd w:val="clear" w:color="auto" w:fill="F6F6F6"/>
            <w:tcMar>
              <w:top w:w="113" w:type="dxa"/>
              <w:left w:w="170" w:type="dxa"/>
              <w:bottom w:w="0" w:type="dxa"/>
              <w:right w:w="0" w:type="dxa"/>
            </w:tcMar>
            <w:vAlign w:val="center"/>
          </w:tcPr>
          <w:p>
            <w:pPr>
              <w:pStyle w:val="46"/>
              <w:spacing w:line="360" w:lineRule="auto"/>
              <w:ind w:right="146"/>
              <w:rPr>
                <w:rFonts w:hint="eastAsia" w:ascii="宋体" w:hAnsi="宋体" w:eastAsia="宋体" w:cs="宋体"/>
                <w:spacing w:val="0"/>
                <w:w w:val="100"/>
                <w:szCs w:val="21"/>
              </w:rPr>
            </w:pPr>
            <w:r>
              <w:rPr>
                <w:rFonts w:hint="eastAsia" w:ascii="宋体" w:hAnsi="宋体" w:eastAsia="宋体" w:cs="宋体"/>
                <w:spacing w:val="0"/>
                <w:w w:val="100"/>
                <w:szCs w:val="21"/>
              </w:rPr>
              <w:t>落实政府采购政策需满足的资格要求</w:t>
            </w:r>
          </w:p>
        </w:tc>
        <w:tc>
          <w:tcPr>
            <w:tcW w:w="7239" w:type="dxa"/>
            <w:shd w:val="clear" w:color="auto" w:fill="F6F6F6"/>
            <w:tcMar>
              <w:top w:w="113" w:type="dxa"/>
              <w:left w:w="170" w:type="dxa"/>
              <w:bottom w:w="0" w:type="dxa"/>
              <w:right w:w="0" w:type="dxa"/>
            </w:tcMar>
            <w:vAlign w:val="center"/>
          </w:tcPr>
          <w:p>
            <w:pPr>
              <w:pStyle w:val="46"/>
              <w:spacing w:before="1" w:line="360" w:lineRule="auto"/>
              <w:ind w:firstLine="420" w:firstLineChars="200"/>
              <w:rPr>
                <w:rFonts w:hint="eastAsia" w:ascii="宋体" w:hAnsi="宋体" w:eastAsia="宋体" w:cs="宋体"/>
                <w:spacing w:val="0"/>
                <w:w w:val="100"/>
                <w:szCs w:val="21"/>
                <w:lang w:eastAsia="zh-CN"/>
              </w:rPr>
            </w:pPr>
            <w:r>
              <w:rPr>
                <w:rFonts w:hint="eastAsia" w:ascii="宋体" w:hAnsi="宋体" w:eastAsia="宋体" w:cs="宋体"/>
                <w:spacing w:val="0"/>
                <w:w w:val="100"/>
                <w:lang w:val="en-US" w:eastAsia="zh-CN"/>
              </w:rPr>
              <w:t>无</w:t>
            </w:r>
          </w:p>
        </w:tc>
      </w:tr>
    </w:tbl>
    <w:p>
      <w:pPr>
        <w:pStyle w:val="9"/>
        <w:spacing w:line="360" w:lineRule="auto"/>
        <w:ind w:firstLine="482" w:firstLineChars="200"/>
        <w:rPr>
          <w:rFonts w:hint="eastAsia" w:asciiTheme="minorEastAsia" w:hAnsiTheme="minorEastAsia" w:eastAsiaTheme="minorEastAsia"/>
          <w:b/>
          <w:bCs/>
          <w:sz w:val="24"/>
        </w:rPr>
      </w:pPr>
    </w:p>
    <w:p>
      <w:pPr>
        <w:pStyle w:val="9"/>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lang w:eastAsia="zh-CN"/>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1"/>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56"/>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2156" w:type="dxa"/>
            <w:tcMar>
              <w:top w:w="113" w:type="dxa"/>
              <w:left w:w="170" w:type="dxa"/>
              <w:bottom w:w="0" w:type="dxa"/>
              <w:right w:w="0" w:type="dxa"/>
            </w:tcMar>
            <w:vAlign w:val="center"/>
          </w:tcPr>
          <w:p>
            <w:pPr>
              <w:pStyle w:val="46"/>
              <w:spacing w:line="360" w:lineRule="auto"/>
              <w:ind w:right="146"/>
              <w:rPr>
                <w:szCs w:val="21"/>
              </w:rPr>
            </w:pPr>
            <w:r>
              <w:rPr>
                <w:rFonts w:hint="eastAsia"/>
                <w:szCs w:val="21"/>
              </w:rPr>
              <w:t>投标文件</w:t>
            </w:r>
          </w:p>
        </w:tc>
        <w:tc>
          <w:tcPr>
            <w:tcW w:w="7022" w:type="dxa"/>
            <w:tcMar>
              <w:top w:w="113" w:type="dxa"/>
              <w:left w:w="170" w:type="dxa"/>
              <w:bottom w:w="0" w:type="dxa"/>
              <w:right w:w="0" w:type="dxa"/>
            </w:tcMar>
            <w:vAlign w:val="center"/>
          </w:tcPr>
          <w:p>
            <w:pPr>
              <w:pStyle w:val="46"/>
              <w:spacing w:before="48" w:line="360" w:lineRule="auto"/>
              <w:rPr>
                <w:szCs w:val="21"/>
              </w:rPr>
            </w:pPr>
            <w:r>
              <w:rPr>
                <w:rFonts w:hint="eastAsia"/>
                <w:szCs w:val="21"/>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8" w:hRule="atLeast"/>
          <w:jc w:val="center"/>
        </w:trPr>
        <w:tc>
          <w:tcPr>
            <w:tcW w:w="2156" w:type="dxa"/>
            <w:shd w:val="clear" w:color="auto" w:fill="F6F6F6"/>
            <w:tcMar>
              <w:top w:w="113" w:type="dxa"/>
              <w:left w:w="170" w:type="dxa"/>
              <w:bottom w:w="0" w:type="dxa"/>
              <w:right w:w="0" w:type="dxa"/>
            </w:tcMar>
            <w:vAlign w:val="center"/>
          </w:tcPr>
          <w:p>
            <w:pPr>
              <w:pStyle w:val="46"/>
              <w:spacing w:line="360" w:lineRule="auto"/>
              <w:ind w:right="146"/>
              <w:rPr>
                <w:szCs w:val="21"/>
              </w:rPr>
            </w:pPr>
            <w:r>
              <w:rPr>
                <w:rFonts w:hint="eastAsia"/>
                <w:szCs w:val="21"/>
              </w:rPr>
              <w:t>法定代表人/负责人授权委托书</w:t>
            </w:r>
          </w:p>
        </w:tc>
        <w:tc>
          <w:tcPr>
            <w:tcW w:w="7022" w:type="dxa"/>
            <w:shd w:val="clear" w:color="auto" w:fill="F6F6F6"/>
            <w:tcMar>
              <w:top w:w="113" w:type="dxa"/>
              <w:left w:w="170" w:type="dxa"/>
              <w:bottom w:w="0" w:type="dxa"/>
              <w:right w:w="0" w:type="dxa"/>
            </w:tcMar>
            <w:vAlign w:val="center"/>
          </w:tcPr>
          <w:p>
            <w:pPr>
              <w:pStyle w:val="46"/>
              <w:spacing w:before="48" w:line="360" w:lineRule="auto"/>
              <w:rPr>
                <w:szCs w:val="21"/>
              </w:rPr>
            </w:pPr>
            <w:r>
              <w:rPr>
                <w:rFonts w:hint="eastAsia"/>
                <w:szCs w:val="21"/>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2156" w:type="dxa"/>
            <w:tcMar>
              <w:top w:w="113" w:type="dxa"/>
              <w:left w:w="170" w:type="dxa"/>
              <w:bottom w:w="0" w:type="dxa"/>
              <w:right w:w="0" w:type="dxa"/>
            </w:tcMar>
            <w:vAlign w:val="center"/>
          </w:tcPr>
          <w:p>
            <w:pPr>
              <w:pStyle w:val="46"/>
              <w:spacing w:line="360" w:lineRule="auto"/>
              <w:ind w:right="146"/>
              <w:rPr>
                <w:szCs w:val="21"/>
              </w:rPr>
            </w:pPr>
            <w:r>
              <w:rPr>
                <w:rFonts w:hint="eastAsia"/>
                <w:szCs w:val="21"/>
              </w:rPr>
              <w:t>“▲”实质性条款</w:t>
            </w:r>
          </w:p>
        </w:tc>
        <w:tc>
          <w:tcPr>
            <w:tcW w:w="7022" w:type="dxa"/>
            <w:tcMar>
              <w:top w:w="113" w:type="dxa"/>
              <w:left w:w="170" w:type="dxa"/>
              <w:bottom w:w="0" w:type="dxa"/>
              <w:right w:w="0" w:type="dxa"/>
            </w:tcMar>
            <w:vAlign w:val="center"/>
          </w:tcPr>
          <w:p>
            <w:pPr>
              <w:pStyle w:val="46"/>
              <w:spacing w:before="48" w:line="360" w:lineRule="auto"/>
              <w:rPr>
                <w:szCs w:val="21"/>
              </w:rPr>
            </w:pPr>
            <w:r>
              <w:rPr>
                <w:rFonts w:hint="eastAsia"/>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2156" w:type="dxa"/>
            <w:shd w:val="clear" w:color="auto" w:fill="F6F6F6"/>
            <w:tcMar>
              <w:top w:w="113" w:type="dxa"/>
              <w:left w:w="170" w:type="dxa"/>
              <w:bottom w:w="0" w:type="dxa"/>
              <w:right w:w="0" w:type="dxa"/>
            </w:tcMar>
            <w:vAlign w:val="center"/>
          </w:tcPr>
          <w:p>
            <w:pPr>
              <w:pStyle w:val="46"/>
              <w:spacing w:line="360" w:lineRule="auto"/>
              <w:ind w:right="146"/>
              <w:rPr>
                <w:szCs w:val="21"/>
              </w:rPr>
            </w:pPr>
            <w:r>
              <w:rPr>
                <w:rFonts w:hint="eastAsia"/>
                <w:szCs w:val="21"/>
              </w:rPr>
              <w:t>串通投标</w:t>
            </w:r>
          </w:p>
        </w:tc>
        <w:tc>
          <w:tcPr>
            <w:tcW w:w="7022" w:type="dxa"/>
            <w:shd w:val="clear" w:color="auto" w:fill="F6F6F6"/>
            <w:tcMar>
              <w:top w:w="113" w:type="dxa"/>
              <w:left w:w="170" w:type="dxa"/>
              <w:bottom w:w="0" w:type="dxa"/>
              <w:right w:w="0" w:type="dxa"/>
            </w:tcMar>
            <w:vAlign w:val="center"/>
          </w:tcPr>
          <w:p>
            <w:pPr>
              <w:pStyle w:val="46"/>
              <w:spacing w:before="48" w:line="360" w:lineRule="auto"/>
              <w:rPr>
                <w:szCs w:val="21"/>
              </w:rPr>
            </w:pPr>
            <w:r>
              <w:rPr>
                <w:rFonts w:hint="eastAsia"/>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2156" w:type="dxa"/>
            <w:tcMar>
              <w:top w:w="113" w:type="dxa"/>
              <w:left w:w="170" w:type="dxa"/>
              <w:bottom w:w="0" w:type="dxa"/>
              <w:right w:w="0" w:type="dxa"/>
            </w:tcMar>
            <w:vAlign w:val="center"/>
          </w:tcPr>
          <w:p>
            <w:pPr>
              <w:pStyle w:val="46"/>
              <w:spacing w:line="360" w:lineRule="auto"/>
              <w:ind w:right="146"/>
              <w:rPr>
                <w:szCs w:val="21"/>
              </w:rPr>
            </w:pPr>
            <w:r>
              <w:rPr>
                <w:rFonts w:hint="eastAsia"/>
                <w:szCs w:val="21"/>
              </w:rPr>
              <w:t>附加条件</w:t>
            </w:r>
          </w:p>
        </w:tc>
        <w:tc>
          <w:tcPr>
            <w:tcW w:w="7022" w:type="dxa"/>
            <w:tcMar>
              <w:top w:w="113" w:type="dxa"/>
              <w:left w:w="170" w:type="dxa"/>
              <w:bottom w:w="0" w:type="dxa"/>
              <w:right w:w="0" w:type="dxa"/>
            </w:tcMar>
            <w:vAlign w:val="center"/>
          </w:tcPr>
          <w:p>
            <w:pPr>
              <w:pStyle w:val="46"/>
              <w:spacing w:before="48" w:line="360" w:lineRule="auto"/>
              <w:rPr>
                <w:szCs w:val="21"/>
              </w:rPr>
            </w:pPr>
            <w:r>
              <w:rPr>
                <w:rFonts w:hint="eastAsia"/>
                <w:szCs w:val="21"/>
              </w:rPr>
              <w:t>投标文件未含有采购人不可接受的附加条件。</w:t>
            </w:r>
          </w:p>
        </w:tc>
      </w:tr>
    </w:tbl>
    <w:p>
      <w:pPr>
        <w:pStyle w:val="9"/>
        <w:spacing w:line="360" w:lineRule="auto"/>
        <w:rPr>
          <w:rFonts w:asciiTheme="minorEastAsia" w:hAnsiTheme="minorEastAsia" w:eastAsiaTheme="minorEastAsia"/>
          <w:sz w:val="24"/>
        </w:rPr>
      </w:pPr>
    </w:p>
    <w:p>
      <w:pPr>
        <w:pStyle w:val="17"/>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autoSpaceDE w:val="0"/>
        <w:autoSpaceDN w:val="0"/>
        <w:spacing w:line="360" w:lineRule="auto"/>
        <w:ind w:firstLine="480" w:firstLineChars="200"/>
        <w:rPr>
          <w:rFonts w:hint="eastAsia" w:asciiTheme="minorEastAsia" w:hAnsiTheme="minorEastAsia" w:eastAsiaTheme="minorEastAsia"/>
          <w:kern w:val="0"/>
          <w:sz w:val="24"/>
        </w:rPr>
      </w:pPr>
      <w:r>
        <w:rPr>
          <w:rFonts w:hint="eastAsia" w:ascii="宋体" w:hAnsi="宋体" w:cs="宋体" w:eastAsiaTheme="minorEastAsia"/>
          <w:sz w:val="24"/>
          <w:u w:val="single"/>
          <w:lang w:val="en-US" w:eastAsia="zh-CN"/>
        </w:rPr>
        <w:t>1</w:t>
      </w:r>
      <w:r>
        <w:rPr>
          <w:rFonts w:hint="eastAsia" w:asciiTheme="minorEastAsia" w:hAnsiTheme="minorEastAsia" w:eastAsiaTheme="minorEastAsia"/>
          <w:kern w:val="0"/>
          <w:sz w:val="24"/>
          <w:lang w:eastAsia="zh-CN"/>
        </w:rPr>
        <w:t>标项</w:t>
      </w:r>
      <w:r>
        <w:rPr>
          <w:rFonts w:hint="eastAsia" w:asciiTheme="minorEastAsia" w:hAnsiTheme="minorEastAsia" w:eastAsiaTheme="minorEastAsia"/>
          <w:kern w:val="0"/>
          <w:sz w:val="24"/>
        </w:rPr>
        <w:t>项目评标方法为综合评分法，总计100分，评标按以下标准及要求进行：</w:t>
      </w:r>
    </w:p>
    <w:p>
      <w:pPr>
        <w:pStyle w:val="2"/>
        <w:rPr>
          <w:rFonts w:hint="eastAsia" w:asciiTheme="minorEastAsia" w:hAnsiTheme="minorEastAsia" w:eastAsiaTheme="minorEastAsia"/>
          <w:kern w:val="0"/>
          <w:sz w:val="24"/>
        </w:rPr>
      </w:pPr>
    </w:p>
    <w:p>
      <w:pPr>
        <w:pStyle w:val="2"/>
        <w:rPr>
          <w:rFonts w:hint="eastAsia" w:asciiTheme="minorEastAsia" w:hAnsiTheme="minorEastAsia" w:eastAsiaTheme="minorEastAsia"/>
          <w:kern w:val="0"/>
          <w:sz w:val="24"/>
        </w:rPr>
      </w:pPr>
    </w:p>
    <w:p>
      <w:pPr>
        <w:numPr>
          <w:ilvl w:val="0"/>
          <w:numId w:val="13"/>
        </w:numPr>
        <w:autoSpaceDE w:val="0"/>
        <w:autoSpaceDN w:val="0"/>
        <w:adjustRightInd w:val="0"/>
        <w:spacing w:line="360" w:lineRule="auto"/>
        <w:ind w:right="85" w:firstLine="482" w:firstLineChars="200"/>
        <w:rPr>
          <w:rFonts w:hint="eastAsia" w:ascii="宋体"/>
          <w:b/>
          <w:bCs/>
          <w:sz w:val="24"/>
        </w:rPr>
      </w:pPr>
      <w:r>
        <w:rPr>
          <w:rFonts w:hint="eastAsia" w:ascii="宋体"/>
          <w:b/>
          <w:bCs/>
          <w:sz w:val="24"/>
        </w:rPr>
        <w:t>评分标准</w:t>
      </w:r>
    </w:p>
    <w:tbl>
      <w:tblPr>
        <w:tblStyle w:val="21"/>
        <w:tblpPr w:leftFromText="180" w:rightFromText="180" w:vertAnchor="text" w:horzAnchor="page" w:tblpXSpec="center" w:tblpY="558"/>
        <w:tblOverlap w:val="never"/>
        <w:tblW w:w="9818" w:type="dxa"/>
        <w:jc w:val="center"/>
        <w:tblLayout w:type="fixed"/>
        <w:tblCellMar>
          <w:top w:w="0" w:type="dxa"/>
          <w:left w:w="108" w:type="dxa"/>
          <w:bottom w:w="0" w:type="dxa"/>
          <w:right w:w="108" w:type="dxa"/>
        </w:tblCellMar>
      </w:tblPr>
      <w:tblGrid>
        <w:gridCol w:w="1309"/>
        <w:gridCol w:w="1255"/>
        <w:gridCol w:w="6490"/>
        <w:gridCol w:w="764"/>
      </w:tblGrid>
      <w:tr>
        <w:tblPrEx>
          <w:tblCellMar>
            <w:top w:w="0" w:type="dxa"/>
            <w:left w:w="108" w:type="dxa"/>
            <w:bottom w:w="0" w:type="dxa"/>
            <w:right w:w="108" w:type="dxa"/>
          </w:tblCellMar>
        </w:tblPrEx>
        <w:trPr>
          <w:trHeight w:val="707" w:hRule="atLeast"/>
          <w:jc w:val="center"/>
        </w:trPr>
        <w:tc>
          <w:tcPr>
            <w:tcW w:w="1309"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评</w:t>
            </w:r>
            <w:r>
              <w:rPr>
                <w:rFonts w:hint="eastAsia" w:ascii="宋体" w:hAnsi="宋体" w:eastAsia="宋体" w:cs="宋体"/>
                <w:b/>
                <w:bCs/>
                <w:color w:val="000000" w:themeColor="text1"/>
                <w:sz w:val="24"/>
                <w:szCs w:val="24"/>
                <w:lang w:eastAsia="zh-CN"/>
                <w14:textFill>
                  <w14:solidFill>
                    <w14:schemeClr w14:val="tx1"/>
                  </w14:solidFill>
                </w14:textFill>
              </w:rPr>
              <w:t>分</w:t>
            </w:r>
            <w:r>
              <w:rPr>
                <w:rFonts w:hint="eastAsia" w:ascii="宋体" w:hAnsi="宋体" w:eastAsia="宋体" w:cs="宋体"/>
                <w:b/>
                <w:bCs/>
                <w:color w:val="000000" w:themeColor="text1"/>
                <w:sz w:val="24"/>
                <w:szCs w:val="24"/>
                <w14:textFill>
                  <w14:solidFill>
                    <w14:schemeClr w14:val="tx1"/>
                  </w14:solidFill>
                </w14:textFill>
              </w:rPr>
              <w:t>项目</w:t>
            </w:r>
          </w:p>
        </w:tc>
        <w:tc>
          <w:tcPr>
            <w:tcW w:w="7745" w:type="dxa"/>
            <w:gridSpan w:val="2"/>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评</w:t>
            </w:r>
            <w:r>
              <w:rPr>
                <w:rFonts w:hint="eastAsia" w:ascii="宋体" w:hAnsi="宋体" w:eastAsia="宋体" w:cs="宋体"/>
                <w:b/>
                <w:bCs/>
                <w:color w:val="000000" w:themeColor="text1"/>
                <w:sz w:val="24"/>
                <w:szCs w:val="24"/>
                <w:lang w:eastAsia="zh-CN"/>
                <w14:textFill>
                  <w14:solidFill>
                    <w14:schemeClr w14:val="tx1"/>
                  </w14:solidFill>
                </w14:textFill>
              </w:rPr>
              <w:t>分</w:t>
            </w:r>
            <w:r>
              <w:rPr>
                <w:rFonts w:hint="eastAsia" w:ascii="宋体" w:hAnsi="宋体" w:eastAsia="宋体" w:cs="宋体"/>
                <w:b/>
                <w:bCs/>
                <w:color w:val="000000" w:themeColor="text1"/>
                <w:sz w:val="24"/>
                <w:szCs w:val="24"/>
                <w14:textFill>
                  <w14:solidFill>
                    <w14:schemeClr w14:val="tx1"/>
                  </w14:solidFill>
                </w14:textFill>
              </w:rPr>
              <w:t>细则</w:t>
            </w:r>
          </w:p>
        </w:tc>
        <w:tc>
          <w:tcPr>
            <w:tcW w:w="764" w:type="dxa"/>
            <w:tcBorders>
              <w:top w:val="single" w:color="auto" w:sz="4" w:space="0"/>
              <w:left w:val="nil"/>
              <w:bottom w:val="single" w:color="auto" w:sz="4" w:space="0"/>
              <w:right w:val="single" w:color="auto" w:sz="4" w:space="0"/>
            </w:tcBorders>
            <w:shd w:val="clear" w:color="auto" w:fill="BEBEBE" w:themeFill="background1" w:themeFillShade="BF"/>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分值</w:t>
            </w:r>
          </w:p>
        </w:tc>
      </w:tr>
      <w:tr>
        <w:tblPrEx>
          <w:tblCellMar>
            <w:top w:w="0" w:type="dxa"/>
            <w:left w:w="108" w:type="dxa"/>
            <w:bottom w:w="0" w:type="dxa"/>
            <w:right w:w="108" w:type="dxa"/>
          </w:tblCellMar>
        </w:tblPrEx>
        <w:trPr>
          <w:trHeight w:val="810" w:hRule="atLeast"/>
          <w:jc w:val="center"/>
        </w:trPr>
        <w:tc>
          <w:tcPr>
            <w:tcW w:w="13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技术和服务方案</w:t>
            </w:r>
          </w:p>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63</w:t>
            </w:r>
            <w:r>
              <w:rPr>
                <w:rFonts w:hint="eastAsia" w:ascii="宋体" w:hAnsi="宋体" w:eastAsia="宋体" w:cs="宋体"/>
                <w:b/>
                <w:bCs/>
                <w:color w:val="000000" w:themeColor="text1"/>
                <w:sz w:val="24"/>
                <w:szCs w:val="24"/>
                <w14:textFill>
                  <w14:solidFill>
                    <w14:schemeClr w14:val="tx1"/>
                  </w14:solidFill>
                </w14:textFill>
              </w:rPr>
              <w:t>分</w:t>
            </w:r>
          </w:p>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总体方案</w:t>
            </w:r>
          </w:p>
        </w:tc>
        <w:tc>
          <w:tcPr>
            <w:tcW w:w="64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rPr>
              <w:t>根据项目服务特点及</w:t>
            </w:r>
            <w:r>
              <w:rPr>
                <w:rFonts w:hint="eastAsia" w:ascii="宋体" w:hAnsi="宋体" w:eastAsia="宋体" w:cs="宋体"/>
                <w:color w:val="auto"/>
                <w:sz w:val="24"/>
                <w:szCs w:val="24"/>
                <w:lang w:val="en-US" w:eastAsia="zh-CN"/>
              </w:rPr>
              <w:t>保安</w:t>
            </w:r>
            <w:r>
              <w:rPr>
                <w:rFonts w:hint="eastAsia" w:ascii="宋体" w:hAnsi="宋体" w:eastAsia="宋体" w:cs="宋体"/>
                <w:color w:val="auto"/>
                <w:sz w:val="24"/>
                <w:szCs w:val="24"/>
              </w:rPr>
              <w:t>服务质量标准制定项目总体方案</w:t>
            </w:r>
            <w:r>
              <w:rPr>
                <w:rFonts w:hint="eastAsia" w:ascii="宋体" w:hAnsi="宋体" w:eastAsia="宋体" w:cs="宋体"/>
                <w:color w:val="auto"/>
                <w:sz w:val="24"/>
                <w:szCs w:val="24"/>
                <w:lang w:eastAsia="zh-CN"/>
              </w:rPr>
              <w:t>：</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①</w:t>
            </w:r>
            <w:r>
              <w:rPr>
                <w:rFonts w:hint="eastAsia" w:ascii="宋体" w:hAnsi="宋体" w:eastAsia="宋体" w:cs="宋体"/>
                <w:color w:val="000000" w:themeColor="text1"/>
                <w:sz w:val="24"/>
                <w:szCs w:val="24"/>
                <w14:textFill>
                  <w14:solidFill>
                    <w14:schemeClr w14:val="tx1"/>
                  </w14:solidFill>
                </w14:textFill>
              </w:rPr>
              <w:t>管理服务理念</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②</w:t>
            </w:r>
            <w:r>
              <w:rPr>
                <w:rFonts w:hint="eastAsia" w:ascii="宋体" w:hAnsi="宋体" w:eastAsia="宋体" w:cs="宋体"/>
                <w:color w:val="000000" w:themeColor="text1"/>
                <w:sz w:val="24"/>
                <w:szCs w:val="24"/>
                <w14:textFill>
                  <w14:solidFill>
                    <w14:schemeClr w14:val="tx1"/>
                  </w14:solidFill>
                </w14:textFill>
              </w:rPr>
              <w:t>服务定位</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③</w:t>
            </w:r>
            <w:r>
              <w:rPr>
                <w:rFonts w:hint="eastAsia" w:ascii="宋体" w:hAnsi="宋体" w:eastAsia="宋体" w:cs="宋体"/>
                <w:color w:val="000000" w:themeColor="text1"/>
                <w:sz w:val="24"/>
                <w:szCs w:val="24"/>
                <w14:textFill>
                  <w14:solidFill>
                    <w14:schemeClr w14:val="tx1"/>
                  </w14:solidFill>
                </w14:textFill>
              </w:rPr>
              <w:t>目标责任</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④</w:t>
            </w:r>
            <w:r>
              <w:rPr>
                <w:rFonts w:hint="eastAsia" w:ascii="宋体" w:hAnsi="宋体" w:eastAsia="宋体" w:cs="宋体"/>
                <w:color w:val="000000" w:themeColor="text1"/>
                <w:sz w:val="24"/>
                <w:szCs w:val="24"/>
                <w14:textFill>
                  <w14:solidFill>
                    <w14:schemeClr w14:val="tx1"/>
                  </w14:solidFill>
                </w14:textFill>
              </w:rPr>
              <w:t>管理模式</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⑤</w:t>
            </w:r>
            <w:r>
              <w:rPr>
                <w:rFonts w:hint="eastAsia" w:ascii="宋体" w:hAnsi="宋体" w:eastAsia="宋体" w:cs="宋体"/>
                <w:color w:val="000000" w:themeColor="text1"/>
                <w:sz w:val="24"/>
                <w:szCs w:val="24"/>
                <w14:textFill>
                  <w14:solidFill>
                    <w14:schemeClr w14:val="tx1"/>
                  </w14:solidFill>
                </w14:textFill>
              </w:rPr>
              <w:t>确保服务质量的各项措施</w:t>
            </w:r>
            <w:r>
              <w:rPr>
                <w:rFonts w:hint="eastAsia" w:ascii="宋体" w:hAnsi="宋体" w:eastAsia="宋体" w:cs="宋体"/>
                <w:color w:val="auto"/>
                <w:sz w:val="24"/>
                <w:szCs w:val="24"/>
                <w:lang w:val="en-US" w:eastAsia="zh-CN"/>
              </w:rPr>
              <w:t>⑥</w:t>
            </w:r>
            <w:r>
              <w:rPr>
                <w:rFonts w:hint="eastAsia" w:ascii="宋体" w:hAnsi="宋体" w:eastAsia="宋体" w:cs="宋体"/>
                <w:color w:val="auto"/>
                <w:sz w:val="24"/>
                <w:szCs w:val="24"/>
              </w:rPr>
              <w:t>保密意识和制度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zh-CN" w:eastAsia="zh-CN"/>
              </w:rPr>
              <w:t>依据上</w:t>
            </w:r>
            <w:r>
              <w:rPr>
                <w:rFonts w:hint="eastAsia" w:ascii="宋体" w:hAnsi="宋体" w:eastAsia="宋体" w:cs="宋体"/>
                <w:color w:val="auto"/>
                <w:sz w:val="24"/>
                <w:szCs w:val="24"/>
                <w:lang w:val="en-US" w:eastAsia="zh-CN"/>
              </w:rPr>
              <w:t>述6项方案</w:t>
            </w:r>
            <w:r>
              <w:rPr>
                <w:rFonts w:hint="eastAsia" w:ascii="宋体" w:hAnsi="宋体" w:eastAsia="宋体" w:cs="宋体"/>
                <w:color w:val="auto"/>
                <w:sz w:val="24"/>
                <w:szCs w:val="24"/>
              </w:rPr>
              <w:t>是否符合、完善、全面</w:t>
            </w:r>
            <w:r>
              <w:rPr>
                <w:rFonts w:hint="eastAsia" w:ascii="宋体" w:hAnsi="宋体" w:eastAsia="宋体" w:cs="宋体"/>
                <w:color w:val="auto"/>
                <w:sz w:val="24"/>
                <w:szCs w:val="24"/>
                <w:lang w:eastAsia="zh-CN"/>
              </w:rPr>
              <w:t>、针对及可行</w:t>
            </w:r>
            <w:r>
              <w:rPr>
                <w:rFonts w:hint="eastAsia" w:ascii="宋体" w:hAnsi="宋体" w:eastAsia="宋体" w:cs="宋体"/>
                <w:color w:val="auto"/>
                <w:sz w:val="24"/>
                <w:szCs w:val="24"/>
              </w:rPr>
              <w:t>进行</w:t>
            </w:r>
            <w:r>
              <w:rPr>
                <w:rFonts w:hint="eastAsia" w:ascii="宋体" w:hAnsi="宋体" w:eastAsia="宋体" w:cs="宋体"/>
                <w:color w:val="auto"/>
                <w:sz w:val="24"/>
                <w:szCs w:val="24"/>
                <w:lang w:val="zh-CN" w:eastAsia="zh-CN"/>
              </w:rPr>
              <w:t>分档评分：</w:t>
            </w:r>
          </w:p>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w:t>
            </w:r>
            <w:r>
              <w:rPr>
                <w:rFonts w:hint="eastAsia" w:ascii="宋体" w:hAnsi="宋体" w:eastAsia="宋体" w:cs="宋体"/>
                <w:color w:val="auto"/>
                <w:sz w:val="24"/>
                <w:szCs w:val="24"/>
                <w:lang w:eastAsia="zh-CN"/>
              </w:rPr>
              <w:t>方案</w:t>
            </w:r>
            <w:r>
              <w:rPr>
                <w:rFonts w:hint="eastAsia" w:ascii="宋体" w:hAnsi="宋体" w:eastAsia="宋体" w:cs="宋体"/>
                <w:color w:val="auto"/>
                <w:sz w:val="24"/>
                <w:szCs w:val="24"/>
              </w:rPr>
              <w:t>符合采购方需求、</w:t>
            </w:r>
            <w:r>
              <w:rPr>
                <w:rFonts w:hint="eastAsia" w:ascii="宋体" w:hAnsi="宋体" w:eastAsia="宋体" w:cs="宋体"/>
                <w:color w:val="auto"/>
                <w:sz w:val="24"/>
                <w:szCs w:val="24"/>
                <w:lang w:eastAsia="zh-CN"/>
              </w:rPr>
              <w:t>详实、内容新颖、操作性强的给</w:t>
            </w:r>
            <w:r>
              <w:rPr>
                <w:rFonts w:hint="eastAsia" w:ascii="宋体" w:hAnsi="宋体" w:eastAsia="宋体" w:cs="宋体"/>
                <w:color w:val="auto"/>
                <w:sz w:val="24"/>
                <w:szCs w:val="24"/>
                <w:lang w:val="en-US" w:eastAsia="zh-CN"/>
              </w:rPr>
              <w:t>6-4.1 分；</w:t>
            </w:r>
          </w:p>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②方案合理、内容完整、可操作的给4-2.1 分；</w:t>
            </w:r>
          </w:p>
          <w:p>
            <w:pPr>
              <w:spacing w:line="240" w:lineRule="auto"/>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auto"/>
                <w:sz w:val="24"/>
                <w:szCs w:val="24"/>
                <w:lang w:val="en-US" w:eastAsia="zh-CN"/>
              </w:rPr>
              <w:t>③方案粗糙、内容缺漏、操作性差的给 2-0分。</w:t>
            </w:r>
          </w:p>
        </w:tc>
        <w:tc>
          <w:tcPr>
            <w:tcW w:w="7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w:t>
            </w:r>
          </w:p>
        </w:tc>
      </w:tr>
      <w:tr>
        <w:tblPrEx>
          <w:tblCellMar>
            <w:top w:w="0" w:type="dxa"/>
            <w:left w:w="108" w:type="dxa"/>
            <w:bottom w:w="0" w:type="dxa"/>
            <w:right w:w="108" w:type="dxa"/>
          </w:tblCellMar>
        </w:tblPrEx>
        <w:trPr>
          <w:trHeight w:val="90"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1255"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管理方案</w:t>
            </w:r>
          </w:p>
        </w:tc>
        <w:tc>
          <w:tcPr>
            <w:tcW w:w="64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有比较完善的组织架构，清晰简练地列出主要管理流程，包括对</w:t>
            </w:r>
            <w:r>
              <w:rPr>
                <w:rFonts w:hint="eastAsia" w:ascii="宋体" w:hAnsi="宋体" w:eastAsia="宋体" w:cs="宋体"/>
                <w:color w:val="000000" w:themeColor="text1"/>
                <w:sz w:val="24"/>
                <w:szCs w:val="24"/>
                <w:lang w:val="en-US" w:eastAsia="zh-CN"/>
                <w14:textFill>
                  <w14:solidFill>
                    <w14:schemeClr w14:val="tx1"/>
                  </w14:solidFill>
                </w14:textFill>
              </w:rPr>
              <w:t>①</w:t>
            </w:r>
            <w:r>
              <w:rPr>
                <w:rFonts w:hint="eastAsia" w:ascii="宋体" w:hAnsi="宋体" w:eastAsia="宋体" w:cs="宋体"/>
                <w:color w:val="000000" w:themeColor="text1"/>
                <w:sz w:val="24"/>
                <w:szCs w:val="24"/>
                <w14:textFill>
                  <w14:solidFill>
                    <w14:schemeClr w14:val="tx1"/>
                  </w14:solidFill>
                </w14:textFill>
              </w:rPr>
              <w:t>运作流程图</w:t>
            </w:r>
            <w:r>
              <w:rPr>
                <w:rFonts w:hint="eastAsia" w:ascii="宋体" w:hAnsi="宋体" w:eastAsia="宋体" w:cs="宋体"/>
                <w:color w:val="000000" w:themeColor="text1"/>
                <w:sz w:val="24"/>
                <w:szCs w:val="24"/>
                <w:lang w:val="en-US" w:eastAsia="zh-CN"/>
                <w14:textFill>
                  <w14:solidFill>
                    <w14:schemeClr w14:val="tx1"/>
                  </w14:solidFill>
                </w14:textFill>
              </w:rPr>
              <w:t>②管理和考核制度③激励和监督机制④自我约束机制⑤信息反馈渠道及处理机制⑥问题整改与应急管理制度。依据上述流程方案是否达到本项目管理标准</w:t>
            </w:r>
            <w:r>
              <w:rPr>
                <w:rFonts w:hint="eastAsia" w:ascii="宋体" w:hAnsi="宋体" w:eastAsia="宋体" w:cs="宋体"/>
                <w:color w:val="000000" w:themeColor="text1"/>
                <w:sz w:val="24"/>
                <w:szCs w:val="24"/>
                <w:lang w:val="zh-CN" w:eastAsia="zh-CN"/>
                <w14:textFill>
                  <w14:solidFill>
                    <w14:schemeClr w14:val="tx1"/>
                  </w14:solidFill>
                </w14:textFill>
              </w:rPr>
              <w:t>，</w:t>
            </w:r>
            <w:r>
              <w:rPr>
                <w:rFonts w:hint="eastAsia" w:ascii="宋体" w:hAnsi="宋体" w:eastAsia="宋体" w:cs="宋体"/>
                <w:color w:val="000000" w:themeColor="text1"/>
                <w:sz w:val="24"/>
                <w:szCs w:val="24"/>
                <w:lang w:val="zh-CN"/>
                <w14:textFill>
                  <w14:solidFill>
                    <w14:schemeClr w14:val="tx1"/>
                  </w14:solidFill>
                </w14:textFill>
              </w:rPr>
              <w:t>主要工作流程</w:t>
            </w:r>
            <w:r>
              <w:rPr>
                <w:rFonts w:hint="eastAsia" w:ascii="宋体" w:hAnsi="宋体" w:eastAsia="宋体" w:cs="宋体"/>
                <w:color w:val="000000" w:themeColor="text1"/>
                <w:sz w:val="24"/>
                <w:szCs w:val="24"/>
                <w:lang w:val="en-US" w:eastAsia="zh-CN"/>
                <w14:textFill>
                  <w14:solidFill>
                    <w14:schemeClr w14:val="tx1"/>
                  </w14:solidFill>
                </w14:textFill>
              </w:rPr>
              <w:t>是否</w:t>
            </w:r>
            <w:r>
              <w:rPr>
                <w:rFonts w:hint="eastAsia" w:ascii="宋体" w:hAnsi="宋体" w:eastAsia="宋体" w:cs="宋体"/>
                <w:color w:val="000000" w:themeColor="text1"/>
                <w:sz w:val="24"/>
                <w:szCs w:val="24"/>
                <w:lang w:val="zh-CN"/>
                <w14:textFill>
                  <w14:solidFill>
                    <w14:schemeClr w14:val="tx1"/>
                  </w14:solidFill>
                </w14:textFill>
              </w:rPr>
              <w:t>清晰合理</w:t>
            </w:r>
            <w:r>
              <w:rPr>
                <w:rFonts w:hint="eastAsia" w:ascii="宋体" w:hAnsi="宋体" w:eastAsia="宋体" w:cs="宋体"/>
                <w:color w:val="000000" w:themeColor="text1"/>
                <w:sz w:val="24"/>
                <w:szCs w:val="24"/>
                <w:lang w:val="en-US" w:eastAsia="zh-CN"/>
                <w14:textFill>
                  <w14:solidFill>
                    <w14:schemeClr w14:val="tx1"/>
                  </w14:solidFill>
                </w14:textFill>
              </w:rPr>
              <w:t>们进行分档评分：</w:t>
            </w:r>
          </w:p>
          <w:p>
            <w:pPr>
              <w:numPr>
                <w:ilvl w:val="0"/>
                <w:numId w:val="0"/>
              </w:num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①</w:t>
            </w:r>
            <w:r>
              <w:rPr>
                <w:rFonts w:hint="eastAsia" w:ascii="宋体" w:hAnsi="宋体" w:eastAsia="宋体" w:cs="宋体"/>
                <w:color w:val="000000" w:themeColor="text1"/>
                <w:sz w:val="24"/>
                <w:szCs w:val="24"/>
                <w:lang w:val="zh-CN"/>
                <w14:textFill>
                  <w14:solidFill>
                    <w14:schemeClr w14:val="tx1"/>
                  </w14:solidFill>
                </w14:textFill>
              </w:rPr>
              <w:t>方案</w:t>
            </w:r>
            <w:r>
              <w:rPr>
                <w:rFonts w:hint="eastAsia" w:ascii="宋体" w:hAnsi="宋体" w:eastAsia="宋体" w:cs="宋体"/>
                <w:color w:val="000000" w:themeColor="text1"/>
                <w:sz w:val="24"/>
                <w:szCs w:val="24"/>
                <w14:textFill>
                  <w14:solidFill>
                    <w14:schemeClr w14:val="tx1"/>
                  </w14:solidFill>
                </w14:textFill>
              </w:rPr>
              <w:t>符合采购方需求、</w:t>
            </w:r>
            <w:r>
              <w:rPr>
                <w:rFonts w:hint="eastAsia" w:ascii="宋体" w:hAnsi="宋体" w:eastAsia="宋体" w:cs="宋体"/>
                <w:color w:val="000000" w:themeColor="text1"/>
                <w:sz w:val="24"/>
                <w:szCs w:val="24"/>
                <w:lang w:val="zh-CN"/>
                <w14:textFill>
                  <w14:solidFill>
                    <w14:schemeClr w14:val="tx1"/>
                  </w14:solidFill>
                </w14:textFill>
              </w:rPr>
              <w:t>详实、内容新颖给</w:t>
            </w:r>
            <w:r>
              <w:rPr>
                <w:rFonts w:hint="eastAsia" w:ascii="宋体" w:hAnsi="宋体" w:eastAsia="宋体" w:cs="宋体"/>
                <w:color w:val="000000" w:themeColor="text1"/>
                <w:sz w:val="24"/>
                <w:szCs w:val="24"/>
                <w:lang w:val="en-US" w:eastAsia="zh-CN"/>
                <w14:textFill>
                  <w14:solidFill>
                    <w14:schemeClr w14:val="tx1"/>
                  </w14:solidFill>
                </w14:textFill>
              </w:rPr>
              <w:t>5-4.1</w:t>
            </w:r>
            <w:r>
              <w:rPr>
                <w:rFonts w:hint="eastAsia" w:ascii="宋体" w:hAnsi="宋体" w:eastAsia="宋体" w:cs="宋体"/>
                <w:color w:val="000000" w:themeColor="text1"/>
                <w:sz w:val="24"/>
                <w:szCs w:val="24"/>
                <w14:textFill>
                  <w14:solidFill>
                    <w14:schemeClr w14:val="tx1"/>
                  </w14:solidFill>
                </w14:textFill>
              </w:rPr>
              <w:t>分；</w:t>
            </w:r>
          </w:p>
          <w:p>
            <w:pPr>
              <w:numPr>
                <w:ilvl w:val="0"/>
                <w:numId w:val="0"/>
              </w:num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②方案基本符合采购方需求、合理、内容完整给</w:t>
            </w:r>
            <w:r>
              <w:rPr>
                <w:rFonts w:hint="eastAsia" w:ascii="宋体" w:hAnsi="宋体" w:eastAsia="宋体" w:cs="宋体"/>
                <w:color w:val="000000" w:themeColor="text1"/>
                <w:sz w:val="24"/>
                <w:szCs w:val="24"/>
                <w:lang w:val="en-US" w:eastAsia="zh-CN"/>
                <w14:textFill>
                  <w14:solidFill>
                    <w14:schemeClr w14:val="tx1"/>
                  </w14:solidFill>
                </w14:textFill>
              </w:rPr>
              <w:t>4-2.1</w:t>
            </w:r>
            <w:r>
              <w:rPr>
                <w:rFonts w:hint="eastAsia" w:ascii="宋体" w:hAnsi="宋体" w:eastAsia="宋体" w:cs="宋体"/>
                <w:color w:val="000000" w:themeColor="text1"/>
                <w:sz w:val="24"/>
                <w:szCs w:val="24"/>
                <w14:textFill>
                  <w14:solidFill>
                    <w14:schemeClr w14:val="tx1"/>
                  </w14:solidFill>
                </w14:textFill>
              </w:rPr>
              <w:t>分；</w:t>
            </w:r>
          </w:p>
          <w:p>
            <w:pPr>
              <w:numPr>
                <w:ilvl w:val="0"/>
                <w:numId w:val="0"/>
              </w:numPr>
              <w:spacing w:line="240" w:lineRule="auto"/>
              <w:rPr>
                <w:rFonts w:hint="eastAsia" w:ascii="宋体" w:hAnsi="宋体" w:eastAsia="宋体" w:cs="宋体"/>
                <w:sz w:val="24"/>
                <w:szCs w:val="24"/>
                <w:lang w:eastAsia="zh-CN"/>
              </w:rPr>
            </w:pPr>
            <w:r>
              <w:rPr>
                <w:rFonts w:hint="eastAsia" w:ascii="宋体" w:hAnsi="宋体" w:eastAsia="宋体" w:cs="宋体"/>
                <w:color w:val="000000" w:themeColor="text1"/>
                <w:sz w:val="24"/>
                <w:szCs w:val="24"/>
                <w14:textFill>
                  <w14:solidFill>
                    <w14:schemeClr w14:val="tx1"/>
                  </w14:solidFill>
                </w14:textFill>
              </w:rPr>
              <w:t>③方案粗糙、内容缺漏给</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-0分。</w:t>
            </w:r>
          </w:p>
        </w:tc>
        <w:tc>
          <w:tcPr>
            <w:tcW w:w="7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r>
      <w:tr>
        <w:tblPrEx>
          <w:tblCellMar>
            <w:top w:w="0" w:type="dxa"/>
            <w:left w:w="108" w:type="dxa"/>
            <w:bottom w:w="0" w:type="dxa"/>
            <w:right w:w="108" w:type="dxa"/>
          </w:tblCellMar>
        </w:tblPrEx>
        <w:trPr>
          <w:trHeight w:val="1120"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1255"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64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000000" w:themeColor="text1"/>
                <w:sz w:val="24"/>
                <w:szCs w:val="24"/>
                <w:lang w:val="zh-CN" w:eastAsia="zh-CN"/>
                <w14:textFill>
                  <w14:solidFill>
                    <w14:schemeClr w14:val="tx1"/>
                  </w14:solidFill>
                </w14:textFill>
              </w:rPr>
            </w:pPr>
            <w:r>
              <w:rPr>
                <w:rFonts w:hint="eastAsia"/>
                <w:sz w:val="24"/>
                <w:szCs w:val="24"/>
                <w:lang w:val="en-US" w:eastAsia="zh-CN"/>
              </w:rPr>
              <w:t>根据项目服务特点提供保安服务质量标准：①保安队长、指导员、副队长工作规范②巡逻岗工作规范③门岗工作规范等系列标准及操作规范。依据上述规范</w:t>
            </w:r>
            <w:r>
              <w:rPr>
                <w:rFonts w:hint="eastAsia"/>
                <w:sz w:val="24"/>
                <w:szCs w:val="24"/>
                <w:lang w:val="zh-CN" w:eastAsia="zh-CN"/>
              </w:rPr>
              <w:t>是否完善健全</w:t>
            </w:r>
            <w:r>
              <w:rPr>
                <w:rFonts w:hint="eastAsia"/>
                <w:sz w:val="24"/>
                <w:szCs w:val="24"/>
                <w:lang w:val="en-US" w:eastAsia="zh-CN"/>
              </w:rPr>
              <w:t>、科学合理</w:t>
            </w:r>
            <w:r>
              <w:rPr>
                <w:rFonts w:hint="eastAsia"/>
                <w:sz w:val="24"/>
                <w:szCs w:val="24"/>
                <w:lang w:val="zh-CN" w:eastAsia="zh-CN"/>
              </w:rPr>
              <w:t>，进行分档评分：</w:t>
            </w:r>
          </w:p>
          <w:p>
            <w:pPr>
              <w:numPr>
                <w:ilvl w:val="0"/>
                <w:numId w:val="0"/>
              </w:numPr>
              <w:spacing w:line="24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①</w:t>
            </w:r>
            <w:r>
              <w:rPr>
                <w:rFonts w:hint="eastAsia" w:ascii="宋体" w:hAnsi="宋体" w:eastAsia="宋体" w:cs="宋体"/>
                <w:color w:val="000000" w:themeColor="text1"/>
                <w:sz w:val="24"/>
                <w:szCs w:val="24"/>
                <w:lang w:val="zh-CN" w:eastAsia="zh-CN"/>
                <w14:textFill>
                  <w14:solidFill>
                    <w14:schemeClr w14:val="tx1"/>
                  </w14:solidFill>
                </w14:textFill>
              </w:rPr>
              <w:t>方案</w:t>
            </w:r>
            <w:r>
              <w:rPr>
                <w:rFonts w:hint="eastAsia" w:ascii="宋体" w:hAnsi="宋体" w:eastAsia="宋体" w:cs="宋体"/>
                <w:color w:val="000000" w:themeColor="text1"/>
                <w:sz w:val="24"/>
                <w:szCs w:val="24"/>
                <w:lang w:val="en-US" w:eastAsia="zh-CN"/>
                <w14:textFill>
                  <w14:solidFill>
                    <w14:schemeClr w14:val="tx1"/>
                  </w14:solidFill>
                </w14:textFill>
              </w:rPr>
              <w:t>符合采购方需求、</w:t>
            </w:r>
            <w:r>
              <w:rPr>
                <w:rFonts w:hint="eastAsia" w:ascii="宋体" w:hAnsi="宋体" w:eastAsia="宋体" w:cs="宋体"/>
                <w:color w:val="000000" w:themeColor="text1"/>
                <w:sz w:val="24"/>
                <w:szCs w:val="24"/>
                <w:lang w:val="zh-CN" w:eastAsia="zh-CN"/>
                <w14:textFill>
                  <w14:solidFill>
                    <w14:schemeClr w14:val="tx1"/>
                  </w14:solidFill>
                </w14:textFill>
              </w:rPr>
              <w:t>详实、内容新颖给</w:t>
            </w:r>
            <w:r>
              <w:rPr>
                <w:rFonts w:hint="eastAsia" w:ascii="宋体" w:hAnsi="宋体" w:eastAsia="宋体" w:cs="宋体"/>
                <w:color w:val="000000" w:themeColor="text1"/>
                <w:sz w:val="24"/>
                <w:szCs w:val="24"/>
                <w:lang w:val="en-US" w:eastAsia="zh-CN"/>
                <w14:textFill>
                  <w14:solidFill>
                    <w14:schemeClr w14:val="tx1"/>
                  </w14:solidFill>
                </w14:textFill>
              </w:rPr>
              <w:t>3-2.1分；</w:t>
            </w:r>
          </w:p>
          <w:p>
            <w:pPr>
              <w:numPr>
                <w:ilvl w:val="0"/>
                <w:numId w:val="0"/>
              </w:numPr>
              <w:spacing w:line="24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②方案基本符合采购方需求、合理、内容完整给2-1.1分；</w:t>
            </w:r>
          </w:p>
          <w:p>
            <w:pPr>
              <w:numPr>
                <w:ilvl w:val="0"/>
                <w:numId w:val="0"/>
              </w:numPr>
              <w:spacing w:line="240" w:lineRule="auto"/>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③方案粗糙、内容缺漏给1-0分。</w:t>
            </w:r>
          </w:p>
        </w:tc>
        <w:tc>
          <w:tcPr>
            <w:tcW w:w="7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218"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1255"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服务方案</w:t>
            </w:r>
          </w:p>
        </w:tc>
        <w:tc>
          <w:tcPr>
            <w:tcW w:w="6490"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exact"/>
              <w:jc w:val="both"/>
              <w:rPr>
                <w:rFonts w:hint="eastAsia" w:ascii="宋体" w:hAnsi="宋体" w:eastAsia="宋体" w:cs="宋体"/>
                <w:color w:val="auto"/>
                <w:sz w:val="24"/>
                <w:szCs w:val="24"/>
                <w:lang w:eastAsia="zh-CN"/>
              </w:rPr>
            </w:pPr>
            <w:r>
              <w:rPr>
                <w:rFonts w:hint="eastAsia" w:ascii="宋体" w:hAnsi="宋体" w:eastAsia="宋体" w:cs="宋体"/>
                <w:color w:val="auto"/>
                <w:kern w:val="2"/>
                <w:sz w:val="24"/>
                <w:szCs w:val="24"/>
                <w:lang w:val="en-US" w:eastAsia="zh-CN" w:bidi="ar-SA"/>
              </w:rPr>
              <w:t>根据投标方服务方案对本项目服务管理需求响应程度进行打分，完全响应招标文件技术需求的，得10分，对非实质性条款有负偏离的，每负偏离1项扣1分，扣完为止。</w:t>
            </w:r>
          </w:p>
        </w:tc>
        <w:tc>
          <w:tcPr>
            <w:tcW w:w="7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w:t>
            </w:r>
          </w:p>
        </w:tc>
      </w:tr>
      <w:tr>
        <w:tblPrEx>
          <w:tblCellMar>
            <w:top w:w="0" w:type="dxa"/>
            <w:left w:w="108" w:type="dxa"/>
            <w:bottom w:w="0" w:type="dxa"/>
            <w:right w:w="108" w:type="dxa"/>
          </w:tblCellMar>
        </w:tblPrEx>
        <w:trPr>
          <w:trHeight w:val="63"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1255"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649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auto"/>
                <w:sz w:val="24"/>
                <w:szCs w:val="24"/>
              </w:rPr>
            </w:pPr>
            <w:r>
              <w:rPr>
                <w:rFonts w:hint="eastAsia" w:ascii="宋体" w:hAnsi="宋体" w:eastAsia="宋体" w:cs="宋体"/>
                <w:color w:val="auto"/>
                <w:sz w:val="24"/>
                <w:szCs w:val="24"/>
              </w:rPr>
              <w:t>保安服务培训计划方案（具体方案包括：岗姿岗容、礼貌礼仪、队列训练等）</w:t>
            </w:r>
            <w:r>
              <w:rPr>
                <w:rFonts w:hint="eastAsia" w:ascii="宋体" w:hAnsi="宋体" w:eastAsia="宋体" w:cs="宋体"/>
                <w:color w:val="auto"/>
                <w:sz w:val="24"/>
                <w:szCs w:val="24"/>
                <w:lang w:eastAsia="zh-CN"/>
              </w:rPr>
              <w:t>：</w:t>
            </w:r>
            <w:r>
              <w:rPr>
                <w:rFonts w:hint="eastAsia" w:ascii="宋体" w:hAnsi="宋体" w:eastAsia="宋体" w:cs="宋体"/>
                <w:color w:val="auto"/>
                <w:kern w:val="0"/>
                <w:sz w:val="24"/>
                <w:szCs w:val="24"/>
                <w:lang w:eastAsia="zh-CN"/>
              </w:rPr>
              <w:t>方案详实、内容完整、操作性强的给</w:t>
            </w:r>
            <w:r>
              <w:rPr>
                <w:rFonts w:hint="eastAsia" w:ascii="宋体" w:hAnsi="宋体" w:eastAsia="宋体" w:cs="宋体"/>
                <w:color w:val="auto"/>
                <w:sz w:val="24"/>
                <w:szCs w:val="24"/>
                <w:lang w:val="en-US" w:eastAsia="zh-CN"/>
              </w:rPr>
              <w:t>3分；方案合理、内容常规、操作简略的给2分；方案粗糙、内容缺漏、操作性差的给1分。</w:t>
            </w:r>
          </w:p>
        </w:tc>
        <w:tc>
          <w:tcPr>
            <w:tcW w:w="7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1837"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1255"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6490" w:type="dxa"/>
            <w:tcBorders>
              <w:top w:val="single" w:color="auto" w:sz="4" w:space="0"/>
              <w:left w:val="single" w:color="auto" w:sz="4" w:space="0"/>
              <w:bottom w:val="single" w:color="auto" w:sz="4" w:space="0"/>
              <w:right w:val="single" w:color="auto" w:sz="4" w:space="0"/>
            </w:tcBorders>
            <w:vAlign w:val="center"/>
          </w:tcPr>
          <w:p>
            <w:pPr>
              <w:pStyle w:val="10"/>
              <w:ind w:left="0" w:leftChars="0"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投标人承诺为派驻学校的保安队员配备装备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如服装、安</w:t>
            </w:r>
            <w:r>
              <w:rPr>
                <w:rFonts w:hint="eastAsia" w:ascii="宋体" w:hAnsi="宋体" w:cs="宋体"/>
                <w:color w:val="auto"/>
                <w:sz w:val="24"/>
                <w:szCs w:val="24"/>
                <w:highlight w:val="none"/>
                <w:lang w:val="en-US" w:eastAsia="zh-CN"/>
              </w:rPr>
              <w:t>保</w:t>
            </w:r>
            <w:r>
              <w:rPr>
                <w:rFonts w:hint="eastAsia" w:ascii="宋体" w:hAnsi="宋体" w:eastAsia="宋体" w:cs="宋体"/>
                <w:color w:val="auto"/>
                <w:sz w:val="24"/>
                <w:szCs w:val="24"/>
                <w:highlight w:val="none"/>
                <w:lang w:val="en-US" w:eastAsia="zh-CN"/>
              </w:rPr>
              <w:t>装备等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根据设备情况（</w:t>
            </w:r>
            <w:r>
              <w:rPr>
                <w:rFonts w:hint="eastAsia" w:ascii="宋体" w:hAnsi="宋体" w:eastAsia="宋体" w:cs="宋体"/>
                <w:color w:val="auto"/>
                <w:sz w:val="24"/>
                <w:szCs w:val="24"/>
                <w:highlight w:val="none"/>
              </w:rPr>
              <w:t>种类、数量</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规格、用途的详细说明</w:t>
            </w:r>
            <w:r>
              <w:rPr>
                <w:rFonts w:hint="eastAsia" w:ascii="宋体" w:hAnsi="宋体" w:eastAsia="宋体" w:cs="宋体"/>
                <w:color w:val="auto"/>
                <w:sz w:val="24"/>
                <w:szCs w:val="24"/>
                <w:highlight w:val="none"/>
                <w:lang w:val="en-US" w:eastAsia="zh-CN"/>
              </w:rPr>
              <w:t>）要求提供相关证明材料。</w:t>
            </w:r>
            <w:r>
              <w:rPr>
                <w:rFonts w:hint="eastAsia" w:ascii="宋体" w:hAnsi="宋体" w:eastAsia="宋体" w:cs="宋体"/>
                <w:color w:val="auto"/>
                <w:sz w:val="24"/>
                <w:szCs w:val="24"/>
                <w:highlight w:val="none"/>
                <w:lang w:eastAsia="zh-CN"/>
              </w:rPr>
              <w:t>设备先进、使用性佳、完全满足本次采购服务需求的给</w:t>
            </w:r>
            <w:r>
              <w:rPr>
                <w:rFonts w:hint="eastAsia" w:ascii="宋体" w:hAnsi="宋体" w:eastAsia="宋体" w:cs="宋体"/>
                <w:color w:val="auto"/>
                <w:sz w:val="24"/>
                <w:szCs w:val="24"/>
                <w:highlight w:val="none"/>
                <w:lang w:val="en-US" w:eastAsia="zh-CN"/>
              </w:rPr>
              <w:t>3分；</w:t>
            </w:r>
            <w:r>
              <w:rPr>
                <w:rFonts w:hint="eastAsia" w:ascii="宋体" w:hAnsi="宋体" w:eastAsia="宋体" w:cs="宋体"/>
                <w:color w:val="auto"/>
                <w:sz w:val="24"/>
                <w:szCs w:val="24"/>
                <w:highlight w:val="none"/>
                <w:lang w:eastAsia="zh-CN"/>
              </w:rPr>
              <w:t>设备齐全、使用性能一般、</w:t>
            </w:r>
            <w:r>
              <w:rPr>
                <w:rFonts w:hint="eastAsia" w:ascii="宋体" w:hAnsi="宋体" w:eastAsia="宋体" w:cs="宋体"/>
                <w:color w:val="auto"/>
                <w:sz w:val="24"/>
                <w:szCs w:val="24"/>
                <w:highlight w:val="none"/>
                <w:lang w:val="en-US" w:eastAsia="zh-CN"/>
              </w:rPr>
              <w:t>可以</w:t>
            </w:r>
            <w:r>
              <w:rPr>
                <w:rFonts w:hint="eastAsia" w:ascii="宋体" w:hAnsi="宋体" w:eastAsia="宋体" w:cs="宋体"/>
                <w:color w:val="auto"/>
                <w:sz w:val="24"/>
                <w:szCs w:val="24"/>
                <w:highlight w:val="none"/>
                <w:lang w:eastAsia="zh-CN"/>
              </w:rPr>
              <w:t>满足本次采购服务需求的给</w:t>
            </w:r>
            <w:r>
              <w:rPr>
                <w:rFonts w:hint="eastAsia" w:ascii="宋体" w:hAnsi="宋体" w:eastAsia="宋体" w:cs="宋体"/>
                <w:color w:val="auto"/>
                <w:sz w:val="24"/>
                <w:szCs w:val="24"/>
                <w:highlight w:val="none"/>
                <w:lang w:val="en-US" w:eastAsia="zh-CN"/>
              </w:rPr>
              <w:t>2分；</w:t>
            </w:r>
            <w:r>
              <w:rPr>
                <w:rFonts w:hint="eastAsia" w:ascii="宋体" w:hAnsi="宋体" w:eastAsia="宋体" w:cs="宋体"/>
                <w:color w:val="auto"/>
                <w:sz w:val="24"/>
                <w:szCs w:val="24"/>
                <w:highlight w:val="none"/>
                <w:lang w:eastAsia="zh-CN"/>
              </w:rPr>
              <w:t>设备简陋、使用性能</w:t>
            </w:r>
            <w:r>
              <w:rPr>
                <w:rFonts w:hint="eastAsia" w:ascii="宋体" w:hAnsi="宋体" w:eastAsia="宋体" w:cs="宋体"/>
                <w:color w:val="auto"/>
                <w:sz w:val="24"/>
                <w:szCs w:val="24"/>
                <w:highlight w:val="none"/>
                <w:lang w:val="en-US" w:eastAsia="zh-CN"/>
              </w:rPr>
              <w:t>较</w:t>
            </w:r>
            <w:r>
              <w:rPr>
                <w:rFonts w:hint="eastAsia" w:ascii="宋体" w:hAnsi="宋体" w:eastAsia="宋体" w:cs="宋体"/>
                <w:color w:val="auto"/>
                <w:sz w:val="24"/>
                <w:szCs w:val="24"/>
                <w:highlight w:val="none"/>
                <w:lang w:eastAsia="zh-CN"/>
              </w:rPr>
              <w:t>差、</w:t>
            </w:r>
            <w:r>
              <w:rPr>
                <w:rFonts w:hint="eastAsia" w:ascii="宋体" w:hAnsi="宋体" w:eastAsia="宋体" w:cs="宋体"/>
                <w:color w:val="auto"/>
                <w:sz w:val="24"/>
                <w:szCs w:val="24"/>
                <w:highlight w:val="none"/>
                <w:lang w:val="en-US" w:eastAsia="zh-CN"/>
              </w:rPr>
              <w:t>仅</w:t>
            </w:r>
            <w:r>
              <w:rPr>
                <w:rFonts w:hint="eastAsia" w:ascii="宋体" w:hAnsi="宋体" w:eastAsia="宋体" w:cs="宋体"/>
                <w:color w:val="auto"/>
                <w:sz w:val="24"/>
                <w:szCs w:val="24"/>
                <w:highlight w:val="none"/>
                <w:lang w:eastAsia="zh-CN"/>
              </w:rPr>
              <w:t>基本满足本次采购服务需求的给</w:t>
            </w:r>
            <w:r>
              <w:rPr>
                <w:rFonts w:hint="eastAsia" w:ascii="宋体" w:hAnsi="宋体" w:eastAsia="宋体" w:cs="宋体"/>
                <w:color w:val="auto"/>
                <w:sz w:val="24"/>
                <w:szCs w:val="24"/>
                <w:highlight w:val="none"/>
                <w:lang w:val="en-US" w:eastAsia="zh-CN"/>
              </w:rPr>
              <w:t>1分。</w:t>
            </w:r>
          </w:p>
        </w:tc>
        <w:tc>
          <w:tcPr>
            <w:tcW w:w="7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r>
      <w:tr>
        <w:tblPrEx>
          <w:tblCellMar>
            <w:top w:w="0" w:type="dxa"/>
            <w:left w:w="108" w:type="dxa"/>
            <w:bottom w:w="0" w:type="dxa"/>
            <w:right w:w="108" w:type="dxa"/>
          </w:tblCellMar>
        </w:tblPrEx>
        <w:trPr>
          <w:trHeight w:val="1188"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1255"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6490" w:type="dxa"/>
            <w:tcBorders>
              <w:top w:val="single" w:color="auto" w:sz="4" w:space="0"/>
              <w:left w:val="single" w:color="auto" w:sz="4" w:space="0"/>
              <w:bottom w:val="single" w:color="auto" w:sz="4" w:space="0"/>
              <w:right w:val="single" w:color="auto" w:sz="4" w:space="0"/>
            </w:tcBorders>
            <w:vAlign w:val="center"/>
          </w:tcPr>
          <w:p>
            <w:pPr>
              <w:pStyle w:val="10"/>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根据投标人承诺保安队员的实际工资收入和社保费用之和占总报价的比例情况打分，以比例最高的为基准比例，基准比例为12分，投标比例得分＝（（投标比例-7</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%）/（基准比例-7</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bCs/>
                <w:color w:val="auto"/>
                <w:sz w:val="24"/>
                <w:szCs w:val="24"/>
              </w:rPr>
              <w:t>×</w:t>
            </w:r>
            <w:r>
              <w:rPr>
                <w:rFonts w:hint="eastAsia" w:ascii="宋体" w:hAnsi="宋体" w:eastAsia="宋体" w:cs="宋体"/>
                <w:color w:val="auto"/>
                <w:kern w:val="0"/>
                <w:sz w:val="24"/>
                <w:szCs w:val="24"/>
              </w:rPr>
              <w:t>12</w:t>
            </w:r>
            <w:r>
              <w:rPr>
                <w:rFonts w:hint="eastAsia" w:ascii="宋体" w:hAnsi="宋体" w:eastAsia="宋体" w:cs="宋体"/>
                <w:color w:val="auto"/>
                <w:sz w:val="24"/>
                <w:szCs w:val="24"/>
              </w:rPr>
              <w:t>（小数点后保留2位小数）。</w:t>
            </w:r>
          </w:p>
        </w:tc>
        <w:tc>
          <w:tcPr>
            <w:tcW w:w="7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w:t>
            </w:r>
          </w:p>
        </w:tc>
      </w:tr>
      <w:tr>
        <w:tblPrEx>
          <w:tblCellMar>
            <w:top w:w="0" w:type="dxa"/>
            <w:left w:w="108" w:type="dxa"/>
            <w:bottom w:w="0" w:type="dxa"/>
            <w:right w:w="108" w:type="dxa"/>
          </w:tblCellMar>
        </w:tblPrEx>
        <w:trPr>
          <w:trHeight w:val="567"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1255"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服务人员</w:t>
            </w:r>
          </w:p>
        </w:tc>
        <w:tc>
          <w:tcPr>
            <w:tcW w:w="64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岗位安排方案：管理人员及团队人员的构成情况及人员数量安排是否</w:t>
            </w:r>
            <w:r>
              <w:rPr>
                <w:rFonts w:hint="eastAsia" w:ascii="宋体" w:hAnsi="宋体" w:eastAsia="宋体" w:cs="宋体"/>
                <w:color w:val="auto"/>
                <w:sz w:val="24"/>
                <w:szCs w:val="24"/>
              </w:rPr>
              <w:t>根据采购人的需求，且</w:t>
            </w:r>
            <w:r>
              <w:rPr>
                <w:rFonts w:hint="eastAsia" w:ascii="宋体" w:hAnsi="宋体" w:eastAsia="宋体" w:cs="宋体"/>
                <w:color w:val="auto"/>
                <w:sz w:val="24"/>
                <w:szCs w:val="24"/>
                <w:lang w:val="en-US" w:eastAsia="zh-CN"/>
              </w:rPr>
              <w:t>针对及全面性进行综合评分：</w:t>
            </w:r>
          </w:p>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①人员编制完整、权责清晰、架构高效、各岗位人员数量安排合理的给5-2.6分；</w:t>
            </w:r>
          </w:p>
          <w:p>
            <w:pPr>
              <w:numPr>
                <w:ilvl w:val="0"/>
                <w:numId w:val="0"/>
              </w:numPr>
              <w:spacing w:line="24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②人员编制不完整、权责不清、架构低效、各岗位人员安排不合理的给2.5-0分。</w:t>
            </w:r>
          </w:p>
        </w:tc>
        <w:tc>
          <w:tcPr>
            <w:tcW w:w="7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p>
        </w:tc>
      </w:tr>
      <w:tr>
        <w:tblPrEx>
          <w:tblCellMar>
            <w:top w:w="0" w:type="dxa"/>
            <w:left w:w="108" w:type="dxa"/>
            <w:bottom w:w="0" w:type="dxa"/>
            <w:right w:w="108" w:type="dxa"/>
          </w:tblCellMar>
        </w:tblPrEx>
        <w:trPr>
          <w:trHeight w:val="203"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12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6490"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14"/>
              </w:numPr>
              <w:spacing w:line="360" w:lineRule="exact"/>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保安干部助理具有本科及以上文凭的，得1分；</w:t>
            </w:r>
          </w:p>
          <w:p>
            <w:pPr>
              <w:pStyle w:val="2"/>
              <w:widowControl w:val="0"/>
              <w:numPr>
                <w:ilvl w:val="0"/>
                <w:numId w:val="14"/>
              </w:numPr>
              <w:spacing w:line="360" w:lineRule="exact"/>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承诺项目负责人（不包含保安队员里的人员）</w:t>
            </w:r>
            <w:r>
              <w:rPr>
                <w:rFonts w:hint="eastAsia" w:ascii="宋体" w:hAnsi="宋体" w:eastAsia="宋体" w:cs="宋体"/>
                <w:color w:val="auto"/>
                <w:sz w:val="24"/>
                <w:szCs w:val="24"/>
                <w:highlight w:val="none"/>
                <w:lang w:val="en-US" w:eastAsia="zh-CN"/>
              </w:rPr>
              <w:t>日常</w:t>
            </w:r>
            <w:r>
              <w:rPr>
                <w:rFonts w:hint="eastAsia" w:ascii="宋体" w:hAnsi="宋体" w:eastAsia="宋体" w:cs="宋体"/>
                <w:color w:val="auto"/>
                <w:sz w:val="24"/>
                <w:szCs w:val="24"/>
                <w:highlight w:val="none"/>
              </w:rPr>
              <w:t>在派驻学校</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且</w:t>
            </w:r>
            <w:r>
              <w:rPr>
                <w:rFonts w:hint="eastAsia" w:ascii="宋体" w:hAnsi="宋体" w:eastAsia="宋体" w:cs="宋体"/>
                <w:color w:val="auto"/>
                <w:sz w:val="24"/>
                <w:szCs w:val="24"/>
                <w:highlight w:val="none"/>
              </w:rPr>
              <w:t>负责保安队员的日常管理的，得1分</w:t>
            </w:r>
            <w:r>
              <w:rPr>
                <w:rFonts w:hint="eastAsia" w:ascii="宋体" w:hAnsi="宋体" w:eastAsia="宋体" w:cs="宋体"/>
                <w:color w:val="auto"/>
                <w:sz w:val="24"/>
                <w:szCs w:val="24"/>
                <w:highlight w:val="none"/>
                <w:lang w:eastAsia="zh-CN"/>
              </w:rPr>
              <w:t>；</w:t>
            </w:r>
          </w:p>
          <w:p>
            <w:pPr>
              <w:pStyle w:val="2"/>
              <w:widowControl w:val="0"/>
              <w:numPr>
                <w:ilvl w:val="0"/>
                <w:numId w:val="14"/>
              </w:numPr>
              <w:spacing w:line="36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FF"/>
                <w:kern w:val="0"/>
                <w:sz w:val="24"/>
                <w:szCs w:val="24"/>
                <w:highlight w:val="none"/>
              </w:rPr>
              <w:t>保卫干部助理、保安队长、指导员、副队长</w:t>
            </w:r>
            <w:r>
              <w:rPr>
                <w:rFonts w:hint="eastAsia" w:ascii="宋体" w:hAnsi="宋体" w:eastAsia="宋体" w:cs="宋体"/>
                <w:color w:val="0000FF"/>
                <w:kern w:val="0"/>
                <w:sz w:val="24"/>
                <w:szCs w:val="24"/>
                <w:highlight w:val="none"/>
                <w:lang w:val="en-US" w:eastAsia="zh-CN"/>
              </w:rPr>
              <w:t>均具有</w:t>
            </w:r>
            <w:r>
              <w:rPr>
                <w:rFonts w:hint="eastAsia" w:ascii="宋体" w:hAnsi="宋体" w:eastAsia="宋体" w:cs="宋体"/>
                <w:sz w:val="24"/>
                <w:szCs w:val="24"/>
                <w:highlight w:val="none"/>
                <w:lang w:val="en-US" w:eastAsia="zh-CN"/>
              </w:rPr>
              <w:t>一年及以上从业经验的得1分；</w:t>
            </w:r>
          </w:p>
          <w:p>
            <w:pPr>
              <w:pStyle w:val="2"/>
              <w:widowControl w:val="0"/>
              <w:numPr>
                <w:ilvl w:val="0"/>
                <w:numId w:val="0"/>
              </w:numPr>
              <w:spacing w:line="360" w:lineRule="exact"/>
              <w:jc w:val="both"/>
              <w:rPr>
                <w:rFonts w:hint="eastAsia" w:ascii="宋体" w:hAnsi="宋体" w:eastAsia="宋体" w:cs="宋体"/>
                <w:sz w:val="24"/>
                <w:szCs w:val="24"/>
                <w:highlight w:val="none"/>
                <w:lang w:val="en-US" w:eastAsia="zh-CN"/>
              </w:rPr>
            </w:pPr>
          </w:p>
          <w:p>
            <w:pPr>
              <w:numPr>
                <w:ilvl w:val="0"/>
                <w:numId w:val="0"/>
              </w:numPr>
              <w:spacing w:line="240" w:lineRule="auto"/>
              <w:ind w:leftChars="0"/>
              <w:rPr>
                <w:rFonts w:hint="eastAsia" w:ascii="宋体" w:hAnsi="宋体" w:eastAsia="宋体" w:cs="宋体"/>
                <w:sz w:val="24"/>
                <w:szCs w:val="24"/>
                <w:highlight w:val="none"/>
                <w:lang w:val="en-US" w:eastAsia="zh-CN"/>
              </w:rPr>
            </w:pPr>
            <w:r>
              <w:rPr>
                <w:rFonts w:hint="eastAsia" w:ascii="宋体" w:hAnsi="宋体" w:eastAsia="宋体" w:cs="宋体"/>
                <w:b/>
                <w:bCs/>
                <w:color w:val="000000" w:themeColor="text1"/>
                <w:sz w:val="24"/>
                <w:szCs w:val="24"/>
                <w:highlight w:val="none"/>
                <w14:textFill>
                  <w14:solidFill>
                    <w14:schemeClr w14:val="tx1"/>
                  </w14:solidFill>
                </w14:textFill>
              </w:rPr>
              <w:t>提供</w:t>
            </w:r>
            <w:r>
              <w:rPr>
                <w:rFonts w:hint="eastAsia" w:ascii="宋体" w:hAnsi="宋体" w:eastAsia="宋体" w:cs="宋体"/>
                <w:b/>
                <w:bCs/>
                <w:color w:val="000000" w:themeColor="text1"/>
                <w:sz w:val="24"/>
                <w:szCs w:val="24"/>
                <w:highlight w:val="none"/>
                <w:lang w:eastAsia="zh-CN"/>
                <w14:textFill>
                  <w14:solidFill>
                    <w14:schemeClr w14:val="tx1"/>
                  </w14:solidFill>
                </w14:textFill>
              </w:rPr>
              <w:t>岗位</w:t>
            </w:r>
            <w:r>
              <w:rPr>
                <w:rFonts w:hint="eastAsia" w:ascii="宋体" w:hAnsi="宋体" w:eastAsia="宋体" w:cs="宋体"/>
                <w:b/>
                <w:bCs/>
                <w:color w:val="000000" w:themeColor="text1"/>
                <w:sz w:val="24"/>
                <w:szCs w:val="24"/>
                <w:highlight w:val="none"/>
                <w14:textFill>
                  <w14:solidFill>
                    <w14:schemeClr w14:val="tx1"/>
                  </w14:solidFill>
                </w14:textFill>
              </w:rPr>
              <w:t>人员在投标单位近</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6</w:t>
            </w:r>
            <w:r>
              <w:rPr>
                <w:rFonts w:hint="eastAsia" w:ascii="宋体" w:hAnsi="宋体" w:eastAsia="宋体" w:cs="宋体"/>
                <w:b/>
                <w:bCs/>
                <w:color w:val="000000" w:themeColor="text1"/>
                <w:sz w:val="24"/>
                <w:szCs w:val="24"/>
                <w:highlight w:val="none"/>
                <w14:textFill>
                  <w14:solidFill>
                    <w14:schemeClr w14:val="tx1"/>
                  </w14:solidFill>
                </w14:textFill>
              </w:rPr>
              <w:t>个月社保缴纳证明（截止开标之日）</w:t>
            </w:r>
            <w:r>
              <w:rPr>
                <w:rFonts w:hint="eastAsia"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auto"/>
                <w:sz w:val="24"/>
                <w:highlight w:val="none"/>
              </w:rPr>
              <w:t>学历文凭、工作经历等证明材料</w:t>
            </w:r>
            <w:r>
              <w:rPr>
                <w:rFonts w:hint="eastAsia" w:ascii="宋体" w:hAnsi="宋体" w:cs="宋体"/>
                <w:b/>
                <w:bCs/>
                <w:color w:val="auto"/>
                <w:sz w:val="24"/>
                <w:highlight w:val="none"/>
                <w:lang w:eastAsia="zh-CN"/>
              </w:rPr>
              <w:t>扫描件</w:t>
            </w:r>
            <w:r>
              <w:rPr>
                <w:rFonts w:hint="eastAsia" w:ascii="宋体" w:hAnsi="宋体" w:cs="宋体"/>
                <w:b/>
                <w:bCs/>
                <w:color w:val="auto"/>
                <w:sz w:val="24"/>
                <w:highlight w:val="none"/>
              </w:rPr>
              <w:t>。</w:t>
            </w:r>
          </w:p>
        </w:tc>
        <w:tc>
          <w:tcPr>
            <w:tcW w:w="7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203"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12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6490" w:type="dxa"/>
            <w:tcBorders>
              <w:top w:val="single" w:color="auto" w:sz="4" w:space="0"/>
              <w:left w:val="single" w:color="auto" w:sz="4" w:space="0"/>
              <w:bottom w:val="single" w:color="auto" w:sz="4" w:space="0"/>
              <w:right w:val="single" w:color="auto" w:sz="4" w:space="0"/>
            </w:tcBorders>
            <w:vAlign w:val="center"/>
          </w:tcPr>
          <w:p>
            <w:pPr>
              <w:pStyle w:val="2"/>
              <w:widowControl w:val="0"/>
              <w:numPr>
                <w:ilvl w:val="0"/>
                <w:numId w:val="0"/>
              </w:numPr>
              <w:spacing w:line="36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FF0000"/>
                <w:sz w:val="24"/>
                <w:szCs w:val="24"/>
                <w:highlight w:val="none"/>
                <w:lang w:val="en-US" w:eastAsia="zh-CN"/>
              </w:rPr>
              <w:t>消控室值班人员均持有建（构）筑物消防员证书。持有四级证书的，一人得0.2分，最高得1.6分；持有三级及以上证书的，一人得0.5分，最高的4分。</w:t>
            </w:r>
          </w:p>
        </w:tc>
        <w:tc>
          <w:tcPr>
            <w:tcW w:w="7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p>
        </w:tc>
      </w:tr>
      <w:tr>
        <w:tblPrEx>
          <w:tblCellMar>
            <w:top w:w="0" w:type="dxa"/>
            <w:left w:w="108" w:type="dxa"/>
            <w:bottom w:w="0" w:type="dxa"/>
            <w:right w:w="108" w:type="dxa"/>
          </w:tblCellMar>
        </w:tblPrEx>
        <w:trPr>
          <w:trHeight w:val="3362"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12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649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承诺项目</w:t>
            </w:r>
            <w:r>
              <w:rPr>
                <w:rFonts w:hint="eastAsia" w:ascii="宋体" w:hAnsi="宋体" w:eastAsia="宋体" w:cs="宋体"/>
                <w:color w:val="000000" w:themeColor="text1"/>
                <w:sz w:val="24"/>
                <w:szCs w:val="24"/>
                <w:lang w:val="en-US" w:eastAsia="zh-CN"/>
                <w14:textFill>
                  <w14:solidFill>
                    <w14:schemeClr w14:val="tx1"/>
                  </w14:solidFill>
                </w14:textFill>
              </w:rPr>
              <w:t>保安</w:t>
            </w:r>
            <w:r>
              <w:rPr>
                <w:rFonts w:hint="eastAsia" w:ascii="宋体" w:hAnsi="宋体" w:eastAsia="宋体" w:cs="宋体"/>
                <w:color w:val="000000" w:themeColor="text1"/>
                <w:sz w:val="24"/>
                <w:szCs w:val="24"/>
                <w14:textFill>
                  <w14:solidFill>
                    <w14:schemeClr w14:val="tx1"/>
                  </w14:solidFill>
                </w14:textFill>
              </w:rPr>
              <w:t>团队成员年龄、文化程度、工作经验等进行综合评分</w:t>
            </w:r>
            <w:r>
              <w:rPr>
                <w:rFonts w:hint="eastAsia" w:ascii="宋体" w:hAnsi="宋体" w:eastAsia="宋体" w:cs="宋体"/>
                <w:color w:val="000000" w:themeColor="text1"/>
                <w:sz w:val="24"/>
                <w:szCs w:val="24"/>
                <w:lang w:eastAsia="zh-CN"/>
                <w14:textFill>
                  <w14:solidFill>
                    <w14:schemeClr w14:val="tx1"/>
                  </w14:solidFill>
                </w14:textFill>
              </w:rPr>
              <w:t>：</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 1 \* GB3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①</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lang w:val="en-US" w:eastAsia="zh-CN"/>
                <w14:textFill>
                  <w14:solidFill>
                    <w14:schemeClr w14:val="tx1"/>
                  </w14:solidFill>
                </w14:textFill>
              </w:rPr>
              <w:t>保安</w:t>
            </w:r>
            <w:r>
              <w:rPr>
                <w:rFonts w:hint="eastAsia" w:ascii="宋体" w:hAnsi="宋体" w:eastAsia="宋体" w:cs="宋体"/>
                <w:color w:val="000000" w:themeColor="text1"/>
                <w:sz w:val="24"/>
                <w:szCs w:val="24"/>
                <w14:textFill>
                  <w14:solidFill>
                    <w14:schemeClr w14:val="tx1"/>
                  </w14:solidFill>
                </w14:textFill>
              </w:rPr>
              <w:t>平均年龄</w:t>
            </w:r>
            <w:r>
              <w:rPr>
                <w:rFonts w:hint="eastAsia" w:ascii="宋体" w:hAnsi="宋体" w:eastAsia="宋体" w:cs="宋体"/>
                <w:color w:val="000000" w:themeColor="text1"/>
                <w:sz w:val="24"/>
                <w:szCs w:val="24"/>
                <w:lang w:val="en-US" w:eastAsia="zh-CN"/>
                <w14:textFill>
                  <w14:solidFill>
                    <w14:schemeClr w14:val="tx1"/>
                  </w14:solidFill>
                </w14:textFill>
              </w:rPr>
              <w:t>优于需求</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文化程度高、工作经验丰富，</w:t>
            </w:r>
            <w:r>
              <w:rPr>
                <w:rFonts w:hint="eastAsia" w:ascii="宋体" w:hAnsi="宋体" w:eastAsia="宋体" w:cs="宋体"/>
                <w:color w:val="000000" w:themeColor="text1"/>
                <w:sz w:val="24"/>
                <w:szCs w:val="24"/>
                <w:lang w:val="en-US" w:eastAsia="zh-CN"/>
                <w14:textFill>
                  <w14:solidFill>
                    <w14:schemeClr w14:val="tx1"/>
                  </w14:solidFill>
                </w14:textFill>
              </w:rPr>
              <w:t>总体素质</w:t>
            </w:r>
            <w:r>
              <w:rPr>
                <w:rFonts w:hint="eastAsia" w:ascii="宋体" w:hAnsi="宋体" w:eastAsia="宋体" w:cs="宋体"/>
                <w:color w:val="000000" w:themeColor="text1"/>
                <w:sz w:val="24"/>
                <w:szCs w:val="24"/>
                <w14:textFill>
                  <w14:solidFill>
                    <w14:schemeClr w14:val="tx1"/>
                  </w14:solidFill>
                </w14:textFill>
              </w:rPr>
              <w:t>优于本次采购服务需求的给</w:t>
            </w:r>
            <w:r>
              <w:rPr>
                <w:rFonts w:hint="eastAsia" w:ascii="宋体" w:hAnsi="宋体" w:eastAsia="宋体" w:cs="宋体"/>
                <w:color w:val="000000" w:themeColor="text1"/>
                <w:sz w:val="24"/>
                <w:szCs w:val="24"/>
                <w:lang w:val="en-US" w:eastAsia="zh-CN"/>
                <w14:textFill>
                  <w14:solidFill>
                    <w14:schemeClr w14:val="tx1"/>
                  </w14:solidFill>
                </w14:textFill>
              </w:rPr>
              <w:t>3-2.1</w:t>
            </w:r>
            <w:r>
              <w:rPr>
                <w:rFonts w:hint="eastAsia" w:ascii="宋体" w:hAnsi="宋体" w:eastAsia="宋体" w:cs="宋体"/>
                <w:color w:val="000000" w:themeColor="text1"/>
                <w:sz w:val="24"/>
                <w:szCs w:val="24"/>
                <w14:textFill>
                  <w14:solidFill>
                    <w14:schemeClr w14:val="tx1"/>
                  </w14:solidFill>
                </w14:textFill>
              </w:rPr>
              <w:t>分；</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②</w:t>
            </w:r>
            <w:r>
              <w:rPr>
                <w:rFonts w:hint="eastAsia" w:ascii="宋体" w:hAnsi="宋体" w:eastAsia="宋体" w:cs="宋体"/>
                <w:color w:val="000000" w:themeColor="text1"/>
                <w:sz w:val="24"/>
                <w:szCs w:val="24"/>
                <w:lang w:val="en-US" w:eastAsia="zh-CN"/>
                <w14:textFill>
                  <w14:solidFill>
                    <w14:schemeClr w14:val="tx1"/>
                  </w14:solidFill>
                </w14:textFill>
              </w:rPr>
              <w:t>保安</w:t>
            </w:r>
            <w:r>
              <w:rPr>
                <w:rFonts w:hint="eastAsia" w:ascii="宋体" w:hAnsi="宋体" w:eastAsia="宋体" w:cs="宋体"/>
                <w:color w:val="000000" w:themeColor="text1"/>
                <w:sz w:val="24"/>
                <w:szCs w:val="24"/>
                <w14:textFill>
                  <w14:solidFill>
                    <w14:schemeClr w14:val="tx1"/>
                  </w14:solidFill>
                </w14:textFill>
              </w:rPr>
              <w:t>平均年龄</w:t>
            </w:r>
            <w:r>
              <w:rPr>
                <w:rFonts w:hint="eastAsia" w:ascii="宋体" w:hAnsi="宋体" w:eastAsia="宋体" w:cs="宋体"/>
                <w:color w:val="000000" w:themeColor="text1"/>
                <w:sz w:val="24"/>
                <w:szCs w:val="24"/>
                <w:lang w:val="en-US" w:eastAsia="zh-CN"/>
                <w14:textFill>
                  <w14:solidFill>
                    <w14:schemeClr w14:val="tx1"/>
                  </w14:solidFill>
                </w14:textFill>
              </w:rPr>
              <w:t>优于需求，</w:t>
            </w:r>
            <w:r>
              <w:rPr>
                <w:rFonts w:hint="eastAsia" w:ascii="宋体" w:hAnsi="宋体" w:eastAsia="宋体" w:cs="宋体"/>
                <w:color w:val="000000" w:themeColor="text1"/>
                <w:sz w:val="24"/>
                <w:szCs w:val="24"/>
                <w14:textFill>
                  <w14:solidFill>
                    <w14:schemeClr w14:val="tx1"/>
                  </w14:solidFill>
                </w14:textFill>
              </w:rPr>
              <w:t>文化程度</w:t>
            </w:r>
            <w:r>
              <w:rPr>
                <w:rFonts w:hint="eastAsia" w:ascii="宋体" w:hAnsi="宋体" w:eastAsia="宋体" w:cs="宋体"/>
                <w:color w:val="000000" w:themeColor="text1"/>
                <w:sz w:val="24"/>
                <w:szCs w:val="24"/>
                <w:lang w:val="en-US" w:eastAsia="zh-CN"/>
                <w14:textFill>
                  <w14:solidFill>
                    <w14:schemeClr w14:val="tx1"/>
                  </w14:solidFill>
                </w14:textFill>
              </w:rPr>
              <w:t>一般</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工作经验</w:t>
            </w:r>
            <w:r>
              <w:rPr>
                <w:rFonts w:hint="eastAsia" w:ascii="宋体" w:hAnsi="宋体" w:eastAsia="宋体" w:cs="宋体"/>
                <w:color w:val="000000" w:themeColor="text1"/>
                <w:sz w:val="24"/>
                <w:szCs w:val="24"/>
                <w:lang w:val="en-US" w:eastAsia="zh-CN"/>
                <w14:textFill>
                  <w14:solidFill>
                    <w14:schemeClr w14:val="tx1"/>
                  </w14:solidFill>
                </w14:textFill>
              </w:rPr>
              <w:t>一般</w:t>
            </w:r>
            <w:r>
              <w:rPr>
                <w:rFonts w:hint="eastAsia" w:ascii="宋体" w:hAnsi="宋体" w:eastAsia="宋体" w:cs="宋体"/>
                <w:color w:val="000000" w:themeColor="text1"/>
                <w:sz w:val="24"/>
                <w:szCs w:val="24"/>
                <w14:textFill>
                  <w14:solidFill>
                    <w14:schemeClr w14:val="tx1"/>
                  </w14:solidFill>
                </w14:textFill>
              </w:rPr>
              <w:t xml:space="preserve">，满足本次采购服务需求的给 </w:t>
            </w:r>
            <w:r>
              <w:rPr>
                <w:rFonts w:hint="eastAsia" w:ascii="宋体" w:hAnsi="宋体" w:eastAsia="宋体" w:cs="宋体"/>
                <w:color w:val="000000" w:themeColor="text1"/>
                <w:sz w:val="24"/>
                <w:szCs w:val="24"/>
                <w:lang w:val="en-US" w:eastAsia="zh-CN"/>
                <w14:textFill>
                  <w14:solidFill>
                    <w14:schemeClr w14:val="tx1"/>
                  </w14:solidFill>
                </w14:textFill>
              </w:rPr>
              <w:t>2-1.1</w:t>
            </w:r>
            <w:r>
              <w:rPr>
                <w:rFonts w:hint="eastAsia" w:ascii="宋体" w:hAnsi="宋体" w:eastAsia="宋体" w:cs="宋体"/>
                <w:color w:val="000000" w:themeColor="text1"/>
                <w:sz w:val="24"/>
                <w:szCs w:val="24"/>
                <w14:textFill>
                  <w14:solidFill>
                    <w14:schemeClr w14:val="tx1"/>
                  </w14:solidFill>
                </w14:textFill>
              </w:rPr>
              <w:t xml:space="preserve"> 分；</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③</w:t>
            </w:r>
            <w:r>
              <w:rPr>
                <w:rFonts w:hint="eastAsia" w:ascii="宋体" w:hAnsi="宋体" w:eastAsia="宋体" w:cs="宋体"/>
                <w:color w:val="000000" w:themeColor="text1"/>
                <w:sz w:val="24"/>
                <w:szCs w:val="24"/>
                <w:lang w:val="en-US" w:eastAsia="zh-CN"/>
                <w14:textFill>
                  <w14:solidFill>
                    <w14:schemeClr w14:val="tx1"/>
                  </w14:solidFill>
                </w14:textFill>
              </w:rPr>
              <w:t>保安</w:t>
            </w:r>
            <w:r>
              <w:rPr>
                <w:rFonts w:hint="eastAsia" w:ascii="宋体" w:hAnsi="宋体" w:eastAsia="宋体" w:cs="宋体"/>
                <w:color w:val="000000" w:themeColor="text1"/>
                <w:sz w:val="24"/>
                <w:szCs w:val="24"/>
                <w14:textFill>
                  <w14:solidFill>
                    <w14:schemeClr w14:val="tx1"/>
                  </w14:solidFill>
                </w14:textFill>
              </w:rPr>
              <w:t>平均年龄</w:t>
            </w:r>
            <w:r>
              <w:rPr>
                <w:rFonts w:hint="eastAsia" w:ascii="宋体" w:hAnsi="宋体" w:eastAsia="宋体" w:cs="宋体"/>
                <w:color w:val="000000" w:themeColor="text1"/>
                <w:sz w:val="24"/>
                <w:szCs w:val="24"/>
                <w:lang w:val="en-US" w:eastAsia="zh-CN"/>
                <w14:textFill>
                  <w14:solidFill>
                    <w14:schemeClr w14:val="tx1"/>
                  </w14:solidFill>
                </w14:textFill>
              </w:rPr>
              <w:t>满足需求</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文化程度较低，工作经验不足，</w:t>
            </w:r>
            <w:r>
              <w:rPr>
                <w:rFonts w:hint="eastAsia" w:ascii="宋体" w:hAnsi="宋体" w:eastAsia="宋体" w:cs="宋体"/>
                <w:color w:val="000000" w:themeColor="text1"/>
                <w:sz w:val="24"/>
                <w:szCs w:val="24"/>
                <w:lang w:val="en-US" w:eastAsia="zh-CN"/>
                <w14:textFill>
                  <w14:solidFill>
                    <w14:schemeClr w14:val="tx1"/>
                  </w14:solidFill>
                </w14:textFill>
              </w:rPr>
              <w:t>仅基本满足或</w:t>
            </w:r>
            <w:r>
              <w:rPr>
                <w:rFonts w:hint="eastAsia" w:ascii="宋体" w:hAnsi="宋体" w:eastAsia="宋体" w:cs="宋体"/>
                <w:color w:val="000000" w:themeColor="text1"/>
                <w:sz w:val="24"/>
                <w:szCs w:val="24"/>
                <w14:textFill>
                  <w14:solidFill>
                    <w14:schemeClr w14:val="tx1"/>
                  </w14:solidFill>
                </w14:textFill>
              </w:rPr>
              <w:t xml:space="preserve">不能基本满足本次采购服务需求的给 </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-0分。</w:t>
            </w:r>
          </w:p>
          <w:p>
            <w:pPr>
              <w:numPr>
                <w:ilvl w:val="0"/>
                <w:numId w:val="0"/>
              </w:numPr>
              <w:spacing w:line="240" w:lineRule="auto"/>
              <w:ind w:leftChars="0"/>
              <w:rPr>
                <w:rFonts w:hint="eastAsia" w:ascii="宋体" w:hAnsi="宋体" w:eastAsia="宋体" w:cs="宋体"/>
                <w:color w:val="000000" w:themeColor="text1"/>
                <w:sz w:val="24"/>
                <w:szCs w:val="24"/>
                <w14:textFill>
                  <w14:solidFill>
                    <w14:schemeClr w14:val="tx1"/>
                  </w14:solidFill>
                </w14:textFill>
              </w:rPr>
            </w:pPr>
          </w:p>
          <w:p>
            <w:pPr>
              <w:numPr>
                <w:ilvl w:val="0"/>
                <w:numId w:val="0"/>
              </w:numPr>
              <w:spacing w:line="240" w:lineRule="auto"/>
              <w:ind w:left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提供</w:t>
            </w:r>
            <w:r>
              <w:rPr>
                <w:rFonts w:hint="eastAsia" w:ascii="宋体" w:hAnsi="宋体" w:eastAsia="宋体" w:cs="宋体"/>
                <w:b/>
                <w:bCs/>
                <w:color w:val="000000" w:themeColor="text1"/>
                <w:sz w:val="24"/>
                <w:szCs w:val="24"/>
                <w:lang w:eastAsia="zh-CN"/>
                <w14:textFill>
                  <w14:solidFill>
                    <w14:schemeClr w14:val="tx1"/>
                  </w14:solidFill>
                </w14:textFill>
              </w:rPr>
              <w:t>岗位</w:t>
            </w:r>
            <w:r>
              <w:rPr>
                <w:rFonts w:hint="eastAsia" w:ascii="宋体" w:hAnsi="宋体" w:eastAsia="宋体" w:cs="宋体"/>
                <w:b/>
                <w:bCs/>
                <w:color w:val="000000" w:themeColor="text1"/>
                <w:sz w:val="24"/>
                <w:szCs w:val="24"/>
                <w14:textFill>
                  <w14:solidFill>
                    <w14:schemeClr w14:val="tx1"/>
                  </w14:solidFill>
                </w14:textFill>
              </w:rPr>
              <w:t>人员在投标单位近</w:t>
            </w:r>
            <w:r>
              <w:rPr>
                <w:rFonts w:hint="eastAsia" w:ascii="宋体" w:hAnsi="宋体" w:eastAsia="宋体" w:cs="宋体"/>
                <w:b/>
                <w:bCs/>
                <w:color w:val="000000" w:themeColor="text1"/>
                <w:sz w:val="24"/>
                <w:szCs w:val="24"/>
                <w:lang w:val="en-US" w:eastAsia="zh-CN"/>
                <w14:textFill>
                  <w14:solidFill>
                    <w14:schemeClr w14:val="tx1"/>
                  </w14:solidFill>
                </w14:textFill>
              </w:rPr>
              <w:t>6</w:t>
            </w:r>
            <w:r>
              <w:rPr>
                <w:rFonts w:hint="eastAsia" w:ascii="宋体" w:hAnsi="宋体" w:eastAsia="宋体" w:cs="宋体"/>
                <w:b/>
                <w:bCs/>
                <w:color w:val="000000" w:themeColor="text1"/>
                <w:sz w:val="24"/>
                <w:szCs w:val="24"/>
                <w14:textFill>
                  <w14:solidFill>
                    <w14:schemeClr w14:val="tx1"/>
                  </w14:solidFill>
                </w14:textFill>
              </w:rPr>
              <w:t>个月社保缴纳证明（截止开标之日起）</w:t>
            </w:r>
            <w:r>
              <w:rPr>
                <w:rFonts w:hint="eastAsia" w:ascii="宋体" w:hAnsi="宋体" w:cs="宋体"/>
                <w:b/>
                <w:bCs/>
                <w:color w:val="000000" w:themeColor="text1"/>
                <w:sz w:val="24"/>
                <w:szCs w:val="24"/>
                <w:lang w:eastAsia="zh-CN"/>
                <w14:textFill>
                  <w14:solidFill>
                    <w14:schemeClr w14:val="tx1"/>
                  </w14:solidFill>
                </w14:textFill>
              </w:rPr>
              <w:t>、</w:t>
            </w:r>
            <w:r>
              <w:rPr>
                <w:rFonts w:hint="eastAsia" w:ascii="宋体" w:hAnsi="宋体" w:cs="宋体"/>
                <w:b/>
                <w:bCs/>
                <w:color w:val="auto"/>
                <w:sz w:val="24"/>
                <w:highlight w:val="none"/>
              </w:rPr>
              <w:t>身份证件、学历文凭、工作经历等证明材料</w:t>
            </w:r>
            <w:r>
              <w:rPr>
                <w:rFonts w:hint="eastAsia" w:ascii="宋体" w:hAnsi="宋体" w:cs="宋体"/>
                <w:b/>
                <w:bCs/>
                <w:color w:val="auto"/>
                <w:sz w:val="24"/>
                <w:highlight w:val="none"/>
                <w:lang w:eastAsia="zh-CN"/>
              </w:rPr>
              <w:t>扫描件</w:t>
            </w:r>
          </w:p>
        </w:tc>
        <w:tc>
          <w:tcPr>
            <w:tcW w:w="7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165"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服务的</w:t>
            </w:r>
          </w:p>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应急措施</w:t>
            </w:r>
          </w:p>
        </w:tc>
        <w:tc>
          <w:tcPr>
            <w:tcW w:w="64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依据管理区域内的应急保障预案及相应措施进行评分：</w:t>
            </w:r>
          </w:p>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①方案详实、内容新颖、操作性强的给3-2.1分；</w:t>
            </w:r>
          </w:p>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②方案合理、内容完整、可操作的给2-1.1分；</w:t>
            </w:r>
          </w:p>
          <w:p>
            <w:p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lang w:val="en-US" w:eastAsia="zh-CN"/>
              </w:rPr>
              <w:t>③方案粗糙、内容缺漏、操作性差的给1-0分。</w:t>
            </w:r>
          </w:p>
        </w:tc>
        <w:tc>
          <w:tcPr>
            <w:tcW w:w="764" w:type="dxa"/>
            <w:tcBorders>
              <w:top w:val="single" w:color="auto" w:sz="4" w:space="0"/>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946"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优惠承诺和特色服务情况</w:t>
            </w:r>
          </w:p>
        </w:tc>
        <w:tc>
          <w:tcPr>
            <w:tcW w:w="649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是否给出优惠和承诺，是否具有特色服务，提供有效证明材料和采购机构提供的相关数据。依据给出优惠和承诺进行分档评分：</w:t>
            </w:r>
          </w:p>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①方案详实、内容新颖、操作性强的给3-2.1分；</w:t>
            </w:r>
          </w:p>
          <w:p>
            <w:pPr>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②方案合理、内容完整、可操作的给2-1.1分；</w:t>
            </w:r>
          </w:p>
          <w:p>
            <w:pPr>
              <w:numPr>
                <w:ilvl w:val="0"/>
                <w:numId w:val="0"/>
              </w:numPr>
              <w:spacing w:line="240" w:lineRule="auto"/>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auto"/>
                <w:sz w:val="24"/>
                <w:szCs w:val="24"/>
                <w:lang w:val="en-US" w:eastAsia="zh-CN"/>
              </w:rPr>
              <w:t>③方案粗糙、内容缺漏、操作性差的给1-0分。</w:t>
            </w:r>
          </w:p>
        </w:tc>
        <w:tc>
          <w:tcPr>
            <w:tcW w:w="764" w:type="dxa"/>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416" w:hRule="atLeast"/>
          <w:jc w:val="center"/>
        </w:trPr>
        <w:tc>
          <w:tcPr>
            <w:tcW w:w="1309"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实力信誉及业绩</w:t>
            </w:r>
          </w:p>
          <w:p>
            <w:pPr>
              <w:pStyle w:val="7"/>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17</w:t>
            </w:r>
            <w:r>
              <w:rPr>
                <w:rFonts w:hint="eastAsia" w:ascii="宋体" w:hAnsi="宋体" w:eastAsia="宋体" w:cs="宋体"/>
                <w:b/>
                <w:bCs/>
                <w:color w:val="000000" w:themeColor="text1"/>
                <w:sz w:val="24"/>
                <w:szCs w:val="24"/>
                <w:lang w:eastAsia="zh-CN"/>
                <w14:textFill>
                  <w14:solidFill>
                    <w14:schemeClr w14:val="tx1"/>
                  </w14:solidFill>
                </w14:textFill>
              </w:rPr>
              <w:t>分</w:t>
            </w:r>
          </w:p>
        </w:tc>
        <w:tc>
          <w:tcPr>
            <w:tcW w:w="1255" w:type="dxa"/>
            <w:vMerge w:val="restart"/>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投标人状况</w:t>
            </w:r>
          </w:p>
        </w:tc>
        <w:tc>
          <w:tcPr>
            <w:tcW w:w="649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auto"/>
                <w:sz w:val="24"/>
                <w:szCs w:val="24"/>
                <w:lang w:val="en-US" w:eastAsia="zh-CN"/>
              </w:rPr>
              <w:t>具备在有效期内的ISO9001质量管理体系、ISO14001环境管理体系、GB/T 45001-2020职业健康安全管理体系认证资质，</w:t>
            </w:r>
            <w:r>
              <w:rPr>
                <w:rFonts w:hint="eastAsia" w:ascii="宋体" w:hAnsi="宋体" w:cs="宋体"/>
                <w:sz w:val="24"/>
                <w:highlight w:val="none"/>
              </w:rPr>
              <w:t>（</w:t>
            </w:r>
            <w:r>
              <w:rPr>
                <w:rFonts w:hint="eastAsia" w:ascii="宋体" w:hAnsi="宋体" w:cs="宋体"/>
                <w:color w:val="auto"/>
                <w:sz w:val="24"/>
                <w:highlight w:val="none"/>
              </w:rPr>
              <w:t>须提供相应证书</w:t>
            </w:r>
            <w:r>
              <w:rPr>
                <w:rFonts w:hint="eastAsia" w:ascii="宋体" w:hAnsi="宋体" w:cs="宋体"/>
                <w:color w:val="auto"/>
                <w:sz w:val="24"/>
                <w:highlight w:val="none"/>
                <w:lang w:eastAsia="zh-CN"/>
              </w:rPr>
              <w:t>扫描件</w:t>
            </w:r>
            <w:r>
              <w:rPr>
                <w:rFonts w:hint="eastAsia" w:ascii="宋体" w:hAnsi="宋体" w:cs="宋体"/>
                <w:sz w:val="24"/>
                <w:highlight w:val="none"/>
              </w:rPr>
              <w:t>）</w:t>
            </w:r>
            <w:r>
              <w:rPr>
                <w:rFonts w:hint="eastAsia" w:ascii="宋体" w:hAnsi="宋体" w:eastAsia="宋体" w:cs="宋体"/>
                <w:color w:val="auto"/>
                <w:sz w:val="24"/>
                <w:szCs w:val="24"/>
                <w:lang w:val="en-US" w:eastAsia="zh-CN"/>
              </w:rPr>
              <w:t>每个得1分，本项最高得3分。</w:t>
            </w:r>
          </w:p>
        </w:tc>
        <w:tc>
          <w:tcPr>
            <w:tcW w:w="764" w:type="dxa"/>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349" w:hRule="atLeast"/>
          <w:jc w:val="center"/>
        </w:trPr>
        <w:tc>
          <w:tcPr>
            <w:tcW w:w="1309" w:type="dxa"/>
            <w:vMerge w:val="continue"/>
            <w:tcBorders>
              <w:left w:val="single" w:color="auto" w:sz="4" w:space="0"/>
              <w:right w:val="single" w:color="auto" w:sz="4" w:space="0"/>
            </w:tcBorders>
            <w:vAlign w:val="center"/>
          </w:tcPr>
          <w:p>
            <w:pPr>
              <w:pStyle w:val="7"/>
              <w:rPr>
                <w:rFonts w:hint="eastAsia" w:ascii="宋体" w:hAnsi="宋体" w:eastAsia="宋体" w:cs="宋体"/>
                <w:b/>
                <w:bCs/>
                <w:color w:val="000000" w:themeColor="text1"/>
                <w:sz w:val="24"/>
                <w:szCs w:val="24"/>
                <w:lang w:eastAsia="zh-CN"/>
                <w14:textFill>
                  <w14:solidFill>
                    <w14:schemeClr w14:val="tx1"/>
                  </w14:solidFill>
                </w14:textFill>
              </w:rPr>
            </w:pPr>
          </w:p>
        </w:tc>
        <w:tc>
          <w:tcPr>
            <w:tcW w:w="1255"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lang w:eastAsia="zh-CN"/>
                <w14:textFill>
                  <w14:solidFill>
                    <w14:schemeClr w14:val="tx1"/>
                  </w14:solidFill>
                </w14:textFill>
              </w:rPr>
            </w:pPr>
          </w:p>
        </w:tc>
        <w:tc>
          <w:tcPr>
            <w:tcW w:w="649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人力资源</w:t>
            </w:r>
            <w:r>
              <w:rPr>
                <w:rFonts w:hint="eastAsia" w:ascii="宋体" w:hAnsi="宋体" w:eastAsia="宋体" w:cs="宋体"/>
                <w:color w:val="000000" w:themeColor="text1"/>
                <w:sz w:val="24"/>
                <w:szCs w:val="24"/>
                <w:lang w:val="zh-CN" w:eastAsia="zh-CN"/>
                <w14:textFill>
                  <w14:solidFill>
                    <w14:schemeClr w14:val="tx1"/>
                  </w14:solidFill>
                </w14:textFill>
              </w:rPr>
              <w:t>①</w:t>
            </w:r>
            <w:r>
              <w:rPr>
                <w:rFonts w:hint="eastAsia" w:ascii="宋体" w:hAnsi="宋体" w:eastAsia="宋体" w:cs="宋体"/>
                <w:color w:val="000000" w:themeColor="text1"/>
                <w:sz w:val="24"/>
                <w:szCs w:val="24"/>
                <w14:textFill>
                  <w14:solidFill>
                    <w14:schemeClr w14:val="tx1"/>
                  </w14:solidFill>
                </w14:textFill>
              </w:rPr>
              <w:t>人才储备</w:t>
            </w:r>
            <w:r>
              <w:rPr>
                <w:rFonts w:hint="eastAsia" w:ascii="宋体" w:hAnsi="宋体" w:eastAsia="宋体" w:cs="宋体"/>
                <w:color w:val="000000" w:themeColor="text1"/>
                <w:sz w:val="24"/>
                <w:szCs w:val="24"/>
                <w:lang w:val="en-US" w:eastAsia="zh-CN"/>
                <w14:textFill>
                  <w14:solidFill>
                    <w14:schemeClr w14:val="tx1"/>
                  </w14:solidFill>
                </w14:textFill>
              </w:rPr>
              <w:t>②</w:t>
            </w:r>
            <w:r>
              <w:rPr>
                <w:rFonts w:hint="eastAsia" w:ascii="宋体" w:hAnsi="宋体" w:eastAsia="宋体" w:cs="宋体"/>
                <w:color w:val="000000" w:themeColor="text1"/>
                <w:sz w:val="24"/>
                <w:szCs w:val="24"/>
                <w14:textFill>
                  <w14:solidFill>
                    <w14:schemeClr w14:val="tx1"/>
                  </w14:solidFill>
                </w14:textFill>
              </w:rPr>
              <w:t>招聘计划</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人才储备</w:t>
            </w:r>
            <w:r>
              <w:rPr>
                <w:rFonts w:hint="eastAsia" w:ascii="宋体" w:hAnsi="宋体" w:eastAsia="宋体" w:cs="宋体"/>
                <w:color w:val="000000" w:themeColor="text1"/>
                <w:sz w:val="24"/>
                <w:szCs w:val="24"/>
                <w:lang w:eastAsia="zh-CN"/>
                <w14:textFill>
                  <w14:solidFill>
                    <w14:schemeClr w14:val="tx1"/>
                  </w14:solidFill>
                </w14:textFill>
              </w:rPr>
              <w:t>需</w:t>
            </w:r>
            <w:r>
              <w:rPr>
                <w:rFonts w:hint="eastAsia" w:ascii="宋体" w:hAnsi="宋体" w:eastAsia="宋体" w:cs="宋体"/>
                <w:color w:val="000000" w:themeColor="text1"/>
                <w:sz w:val="24"/>
                <w:szCs w:val="24"/>
                <w14:textFill>
                  <w14:solidFill>
                    <w14:schemeClr w14:val="tx1"/>
                  </w14:solidFill>
                </w14:textFill>
              </w:rPr>
              <w:t>提供</w:t>
            </w:r>
            <w:r>
              <w:rPr>
                <w:rFonts w:hint="eastAsia" w:ascii="宋体" w:hAnsi="宋体" w:eastAsia="宋体" w:cs="宋体"/>
                <w:color w:val="FF0000"/>
                <w:sz w:val="24"/>
                <w:szCs w:val="24"/>
                <w:lang w:val="en-US" w:eastAsia="zh-CN"/>
              </w:rPr>
              <w:t>6</w:t>
            </w:r>
            <w:r>
              <w:rPr>
                <w:rFonts w:hint="eastAsia" w:ascii="宋体" w:hAnsi="宋体" w:eastAsia="宋体" w:cs="宋体"/>
                <w:color w:val="000000" w:themeColor="text1"/>
                <w:sz w:val="24"/>
                <w:szCs w:val="24"/>
                <w:lang w:val="en-US" w:eastAsia="zh-CN"/>
                <w14:textFill>
                  <w14:solidFill>
                    <w14:schemeClr w14:val="tx1"/>
                  </w14:solidFill>
                </w14:textFill>
              </w:rPr>
              <w:t>个月社保缴纳证明，招聘计划需提供过往实施的</w:t>
            </w:r>
            <w:r>
              <w:rPr>
                <w:rFonts w:hint="eastAsia" w:ascii="宋体" w:hAnsi="宋体" w:eastAsia="宋体" w:cs="宋体"/>
                <w:color w:val="000000" w:themeColor="text1"/>
                <w:sz w:val="24"/>
                <w:szCs w:val="24"/>
                <w14:textFill>
                  <w14:solidFill>
                    <w14:schemeClr w14:val="tx1"/>
                  </w14:solidFill>
                </w14:textFill>
              </w:rPr>
              <w:t>相关数据</w:t>
            </w:r>
            <w:r>
              <w:rPr>
                <w:rFonts w:hint="eastAsia" w:ascii="宋体" w:hAnsi="宋体" w:eastAsia="宋体" w:cs="宋体"/>
                <w:color w:val="000000" w:themeColor="text1"/>
                <w:sz w:val="24"/>
                <w:szCs w:val="24"/>
                <w:lang w:eastAsia="zh-CN"/>
                <w14:textFill>
                  <w14:solidFill>
                    <w14:schemeClr w14:val="tx1"/>
                  </w14:solidFill>
                </w14:textFill>
              </w:rPr>
              <w:t>。</w:t>
            </w:r>
          </w:p>
          <w:p>
            <w:pPr>
              <w:spacing w:line="24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人才储备丰富、招聘计划切实高效的给</w:t>
            </w:r>
            <w:r>
              <w:rPr>
                <w:rFonts w:hint="eastAsia" w:ascii="宋体" w:hAnsi="宋体" w:eastAsia="宋体" w:cs="宋体"/>
                <w:color w:val="000000" w:themeColor="text1"/>
                <w:sz w:val="24"/>
                <w:szCs w:val="24"/>
                <w:lang w:val="en-US" w:eastAsia="zh-CN"/>
                <w14:textFill>
                  <w14:solidFill>
                    <w14:schemeClr w14:val="tx1"/>
                  </w14:solidFill>
                </w14:textFill>
              </w:rPr>
              <w:t>3-2.1分；</w:t>
            </w:r>
          </w:p>
          <w:p>
            <w:pPr>
              <w:spacing w:line="24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人才储备一般、招聘计划效果一般的给</w:t>
            </w:r>
            <w:r>
              <w:rPr>
                <w:rFonts w:hint="eastAsia" w:ascii="宋体" w:hAnsi="宋体" w:eastAsia="宋体" w:cs="宋体"/>
                <w:color w:val="000000" w:themeColor="text1"/>
                <w:sz w:val="24"/>
                <w:szCs w:val="24"/>
                <w:lang w:val="en-US" w:eastAsia="zh-CN"/>
                <w14:textFill>
                  <w14:solidFill>
                    <w14:schemeClr w14:val="tx1"/>
                  </w14:solidFill>
                </w14:textFill>
              </w:rPr>
              <w:t>2-1.1分；</w:t>
            </w:r>
          </w:p>
          <w:p>
            <w:pPr>
              <w:spacing w:line="24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人才储备不足、招聘计划不理想或没有数据支撑的给</w:t>
            </w:r>
            <w:r>
              <w:rPr>
                <w:rFonts w:hint="eastAsia" w:ascii="宋体" w:hAnsi="宋体" w:eastAsia="宋体" w:cs="宋体"/>
                <w:color w:val="000000" w:themeColor="text1"/>
                <w:sz w:val="24"/>
                <w:szCs w:val="24"/>
                <w:lang w:val="en-US" w:eastAsia="zh-CN"/>
                <w14:textFill>
                  <w14:solidFill>
                    <w14:schemeClr w14:val="tx1"/>
                  </w14:solidFill>
                </w14:textFill>
              </w:rPr>
              <w:t>1-0分。</w:t>
            </w:r>
          </w:p>
        </w:tc>
        <w:tc>
          <w:tcPr>
            <w:tcW w:w="764" w:type="dxa"/>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416" w:hRule="atLeast"/>
          <w:jc w:val="center"/>
        </w:trPr>
        <w:tc>
          <w:tcPr>
            <w:tcW w:w="1309" w:type="dxa"/>
            <w:vMerge w:val="continue"/>
            <w:tcBorders>
              <w:left w:val="single" w:color="auto" w:sz="4" w:space="0"/>
              <w:right w:val="single" w:color="auto" w:sz="4" w:space="0"/>
            </w:tcBorders>
            <w:vAlign w:val="center"/>
          </w:tcPr>
          <w:p>
            <w:pPr>
              <w:pStyle w:val="7"/>
              <w:rPr>
                <w:rFonts w:hint="eastAsia" w:ascii="宋体" w:hAnsi="宋体" w:eastAsia="宋体" w:cs="宋体"/>
                <w:b/>
                <w:bCs/>
                <w:color w:val="000000" w:themeColor="text1"/>
                <w:sz w:val="24"/>
                <w:szCs w:val="24"/>
                <w:lang w:eastAsia="zh-CN"/>
                <w14:textFill>
                  <w14:solidFill>
                    <w14:schemeClr w14:val="tx1"/>
                  </w14:solidFill>
                </w14:textFill>
              </w:rPr>
            </w:pPr>
          </w:p>
        </w:tc>
        <w:tc>
          <w:tcPr>
            <w:tcW w:w="1255" w:type="dxa"/>
            <w:vMerge w:val="continue"/>
            <w:tcBorders>
              <w:left w:val="single" w:color="auto" w:sz="4" w:space="0"/>
              <w:right w:val="single" w:color="auto" w:sz="4" w:space="0"/>
            </w:tcBorders>
            <w:vAlign w:val="center"/>
          </w:tcPr>
          <w:p>
            <w:pPr>
              <w:spacing w:line="240" w:lineRule="auto"/>
              <w:jc w:val="center"/>
              <w:rPr>
                <w:rFonts w:hint="eastAsia" w:ascii="宋体" w:hAnsi="宋体" w:eastAsia="宋体" w:cs="宋体"/>
                <w:b/>
                <w:bCs/>
                <w:color w:val="000000" w:themeColor="text1"/>
                <w:sz w:val="24"/>
                <w:szCs w:val="24"/>
                <w:lang w:eastAsia="zh-CN"/>
                <w14:textFill>
                  <w14:solidFill>
                    <w14:schemeClr w14:val="tx1"/>
                  </w14:solidFill>
                </w14:textFill>
              </w:rPr>
            </w:pPr>
          </w:p>
        </w:tc>
        <w:tc>
          <w:tcPr>
            <w:tcW w:w="649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根据投标人的企业经营情况①投标人基本情况表②资金周转率③负债率④现金流，根据以上表格的数值与项目实际需求情况进行分析比对后打分。</w:t>
            </w:r>
          </w:p>
          <w:p>
            <w:pPr>
              <w:spacing w:line="24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优于本项目需求的给3-2.1分；</w:t>
            </w:r>
          </w:p>
          <w:p>
            <w:pPr>
              <w:spacing w:line="240" w:lineRule="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基本满足本项目需求的给2-1.1分；</w:t>
            </w:r>
          </w:p>
          <w:p>
            <w:pPr>
              <w:spacing w:line="240" w:lineRule="auto"/>
              <w:rPr>
                <w:rFonts w:hint="eastAsia"/>
                <w:sz w:val="24"/>
                <w:szCs w:val="24"/>
                <w:lang w:val="en-US" w:eastAsia="zh-CN"/>
              </w:rPr>
            </w:pPr>
            <w:r>
              <w:rPr>
                <w:rFonts w:hint="eastAsia" w:ascii="宋体" w:hAnsi="宋体" w:eastAsia="宋体" w:cs="宋体"/>
                <w:color w:val="000000" w:themeColor="text1"/>
                <w:sz w:val="24"/>
                <w:szCs w:val="24"/>
                <w:lang w:val="en-US" w:eastAsia="zh-CN"/>
                <w14:textFill>
                  <w14:solidFill>
                    <w14:schemeClr w14:val="tx1"/>
                  </w14:solidFill>
                </w14:textFill>
              </w:rPr>
              <w:t>勉强满足本项目需求的给1-0分。</w:t>
            </w:r>
          </w:p>
        </w:tc>
        <w:tc>
          <w:tcPr>
            <w:tcW w:w="764" w:type="dxa"/>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810" w:hRule="atLeast"/>
          <w:jc w:val="center"/>
        </w:trPr>
        <w:tc>
          <w:tcPr>
            <w:tcW w:w="1309" w:type="dxa"/>
            <w:vMerge w:val="continue"/>
            <w:tcBorders>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14:textFill>
                  <w14:solidFill>
                    <w14:schemeClr w14:val="tx1"/>
                  </w14:solidFill>
                </w14:textFill>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项目业绩</w:t>
            </w:r>
          </w:p>
        </w:tc>
        <w:tc>
          <w:tcPr>
            <w:tcW w:w="649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color w:val="auto"/>
                <w:sz w:val="24"/>
                <w:szCs w:val="24"/>
                <w:lang w:eastAsia="zh-CN"/>
              </w:rPr>
              <w:t>自</w:t>
            </w:r>
            <w:r>
              <w:rPr>
                <w:rFonts w:hint="eastAsia" w:ascii="宋体" w:hAnsi="宋体" w:eastAsia="宋体" w:cs="宋体"/>
                <w:color w:val="auto"/>
                <w:sz w:val="24"/>
                <w:szCs w:val="24"/>
                <w:lang w:val="en-US" w:eastAsia="zh-CN"/>
              </w:rPr>
              <w:t>2018</w:t>
            </w:r>
            <w:r>
              <w:rPr>
                <w:rFonts w:hint="eastAsia" w:ascii="宋体" w:hAnsi="宋体" w:eastAsia="宋体" w:cs="宋体"/>
                <w:color w:val="auto"/>
                <w:sz w:val="24"/>
                <w:szCs w:val="24"/>
                <w:lang w:eastAsia="zh-CN"/>
              </w:rPr>
              <w:t>年</w:t>
            </w: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1</w:t>
            </w:r>
            <w:bookmarkStart w:id="120" w:name="_GoBack"/>
            <w:bookmarkEnd w:id="120"/>
            <w:r>
              <w:rPr>
                <w:rFonts w:hint="eastAsia" w:ascii="宋体" w:hAnsi="宋体" w:eastAsia="宋体" w:cs="宋体"/>
                <w:color w:val="auto"/>
                <w:sz w:val="24"/>
                <w:szCs w:val="24"/>
                <w:lang w:eastAsia="zh-CN"/>
              </w:rPr>
              <w:t>月至投标截止前一天（以合同签订时间为准）</w:t>
            </w:r>
            <w:r>
              <w:rPr>
                <w:rFonts w:hint="eastAsia" w:ascii="宋体" w:hAnsi="宋体" w:eastAsia="宋体" w:cs="宋体"/>
                <w:color w:val="auto"/>
                <w:sz w:val="24"/>
                <w:szCs w:val="24"/>
                <w:lang w:val="en-US" w:eastAsia="zh-CN"/>
              </w:rPr>
              <w:t>，投标人承担类似项目实施的经验情况</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依照投标人提供的合同、</w:t>
            </w:r>
            <w:r>
              <w:rPr>
                <w:rFonts w:hint="eastAsia" w:ascii="宋体" w:hAnsi="宋体" w:eastAsia="宋体" w:cs="宋体"/>
                <w:color w:val="auto"/>
                <w:sz w:val="24"/>
                <w:szCs w:val="24"/>
                <w:lang w:val="en-US" w:eastAsia="zh-Hans"/>
              </w:rPr>
              <w:t>合格的</w:t>
            </w:r>
            <w:r>
              <w:rPr>
                <w:rFonts w:hint="eastAsia" w:ascii="宋体" w:hAnsi="宋体" w:eastAsia="宋体" w:cs="宋体"/>
                <w:color w:val="auto"/>
                <w:sz w:val="24"/>
                <w:szCs w:val="24"/>
                <w:lang w:val="en-US" w:eastAsia="zh-CN"/>
              </w:rPr>
              <w:t>用户验收报告，只提供合同或用户验收报告的案例，每个得0.5分，最高4分；同时提供合同和用户验收报告的案例（以验收报告时间为准），每个得1分；最高得8分。</w:t>
            </w:r>
          </w:p>
        </w:tc>
        <w:tc>
          <w:tcPr>
            <w:tcW w:w="764" w:type="dxa"/>
            <w:tcBorders>
              <w:top w:val="nil"/>
              <w:left w:val="nil"/>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p>
        </w:tc>
      </w:tr>
      <w:tr>
        <w:tblPrEx>
          <w:tblCellMar>
            <w:top w:w="0" w:type="dxa"/>
            <w:left w:w="108" w:type="dxa"/>
            <w:bottom w:w="0" w:type="dxa"/>
            <w:right w:w="108" w:type="dxa"/>
          </w:tblCellMar>
        </w:tblPrEx>
        <w:trPr>
          <w:trHeight w:val="857"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 xml:space="preserve">价格 </w:t>
            </w:r>
            <w:r>
              <w:rPr>
                <w:rFonts w:hint="eastAsia" w:ascii="宋体" w:hAnsi="宋体" w:eastAsia="宋体" w:cs="宋体"/>
                <w:b/>
                <w:bCs/>
                <w:color w:val="000000" w:themeColor="text1"/>
                <w:sz w:val="24"/>
                <w:szCs w:val="24"/>
                <w:lang w:val="en-US" w:eastAsia="zh-CN"/>
                <w14:textFill>
                  <w14:solidFill>
                    <w14:schemeClr w14:val="tx1"/>
                  </w14:solidFill>
                </w14:textFill>
              </w:rPr>
              <w:t>20</w:t>
            </w:r>
            <w:r>
              <w:rPr>
                <w:rFonts w:hint="eastAsia" w:ascii="宋体" w:hAnsi="宋体" w:eastAsia="宋体" w:cs="宋体"/>
                <w:b/>
                <w:bCs/>
                <w:color w:val="000000" w:themeColor="text1"/>
                <w:sz w:val="24"/>
                <w:szCs w:val="24"/>
                <w:lang w:eastAsia="zh-CN"/>
                <w14:textFill>
                  <w14:solidFill>
                    <w14:schemeClr w14:val="tx1"/>
                  </w14:solidFill>
                </w14:textFill>
              </w:rPr>
              <w:t>分</w:t>
            </w:r>
          </w:p>
        </w:tc>
        <w:tc>
          <w:tcPr>
            <w:tcW w:w="774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lang w:eastAsia="zh-CN"/>
              </w:rPr>
              <w:t>以合格投标人有效总报价中的最低价为基准价，基准价为</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eastAsia="zh-CN"/>
              </w:rPr>
              <w:t>分。报价得分＝（评标基准价/最终报价）</w:t>
            </w:r>
            <w:r>
              <w:rPr>
                <w:rFonts w:hint="eastAsia" w:ascii="宋体" w:hAnsi="宋体" w:eastAsia="宋体" w:cs="宋体"/>
                <w:bCs/>
                <w:color w:val="auto"/>
                <w:sz w:val="24"/>
                <w:szCs w:val="24"/>
              </w:rPr>
              <w:t>×</w:t>
            </w:r>
            <w:r>
              <w:rPr>
                <w:rFonts w:hint="eastAsia" w:ascii="宋体" w:hAnsi="宋体" w:eastAsia="宋体" w:cs="宋体"/>
                <w:color w:val="auto"/>
                <w:kern w:val="0"/>
                <w:sz w:val="24"/>
                <w:szCs w:val="24"/>
                <w:lang w:val="en-US" w:eastAsia="zh-CN"/>
              </w:rPr>
              <w:t>20</w:t>
            </w:r>
            <w:r>
              <w:rPr>
                <w:rFonts w:hint="eastAsia" w:ascii="宋体" w:hAnsi="宋体" w:eastAsia="宋体" w:cs="宋体"/>
                <w:color w:val="auto"/>
                <w:kern w:val="0"/>
                <w:sz w:val="24"/>
                <w:szCs w:val="24"/>
              </w:rPr>
              <w:t>%</w:t>
            </w:r>
            <w:r>
              <w:rPr>
                <w:rFonts w:hint="eastAsia" w:ascii="宋体" w:hAnsi="宋体" w:eastAsia="宋体" w:cs="宋体"/>
                <w:bCs/>
                <w:color w:val="auto"/>
                <w:sz w:val="24"/>
                <w:szCs w:val="24"/>
              </w:rPr>
              <w:t>×</w:t>
            </w:r>
            <w:r>
              <w:rPr>
                <w:rFonts w:hint="eastAsia" w:ascii="宋体" w:hAnsi="宋体" w:eastAsia="宋体" w:cs="宋体"/>
                <w:color w:val="auto"/>
                <w:kern w:val="0"/>
                <w:sz w:val="24"/>
                <w:szCs w:val="24"/>
              </w:rPr>
              <w:t>100</w:t>
            </w:r>
            <w:r>
              <w:rPr>
                <w:rFonts w:hint="eastAsia" w:ascii="宋体" w:hAnsi="宋体" w:eastAsia="宋体" w:cs="宋体"/>
                <w:color w:val="auto"/>
                <w:sz w:val="24"/>
                <w:szCs w:val="24"/>
              </w:rPr>
              <w:t>（小数点后保留2位小数）。（注：对于小型和微型企业产品的价格给予6%的扣除，用扣除后的价格参与评审。)</w:t>
            </w:r>
          </w:p>
        </w:tc>
        <w:tc>
          <w:tcPr>
            <w:tcW w:w="7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w:t>
            </w:r>
          </w:p>
        </w:tc>
      </w:tr>
    </w:tbl>
    <w:p>
      <w:pPr>
        <w:pStyle w:val="2"/>
        <w:rPr>
          <w:rFonts w:hint="eastAsia"/>
        </w:rPr>
      </w:pPr>
    </w:p>
    <w:p>
      <w:pPr>
        <w:pStyle w:val="11"/>
        <w:snapToGrid w:val="0"/>
        <w:outlineLvl w:val="0"/>
        <w:rPr>
          <w:rFonts w:hint="eastAsia" w:hAnsi="宋体" w:cs="宋体"/>
          <w:b/>
          <w:color w:val="auto"/>
          <w:sz w:val="24"/>
        </w:rPr>
      </w:pPr>
      <w:r>
        <w:rPr>
          <w:rFonts w:hint="eastAsia" w:hAnsi="宋体" w:cs="宋体"/>
          <w:b/>
          <w:color w:val="auto"/>
          <w:sz w:val="24"/>
        </w:rPr>
        <w:t>注：</w:t>
      </w:r>
    </w:p>
    <w:p>
      <w:pPr>
        <w:pStyle w:val="11"/>
        <w:snapToGrid w:val="0"/>
        <w:outlineLvl w:val="0"/>
        <w:rPr>
          <w:rFonts w:hint="eastAsia" w:hAnsi="宋体" w:cs="宋体"/>
          <w:b/>
          <w:color w:val="auto"/>
          <w:sz w:val="24"/>
        </w:rPr>
      </w:pPr>
      <w:r>
        <w:rPr>
          <w:rFonts w:hint="eastAsia" w:ascii="宋体" w:hAnsi="宋体" w:eastAsia="宋体" w:cs="宋体"/>
          <w:b/>
          <w:color w:val="auto"/>
          <w:sz w:val="24"/>
          <w:lang w:val="zh-CN" w:eastAsia="zh-CN"/>
        </w:rPr>
        <w:t>①</w:t>
      </w:r>
      <w:r>
        <w:rPr>
          <w:rFonts w:hint="eastAsia" w:ascii="宋体" w:hAnsi="宋体" w:eastAsia="宋体" w:cs="宋体"/>
          <w:b/>
          <w:color w:val="auto"/>
          <w:sz w:val="24"/>
        </w:rPr>
        <w:t>合同、</w:t>
      </w:r>
      <w:r>
        <w:rPr>
          <w:rFonts w:hint="eastAsia" w:hAnsi="宋体" w:cs="宋体"/>
          <w:b/>
          <w:color w:val="auto"/>
          <w:sz w:val="24"/>
        </w:rPr>
        <w:t>证书、报告及其他相关证明材料，将原件扫描上传至电子投标文件，并加盖电子印章。</w:t>
      </w:r>
    </w:p>
    <w:p>
      <w:pPr>
        <w:pStyle w:val="11"/>
        <w:snapToGrid w:val="0"/>
        <w:outlineLvl w:val="0"/>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②</w:t>
      </w:r>
      <w:r>
        <w:rPr>
          <w:rFonts w:hint="eastAsia" w:ascii="宋体" w:hAnsi="宋体" w:eastAsia="宋体" w:cs="宋体"/>
          <w:b/>
          <w:color w:val="auto"/>
          <w:sz w:val="24"/>
          <w:highlight w:val="none"/>
          <w:lang w:eastAsia="zh-CN"/>
        </w:rPr>
        <w:t>原件备查，采购机构在项目评审直至合同签订、履约期间，有权要求投标人出具投标文件中的合同</w:t>
      </w:r>
      <w:r>
        <w:rPr>
          <w:rFonts w:hint="eastAsia" w:ascii="宋体" w:hAnsi="宋体" w:eastAsia="宋体" w:cs="宋体"/>
          <w:b/>
          <w:color w:val="auto"/>
          <w:sz w:val="24"/>
          <w:highlight w:val="none"/>
        </w:rPr>
        <w:t>、证书、报告及其他相关证明材料</w:t>
      </w:r>
      <w:r>
        <w:rPr>
          <w:rFonts w:hint="eastAsia" w:ascii="宋体" w:hAnsi="宋体" w:eastAsia="宋体" w:cs="宋体"/>
          <w:b/>
          <w:color w:val="auto"/>
          <w:sz w:val="24"/>
          <w:highlight w:val="none"/>
          <w:lang w:eastAsia="zh-CN"/>
        </w:rPr>
        <w:t>，予以确认其的真实性和有效性，如出现与事实不符等情况，将根据有关规定以“提供虚假材料谋取中标（成交）”予以处理。</w:t>
      </w:r>
    </w:p>
    <w:p>
      <w:pPr>
        <w:pStyle w:val="11"/>
        <w:snapToGrid w:val="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③</w:t>
      </w:r>
      <w:r>
        <w:rPr>
          <w:rFonts w:hint="eastAsia" w:hAnsi="宋体" w:cs="宋体"/>
          <w:b/>
          <w:color w:val="auto"/>
          <w:sz w:val="24"/>
          <w:highlight w:val="none"/>
          <w:lang w:eastAsia="zh-CN"/>
        </w:rPr>
        <w:t>上表中所有岗位人员须</w:t>
      </w:r>
      <w:r>
        <w:rPr>
          <w:rFonts w:hint="eastAsia" w:ascii="宋体" w:hAnsi="宋体" w:eastAsia="宋体" w:cs="宋体"/>
          <w:b/>
          <w:color w:val="auto"/>
          <w:sz w:val="24"/>
          <w:highlight w:val="none"/>
          <w:lang w:eastAsia="zh-CN"/>
        </w:rPr>
        <w:t>提供岗位人员在投标单位近6个月社保缴纳证明</w:t>
      </w:r>
      <w:r>
        <w:rPr>
          <w:rFonts w:hint="eastAsia" w:hAnsi="宋体" w:cs="宋体"/>
          <w:b/>
          <w:color w:val="auto"/>
          <w:sz w:val="24"/>
          <w:highlight w:val="none"/>
          <w:lang w:eastAsia="zh-CN"/>
        </w:rPr>
        <w:t>。</w:t>
      </w:r>
    </w:p>
    <w:p>
      <w:pPr>
        <w:pStyle w:val="26"/>
        <w:rPr>
          <w:rFonts w:hint="eastAsia" w:asciiTheme="minorEastAsia" w:hAnsiTheme="minorEastAsia" w:eastAsiaTheme="minorEastAsia"/>
          <w:color w:val="auto"/>
          <w:sz w:val="24"/>
          <w:szCs w:val="24"/>
          <w:highlight w:val="none"/>
        </w:rPr>
      </w:pPr>
    </w:p>
    <w:p>
      <w:pPr>
        <w:pStyle w:val="11"/>
        <w:snapToGrid w:val="0"/>
        <w:spacing w:line="360" w:lineRule="auto"/>
        <w:ind w:firstLine="482" w:firstLineChars="200"/>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2.评审要求</w:t>
      </w:r>
    </w:p>
    <w:p>
      <w:pPr>
        <w:spacing w:line="360" w:lineRule="auto"/>
        <w:ind w:firstLine="480" w:firstLineChars="200"/>
        <w:rPr>
          <w:rFonts w:ascii="宋体" w:hAnsi="宋体" w:cs="宋体"/>
          <w:sz w:val="24"/>
        </w:rPr>
      </w:pPr>
      <w:r>
        <w:rPr>
          <w:rFonts w:hint="eastAsia" w:ascii="宋体" w:hAnsi="宋体" w:cs="宋体"/>
          <w:sz w:val="24"/>
          <w:highlight w:val="none"/>
        </w:rPr>
        <w:t>(1)评标委员会应当按照招标文件中规</w:t>
      </w:r>
      <w:r>
        <w:rPr>
          <w:rFonts w:hint="eastAsia" w:ascii="宋体" w:hAnsi="宋体" w:cs="宋体"/>
          <w:sz w:val="24"/>
        </w:rPr>
        <w:t>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lang w:val="en-US" w:eastAsia="zh-CN"/>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hint="eastAsia" w:ascii="宋体" w:hAnsi="宋体" w:cs="宋体"/>
          <w:sz w:val="24"/>
        </w:rPr>
      </w:pPr>
      <w:r>
        <w:rPr>
          <w:rFonts w:hint="eastAsia" w:ascii="宋体" w:hAnsi="宋体" w:cs="宋体"/>
          <w:sz w:val="24"/>
        </w:rPr>
        <w:t>①</w:t>
      </w:r>
      <w:r>
        <w:rPr>
          <w:rFonts w:hint="eastAsia" w:ascii="宋体" w:hAnsi="宋体" w:eastAsia="宋体" w:cs="宋体"/>
          <w:sz w:val="24"/>
          <w:szCs w:val="24"/>
          <w:shd w:val="clear"/>
          <w:lang w:eastAsia="zh-CN"/>
        </w:rPr>
        <w:t>政府采购云平台上开启的投标报价与电子投标文件中开标一览表（报价表）内容不一致的，以电子投标文件中开标一览表（报价表）为准。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lang w:val="zh-CN"/>
        </w:rPr>
      </w:pPr>
      <w:r>
        <w:rPr>
          <w:rFonts w:hint="eastAsia" w:ascii="宋体" w:hAnsi="宋体" w:cs="宋体"/>
          <w:sz w:val="24"/>
        </w:rPr>
        <w:t>评标委员会各成员应当独立对每个投标人的投标文件进行评价，并汇总每个投标人的得分。评标结果按评审后综合得分由高到低顺序排列。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6"/>
      </w:pPr>
    </w:p>
    <w:p>
      <w:pPr>
        <w:pStyle w:val="26"/>
      </w:pPr>
    </w:p>
    <w:p>
      <w:pPr>
        <w:pStyle w:val="26"/>
      </w:pPr>
    </w:p>
    <w:p>
      <w:pPr>
        <w:pStyle w:val="26"/>
      </w:pPr>
    </w:p>
    <w:p>
      <w:pPr>
        <w:pStyle w:val="26"/>
      </w:pPr>
    </w:p>
    <w:p>
      <w:pPr>
        <w:pStyle w:val="26"/>
      </w:pP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0"/>
        </w:numPr>
        <w:spacing w:line="360" w:lineRule="auto"/>
        <w:jc w:val="center"/>
        <w:rPr>
          <w:rFonts w:hint="eastAsia" w:asciiTheme="minorEastAsia" w:hAnsiTheme="minorEastAsia" w:eastAsiaTheme="minorEastAsia"/>
          <w:b/>
          <w:sz w:val="36"/>
          <w:szCs w:val="36"/>
          <w:lang w:eastAsia="zh-CN"/>
        </w:rPr>
      </w:pPr>
      <w:bookmarkStart w:id="43" w:name="_Toc27944_WPSOffice_Level1"/>
      <w:r>
        <w:rPr>
          <w:rFonts w:hint="eastAsia" w:asciiTheme="minorEastAsia" w:hAnsiTheme="minorEastAsia" w:eastAsiaTheme="minorEastAsia"/>
          <w:b/>
          <w:sz w:val="36"/>
          <w:szCs w:val="36"/>
          <w:lang w:val="en-US" w:eastAsia="zh-CN"/>
        </w:rPr>
        <w:t xml:space="preserve">第五章 </w:t>
      </w:r>
      <w:bookmarkEnd w:id="43"/>
      <w:r>
        <w:rPr>
          <w:rFonts w:hint="eastAsia" w:asciiTheme="minorEastAsia" w:hAnsiTheme="minorEastAsia" w:eastAsiaTheme="minorEastAsia"/>
          <w:b/>
          <w:sz w:val="36"/>
          <w:szCs w:val="36"/>
          <w:lang w:eastAsia="zh-CN"/>
        </w:rPr>
        <w:t>拟签订的合同文本</w:t>
      </w:r>
    </w:p>
    <w:p>
      <w:pPr>
        <w:snapToGrid w:val="0"/>
        <w:spacing w:beforeLines="50" w:afterLines="50"/>
        <w:jc w:val="center"/>
        <w:rPr>
          <w:rFonts w:ascii="宋体" w:hAnsi="宋体"/>
          <w:sz w:val="24"/>
        </w:rPr>
      </w:pPr>
      <w:r>
        <w:rPr>
          <w:rFonts w:hint="eastAsia" w:ascii="宋体" w:hAnsi="宋体"/>
          <w:b/>
          <w:sz w:val="36"/>
          <w:szCs w:val="36"/>
        </w:rPr>
        <w:t>服务类</w:t>
      </w:r>
    </w:p>
    <w:p>
      <w:pPr>
        <w:widowControl/>
        <w:shd w:val="clear" w:color="auto" w:fill="FFFFFF"/>
        <w:spacing w:after="150" w:line="375" w:lineRule="atLeast"/>
        <w:ind w:firstLine="480"/>
        <w:jc w:val="left"/>
        <w:rPr>
          <w:rFonts w:ascii="宋体" w:hAnsi="宋体"/>
          <w:sz w:val="24"/>
        </w:rPr>
      </w:pPr>
      <w:r>
        <w:rPr>
          <w:rFonts w:ascii="宋体" w:hAnsi="宋体"/>
          <w:sz w:val="24"/>
        </w:rPr>
        <w:t>以下为成交后签定本项目合同的通用条款，成交供应商不得提出实质性的修改，关于专用条款将由采购人与成交供应商结合本项目具体情况协商后签订。</w:t>
      </w:r>
    </w:p>
    <w:p>
      <w:pPr>
        <w:pStyle w:val="11"/>
        <w:snapToGrid w:val="0"/>
        <w:spacing w:before="120" w:after="120" w:line="360" w:lineRule="auto"/>
        <w:rPr>
          <w:rFonts w:hAnsi="宋体"/>
          <w:sz w:val="24"/>
        </w:rPr>
      </w:pPr>
      <w:r>
        <w:rPr>
          <w:rFonts w:hAnsi="宋体"/>
          <w:sz w:val="24"/>
        </w:rPr>
        <w:t>项目名称：                                     项目编号：</w:t>
      </w:r>
    </w:p>
    <w:p>
      <w:pPr>
        <w:pStyle w:val="11"/>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1"/>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widowControl/>
        <w:shd w:val="clear" w:color="auto" w:fill="FFFFFF"/>
        <w:spacing w:after="150" w:line="375" w:lineRule="atLeast"/>
        <w:jc w:val="left"/>
        <w:rPr>
          <w:rFonts w:ascii="宋体" w:hAnsi="宋体"/>
          <w:sz w:val="24"/>
        </w:rPr>
      </w:pPr>
      <w:r>
        <w:rPr>
          <w:rFonts w:ascii="宋体" w:hAnsi="宋体"/>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color w:val="FF00FF"/>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1"/>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widowControl/>
        <w:shd w:val="clear" w:color="auto" w:fill="FFFFFF"/>
        <w:spacing w:after="150" w:line="375" w:lineRule="atLeast"/>
        <w:jc w:val="left"/>
        <w:rPr>
          <w:rFonts w:ascii="宋体" w:hAnsi="宋体"/>
          <w:b/>
          <w:sz w:val="24"/>
        </w:rPr>
      </w:pPr>
    </w:p>
    <w:p>
      <w:pPr>
        <w:widowControl/>
        <w:shd w:val="clear" w:color="auto" w:fill="FFFFFF"/>
        <w:spacing w:after="150" w:line="375" w:lineRule="atLeast"/>
        <w:jc w:val="left"/>
        <w:rPr>
          <w:rFonts w:ascii="宋体" w:hAnsi="宋体" w:cs="Arial"/>
          <w:b/>
          <w:color w:val="333333"/>
          <w:kern w:val="0"/>
          <w:sz w:val="24"/>
        </w:rPr>
      </w:pPr>
      <w:r>
        <w:rPr>
          <w:rFonts w:hint="eastAsia" w:ascii="宋体" w:hAnsi="宋体"/>
          <w:b/>
          <w:sz w:val="24"/>
        </w:rPr>
        <w:t>二</w:t>
      </w:r>
      <w:r>
        <w:rPr>
          <w:rFonts w:ascii="宋体" w:hAnsi="宋体"/>
          <w:b/>
          <w:sz w:val="24"/>
        </w:rPr>
        <w:t>、</w:t>
      </w:r>
      <w:r>
        <w:rPr>
          <w:rFonts w:ascii="宋体" w:hAnsi="宋体" w:cs="Arial"/>
          <w:b/>
          <w:color w:val="333333"/>
          <w:kern w:val="0"/>
          <w:sz w:val="24"/>
        </w:rPr>
        <w:t>合同内容及服务标准</w:t>
      </w:r>
    </w:p>
    <w:p>
      <w:pPr>
        <w:widowControl/>
        <w:shd w:val="clear" w:color="auto" w:fill="FFFFFF"/>
        <w:spacing w:after="150" w:line="375" w:lineRule="atLeast"/>
        <w:ind w:firstLine="480"/>
        <w:jc w:val="left"/>
        <w:rPr>
          <w:rFonts w:ascii="宋体" w:hAnsi="宋体" w:cs="Arial"/>
          <w:color w:val="333333"/>
          <w:kern w:val="0"/>
          <w:sz w:val="24"/>
        </w:rPr>
      </w:pPr>
      <w:r>
        <w:rPr>
          <w:rFonts w:ascii="宋体" w:hAnsi="宋体" w:cs="Arial"/>
          <w:color w:val="333333"/>
          <w:kern w:val="0"/>
          <w:sz w:val="24"/>
        </w:rPr>
        <w:t>（具体见项目需求）</w:t>
      </w:r>
    </w:p>
    <w:p>
      <w:pPr>
        <w:pStyle w:val="11"/>
        <w:snapToGrid w:val="0"/>
        <w:spacing w:before="120" w:after="120" w:line="360" w:lineRule="auto"/>
        <w:rPr>
          <w:rFonts w:hAnsi="宋体"/>
          <w:b/>
          <w:sz w:val="24"/>
        </w:rPr>
      </w:pPr>
      <w:r>
        <w:rPr>
          <w:rFonts w:hint="eastAsia" w:hAnsi="宋体"/>
          <w:b/>
          <w:sz w:val="24"/>
        </w:rPr>
        <w:t>三</w:t>
      </w:r>
      <w:r>
        <w:rPr>
          <w:rFonts w:hAnsi="宋体"/>
          <w:b/>
          <w:sz w:val="24"/>
        </w:rPr>
        <w:t>、合同金额</w:t>
      </w:r>
    </w:p>
    <w:p>
      <w:pPr>
        <w:pStyle w:val="11"/>
        <w:snapToGrid w:val="0"/>
        <w:spacing w:before="120" w:after="120" w:line="360" w:lineRule="auto"/>
        <w:ind w:left="410" w:hanging="410" w:hangingChars="171"/>
        <w:rPr>
          <w:rFonts w:hAnsi="宋体"/>
          <w:sz w:val="24"/>
        </w:rPr>
      </w:pPr>
      <w:r>
        <w:rPr>
          <w:rFonts w:hAnsi="宋体"/>
          <w:sz w:val="24"/>
        </w:rPr>
        <w:t>本合同金额为（大写）：____________________________________元（￥_______________元）人民币。</w:t>
      </w:r>
    </w:p>
    <w:p>
      <w:pPr>
        <w:widowControl/>
        <w:shd w:val="clear" w:color="auto" w:fill="FFFFFF"/>
        <w:spacing w:after="150" w:line="375" w:lineRule="atLeast"/>
        <w:jc w:val="left"/>
        <w:rPr>
          <w:rFonts w:ascii="宋体" w:hAnsi="宋体" w:cs="Arial"/>
          <w:b/>
          <w:color w:val="333333"/>
          <w:kern w:val="0"/>
          <w:sz w:val="24"/>
        </w:rPr>
      </w:pPr>
      <w:r>
        <w:rPr>
          <w:rFonts w:hint="eastAsia" w:ascii="宋体" w:hAnsi="宋体" w:cs="Arial"/>
          <w:b/>
          <w:color w:val="333333"/>
          <w:kern w:val="0"/>
          <w:sz w:val="24"/>
        </w:rPr>
        <w:t>四</w:t>
      </w:r>
      <w:r>
        <w:rPr>
          <w:rFonts w:ascii="宋体" w:hAnsi="宋体" w:cs="Arial"/>
          <w:b/>
          <w:color w:val="333333"/>
          <w:kern w:val="0"/>
          <w:sz w:val="24"/>
        </w:rPr>
        <w:t>、甲乙双方责任</w:t>
      </w:r>
    </w:p>
    <w:p>
      <w:pPr>
        <w:pStyle w:val="17"/>
        <w:shd w:val="clear" w:color="auto" w:fill="FFFFFF"/>
        <w:spacing w:before="0" w:beforeAutospacing="0" w:after="150" w:afterAutospacing="0" w:line="375" w:lineRule="atLeast"/>
        <w:ind w:firstLine="480"/>
        <w:rPr>
          <w:rFonts w:hint="default" w:cs="Arial"/>
          <w:color w:val="333333"/>
        </w:rPr>
      </w:pPr>
      <w:r>
        <w:rPr>
          <w:rFonts w:cs="Arial"/>
          <w:color w:val="333333"/>
        </w:rPr>
        <w:t>（一）甲方责任</w:t>
      </w:r>
    </w:p>
    <w:p>
      <w:pPr>
        <w:pStyle w:val="17"/>
        <w:shd w:val="clear" w:color="auto" w:fill="FFFFFF"/>
        <w:spacing w:before="0" w:beforeAutospacing="0" w:after="150" w:afterAutospacing="0" w:line="375" w:lineRule="atLeast"/>
        <w:ind w:firstLine="480"/>
        <w:rPr>
          <w:rFonts w:hint="default" w:cs="Arial"/>
          <w:color w:val="333333"/>
        </w:rPr>
      </w:pPr>
      <w:r>
        <w:rPr>
          <w:rFonts w:cs="Arial"/>
          <w:color w:val="333333"/>
        </w:rPr>
        <w:t>（根据招标结果确定）</w:t>
      </w:r>
    </w:p>
    <w:p>
      <w:pPr>
        <w:pStyle w:val="17"/>
        <w:shd w:val="clear" w:color="auto" w:fill="FFFFFF"/>
        <w:spacing w:before="0" w:beforeAutospacing="0" w:after="150" w:afterAutospacing="0" w:line="375" w:lineRule="atLeast"/>
        <w:ind w:firstLine="480"/>
        <w:rPr>
          <w:rFonts w:hint="default" w:cs="Arial"/>
          <w:color w:val="333333"/>
        </w:rPr>
      </w:pPr>
      <w:r>
        <w:rPr>
          <w:rFonts w:cs="Arial"/>
          <w:color w:val="333333"/>
        </w:rPr>
        <w:t>（二）乙方责任</w:t>
      </w:r>
    </w:p>
    <w:p>
      <w:pPr>
        <w:pStyle w:val="17"/>
        <w:shd w:val="clear" w:color="auto" w:fill="FFFFFF"/>
        <w:spacing w:before="0" w:beforeAutospacing="0" w:after="150" w:afterAutospacing="0" w:line="375" w:lineRule="atLeast"/>
        <w:ind w:firstLine="480"/>
        <w:rPr>
          <w:rFonts w:hint="default" w:cs="Arial"/>
          <w:color w:val="333333"/>
        </w:rPr>
      </w:pPr>
      <w:r>
        <w:t>（根据招标结果确定）</w:t>
      </w:r>
    </w:p>
    <w:p>
      <w:pPr>
        <w:pStyle w:val="11"/>
        <w:snapToGrid w:val="0"/>
        <w:spacing w:before="120" w:after="120" w:line="360" w:lineRule="auto"/>
        <w:rPr>
          <w:rFonts w:hAnsi="宋体"/>
          <w:b/>
          <w:sz w:val="24"/>
        </w:rPr>
      </w:pPr>
      <w:r>
        <w:rPr>
          <w:rFonts w:hint="eastAsia" w:hAnsi="宋体"/>
          <w:b/>
          <w:sz w:val="24"/>
        </w:rPr>
        <w:t>五</w:t>
      </w:r>
      <w:r>
        <w:rPr>
          <w:rFonts w:hAnsi="宋体"/>
          <w:b/>
          <w:sz w:val="24"/>
        </w:rPr>
        <w:t>、技术资料</w:t>
      </w:r>
    </w:p>
    <w:p>
      <w:pPr>
        <w:pStyle w:val="11"/>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乙方应按招标文件规定的时间向甲方提供有关技术资料。</w:t>
      </w:r>
    </w:p>
    <w:p>
      <w:pPr>
        <w:pStyle w:val="11"/>
        <w:snapToGrid w:val="0"/>
        <w:spacing w:before="120" w:after="120" w:line="360" w:lineRule="auto"/>
        <w:ind w:left="410" w:hanging="410" w:hangingChars="171"/>
        <w:rPr>
          <w:rFonts w:hAnsi="宋体"/>
          <w:sz w:val="24"/>
        </w:rPr>
      </w:pPr>
      <w:r>
        <w:rPr>
          <w:rFonts w:hAnsi="宋体"/>
          <w:sz w:val="24"/>
        </w:rPr>
        <w:t>2</w:t>
      </w:r>
      <w:r>
        <w:rPr>
          <w:rFonts w:hint="eastAsia" w:hAnsi="宋体"/>
          <w:sz w:val="24"/>
        </w:rPr>
        <w:t>.</w:t>
      </w:r>
      <w:r>
        <w:rPr>
          <w:rFonts w:hAnsi="宋体"/>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napToGrid w:val="0"/>
        <w:spacing w:before="120" w:after="120" w:line="360" w:lineRule="auto"/>
        <w:ind w:left="412" w:hanging="412" w:hangingChars="171"/>
        <w:rPr>
          <w:rFonts w:hAnsi="宋体"/>
          <w:b/>
          <w:sz w:val="24"/>
          <w:highlight w:val="none"/>
        </w:rPr>
      </w:pPr>
      <w:r>
        <w:rPr>
          <w:rFonts w:hint="eastAsia" w:hAnsi="宋体"/>
          <w:b/>
          <w:sz w:val="24"/>
        </w:rPr>
        <w:t>六</w:t>
      </w:r>
      <w:r>
        <w:rPr>
          <w:rFonts w:hAnsi="宋体"/>
          <w:b/>
          <w:sz w:val="24"/>
        </w:rPr>
        <w:t>、知识产权</w:t>
      </w:r>
    </w:p>
    <w:p>
      <w:pPr>
        <w:pStyle w:val="11"/>
        <w:keepNext w:val="0"/>
        <w:keepLines w:val="0"/>
        <w:pageBreakBefore w:val="0"/>
        <w:widowControl w:val="0"/>
        <w:kinsoku/>
        <w:wordWrap/>
        <w:overflowPunct/>
        <w:topLinePunct w:val="0"/>
        <w:autoSpaceDE/>
        <w:autoSpaceDN/>
        <w:bidi w:val="0"/>
        <w:adjustRightInd/>
        <w:snapToGrid w:val="0"/>
        <w:spacing w:before="120" w:after="120" w:line="360" w:lineRule="auto"/>
        <w:ind w:left="0" w:firstLine="480" w:firstLineChars="200"/>
        <w:textAlignment w:val="auto"/>
        <w:rPr>
          <w:rFonts w:hAnsi="宋体"/>
          <w:sz w:val="24"/>
          <w:highlight w:val="none"/>
        </w:rPr>
      </w:pPr>
      <w:r>
        <w:rPr>
          <w:rFonts w:hAnsi="宋体"/>
          <w:sz w:val="24"/>
          <w:highlight w:val="none"/>
        </w:rPr>
        <w:t>乙方应保证提供服务过程中不会侵犯任何第三方的知识产权。</w:t>
      </w:r>
      <w:r>
        <w:rPr>
          <w:rFonts w:hint="eastAsia" w:hAnsi="宋体"/>
          <w:sz w:val="24"/>
          <w:highlight w:val="none"/>
        </w:rPr>
        <w:t>否则，乙方无权要求返还履约保证金；如果任何第三方向甲方提起侵权索赔，乙方应负责与之进行交涉，造成甲方损失的后果均由乙方承担。</w:t>
      </w:r>
    </w:p>
    <w:p>
      <w:pPr>
        <w:pStyle w:val="11"/>
        <w:snapToGrid w:val="0"/>
        <w:spacing w:before="120" w:after="120" w:line="360" w:lineRule="auto"/>
        <w:ind w:left="410" w:hanging="410" w:hangingChars="170"/>
        <w:rPr>
          <w:rFonts w:hAnsi="宋体"/>
          <w:b/>
          <w:sz w:val="24"/>
        </w:rPr>
      </w:pPr>
      <w:r>
        <w:rPr>
          <w:rFonts w:hint="eastAsia" w:hAnsi="宋体"/>
          <w:b/>
          <w:sz w:val="24"/>
        </w:rPr>
        <w:t>七</w:t>
      </w:r>
      <w:r>
        <w:rPr>
          <w:rFonts w:hAnsi="宋体"/>
          <w:b/>
          <w:sz w:val="24"/>
        </w:rPr>
        <w:t>、履约保证金</w:t>
      </w:r>
    </w:p>
    <w:p>
      <w:pPr>
        <w:snapToGrid w:val="0"/>
        <w:spacing w:beforeLines="50" w:afterLines="50" w:line="360" w:lineRule="auto"/>
        <w:ind w:firstLine="480" w:firstLineChars="200"/>
        <w:rPr>
          <w:rFonts w:hint="eastAsia" w:ascii="宋体" w:hAnsi="宋体" w:cstheme="minorBidi"/>
          <w:sz w:val="24"/>
        </w:rPr>
      </w:pPr>
      <w:r>
        <w:rPr>
          <w:rFonts w:hint="eastAsia" w:ascii="宋体" w:hAnsi="宋体" w:cstheme="minorBidi"/>
          <w:sz w:val="24"/>
        </w:rPr>
        <w:t>合同签订前，乙方应先缴纳合同总金额5%的履约保证金共计人民币          元，合同履行结束，如无质量、服务投诉和索赔，该款项无息返还。</w:t>
      </w:r>
    </w:p>
    <w:p>
      <w:pPr>
        <w:snapToGrid w:val="0"/>
        <w:spacing w:beforeLines="50" w:afterLines="50" w:line="360" w:lineRule="auto"/>
        <w:rPr>
          <w:rFonts w:ascii="宋体" w:hAnsi="宋体"/>
          <w:b/>
          <w:sz w:val="24"/>
        </w:rPr>
      </w:pPr>
      <w:r>
        <w:rPr>
          <w:rFonts w:hint="eastAsia" w:ascii="宋体" w:hAnsi="宋体"/>
          <w:b/>
          <w:sz w:val="24"/>
        </w:rPr>
        <w:t>八、转包或分包</w:t>
      </w:r>
    </w:p>
    <w:p>
      <w:pPr>
        <w:snapToGrid w:val="0"/>
        <w:spacing w:beforeLines="50" w:afterLines="50" w:line="360" w:lineRule="auto"/>
        <w:rPr>
          <w:rFonts w:ascii="宋体" w:hAnsi="宋体"/>
          <w:sz w:val="24"/>
        </w:rPr>
      </w:pPr>
      <w:r>
        <w:rPr>
          <w:rFonts w:ascii="宋体" w:hAnsi="宋体"/>
          <w:sz w:val="24"/>
        </w:rPr>
        <w:t>1</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beforeLines="50" w:afterLines="50" w:line="360" w:lineRule="auto"/>
        <w:rPr>
          <w:rFonts w:ascii="宋体" w:hAnsi="宋体"/>
          <w:sz w:val="24"/>
        </w:rPr>
      </w:pP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beforeLines="50" w:afterLines="50" w:line="360" w:lineRule="auto"/>
        <w:rPr>
          <w:rFonts w:ascii="宋体" w:hAnsi="宋体"/>
          <w:sz w:val="24"/>
        </w:rPr>
      </w:pPr>
      <w:r>
        <w:rPr>
          <w:rFonts w:ascii="宋体" w:hAnsi="宋体"/>
          <w:sz w:val="24"/>
        </w:rPr>
        <w:t>3</w:t>
      </w:r>
      <w:r>
        <w:rPr>
          <w:rFonts w:hint="eastAsia" w:ascii="宋体" w:hAnsi="宋体"/>
          <w:sz w:val="24"/>
        </w:rPr>
        <w:t>.如有转让和未经甲方同意的分包行为，甲方有权解除合同</w:t>
      </w:r>
      <w:r>
        <w:rPr>
          <w:rFonts w:hint="eastAsia" w:ascii="宋体" w:hAnsi="宋体"/>
          <w:sz w:val="24"/>
          <w:highlight w:val="none"/>
        </w:rPr>
        <w:t>，不予退还</w:t>
      </w:r>
      <w:r>
        <w:rPr>
          <w:rFonts w:hint="eastAsia" w:ascii="宋体" w:hAnsi="宋体"/>
          <w:sz w:val="24"/>
        </w:rPr>
        <w:t>履约保证金并追究乙方的违约责任。</w:t>
      </w:r>
    </w:p>
    <w:p>
      <w:pPr>
        <w:pStyle w:val="11"/>
        <w:snapToGrid w:val="0"/>
        <w:spacing w:before="120" w:after="120" w:line="360" w:lineRule="auto"/>
        <w:rPr>
          <w:rFonts w:hint="eastAsia" w:hAnsi="宋体" w:eastAsia="宋体"/>
          <w:sz w:val="24"/>
          <w:lang w:eastAsia="zh-CN"/>
        </w:rPr>
      </w:pPr>
      <w:r>
        <w:rPr>
          <w:rFonts w:hint="eastAsia" w:hAnsi="宋体"/>
          <w:b/>
          <w:sz w:val="24"/>
        </w:rPr>
        <w:t>九</w:t>
      </w:r>
      <w:r>
        <w:rPr>
          <w:rFonts w:hAnsi="宋体"/>
          <w:b/>
          <w:sz w:val="24"/>
        </w:rPr>
        <w:t>、服务</w:t>
      </w:r>
      <w:r>
        <w:rPr>
          <w:rFonts w:hint="eastAsia" w:hAnsi="宋体"/>
          <w:b/>
          <w:sz w:val="24"/>
          <w:lang w:eastAsia="zh-CN"/>
        </w:rPr>
        <w:t>期限</w:t>
      </w:r>
    </w:p>
    <w:p>
      <w:pPr>
        <w:pStyle w:val="11"/>
        <w:snapToGrid w:val="0"/>
        <w:spacing w:before="120" w:after="120" w:line="360" w:lineRule="auto"/>
        <w:ind w:left="410" w:hanging="410" w:hangingChars="171"/>
        <w:rPr>
          <w:rFonts w:hAnsi="宋体"/>
          <w:sz w:val="24"/>
          <w:highlight w:val="yellow"/>
        </w:rPr>
      </w:pPr>
      <w:r>
        <w:rPr>
          <w:rFonts w:hAnsi="宋体"/>
          <w:sz w:val="24"/>
        </w:rPr>
        <w:t>1</w:t>
      </w:r>
      <w:r>
        <w:rPr>
          <w:rFonts w:hint="eastAsia" w:hAnsi="宋体"/>
          <w:sz w:val="24"/>
        </w:rPr>
        <w:t>.</w:t>
      </w:r>
      <w:r>
        <w:rPr>
          <w:rFonts w:hAnsi="宋体"/>
          <w:sz w:val="24"/>
        </w:rPr>
        <w:t xml:space="preserve"> </w:t>
      </w:r>
      <w:r>
        <w:rPr>
          <w:rFonts w:hint="eastAsia" w:hAnsi="宋体"/>
          <w:sz w:val="24"/>
        </w:rPr>
        <w:t>服务期限</w:t>
      </w:r>
      <w:r>
        <w:rPr>
          <w:rFonts w:hint="eastAsia" w:hAnsi="宋体"/>
          <w:sz w:val="24"/>
          <w:highlight w:val="none"/>
        </w:rPr>
        <w:t>：合同服务期</w:t>
      </w:r>
      <w:r>
        <w:rPr>
          <w:rFonts w:hint="eastAsia" w:hAnsi="宋体"/>
          <w:sz w:val="24"/>
          <w:highlight w:val="none"/>
          <w:lang w:eastAsia="zh-CN"/>
        </w:rPr>
        <w:t>三</w:t>
      </w:r>
      <w:r>
        <w:rPr>
          <w:rFonts w:hint="eastAsia" w:hAnsi="宋体"/>
          <w:sz w:val="24"/>
          <w:highlight w:val="none"/>
        </w:rPr>
        <w:t>年，一年一签，本次签订合同服务期为</w:t>
      </w:r>
      <w:r>
        <w:rPr>
          <w:rFonts w:hint="eastAsia" w:hAnsi="宋体"/>
          <w:sz w:val="24"/>
          <w:highlight w:val="none"/>
          <w:u w:val="single"/>
          <w:lang w:val="en-US" w:eastAsia="zh-CN"/>
        </w:rPr>
        <w:t xml:space="preserve">    </w:t>
      </w:r>
      <w:r>
        <w:rPr>
          <w:rFonts w:hint="eastAsia" w:hAnsi="宋体"/>
          <w:sz w:val="24"/>
          <w:highlight w:val="none"/>
        </w:rPr>
        <w:t xml:space="preserve">年 </w:t>
      </w:r>
      <w:r>
        <w:rPr>
          <w:rFonts w:hint="eastAsia" w:hAnsi="宋体"/>
          <w:sz w:val="24"/>
          <w:highlight w:val="none"/>
          <w:u w:val="single"/>
          <w:lang w:val="en-US" w:eastAsia="zh-CN"/>
        </w:rPr>
        <w:t xml:space="preserve">  </w:t>
      </w:r>
      <w:r>
        <w:rPr>
          <w:rFonts w:hint="eastAsia" w:hAnsi="宋体"/>
          <w:sz w:val="24"/>
          <w:highlight w:val="none"/>
        </w:rPr>
        <w:t xml:space="preserve">月 </w:t>
      </w:r>
      <w:r>
        <w:rPr>
          <w:rFonts w:hint="eastAsia" w:hAnsi="宋体"/>
          <w:sz w:val="24"/>
          <w:highlight w:val="none"/>
          <w:u w:val="single"/>
          <w:lang w:val="en-US" w:eastAsia="zh-CN"/>
        </w:rPr>
        <w:t xml:space="preserve">   </w:t>
      </w:r>
      <w:r>
        <w:rPr>
          <w:rFonts w:hint="eastAsia" w:hAnsi="宋体"/>
          <w:sz w:val="24"/>
          <w:highlight w:val="none"/>
        </w:rPr>
        <w:t xml:space="preserve"> 日至</w:t>
      </w:r>
      <w:r>
        <w:rPr>
          <w:rFonts w:hint="eastAsia" w:hAnsi="宋体"/>
          <w:sz w:val="24"/>
          <w:highlight w:val="none"/>
          <w:u w:val="single"/>
          <w:lang w:val="en-US" w:eastAsia="zh-CN"/>
        </w:rPr>
        <w:t xml:space="preserve">    </w:t>
      </w:r>
      <w:r>
        <w:rPr>
          <w:rFonts w:hint="eastAsia" w:hAnsi="宋体"/>
          <w:sz w:val="24"/>
          <w:highlight w:val="none"/>
        </w:rPr>
        <w:t xml:space="preserve">年 </w:t>
      </w:r>
      <w:r>
        <w:rPr>
          <w:rFonts w:hint="eastAsia" w:hAnsi="宋体"/>
          <w:sz w:val="24"/>
          <w:highlight w:val="none"/>
          <w:u w:val="single"/>
          <w:lang w:val="en-US" w:eastAsia="zh-CN"/>
        </w:rPr>
        <w:t xml:space="preserve">    </w:t>
      </w:r>
      <w:r>
        <w:rPr>
          <w:rFonts w:hint="eastAsia" w:hAnsi="宋体"/>
          <w:sz w:val="24"/>
          <w:highlight w:val="none"/>
        </w:rPr>
        <w:t xml:space="preserve">月 </w:t>
      </w:r>
      <w:r>
        <w:rPr>
          <w:rFonts w:hint="eastAsia" w:hAnsi="宋体"/>
          <w:sz w:val="24"/>
          <w:highlight w:val="none"/>
          <w:u w:val="single"/>
          <w:lang w:val="en-US" w:eastAsia="zh-CN"/>
        </w:rPr>
        <w:t xml:space="preserve">    </w:t>
      </w:r>
      <w:r>
        <w:rPr>
          <w:rFonts w:hint="eastAsia" w:hAnsi="宋体"/>
          <w:sz w:val="24"/>
          <w:highlight w:val="none"/>
        </w:rPr>
        <w:t xml:space="preserve"> 日，如果服务期内未达到甲方要求，甲方有权解除合同。</w:t>
      </w:r>
    </w:p>
    <w:p>
      <w:pPr>
        <w:pStyle w:val="11"/>
        <w:snapToGrid w:val="0"/>
        <w:spacing w:before="120" w:after="120" w:line="360" w:lineRule="auto"/>
        <w:rPr>
          <w:rFonts w:hAnsi="宋体"/>
          <w:b/>
          <w:sz w:val="24"/>
        </w:rPr>
      </w:pPr>
      <w:r>
        <w:rPr>
          <w:rFonts w:hint="eastAsia" w:hAnsi="宋体"/>
          <w:b/>
          <w:sz w:val="24"/>
        </w:rPr>
        <w:t>十</w:t>
      </w:r>
      <w:r>
        <w:rPr>
          <w:rFonts w:hAnsi="宋体"/>
          <w:b/>
          <w:sz w:val="24"/>
        </w:rPr>
        <w:t>、合同履行时间、履行方式及履行地点</w:t>
      </w:r>
    </w:p>
    <w:p>
      <w:pPr>
        <w:pStyle w:val="11"/>
        <w:snapToGrid w:val="0"/>
        <w:spacing w:before="120" w:after="120" w:line="360" w:lineRule="auto"/>
        <w:rPr>
          <w:rFonts w:hAnsi="宋体"/>
          <w:bCs/>
          <w:color w:val="000000"/>
          <w:sz w:val="24"/>
        </w:rPr>
      </w:pPr>
      <w:r>
        <w:rPr>
          <w:rFonts w:hAnsi="宋体"/>
          <w:bCs/>
          <w:sz w:val="24"/>
        </w:rPr>
        <w:t>1</w:t>
      </w:r>
      <w:r>
        <w:rPr>
          <w:rFonts w:hint="eastAsia" w:hAnsi="宋体"/>
          <w:bCs/>
          <w:sz w:val="24"/>
        </w:rPr>
        <w:t>.</w:t>
      </w:r>
      <w:r>
        <w:rPr>
          <w:rFonts w:hAnsi="宋体"/>
          <w:bCs/>
          <w:sz w:val="24"/>
        </w:rPr>
        <w:t xml:space="preserve"> </w:t>
      </w:r>
      <w:r>
        <w:rPr>
          <w:rFonts w:hAnsi="宋体"/>
          <w:sz w:val="24"/>
        </w:rPr>
        <w:t>履行时间</w:t>
      </w:r>
      <w:r>
        <w:rPr>
          <w:rFonts w:hAnsi="宋体"/>
          <w:bCs/>
          <w:sz w:val="24"/>
        </w:rPr>
        <w:t>：</w:t>
      </w:r>
    </w:p>
    <w:p>
      <w:pPr>
        <w:pStyle w:val="11"/>
        <w:snapToGrid w:val="0"/>
        <w:spacing w:before="120" w:after="120" w:line="360" w:lineRule="auto"/>
        <w:rPr>
          <w:rFonts w:hAnsi="宋体"/>
          <w:bCs/>
          <w:color w:val="000000"/>
          <w:sz w:val="24"/>
        </w:rPr>
      </w:pPr>
      <w:r>
        <w:rPr>
          <w:rFonts w:hAnsi="宋体"/>
          <w:bCs/>
          <w:color w:val="000000"/>
          <w:sz w:val="24"/>
        </w:rPr>
        <w:t>2</w:t>
      </w:r>
      <w:r>
        <w:rPr>
          <w:rFonts w:hint="eastAsia" w:hAnsi="宋体"/>
          <w:bCs/>
          <w:color w:val="000000"/>
          <w:sz w:val="24"/>
        </w:rPr>
        <w:t>.</w:t>
      </w:r>
      <w:r>
        <w:rPr>
          <w:rFonts w:hAnsi="宋体"/>
          <w:bCs/>
          <w:color w:val="000000"/>
          <w:sz w:val="24"/>
        </w:rPr>
        <w:t xml:space="preserve"> </w:t>
      </w:r>
      <w:r>
        <w:rPr>
          <w:rFonts w:hAnsi="宋体"/>
          <w:sz w:val="24"/>
        </w:rPr>
        <w:t>履行方式</w:t>
      </w:r>
      <w:r>
        <w:rPr>
          <w:rFonts w:hAnsi="宋体"/>
          <w:bCs/>
          <w:color w:val="000000"/>
          <w:sz w:val="24"/>
        </w:rPr>
        <w:t>：</w:t>
      </w:r>
    </w:p>
    <w:p>
      <w:pPr>
        <w:pStyle w:val="11"/>
        <w:snapToGrid w:val="0"/>
        <w:spacing w:before="120" w:after="120" w:line="360" w:lineRule="auto"/>
        <w:rPr>
          <w:rFonts w:hAnsi="宋体"/>
          <w:color w:val="000000"/>
          <w:sz w:val="24"/>
        </w:rPr>
      </w:pPr>
      <w:r>
        <w:rPr>
          <w:rFonts w:hAnsi="宋体"/>
          <w:bCs/>
          <w:color w:val="000000"/>
          <w:sz w:val="24"/>
        </w:rPr>
        <w:t>3</w:t>
      </w:r>
      <w:r>
        <w:rPr>
          <w:rFonts w:hint="eastAsia" w:hAnsi="宋体"/>
          <w:bCs/>
          <w:color w:val="000000"/>
          <w:sz w:val="24"/>
        </w:rPr>
        <w:t>.</w:t>
      </w:r>
      <w:r>
        <w:rPr>
          <w:rFonts w:hAnsi="宋体"/>
          <w:bCs/>
          <w:color w:val="000000"/>
          <w:sz w:val="24"/>
        </w:rPr>
        <w:t xml:space="preserve"> </w:t>
      </w:r>
      <w:r>
        <w:rPr>
          <w:rFonts w:hAnsi="宋体"/>
          <w:sz w:val="24"/>
        </w:rPr>
        <w:t>履行地点</w:t>
      </w:r>
      <w:r>
        <w:rPr>
          <w:rFonts w:hAnsi="宋体"/>
          <w:bCs/>
          <w:color w:val="000000"/>
          <w:sz w:val="24"/>
        </w:rPr>
        <w:t>：</w:t>
      </w:r>
    </w:p>
    <w:p>
      <w:pPr>
        <w:pStyle w:val="11"/>
        <w:snapToGrid w:val="0"/>
        <w:spacing w:before="120" w:after="120" w:line="360" w:lineRule="auto"/>
        <w:rPr>
          <w:rFonts w:hAnsi="宋体"/>
          <w:b/>
          <w:color w:val="000000"/>
          <w:sz w:val="24"/>
        </w:rPr>
      </w:pPr>
      <w:r>
        <w:rPr>
          <w:rFonts w:hint="eastAsia" w:hAnsi="宋体"/>
          <w:b/>
          <w:color w:val="000000"/>
          <w:sz w:val="24"/>
        </w:rPr>
        <w:t>十一</w:t>
      </w:r>
      <w:r>
        <w:rPr>
          <w:rFonts w:hAnsi="宋体"/>
          <w:b/>
          <w:color w:val="000000"/>
          <w:sz w:val="24"/>
        </w:rPr>
        <w:t>、款项支付</w:t>
      </w:r>
    </w:p>
    <w:p>
      <w:pPr>
        <w:pStyle w:val="11"/>
        <w:snapToGrid w:val="0"/>
        <w:spacing w:before="120" w:after="120" w:line="360" w:lineRule="auto"/>
        <w:rPr>
          <w:rFonts w:hAnsi="宋体"/>
          <w:bCs/>
          <w:sz w:val="24"/>
        </w:rPr>
      </w:pPr>
      <w:r>
        <w:rPr>
          <w:rFonts w:hAnsi="宋体"/>
          <w:bCs/>
          <w:sz w:val="24"/>
        </w:rPr>
        <w:t>付款方式：</w:t>
      </w:r>
    </w:p>
    <w:p>
      <w:pPr>
        <w:snapToGrid w:val="0"/>
        <w:spacing w:beforeLines="50" w:afterLines="50" w:line="360" w:lineRule="auto"/>
        <w:rPr>
          <w:rFonts w:ascii="宋体" w:hAnsi="宋体"/>
          <w:b/>
          <w:sz w:val="24"/>
        </w:rPr>
      </w:pPr>
      <w:r>
        <w:rPr>
          <w:rFonts w:hint="eastAsia" w:ascii="宋体" w:hAnsi="宋体"/>
          <w:b/>
          <w:sz w:val="24"/>
        </w:rPr>
        <w:t>十二、税费</w:t>
      </w:r>
    </w:p>
    <w:p>
      <w:pPr>
        <w:snapToGrid w:val="0"/>
        <w:spacing w:beforeLines="50" w:afterLines="50" w:line="360" w:lineRule="auto"/>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1"/>
        <w:snapToGrid w:val="0"/>
        <w:spacing w:before="120" w:after="120" w:line="360" w:lineRule="auto"/>
        <w:ind w:left="412" w:hanging="412" w:hangingChars="171"/>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1"/>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 xml:space="preserve"> 乙方应按招标文件规定向甲方提供服务。</w:t>
      </w:r>
    </w:p>
    <w:p>
      <w:pPr>
        <w:pStyle w:val="11"/>
        <w:snapToGrid w:val="0"/>
        <w:spacing w:before="120" w:after="120" w:line="360" w:lineRule="auto"/>
        <w:ind w:left="480" w:hanging="480" w:hangingChars="200"/>
        <w:rPr>
          <w:rFonts w:hAnsi="宋体"/>
          <w:sz w:val="24"/>
        </w:rPr>
      </w:pPr>
      <w:r>
        <w:rPr>
          <w:rFonts w:hAnsi="宋体"/>
          <w:sz w:val="24"/>
        </w:rPr>
        <w:t>2</w:t>
      </w:r>
      <w:r>
        <w:rPr>
          <w:rFonts w:hint="eastAsia" w:hAnsi="宋体"/>
          <w:sz w:val="24"/>
        </w:rPr>
        <w:t>．</w:t>
      </w:r>
      <w:r>
        <w:rPr>
          <w:rFonts w:hAnsi="宋体"/>
          <w:sz w:val="24"/>
        </w:rPr>
        <w:t xml:space="preserve"> 乙方提供的服务成果在服务质量保证期内发生故障，乙方应负责免费提供后续服务。对达不到要求者，根据实际情况，经双方协商，可按以下办法处理：</w:t>
      </w:r>
    </w:p>
    <w:p>
      <w:pPr>
        <w:pStyle w:val="11"/>
        <w:snapToGrid w:val="0"/>
        <w:spacing w:before="120" w:after="120" w:line="360" w:lineRule="auto"/>
        <w:rPr>
          <w:rFonts w:hAnsi="宋体"/>
          <w:sz w:val="24"/>
        </w:rPr>
      </w:pPr>
      <w:r>
        <w:rPr>
          <w:rFonts w:hAnsi="宋体"/>
          <w:sz w:val="24"/>
        </w:rPr>
        <w:t>⑴重做：由乙方承担所发生的全部费用。</w:t>
      </w:r>
    </w:p>
    <w:p>
      <w:pPr>
        <w:pStyle w:val="11"/>
        <w:snapToGrid w:val="0"/>
        <w:spacing w:before="120" w:after="120" w:line="360" w:lineRule="auto"/>
        <w:rPr>
          <w:rFonts w:hAnsi="宋体"/>
          <w:sz w:val="24"/>
        </w:rPr>
      </w:pPr>
      <w:r>
        <w:rPr>
          <w:rFonts w:hAnsi="宋体"/>
          <w:sz w:val="24"/>
        </w:rPr>
        <w:t>⑵贬值处理：由甲乙双方合议定价。</w:t>
      </w:r>
    </w:p>
    <w:p>
      <w:pPr>
        <w:pStyle w:val="11"/>
        <w:snapToGrid w:val="0"/>
        <w:spacing w:before="120" w:after="120" w:line="360" w:lineRule="auto"/>
        <w:rPr>
          <w:rFonts w:hAnsi="宋体"/>
          <w:sz w:val="24"/>
        </w:rPr>
      </w:pPr>
      <w:r>
        <w:rPr>
          <w:rFonts w:hAnsi="宋体"/>
          <w:sz w:val="24"/>
        </w:rPr>
        <w:t>⑶解除合同。</w:t>
      </w:r>
    </w:p>
    <w:p>
      <w:pPr>
        <w:pStyle w:val="11"/>
        <w:snapToGrid w:val="0"/>
        <w:spacing w:before="120" w:after="120" w:line="360" w:lineRule="auto"/>
        <w:rPr>
          <w:rFonts w:hAnsi="宋体"/>
          <w:sz w:val="24"/>
        </w:rPr>
      </w:pPr>
      <w:r>
        <w:rPr>
          <w:rFonts w:hAnsi="宋体"/>
          <w:sz w:val="24"/>
        </w:rPr>
        <w:t>3</w:t>
      </w:r>
      <w:r>
        <w:rPr>
          <w:rFonts w:hint="eastAsia" w:hAnsi="宋体"/>
          <w:sz w:val="24"/>
        </w:rPr>
        <w:t>．</w:t>
      </w:r>
      <w:r>
        <w:rPr>
          <w:rFonts w:hAnsi="宋体"/>
          <w:sz w:val="24"/>
        </w:rPr>
        <w:t xml:space="preserve"> 如在使用过程中发生问题，乙方在接到甲方通知后</w:t>
      </w:r>
      <w:r>
        <w:rPr>
          <w:rFonts w:hAnsi="宋体"/>
          <w:color w:val="000000"/>
          <w:sz w:val="24"/>
        </w:rPr>
        <w:t>在</w:t>
      </w:r>
      <w:r>
        <w:rPr>
          <w:rFonts w:hint="eastAsia" w:hAnsi="宋体"/>
          <w:sz w:val="24"/>
          <w:u w:val="single"/>
        </w:rPr>
        <w:t xml:space="preserve">   </w:t>
      </w:r>
      <w:r>
        <w:rPr>
          <w:rFonts w:hAnsi="宋体"/>
          <w:color w:val="000000"/>
          <w:sz w:val="24"/>
        </w:rPr>
        <w:t>小时</w:t>
      </w:r>
      <w:r>
        <w:rPr>
          <w:rFonts w:hAnsi="宋体"/>
          <w:sz w:val="24"/>
        </w:rPr>
        <w:t>内到达甲方现场。</w:t>
      </w:r>
    </w:p>
    <w:p>
      <w:pPr>
        <w:pStyle w:val="11"/>
        <w:snapToGrid w:val="0"/>
        <w:spacing w:before="120" w:after="120" w:line="360" w:lineRule="auto"/>
        <w:rPr>
          <w:rFonts w:hAnsi="宋体"/>
          <w:sz w:val="24"/>
        </w:rPr>
      </w:pPr>
      <w:r>
        <w:rPr>
          <w:rFonts w:hAnsi="宋体"/>
          <w:sz w:val="24"/>
        </w:rPr>
        <w:t>4</w:t>
      </w:r>
      <w:r>
        <w:rPr>
          <w:rFonts w:hint="eastAsia" w:hAnsi="宋体"/>
          <w:sz w:val="24"/>
        </w:rPr>
        <w:t>．</w:t>
      </w:r>
      <w:r>
        <w:rPr>
          <w:rFonts w:hAnsi="宋体"/>
          <w:sz w:val="24"/>
        </w:rPr>
        <w:t>在</w:t>
      </w:r>
      <w:r>
        <w:rPr>
          <w:rFonts w:hAnsi="宋体"/>
          <w:b/>
          <w:sz w:val="24"/>
        </w:rPr>
        <w:t>服务质量保证期</w:t>
      </w:r>
      <w:r>
        <w:rPr>
          <w:rFonts w:hAnsi="宋体"/>
          <w:sz w:val="24"/>
        </w:rPr>
        <w:t>内，乙方应对出现的质量及安全问题负责处理解决并承担一切费用。</w:t>
      </w:r>
    </w:p>
    <w:p>
      <w:pPr>
        <w:pStyle w:val="11"/>
        <w:snapToGrid w:val="0"/>
        <w:spacing w:before="120" w:after="120" w:line="360" w:lineRule="auto"/>
        <w:rPr>
          <w:rFonts w:hAnsi="宋体"/>
          <w:b/>
          <w:sz w:val="24"/>
        </w:rPr>
      </w:pPr>
      <w:r>
        <w:rPr>
          <w:rFonts w:hAnsi="宋体"/>
          <w:b/>
          <w:sz w:val="24"/>
        </w:rPr>
        <w:t>十</w:t>
      </w:r>
      <w:r>
        <w:rPr>
          <w:rFonts w:hint="eastAsia" w:hAnsi="宋体"/>
          <w:b/>
          <w:sz w:val="24"/>
        </w:rPr>
        <w:t>四</w:t>
      </w:r>
      <w:r>
        <w:rPr>
          <w:rFonts w:hAnsi="宋体"/>
          <w:b/>
          <w:sz w:val="24"/>
        </w:rPr>
        <w:t>、违约责任</w:t>
      </w:r>
    </w:p>
    <w:p>
      <w:pPr>
        <w:pStyle w:val="11"/>
        <w:snapToGrid w:val="0"/>
        <w:spacing w:before="120" w:after="120" w:line="360" w:lineRule="auto"/>
        <w:ind w:left="410" w:hanging="410" w:hangingChars="171"/>
        <w:rPr>
          <w:rFonts w:hAnsi="宋体"/>
          <w:color w:val="auto"/>
          <w:sz w:val="24"/>
        </w:rPr>
      </w:pPr>
      <w:r>
        <w:rPr>
          <w:rFonts w:hAnsi="宋体"/>
          <w:sz w:val="24"/>
        </w:rPr>
        <w:t>1</w:t>
      </w:r>
      <w:r>
        <w:rPr>
          <w:rFonts w:hint="eastAsia" w:hAnsi="宋体"/>
          <w:sz w:val="24"/>
        </w:rPr>
        <w:t>．</w:t>
      </w:r>
      <w:r>
        <w:rPr>
          <w:rFonts w:hAnsi="宋体"/>
          <w:color w:val="auto"/>
          <w:sz w:val="24"/>
        </w:rPr>
        <w:t>甲方无正当理由拒收接受服务的，甲方向乙方偿付合同款项</w:t>
      </w:r>
      <w:r>
        <w:rPr>
          <w:rFonts w:hAnsi="宋体"/>
          <w:color w:val="auto"/>
          <w:sz w:val="24"/>
          <w:u w:val="single"/>
        </w:rPr>
        <w:t>百分之五</w:t>
      </w:r>
      <w:r>
        <w:rPr>
          <w:rFonts w:hAnsi="宋体"/>
          <w:color w:val="auto"/>
          <w:sz w:val="24"/>
        </w:rPr>
        <w:t>作为违约金。</w:t>
      </w:r>
    </w:p>
    <w:p>
      <w:pPr>
        <w:pStyle w:val="11"/>
        <w:snapToGrid w:val="0"/>
        <w:spacing w:before="120" w:after="120" w:line="360" w:lineRule="auto"/>
        <w:ind w:left="410" w:hanging="410" w:hangingChars="171"/>
        <w:rPr>
          <w:rFonts w:hAnsi="宋体"/>
          <w:color w:val="auto"/>
          <w:sz w:val="24"/>
          <w:u w:val="single"/>
        </w:rPr>
      </w:pPr>
      <w:r>
        <w:rPr>
          <w:rFonts w:hAnsi="宋体"/>
          <w:color w:val="auto"/>
          <w:sz w:val="24"/>
        </w:rPr>
        <w:t>2</w:t>
      </w:r>
      <w:r>
        <w:rPr>
          <w:rFonts w:hint="eastAsia" w:hAnsi="宋体"/>
          <w:color w:val="auto"/>
          <w:sz w:val="24"/>
        </w:rPr>
        <w:t>．</w:t>
      </w:r>
      <w:r>
        <w:rPr>
          <w:rFonts w:hAnsi="宋体"/>
          <w:color w:val="auto"/>
          <w:sz w:val="24"/>
        </w:rPr>
        <w:t>甲方无故逾期验收和办理款项支付手续的,甲方应按逾期付款总额</w:t>
      </w:r>
      <w:r>
        <w:rPr>
          <w:rFonts w:hAnsi="宋体"/>
          <w:color w:val="auto"/>
          <w:sz w:val="24"/>
          <w:u w:val="single"/>
        </w:rPr>
        <w:t>每日万分之</w:t>
      </w:r>
    </w:p>
    <w:p>
      <w:pPr>
        <w:pStyle w:val="11"/>
        <w:snapToGrid w:val="0"/>
        <w:spacing w:before="120" w:after="120" w:line="360" w:lineRule="auto"/>
        <w:ind w:left="407" w:leftChars="114" w:hanging="168" w:hangingChars="70"/>
        <w:rPr>
          <w:rFonts w:hAnsi="宋体"/>
          <w:color w:val="auto"/>
          <w:sz w:val="24"/>
        </w:rPr>
      </w:pPr>
      <w:r>
        <w:rPr>
          <w:rFonts w:hAnsi="宋体"/>
          <w:color w:val="auto"/>
          <w:sz w:val="24"/>
          <w:u w:val="single"/>
        </w:rPr>
        <w:t>五</w:t>
      </w:r>
      <w:r>
        <w:rPr>
          <w:rFonts w:hAnsi="宋体"/>
          <w:color w:val="auto"/>
          <w:sz w:val="24"/>
        </w:rPr>
        <w:t>向乙方支付违约金。</w:t>
      </w:r>
    </w:p>
    <w:p>
      <w:pPr>
        <w:pStyle w:val="11"/>
        <w:snapToGrid w:val="0"/>
        <w:spacing w:before="120" w:after="120" w:line="360" w:lineRule="auto"/>
        <w:rPr>
          <w:rFonts w:hAnsi="宋体"/>
          <w:sz w:val="24"/>
        </w:rPr>
      </w:pPr>
      <w:r>
        <w:rPr>
          <w:rFonts w:hAnsi="宋体"/>
          <w:color w:val="auto"/>
          <w:sz w:val="24"/>
        </w:rPr>
        <w:t>3</w:t>
      </w:r>
      <w:r>
        <w:rPr>
          <w:rFonts w:hint="eastAsia" w:hAnsi="宋体"/>
          <w:color w:val="auto"/>
          <w:sz w:val="24"/>
        </w:rPr>
        <w:t>．</w:t>
      </w:r>
      <w:r>
        <w:rPr>
          <w:rFonts w:hAnsi="宋体"/>
          <w:color w:val="auto"/>
          <w:sz w:val="24"/>
        </w:rPr>
        <w:t xml:space="preserve"> </w:t>
      </w:r>
      <w:r>
        <w:rPr>
          <w:rFonts w:hAnsi="宋体"/>
          <w:sz w:val="24"/>
        </w:rPr>
        <w:t>乙方</w:t>
      </w:r>
      <w:r>
        <w:rPr>
          <w:rFonts w:hint="eastAsia" w:hAnsi="宋体"/>
          <w:sz w:val="24"/>
        </w:rPr>
        <w:t>未能如</w:t>
      </w:r>
      <w:r>
        <w:rPr>
          <w:rFonts w:hAnsi="宋体"/>
          <w:sz w:val="24"/>
        </w:rPr>
        <w:t>期提供服务</w:t>
      </w:r>
      <w:r>
        <w:rPr>
          <w:rFonts w:hAnsi="宋体"/>
          <w:sz w:val="24"/>
          <w:highlight w:val="none"/>
        </w:rPr>
        <w:t>的，</w:t>
      </w:r>
      <w:r>
        <w:rPr>
          <w:rFonts w:hint="eastAsia" w:hAnsi="宋体"/>
          <w:sz w:val="24"/>
          <w:highlight w:val="none"/>
        </w:rPr>
        <w:t>乙方应按合同总额每日</w:t>
      </w:r>
      <w:r>
        <w:rPr>
          <w:rFonts w:hAnsi="宋体"/>
          <w:sz w:val="24"/>
          <w:highlight w:val="none"/>
          <w:u w:val="single"/>
        </w:rPr>
        <w:t>千分之六</w:t>
      </w:r>
      <w:r>
        <w:rPr>
          <w:rFonts w:hint="eastAsia" w:hAnsi="宋体"/>
          <w:sz w:val="24"/>
          <w:highlight w:val="none"/>
        </w:rPr>
        <w:t>向甲方支付</w:t>
      </w:r>
      <w:r>
        <w:rPr>
          <w:rFonts w:hAnsi="宋体"/>
          <w:sz w:val="24"/>
          <w:highlight w:val="none"/>
        </w:rPr>
        <w:t>违约金。乙方超过约定日期10个工作日</w:t>
      </w:r>
      <w:r>
        <w:rPr>
          <w:rFonts w:hint="eastAsia" w:hAnsi="宋体"/>
          <w:sz w:val="24"/>
          <w:highlight w:val="none"/>
        </w:rPr>
        <w:t>仍</w:t>
      </w:r>
      <w:r>
        <w:rPr>
          <w:rFonts w:hAnsi="宋体"/>
          <w:sz w:val="24"/>
          <w:highlight w:val="none"/>
        </w:rPr>
        <w:t>不能</w:t>
      </w:r>
      <w:r>
        <w:rPr>
          <w:rFonts w:hint="eastAsia" w:hAnsi="宋体"/>
          <w:sz w:val="24"/>
          <w:highlight w:val="none"/>
        </w:rPr>
        <w:t>提供服务</w:t>
      </w:r>
      <w:r>
        <w:rPr>
          <w:rFonts w:hAnsi="宋体"/>
          <w:sz w:val="24"/>
          <w:highlight w:val="none"/>
        </w:rPr>
        <w:t>的，甲方可</w:t>
      </w:r>
      <w:r>
        <w:rPr>
          <w:rFonts w:hint="eastAsia" w:hAnsi="宋体"/>
          <w:sz w:val="24"/>
          <w:highlight w:val="none"/>
        </w:rPr>
        <w:t>单方面</w:t>
      </w:r>
      <w:r>
        <w:rPr>
          <w:rFonts w:hAnsi="宋体"/>
          <w:sz w:val="24"/>
          <w:highlight w:val="none"/>
        </w:rPr>
        <w:t>解除本合同。乙方因</w:t>
      </w:r>
      <w:r>
        <w:rPr>
          <w:rFonts w:hint="eastAsia" w:hAnsi="宋体"/>
          <w:sz w:val="24"/>
          <w:highlight w:val="none"/>
        </w:rPr>
        <w:t>未能如</w:t>
      </w:r>
      <w:r>
        <w:rPr>
          <w:rFonts w:hAnsi="宋体"/>
          <w:sz w:val="24"/>
          <w:highlight w:val="none"/>
        </w:rPr>
        <w:t>期提供服务或</w:t>
      </w:r>
      <w:r>
        <w:rPr>
          <w:rFonts w:hint="eastAsia" w:hAnsi="宋体"/>
          <w:sz w:val="24"/>
          <w:highlight w:val="none"/>
        </w:rPr>
        <w:t>有</w:t>
      </w:r>
      <w:r>
        <w:rPr>
          <w:rFonts w:hAnsi="宋体"/>
          <w:sz w:val="24"/>
          <w:highlight w:val="none"/>
        </w:rPr>
        <w:t>其他违约行为的，</w:t>
      </w:r>
      <w:r>
        <w:rPr>
          <w:rFonts w:hint="eastAsia" w:hAnsi="宋体"/>
          <w:sz w:val="24"/>
          <w:highlight w:val="none"/>
        </w:rPr>
        <w:t>甲方有权解除合同，</w:t>
      </w:r>
      <w:r>
        <w:rPr>
          <w:rFonts w:hAnsi="宋体"/>
          <w:sz w:val="24"/>
          <w:highlight w:val="none"/>
        </w:rPr>
        <w:t>乙方应向甲方支付合同总</w:t>
      </w:r>
      <w:r>
        <w:rPr>
          <w:rFonts w:hint="eastAsia" w:hAnsi="宋体"/>
          <w:sz w:val="24"/>
          <w:highlight w:val="none"/>
        </w:rPr>
        <w:t>价</w:t>
      </w:r>
      <w:r>
        <w:rPr>
          <w:rFonts w:hint="eastAsia" w:hAnsi="宋体"/>
          <w:sz w:val="24"/>
          <w:highlight w:val="none"/>
          <w:u w:val="single"/>
        </w:rPr>
        <w:t>20</w:t>
      </w:r>
      <w:r>
        <w:rPr>
          <w:rFonts w:hAnsi="宋体"/>
          <w:sz w:val="24"/>
          <w:highlight w:val="none"/>
          <w:u w:val="single"/>
        </w:rPr>
        <w:t>%</w:t>
      </w:r>
      <w:r>
        <w:rPr>
          <w:rFonts w:hAnsi="宋体"/>
          <w:sz w:val="24"/>
          <w:highlight w:val="none"/>
        </w:rPr>
        <w:t>的违约金，如造成甲方损失超过违约金</w:t>
      </w:r>
      <w:r>
        <w:rPr>
          <w:rFonts w:hAnsi="宋体"/>
          <w:sz w:val="24"/>
        </w:rPr>
        <w:t>的，超出部分由乙方继续承担赔偿责任。</w:t>
      </w:r>
    </w:p>
    <w:p>
      <w:pPr>
        <w:pStyle w:val="11"/>
        <w:snapToGrid w:val="0"/>
        <w:spacing w:before="120" w:after="120" w:line="360" w:lineRule="auto"/>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1"/>
        <w:snapToGrid w:val="0"/>
        <w:spacing w:before="120" w:after="120" w:line="360" w:lineRule="auto"/>
        <w:ind w:left="480" w:hanging="480" w:hangingChars="200"/>
        <w:rPr>
          <w:rFonts w:hAnsi="宋体"/>
          <w:sz w:val="24"/>
        </w:rPr>
      </w:pPr>
      <w:r>
        <w:rPr>
          <w:rFonts w:hAnsi="宋体"/>
          <w:sz w:val="24"/>
        </w:rPr>
        <w:t>1</w:t>
      </w:r>
      <w:r>
        <w:rPr>
          <w:rFonts w:hint="eastAsia" w:hAnsi="宋体"/>
          <w:sz w:val="24"/>
        </w:rPr>
        <w:t>．</w:t>
      </w:r>
      <w:r>
        <w:rPr>
          <w:rFonts w:hAnsi="宋体"/>
          <w:sz w:val="24"/>
        </w:rPr>
        <w:t>在合同有效期内，任何一方因不可抗力事件导致不能履行合同，则合同履行</w:t>
      </w:r>
    </w:p>
    <w:p>
      <w:pPr>
        <w:pStyle w:val="11"/>
        <w:snapToGrid w:val="0"/>
        <w:spacing w:before="120" w:after="120" w:line="360" w:lineRule="auto"/>
        <w:rPr>
          <w:rFonts w:hAnsi="宋体"/>
          <w:sz w:val="24"/>
        </w:rPr>
      </w:pPr>
      <w:r>
        <w:rPr>
          <w:rFonts w:hAnsi="宋体"/>
          <w:sz w:val="24"/>
        </w:rPr>
        <w:t>期可延长，其延长期与不可抗力影响期相同。</w:t>
      </w:r>
    </w:p>
    <w:p>
      <w:pPr>
        <w:pStyle w:val="11"/>
        <w:snapToGrid w:val="0"/>
        <w:spacing w:before="120" w:after="120" w:line="360" w:lineRule="auto"/>
        <w:rPr>
          <w:rFonts w:hAnsi="宋体"/>
          <w:sz w:val="24"/>
          <w:highlight w:val="none"/>
        </w:rPr>
      </w:pPr>
      <w:r>
        <w:rPr>
          <w:rFonts w:hAnsi="宋体"/>
          <w:sz w:val="24"/>
        </w:rPr>
        <w:t>2</w:t>
      </w:r>
      <w:r>
        <w:rPr>
          <w:rFonts w:hint="eastAsia" w:hAnsi="宋体"/>
          <w:sz w:val="24"/>
        </w:rPr>
        <w:t>．</w:t>
      </w:r>
      <w:r>
        <w:rPr>
          <w:rFonts w:hAnsi="宋体"/>
          <w:sz w:val="24"/>
        </w:rPr>
        <w:t>不可抗力</w:t>
      </w:r>
      <w:r>
        <w:rPr>
          <w:rFonts w:hAnsi="宋体"/>
          <w:sz w:val="24"/>
          <w:highlight w:val="none"/>
        </w:rPr>
        <w:t>事件发生后，应立即通知对方，并寄送有关权威机构出具的证明。</w:t>
      </w:r>
    </w:p>
    <w:p>
      <w:pPr>
        <w:pStyle w:val="11"/>
        <w:snapToGrid w:val="0"/>
        <w:spacing w:before="120" w:after="120" w:line="360" w:lineRule="auto"/>
        <w:rPr>
          <w:rFonts w:hAnsi="宋体"/>
          <w:sz w:val="24"/>
          <w:highlight w:val="none"/>
        </w:rPr>
      </w:pPr>
      <w:r>
        <w:rPr>
          <w:rFonts w:hAnsi="宋体"/>
          <w:sz w:val="24"/>
          <w:highlight w:val="none"/>
        </w:rPr>
        <w:t>3</w:t>
      </w:r>
      <w:r>
        <w:rPr>
          <w:rFonts w:hint="eastAsia" w:hAnsi="宋体"/>
          <w:sz w:val="24"/>
          <w:highlight w:val="none"/>
        </w:rPr>
        <w:t>．</w:t>
      </w:r>
      <w:r>
        <w:rPr>
          <w:rFonts w:hAnsi="宋体"/>
          <w:sz w:val="24"/>
          <w:highlight w:val="none"/>
        </w:rPr>
        <w:t>不可抗力事件延续</w:t>
      </w:r>
      <w:r>
        <w:rPr>
          <w:rFonts w:hint="eastAsia" w:hAnsi="宋体"/>
          <w:sz w:val="24"/>
          <w:highlight w:val="none"/>
          <w:lang w:val="en-US" w:eastAsia="zh-CN"/>
        </w:rPr>
        <w:t>60</w:t>
      </w:r>
      <w:r>
        <w:rPr>
          <w:rFonts w:hAnsi="宋体"/>
          <w:sz w:val="24"/>
          <w:highlight w:val="none"/>
        </w:rPr>
        <w:t>天以上，双方应通过友好协商，确定是否继续履行合同。</w:t>
      </w:r>
    </w:p>
    <w:p>
      <w:pPr>
        <w:pStyle w:val="11"/>
        <w:snapToGrid w:val="0"/>
        <w:spacing w:before="120" w:after="120" w:line="360" w:lineRule="auto"/>
        <w:rPr>
          <w:rFonts w:hAnsi="宋体"/>
          <w:b/>
          <w:sz w:val="24"/>
          <w:highlight w:val="none"/>
        </w:rPr>
      </w:pPr>
      <w:r>
        <w:rPr>
          <w:rFonts w:hAnsi="宋体"/>
          <w:b/>
          <w:sz w:val="24"/>
          <w:highlight w:val="none"/>
        </w:rPr>
        <w:t>十</w:t>
      </w:r>
      <w:r>
        <w:rPr>
          <w:rFonts w:hint="eastAsia" w:hAnsi="宋体"/>
          <w:b/>
          <w:sz w:val="24"/>
          <w:highlight w:val="none"/>
        </w:rPr>
        <w:t>六</w:t>
      </w:r>
      <w:r>
        <w:rPr>
          <w:rFonts w:hAnsi="宋体"/>
          <w:b/>
          <w:sz w:val="24"/>
          <w:highlight w:val="none"/>
        </w:rPr>
        <w:t>、</w:t>
      </w:r>
      <w:r>
        <w:rPr>
          <w:rFonts w:hint="eastAsia" w:asciiTheme="minorEastAsia" w:hAnsiTheme="minorEastAsia" w:eastAsiaTheme="minorEastAsia"/>
          <w:b/>
          <w:sz w:val="24"/>
          <w:highlight w:val="none"/>
        </w:rPr>
        <w:t>解决争议的方法</w:t>
      </w:r>
    </w:p>
    <w:p>
      <w:pPr>
        <w:pStyle w:val="11"/>
        <w:snapToGrid w:val="0"/>
        <w:spacing w:before="120" w:after="120" w:line="360" w:lineRule="auto"/>
        <w:ind w:firstLine="480" w:firstLineChars="200"/>
        <w:rPr>
          <w:rFonts w:hAnsi="宋体"/>
          <w:kern w:val="0"/>
          <w:sz w:val="24"/>
          <w:highlight w:val="none"/>
        </w:rPr>
      </w:pPr>
      <w:r>
        <w:rPr>
          <w:rFonts w:hint="eastAsia" w:hAnsi="宋体"/>
          <w:kern w:val="0"/>
          <w:sz w:val="24"/>
          <w:highlight w:val="none"/>
        </w:rPr>
        <w:t>双方在执行合同中所发生的一切争议，</w:t>
      </w:r>
      <w:r>
        <w:rPr>
          <w:rFonts w:hAnsi="宋体"/>
          <w:kern w:val="0"/>
          <w:sz w:val="24"/>
          <w:highlight w:val="none"/>
        </w:rPr>
        <w:t>应</w:t>
      </w:r>
      <w:r>
        <w:rPr>
          <w:rFonts w:hint="eastAsia" w:hAnsi="宋体"/>
          <w:kern w:val="0"/>
          <w:sz w:val="24"/>
          <w:highlight w:val="none"/>
        </w:rPr>
        <w:t>通过</w:t>
      </w:r>
      <w:r>
        <w:rPr>
          <w:rFonts w:hAnsi="宋体"/>
          <w:kern w:val="0"/>
          <w:sz w:val="24"/>
          <w:highlight w:val="none"/>
        </w:rPr>
        <w:t>协商解决；</w:t>
      </w:r>
      <w:r>
        <w:rPr>
          <w:rFonts w:hint="eastAsia" w:hAnsi="宋体"/>
          <w:kern w:val="0"/>
          <w:sz w:val="24"/>
          <w:highlight w:val="none"/>
        </w:rPr>
        <w:t>如</w:t>
      </w:r>
      <w:r>
        <w:rPr>
          <w:rFonts w:hAnsi="宋体"/>
          <w:kern w:val="0"/>
          <w:sz w:val="24"/>
          <w:highlight w:val="none"/>
        </w:rPr>
        <w:t>协商不成</w:t>
      </w:r>
      <w:r>
        <w:rPr>
          <w:rFonts w:hint="eastAsia" w:hAnsi="宋体"/>
          <w:kern w:val="0"/>
          <w:sz w:val="24"/>
          <w:highlight w:val="none"/>
        </w:rPr>
        <w:t>，</w:t>
      </w:r>
      <w:r>
        <w:rPr>
          <w:rFonts w:hAnsi="宋体"/>
          <w:kern w:val="0"/>
          <w:sz w:val="24"/>
          <w:highlight w:val="none"/>
        </w:rPr>
        <w:t>依法向</w:t>
      </w:r>
      <w:r>
        <w:rPr>
          <w:rFonts w:hint="eastAsia" w:hAnsi="宋体"/>
          <w:kern w:val="0"/>
          <w:sz w:val="24"/>
          <w:highlight w:val="none"/>
        </w:rPr>
        <w:t>甲方所在地</w:t>
      </w:r>
      <w:r>
        <w:rPr>
          <w:rFonts w:hAnsi="宋体"/>
          <w:kern w:val="0"/>
          <w:sz w:val="24"/>
          <w:highlight w:val="none"/>
        </w:rPr>
        <w:t>人民法院提起诉讼。</w:t>
      </w:r>
    </w:p>
    <w:p>
      <w:pPr>
        <w:pStyle w:val="11"/>
        <w:snapToGrid w:val="0"/>
        <w:spacing w:before="120" w:after="120" w:line="360" w:lineRule="auto"/>
        <w:rPr>
          <w:rFonts w:hAnsi="宋体"/>
          <w:b/>
          <w:sz w:val="24"/>
          <w:highlight w:val="none"/>
        </w:rPr>
      </w:pPr>
      <w:r>
        <w:rPr>
          <w:rFonts w:hAnsi="宋体"/>
          <w:b/>
          <w:sz w:val="24"/>
          <w:highlight w:val="none"/>
        </w:rPr>
        <w:t>十</w:t>
      </w:r>
      <w:r>
        <w:rPr>
          <w:rFonts w:hint="eastAsia" w:hAnsi="宋体"/>
          <w:b/>
          <w:sz w:val="24"/>
          <w:highlight w:val="none"/>
        </w:rPr>
        <w:t>七</w:t>
      </w:r>
      <w:r>
        <w:rPr>
          <w:rFonts w:hAnsi="宋体"/>
          <w:b/>
          <w:sz w:val="24"/>
          <w:highlight w:val="none"/>
        </w:rPr>
        <w:t>、合同生效及其它</w:t>
      </w:r>
    </w:p>
    <w:p>
      <w:pPr>
        <w:pStyle w:val="11"/>
        <w:snapToGrid w:val="0"/>
        <w:spacing w:before="120" w:after="120" w:line="360" w:lineRule="auto"/>
        <w:rPr>
          <w:rFonts w:hAnsi="宋体"/>
          <w:sz w:val="24"/>
          <w:highlight w:val="none"/>
        </w:rPr>
      </w:pPr>
      <w:r>
        <w:rPr>
          <w:rFonts w:hAnsi="宋体"/>
          <w:sz w:val="24"/>
          <w:highlight w:val="none"/>
        </w:rPr>
        <w:t>1</w:t>
      </w:r>
      <w:r>
        <w:rPr>
          <w:rFonts w:hint="eastAsia" w:hAnsi="宋体"/>
          <w:sz w:val="24"/>
          <w:highlight w:val="none"/>
        </w:rPr>
        <w:t>.</w:t>
      </w:r>
      <w:r>
        <w:rPr>
          <w:rFonts w:hAnsi="宋体"/>
          <w:sz w:val="24"/>
          <w:highlight w:val="none"/>
        </w:rPr>
        <w:t xml:space="preserve"> 合同经双方法定代表人或授权代表</w:t>
      </w:r>
      <w:r>
        <w:rPr>
          <w:rFonts w:hint="eastAsia" w:hAnsi="宋体"/>
          <w:sz w:val="24"/>
          <w:highlight w:val="none"/>
        </w:rPr>
        <w:t>签字</w:t>
      </w:r>
      <w:r>
        <w:rPr>
          <w:rFonts w:hAnsi="宋体"/>
          <w:sz w:val="24"/>
          <w:highlight w:val="none"/>
        </w:rPr>
        <w:t>并加盖单位公章后生效。</w:t>
      </w:r>
    </w:p>
    <w:p>
      <w:pPr>
        <w:pStyle w:val="11"/>
        <w:snapToGrid w:val="0"/>
        <w:spacing w:before="120" w:after="120" w:line="360" w:lineRule="auto"/>
        <w:ind w:left="480" w:hanging="480" w:hangingChars="200"/>
        <w:rPr>
          <w:rFonts w:hAnsi="宋体"/>
          <w:sz w:val="24"/>
          <w:highlight w:val="none"/>
        </w:rPr>
      </w:pPr>
      <w:r>
        <w:rPr>
          <w:rFonts w:hint="eastAsia" w:hAnsi="宋体"/>
          <w:sz w:val="24"/>
          <w:highlight w:val="none"/>
        </w:rPr>
        <w:t xml:space="preserve">2. </w:t>
      </w:r>
      <w:r>
        <w:rPr>
          <w:rFonts w:hAnsi="宋体"/>
          <w:sz w:val="24"/>
          <w:highlight w:val="none"/>
        </w:rPr>
        <w:t>本合同未尽事宜，遵照《</w:t>
      </w:r>
      <w:r>
        <w:rPr>
          <w:rFonts w:hint="eastAsia" w:hAnsi="宋体"/>
          <w:sz w:val="24"/>
          <w:highlight w:val="none"/>
          <w:lang w:eastAsia="zh-CN"/>
        </w:rPr>
        <w:t>民法典</w:t>
      </w:r>
      <w:r>
        <w:rPr>
          <w:rFonts w:hAnsi="宋体"/>
          <w:sz w:val="24"/>
          <w:highlight w:val="none"/>
        </w:rPr>
        <w:t>》</w:t>
      </w:r>
      <w:r>
        <w:rPr>
          <w:rFonts w:hint="eastAsia" w:hAnsi="宋体"/>
          <w:sz w:val="24"/>
          <w:highlight w:val="none"/>
          <w:lang w:eastAsia="zh-CN"/>
        </w:rPr>
        <w:t>及</w:t>
      </w:r>
      <w:r>
        <w:rPr>
          <w:rFonts w:hAnsi="宋体"/>
          <w:sz w:val="24"/>
          <w:highlight w:val="none"/>
        </w:rPr>
        <w:t>有关</w:t>
      </w:r>
      <w:r>
        <w:rPr>
          <w:rFonts w:hint="eastAsia" w:hAnsi="宋体"/>
          <w:sz w:val="24"/>
          <w:highlight w:val="none"/>
          <w:lang w:eastAsia="zh-CN"/>
        </w:rPr>
        <w:t>规定</w:t>
      </w:r>
      <w:r>
        <w:rPr>
          <w:rFonts w:hAnsi="宋体"/>
          <w:sz w:val="24"/>
          <w:highlight w:val="none"/>
        </w:rPr>
        <w:t>执行。</w:t>
      </w:r>
    </w:p>
    <w:p>
      <w:pPr>
        <w:widowControl/>
        <w:spacing w:line="360" w:lineRule="auto"/>
        <w:rPr>
          <w:rFonts w:ascii="宋体" w:hAnsi="宋体" w:cstheme="minorBidi"/>
          <w:sz w:val="24"/>
        </w:rPr>
      </w:pPr>
      <w:r>
        <w:rPr>
          <w:rFonts w:hint="eastAsia" w:ascii="宋体" w:hAnsi="宋体" w:cstheme="minorBidi"/>
          <w:sz w:val="24"/>
          <w:highlight w:val="none"/>
        </w:rPr>
        <w:t>3. 本合同一式</w:t>
      </w:r>
      <w:r>
        <w:rPr>
          <w:rFonts w:hint="eastAsia" w:ascii="宋体" w:hAnsi="宋体" w:cstheme="minorBidi"/>
          <w:sz w:val="24"/>
          <w:highlight w:val="none"/>
          <w:lang w:eastAsia="zh-CN"/>
        </w:rPr>
        <w:t>柒</w:t>
      </w:r>
      <w:r>
        <w:rPr>
          <w:rFonts w:hint="eastAsia" w:ascii="宋体" w:hAnsi="宋体" w:cstheme="minorBidi"/>
          <w:sz w:val="24"/>
          <w:highlight w:val="none"/>
        </w:rPr>
        <w:t>份。甲方执</w:t>
      </w:r>
      <w:r>
        <w:rPr>
          <w:rFonts w:hint="eastAsia" w:ascii="宋体" w:hAnsi="宋体" w:cstheme="minorBidi"/>
          <w:sz w:val="24"/>
          <w:highlight w:val="none"/>
          <w:lang w:eastAsia="zh-CN"/>
        </w:rPr>
        <w:t>伍</w:t>
      </w:r>
      <w:r>
        <w:rPr>
          <w:rFonts w:hint="eastAsia" w:ascii="宋体" w:hAnsi="宋体" w:cstheme="minorBidi"/>
          <w:sz w:val="24"/>
          <w:highlight w:val="none"/>
        </w:rPr>
        <w:t>份、乙方执</w:t>
      </w:r>
      <w:r>
        <w:rPr>
          <w:rFonts w:hint="eastAsia" w:ascii="宋体" w:hAnsi="宋体" w:cstheme="minorBidi"/>
          <w:sz w:val="24"/>
          <w:highlight w:val="none"/>
          <w:lang w:eastAsia="zh-CN"/>
        </w:rPr>
        <w:t>贰</w:t>
      </w:r>
      <w:r>
        <w:rPr>
          <w:rFonts w:hint="eastAsia" w:ascii="宋体" w:hAnsi="宋体" w:cstheme="minorBidi"/>
          <w:sz w:val="24"/>
          <w:highlight w:val="none"/>
        </w:rPr>
        <w:t>份。本项目未</w:t>
      </w:r>
      <w:r>
        <w:rPr>
          <w:rFonts w:hint="eastAsia" w:ascii="宋体" w:hAnsi="宋体" w:cstheme="minorBidi"/>
          <w:sz w:val="24"/>
        </w:rPr>
        <w:t>尽事宜以招标文件、投标文件及澄清文件等为准。</w:t>
      </w: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甲方（公章）                                     乙方（公章）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帐号：                                           帐号：</w:t>
      </w:r>
    </w:p>
    <w:p>
      <w:pPr>
        <w:spacing w:line="360" w:lineRule="auto"/>
        <w:rPr>
          <w:rFonts w:ascii="宋体" w:hAnsi="宋体"/>
          <w:sz w:val="24"/>
        </w:rPr>
      </w:pPr>
      <w:r>
        <w:rPr>
          <w:rFonts w:hint="eastAsia" w:ascii="宋体" w:hAnsi="宋体"/>
          <w:sz w:val="24"/>
        </w:rPr>
        <w:t>地址及邮编：                                     地址及邮编：</w:t>
      </w:r>
    </w:p>
    <w:p>
      <w:pPr>
        <w:spacing w:line="360" w:lineRule="auto"/>
        <w:ind w:firstLine="4920" w:firstLineChars="2050"/>
        <w:rPr>
          <w:rFonts w:ascii="宋体" w:hAnsi="宋体"/>
          <w:color w:val="00B0F0"/>
          <w:sz w:val="28"/>
          <w:szCs w:val="28"/>
        </w:rPr>
      </w:pPr>
      <w:r>
        <w:rPr>
          <w:rFonts w:hint="eastAsia" w:ascii="宋体" w:hAnsi="宋体"/>
          <w:sz w:val="24"/>
        </w:rPr>
        <w:t>签订时间：    年   月    日</w:t>
      </w:r>
    </w:p>
    <w:p>
      <w:pPr>
        <w:pStyle w:val="18"/>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numPr>
          <w:ilvl w:val="0"/>
          <w:numId w:val="0"/>
        </w:numPr>
        <w:spacing w:line="360" w:lineRule="auto"/>
        <w:jc w:val="center"/>
        <w:rPr>
          <w:rFonts w:asciiTheme="minorEastAsia" w:hAnsiTheme="minorEastAsia" w:eastAsiaTheme="minorEastAsia"/>
          <w:b/>
          <w:sz w:val="36"/>
          <w:szCs w:val="36"/>
        </w:rPr>
      </w:pPr>
      <w:bookmarkStart w:id="44" w:name="_Toc5481_WPSOffice_Level1"/>
      <w:r>
        <w:rPr>
          <w:rFonts w:hint="eastAsia" w:asciiTheme="minorEastAsia" w:hAnsiTheme="minorEastAsia" w:eastAsiaTheme="minorEastAsia"/>
          <w:b/>
          <w:sz w:val="36"/>
          <w:szCs w:val="36"/>
          <w:lang w:val="en-US" w:eastAsia="zh-CN"/>
        </w:rPr>
        <w:t xml:space="preserve">第六章 </w:t>
      </w:r>
      <w:r>
        <w:rPr>
          <w:rFonts w:hint="eastAsia" w:asciiTheme="minorEastAsia" w:hAnsiTheme="minorEastAsia" w:eastAsiaTheme="minorEastAsia"/>
          <w:b/>
          <w:sz w:val="36"/>
          <w:szCs w:val="36"/>
        </w:rPr>
        <w:t>投标文件格式</w:t>
      </w:r>
      <w:bookmarkEnd w:id="44"/>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5" w:name="_Toc32372_WPSOffice_Level1"/>
      <w:bookmarkStart w:id="46" w:name="_Toc4956_WPSOffice_Level1"/>
      <w:bookmarkStart w:id="47" w:name="_Toc19093_WPSOffice_Level1"/>
      <w:r>
        <w:rPr>
          <w:rFonts w:hint="eastAsia"/>
          <w:sz w:val="52"/>
          <w:szCs w:val="52"/>
        </w:rPr>
        <w:t>项目名称</w:t>
      </w:r>
      <w:bookmarkEnd w:id="45"/>
      <w:bookmarkEnd w:id="46"/>
      <w:bookmarkEnd w:id="47"/>
    </w:p>
    <w:p>
      <w:pPr>
        <w:spacing w:beforeLines="100" w:line="360" w:lineRule="auto"/>
        <w:ind w:right="-108"/>
        <w:jc w:val="center"/>
        <w:rPr>
          <w:rFonts w:hint="eastAsia" w:ascii="宋体" w:hAnsi="宋体"/>
          <w:sz w:val="36"/>
          <w:szCs w:val="36"/>
        </w:rPr>
      </w:pPr>
      <w:r>
        <w:rPr>
          <w:rFonts w:hint="eastAsia" w:ascii="宋体" w:hAnsi="宋体"/>
          <w:sz w:val="36"/>
          <w:szCs w:val="36"/>
        </w:rPr>
        <w:t>项目编号：（</w:t>
      </w:r>
      <w:r>
        <w:rPr>
          <w:rFonts w:hint="eastAsia" w:ascii="宋体" w:hAnsi="宋体"/>
          <w:sz w:val="36"/>
          <w:szCs w:val="36"/>
          <w:lang w:eastAsia="zh-CN"/>
        </w:rPr>
        <w:t>标项</w:t>
      </w:r>
      <w:r>
        <w:rPr>
          <w:rFonts w:hint="eastAsia" w:ascii="宋体" w:hAnsi="宋体"/>
          <w:sz w:val="36"/>
          <w:szCs w:val="36"/>
        </w:rPr>
        <w:t>）</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hint="eastAsia"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0"/>
      </w:pPr>
    </w:p>
    <w:p>
      <w:pPr>
        <w:spacing w:line="360" w:lineRule="auto"/>
        <w:ind w:right="532" w:firstLine="640" w:firstLineChars="200"/>
        <w:rPr>
          <w:rFonts w:ascii="宋体" w:hAnsi="宋体"/>
          <w:sz w:val="32"/>
          <w:szCs w:val="32"/>
        </w:rPr>
      </w:pPr>
      <w:r>
        <w:rPr>
          <w:rFonts w:hint="eastAsia" w:ascii="宋体" w:hAnsi="宋体"/>
          <w:sz w:val="32"/>
          <w:szCs w:val="32"/>
        </w:rPr>
        <w:t>投标人全称（</w:t>
      </w:r>
      <w:r>
        <w:rPr>
          <w:rFonts w:hint="eastAsia" w:ascii="宋体" w:hAnsi="宋体"/>
          <w:sz w:val="32"/>
          <w:szCs w:val="32"/>
          <w:lang w:eastAsia="zh-CN"/>
        </w:rPr>
        <w:t>公章</w:t>
      </w:r>
      <w:r>
        <w:rPr>
          <w:rFonts w:hint="eastAsia" w:ascii="宋体" w:hAnsi="宋体"/>
          <w:sz w:val="32"/>
          <w:szCs w:val="32"/>
        </w:rPr>
        <w:t>）：</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2"/>
          <w:szCs w:val="40"/>
        </w:rPr>
      </w:pPr>
      <w:r>
        <w:rPr>
          <w:rFonts w:hint="eastAsia"/>
          <w:b/>
          <w:bCs/>
          <w:sz w:val="32"/>
          <w:szCs w:val="40"/>
        </w:rPr>
        <w:t>资格证明文件目录</w:t>
      </w:r>
    </w:p>
    <w:p>
      <w:pPr>
        <w:spacing w:line="360" w:lineRule="auto"/>
        <w:ind w:firstLine="420" w:firstLineChars="200"/>
      </w:pPr>
    </w:p>
    <w:p>
      <w:pPr>
        <w:spacing w:line="360" w:lineRule="auto"/>
        <w:ind w:firstLine="560" w:firstLineChars="200"/>
        <w:rPr>
          <w:sz w:val="28"/>
          <w:szCs w:val="36"/>
        </w:rPr>
      </w:pPr>
      <w:bookmarkStart w:id="48" w:name="_Toc27049_WPSOffice_Level1"/>
      <w:bookmarkStart w:id="49" w:name="_Toc12587_WPSOffice_Level1"/>
      <w:r>
        <w:rPr>
          <w:rFonts w:hint="eastAsia"/>
          <w:sz w:val="28"/>
          <w:szCs w:val="36"/>
        </w:rPr>
        <w:t>1、投标声明书（附件2）</w:t>
      </w:r>
      <w:bookmarkEnd w:id="48"/>
      <w:bookmarkEnd w:id="49"/>
    </w:p>
    <w:p>
      <w:pPr>
        <w:spacing w:line="360" w:lineRule="auto"/>
        <w:ind w:firstLine="560" w:firstLineChars="200"/>
        <w:rPr>
          <w:sz w:val="28"/>
          <w:szCs w:val="36"/>
        </w:rPr>
      </w:pPr>
      <w:bookmarkStart w:id="50" w:name="_Toc25574_WPSOffice_Level1"/>
      <w:bookmarkStart w:id="51" w:name="_Toc28306_WPSOffice_Level1"/>
      <w:r>
        <w:rPr>
          <w:rFonts w:hint="eastAsia"/>
          <w:sz w:val="28"/>
          <w:szCs w:val="36"/>
        </w:rPr>
        <w:t>2、</w:t>
      </w:r>
      <w:r>
        <w:rPr>
          <w:sz w:val="28"/>
          <w:szCs w:val="36"/>
        </w:rPr>
        <w:t>授权</w:t>
      </w:r>
      <w:r>
        <w:rPr>
          <w:rFonts w:hint="eastAsia"/>
          <w:sz w:val="28"/>
          <w:szCs w:val="36"/>
        </w:rPr>
        <w:t>委托</w:t>
      </w:r>
      <w:r>
        <w:rPr>
          <w:sz w:val="28"/>
          <w:szCs w:val="36"/>
        </w:rPr>
        <w:t>书</w:t>
      </w:r>
      <w:r>
        <w:rPr>
          <w:rFonts w:hint="eastAsia"/>
          <w:sz w:val="28"/>
          <w:szCs w:val="36"/>
        </w:rPr>
        <w:t>（法定代表人办理投标事宜的，则无需提交)（附件3）</w:t>
      </w:r>
      <w:bookmarkEnd w:id="50"/>
      <w:bookmarkEnd w:id="51"/>
    </w:p>
    <w:p>
      <w:pPr>
        <w:spacing w:line="360" w:lineRule="auto"/>
        <w:ind w:firstLine="560" w:firstLineChars="200"/>
        <w:rPr>
          <w:sz w:val="28"/>
          <w:szCs w:val="36"/>
        </w:rPr>
      </w:pPr>
      <w:bookmarkStart w:id="52" w:name="_Toc32100_WPSOffice_Level1"/>
      <w:bookmarkStart w:id="53" w:name="_Toc29616_WPSOffice_Level1"/>
      <w:r>
        <w:rPr>
          <w:rFonts w:hint="eastAsia"/>
          <w:sz w:val="28"/>
          <w:szCs w:val="36"/>
        </w:rPr>
        <w:t>3、</w:t>
      </w:r>
      <w:r>
        <w:rPr>
          <w:sz w:val="28"/>
          <w:szCs w:val="36"/>
        </w:rPr>
        <w:t>法人或者其他组织的营业执照等证明文件，自然人的身份证明</w:t>
      </w:r>
      <w:bookmarkEnd w:id="52"/>
      <w:bookmarkEnd w:id="53"/>
    </w:p>
    <w:p>
      <w:pPr>
        <w:spacing w:line="360" w:lineRule="auto"/>
        <w:ind w:firstLine="560" w:firstLineChars="200"/>
        <w:rPr>
          <w:rFonts w:ascii="Times New Roman" w:hAnsi="Times New Roman" w:eastAsia="宋体" w:cs="Times New Roman"/>
          <w:sz w:val="28"/>
          <w:szCs w:val="36"/>
        </w:rPr>
      </w:pPr>
      <w:bookmarkStart w:id="54" w:name="_Toc25807_WPSOffice_Level1"/>
      <w:bookmarkStart w:id="55" w:name="_Toc9981_WPSOffice_Level1"/>
      <w:r>
        <w:rPr>
          <w:rFonts w:hint="eastAsia"/>
          <w:sz w:val="28"/>
          <w:szCs w:val="36"/>
        </w:rPr>
        <w:t>4、</w:t>
      </w:r>
      <w:bookmarkEnd w:id="54"/>
      <w:bookmarkEnd w:id="55"/>
      <w:r>
        <w:rPr>
          <w:rFonts w:hint="eastAsia" w:ascii="Times New Roman" w:hAnsi="Times New Roman" w:eastAsia="宋体" w:cs="Times New Roman"/>
          <w:sz w:val="28"/>
          <w:szCs w:val="36"/>
        </w:rPr>
        <w:t>符合参与政府采购活动的资格条件并且没有税收缴纳、社会保障等方面的失信记录的承诺函</w:t>
      </w:r>
    </w:p>
    <w:p>
      <w:pPr>
        <w:spacing w:line="360" w:lineRule="auto"/>
        <w:ind w:firstLine="560" w:firstLineChars="200"/>
        <w:rPr>
          <w:sz w:val="28"/>
          <w:szCs w:val="36"/>
        </w:rPr>
      </w:pPr>
      <w:bookmarkStart w:id="56" w:name="_Toc2696_WPSOffice_Level1"/>
      <w:bookmarkStart w:id="57" w:name="_Toc30751_WPSOffice_Level1"/>
      <w:r>
        <w:rPr>
          <w:rFonts w:hint="eastAsia" w:ascii="Times New Roman" w:hAnsi="Times New Roman" w:eastAsia="宋体" w:cs="Times New Roman"/>
          <w:sz w:val="28"/>
          <w:szCs w:val="36"/>
        </w:rPr>
        <w:t>5、</w:t>
      </w:r>
      <w:r>
        <w:rPr>
          <w:rFonts w:ascii="Times New Roman" w:hAnsi="Times New Roman" w:eastAsia="宋体" w:cs="Times New Roman"/>
          <w:sz w:val="28"/>
          <w:szCs w:val="36"/>
        </w:rPr>
        <w:t>具</w:t>
      </w:r>
      <w:r>
        <w:rPr>
          <w:sz w:val="28"/>
          <w:szCs w:val="36"/>
        </w:rPr>
        <w:t>备履行合同所必需的设备和专业技术能力的证明材料</w:t>
      </w:r>
      <w:bookmarkEnd w:id="56"/>
      <w:bookmarkEnd w:id="57"/>
    </w:p>
    <w:p>
      <w:pPr>
        <w:spacing w:line="360" w:lineRule="auto"/>
        <w:ind w:firstLine="560" w:firstLineChars="200"/>
        <w:rPr>
          <w:sz w:val="28"/>
          <w:szCs w:val="36"/>
        </w:rPr>
      </w:pPr>
      <w:bookmarkStart w:id="58" w:name="_Toc14150_WPSOffice_Level1"/>
      <w:bookmarkStart w:id="59" w:name="_Toc4587_WPSOffice_Level1"/>
      <w:r>
        <w:rPr>
          <w:rFonts w:hint="eastAsia"/>
          <w:sz w:val="28"/>
          <w:szCs w:val="36"/>
        </w:rPr>
        <w:t>6、本项目要求的特定资质证书</w:t>
      </w:r>
      <w:bookmarkEnd w:id="58"/>
      <w:bookmarkEnd w:id="59"/>
    </w:p>
    <w:p>
      <w:pPr>
        <w:spacing w:line="360" w:lineRule="auto"/>
        <w:rPr>
          <w:rFonts w:ascii="宋体" w:hAnsi="宋体"/>
          <w:b/>
          <w:sz w:val="28"/>
        </w:rPr>
      </w:pPr>
    </w:p>
    <w:p>
      <w:pPr>
        <w:spacing w:line="360" w:lineRule="auto"/>
        <w:ind w:left="420"/>
        <w:rPr>
          <w:rFonts w:ascii="宋体" w:hAnsi="宋体"/>
          <w:b/>
          <w:sz w:val="28"/>
        </w:rPr>
      </w:pPr>
    </w:p>
    <w:p>
      <w:pPr>
        <w:pStyle w:val="26"/>
        <w:rPr>
          <w:rFonts w:ascii="宋体" w:hAnsi="宋体"/>
          <w:b/>
          <w:sz w:val="28"/>
        </w:rPr>
      </w:pPr>
    </w:p>
    <w:p>
      <w:pPr>
        <w:pStyle w:val="26"/>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pStyle w:val="7"/>
        <w:rPr>
          <w:rFonts w:ascii="宋体" w:hAnsi="宋体"/>
          <w:b/>
          <w:sz w:val="28"/>
        </w:rPr>
      </w:pPr>
    </w:p>
    <w:p>
      <w:pPr>
        <w:pStyle w:val="7"/>
        <w:rPr>
          <w:rFonts w:ascii="宋体" w:hAnsi="宋体"/>
          <w:b/>
          <w:sz w:val="28"/>
        </w:rPr>
      </w:pPr>
    </w:p>
    <w:p>
      <w:pPr>
        <w:pStyle w:val="7"/>
        <w:rPr>
          <w:rFonts w:ascii="宋体" w:hAnsi="宋体"/>
          <w:b/>
          <w:sz w:val="28"/>
        </w:rPr>
      </w:pPr>
    </w:p>
    <w:p>
      <w:pPr>
        <w:pStyle w:val="7"/>
        <w:rPr>
          <w:rFonts w:ascii="宋体" w:hAnsi="宋体"/>
          <w:b/>
          <w:sz w:val="28"/>
        </w:rPr>
      </w:pPr>
    </w:p>
    <w:p>
      <w:pPr>
        <w:pStyle w:val="7"/>
        <w:rPr>
          <w:rFonts w:ascii="宋体" w:hAnsi="宋体"/>
          <w:b/>
          <w:sz w:val="28"/>
        </w:rPr>
      </w:pPr>
    </w:p>
    <w:p>
      <w:pPr>
        <w:pStyle w:val="7"/>
        <w:rPr>
          <w:rFonts w:ascii="宋体" w:hAnsi="宋体"/>
          <w:b/>
          <w:sz w:val="28"/>
        </w:rPr>
      </w:pPr>
    </w:p>
    <w:p>
      <w:pPr>
        <w:pStyle w:val="7"/>
        <w:rPr>
          <w:rFonts w:hint="eastAsia" w:ascii="宋体" w:hAnsi="宋体"/>
          <w:b/>
          <w:sz w:val="28"/>
        </w:rPr>
      </w:pPr>
    </w:p>
    <w:p>
      <w:pPr>
        <w:pStyle w:val="7"/>
        <w:rPr>
          <w:rFonts w:ascii="宋体" w:hAnsi="宋体"/>
          <w:b/>
          <w:sz w:val="28"/>
        </w:rPr>
      </w:pPr>
    </w:p>
    <w:p>
      <w:pPr>
        <w:spacing w:line="360" w:lineRule="auto"/>
        <w:rPr>
          <w:rFonts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bookmarkStart w:id="60" w:name="_Toc31708_WPSOffice_Level1"/>
      <w:bookmarkStart w:id="61" w:name="_Toc30723_WPSOffice_Level1"/>
      <w:r>
        <w:rPr>
          <w:rFonts w:hint="eastAsia" w:ascii="宋体" w:hAnsi="宋体"/>
          <w:b/>
          <w:kern w:val="0"/>
          <w:sz w:val="32"/>
          <w:szCs w:val="32"/>
          <w:lang w:val="zh-CN"/>
        </w:rPr>
        <w:t>投标声明书</w:t>
      </w:r>
      <w:bookmarkEnd w:id="60"/>
      <w:bookmarkEnd w:id="61"/>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w:t>
      </w:r>
      <w:r>
        <w:rPr>
          <w:rFonts w:hint="eastAsia" w:ascii="宋体" w:hAnsi="宋体" w:cs="宋体"/>
          <w:kern w:val="0"/>
          <w:sz w:val="24"/>
          <w:lang w:eastAsia="zh-CN"/>
        </w:rPr>
        <w:t>公司</w:t>
      </w:r>
      <w:r>
        <w:rPr>
          <w:rFonts w:hint="eastAsia" w:ascii="宋体" w:hAnsi="宋体" w:cs="宋体"/>
          <w:kern w:val="0"/>
          <w:sz w:val="24"/>
        </w:rPr>
        <w:t>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5"/>
        </w:num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5"/>
        </w:numPr>
        <w:snapToGrid w:val="0"/>
        <w:spacing w:line="360" w:lineRule="auto"/>
        <w:ind w:firstLine="480" w:firstLineChars="200"/>
        <w:rPr>
          <w:rFonts w:hint="eastAsia" w:ascii="宋体" w:hAnsi="宋体" w:cs="宋体"/>
          <w:kern w:val="0"/>
          <w:sz w:val="24"/>
          <w:lang w:eastAsia="zh-CN"/>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w:t>
      </w:r>
      <w:r>
        <w:rPr>
          <w:rFonts w:hint="eastAsia" w:ascii="宋体" w:hAnsi="宋体" w:cs="宋体"/>
          <w:color w:val="000000" w:themeColor="text1"/>
          <w:kern w:val="0"/>
          <w:sz w:val="24"/>
          <w:lang w:eastAsia="zh-CN"/>
          <w14:textFill>
            <w14:solidFill>
              <w14:schemeClr w14:val="tx1"/>
            </w14:solidFill>
          </w14:textFill>
        </w:rPr>
        <w:t>知悉</w:t>
      </w:r>
      <w:r>
        <w:rPr>
          <w:rFonts w:hint="eastAsia" w:ascii="宋体" w:hAnsi="宋体" w:cs="宋体"/>
          <w:color w:val="000000" w:themeColor="text1"/>
          <w:kern w:val="0"/>
          <w:sz w:val="24"/>
          <w14:textFill>
            <w14:solidFill>
              <w14:schemeClr w14:val="tx1"/>
            </w14:solidFill>
          </w14:textFill>
        </w:rPr>
        <w:t>并认为此招标文件没有倾向性，也没有存在排斥潜在投标人的内容，我方</w:t>
      </w:r>
      <w:r>
        <w:rPr>
          <w:rFonts w:hint="eastAsia" w:ascii="宋体" w:hAnsi="宋体" w:cs="宋体"/>
          <w:color w:val="000000" w:themeColor="text1"/>
          <w:kern w:val="0"/>
          <w:sz w:val="24"/>
          <w:lang w:eastAsia="zh-CN"/>
          <w14:textFill>
            <w14:solidFill>
              <w14:schemeClr w14:val="tx1"/>
            </w14:solidFill>
          </w14:textFill>
        </w:rPr>
        <w:t>对招标文</w:t>
      </w:r>
      <w:r>
        <w:rPr>
          <w:rFonts w:hint="eastAsia" w:ascii="宋体" w:hAnsi="宋体" w:cs="宋体"/>
          <w:kern w:val="0"/>
          <w:sz w:val="24"/>
          <w:lang w:eastAsia="zh-CN"/>
        </w:rPr>
        <w:t>件的所有内容没有任何异议，不申请澄清和质疑。</w:t>
      </w:r>
    </w:p>
    <w:p>
      <w:pPr>
        <w:numPr>
          <w:ilvl w:val="0"/>
          <w:numId w:val="15"/>
        </w:numPr>
        <w:snapToGrid w:val="0"/>
        <w:spacing w:line="360" w:lineRule="auto"/>
        <w:ind w:firstLine="480" w:firstLineChars="200"/>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snapToGrid w:val="0"/>
        <w:spacing w:line="360"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line="360"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line="360"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20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ind w:firstLine="200"/>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adjustRightInd w:val="0"/>
        <w:snapToGrid w:val="0"/>
        <w:spacing w:line="360" w:lineRule="auto"/>
        <w:ind w:firstLine="200"/>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bookmarkStart w:id="62" w:name="_Toc24373_WPSOffice_Level1"/>
      <w:bookmarkStart w:id="63" w:name="_Toc6870_WPSOffice_Level1"/>
      <w:r>
        <w:rPr>
          <w:b/>
          <w:sz w:val="32"/>
          <w:szCs w:val="32"/>
        </w:rPr>
        <w:t>授权</w:t>
      </w:r>
      <w:r>
        <w:rPr>
          <w:rFonts w:hint="eastAsia"/>
          <w:b/>
          <w:sz w:val="32"/>
          <w:szCs w:val="32"/>
        </w:rPr>
        <w:t>委托</w:t>
      </w:r>
      <w:r>
        <w:rPr>
          <w:b/>
          <w:sz w:val="32"/>
          <w:szCs w:val="32"/>
        </w:rPr>
        <w:t>书</w:t>
      </w:r>
      <w:bookmarkEnd w:id="62"/>
      <w:bookmarkEnd w:id="63"/>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1"/>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1"/>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1"/>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w:t>
      </w:r>
      <w:r>
        <w:rPr>
          <w:rFonts w:hint="eastAsia" w:ascii="宋体"/>
          <w:sz w:val="24"/>
          <w:lang w:eastAsia="zh-CN"/>
        </w:rPr>
        <w:t>公章</w:t>
      </w:r>
      <w:r>
        <w:rPr>
          <w:rFonts w:hint="eastAsia" w:ascii="宋体"/>
          <w:sz w:val="24"/>
        </w:rPr>
        <w:t>）：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snapToGrid w:val="0"/>
        <w:spacing w:beforeLines="50" w:after="50" w:line="360" w:lineRule="auto"/>
        <w:rPr>
          <w:rFonts w:ascii="宋体" w:hAnsi="宋体"/>
          <w:sz w:val="52"/>
          <w:szCs w:val="52"/>
        </w:rPr>
      </w:pPr>
      <w:bookmarkStart w:id="64" w:name="_Toc20519_WPSOffice_Level1"/>
      <w:bookmarkStart w:id="65" w:name="_Toc351_WPSOffice_Level1"/>
      <w:r>
        <w:rPr>
          <w:rFonts w:hint="eastAsia" w:ascii="宋体" w:hAnsi="宋体"/>
          <w:b/>
          <w:sz w:val="28"/>
        </w:rPr>
        <w:t>附件4：</w:t>
      </w:r>
      <w:bookmarkEnd w:id="64"/>
      <w:bookmarkEnd w:id="65"/>
    </w:p>
    <w:p>
      <w:pPr>
        <w:jc w:val="center"/>
        <w:rPr>
          <w:sz w:val="52"/>
          <w:szCs w:val="52"/>
        </w:rPr>
      </w:pPr>
      <w:bookmarkStart w:id="66" w:name="_Toc12331_WPSOffice_Level1"/>
      <w:bookmarkStart w:id="67" w:name="_Toc16825_WPSOffice_Level1"/>
      <w:bookmarkStart w:id="68" w:name="_Toc26389_WPSOffice_Level1"/>
      <w:r>
        <w:rPr>
          <w:rFonts w:hint="eastAsia"/>
          <w:sz w:val="52"/>
          <w:szCs w:val="52"/>
        </w:rPr>
        <w:t>项目名称</w:t>
      </w:r>
      <w:bookmarkEnd w:id="66"/>
      <w:bookmarkEnd w:id="67"/>
      <w:bookmarkEnd w:id="68"/>
    </w:p>
    <w:p>
      <w:pPr>
        <w:spacing w:beforeLines="100" w:line="360" w:lineRule="auto"/>
        <w:ind w:right="-108"/>
        <w:jc w:val="center"/>
        <w:rPr>
          <w:rFonts w:ascii="宋体" w:hAnsi="宋体"/>
          <w:sz w:val="36"/>
          <w:szCs w:val="36"/>
        </w:rPr>
      </w:pPr>
      <w:r>
        <w:rPr>
          <w:rFonts w:hint="eastAsia" w:ascii="宋体" w:hAnsi="宋体"/>
          <w:sz w:val="36"/>
          <w:szCs w:val="36"/>
        </w:rPr>
        <w:t>项目编号：（</w:t>
      </w:r>
      <w:r>
        <w:rPr>
          <w:rFonts w:hint="eastAsia" w:ascii="宋体" w:hAnsi="宋体"/>
          <w:sz w:val="36"/>
          <w:szCs w:val="36"/>
          <w:lang w:eastAsia="zh-CN"/>
        </w:rPr>
        <w:t>标项</w:t>
      </w:r>
      <w:r>
        <w:rPr>
          <w:rFonts w:hint="eastAsia" w:ascii="宋体" w:hAnsi="宋体"/>
          <w:sz w:val="36"/>
          <w:szCs w:val="36"/>
        </w:rPr>
        <w:t>）</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hint="eastAsia"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0"/>
      </w:pPr>
    </w:p>
    <w:p>
      <w:pPr>
        <w:spacing w:line="360" w:lineRule="auto"/>
        <w:ind w:right="532" w:firstLine="720" w:firstLineChars="200"/>
        <w:rPr>
          <w:rFonts w:ascii="宋体" w:hAnsi="宋体"/>
          <w:sz w:val="36"/>
          <w:szCs w:val="36"/>
        </w:rPr>
      </w:pPr>
      <w:r>
        <w:rPr>
          <w:rFonts w:hint="eastAsia" w:ascii="宋体" w:hAnsi="宋体"/>
          <w:sz w:val="36"/>
          <w:szCs w:val="36"/>
        </w:rPr>
        <w:t>投标人全称（</w:t>
      </w:r>
      <w:r>
        <w:rPr>
          <w:rFonts w:hint="eastAsia" w:ascii="宋体" w:hAnsi="宋体"/>
          <w:sz w:val="36"/>
          <w:szCs w:val="36"/>
          <w:lang w:eastAsia="zh-CN"/>
        </w:rPr>
        <w:t>公章</w:t>
      </w:r>
      <w:r>
        <w:rPr>
          <w:rFonts w:hint="eastAsia" w:ascii="宋体" w:hAnsi="宋体"/>
          <w:sz w:val="36"/>
          <w:szCs w:val="36"/>
        </w:rPr>
        <w:t>）：</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pStyle w:val="7"/>
        <w:rPr>
          <w:rFonts w:hint="eastAsia" w:ascii="仿宋_GB2312" w:hAnsi="宋体" w:eastAsia="仿宋_GB2312"/>
          <w:b/>
          <w:sz w:val="36"/>
          <w:szCs w:val="36"/>
        </w:rPr>
      </w:pPr>
    </w:p>
    <w:p>
      <w:pPr>
        <w:pStyle w:val="7"/>
        <w:rPr>
          <w:rFonts w:ascii="仿宋_GB2312" w:hAnsi="宋体" w:eastAsia="仿宋_GB2312"/>
          <w:b/>
          <w:sz w:val="36"/>
          <w:szCs w:val="36"/>
        </w:rPr>
      </w:pPr>
    </w:p>
    <w:p>
      <w:pPr>
        <w:pStyle w:val="7"/>
        <w:rPr>
          <w:rFonts w:ascii="仿宋_GB2312" w:hAnsi="宋体" w:eastAsia="仿宋_GB2312"/>
          <w:b/>
          <w:sz w:val="36"/>
          <w:szCs w:val="36"/>
        </w:rPr>
      </w:pPr>
    </w:p>
    <w:p>
      <w:pPr>
        <w:jc w:val="center"/>
        <w:rPr>
          <w:b/>
          <w:bCs/>
          <w:sz w:val="32"/>
          <w:szCs w:val="32"/>
          <w:lang w:val="zh-CN"/>
        </w:rPr>
      </w:pPr>
      <w:bookmarkStart w:id="69" w:name="_Toc5889_WPSOffice_Level1"/>
      <w:bookmarkStart w:id="70" w:name="_Toc11308_WPSOffice_Level1"/>
    </w:p>
    <w:p>
      <w:pPr>
        <w:jc w:val="center"/>
        <w:rPr>
          <w:b/>
          <w:bCs/>
          <w:sz w:val="32"/>
          <w:szCs w:val="32"/>
        </w:rPr>
      </w:pPr>
      <w:r>
        <w:rPr>
          <w:rFonts w:hint="eastAsia"/>
          <w:b/>
          <w:bCs/>
          <w:sz w:val="32"/>
          <w:szCs w:val="32"/>
          <w:lang w:val="zh-CN"/>
        </w:rPr>
        <w:t>商务与技术文件</w:t>
      </w:r>
      <w:r>
        <w:rPr>
          <w:rFonts w:hint="eastAsia"/>
          <w:b/>
          <w:bCs/>
          <w:sz w:val="32"/>
          <w:szCs w:val="32"/>
        </w:rPr>
        <w:t>目录</w:t>
      </w:r>
      <w:bookmarkEnd w:id="69"/>
      <w:bookmarkEnd w:id="70"/>
    </w:p>
    <w:p>
      <w:pPr>
        <w:pStyle w:val="20"/>
      </w:pPr>
    </w:p>
    <w:p>
      <w:pPr>
        <w:spacing w:line="360" w:lineRule="auto"/>
        <w:ind w:firstLine="480" w:firstLineChars="200"/>
        <w:rPr>
          <w:sz w:val="24"/>
        </w:rPr>
      </w:pPr>
    </w:p>
    <w:p>
      <w:pPr>
        <w:spacing w:line="360" w:lineRule="auto"/>
        <w:ind w:firstLine="482" w:firstLineChars="200"/>
        <w:rPr>
          <w:b/>
          <w:bCs/>
          <w:sz w:val="24"/>
          <w:highlight w:val="none"/>
        </w:rPr>
      </w:pPr>
      <w:bookmarkStart w:id="71" w:name="_Toc21250_WPSOffice_Level1"/>
      <w:bookmarkStart w:id="72" w:name="_Toc20529_WPSOffice_Level1"/>
      <w:r>
        <w:rPr>
          <w:rFonts w:hint="eastAsia"/>
          <w:b/>
          <w:bCs/>
          <w:sz w:val="24"/>
          <w:highlight w:val="none"/>
        </w:rPr>
        <w:t>第一部分  技术方案描述部分</w:t>
      </w:r>
      <w:bookmarkEnd w:id="71"/>
      <w:bookmarkEnd w:id="72"/>
    </w:p>
    <w:p>
      <w:pPr>
        <w:spacing w:line="360" w:lineRule="auto"/>
        <w:ind w:firstLine="480" w:firstLineChars="200"/>
        <w:rPr>
          <w:sz w:val="24"/>
          <w:highlight w:val="none"/>
        </w:rPr>
      </w:pPr>
      <w:r>
        <w:rPr>
          <w:rFonts w:hint="eastAsia"/>
          <w:sz w:val="24"/>
          <w:highlight w:val="none"/>
        </w:rPr>
        <w:t>1、投标人情况介绍（附件5）；</w:t>
      </w:r>
    </w:p>
    <w:p>
      <w:pPr>
        <w:spacing w:line="360" w:lineRule="auto"/>
        <w:ind w:firstLine="480" w:firstLineChars="200"/>
        <w:rPr>
          <w:rFonts w:hint="eastAsia"/>
          <w:sz w:val="24"/>
          <w:highlight w:val="none"/>
        </w:rPr>
      </w:pPr>
      <w:r>
        <w:rPr>
          <w:rFonts w:hint="eastAsia"/>
          <w:sz w:val="24"/>
          <w:highlight w:val="none"/>
          <w:lang w:val="en-US" w:eastAsia="zh-CN"/>
        </w:rPr>
        <w:t>2、报价成本分析表</w:t>
      </w:r>
      <w:r>
        <w:rPr>
          <w:rFonts w:hint="eastAsia"/>
          <w:sz w:val="24"/>
          <w:highlight w:val="none"/>
        </w:rPr>
        <w:t>（附件</w:t>
      </w:r>
      <w:r>
        <w:rPr>
          <w:rFonts w:hint="eastAsia"/>
          <w:sz w:val="24"/>
          <w:highlight w:val="none"/>
          <w:lang w:val="en-US" w:eastAsia="zh-CN"/>
        </w:rPr>
        <w:t>6</w:t>
      </w:r>
      <w:r>
        <w:rPr>
          <w:rFonts w:hint="eastAsia"/>
          <w:sz w:val="24"/>
          <w:highlight w:val="none"/>
        </w:rPr>
        <w:t>）；</w:t>
      </w:r>
    </w:p>
    <w:p>
      <w:pPr>
        <w:spacing w:line="360" w:lineRule="auto"/>
        <w:ind w:firstLine="480" w:firstLineChars="200"/>
        <w:rPr>
          <w:sz w:val="24"/>
          <w:highlight w:val="none"/>
        </w:rPr>
      </w:pPr>
      <w:r>
        <w:rPr>
          <w:rFonts w:hint="eastAsia"/>
          <w:sz w:val="24"/>
          <w:highlight w:val="none"/>
          <w:lang w:val="en-US" w:eastAsia="zh-CN"/>
        </w:rPr>
        <w:t>3</w:t>
      </w:r>
      <w:r>
        <w:rPr>
          <w:rFonts w:hint="eastAsia"/>
          <w:sz w:val="24"/>
          <w:highlight w:val="none"/>
        </w:rPr>
        <w:t>、项目需求的理解与分析；</w:t>
      </w:r>
    </w:p>
    <w:p>
      <w:pPr>
        <w:spacing w:line="360" w:lineRule="auto"/>
        <w:ind w:firstLine="480" w:firstLineChars="200"/>
        <w:rPr>
          <w:sz w:val="24"/>
          <w:highlight w:val="none"/>
        </w:rPr>
      </w:pPr>
      <w:r>
        <w:rPr>
          <w:rFonts w:hint="eastAsia"/>
          <w:sz w:val="24"/>
          <w:highlight w:val="none"/>
          <w:lang w:val="en-US" w:eastAsia="zh-CN"/>
        </w:rPr>
        <w:t>4</w:t>
      </w:r>
      <w:r>
        <w:rPr>
          <w:rFonts w:hint="eastAsia"/>
          <w:sz w:val="24"/>
          <w:highlight w:val="none"/>
        </w:rPr>
        <w:t>、总体设计（技术、服务）方案；</w:t>
      </w:r>
    </w:p>
    <w:p>
      <w:pPr>
        <w:spacing w:line="360" w:lineRule="auto"/>
        <w:ind w:firstLine="480" w:firstLineChars="200"/>
        <w:rPr>
          <w:sz w:val="24"/>
          <w:highlight w:val="none"/>
        </w:rPr>
      </w:pPr>
      <w:r>
        <w:rPr>
          <w:rFonts w:hint="eastAsia"/>
          <w:sz w:val="24"/>
          <w:highlight w:val="none"/>
          <w:lang w:val="en-US" w:eastAsia="zh-CN"/>
        </w:rPr>
        <w:t>5</w:t>
      </w:r>
      <w:r>
        <w:rPr>
          <w:rFonts w:hint="eastAsia"/>
          <w:sz w:val="24"/>
          <w:highlight w:val="none"/>
        </w:rPr>
        <w:t>、功能设计方案；</w:t>
      </w:r>
    </w:p>
    <w:p>
      <w:pPr>
        <w:spacing w:line="360" w:lineRule="auto"/>
        <w:ind w:firstLine="480" w:firstLineChars="200"/>
        <w:rPr>
          <w:sz w:val="24"/>
          <w:highlight w:val="none"/>
        </w:rPr>
      </w:pPr>
      <w:r>
        <w:rPr>
          <w:rFonts w:hint="eastAsia"/>
          <w:sz w:val="24"/>
          <w:highlight w:val="none"/>
          <w:lang w:val="en-US" w:eastAsia="zh-CN"/>
        </w:rPr>
        <w:t>6</w:t>
      </w:r>
      <w:r>
        <w:rPr>
          <w:rFonts w:hint="eastAsia"/>
          <w:sz w:val="24"/>
          <w:highlight w:val="none"/>
        </w:rPr>
        <w:t>、质量保证方案；</w:t>
      </w:r>
    </w:p>
    <w:p>
      <w:pPr>
        <w:spacing w:line="360" w:lineRule="auto"/>
        <w:ind w:firstLine="480" w:firstLineChars="200"/>
        <w:rPr>
          <w:sz w:val="24"/>
          <w:highlight w:val="none"/>
        </w:rPr>
      </w:pPr>
      <w:r>
        <w:rPr>
          <w:rFonts w:hint="eastAsia"/>
          <w:sz w:val="24"/>
          <w:highlight w:val="none"/>
          <w:lang w:val="en-US" w:eastAsia="zh-CN"/>
        </w:rPr>
        <w:t>7</w:t>
      </w:r>
      <w:r>
        <w:rPr>
          <w:rFonts w:hint="eastAsia"/>
          <w:sz w:val="24"/>
          <w:highlight w:val="none"/>
        </w:rPr>
        <w:t>、项目实施方案；</w:t>
      </w:r>
    </w:p>
    <w:p>
      <w:pPr>
        <w:spacing w:line="360" w:lineRule="auto"/>
        <w:ind w:firstLine="480" w:firstLineChars="200"/>
        <w:rPr>
          <w:sz w:val="24"/>
          <w:highlight w:val="none"/>
        </w:rPr>
      </w:pPr>
      <w:r>
        <w:rPr>
          <w:rFonts w:hint="eastAsia"/>
          <w:sz w:val="24"/>
          <w:highlight w:val="none"/>
          <w:lang w:val="en-US" w:eastAsia="zh-CN"/>
        </w:rPr>
        <w:t>8</w:t>
      </w:r>
      <w:r>
        <w:rPr>
          <w:rFonts w:hint="eastAsia"/>
          <w:sz w:val="24"/>
          <w:highlight w:val="none"/>
        </w:rPr>
        <w:t>、技术需求响应表（</w:t>
      </w:r>
      <w:r>
        <w:rPr>
          <w:rFonts w:hint="eastAsia"/>
          <w:sz w:val="24"/>
          <w:highlight w:val="none"/>
          <w:lang w:val="en-US" w:eastAsia="zh-CN"/>
        </w:rPr>
        <w:t>附件7</w:t>
      </w:r>
      <w:r>
        <w:rPr>
          <w:rFonts w:hint="eastAsia"/>
          <w:sz w:val="24"/>
          <w:highlight w:val="none"/>
        </w:rPr>
        <w:t>）；</w:t>
      </w:r>
    </w:p>
    <w:p>
      <w:pPr>
        <w:spacing w:line="360" w:lineRule="auto"/>
        <w:ind w:firstLine="480" w:firstLineChars="200"/>
        <w:rPr>
          <w:sz w:val="24"/>
          <w:highlight w:val="none"/>
        </w:rPr>
      </w:pPr>
      <w:r>
        <w:rPr>
          <w:rFonts w:hint="eastAsia"/>
          <w:sz w:val="24"/>
          <w:highlight w:val="none"/>
          <w:lang w:val="en-US" w:eastAsia="zh-CN"/>
        </w:rPr>
        <w:t>9</w:t>
      </w:r>
      <w:r>
        <w:rPr>
          <w:rFonts w:hint="eastAsia"/>
          <w:sz w:val="24"/>
          <w:highlight w:val="none"/>
        </w:rPr>
        <w:t>、项目实施人员一览表（</w:t>
      </w:r>
      <w:r>
        <w:rPr>
          <w:rFonts w:hint="eastAsia"/>
          <w:sz w:val="24"/>
          <w:highlight w:val="none"/>
          <w:lang w:val="en-US" w:eastAsia="zh-CN"/>
        </w:rPr>
        <w:t>附件8</w:t>
      </w:r>
      <w:r>
        <w:rPr>
          <w:rFonts w:hint="eastAsia"/>
          <w:sz w:val="24"/>
          <w:highlight w:val="none"/>
        </w:rPr>
        <w:t>）；</w:t>
      </w:r>
    </w:p>
    <w:p>
      <w:pPr>
        <w:spacing w:line="360" w:lineRule="auto"/>
        <w:ind w:firstLine="480" w:firstLineChars="200"/>
        <w:rPr>
          <w:sz w:val="24"/>
          <w:highlight w:val="none"/>
        </w:rPr>
      </w:pPr>
      <w:r>
        <w:rPr>
          <w:rFonts w:hint="eastAsia"/>
          <w:sz w:val="24"/>
          <w:highlight w:val="none"/>
          <w:lang w:val="en-US" w:eastAsia="zh-CN"/>
        </w:rPr>
        <w:t>10</w:t>
      </w:r>
      <w:r>
        <w:rPr>
          <w:rFonts w:hint="eastAsia"/>
          <w:sz w:val="24"/>
          <w:highlight w:val="none"/>
        </w:rPr>
        <w:t>、工程量/原材料、人工费清单（均不含报价）；</w:t>
      </w:r>
    </w:p>
    <w:p>
      <w:pPr>
        <w:spacing w:line="360" w:lineRule="auto"/>
        <w:ind w:firstLine="480" w:firstLineChars="200"/>
        <w:rPr>
          <w:sz w:val="24"/>
          <w:highlight w:val="none"/>
        </w:rPr>
      </w:pPr>
      <w:r>
        <w:rPr>
          <w:rFonts w:hint="eastAsia"/>
          <w:sz w:val="24"/>
          <w:highlight w:val="none"/>
          <w:lang w:val="en-US" w:eastAsia="zh-CN"/>
        </w:rPr>
        <w:t>11</w:t>
      </w:r>
      <w:r>
        <w:rPr>
          <w:rFonts w:hint="eastAsia"/>
          <w:sz w:val="24"/>
          <w:highlight w:val="none"/>
        </w:rPr>
        <w:t>、项目负责人资格情况表（</w:t>
      </w:r>
      <w:r>
        <w:rPr>
          <w:rFonts w:hint="eastAsia"/>
          <w:sz w:val="24"/>
          <w:highlight w:val="none"/>
          <w:lang w:val="en-US" w:eastAsia="zh-CN"/>
        </w:rPr>
        <w:t>附件9</w:t>
      </w:r>
      <w:r>
        <w:rPr>
          <w:rFonts w:hint="eastAsia"/>
          <w:sz w:val="24"/>
          <w:highlight w:val="none"/>
        </w:rPr>
        <w:t>）；</w:t>
      </w:r>
    </w:p>
    <w:p>
      <w:pPr>
        <w:spacing w:line="360" w:lineRule="auto"/>
        <w:ind w:firstLine="480" w:firstLineChars="200"/>
        <w:rPr>
          <w:sz w:val="24"/>
          <w:highlight w:val="none"/>
        </w:rPr>
      </w:pPr>
      <w:r>
        <w:rPr>
          <w:rFonts w:hint="eastAsia"/>
          <w:sz w:val="24"/>
          <w:highlight w:val="none"/>
          <w:lang w:val="en-US" w:eastAsia="zh-CN"/>
        </w:rPr>
        <w:t>12</w:t>
      </w:r>
      <w:r>
        <w:rPr>
          <w:rFonts w:hint="eastAsia"/>
          <w:sz w:val="24"/>
          <w:highlight w:val="none"/>
        </w:rPr>
        <w:t>、安装、调试及验收方案（包括项目验收标准和验收方法等）；</w:t>
      </w:r>
    </w:p>
    <w:p>
      <w:pPr>
        <w:spacing w:line="360" w:lineRule="auto"/>
        <w:ind w:firstLine="480" w:firstLineChars="200"/>
        <w:rPr>
          <w:rFonts w:hint="eastAsia"/>
          <w:sz w:val="24"/>
          <w:highlight w:val="none"/>
        </w:rPr>
      </w:pPr>
      <w:r>
        <w:rPr>
          <w:rFonts w:hint="eastAsia"/>
          <w:sz w:val="24"/>
          <w:highlight w:val="none"/>
          <w:lang w:val="en-US" w:eastAsia="zh-CN"/>
        </w:rPr>
        <w:t>13</w:t>
      </w:r>
      <w:r>
        <w:rPr>
          <w:rFonts w:hint="eastAsia"/>
          <w:sz w:val="24"/>
          <w:highlight w:val="none"/>
        </w:rPr>
        <w:t>、实施服务与保障的能力及方案（包括服务方式、服务网点、技术培训、实施期与运维期服务的内容和措施等）（</w:t>
      </w:r>
      <w:r>
        <w:rPr>
          <w:rFonts w:hint="eastAsia"/>
          <w:sz w:val="24"/>
          <w:highlight w:val="none"/>
          <w:lang w:val="en-US" w:eastAsia="zh-CN"/>
        </w:rPr>
        <w:t>附件10</w:t>
      </w:r>
      <w:r>
        <w:rPr>
          <w:rFonts w:hint="eastAsia"/>
          <w:sz w:val="24"/>
          <w:highlight w:val="none"/>
        </w:rPr>
        <w:t>）；</w:t>
      </w:r>
    </w:p>
    <w:p>
      <w:pPr>
        <w:pStyle w:val="2"/>
        <w:ind w:firstLine="480"/>
        <w:rPr>
          <w:rFonts w:hint="eastAsia" w:ascii="Times New Roman" w:hAnsi="Times New Roman" w:eastAsia="宋体" w:cs="Times New Roman"/>
          <w:b/>
          <w:bCs/>
          <w:sz w:val="24"/>
          <w:highlight w:val="none"/>
        </w:rPr>
      </w:pPr>
      <w:r>
        <w:rPr>
          <w:rFonts w:hint="eastAsia" w:ascii="Times New Roman" w:hAnsi="Times New Roman" w:eastAsia="宋体" w:cs="Times New Roman"/>
          <w:kern w:val="2"/>
          <w:sz w:val="24"/>
          <w:szCs w:val="24"/>
          <w:highlight w:val="none"/>
          <w:lang w:val="en-US" w:eastAsia="zh-CN" w:bidi="ar-SA"/>
        </w:rPr>
        <w:t>14</w:t>
      </w:r>
      <w:r>
        <w:rPr>
          <w:rFonts w:hint="eastAsia"/>
          <w:sz w:val="24"/>
          <w:highlight w:val="none"/>
        </w:rPr>
        <w:t>、投标人需要说明的其他内容；（包括可能影响投标人技术性能评分项的各类证明</w:t>
      </w:r>
      <w:r>
        <w:rPr>
          <w:rFonts w:hint="eastAsia" w:ascii="Times New Roman" w:hAnsi="Times New Roman" w:eastAsia="宋体" w:cs="Times New Roman"/>
          <w:sz w:val="24"/>
          <w:highlight w:val="none"/>
        </w:rPr>
        <w:t>材料）</w:t>
      </w:r>
    </w:p>
    <w:p>
      <w:pPr>
        <w:spacing w:line="360" w:lineRule="auto"/>
        <w:ind w:firstLine="482" w:firstLineChars="200"/>
        <w:rPr>
          <w:rFonts w:hint="eastAsia" w:ascii="Times New Roman" w:hAnsi="Times New Roman" w:eastAsia="宋体" w:cs="Times New Roman"/>
          <w:b/>
          <w:bCs/>
          <w:sz w:val="24"/>
          <w:highlight w:val="none"/>
        </w:rPr>
      </w:pPr>
      <w:bookmarkStart w:id="73" w:name="_Toc30029_WPSOffice_Level1"/>
      <w:bookmarkStart w:id="74" w:name="_Toc20986_WPSOffice_Level1"/>
      <w:r>
        <w:rPr>
          <w:rFonts w:hint="eastAsia" w:ascii="Times New Roman" w:hAnsi="Times New Roman" w:eastAsia="宋体" w:cs="Times New Roman"/>
          <w:b/>
          <w:bCs/>
          <w:sz w:val="24"/>
          <w:highlight w:val="none"/>
        </w:rPr>
        <w:t>第</w:t>
      </w:r>
      <w:r>
        <w:rPr>
          <w:rFonts w:hint="eastAsia" w:ascii="Times New Roman" w:hAnsi="Times New Roman" w:eastAsia="宋体" w:cs="Times New Roman"/>
          <w:b/>
          <w:bCs/>
          <w:sz w:val="24"/>
          <w:highlight w:val="none"/>
          <w:lang w:eastAsia="zh-CN"/>
        </w:rPr>
        <w:t>二</w:t>
      </w:r>
      <w:r>
        <w:rPr>
          <w:rFonts w:hint="eastAsia" w:ascii="Times New Roman" w:hAnsi="Times New Roman" w:eastAsia="宋体" w:cs="Times New Roman"/>
          <w:b/>
          <w:bCs/>
          <w:sz w:val="24"/>
          <w:highlight w:val="none"/>
        </w:rPr>
        <w:t xml:space="preserve">部分  </w:t>
      </w:r>
      <w:bookmarkEnd w:id="73"/>
      <w:bookmarkEnd w:id="74"/>
      <w:r>
        <w:rPr>
          <w:rFonts w:hint="eastAsia" w:ascii="Times New Roman" w:hAnsi="Times New Roman" w:eastAsia="宋体" w:cs="Times New Roman"/>
          <w:b/>
          <w:bCs/>
          <w:sz w:val="24"/>
          <w:highlight w:val="none"/>
          <w:lang w:eastAsia="zh-CN"/>
        </w:rPr>
        <w:t>商务及其他部分</w:t>
      </w:r>
    </w:p>
    <w:p>
      <w:pPr>
        <w:spacing w:line="360" w:lineRule="auto"/>
        <w:ind w:firstLine="480" w:firstLineChars="200"/>
        <w:rPr>
          <w:sz w:val="24"/>
          <w:highlight w:val="none"/>
        </w:rPr>
      </w:pPr>
      <w:r>
        <w:rPr>
          <w:rFonts w:hint="eastAsia"/>
          <w:sz w:val="24"/>
          <w:highlight w:val="none"/>
        </w:rPr>
        <w:t>1、证书一览表（</w:t>
      </w:r>
      <w:r>
        <w:rPr>
          <w:rFonts w:hint="eastAsia"/>
          <w:sz w:val="24"/>
          <w:highlight w:val="none"/>
          <w:lang w:val="en-US" w:eastAsia="zh-CN"/>
        </w:rPr>
        <w:t>附件11</w:t>
      </w:r>
      <w:r>
        <w:rPr>
          <w:rFonts w:hint="eastAsia"/>
          <w:sz w:val="24"/>
          <w:highlight w:val="none"/>
        </w:rPr>
        <w:t>）；</w:t>
      </w:r>
    </w:p>
    <w:p>
      <w:pPr>
        <w:spacing w:line="360" w:lineRule="auto"/>
        <w:ind w:firstLine="480" w:firstLineChars="200"/>
        <w:rPr>
          <w:sz w:val="24"/>
          <w:highlight w:val="none"/>
        </w:rPr>
      </w:pPr>
      <w:r>
        <w:rPr>
          <w:rFonts w:hint="eastAsia"/>
          <w:sz w:val="24"/>
          <w:highlight w:val="none"/>
        </w:rPr>
        <w:t>2、近三年来类似项目的成功案例（</w:t>
      </w:r>
      <w:r>
        <w:rPr>
          <w:rFonts w:hint="eastAsia"/>
          <w:sz w:val="24"/>
          <w:highlight w:val="none"/>
          <w:lang w:val="en-US" w:eastAsia="zh-CN"/>
        </w:rPr>
        <w:t>附件12</w:t>
      </w:r>
      <w:r>
        <w:rPr>
          <w:rFonts w:hint="eastAsia"/>
          <w:sz w:val="24"/>
          <w:highlight w:val="none"/>
        </w:rPr>
        <w:t>）；</w:t>
      </w:r>
    </w:p>
    <w:p>
      <w:pPr>
        <w:pStyle w:val="7"/>
        <w:spacing w:line="360" w:lineRule="auto"/>
        <w:ind w:firstLine="480" w:firstLineChars="200"/>
        <w:rPr>
          <w:sz w:val="24"/>
          <w:szCs w:val="24"/>
          <w:highlight w:val="none"/>
        </w:rPr>
      </w:pPr>
      <w:r>
        <w:rPr>
          <w:rFonts w:hint="eastAsia"/>
          <w:sz w:val="24"/>
          <w:szCs w:val="24"/>
          <w:highlight w:val="none"/>
        </w:rPr>
        <w:t>3、商务需求响应表（</w:t>
      </w:r>
      <w:r>
        <w:rPr>
          <w:rFonts w:hint="eastAsia" w:ascii="Times New Roman" w:hAnsi="Times New Roman" w:eastAsia="宋体" w:cs="Times New Roman"/>
          <w:kern w:val="2"/>
          <w:sz w:val="24"/>
          <w:szCs w:val="24"/>
          <w:highlight w:val="none"/>
          <w:lang w:val="en-US" w:eastAsia="zh-CN" w:bidi="ar-SA"/>
        </w:rPr>
        <w:t>附件13</w:t>
      </w:r>
      <w:r>
        <w:rPr>
          <w:rFonts w:hint="eastAsia"/>
          <w:sz w:val="24"/>
          <w:szCs w:val="24"/>
          <w:highlight w:val="none"/>
        </w:rPr>
        <w:t>）；</w:t>
      </w:r>
    </w:p>
    <w:p>
      <w:pPr>
        <w:pStyle w:val="7"/>
        <w:spacing w:line="360" w:lineRule="auto"/>
        <w:ind w:firstLine="480" w:firstLineChars="200"/>
        <w:rPr>
          <w:sz w:val="24"/>
          <w:szCs w:val="24"/>
          <w:highlight w:val="none"/>
        </w:rPr>
      </w:pPr>
    </w:p>
    <w:p>
      <w:pPr>
        <w:pStyle w:val="7"/>
        <w:spacing w:line="360" w:lineRule="auto"/>
        <w:ind w:firstLine="480" w:firstLineChars="200"/>
        <w:rPr>
          <w:sz w:val="24"/>
          <w:szCs w:val="24"/>
          <w:highlight w:val="none"/>
        </w:rPr>
      </w:pPr>
    </w:p>
    <w:p>
      <w:pPr>
        <w:pStyle w:val="7"/>
        <w:spacing w:line="360" w:lineRule="auto"/>
        <w:ind w:firstLine="480" w:firstLineChars="200"/>
        <w:rPr>
          <w:sz w:val="24"/>
          <w:szCs w:val="24"/>
        </w:rPr>
      </w:pPr>
    </w:p>
    <w:p>
      <w:pPr>
        <w:pStyle w:val="7"/>
        <w:rPr>
          <w:sz w:val="28"/>
          <w:szCs w:val="28"/>
        </w:rPr>
      </w:pPr>
    </w:p>
    <w:p>
      <w:pPr>
        <w:pStyle w:val="7"/>
        <w:rPr>
          <w:sz w:val="28"/>
          <w:szCs w:val="28"/>
        </w:rPr>
      </w:pPr>
    </w:p>
    <w:p>
      <w:pPr>
        <w:pStyle w:val="7"/>
        <w:rPr>
          <w:sz w:val="28"/>
          <w:szCs w:val="28"/>
        </w:rPr>
      </w:pPr>
    </w:p>
    <w:p>
      <w:pPr>
        <w:pStyle w:val="7"/>
        <w:rPr>
          <w:sz w:val="28"/>
          <w:szCs w:val="28"/>
        </w:rPr>
      </w:pPr>
    </w:p>
    <w:p>
      <w:pPr>
        <w:pStyle w:val="7"/>
        <w:rPr>
          <w:sz w:val="28"/>
          <w:szCs w:val="28"/>
        </w:rPr>
      </w:pPr>
    </w:p>
    <w:p>
      <w:pPr>
        <w:pStyle w:val="7"/>
        <w:rPr>
          <w:sz w:val="28"/>
          <w:szCs w:val="28"/>
        </w:rPr>
      </w:pPr>
    </w:p>
    <w:p>
      <w:pPr>
        <w:pStyle w:val="30"/>
        <w:shd w:val="clear" w:color="auto" w:fill="FFFFFF"/>
        <w:spacing w:before="0" w:beforeAutospacing="0" w:after="0" w:afterAutospacing="0" w:line="360" w:lineRule="auto"/>
        <w:rPr>
          <w:b/>
          <w:sz w:val="28"/>
        </w:rPr>
      </w:pPr>
      <w:r>
        <w:rPr>
          <w:rFonts w:hint="eastAsia"/>
          <w:b/>
          <w:sz w:val="28"/>
        </w:rPr>
        <w:t>附件5</w:t>
      </w:r>
    </w:p>
    <w:p>
      <w:pPr>
        <w:pStyle w:val="30"/>
        <w:shd w:val="clear" w:color="auto" w:fill="FFFFFF"/>
        <w:spacing w:before="0" w:beforeAutospacing="0" w:after="0" w:afterAutospacing="0" w:line="360" w:lineRule="auto"/>
        <w:jc w:val="center"/>
        <w:rPr>
          <w:rFonts w:eastAsia="微软雅黑"/>
          <w:sz w:val="36"/>
          <w:szCs w:val="36"/>
        </w:rPr>
      </w:pPr>
      <w:r>
        <w:rPr>
          <w:rFonts w:hint="eastAsia"/>
          <w:b/>
          <w:sz w:val="32"/>
          <w:szCs w:val="32"/>
        </w:rPr>
        <w:t xml:space="preserve">  </w:t>
      </w:r>
      <w:bookmarkStart w:id="75" w:name="_Toc14261_WPSOffice_Level1"/>
      <w:bookmarkStart w:id="76" w:name="_Toc13307_WPSOffice_Level1"/>
      <w:r>
        <w:rPr>
          <w:rFonts w:hint="eastAsia"/>
          <w:b/>
          <w:sz w:val="32"/>
          <w:szCs w:val="32"/>
        </w:rPr>
        <w:t>投标</w:t>
      </w:r>
      <w:r>
        <w:rPr>
          <w:rFonts w:hint="eastAsia"/>
          <w:b/>
          <w:bCs/>
          <w:sz w:val="32"/>
          <w:szCs w:val="32"/>
        </w:rPr>
        <w:t>人基本情况表</w:t>
      </w:r>
      <w:bookmarkEnd w:id="75"/>
      <w:bookmarkEnd w:id="76"/>
    </w:p>
    <w:tbl>
      <w:tblPr>
        <w:tblStyle w:val="21"/>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3" w:type="dxa"/>
            <w:vAlign w:val="center"/>
          </w:tcPr>
          <w:p>
            <w:pPr>
              <w:pStyle w:val="30"/>
              <w:shd w:val="clear" w:color="auto" w:fill="FFFFFF"/>
              <w:spacing w:before="0" w:beforeAutospacing="0" w:after="0" w:afterAutospacing="0"/>
              <w:jc w:val="center"/>
              <w:rPr>
                <w:bCs/>
              </w:rPr>
            </w:pPr>
            <w:r>
              <w:rPr>
                <w:rFonts w:hint="eastAsia"/>
                <w:bCs/>
              </w:rPr>
              <w:t>企业名称</w:t>
            </w:r>
          </w:p>
        </w:tc>
        <w:tc>
          <w:tcPr>
            <w:tcW w:w="3979" w:type="dxa"/>
            <w:gridSpan w:val="6"/>
            <w:vAlign w:val="center"/>
          </w:tcPr>
          <w:p>
            <w:pPr>
              <w:pStyle w:val="30"/>
              <w:shd w:val="clear" w:color="auto" w:fill="FFFFFF"/>
              <w:spacing w:before="0" w:beforeAutospacing="0" w:after="0" w:afterAutospacing="0"/>
              <w:jc w:val="center"/>
              <w:rPr>
                <w:bCs/>
              </w:rPr>
            </w:pPr>
          </w:p>
        </w:tc>
        <w:tc>
          <w:tcPr>
            <w:tcW w:w="2001" w:type="dxa"/>
            <w:gridSpan w:val="3"/>
            <w:vAlign w:val="center"/>
          </w:tcPr>
          <w:p>
            <w:pPr>
              <w:pStyle w:val="30"/>
              <w:shd w:val="clear" w:color="auto" w:fill="FFFFFF"/>
              <w:spacing w:before="0" w:beforeAutospacing="0" w:after="0" w:afterAutospacing="0"/>
              <w:jc w:val="center"/>
              <w:rPr>
                <w:bCs/>
              </w:rPr>
            </w:pPr>
            <w:r>
              <w:rPr>
                <w:rFonts w:hint="eastAsia"/>
                <w:bCs/>
              </w:rPr>
              <w:t>法人代表</w:t>
            </w:r>
          </w:p>
        </w:tc>
        <w:tc>
          <w:tcPr>
            <w:tcW w:w="2151" w:type="dxa"/>
            <w:gridSpan w:val="2"/>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23" w:type="dxa"/>
            <w:vAlign w:val="center"/>
          </w:tcPr>
          <w:p>
            <w:pPr>
              <w:pStyle w:val="30"/>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vAlign w:val="center"/>
          </w:tcPr>
          <w:p>
            <w:pPr>
              <w:pStyle w:val="30"/>
              <w:shd w:val="clear" w:color="auto" w:fill="FFFFFF"/>
              <w:spacing w:before="0" w:beforeAutospacing="0" w:after="0" w:afterAutospacing="0"/>
              <w:jc w:val="center"/>
              <w:rPr>
                <w:bCs/>
              </w:rPr>
            </w:pPr>
          </w:p>
        </w:tc>
        <w:tc>
          <w:tcPr>
            <w:tcW w:w="2001" w:type="dxa"/>
            <w:gridSpan w:val="3"/>
            <w:vAlign w:val="center"/>
          </w:tcPr>
          <w:p>
            <w:pPr>
              <w:pStyle w:val="30"/>
              <w:shd w:val="clear" w:color="auto" w:fill="FFFFFF"/>
              <w:spacing w:before="0" w:beforeAutospacing="0" w:after="0" w:afterAutospacing="0"/>
              <w:jc w:val="center"/>
              <w:rPr>
                <w:bCs/>
              </w:rPr>
            </w:pPr>
            <w:r>
              <w:rPr>
                <w:rFonts w:hint="eastAsia"/>
                <w:bCs/>
              </w:rPr>
              <w:t>企业性质</w:t>
            </w:r>
          </w:p>
        </w:tc>
        <w:tc>
          <w:tcPr>
            <w:tcW w:w="2151" w:type="dxa"/>
            <w:gridSpan w:val="2"/>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3" w:type="dxa"/>
            <w:tcBorders>
              <w:bottom w:val="single" w:color="auto" w:sz="4" w:space="0"/>
            </w:tcBorders>
            <w:vAlign w:val="center"/>
          </w:tcPr>
          <w:p>
            <w:pPr>
              <w:pStyle w:val="30"/>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vAlign w:val="center"/>
          </w:tcPr>
          <w:p>
            <w:pPr>
              <w:pStyle w:val="30"/>
              <w:shd w:val="clear" w:color="auto" w:fill="FFFFFF"/>
              <w:spacing w:before="0" w:beforeAutospacing="0" w:after="0" w:afterAutospacing="0"/>
              <w:jc w:val="center"/>
              <w:rPr>
                <w:bCs/>
              </w:rPr>
            </w:pPr>
          </w:p>
        </w:tc>
        <w:tc>
          <w:tcPr>
            <w:tcW w:w="910" w:type="dxa"/>
            <w:gridSpan w:val="2"/>
            <w:tcBorders>
              <w:bottom w:val="single" w:color="auto" w:sz="4" w:space="0"/>
            </w:tcBorders>
            <w:vAlign w:val="center"/>
          </w:tcPr>
          <w:p>
            <w:pPr>
              <w:pStyle w:val="30"/>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vAlign w:val="center"/>
          </w:tcPr>
          <w:p>
            <w:pPr>
              <w:pStyle w:val="30"/>
              <w:shd w:val="clear" w:color="auto" w:fill="FFFFFF"/>
              <w:spacing w:before="0" w:beforeAutospacing="0" w:after="0" w:afterAutospacing="0"/>
              <w:jc w:val="center"/>
              <w:rPr>
                <w:bCs/>
              </w:rPr>
            </w:pPr>
            <w:r>
              <w:rPr>
                <w:rFonts w:hint="eastAsia"/>
                <w:bCs/>
              </w:rPr>
              <w:t>股东关系</w:t>
            </w:r>
          </w:p>
        </w:tc>
        <w:tc>
          <w:tcPr>
            <w:tcW w:w="2151" w:type="dxa"/>
            <w:gridSpan w:val="2"/>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3" w:type="dxa"/>
            <w:vMerge w:val="restart"/>
            <w:vAlign w:val="center"/>
          </w:tcPr>
          <w:p>
            <w:pPr>
              <w:pStyle w:val="30"/>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vAlign w:val="center"/>
          </w:tcPr>
          <w:p>
            <w:pPr>
              <w:pStyle w:val="30"/>
              <w:shd w:val="clear" w:color="auto" w:fill="FFFFFF"/>
              <w:spacing w:before="0" w:beforeAutospacing="0" w:after="0" w:afterAutospacing="0"/>
              <w:jc w:val="center"/>
              <w:rPr>
                <w:bCs/>
              </w:rPr>
            </w:pPr>
          </w:p>
        </w:tc>
        <w:tc>
          <w:tcPr>
            <w:tcW w:w="910" w:type="dxa"/>
            <w:gridSpan w:val="2"/>
            <w:tcBorders>
              <w:top w:val="nil"/>
              <w:bottom w:val="single" w:color="auto" w:sz="4" w:space="0"/>
            </w:tcBorders>
            <w:vAlign w:val="center"/>
          </w:tcPr>
          <w:p>
            <w:pPr>
              <w:pStyle w:val="30"/>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vMerge w:val="restart"/>
            <w:vAlign w:val="center"/>
          </w:tcPr>
          <w:p>
            <w:pPr>
              <w:pStyle w:val="30"/>
              <w:shd w:val="clear" w:color="auto" w:fill="FFFFFF"/>
              <w:spacing w:before="0" w:beforeAutospacing="0" w:after="0" w:afterAutospacing="0"/>
              <w:jc w:val="center"/>
              <w:rPr>
                <w:bCs/>
              </w:rPr>
            </w:pPr>
            <w:r>
              <w:rPr>
                <w:rFonts w:hint="eastAsia"/>
                <w:bCs/>
              </w:rPr>
              <w:t>传真</w:t>
            </w:r>
          </w:p>
        </w:tc>
        <w:tc>
          <w:tcPr>
            <w:tcW w:w="2151" w:type="dxa"/>
            <w:gridSpan w:val="2"/>
            <w:vMerge w:val="restart"/>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23" w:type="dxa"/>
            <w:vMerge w:val="continue"/>
            <w:tcBorders>
              <w:bottom w:val="single" w:color="auto" w:sz="4" w:space="0"/>
            </w:tcBorders>
            <w:vAlign w:val="center"/>
          </w:tcPr>
          <w:p>
            <w:pPr>
              <w:pStyle w:val="30"/>
              <w:shd w:val="clear" w:color="auto" w:fill="FFFFFF"/>
              <w:spacing w:before="0" w:beforeAutospacing="0" w:after="0" w:afterAutospacing="0"/>
              <w:jc w:val="center"/>
              <w:rPr>
                <w:bCs/>
              </w:rPr>
            </w:pPr>
          </w:p>
        </w:tc>
        <w:tc>
          <w:tcPr>
            <w:tcW w:w="701" w:type="dxa"/>
            <w:vMerge w:val="continue"/>
            <w:tcBorders>
              <w:bottom w:val="single" w:color="auto" w:sz="4" w:space="0"/>
            </w:tcBorders>
            <w:vAlign w:val="center"/>
          </w:tcPr>
          <w:p>
            <w:pPr>
              <w:pStyle w:val="30"/>
              <w:shd w:val="clear" w:color="auto" w:fill="FFFFFF"/>
              <w:spacing w:before="0" w:beforeAutospacing="0" w:after="0" w:afterAutospacing="0"/>
              <w:jc w:val="center"/>
              <w:rPr>
                <w:bCs/>
              </w:rPr>
            </w:pPr>
          </w:p>
        </w:tc>
        <w:tc>
          <w:tcPr>
            <w:tcW w:w="910" w:type="dxa"/>
            <w:gridSpan w:val="2"/>
            <w:tcBorders>
              <w:bottom w:val="single" w:color="auto" w:sz="4" w:space="0"/>
            </w:tcBorders>
            <w:vAlign w:val="center"/>
          </w:tcPr>
          <w:p>
            <w:pPr>
              <w:pStyle w:val="30"/>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vAlign w:val="center"/>
          </w:tcPr>
          <w:p>
            <w:pPr>
              <w:pStyle w:val="30"/>
              <w:shd w:val="clear" w:color="auto" w:fill="FFFFFF"/>
              <w:spacing w:before="0" w:beforeAutospacing="0" w:after="0" w:afterAutospacing="0"/>
              <w:jc w:val="center"/>
              <w:rPr>
                <w:bCs/>
              </w:rPr>
            </w:pPr>
          </w:p>
        </w:tc>
        <w:tc>
          <w:tcPr>
            <w:tcW w:w="2001" w:type="dxa"/>
            <w:gridSpan w:val="3"/>
            <w:vMerge w:val="continue"/>
            <w:vAlign w:val="center"/>
          </w:tcPr>
          <w:p>
            <w:pPr>
              <w:pStyle w:val="30"/>
              <w:shd w:val="clear" w:color="auto" w:fill="FFFFFF"/>
              <w:spacing w:before="0" w:beforeAutospacing="0" w:after="0" w:afterAutospacing="0"/>
              <w:jc w:val="center"/>
              <w:rPr>
                <w:bCs/>
              </w:rPr>
            </w:pPr>
          </w:p>
        </w:tc>
        <w:tc>
          <w:tcPr>
            <w:tcW w:w="2151" w:type="dxa"/>
            <w:gridSpan w:val="2"/>
            <w:vMerge w:val="continue"/>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23" w:type="dxa"/>
            <w:vMerge w:val="restart"/>
            <w:vAlign w:val="center"/>
          </w:tcPr>
          <w:p>
            <w:pPr>
              <w:pStyle w:val="30"/>
              <w:shd w:val="clear" w:color="auto" w:fill="FFFFFF"/>
              <w:spacing w:before="0" w:beforeAutospacing="0" w:after="0" w:afterAutospacing="0"/>
              <w:jc w:val="center"/>
              <w:rPr>
                <w:bCs/>
              </w:rPr>
            </w:pPr>
            <w:r>
              <w:rPr>
                <w:bCs/>
              </w:rPr>
              <w:t>1</w:t>
            </w:r>
            <w:r>
              <w:rPr>
                <w:rFonts w:hint="eastAsia"/>
                <w:bCs/>
              </w:rPr>
              <w:t>.</w:t>
            </w:r>
          </w:p>
          <w:p>
            <w:pPr>
              <w:pStyle w:val="30"/>
              <w:shd w:val="clear" w:color="auto" w:fill="FFFFFF"/>
              <w:spacing w:before="0" w:beforeAutospacing="0" w:after="0" w:afterAutospacing="0"/>
              <w:jc w:val="center"/>
              <w:rPr>
                <w:bCs/>
              </w:rPr>
            </w:pPr>
            <w:r>
              <w:rPr>
                <w:rFonts w:hint="eastAsia"/>
                <w:bCs/>
              </w:rPr>
              <w:t>企</w:t>
            </w:r>
          </w:p>
          <w:p>
            <w:pPr>
              <w:pStyle w:val="30"/>
              <w:shd w:val="clear" w:color="auto" w:fill="FFFFFF"/>
              <w:spacing w:before="0" w:beforeAutospacing="0" w:after="0" w:afterAutospacing="0"/>
              <w:jc w:val="center"/>
              <w:rPr>
                <w:bCs/>
              </w:rPr>
            </w:pPr>
            <w:r>
              <w:rPr>
                <w:rFonts w:hint="eastAsia"/>
                <w:bCs/>
              </w:rPr>
              <w:t>业</w:t>
            </w:r>
          </w:p>
          <w:p>
            <w:pPr>
              <w:pStyle w:val="30"/>
              <w:shd w:val="clear" w:color="auto" w:fill="FFFFFF"/>
              <w:spacing w:before="0" w:beforeAutospacing="0" w:after="0" w:afterAutospacing="0"/>
              <w:jc w:val="center"/>
              <w:rPr>
                <w:bCs/>
              </w:rPr>
            </w:pPr>
            <w:r>
              <w:rPr>
                <w:rFonts w:hint="eastAsia"/>
                <w:bCs/>
              </w:rPr>
              <w:t>概</w:t>
            </w:r>
          </w:p>
          <w:p>
            <w:pPr>
              <w:pStyle w:val="30"/>
              <w:shd w:val="clear" w:color="auto" w:fill="FFFFFF"/>
              <w:spacing w:before="0" w:beforeAutospacing="0" w:after="0" w:afterAutospacing="0"/>
              <w:jc w:val="center"/>
              <w:rPr>
                <w:bCs/>
              </w:rPr>
            </w:pPr>
            <w:r>
              <w:rPr>
                <w:rFonts w:hint="eastAsia"/>
                <w:bCs/>
              </w:rPr>
              <w:t>况</w:t>
            </w:r>
          </w:p>
        </w:tc>
        <w:tc>
          <w:tcPr>
            <w:tcW w:w="701" w:type="dxa"/>
            <w:tcBorders>
              <w:top w:val="nil"/>
            </w:tcBorders>
            <w:vAlign w:val="center"/>
          </w:tcPr>
          <w:p>
            <w:pPr>
              <w:pStyle w:val="30"/>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vAlign w:val="center"/>
          </w:tcPr>
          <w:p>
            <w:pPr>
              <w:pStyle w:val="30"/>
              <w:shd w:val="clear" w:color="auto" w:fill="FFFFFF"/>
              <w:spacing w:before="0" w:beforeAutospacing="0" w:after="0" w:afterAutospacing="0"/>
              <w:jc w:val="center"/>
              <w:rPr>
                <w:bCs/>
              </w:rPr>
            </w:pPr>
          </w:p>
        </w:tc>
        <w:tc>
          <w:tcPr>
            <w:tcW w:w="1163" w:type="dxa"/>
            <w:tcBorders>
              <w:top w:val="nil"/>
            </w:tcBorders>
            <w:vAlign w:val="center"/>
          </w:tcPr>
          <w:p>
            <w:pPr>
              <w:pStyle w:val="30"/>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vAlign w:val="center"/>
          </w:tcPr>
          <w:p>
            <w:pPr>
              <w:pStyle w:val="30"/>
              <w:shd w:val="clear" w:color="auto" w:fill="FFFFFF"/>
              <w:spacing w:before="0" w:beforeAutospacing="0" w:after="0" w:afterAutospacing="0"/>
              <w:jc w:val="center"/>
              <w:rPr>
                <w:bCs/>
              </w:rPr>
            </w:pPr>
            <w:r>
              <w:rPr>
                <w:rFonts w:hint="eastAsia"/>
                <w:bCs/>
              </w:rPr>
              <w:t>国家授予技术职称人数</w:t>
            </w:r>
          </w:p>
        </w:tc>
        <w:tc>
          <w:tcPr>
            <w:tcW w:w="2151" w:type="dxa"/>
            <w:gridSpan w:val="2"/>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3" w:type="dxa"/>
            <w:vMerge w:val="continue"/>
            <w:vAlign w:val="center"/>
          </w:tcPr>
          <w:p>
            <w:pPr>
              <w:pStyle w:val="30"/>
              <w:shd w:val="clear" w:color="auto" w:fill="FFFFFF"/>
              <w:spacing w:before="0" w:beforeAutospacing="0" w:after="0" w:afterAutospacing="0"/>
              <w:jc w:val="center"/>
              <w:rPr>
                <w:bCs/>
              </w:rPr>
            </w:pPr>
          </w:p>
        </w:tc>
        <w:tc>
          <w:tcPr>
            <w:tcW w:w="701" w:type="dxa"/>
            <w:vAlign w:val="center"/>
          </w:tcPr>
          <w:p>
            <w:pPr>
              <w:pStyle w:val="30"/>
              <w:shd w:val="clear" w:color="auto" w:fill="FFFFFF"/>
              <w:spacing w:before="0" w:beforeAutospacing="0" w:after="0" w:afterAutospacing="0"/>
              <w:jc w:val="center"/>
              <w:rPr>
                <w:bCs/>
              </w:rPr>
            </w:pPr>
            <w:r>
              <w:rPr>
                <w:rFonts w:hint="eastAsia"/>
                <w:bCs/>
              </w:rPr>
              <w:t>占地面积</w:t>
            </w:r>
          </w:p>
        </w:tc>
        <w:tc>
          <w:tcPr>
            <w:tcW w:w="910" w:type="dxa"/>
            <w:gridSpan w:val="2"/>
            <w:vAlign w:val="center"/>
          </w:tcPr>
          <w:p>
            <w:pPr>
              <w:pStyle w:val="30"/>
              <w:shd w:val="clear" w:color="auto" w:fill="FFFFFF"/>
              <w:spacing w:before="0" w:beforeAutospacing="0" w:after="0" w:afterAutospacing="0"/>
              <w:jc w:val="center"/>
              <w:rPr>
                <w:bCs/>
              </w:rPr>
            </w:pPr>
          </w:p>
        </w:tc>
        <w:tc>
          <w:tcPr>
            <w:tcW w:w="1163" w:type="dxa"/>
            <w:vAlign w:val="center"/>
          </w:tcPr>
          <w:p>
            <w:pPr>
              <w:pStyle w:val="30"/>
              <w:shd w:val="clear" w:color="auto" w:fill="FFFFFF"/>
              <w:spacing w:before="0" w:beforeAutospacing="0" w:after="0" w:afterAutospacing="0"/>
              <w:jc w:val="center"/>
              <w:rPr>
                <w:bCs/>
              </w:rPr>
            </w:pPr>
            <w:r>
              <w:rPr>
                <w:rFonts w:hint="eastAsia"/>
                <w:bCs/>
              </w:rPr>
              <w:t>建筑面积</w:t>
            </w:r>
          </w:p>
        </w:tc>
        <w:tc>
          <w:tcPr>
            <w:tcW w:w="1205" w:type="dxa"/>
            <w:gridSpan w:val="2"/>
            <w:vAlign w:val="center"/>
          </w:tcPr>
          <w:p>
            <w:pPr>
              <w:pStyle w:val="30"/>
              <w:shd w:val="clear" w:color="auto" w:fill="FFFFFF"/>
              <w:spacing w:before="0" w:beforeAutospacing="0" w:after="0" w:afterAutospacing="0"/>
              <w:jc w:val="center"/>
              <w:rPr>
                <w:bCs/>
              </w:rPr>
            </w:pPr>
            <w:r>
              <w:rPr>
                <w:rFonts w:hint="eastAsia"/>
                <w:bCs/>
              </w:rPr>
              <w:t>平方米</w:t>
            </w:r>
          </w:p>
          <w:p>
            <w:pPr>
              <w:pStyle w:val="30"/>
              <w:shd w:val="clear" w:color="auto" w:fill="FFFFFF"/>
              <w:spacing w:before="0" w:beforeAutospacing="0" w:after="0" w:afterAutospacing="0"/>
              <w:jc w:val="center"/>
              <w:rPr>
                <w:rFonts w:hint="eastAsia"/>
                <w:bCs/>
              </w:rPr>
            </w:pPr>
            <w:r>
              <w:rPr>
                <w:rFonts w:hint="eastAsia"/>
                <w:bCs/>
              </w:rPr>
              <w:t>□自有</w:t>
            </w:r>
          </w:p>
          <w:p>
            <w:pPr>
              <w:pStyle w:val="30"/>
              <w:shd w:val="clear" w:color="auto" w:fill="FFFFFF"/>
              <w:spacing w:before="0" w:beforeAutospacing="0" w:after="0" w:afterAutospacing="0"/>
              <w:jc w:val="center"/>
              <w:rPr>
                <w:bCs/>
              </w:rPr>
            </w:pPr>
            <w:r>
              <w:rPr>
                <w:rFonts w:hint="eastAsia"/>
                <w:bCs/>
              </w:rPr>
              <w:t>□租赁</w:t>
            </w:r>
          </w:p>
        </w:tc>
        <w:tc>
          <w:tcPr>
            <w:tcW w:w="2001" w:type="dxa"/>
            <w:gridSpan w:val="3"/>
            <w:vAlign w:val="center"/>
          </w:tcPr>
          <w:p>
            <w:pPr>
              <w:pStyle w:val="30"/>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823" w:type="dxa"/>
            <w:vMerge w:val="continue"/>
            <w:vAlign w:val="center"/>
          </w:tcPr>
          <w:p>
            <w:pPr>
              <w:pStyle w:val="30"/>
              <w:shd w:val="clear" w:color="auto" w:fill="FFFFFF"/>
              <w:spacing w:before="0" w:beforeAutospacing="0" w:after="0" w:afterAutospacing="0"/>
              <w:jc w:val="center"/>
              <w:rPr>
                <w:bCs/>
              </w:rPr>
            </w:pPr>
          </w:p>
        </w:tc>
        <w:tc>
          <w:tcPr>
            <w:tcW w:w="701" w:type="dxa"/>
            <w:vAlign w:val="center"/>
          </w:tcPr>
          <w:p>
            <w:pPr>
              <w:pStyle w:val="30"/>
              <w:shd w:val="clear" w:color="auto" w:fill="FFFFFF"/>
              <w:spacing w:before="0" w:beforeAutospacing="0" w:after="0" w:afterAutospacing="0"/>
              <w:jc w:val="center"/>
              <w:rPr>
                <w:bCs/>
              </w:rPr>
            </w:pPr>
            <w:r>
              <w:rPr>
                <w:rFonts w:hint="eastAsia"/>
                <w:bCs/>
              </w:rPr>
              <w:t>注册资金</w:t>
            </w:r>
          </w:p>
        </w:tc>
        <w:tc>
          <w:tcPr>
            <w:tcW w:w="910" w:type="dxa"/>
            <w:gridSpan w:val="2"/>
            <w:vAlign w:val="center"/>
          </w:tcPr>
          <w:p>
            <w:pPr>
              <w:pStyle w:val="30"/>
              <w:shd w:val="clear" w:color="auto" w:fill="FFFFFF"/>
              <w:spacing w:before="0" w:beforeAutospacing="0" w:after="0" w:afterAutospacing="0"/>
              <w:jc w:val="center"/>
              <w:rPr>
                <w:bCs/>
              </w:rPr>
            </w:pPr>
          </w:p>
        </w:tc>
        <w:tc>
          <w:tcPr>
            <w:tcW w:w="1163" w:type="dxa"/>
            <w:vAlign w:val="center"/>
          </w:tcPr>
          <w:p>
            <w:pPr>
              <w:pStyle w:val="30"/>
              <w:shd w:val="clear" w:color="auto" w:fill="FFFFFF"/>
              <w:spacing w:before="0" w:beforeAutospacing="0" w:after="0" w:afterAutospacing="0"/>
              <w:jc w:val="center"/>
              <w:rPr>
                <w:bCs/>
              </w:rPr>
            </w:pPr>
            <w:r>
              <w:rPr>
                <w:rFonts w:hint="eastAsia"/>
                <w:bCs/>
              </w:rPr>
              <w:t>注册发证机关</w:t>
            </w:r>
          </w:p>
        </w:tc>
        <w:tc>
          <w:tcPr>
            <w:tcW w:w="3206" w:type="dxa"/>
            <w:gridSpan w:val="5"/>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1218" w:type="dxa"/>
            <w:vAlign w:val="center"/>
          </w:tcPr>
          <w:p>
            <w:pPr>
              <w:pStyle w:val="30"/>
              <w:shd w:val="clear" w:color="auto" w:fill="FFFFFF"/>
              <w:spacing w:before="0" w:beforeAutospacing="0" w:after="0" w:afterAutospacing="0"/>
              <w:jc w:val="center"/>
              <w:rPr>
                <w:bCs/>
              </w:rPr>
            </w:pPr>
            <w:r>
              <w:rPr>
                <w:rFonts w:hint="eastAsia"/>
                <w:bCs/>
              </w:rPr>
              <w:t>公司成立时间</w:t>
            </w:r>
          </w:p>
        </w:tc>
        <w:tc>
          <w:tcPr>
            <w:tcW w:w="933" w:type="dxa"/>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23" w:type="dxa"/>
            <w:vMerge w:val="continue"/>
            <w:vAlign w:val="center"/>
          </w:tcPr>
          <w:p>
            <w:pPr>
              <w:pStyle w:val="30"/>
              <w:shd w:val="clear" w:color="auto" w:fill="FFFFFF"/>
              <w:spacing w:before="0" w:beforeAutospacing="0" w:after="0" w:afterAutospacing="0"/>
              <w:jc w:val="center"/>
              <w:rPr>
                <w:bCs/>
              </w:rPr>
            </w:pPr>
          </w:p>
        </w:tc>
        <w:tc>
          <w:tcPr>
            <w:tcW w:w="701" w:type="dxa"/>
            <w:vAlign w:val="center"/>
          </w:tcPr>
          <w:p>
            <w:pPr>
              <w:pStyle w:val="30"/>
              <w:shd w:val="clear" w:color="auto" w:fill="FFFFFF"/>
              <w:spacing w:before="0" w:beforeAutospacing="0" w:after="0" w:afterAutospacing="0"/>
              <w:jc w:val="center"/>
              <w:rPr>
                <w:bCs/>
              </w:rPr>
            </w:pPr>
            <w:r>
              <w:rPr>
                <w:rFonts w:hint="eastAsia"/>
                <w:bCs/>
              </w:rPr>
              <w:t>核准经营范围</w:t>
            </w:r>
          </w:p>
        </w:tc>
        <w:tc>
          <w:tcPr>
            <w:tcW w:w="7430" w:type="dxa"/>
            <w:gridSpan w:val="10"/>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23" w:type="dxa"/>
            <w:vMerge w:val="continue"/>
            <w:vAlign w:val="center"/>
          </w:tcPr>
          <w:p>
            <w:pPr>
              <w:pStyle w:val="30"/>
              <w:shd w:val="clear" w:color="auto" w:fill="FFFFFF"/>
              <w:spacing w:before="0" w:beforeAutospacing="0" w:after="0" w:afterAutospacing="0"/>
              <w:jc w:val="center"/>
              <w:rPr>
                <w:bCs/>
              </w:rPr>
            </w:pPr>
          </w:p>
        </w:tc>
        <w:tc>
          <w:tcPr>
            <w:tcW w:w="8131" w:type="dxa"/>
            <w:gridSpan w:val="11"/>
            <w:vAlign w:val="center"/>
          </w:tcPr>
          <w:p>
            <w:pPr>
              <w:pStyle w:val="30"/>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23" w:type="dxa"/>
            <w:vMerge w:val="restart"/>
            <w:vAlign w:val="center"/>
          </w:tcPr>
          <w:p>
            <w:pPr>
              <w:pStyle w:val="30"/>
              <w:shd w:val="clear" w:color="auto" w:fill="FFFFFF"/>
              <w:spacing w:before="0" w:beforeAutospacing="0" w:after="0" w:afterAutospacing="0"/>
              <w:jc w:val="center"/>
              <w:rPr>
                <w:bCs/>
              </w:rPr>
            </w:pPr>
            <w:r>
              <w:rPr>
                <w:bCs/>
              </w:rPr>
              <w:t>2</w:t>
            </w:r>
            <w:r>
              <w:rPr>
                <w:rFonts w:hint="eastAsia"/>
                <w:bCs/>
              </w:rPr>
              <w:t>．</w:t>
            </w:r>
          </w:p>
          <w:p>
            <w:pPr>
              <w:pStyle w:val="30"/>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vAlign w:val="center"/>
          </w:tcPr>
          <w:p>
            <w:pPr>
              <w:pStyle w:val="30"/>
              <w:spacing w:before="0" w:beforeAutospacing="0" w:after="0" w:afterAutospacing="0"/>
              <w:jc w:val="center"/>
              <w:rPr>
                <w:bCs/>
              </w:rPr>
            </w:pPr>
            <w:r>
              <w:rPr>
                <w:rFonts w:hint="eastAsia"/>
                <w:bCs/>
                <w:spacing w:val="41"/>
              </w:rPr>
              <w:t>企业</w:t>
            </w:r>
            <w:r>
              <w:rPr>
                <w:rFonts w:hint="eastAsia"/>
                <w:bCs/>
                <w:spacing w:val="41"/>
                <w:lang w:eastAsia="zh-CN"/>
              </w:rPr>
              <w:t>获得其他资质</w:t>
            </w:r>
            <w:r>
              <w:rPr>
                <w:rFonts w:hint="eastAsia"/>
                <w:bCs/>
                <w:spacing w:val="11"/>
              </w:rPr>
              <w:t>认证情况</w:t>
            </w:r>
          </w:p>
        </w:tc>
        <w:tc>
          <w:tcPr>
            <w:tcW w:w="1333" w:type="dxa"/>
            <w:gridSpan w:val="3"/>
            <w:vAlign w:val="center"/>
          </w:tcPr>
          <w:p>
            <w:pPr>
              <w:pStyle w:val="30"/>
              <w:spacing w:before="0" w:beforeAutospacing="0" w:after="0" w:afterAutospacing="0"/>
              <w:jc w:val="center"/>
              <w:rPr>
                <w:bCs/>
              </w:rPr>
            </w:pPr>
            <w:r>
              <w:rPr>
                <w:rFonts w:hint="eastAsia"/>
                <w:bCs/>
                <w:spacing w:val="16"/>
                <w:lang w:eastAsia="zh-CN"/>
              </w:rPr>
              <w:t>资质</w:t>
            </w:r>
            <w:r>
              <w:rPr>
                <w:rFonts w:hint="eastAsia"/>
                <w:bCs/>
                <w:spacing w:val="16"/>
              </w:rPr>
              <w:t>名称</w:t>
            </w:r>
          </w:p>
        </w:tc>
        <w:tc>
          <w:tcPr>
            <w:tcW w:w="1418" w:type="dxa"/>
            <w:gridSpan w:val="2"/>
            <w:vAlign w:val="center"/>
          </w:tcPr>
          <w:p>
            <w:pPr>
              <w:pStyle w:val="30"/>
              <w:spacing w:before="0" w:beforeAutospacing="0" w:after="0" w:afterAutospacing="0"/>
              <w:jc w:val="center"/>
              <w:rPr>
                <w:bCs/>
              </w:rPr>
            </w:pPr>
            <w:r>
              <w:rPr>
                <w:rFonts w:hint="eastAsia"/>
                <w:bCs/>
                <w:spacing w:val="16"/>
              </w:rPr>
              <w:t>发证机关</w:t>
            </w:r>
          </w:p>
        </w:tc>
        <w:tc>
          <w:tcPr>
            <w:tcW w:w="1276" w:type="dxa"/>
            <w:vAlign w:val="center"/>
          </w:tcPr>
          <w:p>
            <w:pPr>
              <w:pStyle w:val="30"/>
              <w:spacing w:before="0" w:beforeAutospacing="0" w:after="0" w:afterAutospacing="0"/>
              <w:jc w:val="center"/>
              <w:rPr>
                <w:bCs/>
              </w:rPr>
            </w:pPr>
            <w:r>
              <w:rPr>
                <w:rFonts w:hint="eastAsia"/>
                <w:bCs/>
                <w:spacing w:val="27"/>
              </w:rPr>
              <w:t>编号</w:t>
            </w:r>
          </w:p>
        </w:tc>
        <w:tc>
          <w:tcPr>
            <w:tcW w:w="1618" w:type="dxa"/>
            <w:gridSpan w:val="2"/>
            <w:vAlign w:val="center"/>
          </w:tcPr>
          <w:p>
            <w:pPr>
              <w:pStyle w:val="30"/>
              <w:spacing w:before="0" w:beforeAutospacing="0" w:after="0" w:afterAutospacing="0"/>
              <w:jc w:val="center"/>
              <w:rPr>
                <w:bCs/>
              </w:rPr>
            </w:pPr>
            <w:r>
              <w:rPr>
                <w:rFonts w:hint="eastAsia"/>
                <w:bCs/>
                <w:spacing w:val="16"/>
              </w:rPr>
              <w:t>发证时间</w:t>
            </w:r>
          </w:p>
        </w:tc>
        <w:tc>
          <w:tcPr>
            <w:tcW w:w="933" w:type="dxa"/>
            <w:vAlign w:val="center"/>
          </w:tcPr>
          <w:p>
            <w:pPr>
              <w:pStyle w:val="30"/>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vAlign w:val="center"/>
          </w:tcPr>
          <w:p>
            <w:pPr>
              <w:pStyle w:val="30"/>
              <w:shd w:val="clear" w:color="auto" w:fill="FFFFFF"/>
              <w:spacing w:before="0" w:beforeAutospacing="0" w:after="0" w:afterAutospacing="0"/>
              <w:jc w:val="center"/>
              <w:rPr>
                <w:bCs/>
              </w:rPr>
            </w:pPr>
          </w:p>
        </w:tc>
        <w:tc>
          <w:tcPr>
            <w:tcW w:w="1553" w:type="dxa"/>
            <w:gridSpan w:val="2"/>
            <w:vMerge w:val="continue"/>
            <w:vAlign w:val="center"/>
          </w:tcPr>
          <w:p>
            <w:pPr>
              <w:pStyle w:val="30"/>
              <w:spacing w:before="0" w:beforeAutospacing="0" w:after="0" w:afterAutospacing="0"/>
              <w:jc w:val="center"/>
              <w:rPr>
                <w:bCs/>
              </w:rPr>
            </w:pPr>
          </w:p>
        </w:tc>
        <w:tc>
          <w:tcPr>
            <w:tcW w:w="1333" w:type="dxa"/>
            <w:gridSpan w:val="3"/>
            <w:vAlign w:val="center"/>
          </w:tcPr>
          <w:p>
            <w:pPr>
              <w:pStyle w:val="30"/>
              <w:spacing w:before="0" w:beforeAutospacing="0" w:after="0" w:afterAutospacing="0"/>
              <w:jc w:val="center"/>
              <w:rPr>
                <w:bCs/>
              </w:rPr>
            </w:pPr>
          </w:p>
        </w:tc>
        <w:tc>
          <w:tcPr>
            <w:tcW w:w="1418" w:type="dxa"/>
            <w:gridSpan w:val="2"/>
            <w:vAlign w:val="center"/>
          </w:tcPr>
          <w:p>
            <w:pPr>
              <w:pStyle w:val="30"/>
              <w:spacing w:before="0" w:beforeAutospacing="0" w:after="0" w:afterAutospacing="0"/>
              <w:jc w:val="center"/>
              <w:rPr>
                <w:bCs/>
              </w:rPr>
            </w:pPr>
          </w:p>
        </w:tc>
        <w:tc>
          <w:tcPr>
            <w:tcW w:w="1276" w:type="dxa"/>
            <w:vAlign w:val="center"/>
          </w:tcPr>
          <w:p>
            <w:pPr>
              <w:pStyle w:val="30"/>
              <w:spacing w:before="0" w:beforeAutospacing="0" w:after="0" w:afterAutospacing="0"/>
              <w:jc w:val="center"/>
              <w:rPr>
                <w:bCs/>
              </w:rPr>
            </w:pPr>
          </w:p>
        </w:tc>
        <w:tc>
          <w:tcPr>
            <w:tcW w:w="1618" w:type="dxa"/>
            <w:gridSpan w:val="2"/>
            <w:vAlign w:val="center"/>
          </w:tcPr>
          <w:p>
            <w:pPr>
              <w:pStyle w:val="30"/>
              <w:spacing w:before="0" w:beforeAutospacing="0" w:after="0" w:afterAutospacing="0"/>
              <w:jc w:val="center"/>
              <w:rPr>
                <w:bCs/>
              </w:rPr>
            </w:pPr>
          </w:p>
        </w:tc>
        <w:tc>
          <w:tcPr>
            <w:tcW w:w="933" w:type="dxa"/>
            <w:vAlign w:val="center"/>
          </w:tcPr>
          <w:p>
            <w:pPr>
              <w:pStyle w:val="30"/>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vAlign w:val="center"/>
          </w:tcPr>
          <w:p>
            <w:pPr>
              <w:pStyle w:val="30"/>
              <w:shd w:val="clear" w:color="auto" w:fill="FFFFFF"/>
              <w:spacing w:before="0" w:beforeAutospacing="0" w:after="0" w:afterAutospacing="0"/>
              <w:jc w:val="center"/>
              <w:rPr>
                <w:bCs/>
              </w:rPr>
            </w:pPr>
          </w:p>
        </w:tc>
        <w:tc>
          <w:tcPr>
            <w:tcW w:w="1553" w:type="dxa"/>
            <w:gridSpan w:val="2"/>
            <w:vAlign w:val="center"/>
          </w:tcPr>
          <w:p>
            <w:pPr>
              <w:pStyle w:val="30"/>
              <w:shd w:val="clear" w:color="auto" w:fill="FFFFFF"/>
              <w:spacing w:before="0" w:beforeAutospacing="0" w:after="0" w:afterAutospacing="0"/>
              <w:jc w:val="center"/>
              <w:rPr>
                <w:bCs/>
              </w:rPr>
            </w:pPr>
            <w:r>
              <w:rPr>
                <w:rFonts w:hint="eastAsia"/>
                <w:bCs/>
              </w:rPr>
              <w:t>企业获得专利情况</w:t>
            </w:r>
          </w:p>
        </w:tc>
        <w:tc>
          <w:tcPr>
            <w:tcW w:w="6578" w:type="dxa"/>
            <w:gridSpan w:val="9"/>
            <w:vAlign w:val="center"/>
          </w:tcPr>
          <w:p>
            <w:pPr>
              <w:pStyle w:val="30"/>
              <w:shd w:val="clear" w:color="auto" w:fill="FFFFFF"/>
              <w:spacing w:before="0" w:beforeAutospacing="0" w:after="0" w:afterAutospacing="0"/>
              <w:jc w:val="center"/>
              <w:rPr>
                <w:bCs/>
              </w:rPr>
            </w:pPr>
          </w:p>
        </w:tc>
      </w:tr>
    </w:tbl>
    <w:p>
      <w:pPr>
        <w:pStyle w:val="30"/>
        <w:shd w:val="clear" w:color="auto" w:fill="FFFFFF"/>
        <w:spacing w:before="0" w:beforeAutospacing="0" w:after="0" w:afterAutospacing="0" w:line="360" w:lineRule="auto"/>
        <w:rPr>
          <w:rFonts w:ascii="仿宋_GB2312" w:eastAsia="仿宋_GB2312"/>
        </w:rPr>
      </w:pPr>
    </w:p>
    <w:p>
      <w:pPr>
        <w:pStyle w:val="30"/>
        <w:shd w:val="clear" w:color="auto" w:fill="FFFFFF"/>
        <w:spacing w:before="0" w:beforeAutospacing="0" w:after="0" w:afterAutospacing="0" w:line="360" w:lineRule="auto"/>
        <w:rPr>
          <w:b/>
          <w:sz w:val="21"/>
          <w:szCs w:val="21"/>
        </w:rPr>
      </w:pPr>
      <w:r>
        <w:rPr>
          <w:rFonts w:hint="eastAsia"/>
          <w:b/>
          <w:sz w:val="21"/>
          <w:szCs w:val="21"/>
        </w:rPr>
        <w:t>要求：</w:t>
      </w:r>
    </w:p>
    <w:p>
      <w:pPr>
        <w:pStyle w:val="30"/>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w:t>
      </w:r>
      <w:r>
        <w:rPr>
          <w:rFonts w:hint="eastAsia" w:ascii="宋体" w:hAnsi="宋体"/>
          <w:sz w:val="24"/>
          <w:lang w:eastAsia="zh-CN"/>
        </w:rPr>
        <w:t>公章</w:t>
      </w:r>
      <w:r>
        <w:rPr>
          <w:rFonts w:hint="eastAsia" w:ascii="宋体" w:hAnsi="宋体"/>
          <w:sz w:val="24"/>
        </w:rPr>
        <w:t>）：</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hint="eastAsia" w:ascii="宋体" w:hAnsi="宋体"/>
          <w:b/>
          <w:sz w:val="28"/>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pPr>
    </w:p>
    <w:p>
      <w:pPr>
        <w:pStyle w:val="7"/>
        <w:ind w:left="0" w:leftChars="0" w:firstLine="0" w:firstLineChars="0"/>
        <w:rPr>
          <w:rFonts w:hint="default" w:ascii="宋体" w:hAnsi="宋体" w:eastAsia="宋体" w:cs="Times New Roman"/>
          <w:b/>
          <w:sz w:val="28"/>
          <w:highlight w:val="none"/>
          <w:lang w:val="en-US" w:eastAsia="zh-CN"/>
        </w:rPr>
      </w:pPr>
      <w:r>
        <w:rPr>
          <w:rFonts w:hint="eastAsia" w:ascii="宋体" w:hAnsi="宋体" w:eastAsia="宋体" w:cs="Times New Roman"/>
          <w:b/>
          <w:sz w:val="28"/>
          <w:highlight w:val="none"/>
          <w:lang w:val="en-US" w:eastAsia="zh-CN"/>
        </w:rPr>
        <w:t>附件</w:t>
      </w:r>
      <w:r>
        <w:rPr>
          <w:rFonts w:hint="eastAsia" w:ascii="宋体" w:hAnsi="宋体" w:cs="Times New Roman"/>
          <w:b/>
          <w:sz w:val="28"/>
          <w:highlight w:val="none"/>
          <w:lang w:val="en-US" w:eastAsia="zh-CN"/>
        </w:rPr>
        <w:t>6</w:t>
      </w:r>
    </w:p>
    <w:p>
      <w:pPr>
        <w:jc w:val="center"/>
        <w:rPr>
          <w:rFonts w:ascii="宋体" w:hAnsi="宋体"/>
          <w:color w:val="000000"/>
        </w:rPr>
      </w:pPr>
      <w:r>
        <w:rPr>
          <w:rFonts w:hint="eastAsia" w:ascii="宋体" w:hAnsi="宋体"/>
          <w:b/>
          <w:color w:val="000000"/>
          <w:sz w:val="32"/>
          <w:szCs w:val="32"/>
        </w:rPr>
        <w:t xml:space="preserve">报价成本分析表 </w:t>
      </w:r>
      <w:r>
        <w:rPr>
          <w:rFonts w:hint="eastAsia" w:ascii="宋体" w:hAnsi="宋体"/>
          <w:color w:val="000000"/>
          <w:sz w:val="24"/>
        </w:rPr>
        <w:t xml:space="preserve">                                                                   </w:t>
      </w:r>
    </w:p>
    <w:p>
      <w:pPr>
        <w:spacing w:line="320" w:lineRule="exact"/>
        <w:rPr>
          <w:rFonts w:hint="eastAsia" w:ascii="宋体" w:hAnsi="宋体"/>
          <w:color w:val="000000"/>
          <w:sz w:val="24"/>
          <w:u w:val="single"/>
        </w:rPr>
      </w:pPr>
      <w:r>
        <w:rPr>
          <w:rFonts w:hint="eastAsia" w:ascii="宋体" w:hAnsi="宋体"/>
          <w:color w:val="000000"/>
          <w:sz w:val="24"/>
        </w:rPr>
        <w:t xml:space="preserve">  项目编号：</w:t>
      </w:r>
      <w:r>
        <w:rPr>
          <w:rFonts w:hint="eastAsia" w:ascii="宋体" w:hAnsi="宋体"/>
          <w:color w:val="000000"/>
          <w:sz w:val="24"/>
          <w:u w:val="single"/>
        </w:rPr>
        <w:t xml:space="preserve">             </w:t>
      </w:r>
    </w:p>
    <w:p>
      <w:pPr>
        <w:spacing w:line="320" w:lineRule="exact"/>
        <w:rPr>
          <w:rFonts w:hint="eastAsia" w:ascii="宋体" w:hAnsi="宋体"/>
          <w:color w:val="000000"/>
          <w:sz w:val="24"/>
          <w:u w:val="single"/>
        </w:rPr>
      </w:pPr>
    </w:p>
    <w:tbl>
      <w:tblPr>
        <w:tblStyle w:val="2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269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851"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693" w:type="dxa"/>
            <w:vAlign w:val="center"/>
          </w:tcPr>
          <w:p>
            <w:pPr>
              <w:spacing w:line="360" w:lineRule="auto"/>
              <w:rPr>
                <w:rFonts w:ascii="宋体" w:hAnsi="宋体"/>
                <w:b/>
                <w:color w:val="000000"/>
                <w:sz w:val="24"/>
              </w:rPr>
            </w:pPr>
            <w:r>
              <w:rPr>
                <w:rFonts w:hint="eastAsia" w:ascii="宋体" w:hAnsi="宋体"/>
                <w:b/>
                <w:color w:val="000000"/>
                <w:sz w:val="24"/>
              </w:rPr>
              <w:t>项目名称（成本组成内容）</w:t>
            </w:r>
          </w:p>
        </w:tc>
        <w:tc>
          <w:tcPr>
            <w:tcW w:w="2693" w:type="dxa"/>
            <w:vAlign w:val="center"/>
          </w:tcPr>
          <w:p>
            <w:pPr>
              <w:spacing w:line="360" w:lineRule="auto"/>
              <w:jc w:val="center"/>
              <w:rPr>
                <w:rFonts w:ascii="宋体" w:hAnsi="宋体"/>
                <w:b/>
                <w:color w:val="000000"/>
                <w:sz w:val="24"/>
              </w:rPr>
            </w:pPr>
            <w:r>
              <w:rPr>
                <w:rFonts w:hint="eastAsia" w:ascii="宋体" w:hAnsi="宋体"/>
                <w:b/>
                <w:color w:val="000000"/>
                <w:sz w:val="24"/>
              </w:rPr>
              <w:t>占总报价比例（%）</w:t>
            </w:r>
          </w:p>
        </w:tc>
        <w:tc>
          <w:tcPr>
            <w:tcW w:w="2268" w:type="dxa"/>
            <w:vAlign w:val="center"/>
          </w:tcPr>
          <w:p>
            <w:pPr>
              <w:spacing w:line="360" w:lineRule="auto"/>
              <w:jc w:val="center"/>
              <w:rPr>
                <w:rFonts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851" w:type="dxa"/>
            <w:vAlign w:val="center"/>
          </w:tcPr>
          <w:p>
            <w:pPr>
              <w:pStyle w:val="48"/>
              <w:spacing w:line="44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p>
        </w:tc>
        <w:tc>
          <w:tcPr>
            <w:tcW w:w="2693" w:type="dxa"/>
            <w:vAlign w:val="center"/>
          </w:tcPr>
          <w:p>
            <w:pPr>
              <w:spacing w:line="560" w:lineRule="exac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平时加班、考核奖励，突发事件处置及学校组织的业务培训、团建活动等费用</w:t>
            </w:r>
          </w:p>
        </w:tc>
        <w:tc>
          <w:tcPr>
            <w:tcW w:w="2693" w:type="dxa"/>
            <w:vAlign w:val="center"/>
          </w:tcPr>
          <w:p>
            <w:pPr>
              <w:spacing w:line="360" w:lineRule="auto"/>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10</w:t>
            </w:r>
          </w:p>
        </w:tc>
        <w:tc>
          <w:tcPr>
            <w:tcW w:w="2268" w:type="dxa"/>
            <w:vAlign w:val="center"/>
          </w:tcPr>
          <w:p>
            <w:pPr>
              <w:spacing w:line="360" w:lineRule="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固定比例，不得更改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851" w:type="dxa"/>
            <w:vAlign w:val="center"/>
          </w:tcPr>
          <w:p>
            <w:pPr>
              <w:pStyle w:val="48"/>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2</w:t>
            </w:r>
          </w:p>
        </w:tc>
        <w:tc>
          <w:tcPr>
            <w:tcW w:w="2693" w:type="dxa"/>
            <w:vAlign w:val="center"/>
          </w:tcPr>
          <w:p>
            <w:pPr>
              <w:spacing w:line="560" w:lineRule="exact"/>
              <w:rPr>
                <w:rFonts w:ascii="仿宋_GB2312" w:hAnsi="仿宋" w:eastAsia="仿宋_GB2312"/>
                <w:color w:val="000000"/>
                <w:sz w:val="28"/>
                <w:szCs w:val="28"/>
              </w:rPr>
            </w:pPr>
            <w:r>
              <w:rPr>
                <w:rFonts w:hint="eastAsia" w:ascii="仿宋_GB2312" w:hAnsi="仿宋" w:eastAsia="仿宋_GB2312"/>
                <w:color w:val="000000"/>
                <w:sz w:val="28"/>
                <w:szCs w:val="28"/>
              </w:rPr>
              <w:t>保安队员得实际工资收入与社保费用之和占比</w:t>
            </w:r>
          </w:p>
        </w:tc>
        <w:tc>
          <w:tcPr>
            <w:tcW w:w="2693" w:type="dxa"/>
            <w:vAlign w:val="center"/>
          </w:tcPr>
          <w:p>
            <w:pPr>
              <w:spacing w:line="360" w:lineRule="auto"/>
              <w:rPr>
                <w:rFonts w:ascii="宋体" w:hAnsi="宋体"/>
                <w:color w:val="000000"/>
                <w:sz w:val="24"/>
              </w:rPr>
            </w:pPr>
          </w:p>
        </w:tc>
        <w:tc>
          <w:tcPr>
            <w:tcW w:w="2268" w:type="dxa"/>
            <w:vAlign w:val="center"/>
          </w:tcPr>
          <w:p>
            <w:pPr>
              <w:spacing w:line="360" w:lineRule="auto"/>
              <w:rPr>
                <w:rFonts w:ascii="宋体" w:hAnsi="宋体"/>
                <w:color w:val="000000"/>
                <w:sz w:val="24"/>
              </w:rPr>
            </w:pPr>
            <w:r>
              <w:rPr>
                <w:rFonts w:hint="eastAsia" w:ascii="宋体" w:hAnsi="宋体"/>
                <w:color w:val="000000"/>
                <w:sz w:val="24"/>
                <w:highlight w:val="none"/>
              </w:rPr>
              <w:t>不得低于78%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851" w:type="dxa"/>
            <w:vAlign w:val="center"/>
          </w:tcPr>
          <w:p>
            <w:pPr>
              <w:pStyle w:val="48"/>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3</w:t>
            </w:r>
          </w:p>
        </w:tc>
        <w:tc>
          <w:tcPr>
            <w:tcW w:w="2693" w:type="dxa"/>
            <w:vAlign w:val="center"/>
          </w:tcPr>
          <w:p>
            <w:pPr>
              <w:spacing w:line="560" w:lineRule="exact"/>
              <w:rPr>
                <w:rFonts w:ascii="仿宋_GB2312" w:hAnsi="仿宋" w:eastAsia="仿宋_GB2312"/>
                <w:color w:val="000000"/>
                <w:sz w:val="28"/>
                <w:szCs w:val="28"/>
              </w:rPr>
            </w:pPr>
            <w:r>
              <w:rPr>
                <w:rFonts w:hint="eastAsia" w:ascii="仿宋_GB2312" w:hAnsi="仿宋" w:eastAsia="仿宋_GB2312"/>
                <w:color w:val="000000"/>
                <w:sz w:val="28"/>
                <w:szCs w:val="28"/>
              </w:rPr>
              <w:t>保安装备费占比</w:t>
            </w:r>
          </w:p>
        </w:tc>
        <w:tc>
          <w:tcPr>
            <w:tcW w:w="2693" w:type="dxa"/>
            <w:vAlign w:val="center"/>
          </w:tcPr>
          <w:p>
            <w:pPr>
              <w:spacing w:line="360" w:lineRule="auto"/>
              <w:rPr>
                <w:rFonts w:ascii="宋体" w:hAnsi="宋体"/>
                <w:color w:val="000000"/>
                <w:sz w:val="24"/>
              </w:rPr>
            </w:pPr>
          </w:p>
        </w:tc>
        <w:tc>
          <w:tcPr>
            <w:tcW w:w="2268"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51" w:type="dxa"/>
            <w:vAlign w:val="center"/>
          </w:tcPr>
          <w:p>
            <w:pPr>
              <w:spacing w:line="360" w:lineRule="auto"/>
              <w:jc w:val="center"/>
              <w:rPr>
                <w:rFonts w:ascii="宋体" w:hAnsi="宋体"/>
                <w:color w:val="000000"/>
                <w:sz w:val="24"/>
              </w:rPr>
            </w:pPr>
            <w:r>
              <w:rPr>
                <w:rFonts w:hint="eastAsia" w:ascii="仿宋_GB2312" w:hAnsi="仿宋" w:eastAsia="仿宋_GB2312"/>
                <w:color w:val="000000"/>
                <w:sz w:val="30"/>
                <w:szCs w:val="30"/>
              </w:rPr>
              <w:t>4</w:t>
            </w:r>
          </w:p>
        </w:tc>
        <w:tc>
          <w:tcPr>
            <w:tcW w:w="2693" w:type="dxa"/>
            <w:vAlign w:val="center"/>
          </w:tcPr>
          <w:p>
            <w:pPr>
              <w:spacing w:line="360" w:lineRule="auto"/>
              <w:rPr>
                <w:rFonts w:ascii="宋体" w:hAnsi="宋体"/>
                <w:color w:val="000000"/>
                <w:sz w:val="24"/>
              </w:rPr>
            </w:pPr>
            <w:r>
              <w:rPr>
                <w:rFonts w:hint="eastAsia" w:ascii="仿宋_GB2312" w:hAnsi="仿宋" w:eastAsia="仿宋_GB2312"/>
                <w:color w:val="000000"/>
                <w:sz w:val="28"/>
                <w:szCs w:val="28"/>
              </w:rPr>
              <w:t>福利费占比</w:t>
            </w:r>
          </w:p>
        </w:tc>
        <w:tc>
          <w:tcPr>
            <w:tcW w:w="2693" w:type="dxa"/>
            <w:vAlign w:val="center"/>
          </w:tcPr>
          <w:p>
            <w:pPr>
              <w:spacing w:line="360" w:lineRule="auto"/>
              <w:rPr>
                <w:rFonts w:ascii="宋体" w:hAnsi="宋体"/>
                <w:color w:val="000000"/>
                <w:sz w:val="24"/>
              </w:rPr>
            </w:pPr>
          </w:p>
        </w:tc>
        <w:tc>
          <w:tcPr>
            <w:tcW w:w="2268"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51" w:type="dxa"/>
            <w:vAlign w:val="center"/>
          </w:tcPr>
          <w:p>
            <w:pPr>
              <w:pStyle w:val="48"/>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5</w:t>
            </w:r>
          </w:p>
        </w:tc>
        <w:tc>
          <w:tcPr>
            <w:tcW w:w="2693" w:type="dxa"/>
            <w:vAlign w:val="center"/>
          </w:tcPr>
          <w:p>
            <w:pPr>
              <w:spacing w:line="560" w:lineRule="exact"/>
              <w:rPr>
                <w:rFonts w:ascii="仿宋_GB2312" w:hAnsi="仿宋" w:eastAsia="仿宋_GB2312"/>
                <w:color w:val="000000"/>
                <w:sz w:val="28"/>
                <w:szCs w:val="28"/>
              </w:rPr>
            </w:pPr>
            <w:r>
              <w:rPr>
                <w:rFonts w:hint="eastAsia" w:ascii="仿宋_GB2312" w:hAnsi="仿宋" w:eastAsia="仿宋_GB2312"/>
                <w:color w:val="000000"/>
                <w:sz w:val="28"/>
                <w:szCs w:val="28"/>
              </w:rPr>
              <w:t>管理费</w:t>
            </w:r>
          </w:p>
        </w:tc>
        <w:tc>
          <w:tcPr>
            <w:tcW w:w="2693" w:type="dxa"/>
            <w:vAlign w:val="center"/>
          </w:tcPr>
          <w:p>
            <w:pPr>
              <w:spacing w:line="360" w:lineRule="auto"/>
              <w:rPr>
                <w:rFonts w:ascii="宋体" w:hAnsi="宋体"/>
                <w:color w:val="000000"/>
                <w:sz w:val="24"/>
              </w:rPr>
            </w:pPr>
          </w:p>
        </w:tc>
        <w:tc>
          <w:tcPr>
            <w:tcW w:w="2268"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51" w:type="dxa"/>
            <w:vAlign w:val="center"/>
          </w:tcPr>
          <w:p>
            <w:pPr>
              <w:pStyle w:val="48"/>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6</w:t>
            </w:r>
          </w:p>
        </w:tc>
        <w:tc>
          <w:tcPr>
            <w:tcW w:w="2693" w:type="dxa"/>
            <w:vAlign w:val="center"/>
          </w:tcPr>
          <w:p>
            <w:pPr>
              <w:spacing w:line="560" w:lineRule="exact"/>
              <w:rPr>
                <w:rFonts w:ascii="仿宋_GB2312" w:hAnsi="仿宋" w:eastAsia="仿宋_GB2312"/>
                <w:color w:val="000000"/>
                <w:sz w:val="28"/>
                <w:szCs w:val="28"/>
              </w:rPr>
            </w:pPr>
            <w:r>
              <w:rPr>
                <w:rFonts w:hint="eastAsia" w:ascii="仿宋_GB2312" w:hAnsi="仿宋" w:eastAsia="仿宋_GB2312"/>
                <w:color w:val="000000"/>
                <w:sz w:val="28"/>
                <w:szCs w:val="28"/>
              </w:rPr>
              <w:t>税收</w:t>
            </w:r>
          </w:p>
        </w:tc>
        <w:tc>
          <w:tcPr>
            <w:tcW w:w="2693" w:type="dxa"/>
            <w:vAlign w:val="center"/>
          </w:tcPr>
          <w:p>
            <w:pPr>
              <w:spacing w:line="360" w:lineRule="auto"/>
              <w:rPr>
                <w:rFonts w:ascii="宋体" w:hAnsi="宋体"/>
                <w:color w:val="000000"/>
                <w:sz w:val="24"/>
              </w:rPr>
            </w:pPr>
          </w:p>
        </w:tc>
        <w:tc>
          <w:tcPr>
            <w:tcW w:w="2268"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trPr>
        <w:tc>
          <w:tcPr>
            <w:tcW w:w="851" w:type="dxa"/>
            <w:vAlign w:val="center"/>
          </w:tcPr>
          <w:p>
            <w:pPr>
              <w:pStyle w:val="48"/>
              <w:spacing w:line="440"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w:t>
            </w:r>
          </w:p>
        </w:tc>
        <w:tc>
          <w:tcPr>
            <w:tcW w:w="2693" w:type="dxa"/>
            <w:vAlign w:val="center"/>
          </w:tcPr>
          <w:p>
            <w:pPr>
              <w:spacing w:line="360" w:lineRule="auto"/>
              <w:rPr>
                <w:rFonts w:ascii="宋体" w:hAnsi="宋体"/>
                <w:color w:val="000000"/>
                <w:sz w:val="24"/>
              </w:rPr>
            </w:pPr>
          </w:p>
        </w:tc>
        <w:tc>
          <w:tcPr>
            <w:tcW w:w="2693" w:type="dxa"/>
            <w:vAlign w:val="center"/>
          </w:tcPr>
          <w:p>
            <w:pPr>
              <w:spacing w:line="360" w:lineRule="auto"/>
              <w:rPr>
                <w:rFonts w:ascii="宋体" w:hAnsi="宋体"/>
                <w:color w:val="000000"/>
                <w:sz w:val="24"/>
              </w:rPr>
            </w:pPr>
          </w:p>
        </w:tc>
        <w:tc>
          <w:tcPr>
            <w:tcW w:w="2268" w:type="dxa"/>
            <w:vAlign w:val="center"/>
          </w:tcPr>
          <w:p>
            <w:pPr>
              <w:spacing w:line="360" w:lineRule="auto"/>
              <w:rPr>
                <w:rFonts w:ascii="宋体" w:hAnsi="宋体"/>
                <w:color w:val="000000"/>
                <w:sz w:val="24"/>
              </w:rPr>
            </w:pPr>
          </w:p>
        </w:tc>
      </w:tr>
    </w:tbl>
    <w:p>
      <w:pPr>
        <w:spacing w:line="360" w:lineRule="auto"/>
        <w:rPr>
          <w:rFonts w:ascii="宋体" w:hAnsi="宋体"/>
          <w:b/>
          <w:color w:val="000000"/>
          <w:szCs w:val="21"/>
        </w:rPr>
      </w:pPr>
      <w:r>
        <w:rPr>
          <w:rFonts w:hint="eastAsia" w:ascii="宋体" w:hAnsi="宋体"/>
          <w:b/>
          <w:color w:val="000000"/>
          <w:szCs w:val="21"/>
        </w:rPr>
        <w:t>要求：</w:t>
      </w:r>
    </w:p>
    <w:p>
      <w:pPr>
        <w:pStyle w:val="51"/>
        <w:spacing w:line="360" w:lineRule="auto"/>
        <w:ind w:right="84" w:rightChars="40"/>
        <w:rPr>
          <w:rFonts w:hint="eastAsia" w:hAnsi="宋体" w:eastAsiaTheme="minorEastAsia"/>
          <w:color w:val="000000"/>
          <w:kern w:val="2"/>
          <w:sz w:val="21"/>
          <w:lang w:eastAsia="zh-CN"/>
        </w:rPr>
      </w:pPr>
      <w:r>
        <w:rPr>
          <w:rFonts w:hint="eastAsia" w:hAnsi="宋体"/>
          <w:color w:val="000000"/>
          <w:kern w:val="2"/>
          <w:sz w:val="21"/>
        </w:rPr>
        <w:t>成本分析应包括保安队员的工资、保险、福利、设备损耗、管理费、税收等分别占总报价比例等内容，不允许出现具体金额</w:t>
      </w:r>
      <w:r>
        <w:rPr>
          <w:rFonts w:hint="eastAsia" w:hAnsi="宋体"/>
          <w:color w:val="000000"/>
          <w:kern w:val="2"/>
          <w:sz w:val="21"/>
          <w:lang w:eastAsia="zh-CN"/>
        </w:rPr>
        <w:t>。</w:t>
      </w:r>
    </w:p>
    <w:p>
      <w:pPr>
        <w:pStyle w:val="51"/>
        <w:spacing w:line="360" w:lineRule="auto"/>
        <w:ind w:right="84" w:rightChars="40"/>
        <w:rPr>
          <w:rFonts w:hint="eastAsia" w:hAnsi="宋体"/>
          <w:color w:val="000000"/>
          <w:kern w:val="2"/>
          <w:sz w:val="21"/>
        </w:rPr>
      </w:pPr>
    </w:p>
    <w:p>
      <w:pPr>
        <w:spacing w:line="320" w:lineRule="exact"/>
        <w:ind w:left="420"/>
        <w:rPr>
          <w:rFonts w:ascii="宋体" w:hAnsi="宋体"/>
          <w:color w:val="000000"/>
          <w:sz w:val="24"/>
          <w:u w:val="single"/>
        </w:rPr>
      </w:pPr>
      <w:r>
        <w:rPr>
          <w:rFonts w:hint="eastAsia" w:ascii="宋体" w:hAnsi="宋体"/>
          <w:color w:val="000000"/>
          <w:sz w:val="24"/>
        </w:rPr>
        <w:t>投标人名称（盖章）：</w:t>
      </w:r>
      <w:r>
        <w:rPr>
          <w:rFonts w:hint="eastAsia" w:ascii="宋体" w:hAnsi="宋体"/>
          <w:color w:val="000000"/>
          <w:sz w:val="24"/>
          <w:u w:val="single"/>
        </w:rPr>
        <w:t xml:space="preserve">                     </w:t>
      </w:r>
    </w:p>
    <w:p>
      <w:pPr>
        <w:spacing w:line="320" w:lineRule="exact"/>
        <w:ind w:left="420"/>
        <w:rPr>
          <w:rFonts w:ascii="宋体" w:hAnsi="宋体"/>
          <w:color w:val="000000"/>
          <w:sz w:val="24"/>
        </w:rPr>
      </w:pPr>
    </w:p>
    <w:p>
      <w:pPr>
        <w:spacing w:line="320" w:lineRule="exact"/>
        <w:ind w:firstLine="435"/>
        <w:rPr>
          <w:rFonts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ascii="宋体" w:hAnsi="宋体"/>
          <w:color w:val="000000"/>
          <w:sz w:val="24"/>
        </w:rPr>
      </w:pPr>
    </w:p>
    <w:p>
      <w:pPr>
        <w:spacing w:line="320" w:lineRule="exact"/>
        <w:ind w:firstLine="435"/>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ascii="宋体" w:hAnsi="宋体"/>
          <w:color w:val="000000"/>
          <w:sz w:val="24"/>
        </w:rPr>
      </w:pPr>
    </w:p>
    <w:p>
      <w:pPr>
        <w:spacing w:line="320" w:lineRule="exact"/>
        <w:ind w:firstLine="435"/>
        <w:rPr>
          <w:rFonts w:hint="eastAsia"/>
          <w:lang w:val="en-US" w:eastAsia="zh-CN"/>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b/>
          <w:i/>
          <w:color w:val="000000"/>
          <w:sz w:val="24"/>
        </w:rPr>
        <w:t xml:space="preserve"> </w:t>
      </w:r>
    </w:p>
    <w:p>
      <w:pPr>
        <w:pStyle w:val="33"/>
        <w:spacing w:line="360" w:lineRule="auto"/>
        <w:jc w:val="left"/>
        <w:rPr>
          <w:rFonts w:hint="eastAsia" w:ascii="宋体" w:hAnsi="宋体"/>
          <w:b/>
          <w:sz w:val="28"/>
        </w:rPr>
        <w:sectPr>
          <w:headerReference r:id="rId4" w:type="first"/>
          <w:headerReference r:id="rId3" w:type="default"/>
          <w:footerReference r:id="rId5" w:type="default"/>
          <w:pgSz w:w="11906" w:h="16838"/>
          <w:pgMar w:top="1440" w:right="1418" w:bottom="1440" w:left="1418" w:header="851" w:footer="851" w:gutter="0"/>
          <w:pgBorders>
            <w:top w:val="none" w:sz="0" w:space="0"/>
            <w:left w:val="none" w:sz="0" w:space="0"/>
            <w:bottom w:val="none" w:sz="0" w:space="0"/>
            <w:right w:val="none" w:sz="0" w:space="0"/>
          </w:pgBorders>
          <w:cols w:space="720" w:num="1"/>
          <w:docGrid w:linePitch="312" w:charSpace="0"/>
        </w:sectPr>
      </w:pPr>
    </w:p>
    <w:p>
      <w:pPr>
        <w:spacing w:line="360" w:lineRule="auto"/>
        <w:rPr>
          <w:rFonts w:hint="eastAsia" w:ascii="宋体" w:hAnsi="宋体" w:eastAsia="宋体"/>
          <w:b/>
          <w:sz w:val="28"/>
          <w:highlight w:val="none"/>
          <w:lang w:eastAsia="zh-CN"/>
        </w:rPr>
      </w:pPr>
      <w:r>
        <w:rPr>
          <w:rFonts w:hint="eastAsia" w:ascii="宋体" w:hAnsi="宋体"/>
          <w:b/>
          <w:sz w:val="28"/>
          <w:highlight w:val="none"/>
        </w:rPr>
        <w:t>附件</w:t>
      </w:r>
      <w:r>
        <w:rPr>
          <w:rFonts w:hint="eastAsia" w:ascii="宋体" w:hAnsi="宋体"/>
          <w:b/>
          <w:sz w:val="28"/>
          <w:highlight w:val="none"/>
          <w:lang w:val="en-US" w:eastAsia="zh-CN"/>
        </w:rPr>
        <w:t>7</w:t>
      </w:r>
    </w:p>
    <w:p>
      <w:pPr>
        <w:spacing w:line="360" w:lineRule="auto"/>
        <w:ind w:left="480"/>
        <w:jc w:val="center"/>
        <w:rPr>
          <w:rFonts w:ascii="宋体" w:hAnsi="宋体"/>
          <w:b/>
          <w:sz w:val="32"/>
          <w:szCs w:val="32"/>
        </w:rPr>
      </w:pPr>
      <w:bookmarkStart w:id="77" w:name="_Toc26601_WPSOffice_Level1"/>
      <w:bookmarkStart w:id="78" w:name="_Toc12856_WPSOffice_Level1"/>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sz w:val="32"/>
          <w:szCs w:val="32"/>
        </w:rPr>
        <w:t>(第 标)</w:t>
      </w:r>
      <w:bookmarkEnd w:id="77"/>
      <w:bookmarkEnd w:id="78"/>
    </w:p>
    <w:p>
      <w:pPr>
        <w:spacing w:line="360" w:lineRule="auto"/>
        <w:rPr>
          <w:rFonts w:ascii="宋体" w:hAnsi="宋体"/>
          <w:sz w:val="24"/>
        </w:rPr>
      </w:pPr>
    </w:p>
    <w:tbl>
      <w:tblPr>
        <w:tblStyle w:val="21"/>
        <w:tblW w:w="8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601"/>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vAlign w:val="center"/>
          </w:tcPr>
          <w:p>
            <w:pPr>
              <w:jc w:val="center"/>
              <w:rPr>
                <w:rFonts w:ascii="宋体" w:hAnsi="宋体"/>
                <w:b/>
                <w:sz w:val="24"/>
              </w:rPr>
            </w:pPr>
            <w:r>
              <w:rPr>
                <w:rFonts w:hint="eastAsia" w:ascii="宋体" w:hAnsi="宋体"/>
                <w:b/>
                <w:sz w:val="24"/>
              </w:rPr>
              <w:t>序号</w:t>
            </w:r>
          </w:p>
        </w:tc>
        <w:tc>
          <w:tcPr>
            <w:tcW w:w="3601" w:type="dxa"/>
            <w:vAlign w:val="center"/>
          </w:tcPr>
          <w:p>
            <w:pPr>
              <w:jc w:val="center"/>
              <w:rPr>
                <w:rFonts w:ascii="宋体" w:hAnsi="宋体"/>
                <w:b/>
                <w:sz w:val="24"/>
              </w:rPr>
            </w:pPr>
            <w:r>
              <w:rPr>
                <w:rFonts w:hint="eastAsia" w:ascii="宋体" w:hAnsi="宋体"/>
                <w:b/>
                <w:sz w:val="24"/>
              </w:rPr>
              <w:t>名称</w:t>
            </w:r>
          </w:p>
        </w:tc>
        <w:tc>
          <w:tcPr>
            <w:tcW w:w="1560" w:type="dxa"/>
            <w:vAlign w:val="center"/>
          </w:tcPr>
          <w:p>
            <w:pPr>
              <w:ind w:left="152"/>
              <w:jc w:val="center"/>
              <w:rPr>
                <w:rFonts w:ascii="宋体" w:hAnsi="宋体"/>
                <w:b/>
                <w:sz w:val="24"/>
              </w:rPr>
            </w:pPr>
            <w:r>
              <w:rPr>
                <w:rFonts w:hint="eastAsia" w:ascii="宋体" w:hAnsi="宋体"/>
                <w:b/>
                <w:sz w:val="24"/>
              </w:rPr>
              <w:t>招标参数</w:t>
            </w:r>
          </w:p>
        </w:tc>
        <w:tc>
          <w:tcPr>
            <w:tcW w:w="1401" w:type="dxa"/>
            <w:vAlign w:val="center"/>
          </w:tcPr>
          <w:p>
            <w:pPr>
              <w:jc w:val="center"/>
              <w:rPr>
                <w:rFonts w:ascii="宋体" w:hAnsi="宋体"/>
                <w:b/>
                <w:sz w:val="24"/>
              </w:rPr>
            </w:pPr>
            <w:r>
              <w:rPr>
                <w:rFonts w:hint="eastAsia" w:ascii="宋体" w:hAnsi="宋体"/>
                <w:b/>
                <w:sz w:val="24"/>
              </w:rPr>
              <w:t>投标参数</w:t>
            </w:r>
          </w:p>
        </w:tc>
        <w:tc>
          <w:tcPr>
            <w:tcW w:w="1365" w:type="dxa"/>
            <w:vAlign w:val="center"/>
          </w:tcPr>
          <w:p>
            <w:pPr>
              <w:jc w:val="center"/>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vAlign w:val="center"/>
          </w:tcPr>
          <w:p>
            <w:pPr>
              <w:jc w:val="center"/>
              <w:rPr>
                <w:rFonts w:ascii="宋体" w:hAnsi="宋体"/>
                <w:sz w:val="24"/>
              </w:rPr>
            </w:pPr>
          </w:p>
        </w:tc>
        <w:tc>
          <w:tcPr>
            <w:tcW w:w="3601"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vAlign w:val="center"/>
          </w:tcPr>
          <w:p>
            <w:pPr>
              <w:jc w:val="center"/>
              <w:rPr>
                <w:rFonts w:ascii="宋体" w:hAnsi="宋体"/>
                <w:sz w:val="24"/>
              </w:rPr>
            </w:pPr>
          </w:p>
        </w:tc>
        <w:tc>
          <w:tcPr>
            <w:tcW w:w="3601"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vAlign w:val="center"/>
          </w:tcPr>
          <w:p>
            <w:pPr>
              <w:jc w:val="center"/>
              <w:rPr>
                <w:rFonts w:ascii="宋体" w:hAnsi="宋体"/>
                <w:sz w:val="24"/>
              </w:rPr>
            </w:pPr>
          </w:p>
        </w:tc>
        <w:tc>
          <w:tcPr>
            <w:tcW w:w="3601"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vAlign w:val="center"/>
          </w:tcPr>
          <w:p>
            <w:pPr>
              <w:jc w:val="center"/>
              <w:rPr>
                <w:rFonts w:ascii="宋体" w:hAnsi="宋体"/>
                <w:sz w:val="24"/>
              </w:rPr>
            </w:pPr>
          </w:p>
        </w:tc>
        <w:tc>
          <w:tcPr>
            <w:tcW w:w="3601"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vAlign w:val="center"/>
          </w:tcPr>
          <w:p>
            <w:pPr>
              <w:jc w:val="center"/>
              <w:rPr>
                <w:rFonts w:ascii="宋体" w:hAnsi="宋体"/>
                <w:sz w:val="24"/>
              </w:rPr>
            </w:pPr>
          </w:p>
        </w:tc>
        <w:tc>
          <w:tcPr>
            <w:tcW w:w="3601"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vAlign w:val="center"/>
          </w:tcPr>
          <w:p>
            <w:pPr>
              <w:jc w:val="center"/>
              <w:rPr>
                <w:rFonts w:ascii="宋体" w:hAnsi="宋体"/>
                <w:sz w:val="24"/>
              </w:rPr>
            </w:pPr>
          </w:p>
        </w:tc>
        <w:tc>
          <w:tcPr>
            <w:tcW w:w="3601"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vAlign w:val="center"/>
          </w:tcPr>
          <w:p>
            <w:pPr>
              <w:jc w:val="center"/>
              <w:rPr>
                <w:rFonts w:ascii="宋体" w:hAnsi="宋体"/>
                <w:sz w:val="24"/>
              </w:rPr>
            </w:pPr>
          </w:p>
        </w:tc>
        <w:tc>
          <w:tcPr>
            <w:tcW w:w="3601" w:type="dxa"/>
            <w:vAlign w:val="center"/>
          </w:tcPr>
          <w:p>
            <w:pPr>
              <w:jc w:val="center"/>
              <w:rPr>
                <w:rFonts w:ascii="宋体" w:hAnsi="宋体"/>
                <w:sz w:val="24"/>
              </w:rPr>
            </w:pPr>
          </w:p>
        </w:tc>
        <w:tc>
          <w:tcPr>
            <w:tcW w:w="1560" w:type="dxa"/>
            <w:vAlign w:val="center"/>
          </w:tcPr>
          <w:p>
            <w:pPr>
              <w:jc w:val="center"/>
              <w:rPr>
                <w:rFonts w:ascii="宋体" w:hAnsi="宋体"/>
                <w:sz w:val="24"/>
              </w:rPr>
            </w:pPr>
          </w:p>
        </w:tc>
        <w:tc>
          <w:tcPr>
            <w:tcW w:w="1401" w:type="dxa"/>
            <w:vAlign w:val="center"/>
          </w:tcPr>
          <w:p>
            <w:pPr>
              <w:jc w:val="center"/>
              <w:rPr>
                <w:rFonts w:ascii="宋体" w:hAnsi="宋体"/>
                <w:sz w:val="24"/>
              </w:rPr>
            </w:pPr>
          </w:p>
        </w:tc>
        <w:tc>
          <w:tcPr>
            <w:tcW w:w="1365" w:type="dxa"/>
            <w:vAlign w:val="center"/>
          </w:tcPr>
          <w:p>
            <w:pPr>
              <w:jc w:val="center"/>
              <w:rPr>
                <w:rFonts w:ascii="宋体" w:hAnsi="宋体"/>
                <w:sz w:val="24"/>
              </w:rPr>
            </w:pPr>
          </w:p>
        </w:tc>
      </w:tr>
    </w:tbl>
    <w:p>
      <w:pPr>
        <w:pStyle w:val="32"/>
        <w:tabs>
          <w:tab w:val="left" w:pos="360"/>
        </w:tabs>
        <w:spacing w:line="360" w:lineRule="auto"/>
        <w:ind w:right="84" w:rightChars="40"/>
        <w:rPr>
          <w:rFonts w:ascii="宋体"/>
          <w:b/>
          <w:szCs w:val="21"/>
        </w:rPr>
      </w:pPr>
      <w:r>
        <w:rPr>
          <w:rFonts w:hint="eastAsia" w:ascii="宋体"/>
          <w:b/>
          <w:szCs w:val="21"/>
        </w:rPr>
        <w:t>要求：</w:t>
      </w:r>
    </w:p>
    <w:p>
      <w:pPr>
        <w:pStyle w:val="32"/>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2"/>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2"/>
        <w:spacing w:line="360" w:lineRule="auto"/>
        <w:ind w:right="84" w:rightChars="40" w:firstLine="420" w:firstLineChars="200"/>
        <w:rPr>
          <w:rFonts w:ascii="宋体"/>
          <w:szCs w:val="21"/>
        </w:rPr>
      </w:pPr>
      <w:r>
        <w:rPr>
          <w:rFonts w:hint="eastAsia" w:ascii="宋体"/>
          <w:szCs w:val="21"/>
        </w:rPr>
        <w:t>3.对于</w:t>
      </w:r>
      <w:r>
        <w:rPr>
          <w:rFonts w:hint="eastAsia" w:ascii="宋体"/>
          <w:szCs w:val="21"/>
          <w:lang w:eastAsia="zh-CN"/>
        </w:rPr>
        <w:t>所投服务</w:t>
      </w:r>
      <w:r>
        <w:rPr>
          <w:rFonts w:hint="eastAsia" w:ascii="宋体"/>
          <w:szCs w:val="21"/>
        </w:rPr>
        <w:t>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公章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7"/>
      </w:pPr>
    </w:p>
    <w:p>
      <w:pPr>
        <w:spacing w:line="360" w:lineRule="auto"/>
        <w:rPr>
          <w:rFonts w:ascii="宋体" w:hAnsi="宋体"/>
          <w:b/>
          <w:sz w:val="28"/>
        </w:rPr>
      </w:pPr>
    </w:p>
    <w:p>
      <w:pPr>
        <w:spacing w:line="360" w:lineRule="auto"/>
        <w:rPr>
          <w:rFonts w:hint="eastAsia" w:ascii="宋体" w:hAnsi="宋体" w:eastAsia="宋体"/>
          <w:sz w:val="24"/>
          <w:highlight w:val="none"/>
          <w:lang w:eastAsia="zh-CN"/>
        </w:rPr>
      </w:pPr>
      <w:r>
        <w:rPr>
          <w:rFonts w:hint="eastAsia" w:ascii="宋体" w:hAnsi="宋体"/>
          <w:b/>
          <w:sz w:val="28"/>
          <w:highlight w:val="none"/>
        </w:rPr>
        <w:t>附件</w:t>
      </w:r>
      <w:r>
        <w:rPr>
          <w:rFonts w:hint="eastAsia" w:ascii="宋体" w:hAnsi="宋体"/>
          <w:b/>
          <w:sz w:val="28"/>
          <w:highlight w:val="none"/>
          <w:lang w:val="en-US" w:eastAsia="zh-CN"/>
        </w:rPr>
        <w:t>8</w:t>
      </w:r>
    </w:p>
    <w:p>
      <w:pPr>
        <w:snapToGrid w:val="0"/>
        <w:spacing w:beforeLines="50" w:after="50" w:line="360" w:lineRule="auto"/>
        <w:jc w:val="center"/>
        <w:rPr>
          <w:rFonts w:ascii="宋体" w:hAnsi="宋体"/>
          <w:b/>
          <w:sz w:val="36"/>
          <w:szCs w:val="36"/>
        </w:rPr>
      </w:pPr>
      <w:bookmarkStart w:id="79" w:name="_Toc20569_WPSOffice_Level1"/>
      <w:bookmarkStart w:id="80" w:name="_Toc23671_WPSOffice_Level1"/>
      <w:r>
        <w:rPr>
          <w:rFonts w:hint="eastAsia" w:ascii="宋体" w:hAnsi="宋体"/>
          <w:b/>
          <w:sz w:val="32"/>
          <w:szCs w:val="32"/>
        </w:rPr>
        <w:t>项目实施人员一览表（第 标）</w:t>
      </w:r>
      <w:bookmarkEnd w:id="79"/>
      <w:bookmarkEnd w:id="80"/>
    </w:p>
    <w:p>
      <w:pPr>
        <w:snapToGrid w:val="0"/>
        <w:spacing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21"/>
        <w:tblW w:w="917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szCs w:val="20"/>
              </w:rPr>
              <w:t>序号</w:t>
            </w:r>
          </w:p>
        </w:tc>
        <w:tc>
          <w:tcPr>
            <w:tcW w:w="8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2"/>
              <w:snapToGrid w:val="0"/>
              <w:spacing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2"/>
              <w:snapToGrid w:val="0"/>
              <w:spacing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2"/>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81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1"/>
        <w:spacing w:line="360" w:lineRule="auto"/>
        <w:ind w:left="424" w:leftChars="202"/>
        <w:rPr>
          <w:rFonts w:ascii="宋体" w:hAnsi="宋体"/>
          <w:szCs w:val="21"/>
        </w:rPr>
      </w:pPr>
      <w:r>
        <w:rPr>
          <w:rFonts w:hint="eastAsia" w:ascii="宋体" w:hAnsi="宋体"/>
          <w:szCs w:val="21"/>
        </w:rPr>
        <w:t>2.附人员证书；</w:t>
      </w:r>
    </w:p>
    <w:p>
      <w:pPr>
        <w:pStyle w:val="31"/>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公章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hint="eastAsia" w:ascii="宋体" w:hAnsi="宋体"/>
          <w:b/>
          <w:sz w:val="28"/>
        </w:rPr>
      </w:pPr>
    </w:p>
    <w:p>
      <w:pPr>
        <w:pStyle w:val="20"/>
      </w:pPr>
    </w:p>
    <w:p>
      <w:pPr>
        <w:spacing w:line="360" w:lineRule="auto"/>
        <w:rPr>
          <w:rFonts w:hint="eastAsia" w:ascii="宋体" w:hAnsi="宋体" w:eastAsia="宋体"/>
          <w:highlight w:val="none"/>
          <w:lang w:eastAsia="zh-CN"/>
        </w:rPr>
      </w:pPr>
      <w:r>
        <w:rPr>
          <w:rFonts w:hint="eastAsia" w:ascii="宋体" w:hAnsi="宋体"/>
          <w:b/>
          <w:sz w:val="28"/>
          <w:highlight w:val="none"/>
        </w:rPr>
        <w:t>附件</w:t>
      </w:r>
      <w:r>
        <w:rPr>
          <w:rFonts w:hint="eastAsia" w:ascii="宋体" w:hAnsi="宋体"/>
          <w:b/>
          <w:sz w:val="28"/>
          <w:highlight w:val="none"/>
          <w:lang w:val="en-US" w:eastAsia="zh-CN"/>
        </w:rPr>
        <w:t>9</w:t>
      </w:r>
    </w:p>
    <w:p>
      <w:pPr>
        <w:spacing w:beforeLines="50" w:afterLines="50" w:line="360" w:lineRule="auto"/>
        <w:ind w:right="-10"/>
        <w:jc w:val="center"/>
        <w:rPr>
          <w:rFonts w:ascii="宋体" w:hAnsi="宋体"/>
          <w:b/>
          <w:bCs/>
          <w:sz w:val="32"/>
          <w:szCs w:val="32"/>
        </w:rPr>
      </w:pPr>
      <w:bookmarkStart w:id="81" w:name="_Toc23055_WPSOffice_Level1"/>
      <w:bookmarkStart w:id="82" w:name="_Toc12710_WPSOffice_Level1"/>
      <w:r>
        <w:rPr>
          <w:rFonts w:hint="eastAsia" w:ascii="宋体" w:hAnsi="宋体"/>
          <w:b/>
          <w:bCs/>
          <w:sz w:val="32"/>
          <w:szCs w:val="32"/>
        </w:rPr>
        <w:t>项目负责人资格情况表</w:t>
      </w:r>
      <w:bookmarkEnd w:id="81"/>
      <w:bookmarkEnd w:id="82"/>
    </w:p>
    <w:p>
      <w:pPr>
        <w:spacing w:line="360" w:lineRule="auto"/>
        <w:rPr>
          <w:rFonts w:ascii="宋体" w:hAnsi="宋体"/>
        </w:rPr>
      </w:pPr>
      <w:r>
        <w:rPr>
          <w:rFonts w:hint="eastAsia" w:ascii="宋体" w:hAnsi="宋体"/>
        </w:rPr>
        <w:t>采购项目：                                            采购编号：</w:t>
      </w:r>
    </w:p>
    <w:tbl>
      <w:tblPr>
        <w:tblStyle w:val="21"/>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w:t>
      </w:r>
      <w:r>
        <w:rPr>
          <w:rFonts w:hint="eastAsia" w:ascii="宋体" w:hAnsi="宋体"/>
          <w:sz w:val="24"/>
          <w:lang w:eastAsia="zh-CN"/>
        </w:rPr>
        <w:t>公章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p>
    <w:p>
      <w:pPr>
        <w:snapToGrid w:val="0"/>
        <w:spacing w:before="50" w:after="50" w:line="360" w:lineRule="auto"/>
        <w:rPr>
          <w:rFonts w:hint="default" w:ascii="宋体" w:hAnsi="宋体" w:eastAsia="宋体"/>
          <w:b/>
          <w:sz w:val="28"/>
          <w:highlight w:val="none"/>
          <w:lang w:val="en-US" w:eastAsia="zh-CN"/>
        </w:rPr>
      </w:pPr>
      <w:r>
        <w:rPr>
          <w:rFonts w:hint="eastAsia" w:ascii="宋体" w:hAnsi="宋体"/>
          <w:b/>
          <w:sz w:val="28"/>
          <w:highlight w:val="none"/>
        </w:rPr>
        <w:t>附件</w:t>
      </w:r>
      <w:r>
        <w:rPr>
          <w:rFonts w:hint="eastAsia" w:ascii="宋体" w:hAnsi="宋体"/>
          <w:b/>
          <w:sz w:val="28"/>
          <w:highlight w:val="none"/>
          <w:lang w:val="en-US" w:eastAsia="zh-CN"/>
        </w:rPr>
        <w:t>10</w:t>
      </w:r>
    </w:p>
    <w:p>
      <w:pPr>
        <w:spacing w:line="360" w:lineRule="auto"/>
        <w:ind w:left="480"/>
        <w:jc w:val="center"/>
        <w:rPr>
          <w:rFonts w:ascii="宋体" w:hAnsi="宋体"/>
          <w:b/>
          <w:sz w:val="32"/>
          <w:szCs w:val="32"/>
        </w:rPr>
      </w:pPr>
      <w:r>
        <w:rPr>
          <w:rFonts w:hint="eastAsia" w:ascii="宋体" w:hAnsi="宋体"/>
          <w:b/>
          <w:sz w:val="32"/>
          <w:szCs w:val="32"/>
        </w:rPr>
        <w:t>服务实施情况表（视情制作）</w:t>
      </w:r>
    </w:p>
    <w:p>
      <w:pPr>
        <w:spacing w:line="360" w:lineRule="auto"/>
        <w:ind w:firstLine="435"/>
        <w:rPr>
          <w:rFonts w:ascii="宋体" w:hAnsi="宋体"/>
          <w:b/>
          <w:sz w:val="28"/>
        </w:rPr>
      </w:pPr>
    </w:p>
    <w:tbl>
      <w:tblPr>
        <w:tblStyle w:val="21"/>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685"/>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vAlign w:val="center"/>
          </w:tcPr>
          <w:p>
            <w:pPr>
              <w:pStyle w:val="35"/>
              <w:spacing w:line="360" w:lineRule="auto"/>
              <w:jc w:val="center"/>
              <w:rPr>
                <w:rFonts w:ascii="宋体" w:hAnsi="宋体" w:cs="Arial"/>
                <w:b/>
                <w:sz w:val="24"/>
              </w:rPr>
            </w:pPr>
            <w:r>
              <w:rPr>
                <w:rFonts w:hint="eastAsia" w:ascii="宋体" w:hAnsi="宋体" w:cs="Arial"/>
                <w:b/>
                <w:sz w:val="24"/>
              </w:rPr>
              <w:t>序号</w:t>
            </w:r>
          </w:p>
        </w:tc>
        <w:tc>
          <w:tcPr>
            <w:tcW w:w="2685" w:type="dxa"/>
            <w:vAlign w:val="center"/>
          </w:tcPr>
          <w:p>
            <w:pPr>
              <w:pStyle w:val="35"/>
              <w:spacing w:line="360" w:lineRule="auto"/>
              <w:jc w:val="center"/>
              <w:rPr>
                <w:rFonts w:ascii="宋体" w:hAnsi="宋体" w:cs="Arial"/>
                <w:b/>
                <w:sz w:val="24"/>
              </w:rPr>
            </w:pPr>
            <w:r>
              <w:rPr>
                <w:rFonts w:hint="eastAsia" w:ascii="宋体" w:hAnsi="宋体" w:cs="Arial"/>
                <w:b/>
                <w:sz w:val="24"/>
              </w:rPr>
              <w:t>项目</w:t>
            </w:r>
          </w:p>
        </w:tc>
        <w:tc>
          <w:tcPr>
            <w:tcW w:w="3731" w:type="dxa"/>
            <w:vAlign w:val="center"/>
          </w:tcPr>
          <w:p>
            <w:pPr>
              <w:pStyle w:val="35"/>
              <w:spacing w:line="360" w:lineRule="auto"/>
              <w:jc w:val="center"/>
              <w:rPr>
                <w:rFonts w:ascii="宋体" w:hAnsi="宋体" w:cs="Arial"/>
                <w:b/>
                <w:sz w:val="24"/>
              </w:rPr>
            </w:pPr>
            <w:r>
              <w:rPr>
                <w:rFonts w:hint="eastAsia" w:ascii="宋体" w:hAnsi="宋体" w:cs="Arial"/>
                <w:b/>
                <w:sz w:val="24"/>
              </w:rPr>
              <w:t>投标人承诺</w:t>
            </w:r>
          </w:p>
        </w:tc>
        <w:tc>
          <w:tcPr>
            <w:tcW w:w="1373" w:type="dxa"/>
            <w:vAlign w:val="center"/>
          </w:tcPr>
          <w:p>
            <w:pPr>
              <w:pStyle w:val="35"/>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5"/>
              <w:spacing w:line="360" w:lineRule="auto"/>
              <w:jc w:val="center"/>
              <w:rPr>
                <w:rFonts w:ascii="宋体" w:hAnsi="宋体" w:cs="Arial"/>
                <w:bCs/>
                <w:sz w:val="24"/>
              </w:rPr>
            </w:pPr>
            <w:r>
              <w:rPr>
                <w:rFonts w:hint="eastAsia" w:ascii="宋体" w:hAnsi="宋体" w:cs="Arial"/>
                <w:bCs/>
                <w:sz w:val="24"/>
              </w:rPr>
              <w:t>1</w:t>
            </w:r>
          </w:p>
        </w:tc>
        <w:tc>
          <w:tcPr>
            <w:tcW w:w="2685" w:type="dxa"/>
            <w:vMerge w:val="restart"/>
            <w:vAlign w:val="center"/>
          </w:tcPr>
          <w:p>
            <w:pPr>
              <w:pStyle w:val="35"/>
              <w:widowControl/>
              <w:spacing w:line="360" w:lineRule="auto"/>
              <w:jc w:val="left"/>
              <w:rPr>
                <w:rFonts w:ascii="宋体" w:hAnsi="宋体" w:cs="Arial"/>
                <w:bCs/>
                <w:sz w:val="24"/>
              </w:rPr>
            </w:pPr>
            <w:r>
              <w:rPr>
                <w:rFonts w:hint="eastAsia" w:ascii="宋体" w:hAnsi="宋体" w:cs="Arial"/>
                <w:bCs/>
                <w:sz w:val="24"/>
              </w:rPr>
              <w:t>服务实施期内服务情况(</w:t>
            </w:r>
            <w:r>
              <w:rPr>
                <w:rFonts w:ascii="宋体" w:hAnsi="宋体" w:cs="Arial"/>
                <w:bCs/>
                <w:sz w:val="24"/>
              </w:rPr>
              <w:t>服务</w:t>
            </w:r>
            <w:r>
              <w:rPr>
                <w:rFonts w:hint="eastAsia" w:ascii="宋体" w:hAnsi="宋体" w:cs="Arial"/>
                <w:bCs/>
                <w:sz w:val="24"/>
              </w:rPr>
              <w:t>方式、</w:t>
            </w:r>
            <w:r>
              <w:rPr>
                <w:rFonts w:ascii="宋体" w:hAnsi="宋体" w:cs="Arial"/>
                <w:bCs/>
                <w:sz w:val="24"/>
              </w:rPr>
              <w:t>服务的内容和措施</w:t>
            </w:r>
            <w:r>
              <w:rPr>
                <w:rFonts w:hint="eastAsia" w:ascii="宋体" w:hAnsi="宋体" w:cs="Arial"/>
                <w:bCs/>
                <w:sz w:val="24"/>
              </w:rPr>
              <w:t>等等，可用附页和宣传材料)</w:t>
            </w:r>
          </w:p>
        </w:tc>
        <w:tc>
          <w:tcPr>
            <w:tcW w:w="3731" w:type="dxa"/>
          </w:tcPr>
          <w:p>
            <w:pPr>
              <w:pStyle w:val="35"/>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35"/>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vAlign w:val="center"/>
          </w:tcPr>
          <w:p>
            <w:pPr>
              <w:pStyle w:val="35"/>
              <w:widowControl/>
              <w:spacing w:line="360" w:lineRule="auto"/>
              <w:jc w:val="left"/>
              <w:rPr>
                <w:rFonts w:ascii="宋体" w:hAnsi="宋体" w:cs="Arial"/>
                <w:bCs/>
                <w:sz w:val="24"/>
              </w:rPr>
            </w:pPr>
          </w:p>
        </w:tc>
        <w:tc>
          <w:tcPr>
            <w:tcW w:w="2685" w:type="dxa"/>
            <w:vMerge w:val="continue"/>
            <w:vAlign w:val="center"/>
          </w:tcPr>
          <w:p>
            <w:pPr>
              <w:pStyle w:val="35"/>
              <w:widowControl/>
              <w:spacing w:line="360" w:lineRule="auto"/>
              <w:jc w:val="left"/>
              <w:rPr>
                <w:rFonts w:ascii="宋体" w:hAnsi="宋体" w:cs="Arial"/>
                <w:bCs/>
                <w:sz w:val="24"/>
              </w:rPr>
            </w:pPr>
          </w:p>
        </w:tc>
        <w:tc>
          <w:tcPr>
            <w:tcW w:w="3731" w:type="dxa"/>
          </w:tcPr>
          <w:p>
            <w:pPr>
              <w:pStyle w:val="35"/>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5"/>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vAlign w:val="center"/>
          </w:tcPr>
          <w:p>
            <w:pPr>
              <w:pStyle w:val="35"/>
              <w:spacing w:line="360" w:lineRule="auto"/>
              <w:jc w:val="center"/>
              <w:rPr>
                <w:rFonts w:ascii="宋体" w:hAnsi="宋体" w:cs="Arial"/>
                <w:bCs/>
                <w:sz w:val="24"/>
              </w:rPr>
            </w:pPr>
            <w:r>
              <w:rPr>
                <w:rFonts w:hint="eastAsia" w:ascii="宋体" w:hAnsi="宋体" w:cs="Arial"/>
                <w:bCs/>
                <w:sz w:val="24"/>
              </w:rPr>
              <w:t>2</w:t>
            </w:r>
          </w:p>
        </w:tc>
        <w:tc>
          <w:tcPr>
            <w:tcW w:w="2685" w:type="dxa"/>
            <w:vAlign w:val="center"/>
          </w:tcPr>
          <w:p>
            <w:pPr>
              <w:pStyle w:val="35"/>
              <w:spacing w:line="360" w:lineRule="auto"/>
              <w:rPr>
                <w:rFonts w:ascii="宋体" w:hAnsi="宋体" w:cs="Arial"/>
                <w:bCs/>
                <w:sz w:val="24"/>
              </w:rPr>
            </w:pPr>
            <w:r>
              <w:rPr>
                <w:rFonts w:hint="eastAsia" w:ascii="宋体" w:hAnsi="宋体" w:cs="Arial"/>
                <w:bCs/>
                <w:sz w:val="24"/>
              </w:rPr>
              <w:t>运维期服务情况(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、服务的内容和措施</w:t>
            </w:r>
            <w:r>
              <w:rPr>
                <w:rFonts w:hint="eastAsia" w:ascii="宋体" w:hAnsi="宋体" w:cs="Arial"/>
                <w:bCs/>
                <w:sz w:val="24"/>
              </w:rPr>
              <w:t>等等，可用附页和宣传材料)</w:t>
            </w:r>
          </w:p>
        </w:tc>
        <w:tc>
          <w:tcPr>
            <w:tcW w:w="3731" w:type="dxa"/>
          </w:tcPr>
          <w:p>
            <w:pPr>
              <w:pStyle w:val="35"/>
              <w:widowControl/>
              <w:spacing w:line="360" w:lineRule="auto"/>
              <w:jc w:val="left"/>
              <w:rPr>
                <w:rFonts w:ascii="宋体" w:hAnsi="宋体" w:cs="Arial"/>
                <w:bCs/>
                <w:sz w:val="24"/>
              </w:rPr>
            </w:pPr>
          </w:p>
          <w:p>
            <w:pPr>
              <w:pStyle w:val="35"/>
              <w:widowControl/>
              <w:spacing w:line="360" w:lineRule="auto"/>
              <w:jc w:val="left"/>
              <w:rPr>
                <w:rFonts w:ascii="宋体" w:hAnsi="宋体" w:cs="Arial"/>
                <w:bCs/>
                <w:sz w:val="24"/>
              </w:rPr>
            </w:pPr>
          </w:p>
          <w:p>
            <w:pPr>
              <w:pStyle w:val="35"/>
              <w:spacing w:line="360" w:lineRule="auto"/>
              <w:rPr>
                <w:rFonts w:ascii="宋体" w:hAnsi="宋体" w:cs="Arial"/>
                <w:bCs/>
                <w:sz w:val="24"/>
              </w:rPr>
            </w:pPr>
          </w:p>
        </w:tc>
        <w:tc>
          <w:tcPr>
            <w:tcW w:w="1373" w:type="dxa"/>
          </w:tcPr>
          <w:p>
            <w:pPr>
              <w:pStyle w:val="35"/>
              <w:widowControl/>
              <w:spacing w:line="360" w:lineRule="auto"/>
              <w:jc w:val="left"/>
              <w:rPr>
                <w:rFonts w:ascii="宋体" w:hAnsi="宋体" w:cs="Arial"/>
                <w:bCs/>
                <w:sz w:val="24"/>
              </w:rPr>
            </w:pPr>
          </w:p>
          <w:p>
            <w:pPr>
              <w:pStyle w:val="35"/>
              <w:widowControl/>
              <w:spacing w:line="360" w:lineRule="auto"/>
              <w:jc w:val="left"/>
              <w:rPr>
                <w:rFonts w:ascii="宋体" w:hAnsi="宋体" w:cs="Arial"/>
                <w:bCs/>
                <w:sz w:val="24"/>
              </w:rPr>
            </w:pPr>
          </w:p>
          <w:p>
            <w:pPr>
              <w:pStyle w:val="35"/>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vAlign w:val="center"/>
          </w:tcPr>
          <w:p>
            <w:pPr>
              <w:pStyle w:val="35"/>
              <w:widowControl/>
              <w:spacing w:line="360" w:lineRule="auto"/>
              <w:jc w:val="left"/>
              <w:rPr>
                <w:rFonts w:ascii="宋体" w:hAnsi="宋体" w:cs="Arial"/>
                <w:bCs/>
                <w:sz w:val="24"/>
              </w:rPr>
            </w:pPr>
            <w:r>
              <w:rPr>
                <w:rFonts w:hint="eastAsia" w:ascii="宋体" w:hAnsi="宋体" w:cs="Arial"/>
                <w:bCs/>
                <w:sz w:val="24"/>
              </w:rPr>
              <w:t xml:space="preserve"> 3</w:t>
            </w:r>
          </w:p>
        </w:tc>
        <w:tc>
          <w:tcPr>
            <w:tcW w:w="2685" w:type="dxa"/>
            <w:vAlign w:val="center"/>
          </w:tcPr>
          <w:p>
            <w:pPr>
              <w:pStyle w:val="35"/>
              <w:widowControl/>
              <w:spacing w:line="360" w:lineRule="auto"/>
              <w:jc w:val="left"/>
              <w:rPr>
                <w:rFonts w:ascii="宋体" w:hAnsi="宋体" w:cs="Arial"/>
                <w:bCs/>
                <w:sz w:val="24"/>
              </w:rPr>
            </w:pPr>
            <w:r>
              <w:rPr>
                <w:rFonts w:hint="eastAsia" w:ascii="宋体" w:hAnsi="宋体" w:cs="Arial"/>
                <w:bCs/>
                <w:sz w:val="24"/>
              </w:rPr>
              <w:t>培训方案（可用附页）</w:t>
            </w:r>
          </w:p>
        </w:tc>
        <w:tc>
          <w:tcPr>
            <w:tcW w:w="3731" w:type="dxa"/>
          </w:tcPr>
          <w:p>
            <w:pPr>
              <w:pStyle w:val="35"/>
              <w:widowControl/>
              <w:spacing w:line="360" w:lineRule="auto"/>
              <w:jc w:val="left"/>
              <w:rPr>
                <w:rFonts w:ascii="宋体" w:hAnsi="宋体" w:cs="Arial"/>
                <w:bCs/>
                <w:i/>
                <w:sz w:val="24"/>
              </w:rPr>
            </w:pPr>
          </w:p>
          <w:p>
            <w:pPr>
              <w:pStyle w:val="35"/>
              <w:widowControl/>
              <w:spacing w:line="360" w:lineRule="auto"/>
              <w:jc w:val="left"/>
              <w:rPr>
                <w:rFonts w:ascii="宋体" w:hAnsi="宋体" w:cs="Arial"/>
                <w:bCs/>
                <w:i/>
                <w:sz w:val="24"/>
              </w:rPr>
            </w:pPr>
          </w:p>
        </w:tc>
        <w:tc>
          <w:tcPr>
            <w:tcW w:w="1373" w:type="dxa"/>
          </w:tcPr>
          <w:p>
            <w:pPr>
              <w:pStyle w:val="35"/>
              <w:widowControl/>
              <w:spacing w:line="360" w:lineRule="auto"/>
              <w:jc w:val="left"/>
              <w:rPr>
                <w:rFonts w:ascii="宋体" w:hAnsi="宋体" w:cs="Arial"/>
                <w:bCs/>
                <w:i/>
                <w:sz w:val="24"/>
              </w:rPr>
            </w:pPr>
          </w:p>
          <w:p>
            <w:pPr>
              <w:pStyle w:val="35"/>
              <w:widowControl/>
              <w:spacing w:line="360" w:lineRule="auto"/>
              <w:jc w:val="left"/>
              <w:rPr>
                <w:rFonts w:ascii="宋体" w:hAnsi="宋体" w:cs="Arial"/>
                <w:bCs/>
                <w:i/>
                <w:sz w:val="24"/>
              </w:rPr>
            </w:pPr>
          </w:p>
          <w:p>
            <w:pPr>
              <w:pStyle w:val="35"/>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vAlign w:val="center"/>
          </w:tcPr>
          <w:p>
            <w:pPr>
              <w:pStyle w:val="35"/>
              <w:widowControl/>
              <w:spacing w:line="360" w:lineRule="auto"/>
              <w:jc w:val="left"/>
              <w:rPr>
                <w:rFonts w:ascii="宋体" w:hAnsi="宋体" w:cs="Arial"/>
                <w:bCs/>
                <w:sz w:val="24"/>
              </w:rPr>
            </w:pPr>
            <w:r>
              <w:rPr>
                <w:rFonts w:ascii="宋体" w:hAnsi="宋体" w:cs="Arial"/>
                <w:bCs/>
                <w:sz w:val="24"/>
              </w:rPr>
              <w:t>……</w:t>
            </w:r>
          </w:p>
        </w:tc>
        <w:tc>
          <w:tcPr>
            <w:tcW w:w="2685" w:type="dxa"/>
            <w:vAlign w:val="center"/>
          </w:tcPr>
          <w:p>
            <w:pPr>
              <w:pStyle w:val="35"/>
              <w:widowControl/>
              <w:spacing w:line="360" w:lineRule="auto"/>
              <w:jc w:val="left"/>
              <w:rPr>
                <w:rFonts w:ascii="宋体" w:hAnsi="宋体" w:cs="Arial"/>
                <w:bCs/>
                <w:sz w:val="24"/>
              </w:rPr>
            </w:pPr>
            <w:r>
              <w:rPr>
                <w:rFonts w:ascii="宋体" w:hAnsi="宋体" w:cs="Arial"/>
                <w:bCs/>
                <w:sz w:val="24"/>
              </w:rPr>
              <w:t>……</w:t>
            </w:r>
          </w:p>
        </w:tc>
        <w:tc>
          <w:tcPr>
            <w:tcW w:w="3731" w:type="dxa"/>
          </w:tcPr>
          <w:p>
            <w:pPr>
              <w:pStyle w:val="35"/>
              <w:widowControl/>
              <w:spacing w:line="360" w:lineRule="auto"/>
              <w:jc w:val="left"/>
              <w:rPr>
                <w:rFonts w:ascii="宋体" w:hAnsi="宋体" w:cs="Arial"/>
                <w:bCs/>
                <w:sz w:val="24"/>
              </w:rPr>
            </w:pPr>
          </w:p>
        </w:tc>
        <w:tc>
          <w:tcPr>
            <w:tcW w:w="1373" w:type="dxa"/>
          </w:tcPr>
          <w:p>
            <w:pPr>
              <w:pStyle w:val="35"/>
              <w:widowControl/>
              <w:spacing w:line="360" w:lineRule="auto"/>
              <w:jc w:val="left"/>
              <w:rPr>
                <w:rFonts w:ascii="宋体" w:hAnsi="宋体" w:cs="Arial"/>
                <w:bCs/>
                <w:sz w:val="24"/>
              </w:rPr>
            </w:pPr>
          </w:p>
        </w:tc>
      </w:tr>
    </w:tbl>
    <w:p>
      <w:pPr>
        <w:spacing w:line="360" w:lineRule="auto"/>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公章</w:t>
      </w:r>
      <w:r>
        <w:rPr>
          <w:rFonts w:hint="eastAsia" w:ascii="宋体" w:hAnsi="宋体"/>
          <w:sz w:val="24"/>
        </w:rPr>
        <w:t>）：</w:t>
      </w:r>
      <w:r>
        <w:rPr>
          <w:rFonts w:hint="eastAsia" w:ascii="宋体" w:hAnsi="宋体"/>
          <w:sz w:val="24"/>
          <w:u w:val="single"/>
        </w:rPr>
        <w:t xml:space="preserve">                      </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r>
        <w:rPr>
          <w:rFonts w:hint="eastAsia" w:ascii="宋体" w:hAnsi="宋体"/>
          <w:sz w:val="24"/>
          <w:u w:val="single"/>
        </w:rPr>
        <w:t xml:space="preserve">                            </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r>
        <w:rPr>
          <w:rFonts w:hint="eastAsia" w:ascii="宋体" w:hAnsi="宋体"/>
          <w:sz w:val="24"/>
          <w:u w:val="single"/>
        </w:rPr>
        <w:t xml:space="preserve">                            </w:t>
      </w:r>
    </w:p>
    <w:p>
      <w:pPr>
        <w:pStyle w:val="33"/>
        <w:spacing w:line="360" w:lineRule="auto"/>
        <w:jc w:val="left"/>
        <w:rPr>
          <w:rFonts w:hint="eastAsia" w:ascii="宋体" w:hAnsi="宋体"/>
          <w:b/>
          <w:sz w:val="28"/>
        </w:rPr>
      </w:pPr>
    </w:p>
    <w:p>
      <w:pPr>
        <w:pStyle w:val="33"/>
        <w:spacing w:line="360" w:lineRule="auto"/>
        <w:jc w:val="left"/>
        <w:rPr>
          <w:rFonts w:hint="eastAsia" w:ascii="宋体" w:hAnsi="宋体"/>
          <w:b/>
          <w:sz w:val="28"/>
        </w:rPr>
      </w:pPr>
    </w:p>
    <w:p>
      <w:pPr>
        <w:pStyle w:val="33"/>
        <w:spacing w:line="360" w:lineRule="auto"/>
        <w:jc w:val="left"/>
        <w:rPr>
          <w:rFonts w:hint="eastAsia" w:ascii="宋体" w:hAnsi="宋体" w:eastAsia="宋体"/>
          <w:b/>
          <w:sz w:val="28"/>
          <w:highlight w:val="none"/>
          <w:lang w:eastAsia="zh-CN"/>
        </w:rPr>
      </w:pPr>
      <w:r>
        <w:rPr>
          <w:rFonts w:hint="eastAsia" w:ascii="宋体" w:hAnsi="宋体"/>
          <w:b/>
          <w:sz w:val="28"/>
          <w:highlight w:val="none"/>
        </w:rPr>
        <w:t>附件1</w:t>
      </w:r>
      <w:r>
        <w:rPr>
          <w:rFonts w:hint="eastAsia" w:ascii="宋体" w:hAnsi="宋体"/>
          <w:b/>
          <w:sz w:val="28"/>
          <w:highlight w:val="none"/>
          <w:lang w:val="en-US" w:eastAsia="zh-CN"/>
        </w:rPr>
        <w:t>1</w:t>
      </w:r>
    </w:p>
    <w:p>
      <w:pPr>
        <w:pStyle w:val="34"/>
        <w:spacing w:line="360" w:lineRule="auto"/>
        <w:jc w:val="center"/>
        <w:rPr>
          <w:rFonts w:ascii="宋体" w:hAnsi="宋体"/>
          <w:b/>
          <w:sz w:val="32"/>
          <w:szCs w:val="32"/>
        </w:rPr>
      </w:pPr>
      <w:bookmarkStart w:id="83" w:name="_Toc17604_WPSOffice_Level1"/>
      <w:bookmarkStart w:id="84" w:name="_Toc11030_WPSOffice_Level1"/>
      <w:r>
        <w:rPr>
          <w:rFonts w:hint="eastAsia" w:ascii="宋体" w:hAnsi="宋体"/>
          <w:b/>
          <w:sz w:val="32"/>
          <w:szCs w:val="32"/>
        </w:rPr>
        <w:t>证书一览表</w:t>
      </w:r>
      <w:bookmarkEnd w:id="83"/>
      <w:bookmarkEnd w:id="84"/>
    </w:p>
    <w:p>
      <w:pPr>
        <w:pStyle w:val="34"/>
        <w:spacing w:line="360" w:lineRule="auto"/>
        <w:jc w:val="center"/>
        <w:rPr>
          <w:rFonts w:ascii="宋体" w:hAnsi="宋体" w:cs="Arial"/>
          <w:sz w:val="28"/>
          <w:szCs w:val="28"/>
        </w:rPr>
      </w:pPr>
    </w:p>
    <w:tbl>
      <w:tblPr>
        <w:tblStyle w:val="21"/>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4"/>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4"/>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4"/>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4"/>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867" w:type="dxa"/>
            <w:tcBorders>
              <w:top w:val="single" w:color="auto" w:sz="4" w:space="0"/>
              <w:left w:val="single" w:color="auto" w:sz="4" w:space="0"/>
            </w:tcBorders>
          </w:tcPr>
          <w:p>
            <w:pPr>
              <w:pStyle w:val="34"/>
              <w:spacing w:line="360" w:lineRule="auto"/>
              <w:jc w:val="center"/>
              <w:rPr>
                <w:rFonts w:ascii="宋体" w:hAnsi="宋体" w:cs="Arial"/>
                <w:szCs w:val="21"/>
              </w:rPr>
            </w:pPr>
          </w:p>
        </w:tc>
        <w:tc>
          <w:tcPr>
            <w:tcW w:w="2258" w:type="dxa"/>
            <w:tcBorders>
              <w:top w:val="single" w:color="auto" w:sz="4" w:space="0"/>
            </w:tcBorders>
          </w:tcPr>
          <w:p>
            <w:pPr>
              <w:pStyle w:val="34"/>
              <w:spacing w:line="360" w:lineRule="auto"/>
              <w:jc w:val="center"/>
              <w:rPr>
                <w:rFonts w:ascii="宋体" w:hAnsi="宋体" w:cs="Arial"/>
                <w:szCs w:val="21"/>
              </w:rPr>
            </w:pPr>
          </w:p>
        </w:tc>
        <w:tc>
          <w:tcPr>
            <w:tcW w:w="2260" w:type="dxa"/>
            <w:tcBorders>
              <w:top w:val="single" w:color="auto" w:sz="4" w:space="0"/>
            </w:tcBorders>
          </w:tcPr>
          <w:p>
            <w:pPr>
              <w:pStyle w:val="34"/>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pacing w:line="360" w:lineRule="auto"/>
              <w:jc w:val="center"/>
              <w:rPr>
                <w:rFonts w:ascii="宋体" w:hAnsi="宋体" w:cs="Arial"/>
                <w:szCs w:val="21"/>
              </w:rPr>
            </w:pPr>
          </w:p>
        </w:tc>
        <w:tc>
          <w:tcPr>
            <w:tcW w:w="2258" w:type="dxa"/>
          </w:tcPr>
          <w:p>
            <w:pPr>
              <w:pStyle w:val="34"/>
              <w:spacing w:line="360" w:lineRule="auto"/>
              <w:jc w:val="center"/>
              <w:rPr>
                <w:rFonts w:ascii="宋体" w:hAnsi="宋体" w:cs="Arial"/>
                <w:szCs w:val="21"/>
              </w:rPr>
            </w:pPr>
          </w:p>
        </w:tc>
        <w:tc>
          <w:tcPr>
            <w:tcW w:w="2260" w:type="dxa"/>
          </w:tcPr>
          <w:p>
            <w:pPr>
              <w:pStyle w:val="34"/>
              <w:spacing w:line="360" w:lineRule="auto"/>
              <w:jc w:val="center"/>
              <w:rPr>
                <w:rFonts w:ascii="宋体" w:hAnsi="宋体" w:cs="Arial"/>
                <w:szCs w:val="21"/>
              </w:rPr>
            </w:pPr>
          </w:p>
        </w:tc>
        <w:tc>
          <w:tcPr>
            <w:tcW w:w="2047" w:type="dxa"/>
            <w:tcBorders>
              <w:right w:val="single" w:color="auto" w:sz="4" w:space="0"/>
            </w:tcBorders>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pacing w:line="360" w:lineRule="auto"/>
              <w:jc w:val="center"/>
              <w:rPr>
                <w:rFonts w:ascii="宋体" w:hAnsi="宋体" w:cs="Arial"/>
                <w:szCs w:val="21"/>
              </w:rPr>
            </w:pPr>
          </w:p>
        </w:tc>
        <w:tc>
          <w:tcPr>
            <w:tcW w:w="2258" w:type="dxa"/>
          </w:tcPr>
          <w:p>
            <w:pPr>
              <w:pStyle w:val="34"/>
              <w:spacing w:line="360" w:lineRule="auto"/>
              <w:jc w:val="center"/>
              <w:rPr>
                <w:rFonts w:ascii="宋体" w:hAnsi="宋体" w:cs="Arial"/>
                <w:szCs w:val="21"/>
              </w:rPr>
            </w:pPr>
          </w:p>
        </w:tc>
        <w:tc>
          <w:tcPr>
            <w:tcW w:w="2260" w:type="dxa"/>
          </w:tcPr>
          <w:p>
            <w:pPr>
              <w:pStyle w:val="34"/>
              <w:spacing w:line="360" w:lineRule="auto"/>
              <w:jc w:val="center"/>
              <w:rPr>
                <w:rFonts w:ascii="宋体" w:hAnsi="宋体" w:cs="Arial"/>
                <w:szCs w:val="21"/>
              </w:rPr>
            </w:pPr>
          </w:p>
        </w:tc>
        <w:tc>
          <w:tcPr>
            <w:tcW w:w="2047" w:type="dxa"/>
            <w:tcBorders>
              <w:right w:val="single" w:color="auto" w:sz="4" w:space="0"/>
            </w:tcBorders>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pacing w:line="360" w:lineRule="auto"/>
              <w:jc w:val="center"/>
              <w:rPr>
                <w:rFonts w:ascii="宋体" w:hAnsi="宋体" w:cs="Arial"/>
                <w:szCs w:val="21"/>
              </w:rPr>
            </w:pPr>
          </w:p>
        </w:tc>
        <w:tc>
          <w:tcPr>
            <w:tcW w:w="2258" w:type="dxa"/>
          </w:tcPr>
          <w:p>
            <w:pPr>
              <w:pStyle w:val="34"/>
              <w:spacing w:line="360" w:lineRule="auto"/>
              <w:jc w:val="center"/>
              <w:rPr>
                <w:rFonts w:ascii="宋体" w:hAnsi="宋体" w:cs="Arial"/>
                <w:szCs w:val="21"/>
              </w:rPr>
            </w:pPr>
          </w:p>
        </w:tc>
        <w:tc>
          <w:tcPr>
            <w:tcW w:w="2260" w:type="dxa"/>
          </w:tcPr>
          <w:p>
            <w:pPr>
              <w:pStyle w:val="34"/>
              <w:spacing w:line="360" w:lineRule="auto"/>
              <w:jc w:val="center"/>
              <w:rPr>
                <w:rFonts w:ascii="宋体" w:hAnsi="宋体" w:cs="Arial"/>
                <w:szCs w:val="21"/>
              </w:rPr>
            </w:pPr>
          </w:p>
        </w:tc>
        <w:tc>
          <w:tcPr>
            <w:tcW w:w="2047" w:type="dxa"/>
            <w:tcBorders>
              <w:right w:val="single" w:color="auto" w:sz="4" w:space="0"/>
            </w:tcBorders>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pacing w:line="360" w:lineRule="auto"/>
              <w:jc w:val="center"/>
              <w:rPr>
                <w:rFonts w:ascii="宋体" w:hAnsi="宋体" w:cs="Arial"/>
                <w:szCs w:val="21"/>
              </w:rPr>
            </w:pPr>
          </w:p>
        </w:tc>
        <w:tc>
          <w:tcPr>
            <w:tcW w:w="2258" w:type="dxa"/>
          </w:tcPr>
          <w:p>
            <w:pPr>
              <w:pStyle w:val="34"/>
              <w:spacing w:line="360" w:lineRule="auto"/>
              <w:jc w:val="center"/>
              <w:rPr>
                <w:rFonts w:ascii="宋体" w:hAnsi="宋体" w:cs="Arial"/>
                <w:szCs w:val="21"/>
              </w:rPr>
            </w:pPr>
          </w:p>
        </w:tc>
        <w:tc>
          <w:tcPr>
            <w:tcW w:w="2260" w:type="dxa"/>
          </w:tcPr>
          <w:p>
            <w:pPr>
              <w:pStyle w:val="34"/>
              <w:spacing w:line="360" w:lineRule="auto"/>
              <w:jc w:val="center"/>
              <w:rPr>
                <w:rFonts w:ascii="宋体" w:hAnsi="宋体" w:cs="Arial"/>
                <w:szCs w:val="21"/>
              </w:rPr>
            </w:pPr>
          </w:p>
        </w:tc>
        <w:tc>
          <w:tcPr>
            <w:tcW w:w="2047" w:type="dxa"/>
            <w:tcBorders>
              <w:right w:val="single" w:color="auto" w:sz="4" w:space="0"/>
            </w:tcBorders>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4"/>
              <w:spacing w:line="360" w:lineRule="auto"/>
              <w:jc w:val="center"/>
              <w:rPr>
                <w:rFonts w:ascii="宋体" w:hAnsi="宋体" w:cs="Arial"/>
                <w:szCs w:val="21"/>
              </w:rPr>
            </w:pPr>
          </w:p>
        </w:tc>
        <w:tc>
          <w:tcPr>
            <w:tcW w:w="2258" w:type="dxa"/>
          </w:tcPr>
          <w:p>
            <w:pPr>
              <w:pStyle w:val="34"/>
              <w:spacing w:line="360" w:lineRule="auto"/>
              <w:jc w:val="center"/>
              <w:rPr>
                <w:rFonts w:ascii="宋体" w:hAnsi="宋体" w:cs="Arial"/>
                <w:szCs w:val="21"/>
              </w:rPr>
            </w:pPr>
          </w:p>
        </w:tc>
        <w:tc>
          <w:tcPr>
            <w:tcW w:w="2260" w:type="dxa"/>
          </w:tcPr>
          <w:p>
            <w:pPr>
              <w:pStyle w:val="34"/>
              <w:spacing w:line="360" w:lineRule="auto"/>
              <w:jc w:val="center"/>
              <w:rPr>
                <w:rFonts w:ascii="宋体" w:hAnsi="宋体" w:cs="Arial"/>
                <w:szCs w:val="21"/>
              </w:rPr>
            </w:pPr>
          </w:p>
        </w:tc>
        <w:tc>
          <w:tcPr>
            <w:tcW w:w="2047" w:type="dxa"/>
            <w:tcBorders>
              <w:right w:val="single" w:color="auto" w:sz="4" w:space="0"/>
            </w:tcBorders>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4"/>
              <w:spacing w:line="360" w:lineRule="auto"/>
              <w:jc w:val="center"/>
              <w:rPr>
                <w:rFonts w:ascii="宋体" w:hAnsi="宋体" w:cs="Arial"/>
                <w:szCs w:val="21"/>
              </w:rPr>
            </w:pPr>
          </w:p>
        </w:tc>
        <w:tc>
          <w:tcPr>
            <w:tcW w:w="2258" w:type="dxa"/>
            <w:tcBorders>
              <w:bottom w:val="single" w:color="auto" w:sz="4" w:space="0"/>
            </w:tcBorders>
          </w:tcPr>
          <w:p>
            <w:pPr>
              <w:pStyle w:val="34"/>
              <w:spacing w:line="360" w:lineRule="auto"/>
              <w:jc w:val="center"/>
              <w:rPr>
                <w:rFonts w:ascii="宋体" w:hAnsi="宋体" w:cs="Arial"/>
                <w:szCs w:val="21"/>
              </w:rPr>
            </w:pPr>
          </w:p>
        </w:tc>
        <w:tc>
          <w:tcPr>
            <w:tcW w:w="2260" w:type="dxa"/>
            <w:tcBorders>
              <w:bottom w:val="single" w:color="auto" w:sz="4" w:space="0"/>
            </w:tcBorders>
          </w:tcPr>
          <w:p>
            <w:pPr>
              <w:pStyle w:val="34"/>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4"/>
              <w:spacing w:line="360" w:lineRule="auto"/>
              <w:jc w:val="center"/>
              <w:rPr>
                <w:rFonts w:ascii="宋体" w:hAnsi="宋体" w:cs="Arial"/>
                <w:szCs w:val="21"/>
              </w:rPr>
            </w:pPr>
          </w:p>
        </w:tc>
      </w:tr>
    </w:tbl>
    <w:p>
      <w:pPr>
        <w:pStyle w:val="34"/>
        <w:tabs>
          <w:tab w:val="left" w:pos="1050"/>
        </w:tabs>
        <w:spacing w:line="360" w:lineRule="auto"/>
        <w:rPr>
          <w:rFonts w:ascii="仿宋_GB2312" w:hAnsi="宋体" w:eastAsia="仿宋_GB2312"/>
          <w:sz w:val="24"/>
        </w:rPr>
      </w:pPr>
    </w:p>
    <w:p>
      <w:pPr>
        <w:pStyle w:val="34"/>
        <w:tabs>
          <w:tab w:val="left" w:pos="1050"/>
        </w:tabs>
        <w:spacing w:line="360" w:lineRule="auto"/>
        <w:rPr>
          <w:rFonts w:ascii="宋体" w:hAnsi="宋体"/>
          <w:szCs w:val="21"/>
        </w:rPr>
      </w:pPr>
      <w:r>
        <w:rPr>
          <w:rFonts w:hint="eastAsia" w:ascii="宋体" w:hAnsi="宋体"/>
          <w:b/>
          <w:szCs w:val="21"/>
        </w:rPr>
        <w:t>要求：</w:t>
      </w:r>
    </w:p>
    <w:p>
      <w:pPr>
        <w:pStyle w:val="34"/>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4"/>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4"/>
        <w:tabs>
          <w:tab w:val="left" w:pos="1050"/>
        </w:tabs>
        <w:spacing w:line="360" w:lineRule="auto"/>
        <w:ind w:firstLine="720" w:firstLineChars="300"/>
        <w:rPr>
          <w:rFonts w:ascii="仿宋_GB2312" w:hAnsi="宋体" w:eastAsia="仿宋_GB2312"/>
          <w:sz w:val="24"/>
        </w:rPr>
      </w:pPr>
    </w:p>
    <w:p>
      <w:pPr>
        <w:pStyle w:val="34"/>
        <w:tabs>
          <w:tab w:val="left" w:pos="1050"/>
        </w:tabs>
        <w:spacing w:line="360" w:lineRule="auto"/>
        <w:ind w:firstLine="720" w:firstLineChars="300"/>
        <w:rPr>
          <w:rFonts w:ascii="仿宋_GB2312" w:hAnsi="宋体" w:eastAsia="仿宋_GB2312"/>
          <w:sz w:val="24"/>
        </w:rPr>
      </w:pPr>
    </w:p>
    <w:p>
      <w:pPr>
        <w:pStyle w:val="34"/>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w:t>
      </w:r>
      <w:r>
        <w:rPr>
          <w:rFonts w:hint="eastAsia" w:ascii="宋体" w:hAnsi="宋体"/>
          <w:sz w:val="24"/>
          <w:lang w:eastAsia="zh-CN"/>
        </w:rPr>
        <w:t>公章</w:t>
      </w:r>
      <w:r>
        <w:rPr>
          <w:rFonts w:hint="eastAsia" w:ascii="宋体" w:hAnsi="宋体"/>
          <w:sz w:val="24"/>
        </w:rPr>
        <w:t>）：</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hint="eastAsia" w:ascii="宋体" w:hAnsi="宋体" w:eastAsia="宋体"/>
          <w:b/>
          <w:sz w:val="28"/>
          <w:highlight w:val="none"/>
          <w:lang w:eastAsia="zh-CN"/>
        </w:rPr>
      </w:pPr>
      <w:r>
        <w:rPr>
          <w:rFonts w:hint="eastAsia" w:ascii="宋体" w:hAnsi="宋体"/>
          <w:b/>
          <w:sz w:val="28"/>
          <w:highlight w:val="none"/>
        </w:rPr>
        <w:t>附件1</w:t>
      </w:r>
      <w:r>
        <w:rPr>
          <w:rFonts w:hint="eastAsia" w:ascii="宋体" w:hAnsi="宋体"/>
          <w:b/>
          <w:sz w:val="28"/>
          <w:highlight w:val="none"/>
          <w:lang w:val="en-US" w:eastAsia="zh-CN"/>
        </w:rPr>
        <w:t>2</w:t>
      </w:r>
    </w:p>
    <w:p>
      <w:pPr>
        <w:pStyle w:val="33"/>
        <w:spacing w:line="360" w:lineRule="auto"/>
        <w:jc w:val="center"/>
        <w:rPr>
          <w:rFonts w:ascii="宋体" w:hAnsi="宋体"/>
          <w:b/>
          <w:sz w:val="32"/>
          <w:szCs w:val="32"/>
          <w:highlight w:val="none"/>
        </w:rPr>
      </w:pPr>
      <w:bookmarkStart w:id="85" w:name="_Toc7134_WPSOffice_Level1"/>
      <w:bookmarkStart w:id="86" w:name="_Toc19231_WPSOffice_Level1"/>
      <w:r>
        <w:rPr>
          <w:rFonts w:hint="eastAsia" w:ascii="宋体" w:hAnsi="宋体"/>
          <w:b/>
          <w:sz w:val="32"/>
          <w:szCs w:val="32"/>
          <w:highlight w:val="none"/>
        </w:rPr>
        <w:t>投标人类似项目实施情况一览表</w:t>
      </w:r>
      <w:bookmarkEnd w:id="85"/>
      <w:bookmarkEnd w:id="86"/>
    </w:p>
    <w:p>
      <w:pPr>
        <w:pStyle w:val="33"/>
        <w:spacing w:line="360" w:lineRule="auto"/>
        <w:jc w:val="center"/>
        <w:rPr>
          <w:rFonts w:ascii="仿宋_GB2312" w:eastAsia="仿宋_GB2312"/>
          <w:b/>
          <w:sz w:val="28"/>
          <w:szCs w:val="28"/>
          <w:highlight w:val="none"/>
        </w:rPr>
      </w:pPr>
    </w:p>
    <w:tbl>
      <w:tblPr>
        <w:tblStyle w:val="21"/>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highlight w:val="none"/>
              </w:rPr>
            </w:pPr>
            <w:r>
              <w:rPr>
                <w:rFonts w:hint="eastAsia" w:ascii="宋体" w:hAnsi="宋体" w:cs="Arial"/>
                <w:b/>
                <w:bCs/>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highlight w:val="none"/>
              </w:rPr>
            </w:pPr>
            <w:r>
              <w:rPr>
                <w:rFonts w:hint="eastAsia" w:ascii="宋体" w:hAnsi="宋体" w:cs="Arial"/>
                <w:b/>
                <w:bCs/>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highlight w:val="none"/>
              </w:rPr>
            </w:pPr>
            <w:r>
              <w:rPr>
                <w:rFonts w:hint="eastAsia" w:ascii="宋体" w:hAnsi="宋体" w:cs="Arial"/>
                <w:b/>
                <w:bCs/>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highlight w:val="none"/>
              </w:rPr>
            </w:pPr>
            <w:r>
              <w:rPr>
                <w:rFonts w:hint="eastAsia" w:ascii="宋体" w:hAnsi="宋体" w:cs="Arial"/>
                <w:b/>
                <w:bCs/>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highlight w:val="none"/>
              </w:rPr>
            </w:pPr>
            <w:r>
              <w:rPr>
                <w:rFonts w:hint="eastAsia" w:ascii="宋体" w:hAnsi="宋体" w:cs="Arial"/>
                <w:b/>
                <w:bCs/>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highlight w:val="none"/>
              </w:rPr>
            </w:pPr>
            <w:r>
              <w:rPr>
                <w:rFonts w:hint="eastAsia" w:ascii="宋体" w:hAnsi="宋体" w:cs="Arial"/>
                <w:b/>
                <w:bCs/>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3"/>
              <w:jc w:val="center"/>
              <w:rPr>
                <w:rFonts w:ascii="宋体" w:hAnsi="宋体" w:cs="Arial"/>
                <w:b/>
                <w:bCs/>
                <w:sz w:val="24"/>
                <w:highlight w:val="none"/>
              </w:rPr>
            </w:pPr>
            <w:r>
              <w:rPr>
                <w:rFonts w:hint="eastAsia" w:ascii="宋体" w:hAnsi="宋体" w:cs="Arial"/>
                <w:b/>
                <w:bCs/>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jc w:val="center"/>
              <w:rPr>
                <w:rFonts w:ascii="宋体" w:hAnsi="宋体" w:cs="Arial"/>
                <w:sz w:val="24"/>
                <w:highlight w:val="none"/>
              </w:rPr>
            </w:pPr>
            <w:r>
              <w:rPr>
                <w:rFonts w:hint="eastAsia" w:ascii="宋体" w:hAnsi="宋体" w:cs="Arial"/>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jc w:val="center"/>
              <w:rPr>
                <w:rFonts w:ascii="宋体" w:hAnsi="宋体" w:cs="Arial"/>
                <w:sz w:val="24"/>
                <w:highlight w:val="none"/>
              </w:rPr>
            </w:pPr>
            <w:r>
              <w:rPr>
                <w:rFonts w:hint="eastAsia" w:ascii="宋体" w:hAnsi="宋体" w:cs="Arial"/>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jc w:val="center"/>
              <w:rPr>
                <w:rFonts w:ascii="宋体" w:hAnsi="宋体" w:cs="Arial"/>
                <w:sz w:val="24"/>
                <w:highlight w:val="none"/>
              </w:rPr>
            </w:pPr>
            <w:r>
              <w:rPr>
                <w:rFonts w:hint="eastAsia" w:ascii="宋体" w:hAnsi="宋体" w:cs="Arial"/>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r>
              <w:rPr>
                <w:rFonts w:hint="eastAsia" w:ascii="宋体" w:hAnsi="宋体" w:cs="Arial"/>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3"/>
              <w:spacing w:line="360" w:lineRule="auto"/>
              <w:rPr>
                <w:rFonts w:ascii="宋体" w:hAnsi="宋体" w:cs="Arial"/>
                <w:sz w:val="24"/>
                <w:highlight w:val="none"/>
              </w:rPr>
            </w:pPr>
          </w:p>
        </w:tc>
      </w:tr>
    </w:tbl>
    <w:p>
      <w:pPr>
        <w:autoSpaceDE w:val="0"/>
        <w:autoSpaceDN w:val="0"/>
        <w:adjustRightInd w:val="0"/>
        <w:spacing w:beforeLines="50" w:line="360" w:lineRule="auto"/>
        <w:rPr>
          <w:rFonts w:ascii="宋体" w:hAnsi="宋体" w:cs="Arial"/>
          <w:b/>
          <w:szCs w:val="21"/>
          <w:highlight w:val="none"/>
        </w:rPr>
      </w:pPr>
      <w:r>
        <w:rPr>
          <w:rFonts w:hint="eastAsia" w:ascii="宋体" w:hAnsi="宋体" w:cs="Arial"/>
          <w:b/>
          <w:szCs w:val="21"/>
          <w:highlight w:val="none"/>
        </w:rPr>
        <w:t>要求</w:t>
      </w:r>
      <w:r>
        <w:rPr>
          <w:rFonts w:ascii="宋体" w:hAnsi="宋体" w:cs="Arial"/>
          <w:b/>
          <w:szCs w:val="21"/>
          <w:highlight w:val="none"/>
        </w:rPr>
        <w:t>：</w:t>
      </w:r>
    </w:p>
    <w:p>
      <w:pPr>
        <w:autoSpaceDE w:val="0"/>
        <w:autoSpaceDN w:val="0"/>
        <w:adjustRightInd w:val="0"/>
        <w:spacing w:beforeLines="50" w:line="360" w:lineRule="auto"/>
        <w:ind w:firstLine="424" w:firstLineChars="202"/>
        <w:rPr>
          <w:rFonts w:ascii="宋体" w:hAnsi="宋体" w:cs="Arial"/>
          <w:b/>
          <w:szCs w:val="21"/>
          <w:highlight w:val="none"/>
        </w:rPr>
      </w:pPr>
      <w:r>
        <w:rPr>
          <w:rFonts w:ascii="宋体" w:hAnsi="宋体" w:cs="Arial"/>
          <w:szCs w:val="21"/>
          <w:highlight w:val="none"/>
        </w:rPr>
        <w:t>1</w:t>
      </w:r>
      <w:r>
        <w:rPr>
          <w:rFonts w:hint="eastAsia" w:ascii="宋体" w:hAnsi="宋体" w:cs="Arial"/>
          <w:szCs w:val="21"/>
          <w:highlight w:val="none"/>
        </w:rPr>
        <w:t>.</w:t>
      </w:r>
      <w:r>
        <w:rPr>
          <w:rFonts w:ascii="宋体" w:hAnsi="宋体" w:cs="Arial"/>
          <w:szCs w:val="21"/>
          <w:highlight w:val="none"/>
        </w:rPr>
        <w:t>业绩证明应提供证明材料（合同</w:t>
      </w:r>
      <w:r>
        <w:rPr>
          <w:rFonts w:hint="eastAsia" w:ascii="宋体" w:hAnsi="宋体" w:cs="Arial"/>
          <w:szCs w:val="21"/>
          <w:highlight w:val="none"/>
        </w:rPr>
        <w:t>可只提供首页、含金额页、盖章页并加盖投标人</w:t>
      </w:r>
      <w:r>
        <w:rPr>
          <w:rFonts w:hint="eastAsia" w:ascii="宋体" w:hAnsi="宋体" w:cs="Arial"/>
          <w:szCs w:val="21"/>
          <w:highlight w:val="none"/>
          <w:lang w:eastAsia="zh-CN"/>
        </w:rPr>
        <w:t>公章</w:t>
      </w:r>
      <w:r>
        <w:rPr>
          <w:rFonts w:ascii="宋体" w:hAnsi="宋体" w:cs="Arial"/>
          <w:szCs w:val="21"/>
          <w:highlight w:val="none"/>
        </w:rPr>
        <w:t>）；</w:t>
      </w:r>
    </w:p>
    <w:p>
      <w:pPr>
        <w:spacing w:line="360" w:lineRule="auto"/>
        <w:ind w:firstLine="424" w:firstLineChars="202"/>
        <w:jc w:val="left"/>
        <w:rPr>
          <w:rFonts w:ascii="宋体" w:hAnsi="宋体" w:cs="Arial"/>
          <w:szCs w:val="21"/>
          <w:highlight w:val="none"/>
        </w:rPr>
      </w:pPr>
      <w:r>
        <w:rPr>
          <w:rFonts w:ascii="宋体" w:hAnsi="宋体" w:cs="Arial"/>
          <w:szCs w:val="21"/>
          <w:highlight w:val="none"/>
        </w:rPr>
        <w:t>2</w:t>
      </w:r>
      <w:r>
        <w:rPr>
          <w:rFonts w:hint="eastAsia" w:ascii="宋体" w:hAnsi="宋体" w:cs="Arial"/>
          <w:szCs w:val="21"/>
          <w:highlight w:val="none"/>
        </w:rPr>
        <w:t>.投标人</w:t>
      </w:r>
      <w:r>
        <w:rPr>
          <w:rFonts w:ascii="宋体" w:hAnsi="宋体" w:cs="Arial"/>
          <w:szCs w:val="21"/>
          <w:highlight w:val="none"/>
        </w:rPr>
        <w:t>可按此表格式复制</w:t>
      </w:r>
      <w:r>
        <w:rPr>
          <w:rFonts w:hint="eastAsia" w:ascii="宋体" w:hAnsi="宋体" w:cs="Arial"/>
          <w:szCs w:val="21"/>
          <w:highlight w:val="none"/>
        </w:rPr>
        <w:t>。</w:t>
      </w:r>
    </w:p>
    <w:p>
      <w:pPr>
        <w:spacing w:line="360" w:lineRule="auto"/>
        <w:rPr>
          <w:rFonts w:ascii="宋体" w:hAnsi="宋体"/>
          <w:sz w:val="22"/>
          <w:szCs w:val="22"/>
          <w:highlight w:val="none"/>
        </w:rPr>
      </w:pPr>
    </w:p>
    <w:p>
      <w:pPr>
        <w:spacing w:line="360" w:lineRule="auto"/>
        <w:rPr>
          <w:rFonts w:ascii="宋体" w:hAnsi="宋体"/>
          <w:sz w:val="22"/>
          <w:szCs w:val="22"/>
          <w:highlight w:val="none"/>
        </w:rPr>
      </w:pPr>
    </w:p>
    <w:p>
      <w:pPr>
        <w:spacing w:line="360" w:lineRule="auto"/>
        <w:ind w:left="420"/>
        <w:rPr>
          <w:rFonts w:ascii="宋体" w:hAnsi="宋体"/>
          <w:sz w:val="24"/>
          <w:highlight w:val="none"/>
          <w:u w:val="single"/>
        </w:rPr>
      </w:pPr>
      <w:r>
        <w:rPr>
          <w:rFonts w:hint="eastAsia" w:ascii="宋体" w:hAnsi="宋体"/>
          <w:sz w:val="24"/>
          <w:highlight w:val="none"/>
        </w:rPr>
        <w:t>投标人名称（</w:t>
      </w:r>
      <w:r>
        <w:rPr>
          <w:rFonts w:hint="eastAsia" w:ascii="宋体" w:hAnsi="宋体"/>
          <w:sz w:val="24"/>
          <w:highlight w:val="none"/>
          <w:lang w:eastAsia="zh-CN"/>
        </w:rPr>
        <w:t>公章</w:t>
      </w:r>
      <w:r>
        <w:rPr>
          <w:rFonts w:hint="eastAsia" w:ascii="宋体" w:hAnsi="宋体"/>
          <w:sz w:val="24"/>
          <w:highlight w:val="none"/>
        </w:rPr>
        <w:t>）：</w:t>
      </w:r>
    </w:p>
    <w:p>
      <w:pPr>
        <w:spacing w:line="360" w:lineRule="auto"/>
        <w:ind w:left="420"/>
        <w:rPr>
          <w:rFonts w:ascii="宋体" w:hAnsi="宋体"/>
          <w:sz w:val="24"/>
          <w:highlight w:val="none"/>
        </w:rPr>
      </w:pPr>
    </w:p>
    <w:p>
      <w:pPr>
        <w:spacing w:line="360" w:lineRule="auto"/>
        <w:ind w:firstLine="435"/>
        <w:rPr>
          <w:rFonts w:ascii="宋体" w:hAnsi="宋体"/>
          <w:sz w:val="24"/>
          <w:highlight w:val="none"/>
        </w:rPr>
      </w:pPr>
      <w:r>
        <w:rPr>
          <w:rFonts w:hint="eastAsia" w:ascii="宋体" w:hAnsi="宋体"/>
          <w:sz w:val="24"/>
          <w:highlight w:val="none"/>
        </w:rPr>
        <w:t>投标人代表签字：</w:t>
      </w:r>
    </w:p>
    <w:p>
      <w:pPr>
        <w:spacing w:line="360" w:lineRule="auto"/>
        <w:ind w:firstLine="435"/>
        <w:rPr>
          <w:rFonts w:ascii="宋体" w:hAnsi="宋体"/>
          <w:sz w:val="24"/>
          <w:highlight w:val="none"/>
        </w:rPr>
      </w:pPr>
    </w:p>
    <w:p>
      <w:pPr>
        <w:spacing w:line="360" w:lineRule="auto"/>
        <w:ind w:firstLine="435"/>
        <w:rPr>
          <w:rFonts w:ascii="宋体" w:hAnsi="宋体"/>
          <w:sz w:val="24"/>
          <w:highlight w:val="none"/>
          <w:u w:val="single"/>
        </w:rPr>
      </w:pPr>
      <w:r>
        <w:rPr>
          <w:rFonts w:hint="eastAsia" w:ascii="宋体" w:hAnsi="宋体"/>
          <w:sz w:val="24"/>
          <w:highlight w:val="none"/>
        </w:rPr>
        <w:t>职        务：</w:t>
      </w:r>
    </w:p>
    <w:p>
      <w:pPr>
        <w:spacing w:line="360" w:lineRule="auto"/>
        <w:rPr>
          <w:rFonts w:ascii="宋体" w:hAnsi="宋体"/>
          <w:sz w:val="24"/>
          <w:highlight w:val="none"/>
        </w:rPr>
      </w:pPr>
    </w:p>
    <w:p>
      <w:pPr>
        <w:spacing w:line="360" w:lineRule="auto"/>
        <w:ind w:firstLine="435"/>
        <w:rPr>
          <w:rFonts w:ascii="宋体" w:hAnsi="宋体"/>
          <w:sz w:val="24"/>
          <w:highlight w:val="none"/>
        </w:rPr>
      </w:pPr>
      <w:r>
        <w:rPr>
          <w:rFonts w:hint="eastAsia" w:ascii="宋体" w:hAnsi="宋体"/>
          <w:sz w:val="24"/>
          <w:highlight w:val="none"/>
        </w:rPr>
        <w:t>日        期：</w:t>
      </w:r>
    </w:p>
    <w:p>
      <w:pPr>
        <w:jc w:val="center"/>
        <w:rPr>
          <w:rFonts w:ascii="仿宋" w:hAnsi="仿宋" w:eastAsia="仿宋"/>
          <w:snapToGrid w:val="0"/>
          <w:kern w:val="0"/>
          <w:sz w:val="24"/>
          <w:highlight w:val="none"/>
        </w:rPr>
      </w:pPr>
    </w:p>
    <w:p>
      <w:pPr>
        <w:pStyle w:val="34"/>
        <w:tabs>
          <w:tab w:val="left" w:pos="1050"/>
        </w:tabs>
        <w:spacing w:line="360" w:lineRule="auto"/>
        <w:rPr>
          <w:rFonts w:ascii="宋体" w:hAnsi="宋体"/>
          <w:b/>
          <w:sz w:val="28"/>
          <w:highlight w:val="none"/>
        </w:rPr>
      </w:pPr>
    </w:p>
    <w:p>
      <w:pPr>
        <w:pStyle w:val="34"/>
        <w:tabs>
          <w:tab w:val="left" w:pos="1050"/>
        </w:tabs>
        <w:spacing w:line="360" w:lineRule="auto"/>
        <w:rPr>
          <w:rFonts w:ascii="宋体" w:hAnsi="宋体"/>
          <w:b/>
          <w:sz w:val="28"/>
          <w:highlight w:val="none"/>
        </w:rPr>
      </w:pPr>
    </w:p>
    <w:p>
      <w:pPr>
        <w:pStyle w:val="34"/>
        <w:tabs>
          <w:tab w:val="left" w:pos="1050"/>
        </w:tabs>
        <w:spacing w:line="360" w:lineRule="auto"/>
        <w:rPr>
          <w:rFonts w:ascii="宋体" w:hAnsi="宋体"/>
          <w:b/>
          <w:sz w:val="28"/>
          <w:highlight w:val="none"/>
        </w:rPr>
      </w:pPr>
    </w:p>
    <w:p>
      <w:pPr>
        <w:pStyle w:val="34"/>
        <w:tabs>
          <w:tab w:val="left" w:pos="1050"/>
        </w:tabs>
        <w:spacing w:line="360" w:lineRule="auto"/>
        <w:rPr>
          <w:rFonts w:hint="eastAsia" w:ascii="仿宋_GB2312" w:hAnsi="宋体" w:eastAsia="宋体"/>
          <w:sz w:val="24"/>
          <w:highlight w:val="none"/>
          <w:lang w:eastAsia="zh-CN"/>
        </w:rPr>
      </w:pPr>
      <w:r>
        <w:rPr>
          <w:rFonts w:hint="eastAsia" w:ascii="宋体" w:hAnsi="宋体"/>
          <w:b/>
          <w:sz w:val="28"/>
          <w:highlight w:val="none"/>
        </w:rPr>
        <w:t>附件1</w:t>
      </w:r>
      <w:r>
        <w:rPr>
          <w:rFonts w:hint="eastAsia" w:ascii="宋体" w:hAnsi="宋体"/>
          <w:b/>
          <w:sz w:val="28"/>
          <w:highlight w:val="none"/>
          <w:lang w:val="en-US" w:eastAsia="zh-CN"/>
        </w:rPr>
        <w:t>3</w:t>
      </w:r>
    </w:p>
    <w:p>
      <w:pPr>
        <w:spacing w:line="360" w:lineRule="auto"/>
        <w:ind w:left="549" w:hanging="549" w:hangingChars="171"/>
        <w:jc w:val="center"/>
        <w:rPr>
          <w:rFonts w:ascii="宋体" w:hAnsi="宋体"/>
          <w:b/>
          <w:sz w:val="32"/>
          <w:szCs w:val="32"/>
          <w:highlight w:val="none"/>
        </w:rPr>
      </w:pPr>
      <w:bookmarkStart w:id="87" w:name="_Toc21582_WPSOffice_Level1"/>
      <w:bookmarkStart w:id="88" w:name="_Toc3068_WPSOffice_Level1"/>
      <w:r>
        <w:rPr>
          <w:rFonts w:hint="eastAsia" w:ascii="宋体" w:hAnsi="宋体"/>
          <w:b/>
          <w:sz w:val="32"/>
          <w:szCs w:val="32"/>
          <w:highlight w:val="none"/>
        </w:rPr>
        <w:t>商务需求响应表(第 标)</w:t>
      </w:r>
      <w:bookmarkEnd w:id="87"/>
      <w:bookmarkEnd w:id="88"/>
    </w:p>
    <w:p>
      <w:pPr>
        <w:spacing w:line="360" w:lineRule="auto"/>
        <w:ind w:left="481" w:leftChars="229" w:firstLine="813" w:firstLineChars="450"/>
        <w:rPr>
          <w:rFonts w:ascii="宋体" w:hAnsi="宋体"/>
          <w:b/>
          <w:sz w:val="18"/>
          <w:szCs w:val="18"/>
          <w:highlight w:val="none"/>
        </w:rPr>
      </w:pPr>
    </w:p>
    <w:tbl>
      <w:tblPr>
        <w:tblStyle w:val="21"/>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highlight w:val="none"/>
              </w:rPr>
            </w:pPr>
            <w:r>
              <w:rPr>
                <w:rFonts w:hint="eastAsia" w:ascii="宋体" w:hAnsi="宋体"/>
                <w:b/>
                <w:sz w:val="24"/>
                <w:highlight w:val="none"/>
              </w:rPr>
              <w:t>序号</w:t>
            </w:r>
          </w:p>
        </w:tc>
        <w:tc>
          <w:tcPr>
            <w:tcW w:w="1785" w:type="dxa"/>
            <w:vAlign w:val="center"/>
          </w:tcPr>
          <w:p>
            <w:pPr>
              <w:rPr>
                <w:rFonts w:ascii="宋体" w:hAnsi="宋体"/>
                <w:b/>
                <w:sz w:val="24"/>
                <w:highlight w:val="none"/>
              </w:rPr>
            </w:pPr>
            <w:r>
              <w:rPr>
                <w:rFonts w:hint="eastAsia" w:ascii="宋体" w:hAnsi="宋体"/>
                <w:b/>
                <w:sz w:val="24"/>
                <w:highlight w:val="none"/>
              </w:rPr>
              <w:t xml:space="preserve">   内容</w:t>
            </w:r>
          </w:p>
        </w:tc>
        <w:tc>
          <w:tcPr>
            <w:tcW w:w="1785" w:type="dxa"/>
            <w:vAlign w:val="center"/>
          </w:tcPr>
          <w:p>
            <w:pPr>
              <w:ind w:left="53" w:leftChars="25" w:firstLine="241" w:firstLineChars="100"/>
              <w:rPr>
                <w:rFonts w:ascii="宋体" w:hAnsi="宋体"/>
                <w:b/>
                <w:sz w:val="24"/>
                <w:highlight w:val="none"/>
              </w:rPr>
            </w:pPr>
            <w:r>
              <w:rPr>
                <w:rFonts w:hint="eastAsia" w:ascii="宋体" w:hAnsi="宋体"/>
                <w:b/>
                <w:sz w:val="24"/>
                <w:highlight w:val="none"/>
              </w:rPr>
              <w:t>招标需求</w:t>
            </w:r>
          </w:p>
        </w:tc>
        <w:tc>
          <w:tcPr>
            <w:tcW w:w="1365" w:type="dxa"/>
            <w:vAlign w:val="center"/>
          </w:tcPr>
          <w:p>
            <w:pPr>
              <w:ind w:left="152"/>
              <w:rPr>
                <w:rFonts w:ascii="宋体" w:hAnsi="宋体"/>
                <w:b/>
                <w:sz w:val="24"/>
                <w:highlight w:val="none"/>
              </w:rPr>
            </w:pPr>
            <w:r>
              <w:rPr>
                <w:rFonts w:hint="eastAsia" w:ascii="宋体" w:hAnsi="宋体"/>
                <w:b/>
                <w:sz w:val="24"/>
                <w:highlight w:val="none"/>
              </w:rPr>
              <w:t>是否响应</w:t>
            </w:r>
          </w:p>
        </w:tc>
        <w:tc>
          <w:tcPr>
            <w:tcW w:w="2625" w:type="dxa"/>
            <w:vAlign w:val="center"/>
          </w:tcPr>
          <w:p>
            <w:pPr>
              <w:jc w:val="center"/>
              <w:rPr>
                <w:rFonts w:ascii="宋体" w:hAnsi="宋体"/>
                <w:b/>
                <w:sz w:val="24"/>
                <w:highlight w:val="none"/>
              </w:rPr>
            </w:pPr>
            <w:r>
              <w:rPr>
                <w:rFonts w:hint="eastAsia" w:ascii="宋体" w:hAnsi="宋体"/>
                <w:b/>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highlight w:val="none"/>
              </w:rPr>
            </w:pPr>
          </w:p>
        </w:tc>
        <w:tc>
          <w:tcPr>
            <w:tcW w:w="1785" w:type="dxa"/>
          </w:tcPr>
          <w:p>
            <w:pPr>
              <w:snapToGrid w:val="0"/>
              <w:rPr>
                <w:rFonts w:ascii="宋体" w:hAnsi="宋体"/>
                <w:sz w:val="24"/>
                <w:highlight w:val="none"/>
              </w:rPr>
            </w:pPr>
            <w:r>
              <w:rPr>
                <w:rFonts w:hint="eastAsia" w:ascii="宋体" w:hAnsi="宋体"/>
                <w:sz w:val="24"/>
                <w:highlight w:val="none"/>
              </w:rPr>
              <w:t>维保期</w:t>
            </w:r>
          </w:p>
        </w:tc>
        <w:tc>
          <w:tcPr>
            <w:tcW w:w="1785" w:type="dxa"/>
            <w:vAlign w:val="center"/>
          </w:tcPr>
          <w:p>
            <w:pPr>
              <w:rPr>
                <w:rFonts w:ascii="宋体" w:hAnsi="宋体"/>
                <w:sz w:val="24"/>
                <w:highlight w:val="none"/>
              </w:rPr>
            </w:pPr>
          </w:p>
        </w:tc>
        <w:tc>
          <w:tcPr>
            <w:tcW w:w="1365" w:type="dxa"/>
            <w:vAlign w:val="center"/>
          </w:tcPr>
          <w:p>
            <w:pPr>
              <w:rPr>
                <w:rFonts w:ascii="宋体" w:hAnsi="宋体"/>
                <w:sz w:val="24"/>
                <w:highlight w:val="none"/>
              </w:rPr>
            </w:pPr>
          </w:p>
        </w:tc>
        <w:tc>
          <w:tcPr>
            <w:tcW w:w="2625" w:type="dxa"/>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highlight w:val="none"/>
              </w:rPr>
            </w:pPr>
          </w:p>
        </w:tc>
        <w:tc>
          <w:tcPr>
            <w:tcW w:w="1785" w:type="dxa"/>
          </w:tcPr>
          <w:p>
            <w:pPr>
              <w:snapToGrid w:val="0"/>
              <w:rPr>
                <w:rFonts w:ascii="宋体" w:hAnsi="宋体"/>
                <w:sz w:val="24"/>
                <w:highlight w:val="none"/>
              </w:rPr>
            </w:pPr>
            <w:r>
              <w:rPr>
                <w:rFonts w:hint="eastAsia" w:ascii="宋体" w:hAnsi="宋体"/>
                <w:sz w:val="24"/>
                <w:highlight w:val="none"/>
              </w:rPr>
              <w:t>服务时间及地点</w:t>
            </w:r>
          </w:p>
        </w:tc>
        <w:tc>
          <w:tcPr>
            <w:tcW w:w="1785" w:type="dxa"/>
            <w:vAlign w:val="center"/>
          </w:tcPr>
          <w:p>
            <w:pPr>
              <w:rPr>
                <w:rFonts w:ascii="宋体" w:hAnsi="宋体"/>
                <w:sz w:val="24"/>
                <w:highlight w:val="none"/>
              </w:rPr>
            </w:pPr>
          </w:p>
        </w:tc>
        <w:tc>
          <w:tcPr>
            <w:tcW w:w="1365" w:type="dxa"/>
            <w:vAlign w:val="center"/>
          </w:tcPr>
          <w:p>
            <w:pPr>
              <w:rPr>
                <w:rFonts w:ascii="宋体" w:hAnsi="宋体"/>
                <w:sz w:val="24"/>
                <w:highlight w:val="none"/>
              </w:rPr>
            </w:pPr>
          </w:p>
        </w:tc>
        <w:tc>
          <w:tcPr>
            <w:tcW w:w="2625" w:type="dxa"/>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highlight w:val="none"/>
              </w:rPr>
            </w:pPr>
          </w:p>
        </w:tc>
        <w:tc>
          <w:tcPr>
            <w:tcW w:w="1785" w:type="dxa"/>
          </w:tcPr>
          <w:p>
            <w:pPr>
              <w:snapToGrid w:val="0"/>
              <w:rPr>
                <w:rFonts w:ascii="宋体" w:hAnsi="宋体"/>
                <w:sz w:val="24"/>
                <w:highlight w:val="none"/>
              </w:rPr>
            </w:pPr>
            <w:r>
              <w:rPr>
                <w:rFonts w:hint="eastAsia" w:ascii="宋体" w:hAnsi="宋体"/>
                <w:sz w:val="24"/>
                <w:highlight w:val="none"/>
              </w:rPr>
              <w:t>付款条件</w:t>
            </w:r>
          </w:p>
        </w:tc>
        <w:tc>
          <w:tcPr>
            <w:tcW w:w="1785" w:type="dxa"/>
            <w:vAlign w:val="center"/>
          </w:tcPr>
          <w:p>
            <w:pPr>
              <w:rPr>
                <w:rFonts w:ascii="宋体" w:hAnsi="宋体"/>
                <w:sz w:val="24"/>
                <w:highlight w:val="none"/>
              </w:rPr>
            </w:pPr>
          </w:p>
        </w:tc>
        <w:tc>
          <w:tcPr>
            <w:tcW w:w="1365" w:type="dxa"/>
            <w:vAlign w:val="center"/>
          </w:tcPr>
          <w:p>
            <w:pPr>
              <w:rPr>
                <w:rFonts w:ascii="宋体" w:hAnsi="宋体"/>
                <w:sz w:val="24"/>
                <w:highlight w:val="none"/>
              </w:rPr>
            </w:pPr>
          </w:p>
        </w:tc>
        <w:tc>
          <w:tcPr>
            <w:tcW w:w="2625" w:type="dxa"/>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highlight w:val="none"/>
              </w:rPr>
            </w:pPr>
          </w:p>
        </w:tc>
        <w:tc>
          <w:tcPr>
            <w:tcW w:w="1785" w:type="dxa"/>
          </w:tcPr>
          <w:p>
            <w:pPr>
              <w:snapToGrid w:val="0"/>
              <w:rPr>
                <w:rFonts w:ascii="宋体" w:hAnsi="宋体"/>
                <w:sz w:val="24"/>
                <w:highlight w:val="none"/>
              </w:rPr>
            </w:pPr>
            <w:r>
              <w:rPr>
                <w:rFonts w:hint="eastAsia" w:ascii="宋体" w:hAnsi="宋体"/>
                <w:sz w:val="24"/>
                <w:highlight w:val="none"/>
              </w:rPr>
              <w:t>备品备件及耗材等要求</w:t>
            </w:r>
          </w:p>
        </w:tc>
        <w:tc>
          <w:tcPr>
            <w:tcW w:w="1785" w:type="dxa"/>
            <w:vAlign w:val="center"/>
          </w:tcPr>
          <w:p>
            <w:pPr>
              <w:rPr>
                <w:rFonts w:ascii="宋体" w:hAnsi="宋体"/>
                <w:sz w:val="24"/>
                <w:highlight w:val="none"/>
              </w:rPr>
            </w:pPr>
          </w:p>
        </w:tc>
        <w:tc>
          <w:tcPr>
            <w:tcW w:w="1365" w:type="dxa"/>
            <w:vAlign w:val="center"/>
          </w:tcPr>
          <w:p>
            <w:pPr>
              <w:rPr>
                <w:rFonts w:ascii="宋体" w:hAnsi="宋体"/>
                <w:sz w:val="24"/>
                <w:highlight w:val="none"/>
              </w:rPr>
            </w:pPr>
          </w:p>
        </w:tc>
        <w:tc>
          <w:tcPr>
            <w:tcW w:w="2625" w:type="dxa"/>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highlight w:val="none"/>
              </w:rPr>
            </w:pPr>
          </w:p>
        </w:tc>
        <w:tc>
          <w:tcPr>
            <w:tcW w:w="1785" w:type="dxa"/>
          </w:tcPr>
          <w:p>
            <w:pPr>
              <w:snapToGrid w:val="0"/>
              <w:rPr>
                <w:rFonts w:ascii="宋体" w:hAnsi="宋体"/>
                <w:sz w:val="24"/>
                <w:highlight w:val="none"/>
              </w:rPr>
            </w:pPr>
            <w:r>
              <w:rPr>
                <w:rFonts w:hint="eastAsia" w:ascii="宋体" w:hAnsi="宋体"/>
                <w:sz w:val="24"/>
                <w:highlight w:val="none"/>
              </w:rPr>
              <w:t>……</w:t>
            </w:r>
          </w:p>
        </w:tc>
        <w:tc>
          <w:tcPr>
            <w:tcW w:w="1785" w:type="dxa"/>
            <w:vAlign w:val="center"/>
          </w:tcPr>
          <w:p>
            <w:pPr>
              <w:rPr>
                <w:rFonts w:ascii="宋体" w:hAnsi="宋体"/>
                <w:sz w:val="24"/>
                <w:highlight w:val="none"/>
              </w:rPr>
            </w:pPr>
          </w:p>
        </w:tc>
        <w:tc>
          <w:tcPr>
            <w:tcW w:w="1365" w:type="dxa"/>
            <w:vAlign w:val="center"/>
          </w:tcPr>
          <w:p>
            <w:pPr>
              <w:rPr>
                <w:rFonts w:ascii="宋体" w:hAnsi="宋体"/>
                <w:sz w:val="24"/>
                <w:highlight w:val="none"/>
              </w:rPr>
            </w:pPr>
          </w:p>
        </w:tc>
        <w:tc>
          <w:tcPr>
            <w:tcW w:w="2625" w:type="dxa"/>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highlight w:val="none"/>
              </w:rPr>
            </w:pPr>
          </w:p>
        </w:tc>
        <w:tc>
          <w:tcPr>
            <w:tcW w:w="1785" w:type="dxa"/>
          </w:tcPr>
          <w:p>
            <w:pPr>
              <w:snapToGrid w:val="0"/>
              <w:rPr>
                <w:rFonts w:ascii="宋体" w:hAnsi="宋体"/>
                <w:sz w:val="24"/>
                <w:highlight w:val="none"/>
              </w:rPr>
            </w:pPr>
          </w:p>
        </w:tc>
        <w:tc>
          <w:tcPr>
            <w:tcW w:w="1785" w:type="dxa"/>
            <w:vAlign w:val="center"/>
          </w:tcPr>
          <w:p>
            <w:pPr>
              <w:rPr>
                <w:rFonts w:ascii="宋体" w:hAnsi="宋体"/>
                <w:sz w:val="24"/>
                <w:highlight w:val="none"/>
              </w:rPr>
            </w:pPr>
          </w:p>
        </w:tc>
        <w:tc>
          <w:tcPr>
            <w:tcW w:w="1365" w:type="dxa"/>
            <w:vAlign w:val="center"/>
          </w:tcPr>
          <w:p>
            <w:pPr>
              <w:rPr>
                <w:rFonts w:ascii="宋体" w:hAnsi="宋体"/>
                <w:sz w:val="24"/>
                <w:highlight w:val="none"/>
              </w:rPr>
            </w:pPr>
          </w:p>
        </w:tc>
        <w:tc>
          <w:tcPr>
            <w:tcW w:w="2625" w:type="dxa"/>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highlight w:val="none"/>
              </w:rPr>
            </w:pPr>
          </w:p>
        </w:tc>
        <w:tc>
          <w:tcPr>
            <w:tcW w:w="1785" w:type="dxa"/>
          </w:tcPr>
          <w:p>
            <w:pPr>
              <w:snapToGrid w:val="0"/>
              <w:rPr>
                <w:rFonts w:ascii="宋体" w:hAnsi="宋体"/>
                <w:sz w:val="24"/>
                <w:highlight w:val="none"/>
              </w:rPr>
            </w:pPr>
          </w:p>
        </w:tc>
        <w:tc>
          <w:tcPr>
            <w:tcW w:w="1785" w:type="dxa"/>
            <w:vAlign w:val="center"/>
          </w:tcPr>
          <w:p>
            <w:pPr>
              <w:rPr>
                <w:rFonts w:ascii="宋体" w:hAnsi="宋体"/>
                <w:sz w:val="24"/>
                <w:highlight w:val="none"/>
              </w:rPr>
            </w:pPr>
          </w:p>
        </w:tc>
        <w:tc>
          <w:tcPr>
            <w:tcW w:w="1365" w:type="dxa"/>
            <w:vAlign w:val="center"/>
          </w:tcPr>
          <w:p>
            <w:pPr>
              <w:rPr>
                <w:rFonts w:ascii="宋体" w:hAnsi="宋体"/>
                <w:sz w:val="24"/>
                <w:highlight w:val="none"/>
              </w:rPr>
            </w:pPr>
          </w:p>
        </w:tc>
        <w:tc>
          <w:tcPr>
            <w:tcW w:w="2625" w:type="dxa"/>
            <w:vAlign w:val="center"/>
          </w:tcPr>
          <w:p>
            <w:pP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highlight w:val="none"/>
              </w:rPr>
            </w:pPr>
          </w:p>
        </w:tc>
        <w:tc>
          <w:tcPr>
            <w:tcW w:w="1785" w:type="dxa"/>
          </w:tcPr>
          <w:p>
            <w:pPr>
              <w:snapToGrid w:val="0"/>
              <w:rPr>
                <w:rFonts w:ascii="宋体" w:hAnsi="宋体"/>
                <w:sz w:val="24"/>
                <w:highlight w:val="none"/>
              </w:rPr>
            </w:pPr>
          </w:p>
        </w:tc>
        <w:tc>
          <w:tcPr>
            <w:tcW w:w="1785" w:type="dxa"/>
            <w:vAlign w:val="center"/>
          </w:tcPr>
          <w:p>
            <w:pPr>
              <w:rPr>
                <w:rFonts w:ascii="宋体" w:hAnsi="宋体"/>
                <w:sz w:val="24"/>
                <w:highlight w:val="none"/>
              </w:rPr>
            </w:pPr>
          </w:p>
        </w:tc>
        <w:tc>
          <w:tcPr>
            <w:tcW w:w="1365" w:type="dxa"/>
            <w:vAlign w:val="center"/>
          </w:tcPr>
          <w:p>
            <w:pPr>
              <w:rPr>
                <w:rFonts w:ascii="宋体" w:hAnsi="宋体"/>
                <w:sz w:val="24"/>
                <w:highlight w:val="none"/>
              </w:rPr>
            </w:pPr>
          </w:p>
        </w:tc>
        <w:tc>
          <w:tcPr>
            <w:tcW w:w="2625" w:type="dxa"/>
            <w:vAlign w:val="center"/>
          </w:tcPr>
          <w:p>
            <w:pPr>
              <w:rPr>
                <w:rFonts w:ascii="宋体" w:hAnsi="宋体"/>
                <w:sz w:val="24"/>
                <w:highlight w:val="none"/>
              </w:rPr>
            </w:pPr>
          </w:p>
        </w:tc>
      </w:tr>
    </w:tbl>
    <w:p>
      <w:pPr>
        <w:spacing w:line="360" w:lineRule="auto"/>
        <w:rPr>
          <w:rFonts w:ascii="宋体" w:hAnsi="宋体"/>
          <w:sz w:val="24"/>
          <w:highlight w:val="none"/>
        </w:rPr>
      </w:pPr>
    </w:p>
    <w:p>
      <w:pPr>
        <w:spacing w:line="360" w:lineRule="auto"/>
        <w:ind w:left="420"/>
        <w:rPr>
          <w:rFonts w:ascii="宋体" w:hAnsi="宋体"/>
          <w:sz w:val="24"/>
          <w:highlight w:val="none"/>
          <w:u w:val="single"/>
        </w:rPr>
      </w:pPr>
      <w:r>
        <w:rPr>
          <w:rFonts w:hint="eastAsia" w:ascii="宋体" w:hAnsi="宋体"/>
          <w:sz w:val="24"/>
          <w:highlight w:val="none"/>
        </w:rPr>
        <w:t>投标人名称（</w:t>
      </w:r>
      <w:r>
        <w:rPr>
          <w:rFonts w:hint="eastAsia" w:ascii="宋体" w:hAnsi="宋体"/>
          <w:sz w:val="24"/>
          <w:highlight w:val="none"/>
          <w:lang w:eastAsia="zh-CN"/>
        </w:rPr>
        <w:t>公章</w:t>
      </w:r>
      <w:r>
        <w:rPr>
          <w:rFonts w:hint="eastAsia" w:ascii="宋体" w:hAnsi="宋体"/>
          <w:sz w:val="24"/>
          <w:highlight w:val="none"/>
        </w:rPr>
        <w:t>）：</w:t>
      </w:r>
    </w:p>
    <w:p>
      <w:pPr>
        <w:spacing w:line="360" w:lineRule="auto"/>
        <w:ind w:left="420"/>
        <w:rPr>
          <w:rFonts w:ascii="宋体" w:hAnsi="宋体"/>
          <w:sz w:val="24"/>
          <w:highlight w:val="none"/>
        </w:rPr>
      </w:pPr>
    </w:p>
    <w:p>
      <w:pPr>
        <w:spacing w:line="360" w:lineRule="auto"/>
        <w:ind w:firstLine="435"/>
        <w:rPr>
          <w:rFonts w:ascii="宋体" w:hAnsi="宋体"/>
          <w:sz w:val="24"/>
          <w:highlight w:val="none"/>
        </w:rPr>
      </w:pPr>
      <w:r>
        <w:rPr>
          <w:rFonts w:hint="eastAsia" w:ascii="宋体" w:hAnsi="宋体"/>
          <w:sz w:val="24"/>
          <w:highlight w:val="none"/>
        </w:rPr>
        <w:t>投标人代表签字：</w:t>
      </w:r>
    </w:p>
    <w:p>
      <w:pPr>
        <w:spacing w:line="360" w:lineRule="auto"/>
        <w:ind w:firstLine="435"/>
        <w:rPr>
          <w:rFonts w:ascii="宋体" w:hAnsi="宋体"/>
          <w:sz w:val="24"/>
          <w:highlight w:val="none"/>
        </w:rPr>
      </w:pPr>
    </w:p>
    <w:p>
      <w:pPr>
        <w:spacing w:line="360" w:lineRule="auto"/>
        <w:ind w:firstLine="435"/>
        <w:rPr>
          <w:rFonts w:ascii="宋体" w:hAnsi="宋体"/>
          <w:sz w:val="24"/>
          <w:highlight w:val="none"/>
        </w:rPr>
      </w:pPr>
      <w:r>
        <w:rPr>
          <w:rFonts w:hint="eastAsia" w:ascii="宋体" w:hAnsi="宋体"/>
          <w:sz w:val="24"/>
          <w:highlight w:val="none"/>
        </w:rPr>
        <w:t>职        务：</w:t>
      </w:r>
    </w:p>
    <w:p>
      <w:pPr>
        <w:spacing w:line="360" w:lineRule="auto"/>
        <w:ind w:firstLine="435"/>
        <w:rPr>
          <w:rFonts w:ascii="宋体" w:hAnsi="宋体"/>
          <w:sz w:val="24"/>
          <w:highlight w:val="none"/>
        </w:rPr>
      </w:pPr>
    </w:p>
    <w:p>
      <w:pPr>
        <w:spacing w:line="360" w:lineRule="auto"/>
        <w:ind w:firstLine="435"/>
        <w:rPr>
          <w:rFonts w:ascii="宋体" w:hAnsi="宋体"/>
          <w:sz w:val="24"/>
          <w:highlight w:val="none"/>
          <w:u w:val="single"/>
        </w:rPr>
      </w:pPr>
      <w:r>
        <w:rPr>
          <w:rFonts w:hint="eastAsia" w:ascii="宋体" w:hAnsi="宋体"/>
          <w:sz w:val="24"/>
          <w:highlight w:val="none"/>
        </w:rPr>
        <w:t>日        期：</w:t>
      </w:r>
    </w:p>
    <w:p>
      <w:pPr>
        <w:tabs>
          <w:tab w:val="left" w:pos="2460"/>
        </w:tabs>
        <w:spacing w:line="360" w:lineRule="auto"/>
        <w:ind w:firstLine="435"/>
        <w:rPr>
          <w:rFonts w:ascii="宋体" w:hAnsi="宋体"/>
          <w:b/>
          <w:sz w:val="28"/>
          <w:highlight w:val="none"/>
        </w:rPr>
      </w:pPr>
    </w:p>
    <w:p>
      <w:pPr>
        <w:tabs>
          <w:tab w:val="left" w:pos="2460"/>
        </w:tabs>
        <w:spacing w:line="360" w:lineRule="auto"/>
        <w:ind w:firstLine="435"/>
        <w:rPr>
          <w:rFonts w:ascii="宋体" w:hAnsi="宋体"/>
          <w:b/>
          <w:sz w:val="28"/>
          <w:highlight w:val="none"/>
        </w:rPr>
      </w:pPr>
    </w:p>
    <w:p>
      <w:pPr>
        <w:tabs>
          <w:tab w:val="left" w:pos="2460"/>
        </w:tabs>
        <w:spacing w:line="360" w:lineRule="auto"/>
        <w:ind w:firstLine="435"/>
        <w:rPr>
          <w:rFonts w:ascii="宋体" w:hAnsi="宋体"/>
          <w:b/>
          <w:sz w:val="28"/>
          <w:highlight w:val="none"/>
        </w:rPr>
      </w:pPr>
    </w:p>
    <w:p>
      <w:pPr>
        <w:tabs>
          <w:tab w:val="left" w:pos="2460"/>
        </w:tabs>
        <w:spacing w:line="360" w:lineRule="auto"/>
        <w:ind w:firstLine="435"/>
        <w:rPr>
          <w:rFonts w:ascii="宋体" w:hAnsi="宋体"/>
          <w:b/>
          <w:sz w:val="28"/>
          <w:highlight w:val="none"/>
        </w:rPr>
      </w:pPr>
    </w:p>
    <w:p>
      <w:pPr>
        <w:pStyle w:val="7"/>
        <w:rPr>
          <w:rFonts w:ascii="宋体" w:hAnsi="宋体"/>
          <w:sz w:val="24"/>
          <w:highlight w:val="none"/>
          <w:u w:val="single"/>
        </w:rPr>
      </w:pPr>
    </w:p>
    <w:p>
      <w:pPr>
        <w:rPr>
          <w:rFonts w:ascii="宋体" w:hAnsi="宋体"/>
          <w:b/>
          <w:sz w:val="28"/>
          <w:highlight w:val="none"/>
        </w:rPr>
      </w:pPr>
    </w:p>
    <w:p>
      <w:pPr>
        <w:spacing w:line="360" w:lineRule="auto"/>
        <w:ind w:right="-110"/>
        <w:jc w:val="left"/>
        <w:rPr>
          <w:rFonts w:hint="eastAsia" w:ascii="宋体" w:hAnsi="宋体" w:eastAsia="宋体"/>
          <w:sz w:val="52"/>
          <w:szCs w:val="52"/>
          <w:highlight w:val="none"/>
          <w:lang w:eastAsia="zh-CN"/>
        </w:rPr>
      </w:pPr>
      <w:r>
        <w:rPr>
          <w:rFonts w:hint="eastAsia" w:ascii="宋体" w:hAnsi="宋体"/>
          <w:b/>
          <w:sz w:val="28"/>
          <w:highlight w:val="none"/>
        </w:rPr>
        <w:t>附件1</w:t>
      </w:r>
      <w:r>
        <w:rPr>
          <w:rFonts w:hint="eastAsia" w:ascii="宋体" w:hAnsi="宋体"/>
          <w:b/>
          <w:sz w:val="28"/>
          <w:highlight w:val="none"/>
          <w:lang w:val="en-US" w:eastAsia="zh-CN"/>
        </w:rPr>
        <w:t>4</w:t>
      </w:r>
    </w:p>
    <w:p>
      <w:pPr>
        <w:jc w:val="center"/>
        <w:rPr>
          <w:sz w:val="52"/>
          <w:szCs w:val="52"/>
          <w:highlight w:val="none"/>
        </w:rPr>
      </w:pPr>
      <w:bookmarkStart w:id="89" w:name="_Toc4615_WPSOffice_Level1"/>
      <w:bookmarkStart w:id="90" w:name="_Toc30468_WPSOffice_Level1"/>
      <w:bookmarkStart w:id="91" w:name="_Toc21322_WPSOffice_Level1"/>
      <w:r>
        <w:rPr>
          <w:rFonts w:hint="eastAsia"/>
          <w:sz w:val="52"/>
          <w:szCs w:val="52"/>
          <w:highlight w:val="none"/>
        </w:rPr>
        <w:t>项目名称</w:t>
      </w:r>
      <w:bookmarkEnd w:id="89"/>
      <w:bookmarkEnd w:id="90"/>
      <w:bookmarkEnd w:id="91"/>
    </w:p>
    <w:p>
      <w:pPr>
        <w:spacing w:beforeLines="100" w:line="360" w:lineRule="auto"/>
        <w:ind w:right="-108"/>
        <w:jc w:val="center"/>
        <w:rPr>
          <w:rFonts w:hint="eastAsia" w:ascii="宋体" w:hAnsi="宋体"/>
          <w:sz w:val="36"/>
          <w:szCs w:val="36"/>
        </w:rPr>
      </w:pPr>
      <w:r>
        <w:rPr>
          <w:rFonts w:hint="eastAsia" w:ascii="宋体" w:hAnsi="宋体"/>
          <w:sz w:val="36"/>
          <w:szCs w:val="36"/>
        </w:rPr>
        <w:t>项目编号：（</w:t>
      </w:r>
      <w:r>
        <w:rPr>
          <w:rFonts w:hint="eastAsia" w:ascii="宋体" w:hAnsi="宋体"/>
          <w:sz w:val="36"/>
          <w:szCs w:val="36"/>
          <w:lang w:eastAsia="zh-CN"/>
        </w:rPr>
        <w:t>标项</w:t>
      </w:r>
      <w:r>
        <w:rPr>
          <w:rFonts w:hint="eastAsia" w:ascii="宋体" w:hAnsi="宋体"/>
          <w:sz w:val="36"/>
          <w:szCs w:val="36"/>
        </w:rPr>
        <w:t>）</w:t>
      </w:r>
    </w:p>
    <w:p>
      <w:pPr>
        <w:pStyle w:val="20"/>
      </w:pPr>
    </w:p>
    <w:p>
      <w:pPr>
        <w:jc w:val="center"/>
        <w:rPr>
          <w:sz w:val="84"/>
          <w:szCs w:val="84"/>
        </w:rPr>
      </w:pPr>
      <w:bookmarkStart w:id="92" w:name="_Toc8885_WPSOffice_Level1"/>
      <w:bookmarkStart w:id="93" w:name="_Toc9453_WPSOffice_Level1"/>
      <w:r>
        <w:rPr>
          <w:rFonts w:hint="eastAsia"/>
          <w:sz w:val="84"/>
          <w:szCs w:val="84"/>
        </w:rPr>
        <w:t>报</w:t>
      </w:r>
      <w:bookmarkEnd w:id="92"/>
      <w:bookmarkEnd w:id="93"/>
    </w:p>
    <w:p>
      <w:pPr>
        <w:jc w:val="center"/>
        <w:rPr>
          <w:sz w:val="84"/>
          <w:szCs w:val="84"/>
        </w:rPr>
      </w:pPr>
      <w:bookmarkStart w:id="94" w:name="_Toc7485_WPSOffice_Level1"/>
      <w:bookmarkStart w:id="95" w:name="_Toc10910_WPSOffice_Level1"/>
      <w:r>
        <w:rPr>
          <w:rFonts w:hint="eastAsia"/>
          <w:sz w:val="84"/>
          <w:szCs w:val="84"/>
        </w:rPr>
        <w:t>价</w:t>
      </w:r>
      <w:bookmarkEnd w:id="94"/>
      <w:bookmarkEnd w:id="95"/>
    </w:p>
    <w:p>
      <w:pPr>
        <w:jc w:val="center"/>
        <w:rPr>
          <w:sz w:val="84"/>
          <w:szCs w:val="84"/>
        </w:rPr>
      </w:pPr>
      <w:bookmarkStart w:id="96" w:name="_Toc3932_WPSOffice_Level1"/>
      <w:bookmarkStart w:id="97" w:name="_Toc14572_WPSOffice_Level1"/>
      <w:r>
        <w:rPr>
          <w:rFonts w:hint="eastAsia"/>
          <w:sz w:val="84"/>
          <w:szCs w:val="84"/>
        </w:rPr>
        <w:t>文</w:t>
      </w:r>
      <w:bookmarkEnd w:id="96"/>
      <w:bookmarkEnd w:id="97"/>
    </w:p>
    <w:p>
      <w:pPr>
        <w:jc w:val="center"/>
        <w:rPr>
          <w:sz w:val="84"/>
          <w:szCs w:val="84"/>
        </w:rPr>
      </w:pPr>
      <w:bookmarkStart w:id="98" w:name="_Toc7562_WPSOffice_Level1"/>
      <w:bookmarkStart w:id="99" w:name="_Toc16973_WPSOffice_Level1"/>
      <w:r>
        <w:rPr>
          <w:rFonts w:hint="eastAsia"/>
          <w:sz w:val="84"/>
          <w:szCs w:val="84"/>
        </w:rPr>
        <w:t>件</w:t>
      </w:r>
      <w:bookmarkEnd w:id="98"/>
      <w:bookmarkEnd w:id="99"/>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100" w:name="_Toc4603_WPSOffice_Level1"/>
      <w:bookmarkStart w:id="101" w:name="_Toc26700_WPSOffice_Level1"/>
      <w:r>
        <w:rPr>
          <w:rFonts w:hint="eastAsia" w:ascii="宋体" w:hAnsi="宋体"/>
          <w:sz w:val="36"/>
          <w:szCs w:val="36"/>
        </w:rPr>
        <w:t>投标人全称（</w:t>
      </w:r>
      <w:r>
        <w:rPr>
          <w:rFonts w:hint="eastAsia" w:ascii="宋体" w:hAnsi="宋体"/>
          <w:sz w:val="36"/>
          <w:szCs w:val="36"/>
          <w:lang w:eastAsia="zh-CN"/>
        </w:rPr>
        <w:t>公章</w:t>
      </w:r>
      <w:r>
        <w:rPr>
          <w:rFonts w:hint="eastAsia" w:ascii="宋体" w:hAnsi="宋体"/>
          <w:sz w:val="36"/>
          <w:szCs w:val="36"/>
        </w:rPr>
        <w:t>）：</w:t>
      </w:r>
      <w:bookmarkEnd w:id="100"/>
      <w:bookmarkEnd w:id="101"/>
    </w:p>
    <w:p>
      <w:pPr>
        <w:spacing w:line="360" w:lineRule="auto"/>
        <w:ind w:right="-108" w:firstLine="720" w:firstLineChars="200"/>
        <w:rPr>
          <w:rFonts w:ascii="宋体" w:hAnsi="宋体"/>
          <w:sz w:val="36"/>
          <w:szCs w:val="36"/>
        </w:rPr>
      </w:pPr>
      <w:bookmarkStart w:id="102" w:name="_Toc1391_WPSOffice_Level1"/>
      <w:bookmarkStart w:id="103" w:name="_Toc32593_WPSOffice_Level1"/>
      <w:r>
        <w:rPr>
          <w:rFonts w:hint="eastAsia" w:ascii="宋体" w:hAnsi="宋体"/>
          <w:sz w:val="36"/>
          <w:szCs w:val="36"/>
        </w:rPr>
        <w:t>地    址：</w:t>
      </w:r>
      <w:bookmarkEnd w:id="102"/>
      <w:bookmarkEnd w:id="103"/>
    </w:p>
    <w:p>
      <w:pPr>
        <w:spacing w:line="360" w:lineRule="auto"/>
        <w:ind w:right="-108" w:firstLine="720" w:firstLineChars="200"/>
        <w:rPr>
          <w:rFonts w:ascii="宋体" w:hAnsi="宋体"/>
          <w:sz w:val="36"/>
          <w:szCs w:val="36"/>
        </w:rPr>
      </w:pPr>
      <w:bookmarkStart w:id="104" w:name="_Toc20938_WPSOffice_Level1"/>
      <w:bookmarkStart w:id="105" w:name="_Toc3791_WPSOffice_Level1"/>
      <w:r>
        <w:rPr>
          <w:rFonts w:hint="eastAsia" w:ascii="宋体" w:hAnsi="宋体"/>
          <w:sz w:val="36"/>
          <w:szCs w:val="36"/>
        </w:rPr>
        <w:t>时    间：</w:t>
      </w:r>
      <w:bookmarkEnd w:id="104"/>
      <w:bookmarkEnd w:id="105"/>
    </w:p>
    <w:p>
      <w:pPr>
        <w:spacing w:line="360" w:lineRule="auto"/>
        <w:ind w:right="-108"/>
        <w:jc w:val="center"/>
        <w:rPr>
          <w:rFonts w:hint="eastAsia" w:ascii="仿宋_GB2312" w:hAnsi="宋体" w:eastAsia="仿宋_GB2312"/>
          <w:b/>
          <w:sz w:val="36"/>
          <w:szCs w:val="36"/>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pPr>
    </w:p>
    <w:p>
      <w:pPr>
        <w:pStyle w:val="7"/>
        <w:rPr>
          <w:rFonts w:ascii="仿宋_GB2312" w:hAnsi="宋体" w:eastAsia="仿宋_GB2312"/>
          <w:b/>
          <w:sz w:val="36"/>
          <w:szCs w:val="36"/>
        </w:rPr>
      </w:pPr>
    </w:p>
    <w:p>
      <w:pPr>
        <w:jc w:val="center"/>
        <w:rPr>
          <w:b/>
          <w:bCs/>
          <w:sz w:val="32"/>
          <w:szCs w:val="32"/>
        </w:rPr>
      </w:pPr>
      <w:bookmarkStart w:id="106" w:name="_Toc29537_WPSOffice_Level1"/>
      <w:bookmarkStart w:id="107" w:name="_Toc19972_WPSOffice_Level1"/>
      <w:r>
        <w:rPr>
          <w:rFonts w:hint="eastAsia"/>
          <w:b/>
          <w:bCs/>
          <w:sz w:val="32"/>
          <w:szCs w:val="32"/>
        </w:rPr>
        <w:t>报价文件目录</w:t>
      </w:r>
      <w:bookmarkEnd w:id="106"/>
      <w:bookmarkEnd w:id="107"/>
    </w:p>
    <w:p>
      <w:pPr>
        <w:rPr>
          <w:sz w:val="28"/>
          <w:szCs w:val="28"/>
        </w:rPr>
      </w:pPr>
    </w:p>
    <w:p>
      <w:pPr>
        <w:spacing w:line="360" w:lineRule="auto"/>
        <w:ind w:firstLine="480" w:firstLineChars="200"/>
        <w:rPr>
          <w:sz w:val="24"/>
          <w:highlight w:val="none"/>
        </w:rPr>
      </w:pPr>
      <w:bookmarkStart w:id="108" w:name="_Toc6778_WPSOffice_Level1"/>
      <w:bookmarkStart w:id="109" w:name="_Toc29988_WPSOffice_Level1"/>
      <w:r>
        <w:rPr>
          <w:rFonts w:hint="eastAsia"/>
          <w:sz w:val="24"/>
          <w:highlight w:val="none"/>
        </w:rPr>
        <w:t>1、开标一览表（附件1</w:t>
      </w:r>
      <w:r>
        <w:rPr>
          <w:rFonts w:hint="eastAsia"/>
          <w:sz w:val="24"/>
          <w:highlight w:val="none"/>
          <w:lang w:val="en-US" w:eastAsia="zh-CN"/>
        </w:rPr>
        <w:t>5</w:t>
      </w:r>
      <w:r>
        <w:rPr>
          <w:rFonts w:hint="eastAsia"/>
          <w:sz w:val="24"/>
          <w:highlight w:val="none"/>
        </w:rPr>
        <w:t>）；</w:t>
      </w:r>
      <w:bookmarkEnd w:id="108"/>
      <w:bookmarkEnd w:id="109"/>
    </w:p>
    <w:p>
      <w:pPr>
        <w:spacing w:line="360" w:lineRule="auto"/>
        <w:ind w:firstLine="480" w:firstLineChars="200"/>
        <w:rPr>
          <w:sz w:val="24"/>
          <w:highlight w:val="none"/>
        </w:rPr>
      </w:pPr>
      <w:bookmarkStart w:id="110" w:name="_Toc15601_WPSOffice_Level1"/>
      <w:bookmarkStart w:id="111" w:name="_Toc11601_WPSOffice_Level1"/>
      <w:r>
        <w:rPr>
          <w:rFonts w:hint="eastAsia"/>
          <w:sz w:val="24"/>
          <w:highlight w:val="none"/>
        </w:rPr>
        <w:t>2、报价明细表（附件1</w:t>
      </w:r>
      <w:r>
        <w:rPr>
          <w:rFonts w:hint="eastAsia"/>
          <w:sz w:val="24"/>
          <w:highlight w:val="none"/>
          <w:lang w:val="en-US" w:eastAsia="zh-CN"/>
        </w:rPr>
        <w:t>6</w:t>
      </w:r>
      <w:r>
        <w:rPr>
          <w:rFonts w:hint="eastAsia"/>
          <w:sz w:val="24"/>
          <w:highlight w:val="none"/>
        </w:rPr>
        <w:t>）；</w:t>
      </w:r>
      <w:bookmarkEnd w:id="110"/>
      <w:bookmarkEnd w:id="111"/>
    </w:p>
    <w:p>
      <w:pPr>
        <w:spacing w:line="360" w:lineRule="auto"/>
        <w:ind w:firstLine="480" w:firstLineChars="200"/>
        <w:rPr>
          <w:sz w:val="24"/>
          <w:highlight w:val="none"/>
        </w:rPr>
      </w:pPr>
      <w:bookmarkStart w:id="112" w:name="_Toc17543_WPSOffice_Level1"/>
      <w:bookmarkStart w:id="113" w:name="_Toc45_WPSOffice_Level1"/>
      <w:r>
        <w:rPr>
          <w:rFonts w:hint="eastAsia"/>
          <w:sz w:val="24"/>
          <w:highlight w:val="none"/>
        </w:rPr>
        <w:t>3、中小企业声明函（附件1</w:t>
      </w:r>
      <w:r>
        <w:rPr>
          <w:rFonts w:hint="eastAsia"/>
          <w:sz w:val="24"/>
          <w:highlight w:val="none"/>
          <w:lang w:val="en-US" w:eastAsia="zh-CN"/>
        </w:rPr>
        <w:t>7</w:t>
      </w:r>
      <w:r>
        <w:rPr>
          <w:rFonts w:hint="eastAsia"/>
          <w:sz w:val="24"/>
          <w:highlight w:val="none"/>
        </w:rPr>
        <w:t>）；</w:t>
      </w:r>
      <w:bookmarkEnd w:id="112"/>
      <w:bookmarkEnd w:id="113"/>
    </w:p>
    <w:p>
      <w:pPr>
        <w:spacing w:line="360" w:lineRule="auto"/>
        <w:ind w:firstLine="480" w:firstLineChars="200"/>
        <w:rPr>
          <w:sz w:val="24"/>
          <w:highlight w:val="none"/>
        </w:rPr>
      </w:pPr>
      <w:bookmarkStart w:id="114" w:name="_Toc14672_WPSOffice_Level1"/>
      <w:bookmarkStart w:id="115" w:name="_Toc3001_WPSOffice_Level1"/>
      <w:r>
        <w:rPr>
          <w:rFonts w:hint="eastAsia"/>
          <w:sz w:val="24"/>
          <w:highlight w:val="none"/>
        </w:rPr>
        <w:t>4、针对报价投标人认为其他需要说明的；</w:t>
      </w:r>
      <w:bookmarkEnd w:id="114"/>
      <w:bookmarkEnd w:id="115"/>
    </w:p>
    <w:p>
      <w:pPr>
        <w:spacing w:line="360" w:lineRule="auto"/>
        <w:ind w:firstLine="480" w:firstLineChars="200"/>
        <w:rPr>
          <w:sz w:val="24"/>
          <w:highlight w:val="none"/>
        </w:rPr>
      </w:pPr>
    </w:p>
    <w:p>
      <w:pPr>
        <w:spacing w:line="360" w:lineRule="auto"/>
        <w:ind w:firstLine="482" w:firstLineChars="200"/>
        <w:rPr>
          <w:rFonts w:ascii="宋体" w:hAnsi="宋体"/>
          <w:b/>
          <w:sz w:val="24"/>
          <w:highlight w:val="none"/>
        </w:rPr>
      </w:pPr>
    </w:p>
    <w:p>
      <w:pPr>
        <w:spacing w:line="360" w:lineRule="auto"/>
        <w:ind w:left="480"/>
        <w:rPr>
          <w:rFonts w:ascii="宋体" w:hAnsi="宋体"/>
          <w:b/>
          <w:sz w:val="28"/>
          <w:highlight w:val="none"/>
        </w:rPr>
      </w:pPr>
    </w:p>
    <w:p>
      <w:pPr>
        <w:spacing w:line="360" w:lineRule="auto"/>
        <w:ind w:left="480"/>
        <w:rPr>
          <w:rFonts w:ascii="宋体" w:hAnsi="宋体"/>
          <w:b/>
          <w:sz w:val="28"/>
          <w:highlight w:val="none"/>
        </w:rPr>
      </w:pPr>
    </w:p>
    <w:p>
      <w:pPr>
        <w:spacing w:line="360" w:lineRule="auto"/>
        <w:ind w:left="480"/>
        <w:rPr>
          <w:rFonts w:ascii="宋体" w:hAnsi="宋体"/>
          <w:b/>
          <w:sz w:val="28"/>
          <w:highlight w:val="none"/>
        </w:rPr>
      </w:pPr>
    </w:p>
    <w:p>
      <w:pPr>
        <w:spacing w:line="360" w:lineRule="auto"/>
        <w:ind w:left="480"/>
        <w:rPr>
          <w:rFonts w:ascii="宋体" w:hAnsi="宋体"/>
          <w:b/>
          <w:sz w:val="28"/>
          <w:highlight w:val="none"/>
        </w:rPr>
      </w:pPr>
    </w:p>
    <w:p>
      <w:pPr>
        <w:spacing w:line="360" w:lineRule="auto"/>
        <w:ind w:left="480"/>
        <w:rPr>
          <w:rFonts w:ascii="宋体" w:hAnsi="宋体"/>
          <w:b/>
          <w:sz w:val="28"/>
          <w:highlight w:val="none"/>
        </w:rPr>
      </w:pPr>
    </w:p>
    <w:p>
      <w:pPr>
        <w:spacing w:line="360" w:lineRule="auto"/>
        <w:ind w:left="480"/>
        <w:rPr>
          <w:rFonts w:ascii="宋体" w:hAnsi="宋体"/>
          <w:b/>
          <w:sz w:val="28"/>
          <w:highlight w:val="none"/>
        </w:rPr>
      </w:pPr>
    </w:p>
    <w:p>
      <w:pPr>
        <w:spacing w:line="360" w:lineRule="auto"/>
        <w:ind w:left="480"/>
        <w:rPr>
          <w:rFonts w:ascii="宋体" w:hAnsi="宋体"/>
          <w:b/>
          <w:sz w:val="28"/>
          <w:highlight w:val="none"/>
        </w:rPr>
      </w:pPr>
    </w:p>
    <w:p>
      <w:pPr>
        <w:spacing w:line="360" w:lineRule="auto"/>
        <w:ind w:left="480"/>
        <w:rPr>
          <w:rFonts w:ascii="宋体" w:hAnsi="宋体"/>
          <w:b/>
          <w:sz w:val="28"/>
          <w:highlight w:val="none"/>
        </w:rPr>
      </w:pPr>
    </w:p>
    <w:p>
      <w:pPr>
        <w:spacing w:line="360" w:lineRule="auto"/>
        <w:ind w:left="480"/>
        <w:rPr>
          <w:rFonts w:ascii="宋体" w:hAnsi="宋体"/>
          <w:b/>
          <w:sz w:val="28"/>
          <w:highlight w:val="none"/>
        </w:rPr>
      </w:pPr>
    </w:p>
    <w:p>
      <w:pPr>
        <w:spacing w:line="360" w:lineRule="auto"/>
        <w:ind w:left="480"/>
        <w:rPr>
          <w:rFonts w:ascii="宋体" w:hAnsi="宋体"/>
          <w:b/>
          <w:sz w:val="28"/>
          <w:highlight w:val="none"/>
        </w:rPr>
      </w:pPr>
    </w:p>
    <w:p>
      <w:pPr>
        <w:spacing w:line="360" w:lineRule="auto"/>
        <w:ind w:left="480"/>
        <w:rPr>
          <w:rFonts w:ascii="宋体" w:hAnsi="宋体"/>
          <w:b/>
          <w:sz w:val="28"/>
          <w:highlight w:val="none"/>
        </w:rPr>
      </w:pPr>
    </w:p>
    <w:p>
      <w:pPr>
        <w:spacing w:line="360" w:lineRule="auto"/>
        <w:ind w:left="480"/>
        <w:rPr>
          <w:rFonts w:ascii="宋体" w:hAnsi="宋体"/>
          <w:b/>
          <w:sz w:val="28"/>
          <w:highlight w:val="none"/>
        </w:rPr>
      </w:pPr>
    </w:p>
    <w:p>
      <w:pPr>
        <w:spacing w:line="360" w:lineRule="auto"/>
        <w:ind w:left="480"/>
        <w:rPr>
          <w:rFonts w:ascii="宋体" w:hAnsi="宋体"/>
          <w:b/>
          <w:sz w:val="28"/>
          <w:highlight w:val="none"/>
        </w:rPr>
      </w:pPr>
    </w:p>
    <w:p>
      <w:pPr>
        <w:spacing w:line="360" w:lineRule="auto"/>
        <w:ind w:left="480"/>
        <w:rPr>
          <w:rFonts w:ascii="宋体" w:hAnsi="宋体"/>
          <w:b/>
          <w:sz w:val="28"/>
          <w:highlight w:val="none"/>
        </w:rPr>
      </w:pPr>
    </w:p>
    <w:p>
      <w:pPr>
        <w:pStyle w:val="7"/>
        <w:rPr>
          <w:rFonts w:ascii="宋体" w:hAnsi="宋体"/>
          <w:b/>
          <w:sz w:val="28"/>
          <w:highlight w:val="none"/>
        </w:rPr>
      </w:pPr>
    </w:p>
    <w:p>
      <w:pPr>
        <w:pStyle w:val="7"/>
        <w:rPr>
          <w:rFonts w:ascii="宋体" w:hAnsi="宋体"/>
          <w:b/>
          <w:sz w:val="28"/>
          <w:highlight w:val="none"/>
        </w:rPr>
      </w:pPr>
    </w:p>
    <w:p>
      <w:pPr>
        <w:pStyle w:val="7"/>
        <w:rPr>
          <w:rFonts w:ascii="宋体" w:hAnsi="宋体"/>
          <w:b/>
          <w:sz w:val="28"/>
          <w:highlight w:val="none"/>
        </w:rPr>
      </w:pPr>
    </w:p>
    <w:p>
      <w:pPr>
        <w:pStyle w:val="7"/>
        <w:rPr>
          <w:rFonts w:ascii="宋体" w:hAnsi="宋体"/>
          <w:b/>
          <w:sz w:val="28"/>
          <w:highlight w:val="none"/>
        </w:rPr>
      </w:pPr>
    </w:p>
    <w:p>
      <w:pPr>
        <w:pStyle w:val="7"/>
        <w:rPr>
          <w:rFonts w:ascii="宋体" w:hAnsi="宋体"/>
          <w:b/>
          <w:sz w:val="28"/>
          <w:highlight w:val="none"/>
        </w:rPr>
      </w:pPr>
    </w:p>
    <w:p>
      <w:pPr>
        <w:pStyle w:val="7"/>
        <w:rPr>
          <w:rFonts w:ascii="宋体" w:hAnsi="宋体"/>
          <w:b/>
          <w:sz w:val="28"/>
          <w:highlight w:val="none"/>
        </w:rPr>
      </w:pPr>
    </w:p>
    <w:p>
      <w:pPr>
        <w:pStyle w:val="7"/>
        <w:rPr>
          <w:rFonts w:ascii="宋体" w:hAnsi="宋体"/>
          <w:b/>
          <w:sz w:val="28"/>
          <w:highlight w:val="none"/>
        </w:rPr>
      </w:pPr>
    </w:p>
    <w:p>
      <w:pPr>
        <w:spacing w:line="360" w:lineRule="auto"/>
        <w:rPr>
          <w:rFonts w:hint="eastAsia" w:ascii="宋体" w:hAnsi="宋体" w:eastAsia="宋体"/>
          <w:b/>
          <w:sz w:val="28"/>
          <w:highlight w:val="none"/>
          <w:lang w:eastAsia="zh-CN"/>
        </w:rPr>
      </w:pPr>
      <w:r>
        <w:rPr>
          <w:rFonts w:hint="eastAsia" w:ascii="宋体" w:hAnsi="宋体"/>
          <w:b/>
          <w:sz w:val="28"/>
          <w:highlight w:val="none"/>
        </w:rPr>
        <w:t>附件1</w:t>
      </w:r>
      <w:r>
        <w:rPr>
          <w:rFonts w:hint="eastAsia" w:ascii="宋体" w:hAnsi="宋体"/>
          <w:b/>
          <w:sz w:val="28"/>
          <w:highlight w:val="none"/>
          <w:lang w:val="en-US" w:eastAsia="zh-CN"/>
        </w:rPr>
        <w:t>5</w:t>
      </w:r>
    </w:p>
    <w:p>
      <w:pPr>
        <w:spacing w:line="360" w:lineRule="auto"/>
        <w:ind w:left="-2" w:hanging="2"/>
        <w:jc w:val="center"/>
        <w:rPr>
          <w:rFonts w:ascii="宋体" w:hAnsi="宋体"/>
          <w:b/>
          <w:sz w:val="32"/>
          <w:szCs w:val="32"/>
          <w:highlight w:val="none"/>
        </w:rPr>
      </w:pPr>
      <w:bookmarkStart w:id="116" w:name="_Toc30363_WPSOffice_Level1"/>
      <w:bookmarkStart w:id="117" w:name="_Toc16144_WPSOffice_Level1"/>
      <w:r>
        <w:rPr>
          <w:rFonts w:hint="eastAsia" w:ascii="宋体" w:hAnsi="宋体"/>
          <w:b/>
          <w:sz w:val="32"/>
          <w:szCs w:val="32"/>
          <w:highlight w:val="none"/>
        </w:rPr>
        <w:t>开标一览表 (第 标)</w:t>
      </w:r>
      <w:bookmarkEnd w:id="116"/>
      <w:bookmarkEnd w:id="117"/>
    </w:p>
    <w:p>
      <w:pPr>
        <w:spacing w:line="360" w:lineRule="auto"/>
        <w:ind w:left="-2" w:hanging="2"/>
        <w:jc w:val="center"/>
        <w:rPr>
          <w:rFonts w:ascii="宋体" w:hAnsi="宋体"/>
          <w:b/>
          <w:sz w:val="32"/>
          <w:szCs w:val="32"/>
          <w:highlight w:val="none"/>
        </w:rPr>
      </w:pPr>
    </w:p>
    <w:p>
      <w:pPr>
        <w:pStyle w:val="11"/>
        <w:spacing w:line="320" w:lineRule="exact"/>
        <w:rPr>
          <w:rFonts w:hAnsi="宋体"/>
          <w:b/>
          <w:sz w:val="24"/>
          <w:highlight w:val="none"/>
        </w:rPr>
      </w:pPr>
      <w:r>
        <w:rPr>
          <w:rFonts w:hAnsi="宋体"/>
          <w:b/>
          <w:sz w:val="24"/>
          <w:highlight w:val="none"/>
        </w:rPr>
        <w:t>项目编号：</w:t>
      </w:r>
    </w:p>
    <w:p>
      <w:pPr>
        <w:pStyle w:val="39"/>
        <w:spacing w:line="360" w:lineRule="auto"/>
        <w:ind w:right="480"/>
        <w:jc w:val="left"/>
        <w:rPr>
          <w:rFonts w:hAnsi="宋体"/>
          <w:sz w:val="24"/>
          <w:highlight w:val="none"/>
        </w:rPr>
      </w:pPr>
      <w:r>
        <w:rPr>
          <w:rFonts w:hAnsi="宋体"/>
          <w:b/>
          <w:sz w:val="24"/>
          <w:highlight w:val="none"/>
        </w:rPr>
        <w:t>项目名称：</w:t>
      </w:r>
      <w:r>
        <w:rPr>
          <w:rFonts w:hint="eastAsia" w:ascii="宋体" w:hAnsi="宋体"/>
          <w:sz w:val="24"/>
          <w:highlight w:val="none"/>
        </w:rPr>
        <w:t xml:space="preserve">                                     [货币单位：人民币元]</w:t>
      </w:r>
    </w:p>
    <w:tbl>
      <w:tblPr>
        <w:tblStyle w:val="21"/>
        <w:tblW w:w="850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260"/>
        <w:gridCol w:w="1230"/>
        <w:gridCol w:w="501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260"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color w:val="000000"/>
                <w:sz w:val="24"/>
                <w:highlight w:val="none"/>
                <w:lang w:eastAsia="zh-CN"/>
              </w:rPr>
            </w:pPr>
            <w:r>
              <w:rPr>
                <w:rFonts w:hint="eastAsia" w:ascii="宋体" w:hAnsi="宋体"/>
                <w:color w:val="000000"/>
                <w:sz w:val="24"/>
                <w:highlight w:val="none"/>
                <w:lang w:eastAsia="zh-CN"/>
              </w:rPr>
              <w:t>三年合计</w:t>
            </w:r>
          </w:p>
          <w:p>
            <w:pPr>
              <w:autoSpaceDE w:val="0"/>
              <w:autoSpaceDN w:val="0"/>
              <w:spacing w:line="450" w:lineRule="exact"/>
              <w:jc w:val="center"/>
              <w:textAlignment w:val="bottom"/>
              <w:rPr>
                <w:rFonts w:hint="eastAsia" w:ascii="宋体" w:hAnsi="宋体" w:eastAsia="宋体"/>
                <w:color w:val="000000"/>
                <w:sz w:val="24"/>
                <w:highlight w:val="none"/>
                <w:lang w:eastAsia="zh-CN"/>
              </w:rPr>
            </w:pPr>
            <w:r>
              <w:rPr>
                <w:rFonts w:hint="eastAsia" w:ascii="宋体" w:hAnsi="宋体"/>
                <w:color w:val="000000"/>
                <w:sz w:val="24"/>
                <w:highlight w:val="none"/>
              </w:rPr>
              <w:t>投标</w:t>
            </w:r>
            <w:r>
              <w:rPr>
                <w:rFonts w:hint="eastAsia" w:ascii="宋体" w:hAnsi="宋体"/>
                <w:color w:val="000000"/>
                <w:sz w:val="24"/>
                <w:highlight w:val="none"/>
                <w:lang w:eastAsia="zh-CN"/>
              </w:rPr>
              <w:t>总</w:t>
            </w:r>
            <w:r>
              <w:rPr>
                <w:rFonts w:hint="eastAsia" w:ascii="宋体" w:hAnsi="宋体"/>
                <w:color w:val="000000"/>
                <w:sz w:val="24"/>
                <w:highlight w:val="none"/>
              </w:rPr>
              <w:t>报价</w:t>
            </w:r>
            <w:r>
              <w:rPr>
                <w:rFonts w:hint="eastAsia" w:ascii="宋体" w:hAnsi="宋体"/>
                <w:color w:val="000000"/>
                <w:sz w:val="24"/>
                <w:highlight w:val="none"/>
                <w:lang w:eastAsia="zh-CN"/>
              </w:rPr>
              <w:t>（元）</w:t>
            </w:r>
          </w:p>
        </w:tc>
        <w:tc>
          <w:tcPr>
            <w:tcW w:w="1230"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highlight w:val="none"/>
              </w:rPr>
            </w:pPr>
            <w:r>
              <w:rPr>
                <w:rFonts w:hint="eastAsia" w:ascii="宋体" w:hAnsi="宋体"/>
                <w:color w:val="000000"/>
                <w:sz w:val="24"/>
                <w:highlight w:val="none"/>
              </w:rPr>
              <w:t>大写</w:t>
            </w:r>
          </w:p>
        </w:tc>
        <w:tc>
          <w:tcPr>
            <w:tcW w:w="5012"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260"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highlight w:val="none"/>
              </w:rPr>
            </w:pPr>
          </w:p>
        </w:tc>
        <w:tc>
          <w:tcPr>
            <w:tcW w:w="12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highlight w:val="none"/>
              </w:rPr>
            </w:pPr>
            <w:r>
              <w:rPr>
                <w:rFonts w:hint="eastAsia" w:ascii="宋体" w:hAnsi="宋体"/>
                <w:color w:val="000000"/>
                <w:sz w:val="24"/>
                <w:highlight w:val="none"/>
              </w:rPr>
              <w:t>小写</w:t>
            </w:r>
          </w:p>
        </w:tc>
        <w:tc>
          <w:tcPr>
            <w:tcW w:w="5012"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highlight w:val="none"/>
              </w:rPr>
            </w:pPr>
          </w:p>
        </w:tc>
      </w:tr>
    </w:tbl>
    <w:p>
      <w:pPr>
        <w:spacing w:line="360" w:lineRule="auto"/>
        <w:ind w:left="480"/>
        <w:rPr>
          <w:rFonts w:ascii="宋体" w:hAnsi="宋体"/>
          <w:b/>
          <w:sz w:val="30"/>
          <w:highlight w:val="none"/>
        </w:rPr>
      </w:pPr>
    </w:p>
    <w:p>
      <w:pPr>
        <w:spacing w:line="360" w:lineRule="auto"/>
        <w:rPr>
          <w:rFonts w:ascii="宋体" w:hAnsi="宋体"/>
          <w:sz w:val="24"/>
          <w:highlight w:val="none"/>
        </w:rPr>
      </w:pPr>
      <w:r>
        <w:rPr>
          <w:rFonts w:hint="eastAsia" w:ascii="宋体" w:hAnsi="宋体"/>
          <w:b/>
          <w:szCs w:val="21"/>
          <w:highlight w:val="none"/>
        </w:rPr>
        <w:t>填报要求：</w:t>
      </w:r>
    </w:p>
    <w:p>
      <w:pPr>
        <w:spacing w:line="360" w:lineRule="auto"/>
        <w:ind w:left="420"/>
        <w:rPr>
          <w:rFonts w:ascii="宋体" w:hAnsi="宋体"/>
          <w:sz w:val="24"/>
          <w:highlight w:val="none"/>
        </w:rPr>
      </w:pPr>
      <w:r>
        <w:rPr>
          <w:rFonts w:hint="eastAsia" w:ascii="宋体" w:hAnsi="宋体" w:eastAsia="宋体" w:cs="Times New Roman"/>
          <w:sz w:val="24"/>
          <w:szCs w:val="24"/>
          <w:highlight w:val="none"/>
          <w:shd w:val="clear"/>
        </w:rPr>
        <w:t>投标报价包括本项目采购需求和投入使用的所有费用，包括但不限于主件、标准附件、备品备件、施工、服务、专用工具、安装、调试、检验、培训、运输、保险、税款等。</w:t>
      </w:r>
    </w:p>
    <w:p>
      <w:pPr>
        <w:spacing w:line="360" w:lineRule="auto"/>
        <w:rPr>
          <w:rFonts w:ascii="宋体" w:hAnsi="宋体"/>
          <w:sz w:val="24"/>
          <w:highlight w:val="none"/>
        </w:rPr>
      </w:pPr>
    </w:p>
    <w:p>
      <w:pPr>
        <w:spacing w:line="360" w:lineRule="auto"/>
        <w:ind w:left="420"/>
        <w:rPr>
          <w:rFonts w:ascii="宋体" w:hAnsi="宋体"/>
          <w:sz w:val="24"/>
          <w:highlight w:val="none"/>
          <w:u w:val="single"/>
        </w:rPr>
      </w:pPr>
      <w:r>
        <w:rPr>
          <w:rFonts w:hint="eastAsia" w:ascii="宋体" w:hAnsi="宋体"/>
          <w:sz w:val="24"/>
          <w:highlight w:val="none"/>
        </w:rPr>
        <w:t>投标人名称（</w:t>
      </w:r>
      <w:r>
        <w:rPr>
          <w:rFonts w:hint="eastAsia" w:ascii="宋体" w:hAnsi="宋体"/>
          <w:sz w:val="24"/>
          <w:highlight w:val="none"/>
          <w:lang w:eastAsia="zh-CN"/>
        </w:rPr>
        <w:t>公章</w:t>
      </w:r>
      <w:r>
        <w:rPr>
          <w:rFonts w:hint="eastAsia" w:ascii="宋体" w:hAnsi="宋体"/>
          <w:sz w:val="24"/>
          <w:highlight w:val="none"/>
        </w:rPr>
        <w:t>）：</w:t>
      </w:r>
    </w:p>
    <w:p>
      <w:pPr>
        <w:spacing w:line="360" w:lineRule="auto"/>
        <w:ind w:left="420"/>
        <w:rPr>
          <w:rFonts w:ascii="宋体" w:hAnsi="宋体"/>
          <w:sz w:val="24"/>
          <w:highlight w:val="none"/>
        </w:rPr>
      </w:pPr>
    </w:p>
    <w:p>
      <w:pPr>
        <w:spacing w:line="360" w:lineRule="auto"/>
        <w:ind w:firstLine="435"/>
        <w:rPr>
          <w:rFonts w:ascii="宋体" w:hAnsi="宋体"/>
          <w:sz w:val="24"/>
          <w:highlight w:val="none"/>
        </w:rPr>
      </w:pPr>
      <w:r>
        <w:rPr>
          <w:rFonts w:hint="eastAsia" w:ascii="宋体" w:hAnsi="宋体"/>
          <w:sz w:val="24"/>
          <w:highlight w:val="none"/>
        </w:rPr>
        <w:t>投标人代表签字：</w:t>
      </w:r>
    </w:p>
    <w:p>
      <w:pPr>
        <w:spacing w:line="360" w:lineRule="auto"/>
        <w:ind w:firstLine="435"/>
        <w:rPr>
          <w:rFonts w:ascii="宋体" w:hAnsi="宋体"/>
          <w:sz w:val="24"/>
          <w:highlight w:val="none"/>
        </w:rPr>
      </w:pPr>
    </w:p>
    <w:p>
      <w:pPr>
        <w:spacing w:line="360" w:lineRule="auto"/>
        <w:ind w:firstLine="435"/>
        <w:rPr>
          <w:rFonts w:ascii="宋体" w:hAnsi="宋体"/>
          <w:sz w:val="24"/>
          <w:highlight w:val="none"/>
        </w:rPr>
      </w:pPr>
      <w:r>
        <w:rPr>
          <w:rFonts w:hint="eastAsia" w:ascii="宋体" w:hAnsi="宋体"/>
          <w:sz w:val="24"/>
          <w:highlight w:val="none"/>
        </w:rPr>
        <w:t>职        务：</w:t>
      </w:r>
    </w:p>
    <w:p>
      <w:pPr>
        <w:spacing w:line="360" w:lineRule="auto"/>
        <w:rPr>
          <w:rFonts w:ascii="宋体" w:hAnsi="宋体"/>
          <w:sz w:val="24"/>
          <w:highlight w:val="none"/>
        </w:rPr>
      </w:pPr>
    </w:p>
    <w:p>
      <w:pPr>
        <w:spacing w:line="360" w:lineRule="auto"/>
        <w:ind w:firstLine="435"/>
        <w:rPr>
          <w:rFonts w:ascii="宋体" w:hAnsi="宋体"/>
          <w:sz w:val="24"/>
          <w:highlight w:val="none"/>
        </w:rPr>
      </w:pPr>
      <w:r>
        <w:rPr>
          <w:rFonts w:hint="eastAsia" w:ascii="宋体" w:hAnsi="宋体"/>
          <w:sz w:val="24"/>
          <w:highlight w:val="none"/>
        </w:rPr>
        <w:t>日        期：</w:t>
      </w:r>
    </w:p>
    <w:p>
      <w:pPr>
        <w:spacing w:line="360" w:lineRule="auto"/>
        <w:rPr>
          <w:rFonts w:ascii="宋体" w:hAnsi="宋体"/>
          <w:b/>
          <w:sz w:val="28"/>
          <w:highlight w:val="none"/>
        </w:rPr>
      </w:pPr>
    </w:p>
    <w:p>
      <w:pPr>
        <w:rPr>
          <w:rFonts w:ascii="宋体" w:hAnsi="宋体"/>
          <w:b/>
          <w:sz w:val="28"/>
          <w:highlight w:val="none"/>
        </w:rPr>
      </w:pPr>
      <w:r>
        <w:rPr>
          <w:rFonts w:ascii="宋体" w:hAnsi="宋体"/>
          <w:b/>
          <w:sz w:val="28"/>
          <w:highlight w:val="none"/>
        </w:rPr>
        <w:br w:type="page"/>
      </w:r>
    </w:p>
    <w:p>
      <w:pPr>
        <w:pStyle w:val="2"/>
        <w:rPr>
          <w:highlight w:val="none"/>
        </w:rPr>
      </w:pPr>
    </w:p>
    <w:p>
      <w:pPr>
        <w:spacing w:line="360" w:lineRule="auto"/>
        <w:rPr>
          <w:rFonts w:hint="eastAsia" w:ascii="宋体" w:hAnsi="宋体" w:eastAsia="宋体"/>
          <w:b/>
          <w:sz w:val="28"/>
          <w:highlight w:val="none"/>
          <w:lang w:eastAsia="zh-CN"/>
        </w:rPr>
      </w:pPr>
      <w:r>
        <w:rPr>
          <w:rFonts w:hint="eastAsia" w:ascii="宋体" w:hAnsi="宋体"/>
          <w:b/>
          <w:sz w:val="28"/>
          <w:highlight w:val="none"/>
        </w:rPr>
        <w:t>附件1</w:t>
      </w:r>
      <w:r>
        <w:rPr>
          <w:rFonts w:hint="eastAsia" w:ascii="宋体" w:hAnsi="宋体"/>
          <w:b/>
          <w:sz w:val="28"/>
          <w:highlight w:val="none"/>
          <w:lang w:val="en-US" w:eastAsia="zh-CN"/>
        </w:rPr>
        <w:t>6</w:t>
      </w:r>
    </w:p>
    <w:p>
      <w:pPr>
        <w:spacing w:line="360" w:lineRule="auto"/>
        <w:ind w:left="480"/>
        <w:jc w:val="center"/>
        <w:rPr>
          <w:rFonts w:ascii="宋体" w:hAnsi="宋体"/>
          <w:highlight w:val="none"/>
        </w:rPr>
      </w:pPr>
      <w:r>
        <w:rPr>
          <w:rFonts w:hint="eastAsia" w:ascii="宋体" w:hAnsi="宋体"/>
          <w:b/>
          <w:sz w:val="32"/>
          <w:szCs w:val="32"/>
          <w:highlight w:val="none"/>
        </w:rPr>
        <w:t>报价明细表 (第 标)</w:t>
      </w:r>
      <w:r>
        <w:rPr>
          <w:rFonts w:hint="eastAsia" w:ascii="宋体" w:hAnsi="宋体"/>
          <w:sz w:val="24"/>
          <w:highlight w:val="none"/>
        </w:rPr>
        <w:t xml:space="preserve">                                                                                                                                         </w:t>
      </w:r>
    </w:p>
    <w:p>
      <w:pPr>
        <w:spacing w:line="360" w:lineRule="auto"/>
        <w:rPr>
          <w:rFonts w:ascii="宋体" w:hAnsi="宋体"/>
          <w:sz w:val="24"/>
          <w:highlight w:val="none"/>
        </w:rPr>
      </w:pPr>
      <w:r>
        <w:rPr>
          <w:rFonts w:hint="eastAsia" w:ascii="宋体" w:hAnsi="宋体"/>
          <w:sz w:val="24"/>
          <w:highlight w:val="none"/>
        </w:rPr>
        <w:t xml:space="preserve">  项目编号：</w:t>
      </w:r>
      <w:r>
        <w:rPr>
          <w:rFonts w:hint="eastAsia" w:ascii="宋体" w:hAnsi="宋体"/>
          <w:sz w:val="24"/>
          <w:highlight w:val="none"/>
          <w:u w:val="single"/>
        </w:rPr>
        <w:t xml:space="preserve">             </w:t>
      </w:r>
    </w:p>
    <w:p>
      <w:pPr>
        <w:pStyle w:val="39"/>
        <w:spacing w:line="360" w:lineRule="auto"/>
        <w:ind w:right="480"/>
        <w:jc w:val="right"/>
        <w:rPr>
          <w:rFonts w:hint="eastAsia" w:ascii="宋体" w:hAnsi="宋体"/>
          <w:sz w:val="24"/>
          <w:highlight w:val="none"/>
        </w:rPr>
      </w:pPr>
      <w:r>
        <w:rPr>
          <w:rFonts w:hint="eastAsia" w:ascii="宋体" w:hAnsi="宋体"/>
          <w:sz w:val="24"/>
          <w:highlight w:val="none"/>
        </w:rPr>
        <w:t>[货币单位：人民币元]</w:t>
      </w:r>
    </w:p>
    <w:tbl>
      <w:tblPr>
        <w:tblStyle w:val="2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238"/>
        <w:gridCol w:w="1380"/>
        <w:gridCol w:w="1680"/>
        <w:gridCol w:w="1655"/>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highlight w:val="none"/>
              </w:rPr>
            </w:pPr>
            <w:r>
              <w:rPr>
                <w:rFonts w:hint="eastAsia" w:ascii="宋体" w:hAnsi="宋体"/>
                <w:b/>
                <w:sz w:val="24"/>
                <w:highlight w:val="none"/>
              </w:rPr>
              <w:t>序号</w:t>
            </w:r>
          </w:p>
        </w:tc>
        <w:tc>
          <w:tcPr>
            <w:tcW w:w="1460" w:type="dxa"/>
            <w:vAlign w:val="center"/>
          </w:tcPr>
          <w:p>
            <w:pPr>
              <w:tabs>
                <w:tab w:val="left" w:pos="8280"/>
              </w:tabs>
              <w:autoSpaceDE w:val="0"/>
              <w:autoSpaceDN w:val="0"/>
              <w:adjustRightInd w:val="0"/>
              <w:spacing w:line="360" w:lineRule="auto"/>
              <w:ind w:right="25"/>
              <w:jc w:val="center"/>
              <w:rPr>
                <w:rFonts w:ascii="宋体" w:hAnsi="宋体"/>
                <w:b/>
                <w:sz w:val="24"/>
                <w:highlight w:val="none"/>
              </w:rPr>
            </w:pPr>
            <w:r>
              <w:rPr>
                <w:rFonts w:hint="eastAsia" w:ascii="宋体" w:hAnsi="宋体"/>
                <w:b/>
                <w:sz w:val="24"/>
                <w:highlight w:val="none"/>
              </w:rPr>
              <w:t>报价项目</w:t>
            </w:r>
          </w:p>
        </w:tc>
        <w:tc>
          <w:tcPr>
            <w:tcW w:w="1238" w:type="dxa"/>
            <w:vAlign w:val="center"/>
          </w:tcPr>
          <w:p>
            <w:pPr>
              <w:tabs>
                <w:tab w:val="left" w:pos="8280"/>
              </w:tabs>
              <w:autoSpaceDE w:val="0"/>
              <w:autoSpaceDN w:val="0"/>
              <w:adjustRightInd w:val="0"/>
              <w:spacing w:line="360" w:lineRule="auto"/>
              <w:ind w:right="25"/>
              <w:jc w:val="center"/>
              <w:rPr>
                <w:rFonts w:ascii="宋体" w:hAnsi="宋体"/>
                <w:b/>
                <w:sz w:val="24"/>
                <w:highlight w:val="none"/>
              </w:rPr>
            </w:pPr>
            <w:r>
              <w:rPr>
                <w:rFonts w:hint="eastAsia" w:ascii="宋体" w:hAnsi="宋体"/>
                <w:b/>
                <w:sz w:val="24"/>
                <w:highlight w:val="none"/>
              </w:rPr>
              <w:t>数量</w:t>
            </w:r>
          </w:p>
        </w:tc>
        <w:tc>
          <w:tcPr>
            <w:tcW w:w="1380" w:type="dxa"/>
            <w:vAlign w:val="center"/>
          </w:tcPr>
          <w:p>
            <w:pPr>
              <w:spacing w:line="360" w:lineRule="auto"/>
              <w:ind w:left="52"/>
              <w:jc w:val="center"/>
              <w:rPr>
                <w:rFonts w:ascii="宋体" w:hAnsi="宋体"/>
                <w:b/>
                <w:sz w:val="24"/>
                <w:highlight w:val="none"/>
              </w:rPr>
            </w:pPr>
            <w:r>
              <w:rPr>
                <w:rFonts w:hint="eastAsia" w:ascii="宋体" w:hAnsi="宋体"/>
                <w:b/>
                <w:sz w:val="24"/>
                <w:highlight w:val="none"/>
              </w:rPr>
              <w:t>单价</w:t>
            </w:r>
          </w:p>
        </w:tc>
        <w:tc>
          <w:tcPr>
            <w:tcW w:w="1680" w:type="dxa"/>
            <w:vAlign w:val="center"/>
          </w:tcPr>
          <w:p>
            <w:pPr>
              <w:spacing w:line="360" w:lineRule="auto"/>
              <w:ind w:left="152"/>
              <w:jc w:val="center"/>
              <w:rPr>
                <w:rFonts w:hint="eastAsia" w:ascii="宋体" w:hAnsi="宋体" w:eastAsia="宋体"/>
                <w:b/>
                <w:sz w:val="24"/>
                <w:highlight w:val="none"/>
                <w:lang w:eastAsia="zh-CN"/>
              </w:rPr>
            </w:pPr>
            <w:r>
              <w:rPr>
                <w:rFonts w:hint="eastAsia" w:ascii="宋体" w:hAnsi="宋体"/>
                <w:b/>
                <w:sz w:val="24"/>
                <w:highlight w:val="none"/>
                <w:lang w:eastAsia="zh-CN"/>
              </w:rPr>
              <w:t>月小计</w:t>
            </w:r>
          </w:p>
        </w:tc>
        <w:tc>
          <w:tcPr>
            <w:tcW w:w="1655" w:type="dxa"/>
            <w:vAlign w:val="center"/>
          </w:tcPr>
          <w:p>
            <w:pPr>
              <w:spacing w:line="360" w:lineRule="auto"/>
              <w:jc w:val="center"/>
              <w:rPr>
                <w:rFonts w:ascii="宋体" w:hAnsi="宋体"/>
                <w:b/>
                <w:sz w:val="24"/>
                <w:highlight w:val="none"/>
              </w:rPr>
            </w:pPr>
            <w:r>
              <w:rPr>
                <w:rFonts w:hint="eastAsia" w:ascii="宋体" w:hAnsi="宋体"/>
                <w:b/>
                <w:sz w:val="24"/>
                <w:highlight w:val="none"/>
                <w:lang w:eastAsia="zh-CN"/>
              </w:rPr>
              <w:t>年小计</w:t>
            </w:r>
          </w:p>
        </w:tc>
        <w:tc>
          <w:tcPr>
            <w:tcW w:w="709" w:type="dxa"/>
            <w:vAlign w:val="center"/>
          </w:tcPr>
          <w:p>
            <w:pPr>
              <w:spacing w:line="360" w:lineRule="auto"/>
              <w:jc w:val="center"/>
              <w:rPr>
                <w:rFonts w:ascii="宋体" w:hAnsi="宋体"/>
                <w:b/>
                <w:sz w:val="24"/>
                <w:highlight w:val="none"/>
              </w:rPr>
            </w:pPr>
            <w:r>
              <w:rPr>
                <w:rFonts w:hint="eastAsia" w:ascii="宋体" w:hAnsi="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highlight w:val="none"/>
              </w:rPr>
            </w:pPr>
          </w:p>
        </w:tc>
        <w:tc>
          <w:tcPr>
            <w:tcW w:w="1460" w:type="dxa"/>
            <w:vAlign w:val="center"/>
          </w:tcPr>
          <w:p>
            <w:pPr>
              <w:spacing w:line="360" w:lineRule="auto"/>
              <w:rPr>
                <w:rFonts w:ascii="宋体" w:hAnsi="宋体"/>
                <w:sz w:val="24"/>
                <w:highlight w:val="none"/>
              </w:rPr>
            </w:pPr>
          </w:p>
        </w:tc>
        <w:tc>
          <w:tcPr>
            <w:tcW w:w="1238" w:type="dxa"/>
            <w:vAlign w:val="center"/>
          </w:tcPr>
          <w:p>
            <w:pPr>
              <w:spacing w:line="360" w:lineRule="auto"/>
              <w:rPr>
                <w:rFonts w:ascii="宋体" w:hAnsi="宋体"/>
                <w:sz w:val="24"/>
                <w:highlight w:val="none"/>
              </w:rPr>
            </w:pPr>
          </w:p>
        </w:tc>
        <w:tc>
          <w:tcPr>
            <w:tcW w:w="1380" w:type="dxa"/>
            <w:vAlign w:val="center"/>
          </w:tcPr>
          <w:p>
            <w:pPr>
              <w:spacing w:line="360" w:lineRule="auto"/>
              <w:rPr>
                <w:rFonts w:ascii="宋体" w:hAnsi="宋体"/>
                <w:sz w:val="24"/>
                <w:highlight w:val="none"/>
              </w:rPr>
            </w:pPr>
          </w:p>
        </w:tc>
        <w:tc>
          <w:tcPr>
            <w:tcW w:w="1680" w:type="dxa"/>
            <w:vAlign w:val="center"/>
          </w:tcPr>
          <w:p>
            <w:pPr>
              <w:spacing w:line="360" w:lineRule="auto"/>
              <w:rPr>
                <w:rFonts w:ascii="宋体" w:hAnsi="宋体"/>
                <w:sz w:val="24"/>
                <w:highlight w:val="none"/>
              </w:rPr>
            </w:pPr>
          </w:p>
        </w:tc>
        <w:tc>
          <w:tcPr>
            <w:tcW w:w="1655" w:type="dxa"/>
            <w:vAlign w:val="center"/>
          </w:tcPr>
          <w:p>
            <w:pPr>
              <w:spacing w:line="360" w:lineRule="auto"/>
              <w:rPr>
                <w:rFonts w:ascii="宋体" w:hAnsi="宋体"/>
                <w:sz w:val="24"/>
                <w:highlight w:val="none"/>
              </w:rPr>
            </w:pPr>
          </w:p>
        </w:tc>
        <w:tc>
          <w:tcPr>
            <w:tcW w:w="709" w:type="dxa"/>
            <w:vAlign w:val="center"/>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highlight w:val="none"/>
              </w:rPr>
            </w:pPr>
          </w:p>
        </w:tc>
        <w:tc>
          <w:tcPr>
            <w:tcW w:w="1460" w:type="dxa"/>
            <w:vAlign w:val="center"/>
          </w:tcPr>
          <w:p>
            <w:pPr>
              <w:spacing w:line="360" w:lineRule="auto"/>
              <w:rPr>
                <w:rFonts w:ascii="宋体" w:hAnsi="宋体"/>
                <w:sz w:val="24"/>
                <w:highlight w:val="none"/>
              </w:rPr>
            </w:pPr>
          </w:p>
        </w:tc>
        <w:tc>
          <w:tcPr>
            <w:tcW w:w="1238" w:type="dxa"/>
            <w:vAlign w:val="center"/>
          </w:tcPr>
          <w:p>
            <w:pPr>
              <w:spacing w:line="360" w:lineRule="auto"/>
              <w:rPr>
                <w:rFonts w:ascii="宋体" w:hAnsi="宋体"/>
                <w:sz w:val="24"/>
                <w:highlight w:val="none"/>
              </w:rPr>
            </w:pPr>
          </w:p>
        </w:tc>
        <w:tc>
          <w:tcPr>
            <w:tcW w:w="1380" w:type="dxa"/>
            <w:vAlign w:val="center"/>
          </w:tcPr>
          <w:p>
            <w:pPr>
              <w:spacing w:line="360" w:lineRule="auto"/>
              <w:rPr>
                <w:rFonts w:ascii="宋体" w:hAnsi="宋体"/>
                <w:sz w:val="24"/>
                <w:highlight w:val="none"/>
              </w:rPr>
            </w:pPr>
          </w:p>
        </w:tc>
        <w:tc>
          <w:tcPr>
            <w:tcW w:w="1680" w:type="dxa"/>
            <w:vAlign w:val="center"/>
          </w:tcPr>
          <w:p>
            <w:pPr>
              <w:spacing w:line="360" w:lineRule="auto"/>
              <w:rPr>
                <w:rFonts w:ascii="宋体" w:hAnsi="宋体"/>
                <w:sz w:val="24"/>
                <w:highlight w:val="none"/>
              </w:rPr>
            </w:pPr>
          </w:p>
        </w:tc>
        <w:tc>
          <w:tcPr>
            <w:tcW w:w="1655" w:type="dxa"/>
            <w:vAlign w:val="center"/>
          </w:tcPr>
          <w:p>
            <w:pPr>
              <w:spacing w:line="360" w:lineRule="auto"/>
              <w:rPr>
                <w:rFonts w:ascii="宋体" w:hAnsi="宋体"/>
                <w:sz w:val="24"/>
                <w:highlight w:val="none"/>
              </w:rPr>
            </w:pPr>
          </w:p>
        </w:tc>
        <w:tc>
          <w:tcPr>
            <w:tcW w:w="709" w:type="dxa"/>
            <w:vAlign w:val="center"/>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highlight w:val="none"/>
              </w:rPr>
            </w:pPr>
          </w:p>
        </w:tc>
        <w:tc>
          <w:tcPr>
            <w:tcW w:w="1460" w:type="dxa"/>
            <w:vAlign w:val="center"/>
          </w:tcPr>
          <w:p>
            <w:pPr>
              <w:spacing w:line="360" w:lineRule="auto"/>
              <w:rPr>
                <w:rFonts w:ascii="宋体" w:hAnsi="宋体"/>
                <w:sz w:val="24"/>
                <w:highlight w:val="none"/>
              </w:rPr>
            </w:pPr>
          </w:p>
        </w:tc>
        <w:tc>
          <w:tcPr>
            <w:tcW w:w="1238" w:type="dxa"/>
            <w:vAlign w:val="center"/>
          </w:tcPr>
          <w:p>
            <w:pPr>
              <w:spacing w:line="360" w:lineRule="auto"/>
              <w:rPr>
                <w:rFonts w:ascii="宋体" w:hAnsi="宋体"/>
                <w:sz w:val="24"/>
                <w:highlight w:val="none"/>
              </w:rPr>
            </w:pPr>
          </w:p>
        </w:tc>
        <w:tc>
          <w:tcPr>
            <w:tcW w:w="1380" w:type="dxa"/>
            <w:vAlign w:val="center"/>
          </w:tcPr>
          <w:p>
            <w:pPr>
              <w:spacing w:line="360" w:lineRule="auto"/>
              <w:rPr>
                <w:rFonts w:ascii="宋体" w:hAnsi="宋体"/>
                <w:sz w:val="24"/>
                <w:highlight w:val="none"/>
              </w:rPr>
            </w:pPr>
          </w:p>
        </w:tc>
        <w:tc>
          <w:tcPr>
            <w:tcW w:w="1680" w:type="dxa"/>
            <w:vAlign w:val="center"/>
          </w:tcPr>
          <w:p>
            <w:pPr>
              <w:spacing w:line="360" w:lineRule="auto"/>
              <w:rPr>
                <w:rFonts w:ascii="宋体" w:hAnsi="宋体"/>
                <w:sz w:val="24"/>
                <w:highlight w:val="none"/>
              </w:rPr>
            </w:pPr>
          </w:p>
        </w:tc>
        <w:tc>
          <w:tcPr>
            <w:tcW w:w="1655" w:type="dxa"/>
            <w:vAlign w:val="center"/>
          </w:tcPr>
          <w:p>
            <w:pPr>
              <w:spacing w:line="360" w:lineRule="auto"/>
              <w:rPr>
                <w:rFonts w:ascii="宋体" w:hAnsi="宋体"/>
                <w:sz w:val="24"/>
                <w:highlight w:val="none"/>
              </w:rPr>
            </w:pPr>
          </w:p>
        </w:tc>
        <w:tc>
          <w:tcPr>
            <w:tcW w:w="709" w:type="dxa"/>
            <w:vAlign w:val="center"/>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highlight w:val="none"/>
              </w:rPr>
            </w:pPr>
          </w:p>
        </w:tc>
        <w:tc>
          <w:tcPr>
            <w:tcW w:w="1460" w:type="dxa"/>
            <w:vAlign w:val="center"/>
          </w:tcPr>
          <w:p>
            <w:pPr>
              <w:spacing w:line="360" w:lineRule="auto"/>
              <w:rPr>
                <w:rFonts w:ascii="宋体" w:hAnsi="宋体"/>
                <w:sz w:val="24"/>
                <w:highlight w:val="none"/>
              </w:rPr>
            </w:pPr>
          </w:p>
        </w:tc>
        <w:tc>
          <w:tcPr>
            <w:tcW w:w="1238" w:type="dxa"/>
            <w:vAlign w:val="center"/>
          </w:tcPr>
          <w:p>
            <w:pPr>
              <w:spacing w:line="360" w:lineRule="auto"/>
              <w:rPr>
                <w:rFonts w:ascii="宋体" w:hAnsi="宋体"/>
                <w:sz w:val="24"/>
                <w:highlight w:val="none"/>
              </w:rPr>
            </w:pPr>
          </w:p>
        </w:tc>
        <w:tc>
          <w:tcPr>
            <w:tcW w:w="1380" w:type="dxa"/>
            <w:vAlign w:val="center"/>
          </w:tcPr>
          <w:p>
            <w:pPr>
              <w:spacing w:line="360" w:lineRule="auto"/>
              <w:rPr>
                <w:rFonts w:ascii="宋体" w:hAnsi="宋体"/>
                <w:sz w:val="24"/>
                <w:highlight w:val="none"/>
              </w:rPr>
            </w:pPr>
          </w:p>
        </w:tc>
        <w:tc>
          <w:tcPr>
            <w:tcW w:w="1680" w:type="dxa"/>
            <w:vAlign w:val="center"/>
          </w:tcPr>
          <w:p>
            <w:pPr>
              <w:spacing w:line="360" w:lineRule="auto"/>
              <w:rPr>
                <w:rFonts w:ascii="宋体" w:hAnsi="宋体"/>
                <w:sz w:val="24"/>
                <w:highlight w:val="none"/>
              </w:rPr>
            </w:pPr>
          </w:p>
        </w:tc>
        <w:tc>
          <w:tcPr>
            <w:tcW w:w="1655" w:type="dxa"/>
            <w:vAlign w:val="center"/>
          </w:tcPr>
          <w:p>
            <w:pPr>
              <w:spacing w:line="360" w:lineRule="auto"/>
              <w:rPr>
                <w:rFonts w:ascii="宋体" w:hAnsi="宋体"/>
                <w:sz w:val="24"/>
                <w:highlight w:val="none"/>
              </w:rPr>
            </w:pPr>
          </w:p>
        </w:tc>
        <w:tc>
          <w:tcPr>
            <w:tcW w:w="709" w:type="dxa"/>
            <w:vAlign w:val="center"/>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highlight w:val="none"/>
              </w:rPr>
            </w:pPr>
          </w:p>
        </w:tc>
        <w:tc>
          <w:tcPr>
            <w:tcW w:w="1460" w:type="dxa"/>
            <w:vAlign w:val="center"/>
          </w:tcPr>
          <w:p>
            <w:pPr>
              <w:spacing w:line="360" w:lineRule="auto"/>
              <w:rPr>
                <w:rFonts w:ascii="宋体" w:hAnsi="宋体"/>
                <w:sz w:val="24"/>
                <w:highlight w:val="none"/>
              </w:rPr>
            </w:pPr>
          </w:p>
        </w:tc>
        <w:tc>
          <w:tcPr>
            <w:tcW w:w="1238" w:type="dxa"/>
            <w:vAlign w:val="center"/>
          </w:tcPr>
          <w:p>
            <w:pPr>
              <w:spacing w:line="360" w:lineRule="auto"/>
              <w:rPr>
                <w:rFonts w:ascii="宋体" w:hAnsi="宋体"/>
                <w:sz w:val="24"/>
                <w:highlight w:val="none"/>
              </w:rPr>
            </w:pPr>
          </w:p>
        </w:tc>
        <w:tc>
          <w:tcPr>
            <w:tcW w:w="1380" w:type="dxa"/>
            <w:vAlign w:val="center"/>
          </w:tcPr>
          <w:p>
            <w:pPr>
              <w:spacing w:line="360" w:lineRule="auto"/>
              <w:rPr>
                <w:rFonts w:ascii="宋体" w:hAnsi="宋体"/>
                <w:sz w:val="24"/>
                <w:highlight w:val="none"/>
              </w:rPr>
            </w:pPr>
          </w:p>
        </w:tc>
        <w:tc>
          <w:tcPr>
            <w:tcW w:w="1680" w:type="dxa"/>
            <w:vAlign w:val="center"/>
          </w:tcPr>
          <w:p>
            <w:pPr>
              <w:spacing w:line="360" w:lineRule="auto"/>
              <w:rPr>
                <w:rFonts w:ascii="宋体" w:hAnsi="宋体"/>
                <w:sz w:val="24"/>
                <w:highlight w:val="none"/>
              </w:rPr>
            </w:pPr>
          </w:p>
        </w:tc>
        <w:tc>
          <w:tcPr>
            <w:tcW w:w="1655" w:type="dxa"/>
            <w:vAlign w:val="center"/>
          </w:tcPr>
          <w:p>
            <w:pPr>
              <w:spacing w:line="360" w:lineRule="auto"/>
              <w:rPr>
                <w:rFonts w:ascii="宋体" w:hAnsi="宋体"/>
                <w:sz w:val="24"/>
                <w:highlight w:val="none"/>
              </w:rPr>
            </w:pPr>
          </w:p>
        </w:tc>
        <w:tc>
          <w:tcPr>
            <w:tcW w:w="709" w:type="dxa"/>
            <w:vAlign w:val="center"/>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highlight w:val="none"/>
              </w:rPr>
            </w:pPr>
          </w:p>
        </w:tc>
        <w:tc>
          <w:tcPr>
            <w:tcW w:w="5758" w:type="dxa"/>
            <w:gridSpan w:val="4"/>
            <w:vAlign w:val="center"/>
          </w:tcPr>
          <w:p>
            <w:pPr>
              <w:spacing w:line="360" w:lineRule="auto"/>
              <w:jc w:val="center"/>
              <w:rPr>
                <w:rFonts w:hint="eastAsia" w:ascii="宋体" w:hAnsi="宋体" w:eastAsia="宋体"/>
                <w:sz w:val="24"/>
                <w:highlight w:val="none"/>
                <w:lang w:eastAsia="zh-CN"/>
              </w:rPr>
            </w:pPr>
            <w:r>
              <w:rPr>
                <w:rFonts w:hint="eastAsia" w:ascii="宋体" w:hAnsi="宋体"/>
                <w:sz w:val="24"/>
                <w:highlight w:val="none"/>
                <w:lang w:eastAsia="zh-CN"/>
              </w:rPr>
              <w:t>年总计</w:t>
            </w:r>
          </w:p>
        </w:tc>
        <w:tc>
          <w:tcPr>
            <w:tcW w:w="1655" w:type="dxa"/>
            <w:vAlign w:val="center"/>
          </w:tcPr>
          <w:p>
            <w:pPr>
              <w:spacing w:line="360" w:lineRule="auto"/>
              <w:rPr>
                <w:rFonts w:ascii="宋体" w:hAnsi="宋体"/>
                <w:sz w:val="24"/>
                <w:highlight w:val="none"/>
              </w:rPr>
            </w:pPr>
          </w:p>
        </w:tc>
        <w:tc>
          <w:tcPr>
            <w:tcW w:w="709" w:type="dxa"/>
            <w:vAlign w:val="center"/>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47" w:type="dxa"/>
            <w:gridSpan w:val="7"/>
            <w:vAlign w:val="center"/>
          </w:tcPr>
          <w:p>
            <w:pPr>
              <w:spacing w:line="360" w:lineRule="auto"/>
              <w:rPr>
                <w:rFonts w:ascii="宋体" w:hAnsi="宋体"/>
                <w:b/>
                <w:sz w:val="24"/>
                <w:highlight w:val="none"/>
              </w:rPr>
            </w:pPr>
            <w:r>
              <w:rPr>
                <w:rFonts w:hint="eastAsia" w:ascii="宋体" w:hAnsi="宋体"/>
                <w:b/>
                <w:sz w:val="24"/>
                <w:highlight w:val="none"/>
                <w:lang w:eastAsia="zh-CN"/>
              </w:rPr>
              <w:t>年总计</w:t>
            </w:r>
            <w:r>
              <w:rPr>
                <w:rFonts w:hint="eastAsia" w:ascii="宋体" w:hAnsi="宋体"/>
                <w:b/>
                <w:sz w:val="24"/>
                <w:highlight w:val="none"/>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47" w:type="dxa"/>
            <w:gridSpan w:val="7"/>
            <w:tcBorders>
              <w:bottom w:val="single" w:color="auto" w:sz="4" w:space="0"/>
            </w:tcBorders>
            <w:vAlign w:val="center"/>
          </w:tcPr>
          <w:p>
            <w:pPr>
              <w:spacing w:line="360" w:lineRule="auto"/>
              <w:rPr>
                <w:rFonts w:hint="eastAsia" w:ascii="宋体" w:hAnsi="宋体"/>
                <w:b/>
                <w:sz w:val="24"/>
                <w:highlight w:val="none"/>
                <w:lang w:eastAsia="zh-CN"/>
              </w:rPr>
            </w:pPr>
            <w:r>
              <w:rPr>
                <w:rFonts w:hint="eastAsia" w:ascii="宋体" w:hAnsi="宋体"/>
                <w:b/>
                <w:sz w:val="24"/>
                <w:highlight w:val="none"/>
                <w:lang w:eastAsia="zh-CN"/>
              </w:rPr>
              <w:t>三年总计：</w:t>
            </w:r>
            <w:r>
              <w:rPr>
                <w:rFonts w:hint="eastAsia" w:ascii="宋体" w:hAnsi="宋体"/>
                <w:b/>
                <w:sz w:val="24"/>
                <w:highlight w:val="none"/>
              </w:rPr>
              <w:t>大写                               小写</w:t>
            </w:r>
          </w:p>
        </w:tc>
      </w:tr>
    </w:tbl>
    <w:p>
      <w:pPr>
        <w:pStyle w:val="39"/>
        <w:spacing w:line="360" w:lineRule="auto"/>
        <w:ind w:right="480"/>
        <w:jc w:val="right"/>
        <w:rPr>
          <w:rFonts w:hint="eastAsia" w:ascii="宋体" w:hAnsi="宋体"/>
          <w:sz w:val="24"/>
          <w:highlight w:val="none"/>
        </w:rPr>
      </w:pPr>
    </w:p>
    <w:p>
      <w:pPr>
        <w:spacing w:line="360" w:lineRule="auto"/>
        <w:rPr>
          <w:rFonts w:ascii="宋体" w:hAnsi="宋体"/>
          <w:b/>
          <w:szCs w:val="21"/>
          <w:highlight w:val="none"/>
        </w:rPr>
      </w:pPr>
      <w:r>
        <w:rPr>
          <w:rFonts w:hint="eastAsia" w:ascii="宋体" w:hAnsi="宋体"/>
          <w:b/>
          <w:szCs w:val="21"/>
          <w:highlight w:val="none"/>
        </w:rPr>
        <w:t>要求：</w:t>
      </w:r>
    </w:p>
    <w:p>
      <w:pPr>
        <w:spacing w:line="360" w:lineRule="auto"/>
        <w:ind w:left="435"/>
        <w:rPr>
          <w:rFonts w:ascii="宋体" w:hAnsi="宋体"/>
          <w:szCs w:val="21"/>
          <w:highlight w:val="none"/>
        </w:rPr>
      </w:pPr>
      <w:r>
        <w:rPr>
          <w:rFonts w:hint="eastAsia" w:ascii="宋体" w:hAnsi="宋体"/>
          <w:szCs w:val="21"/>
          <w:highlight w:val="none"/>
        </w:rPr>
        <w:t>1. 本表为《开标一览表》的报价明细表，如有缺项、漏项，视为投标报价中已包含相关费用，采购人无需另外支付任何费用。</w:t>
      </w:r>
    </w:p>
    <w:p>
      <w:pPr>
        <w:spacing w:line="360" w:lineRule="auto"/>
        <w:ind w:left="435"/>
        <w:rPr>
          <w:rFonts w:hint="eastAsia" w:ascii="宋体"/>
          <w:szCs w:val="21"/>
          <w:highlight w:val="none"/>
          <w:lang w:val="zh-CN"/>
        </w:rPr>
      </w:pPr>
      <w:r>
        <w:rPr>
          <w:rFonts w:hint="eastAsia" w:ascii="宋体" w:hAnsi="宋体"/>
          <w:szCs w:val="21"/>
          <w:highlight w:val="none"/>
        </w:rPr>
        <w:t>2.</w:t>
      </w:r>
      <w:r>
        <w:rPr>
          <w:rFonts w:hint="eastAsia" w:ascii="宋体"/>
          <w:szCs w:val="21"/>
          <w:highlight w:val="none"/>
          <w:lang w:val="zh-CN"/>
        </w:rPr>
        <w:t>“报价明细表”中的报价合计应与“开标一览表”中的投标总报价相一致，不一致时，以开标一览表为准。</w:t>
      </w:r>
    </w:p>
    <w:p>
      <w:pPr>
        <w:spacing w:line="360" w:lineRule="auto"/>
        <w:ind w:left="435"/>
        <w:rPr>
          <w:highlight w:val="none"/>
          <w:lang w:val="zh-CN"/>
        </w:rPr>
      </w:pPr>
      <w:r>
        <w:rPr>
          <w:rFonts w:hint="eastAsia" w:ascii="宋体"/>
          <w:szCs w:val="21"/>
          <w:highlight w:val="none"/>
        </w:rPr>
        <w:t>3.</w:t>
      </w:r>
      <w:r>
        <w:rPr>
          <w:rFonts w:hint="eastAsia" w:ascii="宋体"/>
          <w:szCs w:val="21"/>
          <w:highlight w:val="none"/>
          <w:lang w:val="zh-CN"/>
        </w:rPr>
        <w:t>投标报价明细表所填内容按招标文件清单要求为准。如有漏报的，视同已包含在投标总价内或已作优惠处理。有重大缺项的将作无效标处理。</w:t>
      </w:r>
    </w:p>
    <w:p>
      <w:pPr>
        <w:spacing w:line="360" w:lineRule="auto"/>
        <w:rPr>
          <w:rFonts w:ascii="宋体" w:hAnsi="宋体" w:cs="宋体"/>
          <w:kern w:val="0"/>
          <w:sz w:val="24"/>
          <w:highlight w:val="none"/>
        </w:rPr>
      </w:pPr>
    </w:p>
    <w:p>
      <w:pPr>
        <w:pStyle w:val="2"/>
        <w:rPr>
          <w:highlight w:val="none"/>
        </w:rPr>
      </w:pPr>
    </w:p>
    <w:p>
      <w:pPr>
        <w:spacing w:line="360" w:lineRule="auto"/>
        <w:ind w:left="420"/>
        <w:rPr>
          <w:rFonts w:ascii="宋体" w:hAnsi="宋体"/>
          <w:sz w:val="24"/>
          <w:highlight w:val="none"/>
        </w:rPr>
      </w:pPr>
      <w:r>
        <w:rPr>
          <w:rFonts w:hint="eastAsia" w:ascii="宋体" w:hAnsi="宋体"/>
          <w:sz w:val="24"/>
          <w:highlight w:val="none"/>
        </w:rPr>
        <w:t>投标人名称（</w:t>
      </w:r>
      <w:r>
        <w:rPr>
          <w:rFonts w:hint="eastAsia" w:ascii="宋体" w:hAnsi="宋体"/>
          <w:sz w:val="24"/>
          <w:highlight w:val="none"/>
          <w:lang w:eastAsia="zh-CN"/>
        </w:rPr>
        <w:t>公章</w:t>
      </w:r>
      <w:r>
        <w:rPr>
          <w:rFonts w:hint="eastAsia" w:ascii="宋体" w:hAnsi="宋体"/>
          <w:sz w:val="24"/>
          <w:highlight w:val="none"/>
        </w:rPr>
        <w:t>）：</w:t>
      </w:r>
    </w:p>
    <w:p>
      <w:pPr>
        <w:spacing w:line="360" w:lineRule="auto"/>
        <w:ind w:firstLine="435"/>
        <w:rPr>
          <w:rFonts w:ascii="宋体" w:hAnsi="宋体"/>
          <w:sz w:val="24"/>
          <w:highlight w:val="none"/>
        </w:rPr>
      </w:pPr>
      <w:r>
        <w:rPr>
          <w:rFonts w:hint="eastAsia" w:ascii="宋体" w:hAnsi="宋体"/>
          <w:sz w:val="24"/>
          <w:highlight w:val="none"/>
        </w:rPr>
        <w:t>投标人代表签字：</w:t>
      </w:r>
    </w:p>
    <w:p>
      <w:pPr>
        <w:spacing w:line="360" w:lineRule="auto"/>
        <w:ind w:firstLine="435"/>
        <w:rPr>
          <w:rFonts w:ascii="宋体" w:hAnsi="宋体"/>
          <w:sz w:val="24"/>
          <w:highlight w:val="none"/>
        </w:rPr>
      </w:pPr>
      <w:r>
        <w:rPr>
          <w:rFonts w:hint="eastAsia" w:ascii="宋体" w:hAnsi="宋体"/>
          <w:sz w:val="24"/>
          <w:highlight w:val="none"/>
        </w:rPr>
        <w:t>职        务：</w:t>
      </w:r>
    </w:p>
    <w:p>
      <w:pPr>
        <w:spacing w:line="360" w:lineRule="auto"/>
        <w:ind w:firstLine="435"/>
        <w:rPr>
          <w:rFonts w:hint="eastAsia" w:ascii="宋体" w:hAnsi="宋体"/>
          <w:b/>
          <w:sz w:val="28"/>
          <w:highlight w:val="none"/>
        </w:rPr>
      </w:pPr>
      <w:r>
        <w:rPr>
          <w:rFonts w:hint="eastAsia" w:ascii="宋体" w:hAnsi="宋体"/>
          <w:sz w:val="24"/>
          <w:highlight w:val="none"/>
        </w:rPr>
        <w:t>日        期：</w:t>
      </w:r>
      <w:r>
        <w:rPr>
          <w:rFonts w:hint="eastAsia" w:ascii="宋体" w:hAnsi="宋体"/>
          <w:b/>
          <w:sz w:val="28"/>
          <w:highlight w:val="none"/>
        </w:rPr>
        <w:br w:type="page"/>
      </w:r>
    </w:p>
    <w:p>
      <w:pPr>
        <w:pStyle w:val="7"/>
        <w:rPr>
          <w:rFonts w:hint="eastAsia" w:ascii="宋体" w:hAnsi="宋体" w:eastAsia="宋体"/>
          <w:b/>
          <w:color w:val="000000"/>
          <w:sz w:val="28"/>
          <w:highlight w:val="none"/>
          <w:lang w:eastAsia="zh-CN"/>
        </w:rPr>
      </w:pPr>
      <w:r>
        <w:rPr>
          <w:rFonts w:hint="eastAsia" w:ascii="宋体" w:hAnsi="宋体"/>
          <w:b/>
          <w:sz w:val="28"/>
          <w:highlight w:val="none"/>
        </w:rPr>
        <w:t>附件1</w:t>
      </w:r>
      <w:r>
        <w:rPr>
          <w:rFonts w:hint="eastAsia" w:ascii="宋体" w:hAnsi="宋体"/>
          <w:b/>
          <w:sz w:val="28"/>
          <w:highlight w:val="none"/>
          <w:lang w:val="en-US" w:eastAsia="zh-CN"/>
        </w:rPr>
        <w:t>7</w:t>
      </w:r>
    </w:p>
    <w:p>
      <w:pPr>
        <w:pStyle w:val="7"/>
        <w:rPr>
          <w:highlight w:val="none"/>
        </w:rPr>
      </w:pPr>
    </w:p>
    <w:p>
      <w:pPr>
        <w:pStyle w:val="40"/>
        <w:spacing w:line="360" w:lineRule="auto"/>
        <w:jc w:val="center"/>
        <w:rPr>
          <w:rFonts w:ascii="宋体" w:hAnsi="宋体"/>
          <w:b/>
          <w:sz w:val="32"/>
          <w:szCs w:val="32"/>
          <w:highlight w:val="none"/>
          <w:lang w:val="en-GB"/>
        </w:rPr>
      </w:pPr>
      <w:r>
        <w:rPr>
          <w:rFonts w:hint="eastAsia" w:ascii="宋体" w:hAnsi="宋体"/>
          <w:b/>
          <w:sz w:val="32"/>
          <w:szCs w:val="32"/>
          <w:highlight w:val="none"/>
          <w:lang w:val="en-GB"/>
        </w:rPr>
        <w:t>中小企业声明函</w:t>
      </w:r>
    </w:p>
    <w:p>
      <w:pPr>
        <w:pStyle w:val="40"/>
        <w:spacing w:line="360" w:lineRule="auto"/>
        <w:jc w:val="center"/>
        <w:rPr>
          <w:rFonts w:ascii="宋体" w:hAnsi="宋体"/>
          <w:b/>
          <w:sz w:val="24"/>
          <w:highlight w:val="none"/>
          <w:lang w:val="en-GB"/>
        </w:rPr>
      </w:pPr>
    </w:p>
    <w:p>
      <w:pPr>
        <w:pStyle w:val="40"/>
        <w:spacing w:line="360" w:lineRule="auto"/>
        <w:ind w:firstLine="480" w:firstLineChars="200"/>
        <w:rPr>
          <w:rFonts w:ascii="宋体" w:hAnsi="宋体"/>
          <w:sz w:val="24"/>
          <w:highlight w:val="none"/>
        </w:rPr>
      </w:pPr>
      <w:r>
        <w:rPr>
          <w:rFonts w:hint="eastAsia" w:ascii="宋体" w:hAnsi="宋体"/>
          <w:sz w:val="24"/>
          <w:highlight w:val="none"/>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0"/>
        <w:numPr>
          <w:ilvl w:val="0"/>
          <w:numId w:val="16"/>
        </w:numPr>
        <w:spacing w:line="360" w:lineRule="auto"/>
        <w:ind w:firstLine="480" w:firstLineChars="200"/>
        <w:rPr>
          <w:rFonts w:ascii="宋体" w:hAnsi="宋体"/>
          <w:sz w:val="24"/>
        </w:rPr>
      </w:pPr>
      <w:r>
        <w:rPr>
          <w:rFonts w:hint="eastAsia" w:ascii="宋体" w:hAnsi="宋体"/>
          <w:sz w:val="24"/>
          <w:highlight w:val="none"/>
        </w:rPr>
        <w:t>（标的名称），</w:t>
      </w:r>
      <w:r>
        <w:rPr>
          <w:rFonts w:hint="eastAsia" w:ascii="宋体" w:hAnsi="宋体"/>
          <w:sz w:val="24"/>
        </w:rPr>
        <w:t>属于（招标文件中明确的所属行业）；承建（承接）企业为（企业名称），从业人员人，营业收入为万元，资产总额为万元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0"/>
        <w:spacing w:line="360" w:lineRule="auto"/>
        <w:ind w:firstLine="480" w:firstLineChars="200"/>
        <w:rPr>
          <w:rFonts w:ascii="宋体" w:hAnsi="宋体"/>
          <w:sz w:val="24"/>
        </w:rPr>
      </w:pPr>
      <w:r>
        <w:rPr>
          <w:rFonts w:hint="eastAsia" w:ascii="宋体" w:hAnsi="宋体"/>
          <w:sz w:val="24"/>
        </w:rPr>
        <w:t>2.（标的名称），属于（招标文件中明确的所属行业）；承建（承接）企业为（企业名称），从业人员人，营业收入为万元，资产总额为万元，属于（中型企业、小型企业、微型企业）；</w:t>
      </w:r>
    </w:p>
    <w:p>
      <w:pPr>
        <w:pStyle w:val="40"/>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0"/>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0"/>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hint="eastAsia" w:ascii="宋体" w:hAnsi="宋体" w:eastAsia="宋体"/>
          <w:b/>
          <w:szCs w:val="21"/>
          <w:lang w:val="en-US" w:eastAsia="zh-CN"/>
        </w:rPr>
      </w:pPr>
      <w:r>
        <w:rPr>
          <w:rFonts w:hint="eastAsia" w:ascii="宋体" w:hAnsi="宋体"/>
          <w:b/>
          <w:szCs w:val="21"/>
          <w:lang w:val="en-US" w:eastAsia="zh-CN"/>
        </w:rPr>
        <w:t>要求：</w:t>
      </w:r>
    </w:p>
    <w:p>
      <w:pPr>
        <w:numPr>
          <w:ilvl w:val="0"/>
          <w:numId w:val="17"/>
        </w:numPr>
        <w:autoSpaceDE/>
        <w:autoSpaceDN/>
        <w:adjustRightInd/>
        <w:spacing w:line="360" w:lineRule="auto"/>
        <w:ind w:left="435" w:right="0" w:firstLine="0"/>
        <w:rPr>
          <w:rFonts w:hint="eastAsia" w:ascii="宋体" w:hAnsi="宋体"/>
          <w:sz w:val="21"/>
          <w:szCs w:val="21"/>
        </w:rPr>
      </w:pPr>
      <w:r>
        <w:rPr>
          <w:rFonts w:hint="eastAsia" w:ascii="宋体" w:hAnsi="宋体"/>
          <w:sz w:val="21"/>
          <w:szCs w:val="21"/>
          <w:lang w:eastAsia="zh-CN"/>
        </w:rPr>
        <w:t>本项目承接供应商如为小微企业的</w:t>
      </w:r>
      <w:r>
        <w:rPr>
          <w:rFonts w:hint="eastAsia" w:ascii="宋体" w:hAnsi="宋体"/>
          <w:sz w:val="21"/>
          <w:szCs w:val="21"/>
        </w:rPr>
        <w:t>，则需提供中小企业声明函。</w:t>
      </w:r>
    </w:p>
    <w:p>
      <w:pPr>
        <w:numPr>
          <w:ilvl w:val="0"/>
          <w:numId w:val="17"/>
        </w:numPr>
        <w:autoSpaceDE/>
        <w:autoSpaceDN/>
        <w:adjustRightInd/>
        <w:spacing w:line="360" w:lineRule="auto"/>
        <w:ind w:left="435" w:right="0" w:firstLine="0"/>
        <w:rPr>
          <w:rFonts w:hint="eastAsia" w:ascii="宋体" w:hAnsi="宋体"/>
          <w:sz w:val="21"/>
          <w:szCs w:val="21"/>
        </w:rPr>
      </w:pPr>
      <w:r>
        <w:rPr>
          <w:rFonts w:hint="eastAsia" w:ascii="宋体" w:hAnsi="宋体"/>
          <w:sz w:val="21"/>
          <w:szCs w:val="21"/>
        </w:rPr>
        <w:t>如</w:t>
      </w:r>
      <w:r>
        <w:rPr>
          <w:rFonts w:hint="eastAsia" w:ascii="宋体" w:hAnsi="宋体"/>
          <w:sz w:val="21"/>
          <w:szCs w:val="21"/>
          <w:lang w:eastAsia="zh-CN"/>
        </w:rPr>
        <w:t>成交</w:t>
      </w:r>
      <w:r>
        <w:rPr>
          <w:rFonts w:hint="eastAsia" w:ascii="宋体" w:hAnsi="宋体"/>
          <w:sz w:val="21"/>
          <w:szCs w:val="21"/>
        </w:rPr>
        <w:t>人声明为小微企业，本声明函将随</w:t>
      </w:r>
      <w:r>
        <w:rPr>
          <w:rFonts w:hint="eastAsia" w:ascii="宋体" w:hAnsi="宋体"/>
          <w:sz w:val="21"/>
          <w:szCs w:val="21"/>
          <w:lang w:eastAsia="zh-CN"/>
        </w:rPr>
        <w:t>成交</w:t>
      </w:r>
      <w:r>
        <w:rPr>
          <w:rFonts w:hint="eastAsia" w:ascii="宋体" w:hAnsi="宋体"/>
          <w:sz w:val="21"/>
          <w:szCs w:val="21"/>
        </w:rPr>
        <w:t>结果同时公告，接受社会监督。</w:t>
      </w:r>
    </w:p>
    <w:p>
      <w:pPr>
        <w:pStyle w:val="40"/>
        <w:spacing w:line="360" w:lineRule="auto"/>
        <w:rPr>
          <w:rFonts w:ascii="宋体" w:hAnsi="宋体"/>
          <w:spacing w:val="6"/>
          <w:sz w:val="24"/>
        </w:rPr>
      </w:pPr>
    </w:p>
    <w:p>
      <w:pPr>
        <w:pStyle w:val="40"/>
        <w:spacing w:line="360" w:lineRule="auto"/>
        <w:ind w:firstLine="480" w:firstLineChars="200"/>
        <w:rPr>
          <w:rFonts w:ascii="宋体" w:hAnsi="宋体" w:cs="Arial"/>
          <w:bCs/>
          <w:sz w:val="24"/>
        </w:rPr>
      </w:pPr>
    </w:p>
    <w:p>
      <w:pPr>
        <w:pStyle w:val="40"/>
        <w:spacing w:line="360" w:lineRule="auto"/>
        <w:rPr>
          <w:rFonts w:ascii="宋体" w:hAnsi="宋体"/>
          <w:sz w:val="24"/>
        </w:rPr>
      </w:pPr>
    </w:p>
    <w:p>
      <w:pPr>
        <w:pStyle w:val="40"/>
        <w:spacing w:line="360" w:lineRule="auto"/>
        <w:ind w:firstLine="4800" w:firstLineChars="2000"/>
        <w:rPr>
          <w:rFonts w:ascii="宋体" w:hAnsi="宋体"/>
          <w:sz w:val="24"/>
        </w:rPr>
      </w:pPr>
      <w:r>
        <w:rPr>
          <w:rFonts w:hint="eastAsia" w:ascii="宋体" w:hAnsi="宋体"/>
          <w:sz w:val="24"/>
        </w:rPr>
        <w:t>企业名称（盖章）：</w:t>
      </w:r>
    </w:p>
    <w:p>
      <w:pPr>
        <w:pStyle w:val="40"/>
        <w:spacing w:line="360" w:lineRule="auto"/>
        <w:ind w:firstLine="4800" w:firstLineChars="2000"/>
        <w:rPr>
          <w:rFonts w:ascii="宋体" w:hAnsi="宋体"/>
          <w:sz w:val="24"/>
        </w:rPr>
      </w:pPr>
      <w:r>
        <w:rPr>
          <w:rFonts w:hint="eastAsia" w:ascii="宋体" w:hAnsi="宋体"/>
          <w:sz w:val="24"/>
        </w:rPr>
        <w:t>日期：××年××月××日</w:t>
      </w:r>
    </w:p>
    <w:p>
      <w:pPr>
        <w:pStyle w:val="7"/>
        <w:rPr>
          <w:rFonts w:ascii="宋体" w:hAnsi="宋体" w:cs="宋体"/>
          <w:sz w:val="24"/>
          <w:szCs w:val="24"/>
        </w:rPr>
      </w:pPr>
    </w:p>
    <w:p>
      <w:pPr>
        <w:pStyle w:val="7"/>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 AQAADwAAAGRycy9kb3ducmV2LnhtbE2PwU7DMBBE70j8g7VI3KgdCgWlcSqBhAQXJNIeOG6TbRJq r6PYbcPfs4hDOc7MauZtsZq8U0caYx/YQjYzoIjr0PTcWtisX24eQcWE3KALTBa+KcKqvLwoMG/C iT/oWKVWSQnHHC10KQ251rHuyGOchYFYsl0YPSaRY6ubEU9S7p2+NWahPfYsCx0O9NxRva8O3sJ7 tdm/6Wy6/4ru84kXmK3Nq7P2+iozS1CJpnQ+hl98QYdSmLbhwE1UzoJwJwvzuTwk6d2DEWP7Z+iy 0P/xyx9QSwMEFAAAAAgAh07iQG8SiXD2AQAA1AMAAA4AAABkcnMvZTJvRG9jLnhtbK1TzW4TMRC+ I/EOlu9k07SlYZVND43KBUEkygNMvXbWkv/kcbPJS/ACSNzgxJE7b0N5DMbebQjl0gM5OGOP55v5 Pn+7uNxZw7Yyovau4SeTKWfSCd9qt2n4h5vrF3POMIFrwXgnG76XyC+Xz58t+lDLme+8aWVkBOKw 7kPDu5RCXVUoOmkBJz5IR0nlo4VE27ip2gg9oVtTzabTl1XvYxuiFxKRTldDko+I8SmAXikt5MqL OytdGlCjNJCIEnY6IF+WaZWSIr1TCmVipuHENJWVmlB8m9dquYB6EyF0WowjwFNGeMTJgnbU9AC1 ggTsLup/oKwW0aNXaSK8rQYiRRFicTJ9pM37DoIsXEhqDAfR8f/BirfbdWS6bfgpZw4sPfj9p+8/ P3759eMzrfffvrLTLFIfsKa7V24dxx2GdcyMdyra/E9c2K4Iuz8IK3eJCTqcvZqfXZyR5uIhV/0p DBHTa+kty0HDjXaZM9SwfYOJmtHVhyv52PlrbUx5N+NYTxY+n1+cEzSQGRWZgEIbiBC6DWdgNuRy kWKBRG90m8szEO7xykS2BbIG+bP1/Q3Ny5kBTJQgEuWX2dMIf5XmeVaA3VBcUoOTrE70cRhtGz4/ rjYud5TFkCOrrOigYY5ufbsv0lZ5R49dmo7GzG463lN8/DEufwN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BiBAAAW0NvbnRlbnRfVHlwZXNdLnht bFBLAQIUAAoAAAAAAIdO4kAAAAAAAAAAAAAAAAAGAAAAAAAAAAAAEAAAAEQDAABfcmVscy9QSwEC FAAUAAAACACHTuJAihRmPNEAAACUAQAACwAAAAAAAAABACAAAABoAwAAX3JlbHMvLnJlbHNQSwEC FAAKAAAAAACHTuJAAAAAAAAAAAAAAAAABAAAAAAAAAAAABAAAAAAAAAAZHJzL1BLAQIUABQAAAAI AIdO4kDNFKqV0wAAAAYBAAAPAAAAAAAAAAEAIAAAACIAAABkcnMvZG93bnJldi54bWxQSwECFAAU AAAACACHTuJAbxKJcPYBAADUAwAADgAAAAAAAAABACAAAAAiAQAAZHJzL2Uyb0RvYy54bWxQSwUG AAAAAAYABgBZAQAAigUAAAAA ">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pacing w:line="360" w:lineRule="auto"/>
        <w:rPr>
          <w:rFonts w:ascii="宋体" w:hAnsi="宋体" w:cs="宋体"/>
          <w:sz w:val="24"/>
        </w:rPr>
        <w:sectPr>
          <w:headerReference r:id="rId6" w:type="default"/>
          <w:footerReference r:id="rId7" w:type="default"/>
          <w:pgSz w:w="11906" w:h="16838"/>
          <w:pgMar w:top="1440" w:right="1418" w:bottom="1440" w:left="1418" w:header="851" w:footer="851" w:gutter="0"/>
          <w:pgBorders>
            <w:top w:val="none" w:sz="0" w:space="0"/>
            <w:left w:val="none" w:sz="0" w:space="0"/>
            <w:bottom w:val="none" w:sz="0" w:space="0"/>
            <w:right w:val="none" w:sz="0" w:space="0"/>
          </w:pgBorders>
          <w:cols w:space="720" w:num="1"/>
          <w:docGrid w:linePitch="312" w:charSpace="0"/>
        </w:sectPr>
      </w:pPr>
    </w:p>
    <w:p>
      <w:pPr>
        <w:pStyle w:val="11"/>
        <w:spacing w:line="360" w:lineRule="auto"/>
        <w:jc w:val="center"/>
        <w:outlineLvl w:val="1"/>
        <w:rPr>
          <w:rFonts w:hAnsi="宋体" w:cs="宋体"/>
          <w:b/>
          <w:sz w:val="32"/>
          <w:szCs w:val="32"/>
          <w:lang w:val="en-GB"/>
        </w:rPr>
      </w:pPr>
      <w:bookmarkStart w:id="118" w:name="_Toc17646_WPSOffice_Level1"/>
      <w:bookmarkStart w:id="119" w:name="_Toc27483_WPSOffice_Level1"/>
      <w:r>
        <w:rPr>
          <w:rFonts w:hint="eastAsia" w:hAnsi="宋体" w:cs="宋体"/>
          <w:b/>
          <w:sz w:val="32"/>
          <w:szCs w:val="32"/>
          <w:lang w:val="en-GB"/>
        </w:rPr>
        <w:t>残疾人福利性单位声明函</w:t>
      </w:r>
      <w:bookmarkEnd w:id="118"/>
      <w:bookmarkEnd w:id="119"/>
    </w:p>
    <w:p>
      <w:pPr>
        <w:spacing w:line="360" w:lineRule="auto"/>
        <w:ind w:firstLine="480" w:firstLineChars="200"/>
        <w:rPr>
          <w:rFonts w:hint="eastAsia"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单位名称（盖章）：</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tabs>
          <w:tab w:val="left" w:pos="4860"/>
        </w:tabs>
        <w:spacing w:line="588" w:lineRule="exact"/>
        <w:ind w:right="1560" w:firstLine="480" w:firstLineChars="200"/>
        <w:jc w:val="center"/>
        <w:rPr>
          <w:rFonts w:hint="eastAsia"/>
          <w:lang w:val="en-US" w:eastAsia="zh-CN"/>
        </w:rPr>
      </w:pPr>
      <w:r>
        <w:rPr>
          <w:rFonts w:hint="eastAsia" w:ascii="宋体" w:hAnsi="宋体" w:cs="宋体"/>
          <w:sz w:val="24"/>
        </w:rPr>
        <w:t xml:space="preserve">                                  日         期  ：</w:t>
      </w:r>
    </w:p>
    <w:sectPr>
      <w:headerReference r:id="rId8" w:type="default"/>
      <w:footerReference r:id="rId9"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jHpww4AgAAbwQAAA4AAABkcnMvZTJvRG9jLnhtbK1UzY7TMBC+I/EO lu80aVlWVdV0VbYqQqrYlRbE2XWcJpL/ZLtNygPAG3Diwp3n6nPw2Wm6aOGwBy7p2DP+Zr5vZjq/ 6ZQkB+F8Y3RBx6OcEqG5KRu9K+inj+tXU0p8YLpk0mhR0KPw9Gbx8sW8tTMxMbWRpXAEINrPWlvQ OgQ7yzLPa6GYHxkrNJyVcYoFHN0uKx1rga5kNsnz66w1rrTOcOE9ble9k54R3XMATVU1XKwM3yuh Q4/qhGQBlHzdWE8XqdqqEjzcVZUXgciCgmlIXySBvY3fbDFns51jtm74uQT2nBKecFKs0Uh6gVqx wMjeNX9BqYY7400VRtyorCeSFAGLcf5Em4eaWZG4QGpvL6L7/wfLPxzuHWnKgl5RoplCw0/fv51+ /Dr9/Equojyt9TNEPVjEhe6t6TA0w73HZWTdVU7FX/Ah8EPc40Vc0QXC46PpZDrN4eLwDQfgZ4/P rfPhnTCKRKOgDt1LorLDxoc+dAiJ2bRZN1KmDkpN2oJev36TpwcXD8CljrEizcIZJlLqS49W6Lbd mefWlEfQdKafE2/5ukEpG+bDPXMYDJSP1Ql3+FTSIKU5W5TUxn35132MR7/gpaTFoBVUY68oke81 +gjAMBhuMLaDoffq1mByx1hJy5OJBy7IwaycUZ+xT8uYAy6mOTIVNAzmbeiHHfvIxXKZgvbWNbu6 f4AptCxs9IPlMU2UytvlPkDapHgUqFcFnYoHzGHq2Xln4qD/eU5Rj/8Ti9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mMenDDgCAABvBAAADgAAAAAAAAABACAAAAAfAQAAZHJzL2Uyb0RvYy54 bWxQSwUGAAAAAAYABgBZAQAAyQUAAAAA ">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upMyU4AgAAbwQAAA4AAABkcnMvZTJvRG9jLnhtbK1UzY7TMBC+I/EO lu80aRG7VdV0VbYqQqrYlRbE2XWcJpL/ZLtNygPAG3Diwp3n6nPw2Wm6aOGwBy7p2DP+Zr5vZjq/ 6ZQkB+F8Y3RBx6OcEqG5KRu9K+inj+tXU0p8YLpk0mhR0KPw9Gbx8sW8tTMxMbWRpXAEINrPWlvQ OgQ7yzLPa6GYHxkrNJyVcYoFHN0uKx1rga5kNsnzq6w1rrTOcOE9ble9k54R3XMATVU1XKwM3yuh Q4/qhGQBlHzdWE8XqdqqEjzcVZUXgciCgmlIXySBvY3fbDFns51jtm74uQT2nBKecFKs0Uh6gVqx wMjeNX9BqYY7400VRtyorCeSFAGLcf5Em4eaWZG4QGpvL6L7/wfLPxzuHWnKgl5ToplCw0/fv51+ /Dr9/Equozyt9TNEPVjEhe6t6TA0w73HZWTdVU7FX/Ah8EPc40Vc0QXC46PpZDrN4eLwDQfgZ4/P rfPhnTCKRKOgDt1LorLDxoc+dAiJ2bRZN1KmDkpN2oJevX6TpwcXD8CljrEizcIZJlLqS49W6Lbd mefWlEfQdKafE2/5ukEpG+bDPXMYDJSP1Ql3+FTSIKU5W5TUxn35132MR7/gpaTFoBVUY68oke81 +gjAMBhuMLaDoffq1mByx1hJy5OJBy7IwaycUZ+xT8uYAy6mOTIVNAzmbeiHHfvIxXKZgvbWNbu6 f4AptCxs9IPlMU2UytvlPkDapHgUqFcFnYoHzGHq2Xln4qD/eU5Rj/8Ti9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e6kzJTgCAABvBAAADgAAAAAAAAABACAAAAAfAQAAZHJzL2Uyb0RvYy54 bWxQSwUGAAAAAAYABgBZAQAAyQUAAAAA ">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BR89qo3AgAAbw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RFTtF2zRQafvn+7fLj 1+XnVzKL8jTWzxG1s4gL7VvTYmiGe4/LyLotnYq/4EPgh7jnq7iiDYTHR7PpbDaGi8M3HICfPT63 zod3wigSjZw6dC+Jyk5bH7rQISRm02ZTS5k6KDVpcnrz+s04Pbh6AC51jBVpFnqYSKkrPVqh3bc9 z70pzqDpTDcn3vJNjVK2zIcH5jAYKB+rE+7xKaVBStNblFTGffnXfYxHv+ClpMGg5VRjryiR7zX6 CMAwGG4w9oOhj+rOYHInWEnLk4kHLsjBLJ1Rn7FPq5gDLqY5MuU0DOZd6IYd+8jFapWCjtbVh6p7 gCm0LGz1zvKYJkrl7eoYIG1SPArUqYJOxQPmMPWs35k46H+eU9Tj/8TyN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LNJWO7QAAAABQEAAA8AAAAAAAAAAQAgAAAAIgAAAGRycy9kb3ducmV2LnhtbFBL AQIUABQAAAAIAIdO4kAUfPaqNwIAAG8EAAAOAAAAAAAAAAEAIAAAAB8BAABkcnMvZTJvRG9jLnht bFBLBQYAAAAABgAGAFkBAADIBQAAAAA= ">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XXX政府采购招标文件--服务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XXX政府采购招标文件--服务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CFA382"/>
    <w:multiLevelType w:val="singleLevel"/>
    <w:tmpl w:val="95CFA382"/>
    <w:lvl w:ilvl="0" w:tentative="0">
      <w:start w:val="1"/>
      <w:numFmt w:val="decimal"/>
      <w:suff w:val="nothing"/>
      <w:lvlText w:val="%1、"/>
      <w:lvlJc w:val="left"/>
    </w:lvl>
  </w:abstractNum>
  <w:abstractNum w:abstractNumId="1">
    <w:nsid w:val="AF3E1766"/>
    <w:multiLevelType w:val="singleLevel"/>
    <w:tmpl w:val="AF3E1766"/>
    <w:lvl w:ilvl="0" w:tentative="0">
      <w:start w:val="1"/>
      <w:numFmt w:val="decimal"/>
      <w:suff w:val="nothing"/>
      <w:lvlText w:val="（%1）"/>
      <w:lvlJc w:val="left"/>
    </w:lvl>
  </w:abstractNum>
  <w:abstractNum w:abstractNumId="2">
    <w:nsid w:val="B732B8C8"/>
    <w:multiLevelType w:val="singleLevel"/>
    <w:tmpl w:val="B732B8C8"/>
    <w:lvl w:ilvl="0" w:tentative="0">
      <w:start w:val="1"/>
      <w:numFmt w:val="decimal"/>
      <w:lvlText w:val="%1."/>
      <w:lvlJc w:val="left"/>
      <w:pPr>
        <w:tabs>
          <w:tab w:val="left" w:pos="312"/>
        </w:tabs>
      </w:pPr>
    </w:lvl>
  </w:abstractNum>
  <w:abstractNum w:abstractNumId="3">
    <w:nsid w:val="C6C2EA6E"/>
    <w:multiLevelType w:val="singleLevel"/>
    <w:tmpl w:val="C6C2EA6E"/>
    <w:lvl w:ilvl="0" w:tentative="0">
      <w:start w:val="1"/>
      <w:numFmt w:val="decimal"/>
      <w:suff w:val="nothing"/>
      <w:lvlText w:val="%1、"/>
      <w:lvlJc w:val="left"/>
      <w:rPr>
        <w:rFonts w:hint="default"/>
        <w:b/>
        <w:bCs/>
        <w:sz w:val="24"/>
        <w:szCs w:val="24"/>
      </w:rPr>
    </w:lvl>
  </w:abstractNum>
  <w:abstractNum w:abstractNumId="4">
    <w:nsid w:val="DF48CB86"/>
    <w:multiLevelType w:val="singleLevel"/>
    <w:tmpl w:val="DF48CB86"/>
    <w:lvl w:ilvl="0" w:tentative="0">
      <w:start w:val="1"/>
      <w:numFmt w:val="chineseCounting"/>
      <w:suff w:val="nothing"/>
      <w:lvlText w:val="（%1）"/>
      <w:lvlJc w:val="left"/>
      <w:rPr>
        <w:rFonts w:hint="eastAsia"/>
      </w:rPr>
    </w:lvl>
  </w:abstractNum>
  <w:abstractNum w:abstractNumId="5">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6">
    <w:nsid w:val="00000029"/>
    <w:multiLevelType w:val="multilevel"/>
    <w:tmpl w:val="00000029"/>
    <w:lvl w:ilvl="0" w:tentative="0">
      <w:start w:val="1"/>
      <w:numFmt w:val="chineseCountingThousand"/>
      <w:pStyle w:val="18"/>
      <w:lvlText w:val="第%1章"/>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8">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9">
    <w:nsid w:val="461E5E94"/>
    <w:multiLevelType w:val="singleLevel"/>
    <w:tmpl w:val="461E5E94"/>
    <w:lvl w:ilvl="0" w:tentative="0">
      <w:start w:val="2"/>
      <w:numFmt w:val="chineseCounting"/>
      <w:suff w:val="space"/>
      <w:lvlText w:val="第%1章"/>
      <w:lvlJc w:val="left"/>
      <w:rPr>
        <w:rFonts w:hint="eastAsia"/>
      </w:rPr>
    </w:lvl>
  </w:abstractNum>
  <w:abstractNum w:abstractNumId="10">
    <w:nsid w:val="468D9129"/>
    <w:multiLevelType w:val="singleLevel"/>
    <w:tmpl w:val="468D9129"/>
    <w:lvl w:ilvl="0" w:tentative="0">
      <w:start w:val="1"/>
      <w:numFmt w:val="decimal"/>
      <w:suff w:val="nothing"/>
      <w:lvlText w:val="%1、"/>
      <w:lvlJc w:val="left"/>
    </w:lvl>
  </w:abstractNum>
  <w:abstractNum w:abstractNumId="11">
    <w:nsid w:val="527A7AA0"/>
    <w:multiLevelType w:val="singleLevel"/>
    <w:tmpl w:val="527A7AA0"/>
    <w:lvl w:ilvl="0" w:tentative="0">
      <w:start w:val="2"/>
      <w:numFmt w:val="chineseCounting"/>
      <w:suff w:val="nothing"/>
      <w:lvlText w:val="%1、"/>
      <w:lvlJc w:val="left"/>
      <w:rPr>
        <w:rFonts w:hint="eastAsia"/>
      </w:rPr>
    </w:lvl>
  </w:abstractNum>
  <w:abstractNum w:abstractNumId="12">
    <w:nsid w:val="53F985B4"/>
    <w:multiLevelType w:val="singleLevel"/>
    <w:tmpl w:val="53F985B4"/>
    <w:lvl w:ilvl="0" w:tentative="0">
      <w:start w:val="1"/>
      <w:numFmt w:val="decimal"/>
      <w:lvlText w:val="%1."/>
      <w:lvlJc w:val="left"/>
      <w:pPr>
        <w:tabs>
          <w:tab w:val="left" w:pos="312"/>
        </w:tabs>
      </w:pPr>
    </w:lvl>
  </w:abstractNum>
  <w:abstractNum w:abstractNumId="13">
    <w:nsid w:val="576802B4"/>
    <w:multiLevelType w:val="singleLevel"/>
    <w:tmpl w:val="576802B4"/>
    <w:lvl w:ilvl="0" w:tentative="0">
      <w:start w:val="1"/>
      <w:numFmt w:val="decimal"/>
      <w:lvlText w:val="%1."/>
      <w:lvlJc w:val="left"/>
      <w:pPr>
        <w:tabs>
          <w:tab w:val="left" w:pos="312"/>
        </w:tabs>
      </w:pPr>
    </w:lvl>
  </w:abstractNum>
  <w:abstractNum w:abstractNumId="14">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5">
    <w:nsid w:val="66DDD653"/>
    <w:multiLevelType w:val="singleLevel"/>
    <w:tmpl w:val="66DDD653"/>
    <w:lvl w:ilvl="0" w:tentative="0">
      <w:start w:val="1"/>
      <w:numFmt w:val="chineseCounting"/>
      <w:suff w:val="space"/>
      <w:lvlText w:val="第%1章"/>
      <w:lvlJc w:val="left"/>
      <w:rPr>
        <w:rFonts w:hint="eastAsia"/>
      </w:rPr>
    </w:lvl>
  </w:abstractNum>
  <w:abstractNum w:abstractNumId="16">
    <w:nsid w:val="7A089CA7"/>
    <w:multiLevelType w:val="singleLevel"/>
    <w:tmpl w:val="7A089CA7"/>
    <w:lvl w:ilvl="0" w:tentative="0">
      <w:start w:val="3"/>
      <w:numFmt w:val="chineseCounting"/>
      <w:suff w:val="nothing"/>
      <w:lvlText w:val="%1、"/>
      <w:lvlJc w:val="left"/>
      <w:rPr>
        <w:rFonts w:hint="eastAsia"/>
      </w:rPr>
    </w:lvl>
  </w:abstractNum>
  <w:num w:numId="1">
    <w:abstractNumId w:val="14"/>
  </w:num>
  <w:num w:numId="2">
    <w:abstractNumId w:val="8"/>
  </w:num>
  <w:num w:numId="3">
    <w:abstractNumId w:val="6"/>
  </w:num>
  <w:num w:numId="4">
    <w:abstractNumId w:val="15"/>
  </w:num>
  <w:num w:numId="5">
    <w:abstractNumId w:val="9"/>
  </w:num>
  <w:num w:numId="6">
    <w:abstractNumId w:val="4"/>
  </w:num>
  <w:num w:numId="7">
    <w:abstractNumId w:val="1"/>
  </w:num>
  <w:num w:numId="8">
    <w:abstractNumId w:val="5"/>
  </w:num>
  <w:num w:numId="9">
    <w:abstractNumId w:val="7"/>
  </w:num>
  <w:num w:numId="10">
    <w:abstractNumId w:val="11"/>
  </w:num>
  <w:num w:numId="11">
    <w:abstractNumId w:val="16"/>
  </w:num>
  <w:num w:numId="12">
    <w:abstractNumId w:val="3"/>
  </w:num>
  <w:num w:numId="13">
    <w:abstractNumId w:val="13"/>
  </w:num>
  <w:num w:numId="14">
    <w:abstractNumId w:val="2"/>
  </w:num>
  <w:num w:numId="15">
    <w:abstractNumId w:val="0"/>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030D77"/>
    <w:rsid w:val="00071BA1"/>
    <w:rsid w:val="000A2B60"/>
    <w:rsid w:val="00165EE9"/>
    <w:rsid w:val="00291503"/>
    <w:rsid w:val="00315916"/>
    <w:rsid w:val="005D0DD1"/>
    <w:rsid w:val="00667357"/>
    <w:rsid w:val="006D5C96"/>
    <w:rsid w:val="007477AD"/>
    <w:rsid w:val="00905DA1"/>
    <w:rsid w:val="00987EDA"/>
    <w:rsid w:val="009D46C4"/>
    <w:rsid w:val="009D6A9E"/>
    <w:rsid w:val="00A85AC9"/>
    <w:rsid w:val="00A921FD"/>
    <w:rsid w:val="00AB072A"/>
    <w:rsid w:val="00AB49B7"/>
    <w:rsid w:val="00C061A0"/>
    <w:rsid w:val="00C50B60"/>
    <w:rsid w:val="00D14AD5"/>
    <w:rsid w:val="00D81728"/>
    <w:rsid w:val="00E04C4E"/>
    <w:rsid w:val="00E42018"/>
    <w:rsid w:val="00FC1E7F"/>
    <w:rsid w:val="00FF7A94"/>
    <w:rsid w:val="010742D5"/>
    <w:rsid w:val="010F7B98"/>
    <w:rsid w:val="01270A4D"/>
    <w:rsid w:val="01851778"/>
    <w:rsid w:val="01A729ED"/>
    <w:rsid w:val="01AE11E6"/>
    <w:rsid w:val="01B729F0"/>
    <w:rsid w:val="01E96BCD"/>
    <w:rsid w:val="01F53A09"/>
    <w:rsid w:val="02222883"/>
    <w:rsid w:val="027A1792"/>
    <w:rsid w:val="02A01370"/>
    <w:rsid w:val="02C62BA9"/>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F476C"/>
    <w:rsid w:val="0528054A"/>
    <w:rsid w:val="05287815"/>
    <w:rsid w:val="052D2D41"/>
    <w:rsid w:val="0538232A"/>
    <w:rsid w:val="0552233D"/>
    <w:rsid w:val="05782C43"/>
    <w:rsid w:val="05903056"/>
    <w:rsid w:val="05B01B1D"/>
    <w:rsid w:val="05E17C80"/>
    <w:rsid w:val="05E55725"/>
    <w:rsid w:val="05E5760D"/>
    <w:rsid w:val="06066F04"/>
    <w:rsid w:val="06265B7D"/>
    <w:rsid w:val="0639353C"/>
    <w:rsid w:val="06474E34"/>
    <w:rsid w:val="06484055"/>
    <w:rsid w:val="065949DD"/>
    <w:rsid w:val="06653EC4"/>
    <w:rsid w:val="0699402C"/>
    <w:rsid w:val="069C64C8"/>
    <w:rsid w:val="06A0112C"/>
    <w:rsid w:val="06A81BEC"/>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CE1370"/>
    <w:rsid w:val="0BCF240A"/>
    <w:rsid w:val="0BD84E5C"/>
    <w:rsid w:val="0BE34CD8"/>
    <w:rsid w:val="0BE83010"/>
    <w:rsid w:val="0BF47D4E"/>
    <w:rsid w:val="0BF86799"/>
    <w:rsid w:val="0C377F1F"/>
    <w:rsid w:val="0C516743"/>
    <w:rsid w:val="0C5D1BDB"/>
    <w:rsid w:val="0C7E2237"/>
    <w:rsid w:val="0CA34118"/>
    <w:rsid w:val="0CA758F8"/>
    <w:rsid w:val="0CCD457A"/>
    <w:rsid w:val="0CED2959"/>
    <w:rsid w:val="0CEF3BF8"/>
    <w:rsid w:val="0D000761"/>
    <w:rsid w:val="0D3F7F2E"/>
    <w:rsid w:val="0D6344EC"/>
    <w:rsid w:val="0D705EC6"/>
    <w:rsid w:val="0D7446FA"/>
    <w:rsid w:val="0DB14507"/>
    <w:rsid w:val="0DB757B9"/>
    <w:rsid w:val="0DE06DD8"/>
    <w:rsid w:val="0DE545F3"/>
    <w:rsid w:val="0DE7555E"/>
    <w:rsid w:val="0E072513"/>
    <w:rsid w:val="0E353770"/>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FD1FE7"/>
    <w:rsid w:val="115B5C4F"/>
    <w:rsid w:val="117A18AB"/>
    <w:rsid w:val="118A244C"/>
    <w:rsid w:val="11A2124C"/>
    <w:rsid w:val="11C20C82"/>
    <w:rsid w:val="11D0460B"/>
    <w:rsid w:val="11DE5C79"/>
    <w:rsid w:val="12101447"/>
    <w:rsid w:val="12215961"/>
    <w:rsid w:val="125F1817"/>
    <w:rsid w:val="128D04EC"/>
    <w:rsid w:val="12AA2320"/>
    <w:rsid w:val="12DB53B1"/>
    <w:rsid w:val="12E81B94"/>
    <w:rsid w:val="13257C63"/>
    <w:rsid w:val="133707C2"/>
    <w:rsid w:val="13441C72"/>
    <w:rsid w:val="134C77A5"/>
    <w:rsid w:val="13731B39"/>
    <w:rsid w:val="13732205"/>
    <w:rsid w:val="137A0B94"/>
    <w:rsid w:val="137F0CE3"/>
    <w:rsid w:val="13C30E6E"/>
    <w:rsid w:val="141B13D5"/>
    <w:rsid w:val="141C741E"/>
    <w:rsid w:val="14234B06"/>
    <w:rsid w:val="14324377"/>
    <w:rsid w:val="149D3DC9"/>
    <w:rsid w:val="149E1778"/>
    <w:rsid w:val="14AD4839"/>
    <w:rsid w:val="14EA3450"/>
    <w:rsid w:val="14F767B6"/>
    <w:rsid w:val="15287486"/>
    <w:rsid w:val="152A5870"/>
    <w:rsid w:val="15840A84"/>
    <w:rsid w:val="15AF033B"/>
    <w:rsid w:val="15EC508B"/>
    <w:rsid w:val="16031113"/>
    <w:rsid w:val="160C1329"/>
    <w:rsid w:val="16332D75"/>
    <w:rsid w:val="16502A53"/>
    <w:rsid w:val="16725D01"/>
    <w:rsid w:val="16777B9F"/>
    <w:rsid w:val="168F227C"/>
    <w:rsid w:val="169A575C"/>
    <w:rsid w:val="16AD5C51"/>
    <w:rsid w:val="16C11894"/>
    <w:rsid w:val="16C377D3"/>
    <w:rsid w:val="171F0861"/>
    <w:rsid w:val="1731374B"/>
    <w:rsid w:val="173B1F0E"/>
    <w:rsid w:val="173D243C"/>
    <w:rsid w:val="17534ECF"/>
    <w:rsid w:val="17684485"/>
    <w:rsid w:val="17DC7BF0"/>
    <w:rsid w:val="180053F0"/>
    <w:rsid w:val="181011F1"/>
    <w:rsid w:val="18443EDA"/>
    <w:rsid w:val="185F5F75"/>
    <w:rsid w:val="188227EF"/>
    <w:rsid w:val="189220EE"/>
    <w:rsid w:val="189E4B47"/>
    <w:rsid w:val="18E36CFC"/>
    <w:rsid w:val="19000C71"/>
    <w:rsid w:val="192A06DB"/>
    <w:rsid w:val="193028F8"/>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0103BB"/>
    <w:rsid w:val="1B3B15AA"/>
    <w:rsid w:val="1B6A3FBF"/>
    <w:rsid w:val="1B8C6B7B"/>
    <w:rsid w:val="1B9E29B4"/>
    <w:rsid w:val="1BBF65FB"/>
    <w:rsid w:val="1BC02311"/>
    <w:rsid w:val="1BC2281C"/>
    <w:rsid w:val="1BF657FB"/>
    <w:rsid w:val="1C374515"/>
    <w:rsid w:val="1C4235A6"/>
    <w:rsid w:val="1C4F222F"/>
    <w:rsid w:val="1CA86A15"/>
    <w:rsid w:val="1CBB4247"/>
    <w:rsid w:val="1CE60D98"/>
    <w:rsid w:val="1CFA7EEF"/>
    <w:rsid w:val="1CFB1146"/>
    <w:rsid w:val="1D1338EC"/>
    <w:rsid w:val="1D37062D"/>
    <w:rsid w:val="1D3B199E"/>
    <w:rsid w:val="1D5B6D2E"/>
    <w:rsid w:val="1DC84F72"/>
    <w:rsid w:val="1DD65637"/>
    <w:rsid w:val="1DEC270F"/>
    <w:rsid w:val="1DF10281"/>
    <w:rsid w:val="1E0672A1"/>
    <w:rsid w:val="1E0D3D46"/>
    <w:rsid w:val="1E331E3B"/>
    <w:rsid w:val="1E370C0B"/>
    <w:rsid w:val="1E4E212D"/>
    <w:rsid w:val="1E561B49"/>
    <w:rsid w:val="1E5A2895"/>
    <w:rsid w:val="1E5B5B74"/>
    <w:rsid w:val="1E7954E9"/>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2955D4"/>
    <w:rsid w:val="20401247"/>
    <w:rsid w:val="204663FA"/>
    <w:rsid w:val="20624FA2"/>
    <w:rsid w:val="206A1137"/>
    <w:rsid w:val="20835E3C"/>
    <w:rsid w:val="20AA1825"/>
    <w:rsid w:val="20BB1EB1"/>
    <w:rsid w:val="21144C23"/>
    <w:rsid w:val="212A75E7"/>
    <w:rsid w:val="213B1336"/>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3280561"/>
    <w:rsid w:val="2330019D"/>
    <w:rsid w:val="235E2799"/>
    <w:rsid w:val="23666663"/>
    <w:rsid w:val="23693289"/>
    <w:rsid w:val="23795972"/>
    <w:rsid w:val="239147E1"/>
    <w:rsid w:val="23BB34F7"/>
    <w:rsid w:val="23CB333E"/>
    <w:rsid w:val="23F91B39"/>
    <w:rsid w:val="243A5F83"/>
    <w:rsid w:val="244702BD"/>
    <w:rsid w:val="244D16F4"/>
    <w:rsid w:val="247A3737"/>
    <w:rsid w:val="247E0687"/>
    <w:rsid w:val="24A20628"/>
    <w:rsid w:val="24B45D14"/>
    <w:rsid w:val="24FE0E05"/>
    <w:rsid w:val="25171BA0"/>
    <w:rsid w:val="251B18C1"/>
    <w:rsid w:val="25222461"/>
    <w:rsid w:val="253D050F"/>
    <w:rsid w:val="25501E67"/>
    <w:rsid w:val="25524FA6"/>
    <w:rsid w:val="25532EC3"/>
    <w:rsid w:val="25925077"/>
    <w:rsid w:val="25AF3989"/>
    <w:rsid w:val="25B24E51"/>
    <w:rsid w:val="25C73339"/>
    <w:rsid w:val="25C86149"/>
    <w:rsid w:val="25D62822"/>
    <w:rsid w:val="25F16B68"/>
    <w:rsid w:val="260663DB"/>
    <w:rsid w:val="26546373"/>
    <w:rsid w:val="26841C6E"/>
    <w:rsid w:val="26934343"/>
    <w:rsid w:val="26B424FB"/>
    <w:rsid w:val="26B73D93"/>
    <w:rsid w:val="26E62133"/>
    <w:rsid w:val="27762B75"/>
    <w:rsid w:val="277F68D2"/>
    <w:rsid w:val="27870FB2"/>
    <w:rsid w:val="278F0AAA"/>
    <w:rsid w:val="27B84345"/>
    <w:rsid w:val="27CB7A47"/>
    <w:rsid w:val="27CF31D6"/>
    <w:rsid w:val="27E53B63"/>
    <w:rsid w:val="27F52A10"/>
    <w:rsid w:val="280E4470"/>
    <w:rsid w:val="283E405F"/>
    <w:rsid w:val="28D9203E"/>
    <w:rsid w:val="295E1181"/>
    <w:rsid w:val="29B00B02"/>
    <w:rsid w:val="29B661A7"/>
    <w:rsid w:val="29DB1483"/>
    <w:rsid w:val="29DC3277"/>
    <w:rsid w:val="29FA460F"/>
    <w:rsid w:val="2A0B6D48"/>
    <w:rsid w:val="2A397DF9"/>
    <w:rsid w:val="2A7C5019"/>
    <w:rsid w:val="2A8E3410"/>
    <w:rsid w:val="2AC017A8"/>
    <w:rsid w:val="2B127E2F"/>
    <w:rsid w:val="2B3677A4"/>
    <w:rsid w:val="2B7F5D7B"/>
    <w:rsid w:val="2B9073EB"/>
    <w:rsid w:val="2BAD682D"/>
    <w:rsid w:val="2BEE5A9C"/>
    <w:rsid w:val="2C1F46D4"/>
    <w:rsid w:val="2C6B41B7"/>
    <w:rsid w:val="2CAF7AE9"/>
    <w:rsid w:val="2CB550EC"/>
    <w:rsid w:val="2CF947D9"/>
    <w:rsid w:val="2CFA06CC"/>
    <w:rsid w:val="2D3F090C"/>
    <w:rsid w:val="2D473273"/>
    <w:rsid w:val="2D8167C0"/>
    <w:rsid w:val="2D9C1D44"/>
    <w:rsid w:val="2DAB174B"/>
    <w:rsid w:val="2DAC3053"/>
    <w:rsid w:val="2DB40F04"/>
    <w:rsid w:val="2DB55317"/>
    <w:rsid w:val="2DD04A2C"/>
    <w:rsid w:val="2E1A2D69"/>
    <w:rsid w:val="2E1C2312"/>
    <w:rsid w:val="2E617376"/>
    <w:rsid w:val="2ED13170"/>
    <w:rsid w:val="2F011E82"/>
    <w:rsid w:val="2F2F1189"/>
    <w:rsid w:val="2F364D5D"/>
    <w:rsid w:val="2F415E64"/>
    <w:rsid w:val="2F6858EF"/>
    <w:rsid w:val="2F740C29"/>
    <w:rsid w:val="2F7674B4"/>
    <w:rsid w:val="2FC51659"/>
    <w:rsid w:val="2FCB2DE8"/>
    <w:rsid w:val="30082C17"/>
    <w:rsid w:val="301A6B35"/>
    <w:rsid w:val="30385048"/>
    <w:rsid w:val="30400DE6"/>
    <w:rsid w:val="3046030C"/>
    <w:rsid w:val="30577166"/>
    <w:rsid w:val="30A8450A"/>
    <w:rsid w:val="30B147B2"/>
    <w:rsid w:val="30FE64F4"/>
    <w:rsid w:val="310D00D7"/>
    <w:rsid w:val="314A5A0E"/>
    <w:rsid w:val="31682139"/>
    <w:rsid w:val="319957F6"/>
    <w:rsid w:val="31C036D0"/>
    <w:rsid w:val="31D953B1"/>
    <w:rsid w:val="31EC1741"/>
    <w:rsid w:val="31EF6CF0"/>
    <w:rsid w:val="31F7619B"/>
    <w:rsid w:val="321F0CAE"/>
    <w:rsid w:val="321F3505"/>
    <w:rsid w:val="322B0318"/>
    <w:rsid w:val="32494369"/>
    <w:rsid w:val="324C0B81"/>
    <w:rsid w:val="32517D1E"/>
    <w:rsid w:val="329B0438"/>
    <w:rsid w:val="32B63AAA"/>
    <w:rsid w:val="33091096"/>
    <w:rsid w:val="33232830"/>
    <w:rsid w:val="3341533E"/>
    <w:rsid w:val="33843CA1"/>
    <w:rsid w:val="344D764F"/>
    <w:rsid w:val="34522C85"/>
    <w:rsid w:val="34690455"/>
    <w:rsid w:val="34AA1765"/>
    <w:rsid w:val="34BE49DB"/>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7134DE"/>
    <w:rsid w:val="36787E34"/>
    <w:rsid w:val="3692435D"/>
    <w:rsid w:val="36FC06E4"/>
    <w:rsid w:val="370B0055"/>
    <w:rsid w:val="374976F8"/>
    <w:rsid w:val="37533A9C"/>
    <w:rsid w:val="37821544"/>
    <w:rsid w:val="3787676D"/>
    <w:rsid w:val="37953793"/>
    <w:rsid w:val="37A53093"/>
    <w:rsid w:val="37C17BB1"/>
    <w:rsid w:val="37E702EC"/>
    <w:rsid w:val="38727414"/>
    <w:rsid w:val="38AF4648"/>
    <w:rsid w:val="38B3392D"/>
    <w:rsid w:val="38B37C06"/>
    <w:rsid w:val="38E50A97"/>
    <w:rsid w:val="391E370A"/>
    <w:rsid w:val="392F5095"/>
    <w:rsid w:val="393C7ED6"/>
    <w:rsid w:val="39465433"/>
    <w:rsid w:val="39581B4E"/>
    <w:rsid w:val="395B6912"/>
    <w:rsid w:val="39A56F77"/>
    <w:rsid w:val="39BE4A11"/>
    <w:rsid w:val="3A27520A"/>
    <w:rsid w:val="3A3F6C87"/>
    <w:rsid w:val="3A465FD4"/>
    <w:rsid w:val="3A956A72"/>
    <w:rsid w:val="3AD70862"/>
    <w:rsid w:val="3AE76311"/>
    <w:rsid w:val="3B1109C9"/>
    <w:rsid w:val="3B2552D7"/>
    <w:rsid w:val="3B3F7D03"/>
    <w:rsid w:val="3B9105B1"/>
    <w:rsid w:val="3B970D6B"/>
    <w:rsid w:val="3BE51125"/>
    <w:rsid w:val="3BE90506"/>
    <w:rsid w:val="3BEB6832"/>
    <w:rsid w:val="3BF178CC"/>
    <w:rsid w:val="3BFA2E9E"/>
    <w:rsid w:val="3C40766B"/>
    <w:rsid w:val="3C476B61"/>
    <w:rsid w:val="3C583A62"/>
    <w:rsid w:val="3C813EBD"/>
    <w:rsid w:val="3CB702EA"/>
    <w:rsid w:val="3CBD35C8"/>
    <w:rsid w:val="3CCF0F73"/>
    <w:rsid w:val="3CE437F4"/>
    <w:rsid w:val="3D386985"/>
    <w:rsid w:val="3D3906B1"/>
    <w:rsid w:val="3D3933F2"/>
    <w:rsid w:val="3D584E9B"/>
    <w:rsid w:val="3D880E45"/>
    <w:rsid w:val="3D9C69C1"/>
    <w:rsid w:val="3DA0424A"/>
    <w:rsid w:val="3DA419D7"/>
    <w:rsid w:val="3DDA6370"/>
    <w:rsid w:val="3DDD2C1B"/>
    <w:rsid w:val="3DFF5060"/>
    <w:rsid w:val="3E136870"/>
    <w:rsid w:val="3E5D5F3B"/>
    <w:rsid w:val="3E615282"/>
    <w:rsid w:val="3E8429B9"/>
    <w:rsid w:val="3EBE7D18"/>
    <w:rsid w:val="3EC77831"/>
    <w:rsid w:val="3ECC547A"/>
    <w:rsid w:val="3EE01AD6"/>
    <w:rsid w:val="3EED0A38"/>
    <w:rsid w:val="3F1A1718"/>
    <w:rsid w:val="3F4E5041"/>
    <w:rsid w:val="3F506818"/>
    <w:rsid w:val="3FE36C1C"/>
    <w:rsid w:val="3FEB19D5"/>
    <w:rsid w:val="40340044"/>
    <w:rsid w:val="40661E5E"/>
    <w:rsid w:val="406E45AD"/>
    <w:rsid w:val="407C0CAD"/>
    <w:rsid w:val="40924D64"/>
    <w:rsid w:val="40963A57"/>
    <w:rsid w:val="40D16C5D"/>
    <w:rsid w:val="40EE08E2"/>
    <w:rsid w:val="410A3110"/>
    <w:rsid w:val="41310CA2"/>
    <w:rsid w:val="417E2272"/>
    <w:rsid w:val="41893506"/>
    <w:rsid w:val="419915A4"/>
    <w:rsid w:val="41A82FD1"/>
    <w:rsid w:val="41C35995"/>
    <w:rsid w:val="41CF7D38"/>
    <w:rsid w:val="41FC4A89"/>
    <w:rsid w:val="420F1D94"/>
    <w:rsid w:val="422C362E"/>
    <w:rsid w:val="423E5ED2"/>
    <w:rsid w:val="424441F1"/>
    <w:rsid w:val="425E0F00"/>
    <w:rsid w:val="426D5149"/>
    <w:rsid w:val="427E3E3A"/>
    <w:rsid w:val="428917B7"/>
    <w:rsid w:val="430B7DA4"/>
    <w:rsid w:val="430D4AC0"/>
    <w:rsid w:val="431E047F"/>
    <w:rsid w:val="431E65EF"/>
    <w:rsid w:val="435A4BBF"/>
    <w:rsid w:val="436A6565"/>
    <w:rsid w:val="437A019F"/>
    <w:rsid w:val="43891F34"/>
    <w:rsid w:val="43B21221"/>
    <w:rsid w:val="43C63987"/>
    <w:rsid w:val="43FB7AE7"/>
    <w:rsid w:val="4400649E"/>
    <w:rsid w:val="441426C6"/>
    <w:rsid w:val="441466E5"/>
    <w:rsid w:val="4421734C"/>
    <w:rsid w:val="44437D45"/>
    <w:rsid w:val="44460A9F"/>
    <w:rsid w:val="4478624B"/>
    <w:rsid w:val="4493367B"/>
    <w:rsid w:val="44A72843"/>
    <w:rsid w:val="44AB74B4"/>
    <w:rsid w:val="44B2771E"/>
    <w:rsid w:val="44B8368E"/>
    <w:rsid w:val="44C05E60"/>
    <w:rsid w:val="452905F3"/>
    <w:rsid w:val="4531085A"/>
    <w:rsid w:val="456A35B3"/>
    <w:rsid w:val="45A45439"/>
    <w:rsid w:val="45CA7348"/>
    <w:rsid w:val="45CB72CE"/>
    <w:rsid w:val="461F4864"/>
    <w:rsid w:val="462B6DAB"/>
    <w:rsid w:val="46977D08"/>
    <w:rsid w:val="469B5592"/>
    <w:rsid w:val="46A5400A"/>
    <w:rsid w:val="46C67C71"/>
    <w:rsid w:val="46DB6342"/>
    <w:rsid w:val="46F207EA"/>
    <w:rsid w:val="46F40267"/>
    <w:rsid w:val="46F87058"/>
    <w:rsid w:val="47226A5C"/>
    <w:rsid w:val="47283388"/>
    <w:rsid w:val="4750618B"/>
    <w:rsid w:val="477A20CD"/>
    <w:rsid w:val="47C35102"/>
    <w:rsid w:val="47C90408"/>
    <w:rsid w:val="47CA3491"/>
    <w:rsid w:val="47DE0285"/>
    <w:rsid w:val="47EA0372"/>
    <w:rsid w:val="47F77566"/>
    <w:rsid w:val="48131737"/>
    <w:rsid w:val="481C1F20"/>
    <w:rsid w:val="482932B2"/>
    <w:rsid w:val="48353471"/>
    <w:rsid w:val="48452D6C"/>
    <w:rsid w:val="48490177"/>
    <w:rsid w:val="48734131"/>
    <w:rsid w:val="48801F0A"/>
    <w:rsid w:val="489C4879"/>
    <w:rsid w:val="489C7EA5"/>
    <w:rsid w:val="48B40D86"/>
    <w:rsid w:val="48F2497D"/>
    <w:rsid w:val="49276E58"/>
    <w:rsid w:val="493734E5"/>
    <w:rsid w:val="494B4338"/>
    <w:rsid w:val="497C5511"/>
    <w:rsid w:val="49B65DC9"/>
    <w:rsid w:val="4A131AB1"/>
    <w:rsid w:val="4A1D7E3B"/>
    <w:rsid w:val="4A34760C"/>
    <w:rsid w:val="4A64259A"/>
    <w:rsid w:val="4A956123"/>
    <w:rsid w:val="4AA4128B"/>
    <w:rsid w:val="4AAA7028"/>
    <w:rsid w:val="4AD50D4A"/>
    <w:rsid w:val="4ADC75C4"/>
    <w:rsid w:val="4B1D6A50"/>
    <w:rsid w:val="4B2977E3"/>
    <w:rsid w:val="4B3A3263"/>
    <w:rsid w:val="4B404F96"/>
    <w:rsid w:val="4B5F395F"/>
    <w:rsid w:val="4BB73A13"/>
    <w:rsid w:val="4BE22955"/>
    <w:rsid w:val="4C60411D"/>
    <w:rsid w:val="4C9743B6"/>
    <w:rsid w:val="4CA56DBD"/>
    <w:rsid w:val="4CCD70EB"/>
    <w:rsid w:val="4CD15334"/>
    <w:rsid w:val="4CDC2AC2"/>
    <w:rsid w:val="4CEF194A"/>
    <w:rsid w:val="4D123D13"/>
    <w:rsid w:val="4D4473CA"/>
    <w:rsid w:val="4D594184"/>
    <w:rsid w:val="4D670A85"/>
    <w:rsid w:val="4D80617B"/>
    <w:rsid w:val="4D806473"/>
    <w:rsid w:val="4DB87F6B"/>
    <w:rsid w:val="4DF85FC0"/>
    <w:rsid w:val="4E1074C8"/>
    <w:rsid w:val="4E2B1D2E"/>
    <w:rsid w:val="4E527CB0"/>
    <w:rsid w:val="4E6F1EF6"/>
    <w:rsid w:val="4E7B029B"/>
    <w:rsid w:val="4E9C2A45"/>
    <w:rsid w:val="4ECB07EA"/>
    <w:rsid w:val="4EDA18B9"/>
    <w:rsid w:val="4F216F20"/>
    <w:rsid w:val="4F573543"/>
    <w:rsid w:val="4F6D467A"/>
    <w:rsid w:val="4FED507D"/>
    <w:rsid w:val="4FFB62E9"/>
    <w:rsid w:val="501C4E89"/>
    <w:rsid w:val="502B325D"/>
    <w:rsid w:val="505D795E"/>
    <w:rsid w:val="50630959"/>
    <w:rsid w:val="50DD3BA3"/>
    <w:rsid w:val="50E61CAB"/>
    <w:rsid w:val="5132754D"/>
    <w:rsid w:val="513564CC"/>
    <w:rsid w:val="514E3A09"/>
    <w:rsid w:val="517C3AF1"/>
    <w:rsid w:val="51915B3D"/>
    <w:rsid w:val="519F5121"/>
    <w:rsid w:val="5229273F"/>
    <w:rsid w:val="52547228"/>
    <w:rsid w:val="52786FE0"/>
    <w:rsid w:val="52814BD3"/>
    <w:rsid w:val="529432E6"/>
    <w:rsid w:val="52A8026E"/>
    <w:rsid w:val="532C197B"/>
    <w:rsid w:val="534C6115"/>
    <w:rsid w:val="53561F88"/>
    <w:rsid w:val="536B5C40"/>
    <w:rsid w:val="53BC34C4"/>
    <w:rsid w:val="53CE29B7"/>
    <w:rsid w:val="53E93F16"/>
    <w:rsid w:val="53F04BF7"/>
    <w:rsid w:val="53FC134D"/>
    <w:rsid w:val="540337E7"/>
    <w:rsid w:val="54142032"/>
    <w:rsid w:val="54143B82"/>
    <w:rsid w:val="54451376"/>
    <w:rsid w:val="54776BE8"/>
    <w:rsid w:val="547B2C44"/>
    <w:rsid w:val="547F7066"/>
    <w:rsid w:val="548C0083"/>
    <w:rsid w:val="54BC10AE"/>
    <w:rsid w:val="54DE257B"/>
    <w:rsid w:val="54F82DE2"/>
    <w:rsid w:val="55091415"/>
    <w:rsid w:val="5514788E"/>
    <w:rsid w:val="5533415E"/>
    <w:rsid w:val="553D5A1E"/>
    <w:rsid w:val="555B4C1C"/>
    <w:rsid w:val="55665E4B"/>
    <w:rsid w:val="557C6AE7"/>
    <w:rsid w:val="55921614"/>
    <w:rsid w:val="55A0704C"/>
    <w:rsid w:val="55A923B9"/>
    <w:rsid w:val="55DD38ED"/>
    <w:rsid w:val="561A3EA2"/>
    <w:rsid w:val="56434C8D"/>
    <w:rsid w:val="568A68D9"/>
    <w:rsid w:val="56A438D4"/>
    <w:rsid w:val="56BA5C7F"/>
    <w:rsid w:val="56EA1F97"/>
    <w:rsid w:val="570F0FFB"/>
    <w:rsid w:val="574E065D"/>
    <w:rsid w:val="575B7C13"/>
    <w:rsid w:val="576E7E03"/>
    <w:rsid w:val="578A5B09"/>
    <w:rsid w:val="57A3251B"/>
    <w:rsid w:val="57AA5D1A"/>
    <w:rsid w:val="57BE32DB"/>
    <w:rsid w:val="57D631F8"/>
    <w:rsid w:val="58082218"/>
    <w:rsid w:val="581028EA"/>
    <w:rsid w:val="58344161"/>
    <w:rsid w:val="585D0DF7"/>
    <w:rsid w:val="587316C8"/>
    <w:rsid w:val="58AD641D"/>
    <w:rsid w:val="58B420E4"/>
    <w:rsid w:val="58F62AB1"/>
    <w:rsid w:val="59135C67"/>
    <w:rsid w:val="593C1329"/>
    <w:rsid w:val="595A34E9"/>
    <w:rsid w:val="595B7937"/>
    <w:rsid w:val="597C7365"/>
    <w:rsid w:val="597F7369"/>
    <w:rsid w:val="59997155"/>
    <w:rsid w:val="59A2414B"/>
    <w:rsid w:val="59F844CD"/>
    <w:rsid w:val="59FE08FA"/>
    <w:rsid w:val="5A060D86"/>
    <w:rsid w:val="5A886394"/>
    <w:rsid w:val="5A9F6060"/>
    <w:rsid w:val="5ACF7403"/>
    <w:rsid w:val="5B46719F"/>
    <w:rsid w:val="5B737DCF"/>
    <w:rsid w:val="5BA42A14"/>
    <w:rsid w:val="5BB47CCC"/>
    <w:rsid w:val="5BD05B9D"/>
    <w:rsid w:val="5BD343E6"/>
    <w:rsid w:val="5BE00F61"/>
    <w:rsid w:val="5BFB5206"/>
    <w:rsid w:val="5CB65A64"/>
    <w:rsid w:val="5CD26BB3"/>
    <w:rsid w:val="5CEB063E"/>
    <w:rsid w:val="5D0B0214"/>
    <w:rsid w:val="5D1A0A42"/>
    <w:rsid w:val="5D4F1710"/>
    <w:rsid w:val="5D71045F"/>
    <w:rsid w:val="5DA55EAC"/>
    <w:rsid w:val="5DAC626B"/>
    <w:rsid w:val="5E146811"/>
    <w:rsid w:val="5E3F1ED0"/>
    <w:rsid w:val="5E4A015A"/>
    <w:rsid w:val="5E4E1E2F"/>
    <w:rsid w:val="5E7E280E"/>
    <w:rsid w:val="5EA343F9"/>
    <w:rsid w:val="5F164D5E"/>
    <w:rsid w:val="5F2D2E3D"/>
    <w:rsid w:val="5F511649"/>
    <w:rsid w:val="5F741C71"/>
    <w:rsid w:val="5F884475"/>
    <w:rsid w:val="5F940261"/>
    <w:rsid w:val="5FAC17B4"/>
    <w:rsid w:val="5FBE713C"/>
    <w:rsid w:val="5FDA399F"/>
    <w:rsid w:val="5FFA79ED"/>
    <w:rsid w:val="60350249"/>
    <w:rsid w:val="606D0EF6"/>
    <w:rsid w:val="60806A99"/>
    <w:rsid w:val="608C2DE1"/>
    <w:rsid w:val="60946D23"/>
    <w:rsid w:val="60B442A8"/>
    <w:rsid w:val="60FD7810"/>
    <w:rsid w:val="61013040"/>
    <w:rsid w:val="610E310A"/>
    <w:rsid w:val="611C35B8"/>
    <w:rsid w:val="611D1C0E"/>
    <w:rsid w:val="61A25580"/>
    <w:rsid w:val="61AE7556"/>
    <w:rsid w:val="61C55F7F"/>
    <w:rsid w:val="61D41854"/>
    <w:rsid w:val="61F46458"/>
    <w:rsid w:val="62124211"/>
    <w:rsid w:val="62282B27"/>
    <w:rsid w:val="625A6442"/>
    <w:rsid w:val="62C31135"/>
    <w:rsid w:val="62C76106"/>
    <w:rsid w:val="62CC474C"/>
    <w:rsid w:val="636143CA"/>
    <w:rsid w:val="63686739"/>
    <w:rsid w:val="637B0B27"/>
    <w:rsid w:val="63874046"/>
    <w:rsid w:val="638B4892"/>
    <w:rsid w:val="63BB45AD"/>
    <w:rsid w:val="63C73E6D"/>
    <w:rsid w:val="63DD4529"/>
    <w:rsid w:val="63FC0611"/>
    <w:rsid w:val="64010633"/>
    <w:rsid w:val="640D7F90"/>
    <w:rsid w:val="641222ED"/>
    <w:rsid w:val="642B5582"/>
    <w:rsid w:val="644878A5"/>
    <w:rsid w:val="64516BFF"/>
    <w:rsid w:val="64643953"/>
    <w:rsid w:val="64963CFA"/>
    <w:rsid w:val="64B31A3E"/>
    <w:rsid w:val="64BB7086"/>
    <w:rsid w:val="64DA39A4"/>
    <w:rsid w:val="64DF720B"/>
    <w:rsid w:val="64FB2F8F"/>
    <w:rsid w:val="6502750F"/>
    <w:rsid w:val="655769D7"/>
    <w:rsid w:val="658C66C4"/>
    <w:rsid w:val="65B76CC0"/>
    <w:rsid w:val="65C86337"/>
    <w:rsid w:val="65DC6542"/>
    <w:rsid w:val="65FE3124"/>
    <w:rsid w:val="66475BEE"/>
    <w:rsid w:val="66921396"/>
    <w:rsid w:val="669A00A1"/>
    <w:rsid w:val="669A0A1D"/>
    <w:rsid w:val="66C77EC3"/>
    <w:rsid w:val="66CD32EE"/>
    <w:rsid w:val="66EF31C1"/>
    <w:rsid w:val="67286643"/>
    <w:rsid w:val="67340A1D"/>
    <w:rsid w:val="67415D12"/>
    <w:rsid w:val="67645CC5"/>
    <w:rsid w:val="679D0438"/>
    <w:rsid w:val="679F14A6"/>
    <w:rsid w:val="67A7594A"/>
    <w:rsid w:val="67DF728D"/>
    <w:rsid w:val="67F71CAA"/>
    <w:rsid w:val="68374646"/>
    <w:rsid w:val="6851003F"/>
    <w:rsid w:val="68532F31"/>
    <w:rsid w:val="685F2B0C"/>
    <w:rsid w:val="686A5890"/>
    <w:rsid w:val="686E4CA0"/>
    <w:rsid w:val="68CD56D6"/>
    <w:rsid w:val="68CE0878"/>
    <w:rsid w:val="68DF3F07"/>
    <w:rsid w:val="68E14DD2"/>
    <w:rsid w:val="68FF17F8"/>
    <w:rsid w:val="691F6273"/>
    <w:rsid w:val="6938799E"/>
    <w:rsid w:val="69875626"/>
    <w:rsid w:val="69A773FE"/>
    <w:rsid w:val="69AC4EE2"/>
    <w:rsid w:val="69B15060"/>
    <w:rsid w:val="69B72806"/>
    <w:rsid w:val="69C21FC2"/>
    <w:rsid w:val="69CB7528"/>
    <w:rsid w:val="69CC5602"/>
    <w:rsid w:val="69DE1C53"/>
    <w:rsid w:val="69DF0F70"/>
    <w:rsid w:val="69F431E5"/>
    <w:rsid w:val="69FB05D9"/>
    <w:rsid w:val="6A21429B"/>
    <w:rsid w:val="6A317FEC"/>
    <w:rsid w:val="6A395739"/>
    <w:rsid w:val="6A667351"/>
    <w:rsid w:val="6A690452"/>
    <w:rsid w:val="6AC86B5F"/>
    <w:rsid w:val="6AD5470C"/>
    <w:rsid w:val="6AF1512E"/>
    <w:rsid w:val="6B372870"/>
    <w:rsid w:val="6B4C78DC"/>
    <w:rsid w:val="6B6D4BD4"/>
    <w:rsid w:val="6B736C65"/>
    <w:rsid w:val="6B884223"/>
    <w:rsid w:val="6BCC6A33"/>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556BC"/>
    <w:rsid w:val="6D667A76"/>
    <w:rsid w:val="6D7C6B86"/>
    <w:rsid w:val="6D886D51"/>
    <w:rsid w:val="6D98425A"/>
    <w:rsid w:val="6D9C4CB2"/>
    <w:rsid w:val="6DAC52D8"/>
    <w:rsid w:val="6DCC4C0D"/>
    <w:rsid w:val="6DE52F24"/>
    <w:rsid w:val="6E0D5193"/>
    <w:rsid w:val="6E2B38B7"/>
    <w:rsid w:val="6E42100A"/>
    <w:rsid w:val="6E4341AC"/>
    <w:rsid w:val="6E9D5BDB"/>
    <w:rsid w:val="6F436F8F"/>
    <w:rsid w:val="6F4D5562"/>
    <w:rsid w:val="6F663712"/>
    <w:rsid w:val="6F6D69E8"/>
    <w:rsid w:val="6F8B29B5"/>
    <w:rsid w:val="6F9B0752"/>
    <w:rsid w:val="6F9E1245"/>
    <w:rsid w:val="6FD156E3"/>
    <w:rsid w:val="6FED75FB"/>
    <w:rsid w:val="70041560"/>
    <w:rsid w:val="703467FC"/>
    <w:rsid w:val="7040732E"/>
    <w:rsid w:val="7086364B"/>
    <w:rsid w:val="70A42103"/>
    <w:rsid w:val="710B27AB"/>
    <w:rsid w:val="712C6F85"/>
    <w:rsid w:val="71320E55"/>
    <w:rsid w:val="71321C7C"/>
    <w:rsid w:val="71340B64"/>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A458E1"/>
    <w:rsid w:val="72CE592F"/>
    <w:rsid w:val="72F838AA"/>
    <w:rsid w:val="73134385"/>
    <w:rsid w:val="731726EC"/>
    <w:rsid w:val="73197AE0"/>
    <w:rsid w:val="73221860"/>
    <w:rsid w:val="7338174B"/>
    <w:rsid w:val="733A4EF6"/>
    <w:rsid w:val="733D0234"/>
    <w:rsid w:val="733E33D3"/>
    <w:rsid w:val="733F0360"/>
    <w:rsid w:val="73773239"/>
    <w:rsid w:val="73835DC4"/>
    <w:rsid w:val="73BD6819"/>
    <w:rsid w:val="73C761B5"/>
    <w:rsid w:val="73C97C37"/>
    <w:rsid w:val="73D872D7"/>
    <w:rsid w:val="73FA14E3"/>
    <w:rsid w:val="740A7F35"/>
    <w:rsid w:val="742D4CA1"/>
    <w:rsid w:val="74336AF3"/>
    <w:rsid w:val="74613585"/>
    <w:rsid w:val="747D3462"/>
    <w:rsid w:val="74812030"/>
    <w:rsid w:val="74886161"/>
    <w:rsid w:val="74A039B1"/>
    <w:rsid w:val="74E66F49"/>
    <w:rsid w:val="74EB245C"/>
    <w:rsid w:val="7504734F"/>
    <w:rsid w:val="753C15BB"/>
    <w:rsid w:val="75585493"/>
    <w:rsid w:val="755E6626"/>
    <w:rsid w:val="75841DF5"/>
    <w:rsid w:val="758C4CA2"/>
    <w:rsid w:val="75D40046"/>
    <w:rsid w:val="75D96E3B"/>
    <w:rsid w:val="762F29E5"/>
    <w:rsid w:val="764374F1"/>
    <w:rsid w:val="76944E76"/>
    <w:rsid w:val="769A26CA"/>
    <w:rsid w:val="76C34928"/>
    <w:rsid w:val="76D17FE1"/>
    <w:rsid w:val="76DF15B8"/>
    <w:rsid w:val="76FB601C"/>
    <w:rsid w:val="7708778F"/>
    <w:rsid w:val="770B7BD2"/>
    <w:rsid w:val="7731076D"/>
    <w:rsid w:val="778364BE"/>
    <w:rsid w:val="7799548D"/>
    <w:rsid w:val="77ED1FBE"/>
    <w:rsid w:val="78626662"/>
    <w:rsid w:val="78686BBD"/>
    <w:rsid w:val="787764A6"/>
    <w:rsid w:val="78867CFB"/>
    <w:rsid w:val="789D644F"/>
    <w:rsid w:val="78D06FA5"/>
    <w:rsid w:val="78F044C0"/>
    <w:rsid w:val="793D3D59"/>
    <w:rsid w:val="795F47C4"/>
    <w:rsid w:val="795F4B87"/>
    <w:rsid w:val="7964594B"/>
    <w:rsid w:val="799447B2"/>
    <w:rsid w:val="79993DEC"/>
    <w:rsid w:val="79D33A4B"/>
    <w:rsid w:val="79EA1578"/>
    <w:rsid w:val="79F9227E"/>
    <w:rsid w:val="7A03141B"/>
    <w:rsid w:val="7A2F68CB"/>
    <w:rsid w:val="7A532F6D"/>
    <w:rsid w:val="7A9E603E"/>
    <w:rsid w:val="7AA163B3"/>
    <w:rsid w:val="7AB01F3D"/>
    <w:rsid w:val="7ACE4950"/>
    <w:rsid w:val="7ADB04CF"/>
    <w:rsid w:val="7ADD1DF2"/>
    <w:rsid w:val="7AFE0D18"/>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B302CB"/>
    <w:rsid w:val="7CD11D07"/>
    <w:rsid w:val="7D1948FD"/>
    <w:rsid w:val="7D2C6F9F"/>
    <w:rsid w:val="7D543264"/>
    <w:rsid w:val="7D6D7156"/>
    <w:rsid w:val="7D7115AD"/>
    <w:rsid w:val="7D935456"/>
    <w:rsid w:val="7DAE4568"/>
    <w:rsid w:val="7DC85A4E"/>
    <w:rsid w:val="7DF550BA"/>
    <w:rsid w:val="7E531FFF"/>
    <w:rsid w:val="7E5E764B"/>
    <w:rsid w:val="7EB077FE"/>
    <w:rsid w:val="7ECB55B8"/>
    <w:rsid w:val="7EE626A2"/>
    <w:rsid w:val="7EEC63E7"/>
    <w:rsid w:val="7EF54C4F"/>
    <w:rsid w:val="7EFB3937"/>
    <w:rsid w:val="7F020EC4"/>
    <w:rsid w:val="7F381A2F"/>
    <w:rsid w:val="7F5957B0"/>
    <w:rsid w:val="7F9846AE"/>
    <w:rsid w:val="7F9A7F46"/>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exact"/>
    </w:pPr>
    <w:rPr>
      <w:sz w:val="24"/>
    </w:rPr>
  </w:style>
  <w:style w:type="paragraph" w:styleId="6">
    <w:name w:val="List Number"/>
    <w:basedOn w:val="1"/>
    <w:qFormat/>
    <w:uiPriority w:val="0"/>
    <w:pPr>
      <w:numPr>
        <w:ilvl w:val="0"/>
        <w:numId w:val="2"/>
      </w:numPr>
    </w:pPr>
  </w:style>
  <w:style w:type="paragraph" w:styleId="7">
    <w:name w:val="Normal Indent"/>
    <w:basedOn w:val="1"/>
    <w:qFormat/>
    <w:uiPriority w:val="0"/>
    <w:pPr>
      <w:ind w:firstLine="420"/>
    </w:pPr>
    <w:rPr>
      <w:szCs w:val="20"/>
    </w:rPr>
  </w:style>
  <w:style w:type="paragraph" w:styleId="8">
    <w:name w:val="toa heading"/>
    <w:basedOn w:val="1"/>
    <w:next w:val="1"/>
    <w:semiHidden/>
    <w:qFormat/>
    <w:uiPriority w:val="99"/>
    <w:pPr>
      <w:spacing w:before="120"/>
    </w:pPr>
    <w:rPr>
      <w:rFonts w:ascii="Arial" w:hAnsi="Arial" w:cs="Arial"/>
      <w:sz w:val="24"/>
    </w:rPr>
  </w:style>
  <w:style w:type="paragraph" w:styleId="9">
    <w:name w:val="annotation text"/>
    <w:basedOn w:val="1"/>
    <w:qFormat/>
    <w:uiPriority w:val="0"/>
    <w:pPr>
      <w:jc w:val="left"/>
    </w:pPr>
  </w:style>
  <w:style w:type="paragraph" w:styleId="10">
    <w:name w:val="Body Text Indent"/>
    <w:basedOn w:val="1"/>
    <w:next w:val="1"/>
    <w:qFormat/>
    <w:uiPriority w:val="0"/>
    <w:pPr>
      <w:spacing w:after="120"/>
      <w:ind w:left="420" w:leftChars="200"/>
    </w:pPr>
  </w:style>
  <w:style w:type="paragraph" w:styleId="11">
    <w:name w:val="Plain Text"/>
    <w:basedOn w:val="1"/>
    <w:next w:val="12"/>
    <w:qFormat/>
    <w:uiPriority w:val="0"/>
    <w:rPr>
      <w:rFonts w:ascii="宋体" w:hAnsi="Courier New" w:cstheme="minorBidi"/>
    </w:rPr>
  </w:style>
  <w:style w:type="paragraph" w:styleId="12">
    <w:name w:val="Date"/>
    <w:basedOn w:val="1"/>
    <w:next w:val="1"/>
    <w:qFormat/>
    <w:uiPriority w:val="0"/>
    <w:pPr>
      <w:ind w:left="2500" w:leftChars="2500"/>
    </w:pPr>
    <w:rPr>
      <w:rFonts w:eastAsia="楷体_GB2312" w:asciiTheme="minorHAnsi" w:hAnsiTheme="minorHAnsi" w:cstheme="minorBidi"/>
      <w:sz w:val="32"/>
      <w:szCs w:val="22"/>
    </w:rPr>
  </w:style>
  <w:style w:type="paragraph" w:styleId="13">
    <w:name w:val="Balloon Text"/>
    <w:basedOn w:val="1"/>
    <w:link w:val="49"/>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6"/>
    <w:basedOn w:val="1"/>
    <w:next w:val="1"/>
    <w:qFormat/>
    <w:uiPriority w:val="99"/>
    <w:pPr>
      <w:widowControl/>
      <w:ind w:left="1000"/>
      <w:jc w:val="left"/>
    </w:pPr>
    <w:rPr>
      <w:kern w:val="0"/>
      <w:sz w:val="18"/>
      <w:szCs w:val="20"/>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Title"/>
    <w:basedOn w:val="1"/>
    <w:next w:val="1"/>
    <w:qFormat/>
    <w:uiPriority w:val="10"/>
    <w:pPr>
      <w:numPr>
        <w:ilvl w:val="0"/>
        <w:numId w:val="3"/>
      </w:numPr>
      <w:spacing w:before="240" w:after="60"/>
      <w:jc w:val="center"/>
      <w:outlineLvl w:val="0"/>
    </w:pPr>
    <w:rPr>
      <w:rFonts w:ascii="Calibri Light" w:hAnsi="Calibri Light" w:cs="宋体"/>
      <w:b/>
      <w:bCs/>
      <w:sz w:val="36"/>
      <w:szCs w:val="32"/>
    </w:rPr>
  </w:style>
  <w:style w:type="paragraph" w:styleId="19">
    <w:name w:val="Body Text First Indent"/>
    <w:basedOn w:val="2"/>
    <w:next w:val="16"/>
    <w:qFormat/>
    <w:uiPriority w:val="0"/>
    <w:pPr>
      <w:ind w:firstLine="200" w:firstLineChars="200"/>
    </w:pPr>
  </w:style>
  <w:style w:type="paragraph" w:styleId="20">
    <w:name w:val="Body Text First Indent 2"/>
    <w:basedOn w:val="10"/>
    <w:qFormat/>
    <w:uiPriority w:val="0"/>
    <w:pPr>
      <w:ind w:firstLine="420"/>
    </w:p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qFormat/>
    <w:uiPriority w:val="0"/>
    <w:rPr>
      <w:color w:val="0000FF"/>
      <w:u w:val="single"/>
    </w:rPr>
  </w:style>
  <w:style w:type="character" w:styleId="25">
    <w:name w:val="annotation reference"/>
    <w:basedOn w:val="23"/>
    <w:qFormat/>
    <w:uiPriority w:val="0"/>
    <w:rPr>
      <w:sz w:val="21"/>
      <w:szCs w:val="21"/>
    </w:rPr>
  </w:style>
  <w:style w:type="paragraph" w:customStyle="1" w:styleId="26">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7">
    <w:name w:val="List Paragraph"/>
    <w:basedOn w:val="1"/>
    <w:qFormat/>
    <w:uiPriority w:val="34"/>
    <w:pPr>
      <w:ind w:firstLine="420" w:firstLineChars="200"/>
    </w:pPr>
    <w:rPr>
      <w:rFonts w:ascii="Calibri" w:hAnsi="Calibri"/>
      <w:szCs w:val="22"/>
    </w:rPr>
  </w:style>
  <w:style w:type="paragraph" w:customStyle="1" w:styleId="28">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9">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14"/>
    <w:qFormat/>
    <w:uiPriority w:val="0"/>
    <w:rPr>
      <w:rFonts w:ascii="Times New Roman" w:hAnsi="Times New Roman" w:eastAsia="宋体" w:cs="Times New Roman"/>
      <w:sz w:val="21"/>
      <w:szCs w:val="22"/>
      <w:lang w:val="en-US" w:eastAsia="zh-CN" w:bidi="ar-SA"/>
    </w:rPr>
  </w:style>
  <w:style w:type="paragraph" w:customStyle="1" w:styleId="3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纯文本_3"/>
    <w:basedOn w:val="35"/>
    <w:qFormat/>
    <w:uiPriority w:val="0"/>
    <w:pPr>
      <w:widowControl/>
      <w:jc w:val="left"/>
    </w:pPr>
    <w:rPr>
      <w:rFonts w:ascii="宋体" w:hAnsi="Courier New" w:eastAsiaTheme="minorEastAsia" w:cstheme="minorBidi"/>
      <w:szCs w:val="21"/>
    </w:rPr>
  </w:style>
  <w:style w:type="paragraph" w:customStyle="1" w:styleId="37">
    <w:name w:val="纯文本_0_1"/>
    <w:basedOn w:val="1"/>
    <w:qFormat/>
    <w:uiPriority w:val="0"/>
    <w:pPr>
      <w:widowControl/>
      <w:jc w:val="left"/>
    </w:pPr>
    <w:rPr>
      <w:rFonts w:ascii="宋体" w:hAnsi="Courier New" w:eastAsiaTheme="minorEastAsia" w:cstheme="minorBidi"/>
      <w:szCs w:val="21"/>
    </w:rPr>
  </w:style>
  <w:style w:type="paragraph" w:customStyle="1" w:styleId="3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
    <w:name w:val="font21"/>
    <w:basedOn w:val="23"/>
    <w:qFormat/>
    <w:uiPriority w:val="0"/>
    <w:rPr>
      <w:rFonts w:hint="default" w:ascii="Arial" w:hAnsi="Arial" w:cs="Arial"/>
      <w:color w:val="000000"/>
      <w:sz w:val="20"/>
      <w:szCs w:val="20"/>
      <w:u w:val="none"/>
    </w:rPr>
  </w:style>
  <w:style w:type="character" w:customStyle="1" w:styleId="43">
    <w:name w:val="font01"/>
    <w:basedOn w:val="23"/>
    <w:qFormat/>
    <w:uiPriority w:val="0"/>
    <w:rPr>
      <w:rFonts w:hint="eastAsia" w:ascii="宋体" w:hAnsi="宋体" w:eastAsia="宋体" w:cs="宋体"/>
      <w:color w:val="000000"/>
      <w:sz w:val="20"/>
      <w:szCs w:val="20"/>
      <w:u w:val="none"/>
    </w:rPr>
  </w:style>
  <w:style w:type="paragraph" w:customStyle="1" w:styleId="44">
    <w:name w:val="纯文本1"/>
    <w:basedOn w:val="45"/>
    <w:qFormat/>
    <w:uiPriority w:val="0"/>
    <w:pPr>
      <w:widowControl/>
      <w:jc w:val="left"/>
    </w:pPr>
    <w:rPr>
      <w:rFonts w:ascii="宋体" w:hAnsi="Courier New"/>
    </w:rPr>
  </w:style>
  <w:style w:type="paragraph" w:customStyle="1" w:styleId="45">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6">
    <w:name w:val="Table Paragraph"/>
    <w:basedOn w:val="1"/>
    <w:qFormat/>
    <w:uiPriority w:val="1"/>
    <w:rPr>
      <w:rFonts w:ascii="宋体" w:hAnsi="宋体" w:cs="宋体"/>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默认段落字体 Para Char Char Char Char Char Char Char Char Char1 Char Char Char Char"/>
    <w:basedOn w:val="1"/>
    <w:qFormat/>
    <w:uiPriority w:val="0"/>
    <w:rPr>
      <w:rFonts w:ascii="Tahoma" w:hAnsi="Tahoma"/>
      <w:sz w:val="24"/>
      <w:szCs w:val="20"/>
    </w:rPr>
  </w:style>
  <w:style w:type="character" w:customStyle="1" w:styleId="49">
    <w:name w:val="批注框文本 Char"/>
    <w:basedOn w:val="23"/>
    <w:link w:val="13"/>
    <w:qFormat/>
    <w:uiPriority w:val="0"/>
    <w:rPr>
      <w:kern w:val="2"/>
      <w:sz w:val="18"/>
      <w:szCs w:val="18"/>
    </w:rPr>
  </w:style>
  <w:style w:type="paragraph" w:customStyle="1" w:styleId="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纯文本_1"/>
    <w:basedOn w:val="1"/>
    <w:qFormat/>
    <w:uiPriority w:val="0"/>
    <w:pPr>
      <w:widowControl/>
      <w:jc w:val="left"/>
    </w:pPr>
    <w:rPr>
      <w:rFonts w:ascii="宋体" w:hAnsi="Courier New" w:eastAsiaTheme="minorEastAsia" w:cstheme="minorBidi"/>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media/image1.jpeg" Type="http://schemas.openxmlformats.org/officeDocument/2006/relationships/image"/><Relationship Id="rId12" Target="../customXml/item1.xml" Type="http://schemas.openxmlformats.org/officeDocument/2006/relationships/customXml"/><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header3.xml" Type="http://schemas.openxmlformats.org/officeDocument/2006/relationships/header"/><Relationship Id="rId7" Target="footer2.xml" Type="http://schemas.openxmlformats.org/officeDocument/2006/relationships/foot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3184</Words>
  <Characters>18155</Characters>
  <Lines>151</Lines>
  <Paragraphs>42</Paragraphs>
  <TotalTime>37</TotalTime>
  <ScaleCrop>false</ScaleCrop>
  <LinksUpToDate>false</LinksUpToDate>
  <CharactersWithSpaces>21297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2021-02-05T09:06:00Z</dcterms:created>
  <dc:creator>Thorpe521</dc:creator>
  <cp:lastModifiedBy>zebora</cp:lastModifiedBy>
  <dcterms:modified xsi:type="dcterms:W3CDTF">2021-11-15T01:46:17Z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2925FEDF4A774F6DB2F364B1B3803459</vt:lpwstr>
  </property>
</Properties>
</file>