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02DFF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9286" w:type="dxa"/>
          </w:tcPr>
          <w:p w14:paraId="65E0F9E7">
            <w:pPr>
              <w:adjustRightInd/>
              <w:spacing w:line="360" w:lineRule="auto"/>
              <w:jc w:val="center"/>
              <w:rPr>
                <w:rFonts w:hint="eastAsia" w:ascii="宋体" w:hAnsi="宋体" w:cs="宋体"/>
                <w:color w:val="auto"/>
                <w:sz w:val="48"/>
                <w:szCs w:val="48"/>
              </w:rPr>
            </w:pPr>
          </w:p>
        </w:tc>
      </w:tr>
      <w:tr w14:paraId="3E7C2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9286" w:type="dxa"/>
          </w:tcPr>
          <w:p w14:paraId="6420196C">
            <w:pPr>
              <w:adjustRightInd/>
              <w:spacing w:line="360" w:lineRule="auto"/>
              <w:jc w:val="center"/>
              <w:rPr>
                <w:rFonts w:hint="eastAsia" w:ascii="宋体" w:hAnsi="宋体" w:cs="宋体"/>
                <w:color w:val="auto"/>
                <w:sz w:val="48"/>
                <w:szCs w:val="48"/>
              </w:rPr>
            </w:pPr>
            <w:r>
              <w:rPr>
                <w:rFonts w:hint="eastAsia" w:ascii="宋体" w:hAnsi="宋体" w:cs="宋体"/>
                <w:color w:val="auto"/>
                <w:sz w:val="48"/>
                <w:szCs w:val="48"/>
              </w:rPr>
              <w:t>萧山十中学生宿舍</w:t>
            </w:r>
            <w:bookmarkStart w:id="587" w:name="_GoBack"/>
            <w:bookmarkEnd w:id="587"/>
            <w:r>
              <w:rPr>
                <w:rFonts w:hint="eastAsia" w:ascii="宋体" w:hAnsi="宋体" w:cs="宋体"/>
                <w:color w:val="auto"/>
                <w:sz w:val="48"/>
                <w:szCs w:val="48"/>
              </w:rPr>
              <w:t>床采购项目</w:t>
            </w:r>
          </w:p>
        </w:tc>
      </w:tr>
      <w:tr w14:paraId="16C4D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3CEACCF0">
            <w:pPr>
              <w:adjustRightInd/>
              <w:spacing w:line="360" w:lineRule="auto"/>
              <w:jc w:val="center"/>
              <w:rPr>
                <w:rFonts w:hint="eastAsia" w:ascii="宋体" w:hAnsi="宋体" w:cs="宋体"/>
                <w:color w:val="auto"/>
                <w:sz w:val="48"/>
                <w:szCs w:val="48"/>
              </w:rPr>
            </w:pPr>
            <w:r>
              <w:rPr>
                <w:rFonts w:hint="eastAsia" w:ascii="宋体" w:hAnsi="宋体" w:cs="宋体"/>
                <w:color w:val="auto"/>
                <w:sz w:val="48"/>
                <w:szCs w:val="48"/>
              </w:rPr>
              <w:t>招标文件</w:t>
            </w:r>
          </w:p>
        </w:tc>
      </w:tr>
      <w:tr w14:paraId="7193F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9286" w:type="dxa"/>
          </w:tcPr>
          <w:p w14:paraId="199B302D">
            <w:pPr>
              <w:adjustRightInd/>
              <w:spacing w:line="360" w:lineRule="auto"/>
              <w:jc w:val="center"/>
              <w:rPr>
                <w:rFonts w:hint="eastAsia" w:ascii="宋体" w:hAnsi="宋体" w:cs="宋体"/>
                <w:color w:val="auto"/>
                <w:sz w:val="48"/>
                <w:szCs w:val="48"/>
              </w:rPr>
            </w:pPr>
            <w:r>
              <w:rPr>
                <w:rFonts w:hint="eastAsia" w:ascii="宋体" w:hAnsi="宋体" w:cs="宋体"/>
                <w:b/>
                <w:color w:val="auto"/>
                <w:sz w:val="44"/>
                <w:szCs w:val="44"/>
              </w:rPr>
              <w:t>（电子招投标）</w:t>
            </w:r>
          </w:p>
        </w:tc>
      </w:tr>
      <w:tr w14:paraId="3F954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trPr>
        <w:tc>
          <w:tcPr>
            <w:tcW w:w="9286" w:type="dxa"/>
          </w:tcPr>
          <w:p w14:paraId="556FDD9A">
            <w:pPr>
              <w:snapToGrid w:val="0"/>
              <w:spacing w:line="360" w:lineRule="auto"/>
              <w:jc w:val="center"/>
              <w:rPr>
                <w:rFonts w:hint="default" w:ascii="宋体" w:hAnsi="宋体" w:eastAsia="宋体" w:cs="宋体"/>
                <w:color w:val="auto"/>
                <w:sz w:val="48"/>
                <w:szCs w:val="48"/>
                <w:lang w:val="en-US" w:eastAsia="zh-CN"/>
              </w:rPr>
            </w:pPr>
            <w:r>
              <w:rPr>
                <w:rFonts w:hint="eastAsia" w:ascii="宋体" w:hAnsi="宋体" w:cs="宋体"/>
                <w:color w:val="auto"/>
                <w:sz w:val="30"/>
                <w:szCs w:val="30"/>
              </w:rPr>
              <w:t>编号:</w:t>
            </w:r>
            <w:r>
              <w:rPr>
                <w:rFonts w:hint="eastAsia" w:ascii="宋体" w:hAnsi="宋体" w:cs="宋体"/>
                <w:color w:val="auto"/>
                <w:sz w:val="30"/>
                <w:szCs w:val="30"/>
                <w:lang w:val="en-US" w:eastAsia="zh-CN"/>
              </w:rPr>
              <w:t>JJXS25070247</w:t>
            </w:r>
          </w:p>
        </w:tc>
      </w:tr>
      <w:tr w14:paraId="41E86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trPr>
        <w:tc>
          <w:tcPr>
            <w:tcW w:w="9286" w:type="dxa"/>
          </w:tcPr>
          <w:p w14:paraId="5C68F769">
            <w:pPr>
              <w:snapToGrid w:val="0"/>
              <w:spacing w:line="360" w:lineRule="auto"/>
              <w:jc w:val="center"/>
              <w:rPr>
                <w:rFonts w:hint="eastAsia" w:ascii="宋体" w:hAnsi="宋体" w:cs="宋体"/>
                <w:color w:val="auto"/>
                <w:sz w:val="48"/>
                <w:szCs w:val="48"/>
              </w:rPr>
            </w:pPr>
            <w:r>
              <w:rPr>
                <w:rFonts w:hint="eastAsia" w:ascii="宋体" w:hAnsi="宋体" w:cs="宋体"/>
                <w:bCs/>
                <w:color w:val="auto"/>
                <w:sz w:val="32"/>
                <w:szCs w:val="32"/>
              </w:rPr>
              <w:t>杭州市萧山区第十高级中学</w:t>
            </w:r>
          </w:p>
        </w:tc>
      </w:tr>
      <w:tr w14:paraId="50E85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9286" w:type="dxa"/>
          </w:tcPr>
          <w:p w14:paraId="0C37BA07">
            <w:pPr>
              <w:snapToGrid w:val="0"/>
              <w:spacing w:line="360" w:lineRule="auto"/>
              <w:jc w:val="center"/>
              <w:rPr>
                <w:rFonts w:hint="eastAsia" w:ascii="宋体" w:hAnsi="宋体" w:cs="宋体"/>
                <w:color w:val="auto"/>
                <w:sz w:val="48"/>
                <w:szCs w:val="48"/>
              </w:rPr>
            </w:pPr>
            <w:r>
              <w:rPr>
                <w:rFonts w:hint="eastAsia" w:ascii="宋体" w:hAnsi="宋体" w:cs="宋体"/>
                <w:bCs/>
                <w:color w:val="auto"/>
                <w:sz w:val="32"/>
                <w:szCs w:val="32"/>
              </w:rPr>
              <w:t>建经投资咨询有限公司</w:t>
            </w:r>
          </w:p>
        </w:tc>
      </w:tr>
      <w:tr w14:paraId="4AECC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7C40543E">
            <w:pPr>
              <w:snapToGrid w:val="0"/>
              <w:spacing w:line="360" w:lineRule="auto"/>
              <w:jc w:val="center"/>
              <w:rPr>
                <w:rFonts w:hint="eastAsia" w:ascii="宋体" w:hAnsi="宋体" w:cs="宋体"/>
                <w:bCs/>
                <w:color w:val="auto"/>
                <w:sz w:val="32"/>
                <w:szCs w:val="32"/>
              </w:rPr>
            </w:pPr>
            <w:r>
              <w:rPr>
                <w:rFonts w:hint="eastAsia" w:ascii="宋体" w:hAnsi="宋体" w:cs="宋体"/>
                <w:bCs/>
                <w:color w:val="auto"/>
                <w:sz w:val="32"/>
                <w:szCs w:val="32"/>
              </w:rPr>
              <w:t xml:space="preserve">  2025年7月</w:t>
            </w:r>
            <w:r>
              <w:rPr>
                <w:rFonts w:hint="eastAsia" w:ascii="宋体" w:hAnsi="宋体" w:cs="宋体"/>
                <w:bCs/>
                <w:color w:val="auto"/>
                <w:sz w:val="32"/>
                <w:szCs w:val="32"/>
                <w:lang w:val="en-US" w:eastAsia="zh-CN"/>
              </w:rPr>
              <w:t>3</w:t>
            </w:r>
            <w:r>
              <w:rPr>
                <w:rFonts w:hint="eastAsia" w:ascii="宋体" w:hAnsi="宋体" w:cs="宋体"/>
                <w:bCs/>
                <w:color w:val="auto"/>
                <w:sz w:val="32"/>
                <w:szCs w:val="32"/>
              </w:rPr>
              <w:t>日</w:t>
            </w:r>
          </w:p>
        </w:tc>
      </w:tr>
    </w:tbl>
    <w:p w14:paraId="799B4920">
      <w:pPr>
        <w:jc w:val="left"/>
        <w:rPr>
          <w:color w:val="auto"/>
        </w:rPr>
      </w:pPr>
    </w:p>
    <w:p w14:paraId="55514450">
      <w:pPr>
        <w:rPr>
          <w:color w:val="auto"/>
        </w:rPr>
      </w:pPr>
      <w:r>
        <w:rPr>
          <w:rFonts w:hint="eastAsia"/>
          <w:color w:val="auto"/>
        </w:rPr>
        <w:br w:type="page"/>
      </w:r>
    </w:p>
    <w:p w14:paraId="29B69C49">
      <w:pPr>
        <w:spacing w:line="360" w:lineRule="auto"/>
        <w:jc w:val="center"/>
        <w:rPr>
          <w:rFonts w:hint="eastAsia" w:ascii="宋体" w:hAnsi="宋体" w:cs="宋体"/>
          <w:b/>
          <w:color w:val="auto"/>
          <w:sz w:val="48"/>
          <w:szCs w:val="48"/>
        </w:rPr>
      </w:pPr>
      <w:r>
        <w:rPr>
          <w:rFonts w:hint="eastAsia" w:ascii="宋体" w:hAnsi="宋体" w:cs="宋体"/>
          <w:b/>
          <w:color w:val="auto"/>
          <w:sz w:val="48"/>
          <w:szCs w:val="48"/>
        </w:rPr>
        <w:t>目  录</w:t>
      </w:r>
    </w:p>
    <w:p w14:paraId="5D967396">
      <w:pPr>
        <w:spacing w:line="360" w:lineRule="auto"/>
        <w:rPr>
          <w:rFonts w:hint="eastAsia" w:ascii="宋体" w:hAnsi="宋体" w:cs="宋体"/>
          <w:color w:val="auto"/>
          <w:sz w:val="32"/>
          <w:szCs w:val="32"/>
        </w:rPr>
      </w:pPr>
    </w:p>
    <w:p w14:paraId="6FDD1DE0">
      <w:pPr>
        <w:spacing w:line="360" w:lineRule="auto"/>
        <w:rPr>
          <w:rFonts w:hint="eastAsia" w:ascii="宋体" w:hAnsi="宋体" w:cs="宋体"/>
          <w:color w:val="auto"/>
          <w:sz w:val="32"/>
          <w:szCs w:val="32"/>
        </w:rPr>
      </w:pPr>
    </w:p>
    <w:p w14:paraId="10D01928">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第一部分      招标公告</w:t>
      </w:r>
    </w:p>
    <w:p w14:paraId="1A61D3E6">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第二部分      投标人须知</w:t>
      </w:r>
    </w:p>
    <w:p w14:paraId="360AD328">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第三部分      采购需求</w:t>
      </w:r>
    </w:p>
    <w:p w14:paraId="58536CA3">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第四部分      评标办法</w:t>
      </w:r>
    </w:p>
    <w:p w14:paraId="137B9185">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第五部分      拟签订的合同文本</w:t>
      </w:r>
    </w:p>
    <w:p w14:paraId="068A48CD">
      <w:pPr>
        <w:spacing w:line="360" w:lineRule="auto"/>
        <w:ind w:firstLine="1280" w:firstLineChars="400"/>
        <w:rPr>
          <w:rFonts w:hint="eastAsia" w:ascii="宋体" w:hAnsi="宋体" w:cs="宋体"/>
          <w:color w:val="auto"/>
          <w:sz w:val="32"/>
          <w:szCs w:val="32"/>
        </w:rPr>
      </w:pPr>
      <w:r>
        <w:rPr>
          <w:rFonts w:hint="eastAsia" w:ascii="宋体" w:hAnsi="宋体" w:cs="宋体"/>
          <w:color w:val="auto"/>
          <w:sz w:val="32"/>
          <w:szCs w:val="32"/>
        </w:rPr>
        <w:t>第六部分      应提交的有关格式范例</w:t>
      </w:r>
    </w:p>
    <w:p w14:paraId="02179DC5">
      <w:pPr>
        <w:rPr>
          <w:rFonts w:hint="eastAsia" w:ascii="宋体" w:hAnsi="宋体" w:cs="宋体"/>
          <w:color w:val="auto"/>
          <w:sz w:val="32"/>
          <w:szCs w:val="32"/>
        </w:rPr>
      </w:pPr>
      <w:r>
        <w:rPr>
          <w:rFonts w:hint="eastAsia" w:ascii="宋体" w:hAnsi="宋体" w:cs="宋体"/>
          <w:color w:val="auto"/>
          <w:sz w:val="32"/>
          <w:szCs w:val="32"/>
        </w:rPr>
        <w:br w:type="page"/>
      </w:r>
    </w:p>
    <w:p w14:paraId="5F0C3202">
      <w:pPr>
        <w:adjustRightInd/>
        <w:spacing w:line="360" w:lineRule="auto"/>
        <w:jc w:val="center"/>
        <w:outlineLvl w:val="0"/>
        <w:rPr>
          <w:rFonts w:hint="eastAsia" w:ascii="宋体" w:hAnsi="宋体" w:cs="宋体"/>
          <w:b/>
          <w:color w:val="auto"/>
          <w:sz w:val="36"/>
          <w:szCs w:val="20"/>
        </w:rPr>
      </w:pPr>
      <w:bookmarkStart w:id="0" w:name="_Hlt74649545"/>
      <w:bookmarkEnd w:id="0"/>
      <w:bookmarkStart w:id="1" w:name="_Hlt74729822"/>
      <w:bookmarkEnd w:id="1"/>
      <w:bookmarkStart w:id="2" w:name="_Hlt74707423"/>
      <w:bookmarkEnd w:id="2"/>
      <w:bookmarkStart w:id="3" w:name="_Hlt74728647"/>
      <w:bookmarkEnd w:id="3"/>
      <w:bookmarkStart w:id="4" w:name="第二部分"/>
      <w:bookmarkStart w:id="5" w:name="_Toc91899870"/>
      <w:bookmarkStart w:id="6" w:name="_Toc91899871"/>
      <w:r>
        <w:rPr>
          <w:rFonts w:hint="eastAsia" w:ascii="宋体" w:hAnsi="宋体" w:cs="宋体"/>
          <w:b/>
          <w:color w:val="auto"/>
          <w:sz w:val="36"/>
          <w:szCs w:val="20"/>
        </w:rPr>
        <w:t>第一部分 招标公告</w:t>
      </w:r>
    </w:p>
    <w:p w14:paraId="71E74D58">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项目概况</w:t>
      </w:r>
    </w:p>
    <w:p w14:paraId="518F18E9">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Theme="minorEastAsia" w:hAnsiTheme="minorEastAsia" w:eastAsiaTheme="minorEastAsia"/>
          <w:color w:val="auto"/>
          <w:sz w:val="24"/>
          <w:u w:val="single"/>
        </w:rPr>
      </w:pPr>
      <w:r>
        <w:rPr>
          <w:rFonts w:hint="eastAsia" w:asciiTheme="minorEastAsia" w:hAnsiTheme="minorEastAsia" w:eastAsiaTheme="minorEastAsia"/>
          <w:color w:val="auto"/>
          <w:sz w:val="24"/>
          <w:u w:val="single"/>
        </w:rPr>
        <w:t>萧山十中学生宿舍床采购项目</w:t>
      </w:r>
      <w:r>
        <w:rPr>
          <w:rFonts w:hint="eastAsia" w:asciiTheme="minorEastAsia" w:hAnsiTheme="minorEastAsia" w:eastAsiaTheme="minorEastAsia"/>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cs="Times New Roman" w:asciiTheme="minorEastAsia" w:hAnsiTheme="minorEastAsia" w:eastAsiaTheme="minorEastAsia"/>
          <w:snapToGrid/>
          <w:color w:val="auto"/>
          <w:kern w:val="2"/>
          <w:sz w:val="24"/>
          <w:szCs w:val="24"/>
        </w:rPr>
        <w:t>https://www.zcygov.cn/）获取（下载）招标文件，并于</w:t>
      </w:r>
      <w:r>
        <w:rPr>
          <w:rStyle w:val="77"/>
          <w:rFonts w:hint="eastAsia" w:cs="Times New Roman" w:asciiTheme="minorEastAsia" w:hAnsiTheme="minorEastAsia" w:eastAsiaTheme="minorEastAsia"/>
          <w:snapToGrid/>
          <w:color w:val="auto"/>
          <w:kern w:val="2"/>
          <w:sz w:val="24"/>
          <w:szCs w:val="24"/>
        </w:rPr>
        <w:t>2025</w:t>
      </w:r>
      <w:r>
        <w:rPr>
          <w:rStyle w:val="77"/>
          <w:rFonts w:cs="Times New Roman" w:asciiTheme="minorEastAsia" w:hAnsiTheme="minorEastAsia" w:eastAsiaTheme="minorEastAsia"/>
          <w:snapToGrid/>
          <w:color w:val="auto"/>
          <w:kern w:val="2"/>
          <w:sz w:val="24"/>
          <w:szCs w:val="24"/>
        </w:rPr>
        <w:t>年</w:t>
      </w:r>
      <w:r>
        <w:rPr>
          <w:rStyle w:val="77"/>
          <w:rFonts w:hint="eastAsia" w:cs="Times New Roman" w:asciiTheme="minorEastAsia" w:hAnsiTheme="minorEastAsia" w:eastAsiaTheme="minorEastAsia"/>
          <w:snapToGrid/>
          <w:color w:val="auto"/>
          <w:kern w:val="2"/>
          <w:sz w:val="24"/>
          <w:szCs w:val="24"/>
        </w:rPr>
        <w:t>7月 日 点 分</w:t>
      </w:r>
      <w:r>
        <w:rPr>
          <w:rStyle w:val="77"/>
          <w:rFonts w:hint="eastAsia" w:cs="Times New Roman" w:asciiTheme="minorEastAsia" w:hAnsiTheme="minorEastAsia" w:eastAsiaTheme="minorEastAsia"/>
          <w:bCs/>
          <w:snapToGrid/>
          <w:color w:val="auto"/>
          <w:kern w:val="2"/>
          <w:sz w:val="24"/>
          <w:szCs w:val="24"/>
        </w:rPr>
        <w:t>00秒</w:t>
      </w:r>
      <w:r>
        <w:rPr>
          <w:rStyle w:val="77"/>
          <w:rFonts w:hint="eastAsia" w:cs="Times New Roman" w:asciiTheme="minorEastAsia" w:hAnsiTheme="minorEastAsia" w:eastAsiaTheme="minorEastAsia"/>
          <w:bCs/>
          <w:snapToGrid/>
          <w:color w:val="auto"/>
          <w:kern w:val="2"/>
          <w:sz w:val="24"/>
          <w:szCs w:val="24"/>
        </w:rPr>
        <w:fldChar w:fldCharType="end"/>
      </w:r>
      <w:r>
        <w:rPr>
          <w:rFonts w:hint="eastAsia" w:asciiTheme="minorEastAsia" w:hAnsiTheme="minorEastAsia" w:eastAsiaTheme="minorEastAsia"/>
          <w:bCs/>
          <w:color w:val="auto"/>
          <w:sz w:val="24"/>
        </w:rPr>
        <w:t>（北京时间）前</w:t>
      </w:r>
      <w:r>
        <w:rPr>
          <w:rFonts w:hint="eastAsia" w:asciiTheme="minorEastAsia" w:hAnsiTheme="minorEastAsia" w:eastAsiaTheme="minorEastAsia"/>
          <w:color w:val="auto"/>
          <w:sz w:val="24"/>
        </w:rPr>
        <w:t>递交（上传）投标文件。</w:t>
      </w:r>
    </w:p>
    <w:p w14:paraId="79BB8ADE">
      <w:pPr>
        <w:spacing w:line="360" w:lineRule="auto"/>
        <w:rPr>
          <w:rFonts w:hint="eastAsia" w:ascii="宋体" w:hAnsi="宋体" w:cs="宋体"/>
          <w:b/>
          <w:color w:val="auto"/>
          <w:sz w:val="24"/>
        </w:rPr>
      </w:pPr>
      <w:r>
        <w:rPr>
          <w:rFonts w:hint="eastAsia" w:ascii="宋体" w:hAnsi="宋体" w:cs="宋体"/>
          <w:b/>
          <w:color w:val="auto"/>
          <w:sz w:val="24"/>
        </w:rPr>
        <w:t xml:space="preserve">一、项目基本情况                                            </w:t>
      </w:r>
    </w:p>
    <w:p w14:paraId="2ACB59E4">
      <w:pPr>
        <w:spacing w:line="360" w:lineRule="auto"/>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项目编号：JJXS25070247</w:t>
      </w:r>
    </w:p>
    <w:p w14:paraId="56444164">
      <w:pPr>
        <w:spacing w:line="360" w:lineRule="auto"/>
        <w:rPr>
          <w:rFonts w:hint="eastAsia" w:ascii="宋体" w:hAnsi="宋体" w:cs="宋体"/>
          <w:color w:val="auto"/>
          <w:sz w:val="24"/>
        </w:rPr>
      </w:pPr>
      <w:r>
        <w:rPr>
          <w:rFonts w:hint="eastAsia" w:ascii="宋体" w:hAnsi="宋体" w:cs="宋体"/>
          <w:color w:val="auto"/>
          <w:sz w:val="24"/>
        </w:rPr>
        <w:t xml:space="preserve">   </w:t>
      </w:r>
      <w:r>
        <w:rPr>
          <w:rFonts w:hint="eastAsia" w:ascii="宋体" w:hAnsi="宋体" w:cs="宋体"/>
          <w:b/>
          <w:color w:val="auto"/>
          <w:sz w:val="24"/>
        </w:rPr>
        <w:t xml:space="preserve"> 项目名称：萧山十中学生宿舍床采购项目</w:t>
      </w:r>
    </w:p>
    <w:p w14:paraId="138D70B3">
      <w:pPr>
        <w:spacing w:line="360" w:lineRule="auto"/>
        <w:rPr>
          <w:rFonts w:hint="eastAsia" w:ascii="宋体" w:hAnsi="宋体" w:eastAsia="宋体" w:cs="宋体"/>
          <w:color w:val="auto"/>
          <w:sz w:val="24"/>
          <w:lang w:eastAsia="zh-CN"/>
        </w:rPr>
      </w:pPr>
      <w:r>
        <w:rPr>
          <w:rFonts w:hint="eastAsia" w:ascii="宋体" w:hAnsi="宋体" w:cs="宋体"/>
          <w:color w:val="auto"/>
          <w:sz w:val="24"/>
        </w:rPr>
        <w:t xml:space="preserve">   </w:t>
      </w:r>
      <w:r>
        <w:rPr>
          <w:rFonts w:hint="eastAsia" w:ascii="宋体" w:hAnsi="宋体" w:cs="宋体"/>
          <w:b/>
          <w:color w:val="auto"/>
          <w:sz w:val="24"/>
        </w:rPr>
        <w:t xml:space="preserve"> 预算金额（元）：</w:t>
      </w:r>
      <w:r>
        <w:rPr>
          <w:rFonts w:hint="eastAsia" w:ascii="宋体" w:hAnsi="宋体" w:cs="宋体"/>
          <w:b/>
          <w:color w:val="auto"/>
          <w:sz w:val="24"/>
          <w:lang w:eastAsia="zh-CN"/>
        </w:rPr>
        <w:t>618800</w:t>
      </w:r>
    </w:p>
    <w:p w14:paraId="34292E90">
      <w:pPr>
        <w:spacing w:line="360" w:lineRule="auto"/>
        <w:ind w:firstLine="480"/>
        <w:rPr>
          <w:rFonts w:hint="eastAsia" w:ascii="宋体" w:hAnsi="宋体" w:eastAsia="宋体" w:cs="宋体"/>
          <w:color w:val="auto"/>
          <w:sz w:val="24"/>
          <w:lang w:eastAsia="zh-CN"/>
        </w:rPr>
      </w:pPr>
      <w:r>
        <w:rPr>
          <w:rFonts w:hint="eastAsia" w:ascii="宋体" w:hAnsi="宋体" w:cs="宋体"/>
          <w:b/>
          <w:color w:val="auto"/>
          <w:sz w:val="24"/>
        </w:rPr>
        <w:t>最高限价（元）：</w:t>
      </w:r>
      <w:r>
        <w:rPr>
          <w:rFonts w:hint="eastAsia" w:ascii="宋体" w:hAnsi="宋体" w:cs="宋体"/>
          <w:b/>
          <w:color w:val="auto"/>
          <w:sz w:val="24"/>
          <w:lang w:eastAsia="zh-CN"/>
        </w:rPr>
        <w:t>618800</w:t>
      </w:r>
    </w:p>
    <w:p w14:paraId="2AEC123F">
      <w:pPr>
        <w:pStyle w:val="16"/>
        <w:spacing w:line="360" w:lineRule="auto"/>
        <w:ind w:firstLine="480"/>
        <w:rPr>
          <w:rFonts w:hint="eastAsia" w:hAnsi="宋体" w:cs="宋体"/>
          <w:bCs/>
          <w:snapToGrid/>
          <w:color w:val="auto"/>
          <w:kern w:val="2"/>
          <w:sz w:val="24"/>
          <w:szCs w:val="24"/>
        </w:rPr>
      </w:pPr>
      <w:r>
        <w:rPr>
          <w:rFonts w:hint="eastAsia" w:hAnsi="宋体" w:cs="宋体"/>
          <w:b/>
          <w:color w:val="auto"/>
          <w:sz w:val="24"/>
        </w:rPr>
        <w:t>采购需求：</w:t>
      </w:r>
      <w:r>
        <w:rPr>
          <w:rFonts w:hint="eastAsia" w:hAnsi="宋体" w:cs="宋体"/>
          <w:snapToGrid/>
          <w:color w:val="auto"/>
          <w:kern w:val="2"/>
          <w:sz w:val="24"/>
          <w:szCs w:val="24"/>
        </w:rPr>
        <w:t>萧山十中学生宿舍床采购项目</w:t>
      </w:r>
      <w:r>
        <w:rPr>
          <w:rFonts w:hint="eastAsia" w:hAnsi="宋体" w:cs="宋体"/>
          <w:bCs/>
          <w:snapToGrid/>
          <w:color w:val="auto"/>
          <w:kern w:val="2"/>
          <w:sz w:val="24"/>
          <w:szCs w:val="24"/>
        </w:rPr>
        <w:t>主要内容：</w:t>
      </w:r>
      <w:r>
        <w:rPr>
          <w:rFonts w:hint="eastAsia" w:hAnsi="宋体" w:cs="宋体"/>
          <w:snapToGrid/>
          <w:color w:val="auto"/>
          <w:kern w:val="2"/>
          <w:sz w:val="24"/>
          <w:szCs w:val="24"/>
        </w:rPr>
        <w:t>采购136套学生床（两联四人位），包括但不限于供货、安装、验收、质保期和售后服务等工作</w:t>
      </w:r>
      <w:r>
        <w:rPr>
          <w:rFonts w:hint="eastAsia" w:hAnsi="宋体" w:cs="宋体"/>
          <w:bCs/>
          <w:snapToGrid/>
          <w:color w:val="auto"/>
          <w:kern w:val="2"/>
          <w:sz w:val="24"/>
          <w:szCs w:val="24"/>
        </w:rPr>
        <w:t>。</w:t>
      </w:r>
      <w:r>
        <w:rPr>
          <w:rFonts w:hint="eastAsia" w:asciiTheme="minorEastAsia" w:hAnsiTheme="minorEastAsia" w:eastAsiaTheme="minorEastAsia"/>
          <w:snapToGrid/>
          <w:color w:val="auto"/>
          <w:kern w:val="2"/>
          <w:sz w:val="24"/>
          <w:szCs w:val="24"/>
        </w:rPr>
        <w:t>具体以招标文件第三部分采购需求为准，供应商可点击本公告下方“浏览采购文件”查看采购需求。</w:t>
      </w:r>
    </w:p>
    <w:p w14:paraId="3D84BCC0">
      <w:pPr>
        <w:pStyle w:val="16"/>
        <w:spacing w:line="360" w:lineRule="auto"/>
        <w:ind w:firstLine="480"/>
        <w:rPr>
          <w:rFonts w:hint="eastAsia" w:hAnsi="宋体" w:cs="宋体"/>
          <w:color w:val="auto"/>
        </w:rPr>
      </w:pPr>
      <w:r>
        <w:rPr>
          <w:rFonts w:hint="eastAsia" w:hAnsi="宋体" w:cs="宋体"/>
          <w:b/>
          <w:snapToGrid/>
          <w:color w:val="auto"/>
          <w:kern w:val="2"/>
          <w:sz w:val="24"/>
          <w:szCs w:val="24"/>
        </w:rPr>
        <w:t>合同履约期限：</w:t>
      </w:r>
      <w:r>
        <w:rPr>
          <w:rFonts w:hint="eastAsia" w:hAnsi="宋体" w:cs="宋体"/>
          <w:b/>
          <w:snapToGrid/>
          <w:color w:val="auto"/>
          <w:kern w:val="2"/>
          <w:sz w:val="24"/>
          <w:szCs w:val="24"/>
        </w:rPr>
        <w:t>合同签订之日起</w:t>
      </w:r>
      <w:r>
        <w:rPr>
          <w:rFonts w:hint="eastAsia" w:hAnsi="宋体" w:cs="宋体"/>
          <w:b/>
          <w:snapToGrid/>
          <w:color w:val="auto"/>
          <w:kern w:val="2"/>
          <w:sz w:val="24"/>
          <w:szCs w:val="24"/>
        </w:rPr>
        <w:t>25日历天</w:t>
      </w:r>
      <w:r>
        <w:rPr>
          <w:rFonts w:hint="eastAsia" w:hAnsi="宋体" w:cs="宋体"/>
          <w:b/>
          <w:snapToGrid/>
          <w:color w:val="auto"/>
          <w:kern w:val="2"/>
          <w:sz w:val="24"/>
          <w:szCs w:val="24"/>
        </w:rPr>
        <w:t>内完成本项目的供货、安装及调试，并通过验收。</w:t>
      </w:r>
    </w:p>
    <w:p w14:paraId="2849DEA1">
      <w:pPr>
        <w:pStyle w:val="16"/>
        <w:spacing w:line="360" w:lineRule="auto"/>
        <w:ind w:firstLine="480"/>
        <w:rPr>
          <w:rFonts w:hint="eastAsia" w:hAnsi="宋体" w:cs="宋体"/>
          <w:color w:val="auto"/>
          <w:kern w:val="0"/>
          <w:sz w:val="24"/>
        </w:rPr>
      </w:pPr>
      <w:r>
        <w:rPr>
          <w:rFonts w:hint="eastAsia" w:hAnsi="宋体" w:cs="宋体"/>
          <w:b/>
          <w:color w:val="auto"/>
          <w:sz w:val="24"/>
        </w:rPr>
        <w:t>本项目接受联合体投标：</w:t>
      </w:r>
      <w:sdt>
        <w:sdtPr>
          <w:rPr>
            <w:rFonts w:hint="eastAsia" w:hAnsi="宋体" w:cs="宋体"/>
            <w:b/>
            <w:bCs/>
            <w:color w:val="auto"/>
            <w:kern w:val="0"/>
            <w:sz w:val="24"/>
          </w:rPr>
          <w:id w:val="4648"/>
          <w14:checkbox>
            <w14:checked w14:val="1"/>
            <w14:checkedState w14:val="00FE" w14:font="Wingdings"/>
            <w14:uncheckedState w14:val="2610" w14:font="MS Gothic"/>
          </w14:checkbox>
        </w:sdtPr>
        <w:sdtEndPr>
          <w:rPr>
            <w:rFonts w:hint="eastAsia" w:hAnsi="宋体" w:cs="宋体"/>
            <w:b/>
            <w:bCs/>
            <w:snapToGrid/>
            <w:color w:val="auto"/>
            <w:kern w:val="2"/>
            <w:sz w:val="24"/>
            <w:szCs w:val="24"/>
          </w:rPr>
        </w:sdtEndPr>
        <w:sdtContent>
          <w:r>
            <w:rPr>
              <w:rFonts w:hint="eastAsia" w:ascii="Wingdings" w:hAnsi="Wingdings" w:cs="宋体"/>
              <w:b/>
              <w:bCs/>
              <w:snapToGrid/>
              <w:color w:val="auto"/>
              <w:kern w:val="2"/>
              <w:sz w:val="24"/>
              <w:szCs w:val="24"/>
            </w:rPr>
            <w:t>þ</w:t>
          </w:r>
        </w:sdtContent>
      </w:sdt>
      <w:r>
        <w:rPr>
          <w:rFonts w:hint="eastAsia" w:hAnsi="宋体" w:cs="宋体"/>
          <w:b/>
          <w:bCs/>
          <w:snapToGrid/>
          <w:color w:val="auto"/>
          <w:kern w:val="2"/>
          <w:sz w:val="24"/>
          <w:szCs w:val="24"/>
        </w:rPr>
        <w:t xml:space="preserve"> 是</w:t>
      </w:r>
      <w:r>
        <w:rPr>
          <w:rFonts w:hint="eastAsia" w:hAnsi="宋体" w:cs="宋体"/>
          <w:snapToGrid/>
          <w:color w:val="auto"/>
          <w:kern w:val="2"/>
          <w:sz w:val="24"/>
          <w:szCs w:val="24"/>
        </w:rPr>
        <w:t>；</w:t>
      </w:r>
      <w:sdt>
        <w:sdtPr>
          <w:rPr>
            <w:rFonts w:hint="eastAsia" w:hAnsi="宋体" w:cs="宋体"/>
            <w:snapToGrid/>
            <w:color w:val="auto"/>
            <w:kern w:val="2"/>
            <w:sz w:val="24"/>
            <w:szCs w:val="24"/>
          </w:rPr>
          <w:id w:val="4649"/>
          <w14:checkbox>
            <w14:checked w14:val="0"/>
            <w14:checkedState w14:val="00FE" w14:font="Wingdings"/>
            <w14:uncheckedState w14:val="2610" w14:font="MS Gothic"/>
          </w14:checkbox>
        </w:sdtPr>
        <w:sdtEndPr>
          <w:rPr>
            <w:rFonts w:hint="eastAsia" w:hAnsi="宋体" w:cs="宋体"/>
            <w:snapToGrid/>
            <w:color w:val="auto"/>
            <w:kern w:val="2"/>
            <w:sz w:val="24"/>
            <w:szCs w:val="24"/>
          </w:rPr>
        </w:sdtEndPr>
        <w:sdtContent>
          <w:r>
            <w:rPr>
              <w:rFonts w:hint="eastAsia" w:hAnsi="宋体" w:cs="宋体"/>
              <w:snapToGrid/>
              <w:color w:val="auto"/>
              <w:kern w:val="2"/>
              <w:sz w:val="24"/>
              <w:szCs w:val="24"/>
            </w:rPr>
            <w:t>☐</w:t>
          </w:r>
        </w:sdtContent>
      </w:sdt>
      <w:r>
        <w:rPr>
          <w:rFonts w:hint="eastAsia" w:hAnsi="宋体" w:cs="宋体"/>
          <w:snapToGrid/>
          <w:color w:val="auto"/>
          <w:kern w:val="2"/>
          <w:sz w:val="24"/>
          <w:szCs w:val="24"/>
        </w:rPr>
        <w:t xml:space="preserve"> 否</w:t>
      </w:r>
    </w:p>
    <w:p w14:paraId="34EE87E7">
      <w:pPr>
        <w:spacing w:line="360" w:lineRule="auto"/>
        <w:rPr>
          <w:rFonts w:hint="eastAsia" w:ascii="宋体" w:hAnsi="宋体" w:cs="宋体"/>
          <w:b/>
          <w:color w:val="auto"/>
          <w:sz w:val="24"/>
        </w:rPr>
      </w:pPr>
      <w:r>
        <w:rPr>
          <w:rFonts w:hint="eastAsia" w:ascii="宋体" w:hAnsi="宋体" w:cs="宋体"/>
          <w:b/>
          <w:color w:val="auto"/>
          <w:sz w:val="24"/>
        </w:rPr>
        <w:t>二、</w:t>
      </w:r>
      <w:bookmarkStart w:id="7" w:name="_Hlk101132948"/>
      <w:r>
        <w:rPr>
          <w:rFonts w:hint="eastAsia" w:ascii="宋体" w:hAnsi="宋体" w:cs="宋体"/>
          <w:b/>
          <w:color w:val="auto"/>
          <w:sz w:val="24"/>
        </w:rPr>
        <w:t>申请人的资格要求</w:t>
      </w:r>
      <w:bookmarkEnd w:id="7"/>
      <w:r>
        <w:rPr>
          <w:rFonts w:hint="eastAsia" w:ascii="宋体" w:hAnsi="宋体" w:cs="宋体"/>
          <w:b/>
          <w:color w:val="auto"/>
          <w:sz w:val="24"/>
        </w:rPr>
        <w:t>：</w:t>
      </w:r>
    </w:p>
    <w:p w14:paraId="3DE07259">
      <w:pPr>
        <w:spacing w:line="360" w:lineRule="auto"/>
        <w:ind w:firstLine="480"/>
        <w:rPr>
          <w:rFonts w:hint="eastAsia" w:ascii="宋体" w:hAnsi="宋体" w:cs="宋体"/>
          <w:snapToGrid w:val="0"/>
          <w:color w:val="auto"/>
          <w:kern w:val="28"/>
          <w:sz w:val="24"/>
          <w:szCs w:val="20"/>
        </w:rPr>
      </w:pPr>
      <w:r>
        <w:rPr>
          <w:rFonts w:hint="eastAsia" w:ascii="宋体" w:hAnsi="宋体" w:cs="宋体"/>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668F9A78">
      <w:pPr>
        <w:spacing w:line="360" w:lineRule="auto"/>
        <w:ind w:firstLine="480"/>
        <w:rPr>
          <w:rFonts w:hint="eastAsia" w:ascii="宋体" w:hAnsi="宋体" w:cs="宋体"/>
          <w:snapToGrid w:val="0"/>
          <w:color w:val="auto"/>
          <w:kern w:val="28"/>
          <w:sz w:val="24"/>
          <w:szCs w:val="20"/>
        </w:rPr>
      </w:pPr>
      <w:r>
        <w:rPr>
          <w:rFonts w:hint="eastAsia" w:ascii="宋体" w:hAnsi="宋体" w:cs="宋体"/>
          <w:snapToGrid w:val="0"/>
          <w:color w:val="auto"/>
          <w:kern w:val="28"/>
          <w:sz w:val="24"/>
          <w:szCs w:val="20"/>
        </w:rPr>
        <w:t>2.以联合体形式投标的，提供联合协议(本项目不接受联合体投标或者投标人不以联合体形式投标的，则不需要提供) ；</w:t>
      </w:r>
    </w:p>
    <w:p w14:paraId="2E25DB24">
      <w:pPr>
        <w:spacing w:line="360" w:lineRule="auto"/>
        <w:ind w:firstLine="480"/>
        <w:rPr>
          <w:rFonts w:hint="eastAsia" w:ascii="宋体" w:hAnsi="宋体" w:cs="宋体"/>
          <w:snapToGrid w:val="0"/>
          <w:color w:val="auto"/>
          <w:kern w:val="28"/>
          <w:sz w:val="24"/>
          <w:szCs w:val="20"/>
        </w:rPr>
      </w:pPr>
      <w:r>
        <w:rPr>
          <w:rFonts w:ascii="宋体" w:hAnsi="宋体" w:cs="宋体"/>
          <w:snapToGrid w:val="0"/>
          <w:color w:val="auto"/>
          <w:kern w:val="28"/>
          <w:sz w:val="24"/>
          <w:szCs w:val="20"/>
        </w:rPr>
        <w:t>3</w:t>
      </w:r>
      <w:r>
        <w:rPr>
          <w:rFonts w:hint="eastAsia" w:ascii="宋体" w:hAnsi="宋体" w:cs="宋体"/>
          <w:snapToGrid w:val="0"/>
          <w:color w:val="auto"/>
          <w:kern w:val="28"/>
          <w:sz w:val="24"/>
          <w:szCs w:val="20"/>
        </w:rPr>
        <w:t>.落实政府采购政策需满足的资格要求：</w:t>
      </w:r>
    </w:p>
    <w:p w14:paraId="7D54BCFB">
      <w:pPr>
        <w:spacing w:line="360" w:lineRule="auto"/>
        <w:ind w:firstLine="480" w:firstLineChars="200"/>
        <w:rPr>
          <w:rFonts w:hint="eastAsia" w:ascii="宋体" w:hAnsi="宋体" w:cs="宋体"/>
          <w:color w:val="auto"/>
          <w:sz w:val="24"/>
        </w:rPr>
      </w:pPr>
      <w:sdt>
        <w:sdtPr>
          <w:rPr>
            <w:rFonts w:hint="eastAsia" w:ascii="宋体" w:hAnsi="宋体" w:cs="宋体"/>
            <w:color w:val="auto"/>
            <w:kern w:val="0"/>
            <w:sz w:val="24"/>
          </w:rPr>
          <w:id w:val="1928616923"/>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sz w:val="24"/>
        </w:rPr>
        <w:t>无</w:t>
      </w:r>
      <w:r>
        <w:rPr>
          <w:rFonts w:hint="eastAsia" w:ascii="宋体" w:hAnsi="宋体" w:cs="宋体"/>
          <w:snapToGrid w:val="0"/>
          <w:color w:val="auto"/>
          <w:kern w:val="28"/>
          <w:sz w:val="24"/>
          <w:szCs w:val="20"/>
        </w:rPr>
        <w:t>（注：不得限制大中型企业与小微企业组成联合体参与投标）</w:t>
      </w:r>
      <w:r>
        <w:rPr>
          <w:rFonts w:hint="eastAsia" w:ascii="宋体" w:hAnsi="宋体" w:cs="宋体"/>
          <w:color w:val="auto"/>
          <w:sz w:val="24"/>
        </w:rPr>
        <w:t>；</w:t>
      </w:r>
    </w:p>
    <w:p w14:paraId="36E2DF45">
      <w:pPr>
        <w:spacing w:line="360" w:lineRule="auto"/>
        <w:ind w:firstLine="482" w:firstLineChars="200"/>
        <w:rPr>
          <w:rFonts w:hint="eastAsia" w:ascii="宋体" w:hAnsi="宋体" w:cs="宋体"/>
          <w:b/>
          <w:bCs/>
          <w:color w:val="auto"/>
          <w:sz w:val="24"/>
        </w:rPr>
      </w:pPr>
      <w:sdt>
        <w:sdtPr>
          <w:rPr>
            <w:rFonts w:hint="eastAsia" w:ascii="宋体" w:hAnsi="宋体" w:cs="宋体"/>
            <w:b/>
            <w:bCs/>
            <w:color w:val="auto"/>
            <w:kern w:val="0"/>
            <w:sz w:val="24"/>
          </w:rPr>
          <w:id w:val="-1"/>
          <w14:checkbox>
            <w14:checked w14:val="1"/>
            <w14:checkedState w14:val="00FE" w14:font="Wingdings"/>
            <w14:uncheckedState w14:val="2610" w14:font="MS Gothic"/>
          </w14:checkbox>
        </w:sdtPr>
        <w:sdtEndPr>
          <w:rPr>
            <w:rFonts w:hint="eastAsia" w:ascii="宋体" w:hAnsi="宋体" w:cs="宋体"/>
            <w:b/>
            <w:bCs/>
            <w:color w:val="auto"/>
            <w:kern w:val="0"/>
            <w:sz w:val="24"/>
          </w:rPr>
        </w:sdtEndPr>
        <w:sdtContent>
          <w:r>
            <w:rPr>
              <w:rFonts w:hint="eastAsia" w:ascii="Wingdings" w:hAnsi="Wingdings" w:eastAsia="MS Gothic" w:cs="宋体"/>
              <w:b/>
              <w:bCs/>
              <w:color w:val="auto"/>
              <w:kern w:val="0"/>
              <w:sz w:val="24"/>
            </w:rPr>
            <w:t>þ</w:t>
          </w:r>
        </w:sdtContent>
      </w:sdt>
      <w:r>
        <w:rPr>
          <w:rFonts w:hint="eastAsia" w:ascii="宋体" w:hAnsi="宋体" w:cs="宋体"/>
          <w:b/>
          <w:bCs/>
          <w:color w:val="auto"/>
          <w:kern w:val="0"/>
          <w:sz w:val="24"/>
        </w:rPr>
        <w:t>专</w:t>
      </w:r>
      <w:r>
        <w:rPr>
          <w:rFonts w:hint="eastAsia" w:ascii="宋体" w:hAnsi="宋体" w:cs="宋体"/>
          <w:b/>
          <w:bCs/>
          <w:color w:val="auto"/>
          <w:sz w:val="24"/>
        </w:rPr>
        <w:t>门面向中小企业</w:t>
      </w:r>
    </w:p>
    <w:p w14:paraId="389C3E19">
      <w:pPr>
        <w:spacing w:line="360" w:lineRule="auto"/>
        <w:ind w:firstLine="901" w:firstLineChars="374"/>
        <w:rPr>
          <w:rFonts w:hint="eastAsia" w:ascii="宋体" w:hAnsi="宋体" w:cs="宋体"/>
          <w:b/>
          <w:bCs/>
          <w:color w:val="auto"/>
          <w:sz w:val="24"/>
          <w:u w:val="single"/>
        </w:rPr>
      </w:pPr>
      <w:sdt>
        <w:sdtPr>
          <w:rPr>
            <w:rFonts w:hint="eastAsia" w:ascii="宋体" w:hAnsi="宋体" w:cs="宋体"/>
            <w:b/>
            <w:bCs/>
            <w:color w:val="auto"/>
            <w:kern w:val="0"/>
            <w:sz w:val="24"/>
          </w:rPr>
          <w:id w:val="147467925"/>
          <w14:checkbox>
            <w14:checked w14:val="1"/>
            <w14:checkedState w14:val="00FE" w14:font="Wingdings"/>
            <w14:uncheckedState w14:val="2610" w14:font="MS Gothic"/>
          </w14:checkbox>
        </w:sdtPr>
        <w:sdtEndPr>
          <w:rPr>
            <w:rFonts w:hint="eastAsia" w:ascii="宋体" w:hAnsi="宋体" w:cs="宋体"/>
            <w:b/>
            <w:bCs/>
            <w:color w:val="auto"/>
            <w:kern w:val="0"/>
            <w:sz w:val="24"/>
          </w:rPr>
        </w:sdtEndPr>
        <w:sdtContent>
          <w:r>
            <w:rPr>
              <w:rFonts w:hint="eastAsia" w:ascii="Wingdings" w:hAnsi="Wingdings" w:eastAsia="MS Gothic" w:cs="宋体"/>
              <w:b/>
              <w:bCs/>
              <w:color w:val="auto"/>
              <w:kern w:val="0"/>
              <w:sz w:val="24"/>
            </w:rPr>
            <w:t>þ</w:t>
          </w:r>
        </w:sdtContent>
      </w:sdt>
      <w:r>
        <w:rPr>
          <w:rFonts w:hint="eastAsia" w:ascii="宋体" w:hAnsi="宋体" w:cs="宋体"/>
          <w:b/>
          <w:bCs/>
          <w:color w:val="auto"/>
          <w:sz w:val="24"/>
        </w:rPr>
        <w:t>货物全部由符合政策要求的中小微企业制造，按要求提供中小企业声明函；</w:t>
      </w:r>
    </w:p>
    <w:p w14:paraId="5D070B5D">
      <w:pPr>
        <w:spacing w:line="360" w:lineRule="auto"/>
        <w:ind w:firstLine="897" w:firstLineChars="374"/>
        <w:rPr>
          <w:rFonts w:hint="eastAsia" w:ascii="宋体" w:hAnsi="宋体" w:cs="宋体"/>
          <w:color w:val="auto"/>
          <w:sz w:val="24"/>
        </w:rPr>
      </w:pPr>
      <w:sdt>
        <w:sdtPr>
          <w:rPr>
            <w:rFonts w:hint="eastAsia" w:ascii="宋体" w:hAnsi="宋体" w:cs="宋体"/>
            <w:color w:val="auto"/>
            <w:kern w:val="0"/>
            <w:sz w:val="24"/>
          </w:rPr>
          <w:id w:val="147469760"/>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货物全部由符合政策要求的小微企业制造，按要求提供中小企业声明函；</w:t>
      </w:r>
    </w:p>
    <w:p w14:paraId="724BD728">
      <w:pPr>
        <w:spacing w:line="360" w:lineRule="auto"/>
        <w:ind w:firstLine="480" w:firstLineChars="200"/>
        <w:rPr>
          <w:rFonts w:hint="eastAsia" w:ascii="宋体" w:hAnsi="宋体" w:cs="宋体"/>
          <w:color w:val="auto"/>
          <w:sz w:val="24"/>
        </w:rPr>
      </w:pPr>
      <w:sdt>
        <w:sdtPr>
          <w:rPr>
            <w:rFonts w:hint="eastAsia" w:ascii="宋体" w:hAnsi="宋体" w:cs="宋体"/>
            <w:color w:val="auto"/>
            <w:kern w:val="0"/>
            <w:sz w:val="24"/>
          </w:rPr>
          <w:id w:val="147465936"/>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bookmarkStart w:id="8" w:name="_Hlk101132524"/>
        </w:sdtContent>
      </w:sdt>
      <w:r>
        <w:rPr>
          <w:rFonts w:hint="eastAsia" w:ascii="宋体" w:hAnsi="宋体" w:cs="宋体"/>
          <w:color w:val="auto"/>
          <w:sz w:val="24"/>
        </w:rPr>
        <w:t>供应商应以联合体形式参加，并按要求提供联合协议和中小企业声明函，联合协议中，中小企业合同金额应当达到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spacing w:val="8"/>
          <w:kern w:val="0"/>
          <w:sz w:val="24"/>
        </w:rPr>
        <w:t>如果供应商提供的所有标的均由中小企业制造、承建或承接，并相应达到了前述比例要求，无需再与其他中小企业组成联合体参加政府采购活动，</w:t>
      </w:r>
      <w:r>
        <w:rPr>
          <w:rFonts w:hint="eastAsia" w:ascii="宋体" w:hAnsi="宋体" w:cs="宋体"/>
          <w:color w:val="auto"/>
          <w:sz w:val="24"/>
        </w:rPr>
        <w:t>按要求提供中小企业声明函；</w:t>
      </w:r>
    </w:p>
    <w:bookmarkEnd w:id="8"/>
    <w:p w14:paraId="628A1AB5">
      <w:pPr>
        <w:spacing w:line="360" w:lineRule="auto"/>
        <w:ind w:firstLine="480" w:firstLineChars="200"/>
        <w:rPr>
          <w:rFonts w:hint="eastAsia" w:ascii="宋体" w:hAnsi="宋体" w:cs="宋体"/>
          <w:color w:val="auto"/>
          <w:sz w:val="24"/>
        </w:rPr>
      </w:pPr>
      <w:sdt>
        <w:sdtPr>
          <w:rPr>
            <w:rFonts w:hint="eastAsia" w:ascii="宋体" w:hAnsi="宋体" w:cs="宋体"/>
            <w:color w:val="auto"/>
            <w:kern w:val="0"/>
            <w:sz w:val="24"/>
          </w:rPr>
          <w:id w:val="3463064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供应商应以合同分包形式参加，并按要求提供分包意向协议和中小企业声明函，分包意向协议中，中小企业合同金额应当达到</w:t>
      </w:r>
      <w:r>
        <w:rPr>
          <w:rFonts w:hint="eastAsia" w:ascii="宋体" w:hAnsi="宋体" w:cs="宋体"/>
          <w:color w:val="auto"/>
          <w:sz w:val="24"/>
          <w:u w:val="single"/>
        </w:rPr>
        <w:t xml:space="preserve">  </w:t>
      </w:r>
      <w:r>
        <w:rPr>
          <w:rFonts w:hint="eastAsia" w:ascii="宋体" w:hAnsi="宋体" w:cs="宋体"/>
          <w:color w:val="auto"/>
          <w:sz w:val="24"/>
        </w:rPr>
        <w:t>% ，其中小微企业合同金额应当达到</w:t>
      </w:r>
      <w:r>
        <w:rPr>
          <w:rFonts w:hint="eastAsia" w:ascii="宋体" w:hAnsi="宋体" w:cs="宋体"/>
          <w:color w:val="auto"/>
          <w:sz w:val="24"/>
          <w:u w:val="single"/>
        </w:rPr>
        <w:t xml:space="preserve"> </w:t>
      </w:r>
      <w:r>
        <w:rPr>
          <w:rFonts w:hint="eastAsia" w:ascii="宋体" w:hAnsi="宋体" w:cs="宋体"/>
          <w:color w:val="auto"/>
          <w:sz w:val="24"/>
        </w:rPr>
        <w:t>% ；</w:t>
      </w:r>
      <w:r>
        <w:rPr>
          <w:rFonts w:hint="eastAsia" w:ascii="宋体" w:hAnsi="宋体" w:cs="宋体"/>
          <w:color w:val="auto"/>
          <w:spacing w:val="8"/>
          <w:kern w:val="0"/>
          <w:sz w:val="24"/>
        </w:rPr>
        <w:t>如果供应商提供的所有标的均由中小企业制造、承建或承接，并相应达到了前述比例要求，无需再向中小企业分包，</w:t>
      </w:r>
      <w:r>
        <w:rPr>
          <w:rFonts w:hint="eastAsia" w:ascii="宋体" w:hAnsi="宋体" w:cs="宋体"/>
          <w:color w:val="auto"/>
          <w:sz w:val="24"/>
        </w:rPr>
        <w:t>按要求提供中小企业声明函；</w:t>
      </w:r>
    </w:p>
    <w:p w14:paraId="672F7149">
      <w:pPr>
        <w:spacing w:line="360" w:lineRule="auto"/>
        <w:ind w:firstLine="480"/>
        <w:rPr>
          <w:rFonts w:hint="eastAsia" w:ascii="宋体" w:hAnsi="宋体" w:cs="宋体"/>
          <w:b/>
          <w:bCs/>
          <w:color w:val="auto"/>
          <w:sz w:val="24"/>
        </w:rPr>
      </w:pPr>
      <w:r>
        <w:rPr>
          <w:rFonts w:hint="eastAsia" w:ascii="宋体" w:hAnsi="宋体" w:cs="宋体"/>
          <w:b/>
          <w:bCs/>
          <w:color w:val="auto"/>
          <w:sz w:val="24"/>
        </w:rPr>
        <w:t>4.本项目的特定资格要求：</w:t>
      </w:r>
      <w:sdt>
        <w:sdtPr>
          <w:rPr>
            <w:rFonts w:hint="eastAsia" w:ascii="宋体" w:hAnsi="宋体" w:cs="宋体"/>
            <w:b/>
            <w:bCs/>
            <w:color w:val="auto"/>
            <w:sz w:val="24"/>
          </w:rPr>
          <w:id w:val="4656"/>
          <w14:checkbox>
            <w14:checked w14:val="1"/>
            <w14:checkedState w14:val="00FE" w14:font="Wingdings"/>
            <w14:uncheckedState w14:val="2610" w14:font="MS Gothic"/>
          </w14:checkbox>
        </w:sdtPr>
        <w:sdtEndPr>
          <w:rPr>
            <w:rFonts w:hint="eastAsia" w:ascii="宋体" w:hAnsi="宋体" w:cs="宋体"/>
            <w:b/>
            <w:bCs/>
            <w:color w:val="auto"/>
            <w:sz w:val="24"/>
          </w:rPr>
        </w:sdtEndPr>
        <w:sdtContent>
          <w:r>
            <w:rPr>
              <w:rFonts w:hint="eastAsia" w:ascii="Wingdings" w:hAnsi="Wingdings" w:cs="宋体"/>
              <w:b/>
              <w:bCs/>
              <w:color w:val="auto"/>
              <w:sz w:val="24"/>
            </w:rPr>
            <w:t>þ</w:t>
          </w:r>
        </w:sdtContent>
      </w:sdt>
      <w:r>
        <w:rPr>
          <w:rFonts w:hint="eastAsia" w:ascii="宋体" w:hAnsi="宋体" w:cs="宋体"/>
          <w:b/>
          <w:bCs/>
          <w:color w:val="auto"/>
          <w:sz w:val="24"/>
        </w:rPr>
        <w:t>无。</w:t>
      </w:r>
    </w:p>
    <w:p w14:paraId="2219EE10">
      <w:pPr>
        <w:pStyle w:val="16"/>
        <w:spacing w:line="360" w:lineRule="auto"/>
        <w:ind w:firstLine="480"/>
        <w:rPr>
          <w:rFonts w:hint="eastAsia" w:hAnsi="宋体" w:cs="宋体"/>
          <w:color w:val="auto"/>
          <w:sz w:val="24"/>
          <w:szCs w:val="24"/>
        </w:rPr>
      </w:pPr>
      <w:sdt>
        <w:sdtPr>
          <w:rPr>
            <w:rFonts w:hint="eastAsia" w:hAnsi="宋体" w:cs="宋体"/>
            <w:color w:val="auto"/>
            <w:sz w:val="24"/>
            <w:szCs w:val="24"/>
          </w:rPr>
          <w:id w:val="4657"/>
          <w14:checkbox>
            <w14:checked w14:val="0"/>
            <w14:checkedState w14:val="00FE" w14:font="Wingdings"/>
            <w14:uncheckedState w14:val="2610" w14:font="MS Gothic"/>
          </w14:checkbox>
        </w:sdtPr>
        <w:sdtEndPr>
          <w:rPr>
            <w:rFonts w:hint="eastAsia" w:hAnsi="宋体" w:cs="宋体"/>
            <w:color w:val="auto"/>
            <w:sz w:val="24"/>
            <w:szCs w:val="24"/>
          </w:rPr>
        </w:sdtEndPr>
        <w:sdtContent>
          <w:r>
            <w:rPr>
              <w:rFonts w:hint="eastAsia" w:ascii="MS Gothic" w:hAnsi="MS Gothic" w:cs="宋体"/>
              <w:color w:val="auto"/>
              <w:kern w:val="2"/>
              <w:sz w:val="24"/>
              <w:szCs w:val="24"/>
            </w:rPr>
            <w:t>☐</w:t>
          </w:r>
        </w:sdtContent>
      </w:sdt>
      <w:r>
        <w:rPr>
          <w:rFonts w:hint="eastAsia" w:hAnsi="宋体" w:cs="宋体"/>
          <w:color w:val="auto"/>
          <w:sz w:val="24"/>
          <w:szCs w:val="24"/>
        </w:rPr>
        <w:t>有特定资格要求：</w:t>
      </w:r>
      <w:r>
        <w:rPr>
          <w:rFonts w:hint="eastAsia" w:hAnsi="宋体" w:cs="宋体"/>
          <w:color w:val="auto"/>
          <w:sz w:val="24"/>
          <w:u w:val="single"/>
        </w:rPr>
        <w:t xml:space="preserve">        </w:t>
      </w:r>
      <w:r>
        <w:rPr>
          <w:rFonts w:hint="eastAsia" w:hAnsi="宋体" w:cs="宋体"/>
          <w:color w:val="auto"/>
          <w:sz w:val="24"/>
          <w:szCs w:val="24"/>
        </w:rPr>
        <w:t>，该特定条件的法律法规据：</w:t>
      </w:r>
      <w:r>
        <w:rPr>
          <w:rFonts w:hint="eastAsia" w:hAnsi="宋体" w:cs="宋体"/>
          <w:color w:val="auto"/>
          <w:sz w:val="24"/>
          <w:u w:val="single"/>
        </w:rPr>
        <w:t xml:space="preserve">        </w:t>
      </w:r>
      <w:r>
        <w:rPr>
          <w:rFonts w:hint="eastAsia" w:hAnsi="宋体" w:cs="宋体"/>
          <w:color w:val="auto"/>
          <w:sz w:val="24"/>
          <w:szCs w:val="24"/>
        </w:rPr>
        <w:t>。</w:t>
      </w:r>
    </w:p>
    <w:p w14:paraId="57CEAEE8">
      <w:pPr>
        <w:snapToGrid w:val="0"/>
        <w:spacing w:line="360" w:lineRule="auto"/>
        <w:ind w:firstLine="480" w:firstLineChars="200"/>
        <w:rPr>
          <w:rFonts w:hint="eastAsia" w:ascii="宋体" w:hAnsi="宋体" w:cs="宋体"/>
          <w:color w:val="auto"/>
          <w:sz w:val="24"/>
        </w:rPr>
      </w:pPr>
      <w:r>
        <w:rPr>
          <w:rFonts w:ascii="宋体" w:hAnsi="宋体" w:cs="宋体"/>
          <w:color w:val="auto"/>
          <w:sz w:val="24"/>
        </w:rPr>
        <w:t>5</w:t>
      </w:r>
      <w:r>
        <w:rPr>
          <w:rFonts w:hint="eastAsia" w:ascii="宋体" w:hAnsi="宋体" w:cs="宋体"/>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18E4FB">
      <w:pPr>
        <w:spacing w:line="360" w:lineRule="auto"/>
        <w:rPr>
          <w:rFonts w:hint="eastAsia" w:ascii="宋体" w:hAnsi="宋体" w:cs="宋体"/>
          <w:b/>
          <w:color w:val="auto"/>
          <w:sz w:val="24"/>
        </w:rPr>
      </w:pPr>
      <w:r>
        <w:rPr>
          <w:rFonts w:hint="eastAsia" w:ascii="宋体" w:hAnsi="宋体" w:cs="宋体"/>
          <w:b/>
          <w:color w:val="auto"/>
          <w:sz w:val="24"/>
        </w:rPr>
        <w:t xml:space="preserve">三、获取招标文件 </w:t>
      </w:r>
    </w:p>
    <w:p w14:paraId="69153DD5">
      <w:pPr>
        <w:spacing w:line="360" w:lineRule="auto"/>
        <w:ind w:firstLine="482" w:firstLineChars="200"/>
        <w:rPr>
          <w:rFonts w:hint="eastAsia"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cs="宋体"/>
          <w:b/>
          <w:bCs/>
          <w:color w:val="auto"/>
          <w:sz w:val="24"/>
          <w:u w:val="single"/>
        </w:rPr>
        <w:t>2025年7月</w:t>
      </w:r>
      <w:r>
        <w:rPr>
          <w:rFonts w:hint="eastAsia" w:ascii="宋体" w:hAnsi="宋体" w:cs="宋体"/>
          <w:b/>
          <w:bCs/>
          <w:color w:val="auto"/>
          <w:sz w:val="24"/>
          <w:u w:val="single"/>
          <w:lang w:val="en-US" w:eastAsia="zh-CN"/>
        </w:rPr>
        <w:t>23</w:t>
      </w:r>
      <w:r>
        <w:rPr>
          <w:rFonts w:hint="eastAsia" w:ascii="宋体" w:hAnsi="宋体" w:cs="宋体"/>
          <w:b/>
          <w:bCs/>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14:paraId="6EF20D9C">
      <w:pPr>
        <w:spacing w:line="360" w:lineRule="auto"/>
        <w:ind w:firstLine="482" w:firstLineChars="200"/>
        <w:rPr>
          <w:rFonts w:hint="eastAsia"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rPr>
        <w:t xml:space="preserve">政采云平台（https://www.zcygov.cn/） </w:t>
      </w:r>
    </w:p>
    <w:p w14:paraId="570115D4">
      <w:pPr>
        <w:spacing w:line="360" w:lineRule="auto"/>
        <w:ind w:firstLine="482" w:firstLineChars="200"/>
        <w:rPr>
          <w:rFonts w:hint="eastAsia"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供应商登录政采云平台https://www.zcygov.cn/在线申请获取采购文件（进入“项目采购”应用，在获取采购文件菜单中选择项目，申请获取采购文件）。 </w:t>
      </w:r>
    </w:p>
    <w:p w14:paraId="5FAF3F1B">
      <w:pPr>
        <w:spacing w:line="360" w:lineRule="auto"/>
        <w:ind w:firstLine="482" w:firstLineChars="200"/>
        <w:rPr>
          <w:rFonts w:hint="eastAsia"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p>
    <w:p w14:paraId="6114C786">
      <w:pPr>
        <w:spacing w:line="360" w:lineRule="auto"/>
        <w:rPr>
          <w:rFonts w:hint="eastAsia" w:ascii="宋体" w:hAnsi="宋体" w:cs="宋体"/>
          <w:b/>
          <w:color w:val="auto"/>
          <w:sz w:val="24"/>
        </w:rPr>
      </w:pPr>
      <w:r>
        <w:rPr>
          <w:rFonts w:hint="eastAsia" w:ascii="宋体" w:hAnsi="宋体" w:cs="宋体"/>
          <w:b/>
          <w:color w:val="auto"/>
          <w:sz w:val="24"/>
        </w:rPr>
        <w:t>四、提交投标文件截止时间、开标时间和地点</w:t>
      </w:r>
    </w:p>
    <w:p w14:paraId="75373BEA">
      <w:pPr>
        <w:spacing w:line="360" w:lineRule="auto"/>
        <w:ind w:firstLine="482" w:firstLineChars="200"/>
        <w:rPr>
          <w:rFonts w:hint="eastAsia" w:ascii="宋体" w:hAnsi="宋体" w:cs="宋体"/>
          <w:color w:val="auto"/>
          <w:sz w:val="24"/>
        </w:rPr>
      </w:pPr>
      <w:r>
        <w:rPr>
          <w:rFonts w:hint="eastAsia" w:ascii="宋体" w:hAnsi="宋体" w:cs="宋体"/>
          <w:b/>
          <w:color w:val="auto"/>
          <w:sz w:val="24"/>
        </w:rPr>
        <w:t>提交投标文件截止时间：</w:t>
      </w:r>
      <w:r>
        <w:rPr>
          <w:rFonts w:hint="eastAsia" w:ascii="宋体" w:hAnsi="宋体" w:cs="宋体"/>
          <w:b/>
          <w:bCs/>
          <w:color w:val="auto"/>
          <w:sz w:val="24"/>
          <w:u w:val="single"/>
        </w:rPr>
        <w:t>2025年7月</w:t>
      </w:r>
      <w:r>
        <w:rPr>
          <w:rFonts w:hint="eastAsia" w:ascii="宋体" w:hAnsi="宋体" w:cs="宋体"/>
          <w:b/>
          <w:bCs/>
          <w:color w:val="auto"/>
          <w:sz w:val="24"/>
          <w:u w:val="single"/>
          <w:lang w:val="en-US" w:eastAsia="zh-CN"/>
        </w:rPr>
        <w:t>23</w:t>
      </w:r>
      <w:r>
        <w:rPr>
          <w:rFonts w:hint="eastAsia" w:ascii="宋体" w:hAnsi="宋体" w:cs="宋体"/>
          <w:b/>
          <w:bCs/>
          <w:color w:val="auto"/>
          <w:sz w:val="24"/>
          <w:u w:val="single"/>
        </w:rPr>
        <w:t>日</w:t>
      </w:r>
      <w:r>
        <w:rPr>
          <w:rFonts w:hint="eastAsia" w:ascii="宋体" w:hAnsi="宋体" w:cs="宋体"/>
          <w:b/>
          <w:bCs/>
          <w:color w:val="auto"/>
          <w:sz w:val="24"/>
          <w:u w:val="single"/>
          <w:lang w:val="en-US" w:eastAsia="zh-CN"/>
        </w:rPr>
        <w:t>10</w:t>
      </w:r>
      <w:r>
        <w:rPr>
          <w:rFonts w:hint="eastAsia" w:ascii="宋体" w:hAnsi="宋体" w:cs="宋体"/>
          <w:b/>
          <w:bCs/>
          <w:color w:val="auto"/>
          <w:sz w:val="24"/>
          <w:u w:val="single"/>
        </w:rPr>
        <w:t>点</w:t>
      </w:r>
      <w:r>
        <w:rPr>
          <w:rFonts w:hint="eastAsia" w:ascii="宋体" w:hAnsi="宋体" w:cs="宋体"/>
          <w:b/>
          <w:bCs/>
          <w:color w:val="auto"/>
          <w:sz w:val="24"/>
          <w:u w:val="single"/>
          <w:lang w:val="en-US" w:eastAsia="zh-CN"/>
        </w:rPr>
        <w:t>00</w:t>
      </w:r>
      <w:r>
        <w:rPr>
          <w:rFonts w:hint="eastAsia" w:ascii="宋体" w:hAnsi="宋体" w:cs="宋体"/>
          <w:b/>
          <w:bCs/>
          <w:color w:val="auto"/>
          <w:sz w:val="24"/>
          <w:u w:val="single"/>
        </w:rPr>
        <w:t>分00秒</w:t>
      </w:r>
      <w:r>
        <w:rPr>
          <w:rFonts w:hint="eastAsia" w:ascii="宋体" w:hAnsi="宋体" w:cs="宋体"/>
          <w:color w:val="auto"/>
          <w:sz w:val="24"/>
        </w:rPr>
        <w:t>（北京时间）</w:t>
      </w:r>
    </w:p>
    <w:p w14:paraId="630270D9">
      <w:pPr>
        <w:spacing w:line="360" w:lineRule="auto"/>
        <w:ind w:firstLine="482" w:firstLineChars="200"/>
        <w:rPr>
          <w:rFonts w:hint="eastAsia"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rPr>
        <w:t xml:space="preserve">政采云平台（https://www.zcygov.cn/） </w:t>
      </w:r>
    </w:p>
    <w:p w14:paraId="6FB023F3">
      <w:pPr>
        <w:spacing w:line="360" w:lineRule="auto"/>
        <w:ind w:firstLine="482" w:firstLineChars="200"/>
        <w:rPr>
          <w:rFonts w:hint="eastAsia" w:ascii="宋体" w:hAnsi="宋体" w:cs="宋体"/>
          <w:bCs/>
          <w:color w:val="auto"/>
          <w:sz w:val="24"/>
          <w:u w:val="single"/>
        </w:rPr>
      </w:pPr>
      <w:r>
        <w:rPr>
          <w:rFonts w:hint="eastAsia" w:ascii="宋体" w:hAnsi="宋体" w:cs="宋体"/>
          <w:b/>
          <w:color w:val="auto"/>
          <w:sz w:val="24"/>
        </w:rPr>
        <w:t>开标时间：</w:t>
      </w:r>
      <w:r>
        <w:rPr>
          <w:rFonts w:hint="eastAsia" w:ascii="宋体" w:hAnsi="宋体" w:cs="宋体"/>
          <w:b/>
          <w:bCs/>
          <w:color w:val="auto"/>
          <w:sz w:val="24"/>
          <w:u w:val="single"/>
        </w:rPr>
        <w:t>2025年7月</w:t>
      </w:r>
      <w:r>
        <w:rPr>
          <w:rFonts w:hint="eastAsia" w:ascii="宋体" w:hAnsi="宋体" w:cs="宋体"/>
          <w:b/>
          <w:bCs/>
          <w:color w:val="auto"/>
          <w:sz w:val="24"/>
          <w:u w:val="single"/>
          <w:lang w:val="en-US" w:eastAsia="zh-CN"/>
        </w:rPr>
        <w:t>23</w:t>
      </w:r>
      <w:r>
        <w:rPr>
          <w:rFonts w:hint="eastAsia" w:ascii="宋体" w:hAnsi="宋体" w:cs="宋体"/>
          <w:b/>
          <w:bCs/>
          <w:color w:val="auto"/>
          <w:sz w:val="24"/>
          <w:u w:val="single"/>
        </w:rPr>
        <w:t>日</w:t>
      </w:r>
      <w:r>
        <w:rPr>
          <w:rFonts w:hint="eastAsia" w:ascii="宋体" w:hAnsi="宋体" w:cs="宋体"/>
          <w:b/>
          <w:bCs/>
          <w:color w:val="auto"/>
          <w:sz w:val="24"/>
          <w:u w:val="single"/>
          <w:lang w:val="en-US" w:eastAsia="zh-CN"/>
        </w:rPr>
        <w:t>10</w:t>
      </w:r>
      <w:r>
        <w:rPr>
          <w:rFonts w:hint="eastAsia" w:ascii="宋体" w:hAnsi="宋体" w:cs="宋体"/>
          <w:b/>
          <w:bCs/>
          <w:color w:val="auto"/>
          <w:sz w:val="24"/>
          <w:u w:val="single"/>
        </w:rPr>
        <w:t>点</w:t>
      </w:r>
      <w:r>
        <w:rPr>
          <w:rFonts w:hint="eastAsia" w:ascii="宋体" w:hAnsi="宋体" w:cs="宋体"/>
          <w:b/>
          <w:bCs/>
          <w:color w:val="auto"/>
          <w:sz w:val="24"/>
          <w:u w:val="single"/>
          <w:lang w:val="en-US" w:eastAsia="zh-CN"/>
        </w:rPr>
        <w:t>00</w:t>
      </w:r>
      <w:r>
        <w:rPr>
          <w:rFonts w:hint="eastAsia" w:ascii="宋体" w:hAnsi="宋体" w:cs="宋体"/>
          <w:b/>
          <w:bCs/>
          <w:color w:val="auto"/>
          <w:sz w:val="24"/>
          <w:u w:val="single"/>
        </w:rPr>
        <w:t>分00秒</w:t>
      </w:r>
      <w:r>
        <w:rPr>
          <w:rFonts w:hint="eastAsia" w:ascii="宋体" w:hAnsi="宋体" w:cs="宋体"/>
          <w:color w:val="auto"/>
          <w:sz w:val="24"/>
        </w:rPr>
        <w:t>（北京时间）</w:t>
      </w:r>
    </w:p>
    <w:p w14:paraId="5360096D">
      <w:pPr>
        <w:spacing w:line="360" w:lineRule="auto"/>
        <w:ind w:firstLine="482" w:firstLineChars="200"/>
        <w:rPr>
          <w:rFonts w:hint="eastAsia" w:ascii="宋体" w:hAnsi="宋体" w:cs="宋体"/>
          <w:color w:val="auto"/>
          <w:sz w:val="24"/>
        </w:rPr>
      </w:pPr>
      <w:r>
        <w:rPr>
          <w:rFonts w:hint="eastAsia" w:ascii="宋体" w:hAnsi="宋体" w:cs="宋体"/>
          <w:b/>
          <w:color w:val="auto"/>
          <w:sz w:val="24"/>
        </w:rPr>
        <w:t>开标地点（网址）：</w:t>
      </w:r>
      <w:r>
        <w:rPr>
          <w:rFonts w:hint="eastAsia" w:ascii="宋体" w:hAnsi="宋体" w:cs="宋体"/>
          <w:color w:val="auto"/>
          <w:sz w:val="24"/>
        </w:rPr>
        <w:t>政采云平台（https://www.zcygov.cn/）</w:t>
      </w:r>
    </w:p>
    <w:p w14:paraId="26568705">
      <w:pPr>
        <w:spacing w:line="360" w:lineRule="auto"/>
        <w:rPr>
          <w:rFonts w:hint="eastAsia" w:ascii="宋体" w:hAnsi="宋体" w:cs="宋体"/>
          <w:color w:val="auto"/>
          <w:sz w:val="24"/>
        </w:rPr>
      </w:pPr>
      <w:r>
        <w:rPr>
          <w:rFonts w:hint="eastAsia" w:ascii="宋体" w:hAnsi="宋体" w:cs="宋体"/>
          <w:b/>
          <w:color w:val="auto"/>
          <w:sz w:val="24"/>
        </w:rPr>
        <w:t xml:space="preserve">五、公告期限 </w:t>
      </w:r>
    </w:p>
    <w:p w14:paraId="60869E49">
      <w:pPr>
        <w:spacing w:line="360" w:lineRule="auto"/>
        <w:ind w:firstLine="480" w:firstLineChars="200"/>
        <w:rPr>
          <w:rFonts w:hint="eastAsia" w:ascii="宋体" w:hAnsi="宋体" w:cs="宋体"/>
          <w:color w:val="auto"/>
          <w:sz w:val="24"/>
        </w:rPr>
      </w:pPr>
      <w:r>
        <w:rPr>
          <w:rFonts w:hint="eastAsia" w:ascii="宋体" w:hAnsi="宋体" w:cs="宋体"/>
          <w:color w:val="auto"/>
          <w:sz w:val="24"/>
        </w:rPr>
        <w:t>自本公告发布之日起5个工作日。</w:t>
      </w:r>
    </w:p>
    <w:p w14:paraId="27733DB3">
      <w:pPr>
        <w:spacing w:line="360" w:lineRule="auto"/>
        <w:rPr>
          <w:rFonts w:hint="eastAsia" w:ascii="宋体" w:hAnsi="宋体" w:cs="宋体"/>
          <w:b/>
          <w:color w:val="auto"/>
          <w:sz w:val="24"/>
        </w:rPr>
      </w:pPr>
      <w:r>
        <w:rPr>
          <w:rFonts w:hint="eastAsia" w:ascii="宋体" w:hAnsi="宋体" w:cs="宋体"/>
          <w:b/>
          <w:color w:val="auto"/>
          <w:sz w:val="24"/>
        </w:rPr>
        <w:t>六、其他补充事宜</w:t>
      </w:r>
    </w:p>
    <w:p w14:paraId="0B12B414">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w:t>
      </w:r>
      <w:r>
        <w:rPr>
          <w:rFonts w:ascii="宋体" w:hAnsi="宋体" w:cs="宋体"/>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rPr>
        <w:t>。</w:t>
      </w:r>
    </w:p>
    <w:p w14:paraId="679311A5">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018D17E">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3298D7E">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C25CF87">
      <w:pPr>
        <w:spacing w:line="360" w:lineRule="auto"/>
        <w:rPr>
          <w:rFonts w:hint="eastAsia" w:ascii="宋体" w:hAnsi="宋体" w:cs="宋体"/>
          <w:color w:val="auto"/>
          <w:sz w:val="24"/>
        </w:rPr>
      </w:pPr>
      <w:r>
        <w:rPr>
          <w:rFonts w:hint="eastAsia" w:ascii="宋体" w:hAnsi="宋体" w:cs="宋体"/>
          <w:b/>
          <w:color w:val="auto"/>
          <w:sz w:val="24"/>
        </w:rPr>
        <w:t>七、对本次采购提出询问、质疑、投诉，请按以下方式联系</w:t>
      </w:r>
    </w:p>
    <w:p w14:paraId="21971CBA">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1.采购人信息</w:t>
      </w:r>
    </w:p>
    <w:p w14:paraId="3D35C544">
      <w:pPr>
        <w:spacing w:line="360" w:lineRule="auto"/>
        <w:rPr>
          <w:rFonts w:hint="eastAsia" w:ascii="宋体" w:hAnsi="宋体" w:cs="宋体"/>
          <w:color w:val="auto"/>
          <w:sz w:val="24"/>
        </w:rPr>
      </w:pPr>
      <w:r>
        <w:rPr>
          <w:rFonts w:hint="eastAsia" w:ascii="宋体" w:hAnsi="宋体" w:cs="宋体"/>
          <w:color w:val="auto"/>
          <w:sz w:val="24"/>
        </w:rPr>
        <w:t xml:space="preserve">    名    称：杭州市萧山区第十高级中学 </w:t>
      </w:r>
    </w:p>
    <w:p w14:paraId="52DD964C">
      <w:pPr>
        <w:spacing w:line="360" w:lineRule="auto"/>
        <w:rPr>
          <w:rFonts w:hint="eastAsia" w:ascii="宋体" w:hAnsi="宋体" w:cs="宋体"/>
          <w:color w:val="auto"/>
          <w:sz w:val="24"/>
        </w:rPr>
      </w:pPr>
      <w:r>
        <w:rPr>
          <w:rFonts w:hint="eastAsia" w:ascii="宋体" w:hAnsi="宋体" w:cs="宋体"/>
          <w:color w:val="auto"/>
          <w:sz w:val="24"/>
        </w:rPr>
        <w:t xml:space="preserve">    地    址：杭州市萧山区蜀山街道蜀山路128号       </w:t>
      </w:r>
    </w:p>
    <w:p w14:paraId="19DBBE39">
      <w:pPr>
        <w:spacing w:line="360" w:lineRule="auto"/>
        <w:ind w:firstLine="480"/>
        <w:rPr>
          <w:rFonts w:hint="eastAsia" w:ascii="宋体" w:hAnsi="宋体" w:cs="宋体"/>
          <w:color w:val="auto"/>
          <w:sz w:val="24"/>
        </w:rPr>
      </w:pPr>
      <w:r>
        <w:rPr>
          <w:rFonts w:hint="eastAsia" w:ascii="宋体" w:hAnsi="宋体" w:cs="宋体"/>
          <w:color w:val="auto"/>
          <w:sz w:val="24"/>
        </w:rPr>
        <w:t>传    真： /</w:t>
      </w:r>
    </w:p>
    <w:p w14:paraId="1E1D57AB">
      <w:pPr>
        <w:spacing w:line="360" w:lineRule="auto"/>
        <w:ind w:firstLine="480"/>
        <w:rPr>
          <w:rFonts w:hint="eastAsia" w:ascii="宋体" w:hAnsi="宋体" w:cs="宋体"/>
          <w:color w:val="auto"/>
          <w:sz w:val="24"/>
        </w:rPr>
      </w:pPr>
      <w:r>
        <w:rPr>
          <w:rFonts w:hint="eastAsia" w:ascii="宋体" w:hAnsi="宋体" w:cs="宋体"/>
          <w:color w:val="auto"/>
          <w:sz w:val="24"/>
        </w:rPr>
        <w:t xml:space="preserve">项目联系人（询问）：周红军  </w:t>
      </w:r>
    </w:p>
    <w:p w14:paraId="66B8EF1F">
      <w:pPr>
        <w:spacing w:line="360" w:lineRule="auto"/>
        <w:rPr>
          <w:rFonts w:hint="eastAsia" w:ascii="宋体" w:hAnsi="宋体" w:cs="宋体"/>
          <w:color w:val="auto"/>
          <w:sz w:val="24"/>
        </w:rPr>
      </w:pPr>
      <w:r>
        <w:rPr>
          <w:rFonts w:hint="eastAsia" w:ascii="宋体" w:hAnsi="宋体" w:cs="宋体"/>
          <w:color w:val="auto"/>
          <w:sz w:val="24"/>
        </w:rPr>
        <w:t xml:space="preserve">    项目联系方式（询问）：0571-82687008 </w:t>
      </w:r>
    </w:p>
    <w:p w14:paraId="5FBA5459">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 xml:space="preserve">质疑联系人：钟栋梁 </w:t>
      </w:r>
    </w:p>
    <w:p w14:paraId="0A42BD3E">
      <w:pPr>
        <w:spacing w:line="360" w:lineRule="auto"/>
        <w:ind w:firstLine="480"/>
        <w:rPr>
          <w:rFonts w:hint="eastAsia" w:ascii="宋体" w:hAnsi="宋体" w:cs="宋体"/>
          <w:color w:val="auto"/>
          <w:sz w:val="24"/>
        </w:rPr>
      </w:pPr>
      <w:r>
        <w:rPr>
          <w:rFonts w:hint="eastAsia" w:ascii="宋体" w:hAnsi="宋体" w:eastAsia="宋体" w:cs="宋体"/>
          <w:color w:val="auto"/>
          <w:sz w:val="24"/>
        </w:rPr>
        <w:t>质疑联系方式：0571-82687012</w:t>
      </w:r>
      <w:r>
        <w:rPr>
          <w:rFonts w:hint="eastAsia" w:ascii="宋体" w:hAnsi="宋体" w:cs="宋体"/>
          <w:color w:val="auto"/>
          <w:sz w:val="24"/>
        </w:rPr>
        <w:t>（请通过以下路径在线提起质疑：政采云-项目采购-询问质疑投诉-质疑列表）</w:t>
      </w:r>
    </w:p>
    <w:p w14:paraId="3D629E02">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2.采购代理机构信息            </w:t>
      </w:r>
    </w:p>
    <w:p w14:paraId="0B548C32">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名    称：建经投资咨询有限公司</w:t>
      </w:r>
    </w:p>
    <w:p w14:paraId="459308FF">
      <w:pPr>
        <w:spacing w:line="360" w:lineRule="auto"/>
        <w:ind w:firstLine="480"/>
        <w:rPr>
          <w:rFonts w:hint="eastAsia" w:ascii="宋体" w:hAnsi="宋体" w:cs="宋体"/>
          <w:color w:val="auto"/>
          <w:sz w:val="24"/>
        </w:rPr>
      </w:pPr>
      <w:r>
        <w:rPr>
          <w:rFonts w:hint="eastAsia" w:ascii="宋体" w:hAnsi="宋体" w:cs="宋体"/>
          <w:color w:val="auto"/>
          <w:sz w:val="24"/>
        </w:rPr>
        <w:t>地    址：杭州市萧山区金城路411号天汇园3幢1002室</w:t>
      </w:r>
    </w:p>
    <w:p w14:paraId="34CCE645">
      <w:pPr>
        <w:spacing w:line="360" w:lineRule="auto"/>
        <w:rPr>
          <w:rFonts w:hint="eastAsia" w:ascii="宋体" w:hAnsi="宋体" w:cs="宋体"/>
          <w:color w:val="auto"/>
          <w:sz w:val="24"/>
        </w:rPr>
      </w:pPr>
      <w:r>
        <w:rPr>
          <w:rFonts w:hint="eastAsia" w:ascii="宋体" w:hAnsi="宋体" w:cs="宋体"/>
          <w:color w:val="auto"/>
          <w:sz w:val="24"/>
        </w:rPr>
        <w:t xml:space="preserve">    传    真：/ </w:t>
      </w:r>
    </w:p>
    <w:p w14:paraId="33AAB16B">
      <w:pPr>
        <w:spacing w:line="360" w:lineRule="auto"/>
        <w:rPr>
          <w:rFonts w:hint="eastAsia" w:ascii="宋体" w:hAnsi="宋体" w:cs="宋体"/>
          <w:color w:val="auto"/>
          <w:sz w:val="24"/>
        </w:rPr>
      </w:pPr>
      <w:r>
        <w:rPr>
          <w:rFonts w:hint="eastAsia" w:ascii="宋体" w:hAnsi="宋体" w:cs="宋体"/>
          <w:color w:val="auto"/>
          <w:sz w:val="24"/>
        </w:rPr>
        <w:t xml:space="preserve">    项目联系人（询问）： 王察</w:t>
      </w:r>
    </w:p>
    <w:p w14:paraId="3665333C">
      <w:pPr>
        <w:spacing w:line="360" w:lineRule="auto"/>
        <w:rPr>
          <w:rFonts w:hint="eastAsia" w:ascii="宋体" w:hAnsi="宋体" w:cs="宋体"/>
          <w:color w:val="auto"/>
          <w:sz w:val="24"/>
        </w:rPr>
      </w:pPr>
      <w:r>
        <w:rPr>
          <w:rFonts w:hint="eastAsia" w:ascii="宋体" w:hAnsi="宋体" w:cs="宋体"/>
          <w:color w:val="auto"/>
          <w:sz w:val="24"/>
        </w:rPr>
        <w:t xml:space="preserve">    项目联系方式（询问）：13588293514</w:t>
      </w:r>
    </w:p>
    <w:p w14:paraId="636B44B5">
      <w:pPr>
        <w:spacing w:line="360" w:lineRule="auto"/>
        <w:rPr>
          <w:rFonts w:hint="eastAsia" w:ascii="宋体" w:hAnsi="宋体" w:cs="宋体"/>
          <w:color w:val="auto"/>
          <w:sz w:val="24"/>
        </w:rPr>
      </w:pPr>
      <w:r>
        <w:rPr>
          <w:rFonts w:hint="eastAsia" w:ascii="宋体" w:hAnsi="宋体" w:cs="宋体"/>
          <w:color w:val="auto"/>
          <w:sz w:val="24"/>
        </w:rPr>
        <w:t xml:space="preserve">    质疑联系人：陈伟 </w:t>
      </w:r>
    </w:p>
    <w:p w14:paraId="2537D1A3">
      <w:pPr>
        <w:spacing w:line="360" w:lineRule="auto"/>
        <w:rPr>
          <w:rFonts w:hint="eastAsia" w:ascii="宋体" w:hAnsi="宋体" w:cs="宋体"/>
          <w:color w:val="auto"/>
          <w:sz w:val="24"/>
        </w:rPr>
      </w:pPr>
      <w:r>
        <w:rPr>
          <w:rFonts w:hint="eastAsia" w:ascii="宋体" w:hAnsi="宋体" w:cs="宋体"/>
          <w:color w:val="auto"/>
          <w:sz w:val="24"/>
        </w:rPr>
        <w:t xml:space="preserve">    质疑联系方式：13003616378（请通过以下路径在线提起质疑：政采云-项目采购-询问质疑投诉-质疑列表）</w:t>
      </w:r>
    </w:p>
    <w:p w14:paraId="697213AF">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3.</w:t>
      </w:r>
      <w:r>
        <w:rPr>
          <w:rFonts w:hint="eastAsia"/>
          <w:color w:val="auto"/>
        </w:rPr>
        <w:t xml:space="preserve"> </w:t>
      </w:r>
      <w:r>
        <w:rPr>
          <w:rFonts w:hint="eastAsia" w:ascii="宋体" w:hAnsi="宋体" w:cs="宋体"/>
          <w:color w:val="auto"/>
          <w:sz w:val="24"/>
        </w:rPr>
        <w:t xml:space="preserve">同级政府采购监督管理部门            </w:t>
      </w:r>
    </w:p>
    <w:p w14:paraId="586A06A0">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名    称：杭州市萧山区财政局、浙江省政府采购行政裁决服务中心（杭州）</w:t>
      </w:r>
    </w:p>
    <w:p w14:paraId="768D1119">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地    址：杭州市上城区清泰街549号城建综合大楼11楼（快递仅限ems或顺丰）</w:t>
      </w:r>
    </w:p>
    <w:p w14:paraId="1CD5D848">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传    真：/</w:t>
      </w:r>
    </w:p>
    <w:p w14:paraId="52D700B8">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联系人 ：朱女士、王女士</w:t>
      </w:r>
    </w:p>
    <w:p w14:paraId="1D438663">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监督投诉电话：0571-87227671,0571-87800218</w:t>
      </w:r>
    </w:p>
    <w:p w14:paraId="42873AE3">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政策咨询电话：0571-82756122（汤先生） </w:t>
      </w:r>
    </w:p>
    <w:p w14:paraId="58EAF5C6">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若对项目采购电子交易系统操作有疑问，可登录政采云（https://www.zcygov.cn/），点击右侧咨询小采，获取采小蜜智能服务管家帮助，或拨打政采云服务热线95763获取热线服务帮助。</w:t>
      </w:r>
    </w:p>
    <w:p w14:paraId="48E38891">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CA问题联系电话（人工）：汇信CA 400-888-4636；天谷CA 400-087-8198。</w:t>
      </w:r>
    </w:p>
    <w:p w14:paraId="5BFB0222">
      <w:pPr>
        <w:rPr>
          <w:rFonts w:hint="eastAsia" w:ascii="宋体" w:hAnsi="宋体" w:cs="宋体"/>
          <w:b/>
          <w:color w:val="auto"/>
          <w:sz w:val="36"/>
          <w:szCs w:val="20"/>
        </w:rPr>
      </w:pPr>
      <w:r>
        <w:rPr>
          <w:rFonts w:hint="eastAsia" w:ascii="宋体" w:hAnsi="宋体" w:cs="宋体"/>
          <w:b/>
          <w:color w:val="auto"/>
          <w:sz w:val="36"/>
          <w:szCs w:val="20"/>
        </w:rPr>
        <w:br w:type="page"/>
      </w:r>
    </w:p>
    <w:p w14:paraId="478DBBED">
      <w:pPr>
        <w:jc w:val="center"/>
        <w:rPr>
          <w:rFonts w:hint="eastAsia" w:ascii="宋体" w:hAnsi="宋体" w:cs="宋体"/>
          <w:b/>
          <w:color w:val="auto"/>
          <w:sz w:val="36"/>
          <w:szCs w:val="20"/>
        </w:rPr>
      </w:pPr>
      <w:r>
        <w:rPr>
          <w:rFonts w:hint="eastAsia" w:ascii="宋体" w:hAnsi="宋体" w:cs="宋体"/>
          <w:b/>
          <w:color w:val="auto"/>
          <w:sz w:val="36"/>
          <w:szCs w:val="20"/>
        </w:rPr>
        <w:t>第二部分</w:t>
      </w:r>
      <w:bookmarkEnd w:id="4"/>
      <w:r>
        <w:rPr>
          <w:rFonts w:hint="eastAsia" w:ascii="宋体" w:hAnsi="宋体" w:cs="宋体"/>
          <w:b/>
          <w:color w:val="auto"/>
          <w:sz w:val="36"/>
          <w:szCs w:val="20"/>
        </w:rPr>
        <w:t xml:space="preserve"> 投标人须知</w:t>
      </w:r>
      <w:bookmarkEnd w:id="5"/>
    </w:p>
    <w:p w14:paraId="236F4A51">
      <w:pPr>
        <w:adjustRightInd/>
        <w:spacing w:line="360" w:lineRule="auto"/>
        <w:jc w:val="center"/>
        <w:outlineLvl w:val="0"/>
        <w:rPr>
          <w:rFonts w:hint="eastAsia" w:ascii="宋体" w:hAnsi="宋体" w:cs="宋体"/>
          <w:b/>
          <w:color w:val="auto"/>
          <w:sz w:val="32"/>
          <w:szCs w:val="20"/>
        </w:rPr>
      </w:pPr>
      <w:r>
        <w:rPr>
          <w:rFonts w:hint="eastAsia" w:ascii="宋体" w:hAnsi="宋体" w:cs="宋体"/>
          <w:b/>
          <w:color w:val="auto"/>
          <w:sz w:val="32"/>
          <w:szCs w:val="20"/>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042EF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7F82C962">
            <w:pPr>
              <w:snapToGrid w:val="0"/>
              <w:spacing w:line="360" w:lineRule="auto"/>
              <w:jc w:val="center"/>
              <w:rPr>
                <w:rFonts w:hint="eastAsia" w:ascii="宋体" w:hAnsi="宋体" w:cs="宋体"/>
                <w:b/>
                <w:color w:val="auto"/>
                <w:sz w:val="24"/>
              </w:rPr>
            </w:pPr>
            <w:r>
              <w:rPr>
                <w:rFonts w:hint="eastAsia" w:ascii="宋体" w:hAnsi="宋体" w:cs="宋体"/>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5774AB23">
            <w:pPr>
              <w:snapToGrid w:val="0"/>
              <w:spacing w:line="360" w:lineRule="auto"/>
              <w:jc w:val="center"/>
              <w:rPr>
                <w:rFonts w:hint="eastAsia" w:ascii="宋体" w:hAnsi="宋体" w:cs="宋体"/>
                <w:b/>
                <w:color w:val="auto"/>
                <w:sz w:val="24"/>
              </w:rPr>
            </w:pPr>
            <w:r>
              <w:rPr>
                <w:rFonts w:hint="eastAsia" w:ascii="宋体" w:hAnsi="宋体" w:cs="宋体"/>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1D64558">
            <w:pPr>
              <w:snapToGrid w:val="0"/>
              <w:spacing w:line="360" w:lineRule="auto"/>
              <w:jc w:val="center"/>
              <w:rPr>
                <w:rFonts w:hint="eastAsia" w:ascii="宋体" w:hAnsi="宋体" w:cs="宋体"/>
                <w:b/>
                <w:color w:val="auto"/>
                <w:sz w:val="24"/>
              </w:rPr>
            </w:pPr>
            <w:r>
              <w:rPr>
                <w:rFonts w:hint="eastAsia" w:ascii="宋体" w:hAnsi="宋体" w:cs="宋体"/>
                <w:b/>
                <w:color w:val="auto"/>
                <w:sz w:val="24"/>
              </w:rPr>
              <w:t>本项目的特别规定</w:t>
            </w:r>
          </w:p>
        </w:tc>
      </w:tr>
      <w:tr w14:paraId="2B7DC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981D40">
            <w:pPr>
              <w:snapToGrid w:val="0"/>
              <w:spacing w:line="360" w:lineRule="auto"/>
              <w:jc w:val="center"/>
              <w:rPr>
                <w:rFonts w:hint="eastAsia" w:ascii="宋体" w:hAnsi="宋体" w:cs="宋体"/>
                <w:color w:val="auto"/>
                <w:sz w:val="24"/>
              </w:rPr>
            </w:pPr>
            <w:r>
              <w:rPr>
                <w:rFonts w:hint="eastAsia" w:ascii="宋体" w:hAnsi="宋体" w:cs="宋体"/>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BA6E6AE">
            <w:pPr>
              <w:snapToGrid w:val="0"/>
              <w:spacing w:line="360" w:lineRule="auto"/>
              <w:jc w:val="center"/>
              <w:rPr>
                <w:rFonts w:hint="eastAsia" w:ascii="宋体" w:hAnsi="宋体" w:cs="宋体"/>
                <w:b/>
                <w:color w:val="auto"/>
                <w:sz w:val="24"/>
              </w:rPr>
            </w:pPr>
            <w:r>
              <w:rPr>
                <w:rFonts w:hint="eastAsia" w:ascii="宋体" w:hAnsi="宋体" w:cs="宋体"/>
                <w:b/>
                <w:color w:val="auto"/>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CEC9786">
            <w:pPr>
              <w:spacing w:line="360" w:lineRule="auto"/>
              <w:rPr>
                <w:rFonts w:hint="eastAsia" w:ascii="宋体" w:hAnsi="宋体" w:cs="宋体"/>
                <w:color w:val="auto"/>
                <w:sz w:val="24"/>
              </w:rPr>
            </w:pPr>
            <w:r>
              <w:rPr>
                <w:rFonts w:hint="eastAsia" w:ascii="宋体" w:hAnsi="宋体" w:cs="宋体"/>
                <w:color w:val="auto"/>
                <w:sz w:val="24"/>
              </w:rPr>
              <w:t>货物类。</w:t>
            </w:r>
            <w:r>
              <w:rPr>
                <w:rFonts w:hint="eastAsia" w:ascii="宋体" w:hAnsi="宋体" w:cs="宋体"/>
                <w:b/>
                <w:bCs/>
                <w:color w:val="auto"/>
                <w:sz w:val="24"/>
              </w:rPr>
              <w:t>单一产品或</w:t>
            </w:r>
            <w:r>
              <w:rPr>
                <w:rFonts w:hint="eastAsia" w:ascii="宋体" w:hAnsi="宋体" w:cs="宋体"/>
                <w:b/>
                <w:bCs/>
                <w:color w:val="auto"/>
                <w:kern w:val="0"/>
                <w:sz w:val="24"/>
              </w:rPr>
              <w:t>核心产品为：</w:t>
            </w:r>
            <w:r>
              <w:rPr>
                <w:rFonts w:hint="eastAsia" w:ascii="宋体" w:hAnsi="宋体" w:cs="宋体"/>
                <w:b/>
                <w:bCs/>
                <w:color w:val="auto"/>
                <w:sz w:val="24"/>
                <w:u w:val="single"/>
              </w:rPr>
              <w:t xml:space="preserve"> “第三部分 采购需求”中“（一）货物需求一览表”标的名称中标注核心产品的货物 </w:t>
            </w:r>
            <w:r>
              <w:rPr>
                <w:rFonts w:hint="eastAsia" w:ascii="宋体" w:hAnsi="宋体" w:cs="宋体"/>
                <w:color w:val="auto"/>
                <w:sz w:val="24"/>
              </w:rPr>
              <w:t>。</w:t>
            </w:r>
          </w:p>
        </w:tc>
      </w:tr>
      <w:tr w14:paraId="17DA1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294D168">
            <w:pPr>
              <w:snapToGrid w:val="0"/>
              <w:spacing w:line="360" w:lineRule="auto"/>
              <w:jc w:val="center"/>
              <w:rPr>
                <w:rFonts w:hint="eastAsia" w:ascii="宋体" w:hAnsi="宋体" w:cs="宋体"/>
                <w:color w:val="auto"/>
                <w:sz w:val="24"/>
              </w:rPr>
            </w:pPr>
            <w:r>
              <w:rPr>
                <w:rFonts w:hint="eastAsia" w:ascii="宋体" w:hAnsi="宋体" w:cs="宋体"/>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23241CB">
            <w:pPr>
              <w:snapToGrid w:val="0"/>
              <w:spacing w:line="360" w:lineRule="auto"/>
              <w:jc w:val="center"/>
              <w:rPr>
                <w:rFonts w:hint="eastAsia" w:ascii="宋体" w:hAnsi="宋体" w:cs="宋体"/>
                <w:b/>
                <w:color w:val="auto"/>
                <w:sz w:val="24"/>
              </w:rPr>
            </w:pPr>
            <w:r>
              <w:rPr>
                <w:rFonts w:hint="eastAsia" w:ascii="宋体" w:hAnsi="宋体" w:cs="宋体"/>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D12FFBC">
            <w:pPr>
              <w:snapToGrid w:val="0"/>
              <w:spacing w:line="360" w:lineRule="auto"/>
              <w:rPr>
                <w:rFonts w:hint="eastAsia" w:ascii="宋体" w:hAnsi="宋体" w:cs="宋体"/>
                <w:b/>
                <w:bCs/>
                <w:color w:val="auto"/>
                <w:sz w:val="24"/>
              </w:rPr>
            </w:pPr>
            <w:r>
              <w:rPr>
                <w:rFonts w:hint="eastAsia" w:ascii="宋体" w:hAnsi="宋体" w:cs="宋体"/>
                <w:b/>
                <w:bCs/>
                <w:color w:val="auto"/>
                <w:sz w:val="24"/>
              </w:rPr>
              <w:t>（1）标的：学生床（两联四人位），属于</w:t>
            </w:r>
            <w:r>
              <w:rPr>
                <w:rFonts w:hint="eastAsia" w:ascii="宋体" w:hAnsi="宋体" w:cs="宋体"/>
                <w:b/>
                <w:bCs/>
                <w:color w:val="auto"/>
                <w:sz w:val="24"/>
                <w:u w:val="single"/>
              </w:rPr>
              <w:t xml:space="preserve"> 工业 </w:t>
            </w:r>
            <w:r>
              <w:rPr>
                <w:rFonts w:hint="eastAsia" w:ascii="宋体" w:hAnsi="宋体" w:cs="宋体"/>
                <w:b/>
                <w:bCs/>
                <w:color w:val="auto"/>
                <w:sz w:val="24"/>
              </w:rPr>
              <w:t>行业</w:t>
            </w:r>
            <w:r>
              <w:rPr>
                <w:rFonts w:hint="eastAsia" w:ascii="宋体" w:hAnsi="宋体" w:cs="宋体"/>
                <w:b/>
                <w:bCs/>
                <w:color w:val="auto"/>
                <w:sz w:val="24"/>
              </w:rPr>
              <w:t>；</w:t>
            </w:r>
          </w:p>
          <w:p w14:paraId="2CE993DC">
            <w:pPr>
              <w:spacing w:line="360" w:lineRule="auto"/>
              <w:rPr>
                <w:color w:val="auto"/>
                <w:sz w:val="24"/>
              </w:rPr>
            </w:pPr>
            <w:r>
              <w:rPr>
                <w:rFonts w:hint="eastAsia"/>
                <w:color w:val="auto"/>
                <w:sz w:val="24"/>
              </w:rPr>
              <w:t>根据《关于印发中小企业划型标准规定的通知》（工信部联企业〔2011〕300号）第四条规定：工业中小企业划分标准如下：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203AD0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6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528B768">
            <w:pPr>
              <w:snapToGrid w:val="0"/>
              <w:spacing w:line="360" w:lineRule="auto"/>
              <w:jc w:val="center"/>
              <w:rPr>
                <w:rFonts w:hint="eastAsia" w:ascii="宋体" w:hAnsi="宋体" w:cs="宋体"/>
                <w:color w:val="auto"/>
                <w:sz w:val="24"/>
              </w:rPr>
            </w:pPr>
            <w:r>
              <w:rPr>
                <w:rFonts w:hint="eastAsia" w:ascii="宋体" w:hAnsi="宋体" w:cs="宋体"/>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2610E7B3">
            <w:pPr>
              <w:snapToGrid w:val="0"/>
              <w:spacing w:line="360" w:lineRule="auto"/>
              <w:jc w:val="center"/>
              <w:rPr>
                <w:rFonts w:hint="eastAsia" w:ascii="宋体" w:hAnsi="宋体" w:cs="宋体"/>
                <w:b/>
                <w:color w:val="auto"/>
                <w:sz w:val="24"/>
              </w:rPr>
            </w:pPr>
            <w:r>
              <w:rPr>
                <w:rFonts w:hint="eastAsia" w:ascii="宋体" w:hAnsi="宋体" w:cs="宋体"/>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1958C79">
            <w:pPr>
              <w:snapToGrid w:val="0"/>
              <w:spacing w:line="360" w:lineRule="auto"/>
              <w:rPr>
                <w:color w:val="auto"/>
                <w:sz w:val="24"/>
              </w:rPr>
            </w:pPr>
            <w:sdt>
              <w:sdtPr>
                <w:rPr>
                  <w:rFonts w:hint="eastAsia"/>
                  <w:color w:val="auto"/>
                  <w:sz w:val="24"/>
                </w:rPr>
                <w:id w:val="4658"/>
                <w14:checkbox>
                  <w14:checked w14:val="1"/>
                  <w14:checkedState w14:val="00FE" w14:font="Wingdings"/>
                  <w14:uncheckedState w14:val="2610" w14:font="MS Gothic"/>
                </w14:checkbox>
              </w:sdtPr>
              <w:sdtEndPr>
                <w:rPr>
                  <w:rFonts w:hint="eastAsia"/>
                  <w:b/>
                  <w:bCs/>
                  <w:color w:val="auto"/>
                  <w:sz w:val="24"/>
                </w:rPr>
              </w:sdtEndPr>
              <w:sdtContent>
                <w:r>
                  <w:rPr>
                    <w:rFonts w:hint="eastAsia"/>
                    <w:b/>
                    <w:bCs/>
                    <w:color w:val="auto"/>
                    <w:sz w:val="24"/>
                  </w:rPr>
                  <w:sym w:font="Wingdings" w:char="F0FE"/>
                </w:r>
              </w:sdtContent>
            </w:sdt>
            <w:r>
              <w:rPr>
                <w:rFonts w:hint="eastAsia"/>
                <w:b/>
                <w:bCs/>
                <w:color w:val="auto"/>
                <w:sz w:val="24"/>
              </w:rPr>
              <w:t>本</w:t>
            </w:r>
            <w:r>
              <w:rPr>
                <w:rFonts w:hint="eastAsia" w:ascii="宋体" w:hAnsi="宋体" w:cs="宋体"/>
                <w:b/>
                <w:bCs/>
                <w:color w:val="auto"/>
                <w:sz w:val="24"/>
              </w:rPr>
              <w:t>项目</w:t>
            </w:r>
            <w:r>
              <w:rPr>
                <w:rFonts w:hint="eastAsia"/>
                <w:b/>
                <w:bCs/>
                <w:color w:val="auto"/>
                <w:sz w:val="24"/>
              </w:rPr>
              <w:t>不允许采购进口产品。</w:t>
            </w:r>
          </w:p>
          <w:p w14:paraId="113B04FB">
            <w:pPr>
              <w:spacing w:line="360" w:lineRule="auto"/>
              <w:rPr>
                <w:color w:val="auto"/>
                <w:sz w:val="24"/>
              </w:rPr>
            </w:pPr>
            <w:sdt>
              <w:sdtPr>
                <w:rPr>
                  <w:rFonts w:hint="eastAsia"/>
                  <w:color w:val="auto"/>
                  <w:sz w:val="24"/>
                </w:rPr>
                <w:id w:val="4659"/>
                <w14:checkbox>
                  <w14:checked w14:val="0"/>
                  <w14:checkedState w14:val="00FE" w14:font="Wingdings"/>
                  <w14:uncheckedState w14:val="2610" w14:font="MS Gothic"/>
                </w14:checkbox>
              </w:sdtPr>
              <w:sdtEndPr>
                <w:rPr>
                  <w:rFonts w:hint="eastAsia"/>
                  <w:color w:val="auto"/>
                  <w:sz w:val="24"/>
                </w:rPr>
              </w:sdtEndPr>
              <w:sdtContent>
                <w:r>
                  <w:rPr>
                    <w:rFonts w:hint="eastAsia"/>
                    <w:color w:val="auto"/>
                    <w:sz w:val="24"/>
                  </w:rPr>
                  <w:t>☐</w:t>
                </w:r>
              </w:sdtContent>
            </w:sdt>
            <w:r>
              <w:rPr>
                <w:rFonts w:hint="eastAsia"/>
                <w:color w:val="auto"/>
                <w:sz w:val="24"/>
              </w:rPr>
              <w:t>可以就</w:t>
            </w:r>
            <w:r>
              <w:rPr>
                <w:rFonts w:hint="eastAsia"/>
                <w:color w:val="auto"/>
                <w:sz w:val="24"/>
                <w:u w:val="single"/>
              </w:rPr>
              <w:t xml:space="preserve">    </w:t>
            </w:r>
            <w:r>
              <w:rPr>
                <w:rFonts w:hint="eastAsia"/>
                <w:color w:val="auto"/>
                <w:sz w:val="24"/>
              </w:rPr>
              <w:t>采购进口产品。</w:t>
            </w:r>
            <w:r>
              <w:rPr>
                <w:rFonts w:hint="eastAsia" w:ascii="宋体" w:hAnsi="宋体" w:cs="宋体"/>
                <w:color w:val="auto"/>
                <w:kern w:val="0"/>
                <w:sz w:val="24"/>
              </w:rPr>
              <w:t>优先采购向我国企业转让技术、与我国企业签订消化吸收再创新方案的供应商的进口产品，详见</w:t>
            </w:r>
            <w:r>
              <w:rPr>
                <w:rFonts w:hint="eastAsia" w:ascii="宋体" w:hAnsi="宋体" w:cs="宋体"/>
                <w:color w:val="auto"/>
                <w:kern w:val="0"/>
                <w:sz w:val="24"/>
                <w:u w:val="single"/>
              </w:rPr>
              <w:t>评分标准</w:t>
            </w:r>
            <w:r>
              <w:rPr>
                <w:rFonts w:hint="eastAsia" w:ascii="宋体" w:hAnsi="宋体" w:cs="宋体"/>
                <w:color w:val="auto"/>
                <w:kern w:val="0"/>
                <w:sz w:val="24"/>
              </w:rPr>
              <w:t>。</w:t>
            </w:r>
          </w:p>
        </w:tc>
      </w:tr>
      <w:tr w14:paraId="4271B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8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B6EC3DC">
            <w:pPr>
              <w:snapToGrid w:val="0"/>
              <w:spacing w:line="360" w:lineRule="auto"/>
              <w:jc w:val="center"/>
              <w:rPr>
                <w:rFonts w:hint="eastAsia" w:ascii="宋体" w:hAnsi="宋体" w:cs="宋体"/>
                <w:color w:val="auto"/>
                <w:sz w:val="24"/>
              </w:rPr>
            </w:pPr>
            <w:r>
              <w:rPr>
                <w:rFonts w:hint="eastAsia" w:ascii="宋体" w:hAnsi="宋体" w:cs="宋体"/>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35C90A3">
            <w:pPr>
              <w:snapToGrid w:val="0"/>
              <w:spacing w:line="360" w:lineRule="auto"/>
              <w:jc w:val="center"/>
              <w:rPr>
                <w:rFonts w:hint="eastAsia" w:ascii="宋体" w:hAnsi="宋体" w:cs="宋体"/>
                <w:b/>
                <w:color w:val="auto"/>
                <w:sz w:val="24"/>
              </w:rPr>
            </w:pPr>
            <w:r>
              <w:rPr>
                <w:rFonts w:hint="eastAsia" w:ascii="宋体" w:hAnsi="宋体" w:cs="宋体"/>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01257C29">
            <w:pPr>
              <w:spacing w:line="360" w:lineRule="auto"/>
              <w:rPr>
                <w:rFonts w:hint="eastAsia" w:ascii="宋体" w:hAnsi="宋体" w:cs="宋体"/>
                <w:color w:val="auto"/>
                <w:sz w:val="24"/>
              </w:rPr>
            </w:pPr>
            <w:sdt>
              <w:sdtPr>
                <w:rPr>
                  <w:rFonts w:hint="eastAsia" w:ascii="宋体" w:hAnsi="宋体" w:cs="宋体"/>
                  <w:color w:val="auto"/>
                  <w:kern w:val="0"/>
                  <w:sz w:val="24"/>
                </w:rPr>
                <w:id w:val="4660"/>
                <w14:checkbox>
                  <w14:checked w14:val="1"/>
                  <w14:checkedState w14:val="00FE" w14:font="Wingdings"/>
                  <w14:uncheckedState w14:val="2610" w14:font="MS Gothic"/>
                </w14:checkbox>
              </w:sdtPr>
              <w:sdtEndPr>
                <w:rPr>
                  <w:rFonts w:hint="eastAsia" w:ascii="宋体" w:hAnsi="宋体" w:cs="宋体"/>
                  <w:b/>
                  <w:bCs/>
                  <w:color w:val="auto"/>
                  <w:kern w:val="0"/>
                  <w:sz w:val="24"/>
                </w:rPr>
              </w:sdtEndPr>
              <w:sdtContent>
                <w:r>
                  <w:rPr>
                    <w:rFonts w:ascii="Wingdings" w:hAnsi="Wingdings" w:cs="宋体"/>
                    <w:b/>
                    <w:bCs/>
                    <w:color w:val="auto"/>
                    <w:kern w:val="0"/>
                    <w:sz w:val="24"/>
                  </w:rPr>
                  <w:t></w:t>
                </w:r>
              </w:sdtContent>
            </w:sdt>
            <w:r>
              <w:rPr>
                <w:rFonts w:hint="eastAsia" w:ascii="宋体" w:hAnsi="宋体" w:cs="宋体"/>
                <w:b/>
                <w:bCs/>
                <w:color w:val="auto"/>
                <w:kern w:val="0"/>
                <w:sz w:val="24"/>
              </w:rPr>
              <w:t xml:space="preserve"> A</w:t>
            </w:r>
            <w:r>
              <w:rPr>
                <w:rFonts w:hint="eastAsia" w:ascii="宋体" w:hAnsi="宋体" w:cs="宋体"/>
                <w:b/>
                <w:bCs/>
                <w:color w:val="auto"/>
                <w:sz w:val="24"/>
              </w:rPr>
              <w:t>同意将非主体、非关键性的</w:t>
            </w:r>
            <w:r>
              <w:rPr>
                <w:rFonts w:hint="eastAsia" w:ascii="宋体" w:hAnsi="宋体" w:cs="宋体"/>
                <w:b/>
                <w:bCs/>
                <w:color w:val="auto"/>
                <w:sz w:val="24"/>
                <w:u w:val="single"/>
              </w:rPr>
              <w:t>货物运输</w:t>
            </w:r>
            <w:r>
              <w:rPr>
                <w:rFonts w:hint="eastAsia" w:ascii="宋体" w:hAnsi="宋体" w:cs="宋体"/>
                <w:b/>
                <w:bCs/>
                <w:color w:val="auto"/>
                <w:sz w:val="24"/>
              </w:rPr>
              <w:t>工作分包。</w:t>
            </w:r>
          </w:p>
          <w:p w14:paraId="1618D430">
            <w:pPr>
              <w:spacing w:line="360" w:lineRule="auto"/>
              <w:rPr>
                <w:rFonts w:hint="eastAsia" w:ascii="宋体" w:hAnsi="宋体" w:cs="宋体"/>
                <w:color w:val="auto"/>
                <w:sz w:val="24"/>
              </w:rPr>
            </w:pPr>
            <w:sdt>
              <w:sdtPr>
                <w:rPr>
                  <w:rFonts w:hint="eastAsia" w:ascii="宋体" w:hAnsi="宋体" w:cs="宋体"/>
                  <w:color w:val="auto"/>
                  <w:kern w:val="0"/>
                  <w:sz w:val="24"/>
                </w:rPr>
                <w:id w:val="4661"/>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cs="宋体"/>
                    <w:color w:val="auto"/>
                    <w:kern w:val="0"/>
                    <w:sz w:val="24"/>
                  </w:rPr>
                  <w:t>☐</w:t>
                </w:r>
              </w:sdtContent>
            </w:sdt>
            <w:r>
              <w:rPr>
                <w:rFonts w:hint="eastAsia" w:ascii="宋体" w:hAnsi="宋体" w:cs="宋体"/>
                <w:color w:val="auto"/>
                <w:kern w:val="0"/>
                <w:sz w:val="24"/>
              </w:rPr>
              <w:t xml:space="preserve"> B</w:t>
            </w:r>
            <w:r>
              <w:rPr>
                <w:rFonts w:hint="eastAsia" w:ascii="宋体" w:hAnsi="宋体" w:cs="宋体"/>
                <w:color w:val="auto"/>
                <w:sz w:val="24"/>
              </w:rPr>
              <w:t>不同意分包。</w:t>
            </w:r>
          </w:p>
          <w:p w14:paraId="5190FE1E">
            <w:pPr>
              <w:spacing w:line="360" w:lineRule="auto"/>
              <w:rPr>
                <w:rFonts w:hint="eastAsia" w:ascii="宋体" w:hAnsi="宋体" w:cs="宋体"/>
                <w:color w:val="auto"/>
                <w:sz w:val="24"/>
              </w:rPr>
            </w:pPr>
            <w:r>
              <w:rPr>
                <w:rFonts w:hint="eastAsia" w:ascii="宋体" w:hAnsi="宋体" w:cs="宋体"/>
                <w:color w:val="auto"/>
                <w:sz w:val="24"/>
              </w:rPr>
              <w:t>注：不得限制大中型企业向小微企业合理分包。</w:t>
            </w:r>
          </w:p>
        </w:tc>
      </w:tr>
      <w:tr w14:paraId="1D2C0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8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EB679D9">
            <w:pPr>
              <w:snapToGrid w:val="0"/>
              <w:spacing w:line="360" w:lineRule="auto"/>
              <w:jc w:val="center"/>
              <w:rPr>
                <w:rFonts w:hint="eastAsia" w:ascii="宋体" w:hAnsi="宋体" w:cs="宋体"/>
                <w:color w:val="auto"/>
                <w:sz w:val="24"/>
              </w:rPr>
            </w:pPr>
            <w:r>
              <w:rPr>
                <w:rFonts w:hint="eastAsia" w:ascii="宋体" w:hAnsi="宋体" w:cs="宋体"/>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96D2FB4">
            <w:pPr>
              <w:snapToGrid w:val="0"/>
              <w:spacing w:line="360" w:lineRule="auto"/>
              <w:jc w:val="center"/>
              <w:rPr>
                <w:rFonts w:hint="eastAsia" w:ascii="宋体" w:hAnsi="宋体" w:cs="宋体"/>
                <w:b/>
                <w:color w:val="auto"/>
                <w:sz w:val="24"/>
              </w:rPr>
            </w:pPr>
            <w:r>
              <w:rPr>
                <w:rFonts w:hint="eastAsia" w:ascii="宋体" w:hAnsi="宋体" w:cs="宋体"/>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4CCBFD3B">
            <w:pPr>
              <w:spacing w:line="360" w:lineRule="auto"/>
              <w:rPr>
                <w:rFonts w:hint="eastAsia" w:ascii="宋体" w:hAnsi="宋体" w:cs="宋体"/>
                <w:color w:val="auto"/>
                <w:sz w:val="24"/>
              </w:rPr>
            </w:pPr>
            <w:sdt>
              <w:sdtPr>
                <w:rPr>
                  <w:rFonts w:hint="eastAsia" w:ascii="宋体" w:hAnsi="宋体" w:cs="宋体"/>
                  <w:color w:val="auto"/>
                  <w:kern w:val="0"/>
                  <w:sz w:val="24"/>
                </w:rPr>
                <w:id w:val="147466043"/>
                <w14:checkbox>
                  <w14:checked w14:val="1"/>
                  <w14:checkedState w14:val="00FE" w14:font="Wingdings"/>
                  <w14:uncheckedState w14:val="2610" w14:font="MS Gothic"/>
                </w14:checkbox>
              </w:sdtPr>
              <w:sdtEndPr>
                <w:rPr>
                  <w:rFonts w:hint="eastAsia" w:ascii="宋体" w:hAnsi="宋体" w:cs="宋体"/>
                  <w:b/>
                  <w:bCs/>
                  <w:color w:val="auto"/>
                  <w:kern w:val="0"/>
                  <w:sz w:val="24"/>
                </w:rPr>
              </w:sdtEndPr>
              <w:sdtContent>
                <w:r>
                  <w:rPr>
                    <w:rFonts w:hint="eastAsia" w:ascii="Wingdings" w:hAnsi="Wingdings" w:eastAsia="MS Gothic" w:cs="宋体"/>
                    <w:b/>
                    <w:bCs/>
                    <w:color w:val="auto"/>
                    <w:kern w:val="0"/>
                    <w:sz w:val="24"/>
                  </w:rPr>
                  <w:t>þ</w:t>
                </w:r>
              </w:sdtContent>
            </w:sdt>
            <w:r>
              <w:rPr>
                <w:rFonts w:hint="eastAsia" w:ascii="宋体" w:hAnsi="宋体" w:cs="宋体"/>
                <w:b/>
                <w:bCs/>
                <w:color w:val="auto"/>
                <w:kern w:val="0"/>
                <w:sz w:val="24"/>
              </w:rPr>
              <w:t>A</w:t>
            </w:r>
            <w:r>
              <w:rPr>
                <w:rFonts w:hint="eastAsia" w:ascii="宋体" w:hAnsi="宋体" w:cs="宋体"/>
                <w:b/>
                <w:bCs/>
                <w:color w:val="auto"/>
                <w:sz w:val="24"/>
              </w:rPr>
              <w:t>不组织。</w:t>
            </w:r>
          </w:p>
          <w:p w14:paraId="48BEAF67">
            <w:pPr>
              <w:spacing w:line="360" w:lineRule="auto"/>
              <w:rPr>
                <w:rFonts w:hint="eastAsia" w:ascii="宋体" w:hAnsi="宋体" w:cs="宋体"/>
                <w:color w:val="auto"/>
                <w:sz w:val="24"/>
                <w:szCs w:val="20"/>
              </w:rPr>
            </w:pPr>
            <w:sdt>
              <w:sdtPr>
                <w:rPr>
                  <w:rFonts w:hint="eastAsia" w:ascii="宋体" w:hAnsi="宋体" w:cs="宋体"/>
                  <w:color w:val="auto"/>
                  <w:kern w:val="0"/>
                  <w:sz w:val="24"/>
                </w:rPr>
                <w:id w:val="147469624"/>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B组织，</w:t>
            </w:r>
            <w:r>
              <w:rPr>
                <w:rFonts w:hint="eastAsia" w:ascii="宋体" w:hAnsi="宋体" w:cs="宋体"/>
                <w:color w:val="auto"/>
                <w:sz w:val="24"/>
              </w:rPr>
              <w:t>时间：</w:t>
            </w:r>
            <w:r>
              <w:rPr>
                <w:rFonts w:hint="eastAsia" w:ascii="宋体" w:hAnsi="宋体" w:cs="宋体"/>
                <w:color w:val="auto"/>
                <w:sz w:val="24"/>
                <w:u w:val="single"/>
              </w:rPr>
              <w:t xml:space="preserve">      </w:t>
            </w:r>
            <w:r>
              <w:rPr>
                <w:rFonts w:hint="eastAsia" w:ascii="宋体" w:hAnsi="宋体" w:cs="宋体"/>
                <w:color w:val="auto"/>
                <w:sz w:val="24"/>
              </w:rPr>
              <w:t>，地点：</w:t>
            </w:r>
            <w:r>
              <w:rPr>
                <w:rFonts w:hint="eastAsia" w:ascii="宋体" w:hAnsi="宋体" w:cs="宋体"/>
                <w:color w:val="auto"/>
                <w:sz w:val="24"/>
                <w:u w:val="single"/>
              </w:rPr>
              <w:t xml:space="preserve">      </w:t>
            </w:r>
            <w:r>
              <w:rPr>
                <w:rFonts w:hint="eastAsia" w:ascii="宋体" w:hAnsi="宋体" w:cs="宋体"/>
                <w:color w:val="auto"/>
                <w:sz w:val="24"/>
              </w:rPr>
              <w:t>，联系人：</w:t>
            </w:r>
            <w:r>
              <w:rPr>
                <w:rFonts w:hint="eastAsia" w:ascii="宋体" w:hAnsi="宋体" w:cs="宋体"/>
                <w:color w:val="auto"/>
                <w:sz w:val="24"/>
                <w:u w:val="single"/>
              </w:rPr>
              <w:t xml:space="preserve">      </w:t>
            </w:r>
            <w:r>
              <w:rPr>
                <w:rFonts w:hint="eastAsia" w:ascii="宋体" w:hAnsi="宋体" w:cs="宋体"/>
                <w:color w:val="auto"/>
                <w:sz w:val="24"/>
              </w:rPr>
              <w:t>，联系方式：</w:t>
            </w:r>
            <w:r>
              <w:rPr>
                <w:rFonts w:hint="eastAsia" w:ascii="宋体" w:hAnsi="宋体" w:cs="宋体"/>
                <w:color w:val="auto"/>
                <w:sz w:val="24"/>
                <w:u w:val="single"/>
              </w:rPr>
              <w:t xml:space="preserve">      </w:t>
            </w:r>
            <w:r>
              <w:rPr>
                <w:rFonts w:hint="eastAsia" w:ascii="宋体" w:hAnsi="宋体" w:cs="宋体"/>
                <w:color w:val="auto"/>
                <w:sz w:val="24"/>
                <w:szCs w:val="20"/>
              </w:rPr>
              <w:t>。</w:t>
            </w:r>
          </w:p>
          <w:p w14:paraId="565BDCA1">
            <w:pPr>
              <w:spacing w:line="360" w:lineRule="auto"/>
              <w:rPr>
                <w:rFonts w:hint="eastAsia" w:ascii="宋体" w:hAnsi="宋体" w:cs="宋体"/>
                <w:color w:val="auto"/>
                <w:sz w:val="24"/>
              </w:rPr>
            </w:pPr>
            <w:sdt>
              <w:sdtPr>
                <w:rPr>
                  <w:rFonts w:hint="eastAsia" w:ascii="宋体" w:hAnsi="宋体" w:cs="宋体"/>
                  <w:color w:val="auto"/>
                  <w:kern w:val="0"/>
                  <w:sz w:val="24"/>
                </w:rPr>
                <w:id w:val="147460493"/>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C不统一组织，供应商在获取采购文件后，自行至项目现场考察。地点：</w:t>
            </w:r>
            <w:r>
              <w:rPr>
                <w:rFonts w:hint="eastAsia" w:ascii="宋体" w:hAnsi="宋体" w:cs="宋体"/>
                <w:color w:val="auto"/>
                <w:sz w:val="24"/>
                <w:u w:val="single"/>
              </w:rPr>
              <w:t xml:space="preserve">      </w:t>
            </w:r>
            <w:r>
              <w:rPr>
                <w:rFonts w:hint="eastAsia" w:ascii="宋体" w:hAnsi="宋体" w:cs="宋体"/>
                <w:color w:val="auto"/>
                <w:sz w:val="24"/>
              </w:rPr>
              <w:t>，联系人：</w:t>
            </w:r>
            <w:r>
              <w:rPr>
                <w:rFonts w:hint="eastAsia" w:ascii="宋体" w:hAnsi="宋体" w:cs="宋体"/>
                <w:color w:val="auto"/>
                <w:sz w:val="24"/>
                <w:u w:val="single"/>
              </w:rPr>
              <w:t xml:space="preserve">      </w:t>
            </w:r>
            <w:r>
              <w:rPr>
                <w:rFonts w:hint="eastAsia" w:ascii="宋体" w:hAnsi="宋体" w:cs="宋体"/>
                <w:color w:val="auto"/>
                <w:sz w:val="24"/>
              </w:rPr>
              <w:t>，联系方式：</w:t>
            </w:r>
            <w:r>
              <w:rPr>
                <w:rFonts w:hint="eastAsia" w:ascii="宋体" w:hAnsi="宋体" w:cs="宋体"/>
                <w:color w:val="auto"/>
                <w:sz w:val="24"/>
                <w:u w:val="single"/>
              </w:rPr>
              <w:t xml:space="preserve">      </w:t>
            </w:r>
            <w:r>
              <w:rPr>
                <w:rFonts w:hint="eastAsia" w:ascii="宋体" w:hAnsi="宋体" w:cs="宋体"/>
                <w:color w:val="auto"/>
                <w:sz w:val="24"/>
              </w:rPr>
              <w:t>。</w:t>
            </w:r>
          </w:p>
        </w:tc>
      </w:tr>
      <w:tr w14:paraId="23AA15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1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C2F4826">
            <w:pPr>
              <w:snapToGrid w:val="0"/>
              <w:spacing w:line="360" w:lineRule="auto"/>
              <w:jc w:val="center"/>
              <w:rPr>
                <w:rFonts w:hint="eastAsia" w:ascii="宋体" w:hAnsi="宋体" w:cs="宋体"/>
                <w:color w:val="auto"/>
                <w:sz w:val="24"/>
              </w:rPr>
            </w:pPr>
            <w:r>
              <w:rPr>
                <w:rFonts w:hint="eastAsia" w:ascii="宋体" w:hAnsi="宋体" w:cs="宋体"/>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CEFA9E6">
            <w:pPr>
              <w:snapToGrid w:val="0"/>
              <w:spacing w:line="360" w:lineRule="auto"/>
              <w:jc w:val="center"/>
              <w:rPr>
                <w:rFonts w:hint="eastAsia" w:ascii="宋体" w:hAnsi="宋体" w:cs="宋体"/>
                <w:b/>
                <w:color w:val="auto"/>
                <w:sz w:val="24"/>
              </w:rPr>
            </w:pPr>
            <w:r>
              <w:rPr>
                <w:rFonts w:hint="eastAsia" w:ascii="宋体" w:hAnsi="宋体" w:cs="宋体"/>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1155E36E">
            <w:pPr>
              <w:spacing w:line="360" w:lineRule="auto"/>
              <w:rPr>
                <w:color w:val="auto"/>
                <w:sz w:val="24"/>
              </w:rPr>
            </w:pPr>
            <w:sdt>
              <w:sdtPr>
                <w:rPr>
                  <w:rFonts w:hint="eastAsia"/>
                  <w:color w:val="auto"/>
                  <w:sz w:val="24"/>
                </w:rPr>
                <w:id w:val="4664"/>
                <w14:checkbox>
                  <w14:checked w14:val="0"/>
                  <w14:checkedState w14:val="00FE" w14:font="Wingdings"/>
                  <w14:uncheckedState w14:val="2610" w14:font="MS Gothic"/>
                </w14:checkbox>
              </w:sdtPr>
              <w:sdtEndPr>
                <w:rPr>
                  <w:rFonts w:hint="eastAsia"/>
                  <w:color w:val="auto"/>
                  <w:sz w:val="24"/>
                </w:rPr>
              </w:sdtEndPr>
              <w:sdtContent>
                <w:r>
                  <w:rPr>
                    <w:rFonts w:hint="eastAsia"/>
                    <w:color w:val="auto"/>
                    <w:sz w:val="24"/>
                  </w:rPr>
                  <w:t>☐</w:t>
                </w:r>
              </w:sdtContent>
            </w:sdt>
            <w:r>
              <w:rPr>
                <w:rFonts w:hint="eastAsia"/>
                <w:color w:val="auto"/>
                <w:sz w:val="24"/>
              </w:rPr>
              <w:t>A不要求提供。</w:t>
            </w:r>
          </w:p>
          <w:p w14:paraId="2702A4A4">
            <w:pPr>
              <w:spacing w:line="360" w:lineRule="auto"/>
              <w:rPr>
                <w:color w:val="auto"/>
                <w:sz w:val="24"/>
              </w:rPr>
            </w:pPr>
            <w:sdt>
              <w:sdtPr>
                <w:rPr>
                  <w:rFonts w:hint="eastAsia"/>
                  <w:color w:val="auto"/>
                  <w:sz w:val="24"/>
                </w:rPr>
                <w:id w:val="1026831988"/>
                <w14:checkbox>
                  <w14:checked w14:val="1"/>
                  <w14:checkedState w14:val="00FE" w14:font="Wingdings"/>
                  <w14:uncheckedState w14:val="2610" w14:font="MS Gothic"/>
                </w14:checkbox>
              </w:sdtPr>
              <w:sdtEndPr>
                <w:rPr>
                  <w:rFonts w:hint="eastAsia"/>
                  <w:b/>
                  <w:bCs/>
                  <w:color w:val="auto"/>
                  <w:sz w:val="24"/>
                </w:rPr>
              </w:sdtEndPr>
              <w:sdtContent>
                <w:r>
                  <w:rPr>
                    <w:rFonts w:hint="eastAsia" w:ascii="Wingdings" w:hAnsi="Wingdings"/>
                    <w:b/>
                    <w:bCs/>
                    <w:color w:val="auto"/>
                    <w:sz w:val="24"/>
                  </w:rPr>
                  <w:t>þ</w:t>
                </w:r>
              </w:sdtContent>
            </w:sdt>
            <w:r>
              <w:rPr>
                <w:rFonts w:hint="eastAsia"/>
                <w:b/>
                <w:bCs/>
                <w:color w:val="auto"/>
                <w:sz w:val="24"/>
              </w:rPr>
              <w:t>B要求提供</w:t>
            </w:r>
            <w:r>
              <w:rPr>
                <w:rFonts w:hint="eastAsia" w:ascii="宋体" w:hAnsi="宋体" w:cs="宋体"/>
                <w:b/>
                <w:bCs/>
                <w:color w:val="auto"/>
                <w:kern w:val="0"/>
                <w:sz w:val="24"/>
              </w:rPr>
              <w:t>。</w:t>
            </w:r>
          </w:p>
          <w:p w14:paraId="2B72EB77">
            <w:pPr>
              <w:numPr>
                <w:ilvl w:val="0"/>
                <w:numId w:val="1"/>
              </w:numPr>
              <w:spacing w:line="360" w:lineRule="auto"/>
              <w:rPr>
                <w:color w:val="auto"/>
                <w:sz w:val="24"/>
              </w:rPr>
            </w:pPr>
            <w:r>
              <w:rPr>
                <w:rFonts w:hint="eastAsia"/>
                <w:color w:val="auto"/>
                <w:sz w:val="24"/>
              </w:rPr>
              <w:t>样品</w:t>
            </w:r>
            <w:r>
              <w:rPr>
                <w:rFonts w:hint="eastAsia"/>
                <w:color w:val="auto"/>
                <w:sz w:val="24"/>
              </w:rPr>
              <w:t>：</w:t>
            </w:r>
            <w:r>
              <w:rPr>
                <w:rFonts w:hint="eastAsia"/>
                <w:b/>
                <w:bCs/>
                <w:color w:val="auto"/>
                <w:sz w:val="24"/>
                <w:u w:val="single"/>
              </w:rPr>
              <w:t>学生床（两联四人位）</w:t>
            </w:r>
          </w:p>
          <w:p w14:paraId="72BFFD6F">
            <w:pPr>
              <w:spacing w:line="360" w:lineRule="auto"/>
              <w:rPr>
                <w:color w:val="auto"/>
                <w:sz w:val="24"/>
              </w:rPr>
            </w:pPr>
            <w:r>
              <w:rPr>
                <w:rFonts w:hint="eastAsia"/>
                <w:color w:val="auto"/>
                <w:sz w:val="24"/>
              </w:rPr>
              <w:t>（2）样品制作的标准和要求：</w:t>
            </w:r>
            <w:r>
              <w:rPr>
                <w:rFonts w:hint="eastAsia"/>
                <w:b/>
                <w:bCs/>
                <w:color w:val="auto"/>
                <w:sz w:val="24"/>
                <w:u w:val="single"/>
              </w:rPr>
              <w:t>同实际供货要求，详见招标文件 第三部分 采购需求</w:t>
            </w:r>
            <w:r>
              <w:rPr>
                <w:rFonts w:hint="eastAsia"/>
                <w:color w:val="auto"/>
                <w:sz w:val="24"/>
              </w:rPr>
              <w:t>；</w:t>
            </w:r>
          </w:p>
          <w:p w14:paraId="4A6A76EC">
            <w:pPr>
              <w:spacing w:line="360" w:lineRule="auto"/>
              <w:rPr>
                <w:color w:val="auto"/>
                <w:sz w:val="24"/>
              </w:rPr>
            </w:pPr>
            <w:r>
              <w:rPr>
                <w:rFonts w:hint="eastAsia"/>
                <w:color w:val="auto"/>
                <w:sz w:val="24"/>
              </w:rPr>
              <w:t>（3）样品的评审方法以及评审标准：</w:t>
            </w:r>
            <w:r>
              <w:rPr>
                <w:rFonts w:hint="eastAsia"/>
                <w:color w:val="auto"/>
                <w:sz w:val="24"/>
              </w:rPr>
              <w:br w:type="textWrapping"/>
            </w:r>
            <w:sdt>
              <w:sdtPr>
                <w:rPr>
                  <w:rFonts w:hint="eastAsia" w:ascii="宋体" w:hAnsi="宋体" w:cs="宋体"/>
                  <w:color w:val="auto"/>
                  <w:kern w:val="0"/>
                  <w:sz w:val="24"/>
                </w:rPr>
                <w:id w:val="4666"/>
                <w14:checkbox>
                  <w14:checked w14:val="1"/>
                  <w14:checkedState w14:val="00FE" w14:font="Wingdings"/>
                  <w14:uncheckedState w14:val="2610" w14:font="MS Gothic"/>
                </w14:checkbox>
              </w:sdtPr>
              <w:sdtEndPr>
                <w:rPr>
                  <w:rFonts w:hint="eastAsia" w:ascii="宋体" w:hAnsi="宋体" w:cs="宋体"/>
                  <w:b/>
                  <w:bCs/>
                  <w:color w:val="auto"/>
                  <w:kern w:val="0"/>
                  <w:sz w:val="24"/>
                </w:rPr>
              </w:sdtEndPr>
              <w:sdtContent>
                <w:r>
                  <w:rPr>
                    <w:rFonts w:hint="eastAsia" w:ascii="Wingdings" w:hAnsi="Wingdings"/>
                    <w:b/>
                    <w:bCs/>
                    <w:color w:val="auto"/>
                    <w:sz w:val="24"/>
                  </w:rPr>
                  <w:t>þ</w:t>
                </w:r>
              </w:sdtContent>
            </w:sdt>
            <w:r>
              <w:rPr>
                <w:rFonts w:hint="eastAsia"/>
                <w:b/>
                <w:bCs/>
                <w:color w:val="auto"/>
                <w:sz w:val="24"/>
              </w:rPr>
              <w:t>样品分未超过价格分的50%；</w:t>
            </w:r>
          </w:p>
          <w:p w14:paraId="71610F47">
            <w:pPr>
              <w:spacing w:line="360" w:lineRule="auto"/>
              <w:rPr>
                <w:color w:val="auto"/>
                <w:sz w:val="24"/>
              </w:rPr>
            </w:pPr>
            <w:sdt>
              <w:sdtPr>
                <w:rPr>
                  <w:rFonts w:hint="eastAsia"/>
                  <w:color w:val="auto"/>
                  <w:sz w:val="24"/>
                </w:rPr>
                <w:id w:val="4667"/>
                <w14:checkbox>
                  <w14:checked w14:val="0"/>
                  <w14:checkedState w14:val="00FE" w14:font="Wingdings"/>
                  <w14:uncheckedState w14:val="2610" w14:font="MS Gothic"/>
                </w14:checkbox>
              </w:sdtPr>
              <w:sdtEndPr>
                <w:rPr>
                  <w:rFonts w:hint="eastAsia"/>
                  <w:color w:val="auto"/>
                  <w:sz w:val="24"/>
                </w:rPr>
              </w:sdtEndPr>
              <w:sdtContent>
                <w:r>
                  <w:rPr>
                    <w:rFonts w:hint="eastAsia"/>
                    <w:color w:val="auto"/>
                    <w:sz w:val="24"/>
                  </w:rPr>
                  <w:t>☐</w:t>
                </w:r>
              </w:sdtContent>
            </w:sdt>
            <w:r>
              <w:rPr>
                <w:rFonts w:hint="eastAsia"/>
                <w:color w:val="auto"/>
                <w:sz w:val="24"/>
              </w:rPr>
              <w:t>样品分超过价格分的50%，理由</w:t>
            </w:r>
            <w:r>
              <w:rPr>
                <w:rFonts w:hint="eastAsia"/>
                <w:color w:val="auto"/>
                <w:sz w:val="24"/>
                <w:u w:val="single"/>
              </w:rPr>
              <w:t xml:space="preserve">     </w:t>
            </w:r>
            <w:r>
              <w:rPr>
                <w:rFonts w:hint="eastAsia"/>
                <w:color w:val="auto"/>
                <w:sz w:val="24"/>
              </w:rPr>
              <w:t>；</w:t>
            </w:r>
          </w:p>
          <w:p w14:paraId="339404F0">
            <w:pPr>
              <w:spacing w:line="360" w:lineRule="auto"/>
              <w:rPr>
                <w:color w:val="auto"/>
                <w:sz w:val="24"/>
              </w:rPr>
            </w:pPr>
            <w:r>
              <w:rPr>
                <w:rFonts w:hint="eastAsia"/>
                <w:color w:val="auto"/>
                <w:sz w:val="24"/>
              </w:rPr>
              <w:t xml:space="preserve">详见招标文件第四部分评标办法。 </w:t>
            </w:r>
          </w:p>
          <w:p w14:paraId="508E45A0">
            <w:pPr>
              <w:spacing w:line="360" w:lineRule="auto"/>
              <w:rPr>
                <w:color w:val="auto"/>
                <w:sz w:val="24"/>
              </w:rPr>
            </w:pPr>
            <w:r>
              <w:rPr>
                <w:rFonts w:hint="eastAsia"/>
                <w:color w:val="auto"/>
                <w:sz w:val="24"/>
              </w:rPr>
              <w:t>（4）是否需要随样品提交检测报告：</w:t>
            </w:r>
            <w:sdt>
              <w:sdtPr>
                <w:rPr>
                  <w:rFonts w:hint="eastAsia"/>
                  <w:b/>
                  <w:bCs/>
                  <w:color w:val="auto"/>
                  <w:sz w:val="24"/>
                </w:rPr>
                <w:id w:val="1303421454"/>
                <w14:checkbox>
                  <w14:checked w14:val="1"/>
                  <w14:checkedState w14:val="00FE" w14:font="Wingdings"/>
                  <w14:uncheckedState w14:val="2610" w14:font="MS Gothic"/>
                </w14:checkbox>
              </w:sdtPr>
              <w:sdtEndPr>
                <w:rPr>
                  <w:rFonts w:hint="eastAsia"/>
                  <w:b/>
                  <w:bCs/>
                  <w:color w:val="auto"/>
                  <w:sz w:val="24"/>
                </w:rPr>
              </w:sdtEndPr>
              <w:sdtContent>
                <w:r>
                  <w:rPr>
                    <w:rFonts w:hint="eastAsia" w:ascii="Wingdings" w:hAnsi="Wingdings"/>
                    <w:b/>
                    <w:bCs/>
                    <w:color w:val="auto"/>
                    <w:sz w:val="24"/>
                  </w:rPr>
                  <w:t>þ</w:t>
                </w:r>
              </w:sdtContent>
            </w:sdt>
            <w:r>
              <w:rPr>
                <w:rFonts w:hint="eastAsia"/>
                <w:b/>
                <w:bCs/>
                <w:color w:val="auto"/>
                <w:sz w:val="24"/>
              </w:rPr>
              <w:t>否；</w:t>
            </w:r>
            <w:sdt>
              <w:sdtPr>
                <w:rPr>
                  <w:rFonts w:hint="eastAsia" w:ascii="宋体" w:hAnsi="宋体" w:cs="宋体"/>
                  <w:b/>
                  <w:bCs/>
                  <w:color w:val="auto"/>
                  <w:kern w:val="0"/>
                  <w:sz w:val="24"/>
                </w:rPr>
                <w:id w:val="1621728433"/>
                <w14:checkbox>
                  <w14:checked w14:val="0"/>
                  <w14:checkedState w14:val="00FE" w14:font="Wingdings"/>
                  <w14:uncheckedState w14:val="2610" w14:font="MS Gothic"/>
                </w14:checkbox>
              </w:sdtPr>
              <w:sdtEndPr>
                <w:rPr>
                  <w:rFonts w:hint="eastAsia" w:ascii="宋体" w:hAnsi="宋体" w:cs="宋体"/>
                  <w:b/>
                  <w:bCs/>
                  <w:color w:val="auto"/>
                  <w:kern w:val="0"/>
                  <w:sz w:val="24"/>
                </w:rPr>
              </w:sdtEndPr>
              <w:sdtContent>
                <w:r>
                  <w:rPr>
                    <w:rFonts w:hint="eastAsia" w:ascii="MS Gothic" w:hAnsi="MS Gothic" w:eastAsia="MS Gothic" w:cs="宋体"/>
                    <w:color w:val="auto"/>
                    <w:kern w:val="0"/>
                    <w:sz w:val="24"/>
                  </w:rPr>
                  <w:t>☐</w:t>
                </w:r>
              </w:sdtContent>
            </w:sdt>
            <w:r>
              <w:rPr>
                <w:rFonts w:hint="eastAsia" w:ascii="宋体" w:hAnsi="宋体" w:cs="宋体"/>
                <w:color w:val="auto"/>
                <w:kern w:val="0"/>
                <w:sz w:val="24"/>
              </w:rPr>
              <w:t>是，检测机构的要求</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kern w:val="0"/>
                <w:sz w:val="24"/>
              </w:rPr>
              <w:t>；检测内容</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kern w:val="0"/>
                <w:sz w:val="24"/>
              </w:rPr>
              <w:t>。</w:t>
            </w:r>
          </w:p>
          <w:p w14:paraId="7D11EE2D">
            <w:pPr>
              <w:spacing w:line="360" w:lineRule="auto"/>
              <w:rPr>
                <w:rFonts w:hint="eastAsia" w:ascii="宋体" w:hAnsi="宋体" w:cs="宋体"/>
                <w:color w:val="auto"/>
                <w:sz w:val="24"/>
              </w:rPr>
            </w:pPr>
            <w:r>
              <w:rPr>
                <w:rFonts w:hint="eastAsia"/>
                <w:color w:val="auto"/>
                <w:sz w:val="24"/>
              </w:rPr>
              <w:t>（5）提供样品的时间：</w:t>
            </w:r>
            <w:r>
              <w:rPr>
                <w:rFonts w:hint="eastAsia" w:ascii="宋体" w:hAnsi="宋体" w:cs="宋体"/>
                <w:b/>
                <w:bCs/>
                <w:color w:val="auto"/>
                <w:sz w:val="24"/>
                <w:u w:val="single"/>
              </w:rPr>
              <w:t>开标当天</w:t>
            </w:r>
            <w:r>
              <w:rPr>
                <w:rFonts w:hint="eastAsia" w:ascii="宋体" w:hAnsi="宋体" w:cs="宋体"/>
                <w:b/>
                <w:bCs/>
                <w:color w:val="auto"/>
                <w:sz w:val="24"/>
                <w:u w:val="single"/>
                <w:lang w:val="en-US" w:eastAsia="zh-CN"/>
              </w:rPr>
              <w:t>9</w:t>
            </w:r>
            <w:r>
              <w:rPr>
                <w:rFonts w:hint="eastAsia" w:ascii="宋体" w:hAnsi="宋体" w:cs="宋体"/>
                <w:b/>
                <w:bCs/>
                <w:color w:val="auto"/>
                <w:sz w:val="24"/>
                <w:u w:val="single"/>
              </w:rPr>
              <w:t>:</w:t>
            </w:r>
            <w:r>
              <w:rPr>
                <w:rFonts w:hint="eastAsia" w:ascii="宋体" w:hAnsi="宋体" w:cs="宋体"/>
                <w:b/>
                <w:bCs/>
                <w:color w:val="auto"/>
                <w:sz w:val="24"/>
                <w:u w:val="single"/>
                <w:lang w:val="en-US" w:eastAsia="zh-CN"/>
              </w:rPr>
              <w:t>0</w:t>
            </w:r>
            <w:r>
              <w:rPr>
                <w:rFonts w:hint="eastAsia" w:ascii="宋体" w:hAnsi="宋体" w:cs="宋体"/>
                <w:b/>
                <w:bCs/>
                <w:color w:val="auto"/>
                <w:sz w:val="24"/>
                <w:u w:val="single"/>
              </w:rPr>
              <w:t>0-</w:t>
            </w:r>
            <w:r>
              <w:rPr>
                <w:rFonts w:hint="eastAsia" w:ascii="宋体" w:hAnsi="宋体" w:cs="宋体"/>
                <w:b/>
                <w:bCs/>
                <w:color w:val="auto"/>
                <w:sz w:val="24"/>
                <w:u w:val="single"/>
                <w:lang w:val="en-US" w:eastAsia="zh-CN"/>
              </w:rPr>
              <w:t>10</w:t>
            </w:r>
            <w:r>
              <w:rPr>
                <w:rFonts w:hint="eastAsia" w:ascii="宋体" w:hAnsi="宋体" w:cs="宋体"/>
                <w:b/>
                <w:bCs/>
                <w:color w:val="auto"/>
                <w:sz w:val="24"/>
                <w:u w:val="single"/>
              </w:rPr>
              <w:t xml:space="preserve">:00 </w:t>
            </w:r>
            <w:r>
              <w:rPr>
                <w:rFonts w:hint="eastAsia" w:ascii="宋体" w:hAnsi="宋体" w:cs="宋体"/>
                <w:color w:val="auto"/>
                <w:kern w:val="0"/>
                <w:sz w:val="24"/>
              </w:rPr>
              <w:t>；地点：</w:t>
            </w:r>
            <w:r>
              <w:rPr>
                <w:rFonts w:hint="eastAsia"/>
                <w:b/>
                <w:bCs/>
                <w:color w:val="auto"/>
                <w:sz w:val="24"/>
                <w:u w:val="single"/>
              </w:rPr>
              <w:t>杭州市萧山区第十高级中学行政楼一楼（杭州市萧山区蜀山街道蜀山路128号）</w:t>
            </w:r>
            <w:r>
              <w:rPr>
                <w:rFonts w:hint="eastAsia" w:ascii="宋体" w:hAnsi="宋体" w:cs="宋体"/>
                <w:color w:val="auto"/>
                <w:kern w:val="0"/>
                <w:sz w:val="24"/>
              </w:rPr>
              <w:t>，由工作人员引导放至样品间（</w:t>
            </w:r>
            <w:r>
              <w:rPr>
                <w:rFonts w:hint="eastAsia" w:ascii="宋体" w:hAnsi="宋体" w:cs="宋体"/>
                <w:color w:val="auto"/>
                <w:kern w:val="0"/>
                <w:sz w:val="24"/>
                <w:u w:val="single"/>
              </w:rPr>
              <w:t>接收样品联系人：王察，联系电话：13588293514</w:t>
            </w:r>
            <w:r>
              <w:rPr>
                <w:rFonts w:hint="eastAsia" w:ascii="宋体" w:hAnsi="宋体" w:cs="宋体"/>
                <w:color w:val="auto"/>
                <w:kern w:val="0"/>
                <w:sz w:val="24"/>
              </w:rPr>
              <w:t>）。样品递交人须提供投标人的授权书（见附件格式，法人代表请携带身份证复印件及营业执照复印件）、身份证。</w:t>
            </w:r>
            <w:r>
              <w:rPr>
                <w:rFonts w:hint="eastAsia" w:ascii="宋体" w:hAnsi="宋体" w:cs="宋体"/>
                <w:color w:val="auto"/>
                <w:sz w:val="24"/>
              </w:rPr>
              <w:t>请投标人在上述时间内提供样品并按规定位置安装完毕。超过截止时间的，采购人或采购代理机构将不予接收，并将清场并封闭样品现场。</w:t>
            </w:r>
          </w:p>
          <w:p w14:paraId="33EB397F">
            <w:pPr>
              <w:spacing w:line="360" w:lineRule="auto"/>
              <w:rPr>
                <w:color w:val="auto"/>
                <w:sz w:val="24"/>
              </w:rPr>
            </w:pPr>
            <w:r>
              <w:rPr>
                <w:rFonts w:hint="eastAsia"/>
                <w:color w:val="auto"/>
                <w:sz w:val="24"/>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2098E6F">
            <w:pPr>
              <w:spacing w:line="360" w:lineRule="auto"/>
              <w:rPr>
                <w:color w:val="auto"/>
                <w:sz w:val="24"/>
              </w:rPr>
            </w:pPr>
            <w:r>
              <w:rPr>
                <w:rFonts w:hint="eastAsia"/>
                <w:color w:val="auto"/>
                <w:sz w:val="24"/>
              </w:rPr>
              <w:t>（7）制作、运输、安装和保管样品所发生的一切费用由投标人自理。</w:t>
            </w:r>
          </w:p>
        </w:tc>
      </w:tr>
      <w:tr w14:paraId="7DE09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EFD81A0">
            <w:pPr>
              <w:snapToGrid w:val="0"/>
              <w:spacing w:line="360" w:lineRule="auto"/>
              <w:jc w:val="center"/>
              <w:rPr>
                <w:rFonts w:hint="eastAsia" w:ascii="宋体" w:hAnsi="宋体" w:cs="宋体"/>
                <w:color w:val="auto"/>
                <w:sz w:val="24"/>
              </w:rPr>
            </w:pPr>
            <w:r>
              <w:rPr>
                <w:rFonts w:hint="eastAsia" w:ascii="宋体" w:hAnsi="宋体" w:cs="宋体"/>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E62C75D">
            <w:pPr>
              <w:snapToGrid w:val="0"/>
              <w:spacing w:line="360" w:lineRule="auto"/>
              <w:jc w:val="center"/>
              <w:rPr>
                <w:rFonts w:hint="eastAsia" w:ascii="宋体" w:hAnsi="宋体" w:cs="宋体"/>
                <w:bCs/>
                <w:color w:val="auto"/>
                <w:sz w:val="24"/>
              </w:rPr>
            </w:pPr>
            <w:r>
              <w:rPr>
                <w:rFonts w:hint="eastAsia" w:ascii="宋体" w:hAnsi="宋体" w:cs="宋体"/>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E873EBB">
            <w:pPr>
              <w:spacing w:line="360" w:lineRule="auto"/>
              <w:rPr>
                <w:rFonts w:hint="eastAsia" w:ascii="宋体" w:hAnsi="宋体" w:cs="宋体"/>
                <w:color w:val="auto"/>
                <w:sz w:val="24"/>
              </w:rPr>
            </w:pPr>
            <w:sdt>
              <w:sdtPr>
                <w:rPr>
                  <w:rFonts w:hint="eastAsia" w:ascii="宋体" w:hAnsi="宋体" w:cs="宋体"/>
                  <w:color w:val="auto"/>
                  <w:kern w:val="0"/>
                  <w:sz w:val="24"/>
                </w:rPr>
                <w:id w:val="4670"/>
                <w14:checkbox>
                  <w14:checked w14:val="1"/>
                  <w14:checkedState w14:val="00FE" w14:font="Wingdings"/>
                  <w14:uncheckedState w14:val="2610" w14:font="MS Gothic"/>
                </w14:checkbox>
              </w:sdtPr>
              <w:sdtEndPr>
                <w:rPr>
                  <w:rFonts w:hint="eastAsia" w:ascii="宋体" w:hAnsi="宋体" w:cs="宋体"/>
                  <w:b/>
                  <w:bCs/>
                  <w:color w:val="auto"/>
                  <w:kern w:val="0"/>
                  <w:sz w:val="24"/>
                </w:rPr>
              </w:sdtEndPr>
              <w:sdtContent>
                <w:r>
                  <w:rPr>
                    <w:rFonts w:hint="eastAsia" w:ascii="Wingdings" w:hAnsi="Wingdings" w:eastAsia="MS Gothic" w:cs="宋体"/>
                    <w:b/>
                    <w:bCs/>
                    <w:color w:val="auto"/>
                    <w:kern w:val="0"/>
                    <w:sz w:val="24"/>
                  </w:rPr>
                  <w:t>þ</w:t>
                </w:r>
              </w:sdtContent>
            </w:sdt>
            <w:r>
              <w:rPr>
                <w:rFonts w:hint="eastAsia" w:ascii="宋体" w:hAnsi="宋体" w:cs="宋体"/>
                <w:b/>
                <w:bCs/>
                <w:color w:val="auto"/>
                <w:kern w:val="0"/>
                <w:sz w:val="24"/>
              </w:rPr>
              <w:t>A</w:t>
            </w:r>
            <w:r>
              <w:rPr>
                <w:rFonts w:hint="eastAsia" w:ascii="宋体" w:hAnsi="宋体" w:cs="宋体"/>
                <w:b/>
                <w:bCs/>
                <w:color w:val="auto"/>
                <w:sz w:val="24"/>
              </w:rPr>
              <w:t>不组织。</w:t>
            </w:r>
          </w:p>
          <w:p w14:paraId="057E8732">
            <w:pPr>
              <w:spacing w:line="360" w:lineRule="auto"/>
              <w:rPr>
                <w:rFonts w:hint="eastAsia" w:ascii="宋体" w:hAnsi="宋体" w:cs="宋体"/>
                <w:color w:val="auto"/>
                <w:kern w:val="0"/>
                <w:sz w:val="24"/>
              </w:rPr>
            </w:pPr>
            <w:sdt>
              <w:sdtPr>
                <w:rPr>
                  <w:rFonts w:hint="eastAsia" w:ascii="宋体" w:hAnsi="宋体" w:cs="宋体"/>
                  <w:color w:val="auto"/>
                  <w:kern w:val="0"/>
                  <w:sz w:val="24"/>
                </w:rPr>
                <w:id w:val="1174071719"/>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B组织。</w:t>
            </w:r>
          </w:p>
          <w:p w14:paraId="621534EC">
            <w:pPr>
              <w:snapToGrid w:val="0"/>
              <w:spacing w:line="360" w:lineRule="auto"/>
              <w:rPr>
                <w:rFonts w:hint="eastAsia" w:ascii="宋体" w:hAnsi="宋体" w:cs="宋体"/>
                <w:color w:val="auto"/>
                <w:kern w:val="0"/>
                <w:sz w:val="24"/>
              </w:rPr>
            </w:pPr>
            <w:r>
              <w:rPr>
                <w:rFonts w:hint="eastAsia" w:ascii="宋体" w:hAnsi="宋体" w:cs="宋体"/>
                <w:color w:val="auto"/>
                <w:kern w:val="0"/>
                <w:sz w:val="24"/>
              </w:rPr>
              <w:t>（1）在评标时安排每个投标人进行方案讲解演示。每个投标人时间不超过20分钟，讲解次序以投标文件解密时间先后次序为准，讲解演示人员不超过</w:t>
            </w:r>
            <w:r>
              <w:rPr>
                <w:rFonts w:hint="eastAsia" w:ascii="宋体" w:hAnsi="宋体" w:cs="宋体"/>
                <w:color w:val="auto"/>
                <w:kern w:val="0"/>
                <w:sz w:val="24"/>
              </w:rPr>
              <w:t>3</w:t>
            </w:r>
            <w:r>
              <w:rPr>
                <w:rFonts w:hint="eastAsia" w:ascii="宋体" w:hAnsi="宋体" w:cs="宋体"/>
                <w:color w:val="auto"/>
                <w:kern w:val="0"/>
                <w:sz w:val="24"/>
              </w:rPr>
              <w:t>人。讲解演示结束后按要求解答评标委员会提问。</w:t>
            </w:r>
          </w:p>
          <w:p w14:paraId="629C1E92">
            <w:pPr>
              <w:snapToGrid w:val="0"/>
              <w:spacing w:line="360" w:lineRule="auto"/>
              <w:rPr>
                <w:rFonts w:hint="eastAsia" w:ascii="宋体" w:hAnsi="宋体" w:cs="宋体"/>
                <w:color w:val="auto"/>
                <w:kern w:val="0"/>
                <w:sz w:val="24"/>
              </w:rPr>
            </w:pPr>
            <w:r>
              <w:rPr>
                <w:rFonts w:hint="eastAsia" w:ascii="宋体" w:hAnsi="宋体" w:cs="宋体"/>
                <w:color w:val="auto"/>
                <w:kern w:val="0"/>
                <w:sz w:val="24"/>
              </w:rPr>
              <w:t>（2）方案讲解演示可选择以下其中一种方式：</w:t>
            </w:r>
          </w:p>
          <w:p w14:paraId="1A4DA2E7">
            <w:pPr>
              <w:snapToGrid w:val="0"/>
              <w:spacing w:line="360" w:lineRule="auto"/>
              <w:rPr>
                <w:rFonts w:hint="eastAsia" w:ascii="宋体" w:hAnsi="宋体" w:cs="宋体"/>
                <w:color w:val="auto"/>
                <w:kern w:val="0"/>
                <w:sz w:val="24"/>
              </w:rPr>
            </w:pPr>
            <w:r>
              <w:rPr>
                <w:rFonts w:hint="eastAsia" w:ascii="宋体" w:hAnsi="宋体" w:cs="宋体"/>
                <w:color w:val="auto"/>
                <w:kern w:val="0"/>
                <w:sz w:val="24"/>
              </w:rPr>
              <w:t>方式一：政采云平台在线讲解演示。政采云平台在线讲解需投标人根据政采云平台操作要求做好准备工作，提前完善软硬件配置环境。</w:t>
            </w:r>
          </w:p>
          <w:p w14:paraId="2F6F45EB">
            <w:pPr>
              <w:snapToGrid w:val="0"/>
              <w:spacing w:line="360" w:lineRule="auto"/>
              <w:rPr>
                <w:rFonts w:hint="eastAsia" w:ascii="宋体" w:hAnsi="宋体" w:cs="宋体"/>
                <w:color w:val="auto"/>
                <w:kern w:val="0"/>
                <w:sz w:val="24"/>
              </w:rPr>
            </w:pPr>
            <w:r>
              <w:rPr>
                <w:rFonts w:hint="eastAsia" w:ascii="宋体" w:hAnsi="宋体" w:cs="宋体"/>
                <w:color w:val="auto"/>
                <w:kern w:val="0"/>
                <w:sz w:val="24"/>
              </w:rPr>
              <w:t>方式二：交易中心现场讲解演示。现场讲解地点为</w:t>
            </w:r>
            <w:r>
              <w:rPr>
                <w:rFonts w:hint="eastAsia" w:ascii="宋体" w:hAnsi="宋体" w:cs="宋体"/>
                <w:color w:val="auto"/>
                <w:sz w:val="24"/>
                <w:u w:val="single"/>
              </w:rPr>
              <w:t xml:space="preserve">   </w:t>
            </w:r>
            <w:r>
              <w:rPr>
                <w:rFonts w:hint="eastAsia" w:ascii="宋体" w:hAnsi="宋体" w:cs="宋体"/>
                <w:color w:val="auto"/>
                <w:kern w:val="0"/>
                <w:sz w:val="24"/>
              </w:rPr>
              <w:t>，讲解演示所用电脑等设备由投标人自备。现场讲解演示人员须提供</w:t>
            </w:r>
            <w:r>
              <w:rPr>
                <w:rFonts w:hint="eastAsia" w:ascii="宋体" w:hAnsi="宋体" w:cs="宋体"/>
                <w:color w:val="auto"/>
                <w:kern w:val="0"/>
                <w:sz w:val="24"/>
                <w:u w:val="single"/>
              </w:rPr>
              <w:t>投标人的授权书（见附件格式，法人代表请携带身份证复件及营业执照复印件）、身份证</w:t>
            </w:r>
            <w:r>
              <w:rPr>
                <w:rFonts w:hint="eastAsia" w:ascii="宋体" w:hAnsi="宋体" w:cs="宋体"/>
                <w:color w:val="auto"/>
                <w:kern w:val="0"/>
                <w:sz w:val="24"/>
              </w:rPr>
              <w:t>，否则不得讲解演示。讲解签到时间为</w:t>
            </w:r>
            <w:r>
              <w:rPr>
                <w:rFonts w:hint="eastAsia" w:ascii="宋体" w:hAnsi="宋体" w:cs="宋体"/>
                <w:color w:val="auto"/>
                <w:kern w:val="0"/>
                <w:sz w:val="24"/>
                <w:u w:val="single"/>
              </w:rPr>
              <w:t>开标当天8:30-9:00</w:t>
            </w:r>
            <w:r>
              <w:rPr>
                <w:rFonts w:hint="eastAsia" w:ascii="宋体" w:hAnsi="宋体" w:cs="宋体"/>
                <w:color w:val="auto"/>
                <w:kern w:val="0"/>
                <w:sz w:val="24"/>
              </w:rPr>
              <w:t>。</w:t>
            </w:r>
          </w:p>
          <w:p w14:paraId="5ADA2595">
            <w:pPr>
              <w:snapToGrid w:val="0"/>
              <w:spacing w:line="360" w:lineRule="auto"/>
              <w:rPr>
                <w:rFonts w:hint="eastAsia" w:ascii="宋体" w:hAnsi="宋体" w:cs="宋体"/>
                <w:b/>
                <w:color w:val="auto"/>
                <w:kern w:val="0"/>
                <w:sz w:val="24"/>
                <w:lang w:val="zh-CN"/>
              </w:rPr>
            </w:pPr>
            <w:r>
              <w:rPr>
                <w:rFonts w:hint="eastAsia" w:ascii="宋体" w:hAnsi="宋体" w:cs="宋体"/>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3E38A6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2D05E45B">
            <w:pPr>
              <w:snapToGrid w:val="0"/>
              <w:spacing w:line="360" w:lineRule="auto"/>
              <w:jc w:val="center"/>
              <w:rPr>
                <w:rFonts w:hint="eastAsia" w:ascii="宋体" w:hAnsi="宋体" w:cs="宋体"/>
                <w:color w:val="auto"/>
                <w:sz w:val="24"/>
              </w:rPr>
            </w:pPr>
            <w:r>
              <w:rPr>
                <w:rFonts w:hint="eastAsia" w:ascii="宋体" w:hAnsi="宋体" w:cs="宋体"/>
                <w:color w:val="auto"/>
                <w:sz w:val="24"/>
              </w:rPr>
              <w:t>8</w:t>
            </w:r>
          </w:p>
        </w:tc>
        <w:tc>
          <w:tcPr>
            <w:tcW w:w="1843" w:type="dxa"/>
            <w:vMerge w:val="restart"/>
            <w:tcBorders>
              <w:top w:val="single" w:color="000000" w:sz="8" w:space="0"/>
              <w:left w:val="single" w:color="auto" w:sz="4" w:space="0"/>
              <w:right w:val="single" w:color="000000" w:sz="8" w:space="0"/>
            </w:tcBorders>
            <w:vAlign w:val="center"/>
          </w:tcPr>
          <w:p w14:paraId="56162FEE">
            <w:pPr>
              <w:snapToGrid w:val="0"/>
              <w:spacing w:line="360" w:lineRule="auto"/>
              <w:jc w:val="center"/>
              <w:rPr>
                <w:rFonts w:hint="eastAsia" w:ascii="宋体" w:hAnsi="宋体" w:cs="宋体"/>
                <w:b/>
                <w:color w:val="auto"/>
                <w:sz w:val="24"/>
              </w:rPr>
            </w:pPr>
            <w:r>
              <w:rPr>
                <w:rFonts w:hint="eastAsia" w:ascii="宋体" w:hAnsi="宋体" w:cs="宋体"/>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2C399222">
            <w:pPr>
              <w:spacing w:line="360" w:lineRule="auto"/>
              <w:rPr>
                <w:rFonts w:hint="eastAsia" w:ascii="宋体" w:hAnsi="宋体" w:cs="宋体"/>
                <w:color w:val="auto"/>
                <w:sz w:val="24"/>
              </w:rPr>
            </w:pPr>
            <w:r>
              <w:rPr>
                <w:rFonts w:hint="eastAsia" w:ascii="宋体" w:hAnsi="宋体" w:cs="宋体"/>
                <w:color w:val="auto"/>
                <w:sz w:val="24"/>
              </w:rPr>
              <w:t>（1）资格证明文件：见招标文件第二部分11.1。</w:t>
            </w:r>
          </w:p>
          <w:p w14:paraId="37A7DF92">
            <w:pPr>
              <w:spacing w:line="360" w:lineRule="auto"/>
              <w:rPr>
                <w:rFonts w:hint="eastAsia" w:ascii="宋体" w:hAnsi="宋体" w:cs="宋体"/>
                <w:snapToGrid w:val="0"/>
                <w:color w:val="auto"/>
                <w:kern w:val="0"/>
                <w:sz w:val="24"/>
              </w:rPr>
            </w:pPr>
            <w:r>
              <w:rPr>
                <w:rFonts w:hint="eastAsia" w:ascii="宋体" w:hAnsi="宋体" w:cs="宋体"/>
                <w:color w:val="auto"/>
                <w:kern w:val="0"/>
                <w:sz w:val="24"/>
                <w:lang w:val="zh-CN"/>
              </w:rPr>
              <w:t>投标人未提供有效的资格证明文件的，视为投标人不具备招标文件中规定的资格要求，投标无效。</w:t>
            </w:r>
          </w:p>
        </w:tc>
      </w:tr>
      <w:tr w14:paraId="12CA94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1E66BA1E">
            <w:pPr>
              <w:snapToGrid w:val="0"/>
              <w:spacing w:line="360" w:lineRule="auto"/>
              <w:jc w:val="center"/>
              <w:rPr>
                <w:rFonts w:hint="eastAsia" w:ascii="宋体" w:hAnsi="宋体" w:cs="宋体"/>
                <w:color w:val="auto"/>
                <w:sz w:val="24"/>
              </w:rPr>
            </w:pPr>
          </w:p>
        </w:tc>
        <w:tc>
          <w:tcPr>
            <w:tcW w:w="1843" w:type="dxa"/>
            <w:vMerge w:val="continue"/>
            <w:tcBorders>
              <w:left w:val="single" w:color="auto" w:sz="4" w:space="0"/>
              <w:bottom w:val="single" w:color="000000" w:sz="8" w:space="0"/>
              <w:right w:val="single" w:color="000000" w:sz="8" w:space="0"/>
            </w:tcBorders>
            <w:vAlign w:val="center"/>
          </w:tcPr>
          <w:p w14:paraId="65FEC319">
            <w:pPr>
              <w:snapToGrid w:val="0"/>
              <w:spacing w:line="360" w:lineRule="auto"/>
              <w:jc w:val="center"/>
              <w:rPr>
                <w:rFonts w:hint="eastAsia" w:ascii="宋体" w:hAnsi="宋体" w:cs="宋体"/>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798F8ABE">
            <w:pPr>
              <w:spacing w:line="360" w:lineRule="auto"/>
              <w:rPr>
                <w:rFonts w:hint="eastAsia" w:ascii="宋体" w:hAnsi="宋体" w:cs="宋体"/>
                <w:color w:val="auto"/>
                <w:sz w:val="24"/>
              </w:rPr>
            </w:pPr>
            <w:r>
              <w:rPr>
                <w:rFonts w:hint="eastAsia" w:ascii="宋体" w:hAnsi="宋体" w:cs="宋体"/>
                <w:color w:val="auto"/>
                <w:sz w:val="24"/>
              </w:rPr>
              <w:t>（2）资信证明文件：根据招标文件第四部分评标标准提供有效的资信证明文件。</w:t>
            </w:r>
          </w:p>
        </w:tc>
      </w:tr>
      <w:tr w14:paraId="4E80A2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63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0A0BE08">
            <w:pPr>
              <w:snapToGrid w:val="0"/>
              <w:spacing w:line="360" w:lineRule="auto"/>
              <w:jc w:val="center"/>
              <w:rPr>
                <w:rFonts w:hint="eastAsia" w:ascii="宋体" w:hAnsi="宋体" w:cs="宋体"/>
                <w:color w:val="auto"/>
                <w:sz w:val="24"/>
              </w:rPr>
            </w:pPr>
            <w:r>
              <w:rPr>
                <w:rFonts w:hint="eastAsia" w:ascii="宋体" w:hAnsi="宋体" w:cs="宋体"/>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1A6F3CD">
            <w:pPr>
              <w:snapToGrid w:val="0"/>
              <w:spacing w:line="360" w:lineRule="auto"/>
              <w:jc w:val="center"/>
              <w:rPr>
                <w:rFonts w:hint="eastAsia" w:ascii="宋体" w:hAnsi="宋体" w:cs="宋体"/>
                <w:b/>
                <w:color w:val="auto"/>
                <w:sz w:val="24"/>
              </w:rPr>
            </w:pPr>
            <w:r>
              <w:rPr>
                <w:rFonts w:hint="eastAsia" w:ascii="宋体" w:hAnsi="宋体" w:cs="宋体"/>
                <w:b/>
                <w:color w:val="auto"/>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CE3D078">
            <w:pPr>
              <w:spacing w:line="360" w:lineRule="auto"/>
              <w:rPr>
                <w:rFonts w:hint="eastAsia" w:ascii="宋体" w:hAnsi="宋体" w:cs="宋体"/>
                <w:color w:val="auto"/>
                <w:sz w:val="24"/>
              </w:rPr>
            </w:pPr>
            <w:r>
              <w:rPr>
                <w:rFonts w:hint="eastAsia" w:ascii="宋体" w:hAnsi="宋体" w:cs="宋体"/>
                <w:color w:val="auto"/>
                <w:sz w:val="24"/>
              </w:rPr>
              <w:t>采购人拟采购的产品属于品目清单范围的，采购人将依据国家确定的认证机构出具的、处于有效期之内的节能产品、环境标志产品认证证书，对获得证书的产品实施政府优先采购或强制采购。</w:t>
            </w:r>
          </w:p>
          <w:p w14:paraId="7AC17E7E">
            <w:pPr>
              <w:pStyle w:val="2"/>
              <w:spacing w:line="360" w:lineRule="auto"/>
              <w:ind w:firstLine="480"/>
              <w:jc w:val="both"/>
              <w:rPr>
                <w:rFonts w:hint="eastAsia" w:ascii="宋体" w:hAnsi="宋体" w:eastAsia="宋体" w:cs="宋体"/>
                <w:color w:val="auto"/>
                <w:sz w:val="24"/>
                <w:lang w:val="zh-CN"/>
              </w:rPr>
            </w:pPr>
            <w:sdt>
              <w:sdtPr>
                <w:rPr>
                  <w:rFonts w:hint="eastAsia" w:ascii="宋体" w:hAnsi="宋体" w:eastAsia="宋体" w:cs="宋体"/>
                  <w:color w:val="auto"/>
                  <w:kern w:val="2"/>
                  <w:sz w:val="24"/>
                  <w:szCs w:val="24"/>
                </w:rPr>
                <w:id w:val="147474872"/>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rPr>
              </w:sdtEndPr>
              <w:sdtContent>
                <w:r>
                  <w:rPr>
                    <w:rFonts w:hint="eastAsia" w:ascii="MS Gothic" w:hAnsi="MS Gothic" w:eastAsia="宋体" w:cs="宋体"/>
                    <w:color w:val="auto"/>
                    <w:kern w:val="2"/>
                    <w:sz w:val="24"/>
                    <w:szCs w:val="24"/>
                  </w:rPr>
                  <w:t>☐</w:t>
                </w:r>
              </w:sdtContent>
            </w:sdt>
            <w:r>
              <w:rPr>
                <w:rFonts w:hint="eastAsia" w:ascii="宋体" w:hAnsi="宋体" w:eastAsia="宋体" w:cs="宋体"/>
                <w:color w:val="auto"/>
                <w:kern w:val="2"/>
                <w:sz w:val="24"/>
                <w:szCs w:val="24"/>
              </w:rPr>
              <w:t>强制采购。产品：</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rPr>
              <w:t>▲</w:t>
            </w:r>
            <w:r>
              <w:rPr>
                <w:rFonts w:hint="eastAsia" w:ascii="宋体" w:hAnsi="宋体" w:eastAsia="宋体" w:cs="宋体"/>
                <w:color w:val="auto"/>
                <w:sz w:val="24"/>
                <w:lang w:val="zh-CN"/>
              </w:rPr>
              <w:t>对实施政府强制采购，</w:t>
            </w:r>
            <w:r>
              <w:rPr>
                <w:rFonts w:hint="eastAsia" w:ascii="宋体" w:hAnsi="宋体" w:eastAsia="宋体" w:cs="宋体"/>
                <w:b/>
                <w:bCs/>
                <w:color w:val="auto"/>
                <w:sz w:val="24"/>
                <w:lang w:val="zh-CN"/>
              </w:rPr>
              <w:t>投标人</w:t>
            </w:r>
            <w:r>
              <w:rPr>
                <w:rFonts w:hint="eastAsia" w:ascii="宋体" w:hAnsi="宋体" w:eastAsia="宋体" w:cs="宋体"/>
                <w:b/>
                <w:bCs/>
                <w:color w:val="auto"/>
                <w:sz w:val="24"/>
              </w:rPr>
              <w:t>就</w:t>
            </w:r>
            <w:r>
              <w:rPr>
                <w:rFonts w:hint="eastAsia" w:ascii="宋体" w:hAnsi="宋体" w:eastAsia="宋体" w:cs="宋体"/>
                <w:b/>
                <w:bCs/>
                <w:color w:val="auto"/>
                <w:sz w:val="24"/>
                <w:lang w:val="zh-CN"/>
              </w:rPr>
              <w:t>相应的投标产品未</w:t>
            </w:r>
            <w:r>
              <w:rPr>
                <w:rFonts w:hint="eastAsia" w:ascii="宋体" w:hAnsi="宋体" w:eastAsia="宋体" w:cs="宋体"/>
                <w:b/>
                <w:bCs/>
                <w:color w:val="auto"/>
                <w:sz w:val="24"/>
              </w:rPr>
              <w:t>提供</w:t>
            </w:r>
            <w:r>
              <w:rPr>
                <w:rFonts w:hint="eastAsia" w:ascii="宋体" w:hAnsi="宋体" w:eastAsia="宋体" w:cs="宋体"/>
                <w:b/>
                <w:bCs/>
                <w:color w:val="auto"/>
                <w:sz w:val="24"/>
                <w:lang w:val="zh-CN"/>
              </w:rPr>
              <w:t>国家确定的认证机构出具的、处于有效期之内的节能产品认证证书的，投标无效</w:t>
            </w:r>
            <w:r>
              <w:rPr>
                <w:rFonts w:hint="eastAsia" w:ascii="宋体" w:hAnsi="宋体" w:eastAsia="宋体" w:cs="宋体"/>
                <w:color w:val="auto"/>
                <w:sz w:val="24"/>
                <w:lang w:val="zh-CN"/>
              </w:rPr>
              <w:t>。</w:t>
            </w:r>
          </w:p>
          <w:p w14:paraId="6C1EA9C6">
            <w:pPr>
              <w:pStyle w:val="2"/>
              <w:spacing w:line="360" w:lineRule="auto"/>
              <w:ind w:firstLine="480"/>
              <w:jc w:val="both"/>
              <w:rPr>
                <w:rFonts w:hint="eastAsia" w:ascii="宋体" w:hAnsi="宋体" w:eastAsia="宋体" w:cs="宋体"/>
                <w:color w:val="auto"/>
                <w:kern w:val="2"/>
                <w:sz w:val="24"/>
                <w:szCs w:val="24"/>
                <w:u w:val="single"/>
                <w:shd w:val="clear" w:color="FFFFFF" w:fill="D9D9D9"/>
              </w:rPr>
            </w:pPr>
            <w:r>
              <w:rPr>
                <w:rFonts w:hint="eastAsia" w:ascii="宋体" w:hAnsi="宋体" w:eastAsia="宋体" w:cs="宋体"/>
                <w:color w:val="auto"/>
                <w:kern w:val="2"/>
                <w:sz w:val="24"/>
                <w:szCs w:val="24"/>
              </w:rPr>
              <w:t>□优先采购节能产品。产品：</w:t>
            </w:r>
            <w:r>
              <w:rPr>
                <w:rFonts w:hint="eastAsia" w:ascii="宋体" w:hAnsi="宋体" w:eastAsia="宋体" w:cs="宋体"/>
                <w:color w:val="auto"/>
                <w:sz w:val="24"/>
                <w:szCs w:val="24"/>
                <w:u w:val="single"/>
              </w:rPr>
              <w:t xml:space="preserve">       </w:t>
            </w:r>
          </w:p>
          <w:p w14:paraId="6F63F076">
            <w:pPr>
              <w:pStyle w:val="2"/>
              <w:spacing w:line="360" w:lineRule="auto"/>
              <w:ind w:firstLine="480"/>
              <w:jc w:val="both"/>
              <w:rPr>
                <w:rFonts w:hint="eastAsia" w:ascii="宋体" w:hAnsi="宋体" w:eastAsia="宋体" w:cs="宋体"/>
                <w:color w:val="auto"/>
                <w:kern w:val="2"/>
                <w:sz w:val="24"/>
                <w:szCs w:val="24"/>
                <w:u w:val="single"/>
                <w:shd w:val="clear" w:color="FFFFFF" w:fill="D9D9D9"/>
              </w:rPr>
            </w:pPr>
            <w:r>
              <w:rPr>
                <w:rFonts w:hint="eastAsia" w:ascii="宋体" w:hAnsi="宋体" w:eastAsia="宋体" w:cs="宋体"/>
                <w:color w:val="auto"/>
                <w:kern w:val="2"/>
                <w:sz w:val="24"/>
                <w:szCs w:val="24"/>
              </w:rPr>
              <w:t>☑优先采购环保产品。产品：</w:t>
            </w:r>
            <w:r>
              <w:rPr>
                <w:rFonts w:hint="eastAsia" w:ascii="宋体" w:hAnsi="宋体" w:eastAsia="宋体" w:cs="宋体"/>
                <w:color w:val="auto"/>
                <w:sz w:val="24"/>
                <w:szCs w:val="24"/>
                <w:u w:val="single"/>
              </w:rPr>
              <w:t xml:space="preserve"> </w:t>
            </w:r>
            <w:r>
              <w:rPr>
                <w:rFonts w:hint="eastAsia" w:ascii="宋体" w:hAnsi="宋体" w:eastAsia="宋体" w:cs="宋体"/>
                <w:b/>
                <w:bCs/>
                <w:color w:val="auto"/>
                <w:sz w:val="24"/>
                <w:szCs w:val="24"/>
                <w:u w:val="single"/>
              </w:rPr>
              <w:t>学生床（两联四人位）</w:t>
            </w:r>
            <w:r>
              <w:rPr>
                <w:rFonts w:hint="eastAsia" w:ascii="宋体" w:hAnsi="宋体" w:eastAsia="宋体" w:cs="宋体"/>
                <w:color w:val="auto"/>
                <w:sz w:val="24"/>
                <w:szCs w:val="24"/>
                <w:u w:val="single"/>
              </w:rPr>
              <w:t xml:space="preserve"> </w:t>
            </w:r>
          </w:p>
          <w:p w14:paraId="680CCF7B">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□无。</w:t>
            </w:r>
          </w:p>
        </w:tc>
      </w:tr>
      <w:tr w14:paraId="631D31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7DAD29F">
            <w:pPr>
              <w:snapToGrid w:val="0"/>
              <w:spacing w:line="360" w:lineRule="auto"/>
              <w:jc w:val="center"/>
              <w:rPr>
                <w:rFonts w:hint="eastAsia" w:ascii="宋体" w:hAnsi="宋体" w:cs="宋体"/>
                <w:color w:val="auto"/>
                <w:sz w:val="24"/>
              </w:rPr>
            </w:pPr>
            <w:r>
              <w:rPr>
                <w:rFonts w:hint="eastAsia" w:ascii="宋体" w:hAnsi="宋体" w:cs="宋体"/>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0CEE6AA">
            <w:pPr>
              <w:snapToGrid w:val="0"/>
              <w:spacing w:line="360" w:lineRule="auto"/>
              <w:jc w:val="center"/>
              <w:rPr>
                <w:rFonts w:hint="eastAsia" w:ascii="宋体" w:hAnsi="宋体" w:cs="宋体"/>
                <w:b/>
                <w:color w:val="auto"/>
                <w:sz w:val="24"/>
              </w:rPr>
            </w:pPr>
            <w:r>
              <w:rPr>
                <w:rFonts w:hint="eastAsia" w:ascii="宋体" w:hAnsi="宋体" w:cs="宋体"/>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7C73FDD7">
            <w:pPr>
              <w:spacing w:line="360" w:lineRule="auto"/>
              <w:ind w:firstLine="240" w:firstLineChars="100"/>
              <w:jc w:val="left"/>
              <w:rPr>
                <w:rFonts w:hint="eastAsia" w:ascii="宋体" w:hAnsi="宋体" w:cs="宋体"/>
                <w:b/>
                <w:color w:val="auto"/>
                <w:kern w:val="0"/>
                <w:sz w:val="24"/>
                <w:lang w:val="zh-CN"/>
              </w:rPr>
            </w:pPr>
            <w:r>
              <w:rPr>
                <w:rFonts w:hint="eastAsia" w:ascii="宋体" w:hAnsi="宋体" w:cs="宋体"/>
                <w:color w:val="auto"/>
                <w:kern w:val="0"/>
                <w:sz w:val="24"/>
                <w:lang w:val="zh-CN"/>
              </w:rPr>
              <w:t>有关本项目实施所需的所有费用（含税费）均计入报价。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lang w:val="zh-CN"/>
              </w:rPr>
              <w:t>投标文件中价格全部采用人民币报价。招标文件未列明，而投标人</w:t>
            </w:r>
            <w:r>
              <w:rPr>
                <w:rFonts w:hint="eastAsia" w:ascii="宋体" w:hAnsi="宋体" w:cs="宋体"/>
                <w:b/>
                <w:color w:val="auto"/>
                <w:kern w:val="0"/>
                <w:sz w:val="24"/>
                <w:lang w:val="zh-CN"/>
              </w:rPr>
              <w:t>认为必需的费用也需列入报价。提醒：验收时检测费用由采购人承担，不包含在投标总价中。</w:t>
            </w:r>
          </w:p>
          <w:p w14:paraId="08DE2B80">
            <w:pPr>
              <w:spacing w:line="360" w:lineRule="auto"/>
              <w:ind w:firstLine="241" w:firstLineChars="100"/>
              <w:jc w:val="left"/>
              <w:rPr>
                <w:rFonts w:hint="eastAsia" w:ascii="宋体" w:hAnsi="宋体" w:cs="宋体"/>
                <w:b/>
                <w:color w:val="auto"/>
                <w:kern w:val="0"/>
                <w:sz w:val="24"/>
                <w:lang w:val="zh-CN"/>
              </w:rPr>
            </w:pPr>
            <w:r>
              <w:rPr>
                <w:rFonts w:hint="eastAsia" w:ascii="宋体" w:hAnsi="宋体" w:cs="宋体"/>
                <w:b/>
                <w:color w:val="auto"/>
                <w:kern w:val="0"/>
                <w:sz w:val="24"/>
                <w:lang w:val="zh-CN"/>
              </w:rPr>
              <w:t>投标报价出现下列情形的，投标无效：</w:t>
            </w:r>
          </w:p>
          <w:p w14:paraId="4E3793DB">
            <w:pPr>
              <w:spacing w:line="360" w:lineRule="auto"/>
              <w:ind w:firstLine="241" w:firstLineChars="100"/>
              <w:jc w:val="left"/>
              <w:rPr>
                <w:rFonts w:hint="eastAsia" w:ascii="宋体" w:hAnsi="宋体" w:cs="宋体"/>
                <w:b/>
                <w:color w:val="auto"/>
                <w:kern w:val="0"/>
                <w:sz w:val="24"/>
                <w:lang w:val="zh-CN"/>
              </w:rPr>
            </w:pPr>
            <w:r>
              <w:rPr>
                <w:rFonts w:hint="eastAsia" w:ascii="宋体" w:hAnsi="宋体" w:cs="宋体"/>
                <w:b/>
                <w:color w:val="auto"/>
                <w:kern w:val="0"/>
                <w:sz w:val="24"/>
                <w:lang w:val="zh-CN"/>
              </w:rPr>
              <w:t>投标文件出现不是唯一的、有选择性投标报价的；</w:t>
            </w:r>
          </w:p>
          <w:p w14:paraId="453027E7">
            <w:pPr>
              <w:spacing w:line="360" w:lineRule="auto"/>
              <w:ind w:firstLine="241" w:firstLineChars="100"/>
              <w:jc w:val="left"/>
              <w:rPr>
                <w:rFonts w:hint="eastAsia" w:ascii="宋体" w:hAnsi="宋体" w:cs="宋体"/>
                <w:b/>
                <w:color w:val="auto"/>
                <w:kern w:val="0"/>
                <w:sz w:val="24"/>
                <w:lang w:val="zh-CN"/>
              </w:rPr>
            </w:pPr>
            <w:r>
              <w:rPr>
                <w:rFonts w:hint="eastAsia" w:ascii="宋体" w:hAnsi="宋体" w:cs="宋体"/>
                <w:b/>
                <w:color w:val="auto"/>
                <w:kern w:val="0"/>
                <w:sz w:val="24"/>
                <w:lang w:val="zh-CN"/>
              </w:rPr>
              <w:t>投标报价超过招标文件中规定的预算金额或者最高限价的；</w:t>
            </w:r>
          </w:p>
          <w:p w14:paraId="63779F9C">
            <w:pPr>
              <w:spacing w:line="360" w:lineRule="auto"/>
              <w:ind w:firstLine="241" w:firstLineChars="100"/>
              <w:rPr>
                <w:rFonts w:hint="eastAsia" w:ascii="宋体" w:hAnsi="宋体" w:cs="宋体"/>
                <w:b/>
                <w:color w:val="auto"/>
                <w:kern w:val="0"/>
                <w:sz w:val="24"/>
              </w:rPr>
            </w:pPr>
            <w:r>
              <w:rPr>
                <w:rFonts w:hint="eastAsia" w:ascii="宋体" w:hAnsi="宋体" w:cs="宋体"/>
                <w:b/>
                <w:color w:val="auto"/>
                <w:kern w:val="0"/>
                <w:sz w:val="24"/>
              </w:rPr>
              <w:t>报价明显低于其他通过符合性审查投标人的报价，有可能影响产品质量或者不能诚信履约的，未能按要求提供书面说明或者提交相关证明材料证明其报价合理性的；</w:t>
            </w:r>
          </w:p>
          <w:p w14:paraId="7F330394">
            <w:pPr>
              <w:spacing w:line="360" w:lineRule="auto"/>
              <w:ind w:firstLine="241"/>
              <w:rPr>
                <w:rFonts w:hint="eastAsia" w:ascii="宋体" w:hAnsi="宋体" w:cs="宋体"/>
                <w:color w:val="auto"/>
                <w:sz w:val="24"/>
              </w:rPr>
            </w:pPr>
            <w:r>
              <w:rPr>
                <w:rFonts w:hint="eastAsia" w:ascii="宋体" w:hAnsi="宋体" w:cs="宋体"/>
                <w:b/>
                <w:color w:val="auto"/>
                <w:kern w:val="0"/>
                <w:sz w:val="24"/>
              </w:rPr>
              <w:t>投标人对根据修正原则修正后的报价不确认的。</w:t>
            </w:r>
          </w:p>
        </w:tc>
      </w:tr>
      <w:tr w14:paraId="76D2C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720BD0F2">
            <w:pPr>
              <w:snapToGrid w:val="0"/>
              <w:spacing w:line="360" w:lineRule="auto"/>
              <w:jc w:val="center"/>
              <w:rPr>
                <w:rFonts w:hint="eastAsia" w:ascii="宋体" w:hAnsi="宋体" w:cs="宋体"/>
                <w:color w:val="auto"/>
                <w:sz w:val="24"/>
              </w:rPr>
            </w:pPr>
          </w:p>
          <w:p w14:paraId="4A5BC774">
            <w:pPr>
              <w:snapToGrid w:val="0"/>
              <w:spacing w:line="360" w:lineRule="auto"/>
              <w:jc w:val="center"/>
              <w:rPr>
                <w:rFonts w:hint="eastAsia" w:ascii="宋体" w:hAnsi="宋体" w:cs="宋体"/>
                <w:color w:val="auto"/>
                <w:sz w:val="24"/>
              </w:rPr>
            </w:pPr>
            <w:r>
              <w:rPr>
                <w:rFonts w:hint="eastAsia" w:ascii="宋体" w:hAnsi="宋体" w:cs="宋体"/>
                <w:color w:val="auto"/>
                <w:sz w:val="24"/>
              </w:rPr>
              <w:t>11</w:t>
            </w:r>
          </w:p>
        </w:tc>
        <w:tc>
          <w:tcPr>
            <w:tcW w:w="1843" w:type="dxa"/>
            <w:tcBorders>
              <w:top w:val="single" w:color="000000" w:sz="8" w:space="0"/>
              <w:left w:val="single" w:color="000000" w:sz="2" w:space="0"/>
              <w:right w:val="single" w:color="000000" w:sz="8" w:space="0"/>
            </w:tcBorders>
            <w:vAlign w:val="center"/>
          </w:tcPr>
          <w:p w14:paraId="3DFF8A94">
            <w:pPr>
              <w:snapToGrid w:val="0"/>
              <w:spacing w:line="360" w:lineRule="auto"/>
              <w:jc w:val="center"/>
              <w:rPr>
                <w:rFonts w:hint="eastAsia" w:ascii="宋体" w:hAnsi="宋体" w:cs="宋体"/>
                <w:b/>
                <w:color w:val="auto"/>
                <w:sz w:val="24"/>
              </w:rPr>
            </w:pPr>
            <w:r>
              <w:rPr>
                <w:rFonts w:hint="eastAsia" w:ascii="宋体" w:hAnsi="宋体" w:cs="宋体"/>
                <w:b/>
                <w:color w:val="auto"/>
                <w:sz w:val="24"/>
              </w:rPr>
              <w:t>中小企业信用融资</w:t>
            </w:r>
          </w:p>
        </w:tc>
        <w:tc>
          <w:tcPr>
            <w:tcW w:w="6095" w:type="dxa"/>
            <w:tcBorders>
              <w:top w:val="single" w:color="000000" w:sz="8" w:space="0"/>
              <w:left w:val="single" w:color="000000" w:sz="2" w:space="0"/>
              <w:right w:val="single" w:color="000000" w:sz="8" w:space="0"/>
            </w:tcBorders>
            <w:vAlign w:val="center"/>
          </w:tcPr>
          <w:p w14:paraId="0F7416A7">
            <w:pPr>
              <w:spacing w:line="360" w:lineRule="auto"/>
              <w:ind w:firstLine="241"/>
              <w:rPr>
                <w:rFonts w:hint="eastAsia" w:ascii="宋体" w:hAnsi="宋体" w:cs="宋体"/>
                <w:color w:val="auto"/>
                <w:kern w:val="0"/>
                <w:sz w:val="24"/>
                <w:lang w:val="zh-CN"/>
              </w:rPr>
            </w:pPr>
            <w:r>
              <w:rPr>
                <w:rFonts w:hint="eastAsia" w:ascii="宋体" w:hAnsi="宋体" w:cs="宋体"/>
                <w:color w:val="auto"/>
                <w:kern w:val="0"/>
                <w:sz w:val="24"/>
                <w:lang w:val="zh-CN"/>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7395B1B2">
            <w:pPr>
              <w:spacing w:line="360" w:lineRule="auto"/>
              <w:ind w:firstLine="241"/>
              <w:rPr>
                <w:rFonts w:hint="eastAsia" w:ascii="宋体" w:hAnsi="宋体" w:cs="宋体"/>
                <w:color w:val="auto"/>
                <w:kern w:val="0"/>
                <w:sz w:val="24"/>
                <w:lang w:val="zh-CN"/>
              </w:rPr>
            </w:pPr>
            <w:r>
              <w:rPr>
                <w:rFonts w:hint="eastAsia" w:ascii="宋体" w:hAnsi="宋体" w:cs="宋体"/>
                <w:color w:val="auto"/>
                <w:kern w:val="0"/>
                <w:sz w:val="24"/>
                <w:lang w:val="zh-CN"/>
              </w:rPr>
              <w:t>本项目支持《杭州市萧山区政府采购支持中小企业信用融资暂行办法》。</w:t>
            </w:r>
          </w:p>
          <w:p w14:paraId="50CF003C">
            <w:pPr>
              <w:spacing w:line="360" w:lineRule="auto"/>
              <w:ind w:firstLine="241"/>
              <w:rPr>
                <w:rFonts w:hint="eastAsia" w:ascii="宋体" w:hAnsi="宋体" w:cs="宋体"/>
                <w:color w:val="auto"/>
                <w:kern w:val="0"/>
                <w:sz w:val="24"/>
                <w:lang w:val="zh-CN"/>
              </w:rPr>
            </w:pPr>
            <w:r>
              <w:rPr>
                <w:rFonts w:hint="eastAsia" w:ascii="宋体" w:hAnsi="宋体" w:cs="宋体"/>
                <w:color w:val="auto"/>
                <w:kern w:val="0"/>
                <w:sz w:val="24"/>
                <w:lang w:val="zh-CN"/>
              </w:rPr>
              <w:t>有融资需求的中标供应商可参照相关规定及银行方案凭政府采购合同向相关合作银行提出信用融资（贷款）申请。详见</w:t>
            </w:r>
          </w:p>
          <w:p w14:paraId="3048E054">
            <w:pPr>
              <w:spacing w:line="360" w:lineRule="auto"/>
              <w:ind w:firstLine="241"/>
              <w:rPr>
                <w:color w:val="auto"/>
              </w:rPr>
            </w:pPr>
            <w:r>
              <w:rPr>
                <w:rFonts w:hint="eastAsia" w:ascii="宋体" w:hAnsi="宋体" w:cs="宋体"/>
                <w:color w:val="auto"/>
                <w:kern w:val="0"/>
                <w:sz w:val="24"/>
                <w:lang w:val="zh-CN"/>
              </w:rPr>
              <w:t>http://www.xiaoshan.gov.cn/art/2018/12/20/art_1229293109_1559514.html</w:t>
            </w:r>
          </w:p>
        </w:tc>
      </w:tr>
      <w:tr w14:paraId="3F8E05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29"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FBE2E2D">
            <w:pPr>
              <w:snapToGrid w:val="0"/>
              <w:spacing w:line="360" w:lineRule="auto"/>
              <w:jc w:val="center"/>
              <w:rPr>
                <w:rFonts w:hint="eastAsia" w:ascii="宋体" w:hAnsi="宋体" w:cs="宋体"/>
                <w:color w:val="auto"/>
                <w:sz w:val="24"/>
              </w:rPr>
            </w:pPr>
            <w:r>
              <w:rPr>
                <w:rFonts w:hint="eastAsia" w:ascii="宋体" w:hAnsi="宋体" w:cs="宋体"/>
                <w:color w:val="auto"/>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0DFE2162">
            <w:pPr>
              <w:snapToGrid w:val="0"/>
              <w:spacing w:line="360" w:lineRule="auto"/>
              <w:jc w:val="center"/>
              <w:rPr>
                <w:rFonts w:hint="eastAsia" w:ascii="宋体" w:hAnsi="宋体" w:cs="宋体"/>
                <w:b/>
                <w:color w:val="auto"/>
                <w:sz w:val="24"/>
              </w:rPr>
            </w:pPr>
            <w:r>
              <w:rPr>
                <w:rFonts w:hint="eastAsia" w:ascii="宋体" w:hAnsi="宋体" w:cs="宋体"/>
                <w:b/>
                <w:color w:val="auto"/>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9536672">
            <w:pPr>
              <w:spacing w:line="360" w:lineRule="auto"/>
              <w:ind w:firstLine="241"/>
              <w:rPr>
                <w:rFonts w:hint="eastAsia" w:ascii="宋体" w:hAnsi="宋体" w:cs="宋体"/>
                <w:snapToGrid w:val="0"/>
                <w:color w:val="auto"/>
                <w:kern w:val="28"/>
                <w:sz w:val="24"/>
                <w:szCs w:val="21"/>
              </w:rPr>
            </w:pPr>
            <w:r>
              <w:rPr>
                <w:rFonts w:hint="eastAsia" w:ascii="宋体" w:hAnsi="宋体" w:cs="宋体"/>
                <w:color w:val="auto"/>
                <w:kern w:val="28"/>
                <w:sz w:val="24"/>
              </w:rPr>
              <w:t>备份</w:t>
            </w:r>
            <w:r>
              <w:rPr>
                <w:rFonts w:hint="eastAsia" w:ascii="宋体" w:hAnsi="宋体" w:cs="宋体"/>
                <w:snapToGrid w:val="0"/>
                <w:color w:val="auto"/>
                <w:kern w:val="28"/>
                <w:sz w:val="24"/>
              </w:rPr>
              <w:t>投标</w:t>
            </w:r>
            <w:r>
              <w:rPr>
                <w:rFonts w:hint="eastAsia" w:ascii="宋体" w:hAnsi="宋体" w:cs="宋体"/>
                <w:color w:val="auto"/>
                <w:kern w:val="28"/>
                <w:sz w:val="24"/>
              </w:rPr>
              <w:t>文件送达地点：</w:t>
            </w:r>
            <w:r>
              <w:rPr>
                <w:rFonts w:hint="eastAsia" w:ascii="宋体" w:hAnsi="宋体" w:cs="宋体"/>
                <w:color w:val="auto"/>
                <w:sz w:val="24"/>
                <w:u w:val="single"/>
              </w:rPr>
              <w:t xml:space="preserve"> 杭州市萧山区金城路411号天汇园3幢1002室 </w:t>
            </w:r>
            <w:r>
              <w:rPr>
                <w:rFonts w:hint="eastAsia" w:ascii="宋体" w:hAnsi="宋体" w:cs="宋体"/>
                <w:color w:val="auto"/>
                <w:kern w:val="28"/>
                <w:sz w:val="24"/>
              </w:rPr>
              <w:t>；备份投标文件签收人员联系电话：</w:t>
            </w:r>
            <w:r>
              <w:rPr>
                <w:rFonts w:hint="eastAsia" w:ascii="宋体" w:hAnsi="宋体" w:cs="宋体"/>
                <w:color w:val="auto"/>
                <w:sz w:val="24"/>
                <w:u w:val="single"/>
              </w:rPr>
              <w:t xml:space="preserve"> 王察13588293514 </w:t>
            </w:r>
            <w:r>
              <w:rPr>
                <w:rFonts w:hint="eastAsia" w:ascii="宋体" w:hAnsi="宋体" w:cs="宋体"/>
                <w:color w:val="auto"/>
                <w:sz w:val="24"/>
              </w:rPr>
              <w:t>。</w:t>
            </w:r>
            <w:r>
              <w:rPr>
                <w:rFonts w:hint="eastAsia" w:ascii="宋体" w:hAnsi="宋体" w:cs="宋体"/>
                <w:b/>
                <w:color w:val="auto"/>
                <w:sz w:val="24"/>
              </w:rPr>
              <w:t>采购人、采购机构不强制或变相强制投标人提交备份投标文件。</w:t>
            </w:r>
          </w:p>
        </w:tc>
      </w:tr>
      <w:tr w14:paraId="05A6CE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61"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686E949">
            <w:pPr>
              <w:snapToGrid w:val="0"/>
              <w:spacing w:line="360" w:lineRule="auto"/>
              <w:jc w:val="center"/>
              <w:rPr>
                <w:rFonts w:hint="eastAsia" w:ascii="宋体" w:hAnsi="宋体" w:cs="宋体"/>
                <w:color w:val="auto"/>
                <w:sz w:val="24"/>
              </w:rPr>
            </w:pPr>
            <w:r>
              <w:rPr>
                <w:rFonts w:hint="eastAsia" w:ascii="宋体" w:hAnsi="宋体" w:cs="宋体"/>
                <w:color w:val="auto"/>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40B05D3A">
            <w:pPr>
              <w:snapToGrid w:val="0"/>
              <w:spacing w:line="360" w:lineRule="auto"/>
              <w:jc w:val="center"/>
              <w:rPr>
                <w:rFonts w:hint="eastAsia" w:ascii="宋体" w:hAnsi="宋体" w:cs="宋体"/>
                <w:b/>
                <w:color w:val="auto"/>
                <w:sz w:val="24"/>
              </w:rPr>
            </w:pPr>
            <w:r>
              <w:rPr>
                <w:rFonts w:hint="eastAsia" w:ascii="宋体" w:hAnsi="宋体" w:cs="宋体"/>
                <w:b/>
                <w:color w:val="auto"/>
                <w:sz w:val="24"/>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75B0ABEA">
            <w:pPr>
              <w:spacing w:line="360" w:lineRule="auto"/>
              <w:ind w:firstLine="241"/>
              <w:rPr>
                <w:rFonts w:hint="eastAsia" w:ascii="宋体" w:hAnsi="宋体" w:cs="宋体"/>
                <w:b/>
                <w:bCs/>
                <w:color w:val="auto"/>
                <w:kern w:val="0"/>
                <w:sz w:val="24"/>
                <w:lang w:val="zh-CN"/>
              </w:rPr>
            </w:pPr>
            <w:r>
              <w:rPr>
                <w:rFonts w:hint="eastAsia" w:ascii="宋体" w:hAnsi="宋体" w:cs="宋体"/>
                <w:b/>
                <w:bCs/>
                <w:color w:val="auto"/>
                <w:kern w:val="0"/>
                <w:sz w:val="24"/>
                <w:lang w:val="zh-CN"/>
              </w:rPr>
              <w:t>（</w:t>
            </w:r>
            <w:r>
              <w:rPr>
                <w:rFonts w:hint="eastAsia" w:ascii="宋体" w:hAnsi="宋体" w:cs="宋体"/>
                <w:b/>
                <w:bCs/>
                <w:color w:val="auto"/>
                <w:kern w:val="0"/>
                <w:sz w:val="24"/>
                <w:lang w:val="en-US" w:eastAsia="zh-CN"/>
              </w:rPr>
              <w:t>1</w:t>
            </w:r>
            <w:r>
              <w:rPr>
                <w:rFonts w:hint="eastAsia" w:ascii="宋体" w:hAnsi="宋体" w:cs="宋体"/>
                <w:b/>
                <w:bCs/>
                <w:color w:val="auto"/>
                <w:kern w:val="0"/>
                <w:sz w:val="24"/>
                <w:lang w:val="zh-CN"/>
              </w:rPr>
              <w:t>）中标供应商在领取中标通知书发出时，应向采购代理机构交纳代理服务费；</w:t>
            </w:r>
          </w:p>
          <w:p w14:paraId="48F54D64">
            <w:pPr>
              <w:spacing w:line="360" w:lineRule="auto"/>
              <w:ind w:firstLine="241"/>
              <w:rPr>
                <w:rFonts w:hint="eastAsia" w:ascii="宋体" w:hAnsi="宋体" w:cs="宋体"/>
                <w:color w:val="auto"/>
                <w:kern w:val="28"/>
                <w:sz w:val="24"/>
              </w:rPr>
            </w:pPr>
            <w:r>
              <w:rPr>
                <w:rFonts w:hint="eastAsia" w:ascii="宋体" w:hAnsi="宋体" w:cs="宋体"/>
                <w:b/>
                <w:bCs/>
                <w:color w:val="auto"/>
                <w:kern w:val="0"/>
                <w:sz w:val="24"/>
                <w:lang w:val="zh-CN"/>
              </w:rPr>
              <w:t>（</w:t>
            </w:r>
            <w:r>
              <w:rPr>
                <w:rFonts w:hint="eastAsia" w:ascii="宋体" w:hAnsi="宋体" w:cs="宋体"/>
                <w:b/>
                <w:bCs/>
                <w:color w:val="auto"/>
                <w:kern w:val="0"/>
                <w:sz w:val="24"/>
                <w:lang w:val="en-US" w:eastAsia="zh-CN"/>
              </w:rPr>
              <w:t>2</w:t>
            </w:r>
            <w:r>
              <w:rPr>
                <w:rFonts w:hint="eastAsia" w:ascii="宋体" w:hAnsi="宋体" w:cs="宋体"/>
                <w:b/>
                <w:bCs/>
                <w:color w:val="auto"/>
                <w:kern w:val="0"/>
                <w:sz w:val="24"/>
                <w:lang w:val="zh-CN"/>
              </w:rPr>
              <w:t>）收费标准：收费标准按计价格【2002】1980号文件的50%计取，以中标价为基数。</w:t>
            </w:r>
          </w:p>
        </w:tc>
      </w:tr>
      <w:tr w14:paraId="28B9E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4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B4F7753">
            <w:pPr>
              <w:snapToGrid w:val="0"/>
              <w:spacing w:line="360" w:lineRule="auto"/>
              <w:jc w:val="center"/>
              <w:rPr>
                <w:rFonts w:hint="eastAsia" w:ascii="宋体" w:hAnsi="宋体" w:cs="宋体"/>
                <w:color w:val="auto"/>
                <w:sz w:val="24"/>
              </w:rPr>
            </w:pPr>
            <w:r>
              <w:rPr>
                <w:rFonts w:hint="eastAsia" w:ascii="宋体" w:hAnsi="宋体" w:cs="宋体"/>
                <w:color w:val="auto"/>
                <w:sz w:val="24"/>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62A1A582">
            <w:pPr>
              <w:jc w:val="center"/>
              <w:rPr>
                <w:color w:val="auto"/>
                <w:sz w:val="24"/>
              </w:rPr>
            </w:pPr>
            <w:r>
              <w:rPr>
                <w:rFonts w:hint="eastAsia" w:cs="仿宋"/>
                <w:b/>
                <w:color w:val="auto"/>
                <w:sz w:val="24"/>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14:paraId="6E575DE4">
            <w:pPr>
              <w:pStyle w:val="2"/>
              <w:ind w:firstLine="240" w:firstLineChars="100"/>
              <w:rPr>
                <w:rFonts w:ascii="Times New Roman" w:hAnsi="Times New Roman" w:eastAsia="宋体" w:cs="Times New Roman"/>
                <w:color w:val="auto"/>
                <w:kern w:val="2"/>
                <w:sz w:val="24"/>
                <w:szCs w:val="24"/>
              </w:rPr>
            </w:pPr>
            <w:r>
              <w:rPr>
                <w:rFonts w:hint="eastAsia" w:ascii="宋体" w:hAnsi="宋体" w:eastAsia="宋体" w:cs="宋体"/>
                <w:color w:val="auto"/>
                <w:sz w:val="24"/>
                <w:szCs w:val="24"/>
              </w:rPr>
              <w:t>本项目由采购人进行资格文件及信用信息查询。</w:t>
            </w:r>
          </w:p>
        </w:tc>
      </w:tr>
      <w:tr w14:paraId="0E2C03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E3BA673">
            <w:pPr>
              <w:snapToGrid w:val="0"/>
              <w:spacing w:line="360" w:lineRule="auto"/>
              <w:jc w:val="center"/>
              <w:rPr>
                <w:rFonts w:hint="eastAsia" w:ascii="宋体" w:hAnsi="宋体" w:cs="宋体"/>
                <w:color w:val="auto"/>
                <w:sz w:val="24"/>
              </w:rPr>
            </w:pPr>
            <w:r>
              <w:rPr>
                <w:rFonts w:hint="eastAsia" w:ascii="宋体" w:hAnsi="宋体" w:cs="宋体"/>
                <w:color w:val="auto"/>
                <w:sz w:val="24"/>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516D8269">
            <w:pPr>
              <w:jc w:val="center"/>
              <w:rPr>
                <w:rFonts w:cs="仿宋"/>
                <w:b/>
                <w:color w:val="auto"/>
                <w:sz w:val="24"/>
              </w:rPr>
            </w:pPr>
            <w:r>
              <w:rPr>
                <w:rFonts w:hint="eastAsia" w:cs="仿宋"/>
                <w:b/>
                <w:color w:val="auto"/>
                <w:sz w:val="24"/>
              </w:rPr>
              <w:t>质疑接收人及答复</w:t>
            </w:r>
          </w:p>
        </w:tc>
        <w:tc>
          <w:tcPr>
            <w:tcW w:w="6095" w:type="dxa"/>
            <w:tcBorders>
              <w:top w:val="single" w:color="000000" w:sz="8" w:space="0"/>
              <w:left w:val="single" w:color="000000" w:sz="2" w:space="0"/>
              <w:bottom w:val="single" w:color="000000" w:sz="8" w:space="0"/>
              <w:right w:val="single" w:color="000000" w:sz="8" w:space="0"/>
            </w:tcBorders>
            <w:vAlign w:val="center"/>
          </w:tcPr>
          <w:p w14:paraId="7130E111">
            <w:pPr>
              <w:pStyle w:val="2"/>
              <w:ind w:firstLine="240" w:firstLineChars="100"/>
              <w:rPr>
                <w:rFonts w:hint="eastAsia" w:ascii="宋体" w:hAnsi="宋体" w:eastAsia="宋体" w:cs="宋体"/>
                <w:color w:val="auto"/>
                <w:sz w:val="24"/>
                <w:szCs w:val="24"/>
                <w:u w:val="single"/>
              </w:rPr>
            </w:pPr>
            <w:r>
              <w:rPr>
                <w:rFonts w:hint="eastAsia" w:ascii="宋体" w:hAnsi="宋体" w:eastAsia="宋体" w:cs="宋体"/>
                <w:color w:val="auto"/>
                <w:sz w:val="24"/>
                <w:szCs w:val="24"/>
              </w:rPr>
              <w:t>采购人、采购机构质疑接收人、联系方式：详见公告</w:t>
            </w:r>
          </w:p>
          <w:p w14:paraId="7B372ABB">
            <w:pPr>
              <w:pStyle w:val="2"/>
              <w:ind w:firstLine="241" w:firstLineChars="100"/>
              <w:rPr>
                <w:rFonts w:hint="eastAsia" w:ascii="宋体" w:hAnsi="宋体" w:eastAsia="宋体" w:cs="宋体"/>
                <w:b/>
                <w:color w:val="auto"/>
                <w:sz w:val="24"/>
                <w:szCs w:val="24"/>
              </w:rPr>
            </w:pPr>
            <w:r>
              <w:rPr>
                <w:rFonts w:hint="eastAsia" w:ascii="宋体" w:hAnsi="宋体" w:eastAsia="宋体" w:cs="宋体"/>
                <w:b/>
                <w:color w:val="auto"/>
                <w:sz w:val="24"/>
                <w:szCs w:val="24"/>
              </w:rPr>
              <w:t>线上提交质疑方式：政采云线上质疑路径：项目采购-询问质疑投诉-质疑列表。请使用ca签章在每一页质疑文件中加盖电子公章，上传完整附件。</w:t>
            </w:r>
          </w:p>
          <w:p w14:paraId="0E6F34F5">
            <w:pPr>
              <w:pStyle w:val="2"/>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本项目涉及资格条件、采购需求、评分办法及采购过程中有关现场考察或开标前答疑会等事项由</w:t>
            </w:r>
            <w:r>
              <w:rPr>
                <w:rFonts w:hint="eastAsia" w:ascii="宋体" w:hAnsi="宋体" w:eastAsia="宋体" w:cs="宋体"/>
                <w:b/>
                <w:bCs/>
                <w:color w:val="auto"/>
                <w:sz w:val="24"/>
                <w:szCs w:val="24"/>
              </w:rPr>
              <w:t>采购人</w:t>
            </w:r>
            <w:r>
              <w:rPr>
                <w:rFonts w:hint="eastAsia" w:ascii="宋体" w:hAnsi="宋体" w:eastAsia="宋体" w:cs="宋体"/>
                <w:color w:val="auto"/>
                <w:sz w:val="24"/>
                <w:szCs w:val="24"/>
              </w:rPr>
              <w:t>进行答复。</w:t>
            </w:r>
          </w:p>
          <w:p w14:paraId="5B4F5991">
            <w:pPr>
              <w:pStyle w:val="2"/>
              <w:ind w:firstLine="240" w:firstLineChars="100"/>
              <w:rPr>
                <w:rFonts w:hint="eastAsia" w:cs="仿宋_GB2312"/>
                <w:color w:val="auto"/>
                <w:sz w:val="24"/>
                <w:szCs w:val="24"/>
              </w:rPr>
            </w:pPr>
            <w:r>
              <w:rPr>
                <w:rFonts w:hint="eastAsia" w:ascii="宋体" w:hAnsi="宋体" w:eastAsia="宋体" w:cs="宋体"/>
                <w:color w:val="auto"/>
                <w:sz w:val="24"/>
                <w:szCs w:val="24"/>
              </w:rPr>
              <w:t>涉及流程规范性、组织程序等相关事项，由</w:t>
            </w:r>
            <w:r>
              <w:rPr>
                <w:rFonts w:hint="eastAsia" w:ascii="宋体" w:hAnsi="宋体" w:eastAsia="宋体" w:cs="宋体"/>
                <w:b/>
                <w:bCs/>
                <w:color w:val="auto"/>
                <w:sz w:val="24"/>
                <w:szCs w:val="24"/>
              </w:rPr>
              <w:t>采购代理机构</w:t>
            </w:r>
            <w:r>
              <w:rPr>
                <w:rFonts w:hint="eastAsia" w:ascii="宋体" w:hAnsi="宋体" w:eastAsia="宋体" w:cs="宋体"/>
                <w:color w:val="auto"/>
                <w:sz w:val="24"/>
                <w:szCs w:val="24"/>
              </w:rPr>
              <w:t>进行答复。</w:t>
            </w:r>
          </w:p>
        </w:tc>
      </w:tr>
      <w:tr w14:paraId="783E99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9843244">
            <w:pPr>
              <w:snapToGrid w:val="0"/>
              <w:spacing w:line="360" w:lineRule="auto"/>
              <w:jc w:val="center"/>
              <w:rPr>
                <w:rFonts w:hint="eastAsia" w:ascii="宋体" w:hAnsi="宋体" w:cs="宋体"/>
                <w:color w:val="auto"/>
                <w:sz w:val="24"/>
              </w:rPr>
            </w:pPr>
            <w:r>
              <w:rPr>
                <w:rFonts w:hint="eastAsia" w:ascii="宋体" w:hAnsi="宋体" w:cs="宋体"/>
                <w:color w:val="auto"/>
                <w:sz w:val="24"/>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6F893A02">
            <w:pPr>
              <w:jc w:val="center"/>
              <w:rPr>
                <w:rFonts w:cs="仿宋"/>
                <w:b/>
                <w:color w:val="auto"/>
                <w:sz w:val="24"/>
              </w:rPr>
            </w:pPr>
            <w:r>
              <w:rPr>
                <w:rFonts w:hint="eastAsia" w:cs="仿宋"/>
                <w:b/>
                <w:color w:val="auto"/>
                <w:sz w:val="24"/>
              </w:rPr>
              <w:t>履约验收</w:t>
            </w:r>
          </w:p>
        </w:tc>
        <w:tc>
          <w:tcPr>
            <w:tcW w:w="6095" w:type="dxa"/>
            <w:tcBorders>
              <w:top w:val="single" w:color="000000" w:sz="8" w:space="0"/>
              <w:left w:val="single" w:color="000000" w:sz="2" w:space="0"/>
              <w:bottom w:val="single" w:color="000000" w:sz="8" w:space="0"/>
              <w:right w:val="single" w:color="000000" w:sz="8" w:space="0"/>
            </w:tcBorders>
            <w:vAlign w:val="center"/>
          </w:tcPr>
          <w:p w14:paraId="7E8360B9">
            <w:pPr>
              <w:spacing w:line="360" w:lineRule="auto"/>
              <w:ind w:firstLine="241"/>
              <w:rPr>
                <w:rFonts w:hint="eastAsia" w:ascii="宋体" w:hAnsi="宋体" w:cs="宋体"/>
                <w:color w:val="auto"/>
                <w:kern w:val="0"/>
                <w:sz w:val="24"/>
                <w:lang w:val="zh-CN"/>
              </w:rPr>
            </w:pPr>
            <w:r>
              <w:rPr>
                <w:rFonts w:hint="eastAsia" w:ascii="宋体" w:hAnsi="宋体" w:cs="宋体"/>
                <w:color w:val="auto"/>
                <w:kern w:val="0"/>
                <w:sz w:val="24"/>
                <w:lang w:val="zh-CN"/>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p>
          <w:p w14:paraId="11229F1B">
            <w:pPr>
              <w:spacing w:line="360" w:lineRule="auto"/>
              <w:ind w:firstLine="241"/>
              <w:rPr>
                <w:rFonts w:hint="eastAsia" w:ascii="宋体" w:hAnsi="宋体" w:cs="宋体"/>
                <w:color w:val="auto"/>
                <w:sz w:val="24"/>
              </w:rPr>
            </w:pPr>
            <w:r>
              <w:rPr>
                <w:rFonts w:hint="eastAsia" w:ascii="宋体" w:hAnsi="宋体" w:cs="宋体"/>
                <w:color w:val="auto"/>
                <w:kern w:val="0"/>
                <w:sz w:val="24"/>
                <w:lang w:val="zh-CN"/>
              </w:rPr>
              <w:t>联系电话: 0571-83587785/0571-82816012 联系地址: 萧山区通惠北路2-1号304室</w:t>
            </w:r>
          </w:p>
        </w:tc>
      </w:tr>
      <w:tr w14:paraId="72F49F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1482D4E1">
            <w:pPr>
              <w:snapToGrid w:val="0"/>
              <w:spacing w:line="360" w:lineRule="auto"/>
              <w:jc w:val="center"/>
              <w:rPr>
                <w:rFonts w:hint="eastAsia" w:ascii="宋体" w:hAnsi="宋体" w:cs="宋体"/>
                <w:color w:val="auto"/>
                <w:sz w:val="24"/>
              </w:rPr>
            </w:pPr>
            <w:r>
              <w:rPr>
                <w:rFonts w:hint="eastAsia" w:ascii="宋体" w:hAnsi="宋体" w:cs="宋体"/>
                <w:color w:val="auto"/>
                <w:sz w:val="24"/>
              </w:rPr>
              <w:t>17</w:t>
            </w:r>
          </w:p>
        </w:tc>
        <w:tc>
          <w:tcPr>
            <w:tcW w:w="1843" w:type="dxa"/>
            <w:vMerge w:val="restart"/>
            <w:tcBorders>
              <w:top w:val="single" w:color="000000" w:sz="8" w:space="0"/>
              <w:left w:val="single" w:color="000000" w:sz="2" w:space="0"/>
              <w:right w:val="single" w:color="000000" w:sz="8" w:space="0"/>
            </w:tcBorders>
            <w:vAlign w:val="center"/>
          </w:tcPr>
          <w:p w14:paraId="7A2D7C19">
            <w:pPr>
              <w:snapToGrid w:val="0"/>
              <w:spacing w:line="360" w:lineRule="auto"/>
              <w:jc w:val="center"/>
              <w:rPr>
                <w:rFonts w:hint="eastAsia" w:ascii="宋体" w:hAnsi="宋体" w:cs="宋体"/>
                <w:b/>
                <w:color w:val="auto"/>
                <w:sz w:val="24"/>
              </w:rPr>
            </w:pPr>
            <w:r>
              <w:rPr>
                <w:rFonts w:hint="eastAsia" w:cs="仿宋_GB2312" w:asciiTheme="minorEastAsia" w:hAnsiTheme="minorEastAsia" w:eastAsiaTheme="minorEastAsia"/>
                <w:b/>
                <w:color w:val="auto"/>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3DFECC69">
            <w:pPr>
              <w:spacing w:line="360" w:lineRule="auto"/>
              <w:ind w:firstLine="240"/>
              <w:rPr>
                <w:rFonts w:hint="eastAsia" w:ascii="宋体" w:hAnsi="宋体" w:cs="宋体"/>
                <w:color w:val="auto"/>
                <w:sz w:val="24"/>
              </w:rPr>
            </w:pPr>
            <w:r>
              <w:rPr>
                <w:rFonts w:hint="eastAsia" w:ascii="宋体" w:hAnsi="宋体" w:cs="宋体"/>
                <w:color w:val="auto"/>
                <w:sz w:val="24"/>
              </w:rPr>
              <w:t>联合体投标的，联合体各方分别提供与联合体协议中规定的分工内容相应的业绩证明材料，业绩数量以提供材料较少的一方为准。</w:t>
            </w:r>
          </w:p>
        </w:tc>
      </w:tr>
      <w:tr w14:paraId="55699A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2D94024B">
            <w:pPr>
              <w:snapToGrid w:val="0"/>
              <w:spacing w:line="360" w:lineRule="auto"/>
              <w:jc w:val="center"/>
              <w:rPr>
                <w:rFonts w:hint="eastAsia" w:ascii="宋体" w:hAnsi="宋体" w:cs="宋体"/>
                <w:color w:val="auto"/>
                <w:sz w:val="24"/>
              </w:rPr>
            </w:pPr>
          </w:p>
        </w:tc>
        <w:tc>
          <w:tcPr>
            <w:tcW w:w="1843" w:type="dxa"/>
            <w:vMerge w:val="continue"/>
            <w:tcBorders>
              <w:left w:val="single" w:color="000000" w:sz="2" w:space="0"/>
              <w:right w:val="single" w:color="000000" w:sz="8" w:space="0"/>
            </w:tcBorders>
            <w:vAlign w:val="center"/>
          </w:tcPr>
          <w:p w14:paraId="2228C300">
            <w:pPr>
              <w:snapToGrid w:val="0"/>
              <w:spacing w:line="360" w:lineRule="auto"/>
              <w:jc w:val="left"/>
              <w:rPr>
                <w:rFonts w:hint="eastAsia" w:cs="仿宋_GB2312" w:asciiTheme="minorEastAsia" w:hAnsiTheme="minorEastAsia" w:eastAsiaTheme="minorEastAsia"/>
                <w:b/>
                <w:color w:val="auto"/>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0CDA2FB">
            <w:pPr>
              <w:spacing w:line="360" w:lineRule="auto"/>
              <w:ind w:firstLine="241"/>
              <w:rPr>
                <w:rFonts w:hint="eastAsia" w:ascii="宋体" w:hAnsi="宋体" w:cs="宋体"/>
                <w:color w:val="auto"/>
                <w:sz w:val="24"/>
              </w:rPr>
            </w:pPr>
            <w:sdt>
              <w:sdtPr>
                <w:rPr>
                  <w:rFonts w:hint="eastAsia" w:ascii="宋体" w:hAnsi="宋体" w:cs="宋体"/>
                  <w:color w:val="auto"/>
                  <w:sz w:val="24"/>
                </w:rPr>
                <w:id w:val="4672"/>
                <w14:checkbox>
                  <w14:checked w14:val="0"/>
                  <w14:checkedState w14:val="00FE" w14:font="Wingdings"/>
                  <w14:uncheckedState w14:val="2610" w14:font="MS Gothic"/>
                </w14:checkbox>
              </w:sdtPr>
              <w:sdtEndPr>
                <w:rPr>
                  <w:rFonts w:hint="eastAsia" w:ascii="宋体" w:hAnsi="宋体" w:cs="宋体"/>
                  <w:color w:val="auto"/>
                  <w:sz w:val="24"/>
                </w:rPr>
              </w:sdtEndPr>
              <w:sdtContent>
                <w:r>
                  <w:rPr>
                    <w:rFonts w:hint="eastAsia" w:ascii="宋体" w:hAnsi="宋体" w:cs="宋体"/>
                    <w:color w:val="auto"/>
                    <w:sz w:val="24"/>
                  </w:rPr>
                  <w:t>☐</w:t>
                </w:r>
              </w:sdtContent>
            </w:sdt>
            <w:r>
              <w:rPr>
                <w:rFonts w:hint="eastAsia" w:ascii="宋体" w:hAnsi="宋体" w:cs="宋体"/>
                <w:color w:val="auto"/>
                <w:sz w:val="24"/>
              </w:rPr>
              <w:t>联合体投标的，联合体各方均需按招标文件第四部分评标标准要求提供资信证明文件，否则视为不符合相关要求。</w:t>
            </w:r>
          </w:p>
          <w:p w14:paraId="3BF231B4">
            <w:pPr>
              <w:spacing w:line="360" w:lineRule="auto"/>
              <w:ind w:firstLine="240"/>
              <w:rPr>
                <w:rFonts w:hint="eastAsia" w:ascii="宋体" w:hAnsi="宋体" w:cs="宋体"/>
                <w:snapToGrid w:val="0"/>
                <w:color w:val="auto"/>
                <w:kern w:val="28"/>
                <w:sz w:val="24"/>
              </w:rPr>
            </w:pPr>
            <w:sdt>
              <w:sdtPr>
                <w:rPr>
                  <w:rFonts w:hint="eastAsia" w:ascii="宋体" w:hAnsi="宋体" w:cs="宋体"/>
                  <w:b/>
                  <w:bCs/>
                  <w:color w:val="auto"/>
                  <w:sz w:val="24"/>
                </w:rPr>
                <w:id w:val="1052570136"/>
                <w14:checkbox>
                  <w14:checked w14:val="1"/>
                  <w14:checkedState w14:val="00FE" w14:font="Wingdings"/>
                  <w14:uncheckedState w14:val="2610" w14:font="MS Gothic"/>
                </w14:checkbox>
              </w:sdtPr>
              <w:sdtEndPr>
                <w:rPr>
                  <w:rFonts w:hint="eastAsia" w:ascii="宋体" w:hAnsi="宋体" w:cs="宋体"/>
                  <w:b/>
                  <w:bCs/>
                  <w:snapToGrid w:val="0"/>
                  <w:color w:val="auto"/>
                  <w:kern w:val="28"/>
                  <w:sz w:val="24"/>
                </w:rPr>
              </w:sdtEndPr>
              <w:sdtContent>
                <w:r>
                  <w:rPr>
                    <w:rFonts w:hint="eastAsia" w:ascii="宋体" w:hAnsi="宋体" w:cs="宋体"/>
                    <w:b/>
                    <w:bCs/>
                    <w:color w:val="auto"/>
                    <w:sz w:val="24"/>
                  </w:rPr>
                  <w:sym w:font="Wingdings" w:char="F0FE"/>
                </w:r>
              </w:sdtContent>
            </w:sdt>
            <w:r>
              <w:rPr>
                <w:rFonts w:hint="eastAsia" w:ascii="宋体" w:hAnsi="宋体" w:cs="宋体"/>
                <w:b/>
                <w:bCs/>
                <w:color w:val="auto"/>
                <w:sz w:val="24"/>
              </w:rPr>
              <w:t>联合体</w:t>
            </w:r>
            <w:r>
              <w:rPr>
                <w:rFonts w:hint="eastAsia" w:ascii="宋体" w:hAnsi="宋体" w:cs="宋体"/>
                <w:b/>
                <w:bCs/>
                <w:snapToGrid w:val="0"/>
                <w:color w:val="auto"/>
                <w:kern w:val="28"/>
                <w:sz w:val="24"/>
              </w:rPr>
              <w:t>投标的，联合体中有一方或者联合体成员根据分工按招标文件第四部分评标标准要求提供资信证明文件的，视为符合了相关要求。</w:t>
            </w:r>
          </w:p>
        </w:tc>
      </w:tr>
      <w:tr w14:paraId="314C2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14:paraId="4F68B249">
            <w:pPr>
              <w:snapToGrid w:val="0"/>
              <w:spacing w:line="360" w:lineRule="auto"/>
              <w:jc w:val="center"/>
              <w:rPr>
                <w:rFonts w:hint="eastAsia" w:ascii="宋体" w:hAnsi="宋体" w:cs="宋体"/>
                <w:color w:val="auto"/>
                <w:sz w:val="24"/>
              </w:rPr>
            </w:pPr>
          </w:p>
        </w:tc>
        <w:tc>
          <w:tcPr>
            <w:tcW w:w="1843" w:type="dxa"/>
            <w:vMerge w:val="continue"/>
            <w:tcBorders>
              <w:left w:val="single" w:color="000000" w:sz="2" w:space="0"/>
              <w:right w:val="single" w:color="000000" w:sz="8" w:space="0"/>
            </w:tcBorders>
            <w:vAlign w:val="center"/>
          </w:tcPr>
          <w:p w14:paraId="7E8C8BF5">
            <w:pPr>
              <w:snapToGrid w:val="0"/>
              <w:spacing w:line="360" w:lineRule="auto"/>
              <w:jc w:val="center"/>
              <w:rPr>
                <w:rFonts w:hint="eastAsia" w:ascii="宋体" w:hAnsi="宋体" w:cs="宋体"/>
                <w:b/>
                <w:color w:val="auto"/>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70E2365A">
            <w:pPr>
              <w:spacing w:line="360" w:lineRule="auto"/>
              <w:ind w:firstLine="241"/>
              <w:rPr>
                <w:rFonts w:hint="eastAsia" w:ascii="宋体" w:hAnsi="宋体" w:cs="宋体"/>
                <w:color w:val="auto"/>
                <w:sz w:val="24"/>
              </w:rPr>
            </w:pPr>
            <w:r>
              <w:rPr>
                <w:rFonts w:hint="eastAsia" w:ascii="宋体" w:hAnsi="宋体" w:cs="宋体"/>
                <w:color w:val="auto"/>
                <w:kern w:val="0"/>
                <w:sz w:val="24"/>
              </w:rPr>
              <w:t>招标</w:t>
            </w:r>
            <w:r>
              <w:rPr>
                <w:rFonts w:hint="eastAsia" w:ascii="宋体" w:hAnsi="宋体" w:cs="宋体"/>
                <w:color w:val="auto"/>
                <w:sz w:val="24"/>
              </w:rPr>
              <w:t>文件</w:t>
            </w:r>
            <w:r>
              <w:rPr>
                <w:rFonts w:hint="eastAsia" w:ascii="宋体" w:hAnsi="宋体" w:cs="宋体"/>
                <w:color w:val="auto"/>
                <w:kern w:val="0"/>
                <w:sz w:val="24"/>
              </w:rPr>
              <w:t>第四部分评审因素对应的要求及第五部分采购合同的内容视为采购需求的一部分。</w:t>
            </w:r>
          </w:p>
        </w:tc>
      </w:tr>
      <w:tr w14:paraId="6656BD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3" w:hRule="atLeast"/>
          <w:tblHeader/>
        </w:trPr>
        <w:tc>
          <w:tcPr>
            <w:tcW w:w="629" w:type="dxa"/>
            <w:vMerge w:val="continue"/>
            <w:tcBorders>
              <w:left w:val="single" w:color="000000" w:sz="8" w:space="0"/>
              <w:bottom w:val="single" w:color="auto" w:sz="4" w:space="0"/>
              <w:right w:val="single" w:color="000000" w:sz="2" w:space="0"/>
            </w:tcBorders>
          </w:tcPr>
          <w:p w14:paraId="5090F137">
            <w:pPr>
              <w:snapToGrid w:val="0"/>
              <w:spacing w:line="360" w:lineRule="auto"/>
              <w:jc w:val="center"/>
              <w:rPr>
                <w:rFonts w:hint="eastAsia" w:ascii="宋体" w:hAnsi="宋体" w:cs="宋体"/>
                <w:color w:val="auto"/>
                <w:sz w:val="24"/>
              </w:rPr>
            </w:pPr>
          </w:p>
        </w:tc>
        <w:tc>
          <w:tcPr>
            <w:tcW w:w="1843" w:type="dxa"/>
            <w:vMerge w:val="continue"/>
            <w:tcBorders>
              <w:left w:val="single" w:color="000000" w:sz="2" w:space="0"/>
              <w:bottom w:val="single" w:color="000000" w:sz="8" w:space="0"/>
              <w:right w:val="single" w:color="000000" w:sz="8" w:space="0"/>
            </w:tcBorders>
            <w:vAlign w:val="center"/>
          </w:tcPr>
          <w:p w14:paraId="63829CCD">
            <w:pPr>
              <w:snapToGrid w:val="0"/>
              <w:spacing w:line="360" w:lineRule="auto"/>
              <w:jc w:val="center"/>
              <w:rPr>
                <w:rFonts w:hint="eastAsia" w:ascii="宋体" w:hAnsi="宋体" w:cs="宋体"/>
                <w:b/>
                <w:color w:val="auto"/>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4C64BCD">
            <w:pPr>
              <w:pStyle w:val="2"/>
              <w:ind w:firstLine="240" w:firstLineChars="100"/>
              <w:rPr>
                <w:rFonts w:hint="eastAsia" w:ascii="宋体" w:hAnsi="宋体" w:eastAsia="宋体" w:cs="宋体"/>
                <w:b/>
                <w:bCs/>
                <w:color w:val="auto"/>
                <w:sz w:val="24"/>
                <w:szCs w:val="24"/>
              </w:rPr>
            </w:pPr>
            <w:r>
              <w:rPr>
                <w:rFonts w:hint="eastAsia" w:ascii="宋体" w:hAnsi="宋体" w:eastAsia="宋体" w:cs="宋体"/>
                <w:color w:val="auto"/>
                <w:sz w:val="24"/>
                <w:szCs w:val="24"/>
              </w:rPr>
              <w:t>本项目每个标项推荐中标候选人数量：1</w:t>
            </w:r>
          </w:p>
        </w:tc>
      </w:tr>
      <w:bookmarkEnd w:id="6"/>
    </w:tbl>
    <w:p w14:paraId="28AEFE02">
      <w:pPr>
        <w:rPr>
          <w:rFonts w:hint="eastAsia" w:ascii="宋体" w:hAnsi="宋体" w:cs="宋体"/>
          <w:b/>
          <w:color w:val="auto"/>
          <w:sz w:val="32"/>
          <w:szCs w:val="20"/>
        </w:rPr>
      </w:pPr>
      <w:bookmarkStart w:id="9" w:name="第三部分"/>
      <w:bookmarkStart w:id="10" w:name="_Toc164416483"/>
      <w:r>
        <w:rPr>
          <w:rFonts w:hint="eastAsia" w:ascii="宋体" w:hAnsi="宋体" w:cs="宋体"/>
          <w:b/>
          <w:color w:val="auto"/>
          <w:sz w:val="32"/>
          <w:szCs w:val="20"/>
        </w:rPr>
        <w:br w:type="page"/>
      </w:r>
    </w:p>
    <w:p w14:paraId="5C5357A9">
      <w:pPr>
        <w:adjustRightInd/>
        <w:spacing w:line="360" w:lineRule="auto"/>
        <w:ind w:firstLine="3845" w:firstLineChars="1197"/>
        <w:outlineLvl w:val="0"/>
        <w:rPr>
          <w:rFonts w:hint="eastAsia" w:ascii="宋体" w:hAnsi="宋体" w:cs="宋体"/>
          <w:b/>
          <w:color w:val="auto"/>
          <w:sz w:val="32"/>
          <w:szCs w:val="20"/>
        </w:rPr>
      </w:pPr>
      <w:r>
        <w:rPr>
          <w:rFonts w:hint="eastAsia" w:ascii="宋体" w:hAnsi="宋体" w:cs="宋体"/>
          <w:b/>
          <w:color w:val="auto"/>
          <w:sz w:val="32"/>
          <w:szCs w:val="20"/>
        </w:rPr>
        <w:t>一、总则</w:t>
      </w:r>
    </w:p>
    <w:p w14:paraId="0456CC6F">
      <w:pPr>
        <w:spacing w:line="360" w:lineRule="auto"/>
        <w:rPr>
          <w:rFonts w:hint="eastAsia" w:ascii="宋体" w:hAnsi="宋体" w:cs="宋体"/>
          <w:b/>
          <w:color w:val="auto"/>
          <w:sz w:val="24"/>
        </w:rPr>
      </w:pPr>
      <w:r>
        <w:rPr>
          <w:rFonts w:hint="eastAsia" w:ascii="宋体" w:hAnsi="宋体" w:cs="宋体"/>
          <w:b/>
          <w:color w:val="auto"/>
          <w:sz w:val="24"/>
        </w:rPr>
        <w:t>1. 适用范围</w:t>
      </w:r>
    </w:p>
    <w:p w14:paraId="10ED703B">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本招标文件适用于该项目的招标、投标、开标、资格审查及信用信息查询、评标、定标、合同、验收等行为（法律、法规另有规定的，从其规定）。</w:t>
      </w:r>
    </w:p>
    <w:p w14:paraId="7FF739DB">
      <w:pPr>
        <w:spacing w:line="360" w:lineRule="auto"/>
        <w:rPr>
          <w:rFonts w:hint="eastAsia" w:ascii="宋体" w:hAnsi="宋体" w:cs="宋体"/>
          <w:b/>
          <w:color w:val="auto"/>
          <w:sz w:val="24"/>
        </w:rPr>
      </w:pPr>
      <w:r>
        <w:rPr>
          <w:rFonts w:hint="eastAsia" w:ascii="宋体" w:hAnsi="宋体" w:cs="宋体"/>
          <w:b/>
          <w:color w:val="auto"/>
          <w:sz w:val="24"/>
        </w:rPr>
        <w:t>2.定义</w:t>
      </w:r>
    </w:p>
    <w:p w14:paraId="4A739020">
      <w:pPr>
        <w:spacing w:line="360" w:lineRule="auto"/>
        <w:ind w:firstLine="480" w:firstLineChars="200"/>
        <w:rPr>
          <w:rFonts w:hint="eastAsia" w:ascii="宋体" w:hAnsi="宋体" w:cs="宋体"/>
          <w:color w:val="auto"/>
          <w:sz w:val="24"/>
        </w:rPr>
      </w:pPr>
      <w:r>
        <w:rPr>
          <w:rFonts w:hint="eastAsia" w:ascii="宋体" w:hAnsi="宋体" w:cs="宋体"/>
          <w:color w:val="auto"/>
          <w:sz w:val="24"/>
        </w:rPr>
        <w:t>2.1 “采购人”系指招标公告中载明的本项目的采购人。</w:t>
      </w:r>
    </w:p>
    <w:p w14:paraId="4E6D0858">
      <w:pPr>
        <w:spacing w:line="360" w:lineRule="auto"/>
        <w:ind w:firstLine="480" w:firstLineChars="200"/>
        <w:rPr>
          <w:rFonts w:hint="eastAsia" w:ascii="宋体" w:hAnsi="宋体" w:cs="宋体"/>
          <w:color w:val="auto"/>
          <w:sz w:val="24"/>
        </w:rPr>
      </w:pPr>
      <w:r>
        <w:rPr>
          <w:rFonts w:hint="eastAsia" w:ascii="宋体" w:hAnsi="宋体" w:cs="宋体"/>
          <w:color w:val="auto"/>
          <w:sz w:val="24"/>
        </w:rPr>
        <w:t>2.2 “采购代理机构”系指招标公告中载明的本项目的采购代理机构。</w:t>
      </w:r>
    </w:p>
    <w:p w14:paraId="47E60750">
      <w:pPr>
        <w:spacing w:line="360" w:lineRule="auto"/>
        <w:ind w:firstLine="480" w:firstLineChars="200"/>
        <w:rPr>
          <w:rFonts w:hint="eastAsia" w:ascii="宋体" w:hAnsi="宋体" w:cs="宋体"/>
          <w:color w:val="auto"/>
          <w:sz w:val="24"/>
        </w:rPr>
      </w:pPr>
      <w:r>
        <w:rPr>
          <w:rFonts w:hint="eastAsia" w:ascii="宋体" w:hAnsi="宋体" w:cs="宋体"/>
          <w:color w:val="auto"/>
          <w:sz w:val="24"/>
        </w:rPr>
        <w:t>2.3 “投标人”系指是指响应招标、参加投标竞争的法人、其他组织或者自然人。</w:t>
      </w:r>
    </w:p>
    <w:p w14:paraId="5EB35EC1">
      <w:pPr>
        <w:spacing w:line="360" w:lineRule="auto"/>
        <w:ind w:firstLine="480" w:firstLineChars="200"/>
        <w:rPr>
          <w:rFonts w:hint="eastAsia" w:ascii="宋体" w:hAnsi="宋体" w:cs="宋体"/>
          <w:color w:val="auto"/>
          <w:sz w:val="24"/>
        </w:rPr>
      </w:pPr>
      <w:r>
        <w:rPr>
          <w:rFonts w:hint="eastAsia" w:ascii="宋体" w:hAnsi="宋体" w:cs="宋体"/>
          <w:color w:val="auto"/>
          <w:sz w:val="24"/>
        </w:rPr>
        <w:t>2.4 “负责人”系指法人企业的法定负责人，或其他组织为法律、行政法规规定代表单位行使职权的主要负责人，或自然人本人。</w:t>
      </w:r>
    </w:p>
    <w:p w14:paraId="2246F206">
      <w:pPr>
        <w:spacing w:line="360" w:lineRule="auto"/>
        <w:ind w:firstLine="480" w:firstLineChars="200"/>
        <w:rPr>
          <w:rFonts w:hint="eastAsia" w:ascii="宋体" w:hAnsi="宋体" w:cs="宋体"/>
          <w:color w:val="auto"/>
          <w:sz w:val="24"/>
        </w:rPr>
      </w:pPr>
      <w:r>
        <w:rPr>
          <w:rFonts w:hint="eastAsia" w:ascii="宋体" w:hAnsi="宋体" w:cs="宋体"/>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6BF96D7">
      <w:pPr>
        <w:spacing w:line="360" w:lineRule="auto"/>
        <w:ind w:firstLine="480" w:firstLineChars="200"/>
        <w:rPr>
          <w:rFonts w:hint="eastAsia" w:ascii="宋体" w:hAnsi="宋体" w:cs="宋体"/>
          <w:color w:val="auto"/>
          <w:sz w:val="24"/>
        </w:rPr>
      </w:pPr>
      <w:r>
        <w:rPr>
          <w:rFonts w:hint="eastAsia" w:ascii="宋体" w:hAnsi="宋体" w:cs="宋体"/>
          <w:color w:val="auto"/>
          <w:sz w:val="24"/>
        </w:rPr>
        <w:t>2.6“电子交易平台”系指本项目政府采购活动所依托的政府采购云平台（https://www.zcygov.cn/）。</w:t>
      </w:r>
    </w:p>
    <w:p w14:paraId="4F0A7498">
      <w:pPr>
        <w:spacing w:line="360" w:lineRule="auto"/>
        <w:ind w:firstLine="480" w:firstLineChars="200"/>
        <w:rPr>
          <w:rFonts w:hint="eastAsia" w:ascii="宋体" w:hAnsi="宋体" w:cs="宋体"/>
          <w:color w:val="auto"/>
          <w:sz w:val="24"/>
        </w:rPr>
      </w:pPr>
      <w:r>
        <w:rPr>
          <w:rFonts w:hint="eastAsia" w:ascii="宋体" w:hAnsi="宋体" w:cs="宋体"/>
          <w:color w:val="auto"/>
          <w:sz w:val="24"/>
        </w:rPr>
        <w:t>2.7 “▲” 系指实质性要求条款，“</w:t>
      </w:r>
      <w:sdt>
        <w:sdtPr>
          <w:rPr>
            <w:rFonts w:hint="eastAsia" w:ascii="宋体" w:hAnsi="宋体" w:cs="宋体"/>
            <w:color w:val="auto"/>
            <w:kern w:val="0"/>
            <w:sz w:val="24"/>
          </w:rPr>
          <w:id w:val="512970236"/>
          <w14:checkbox>
            <w14:checked w14:val="1"/>
            <w14:checkedState w14:val="00FE" w14:font="Wingdings"/>
            <w14:uncheckedState w14:val="2610" w14:font="MS Gothic"/>
          </w14:checkbox>
        </w:sdtPr>
        <w:sdtEndPr>
          <w:rPr>
            <w:rFonts w:hint="eastAsia" w:ascii="宋体" w:hAnsi="宋体" w:cs="宋体"/>
            <w:color w:val="auto"/>
            <w:kern w:val="0"/>
            <w:sz w:val="24"/>
          </w:rPr>
        </w:sdtEndPr>
        <w:sdtContent>
          <w:r>
            <w:rPr>
              <w:rFonts w:ascii="Wingdings" w:hAnsi="Wingdings" w:cs="宋体"/>
              <w:color w:val="auto"/>
              <w:kern w:val="0"/>
              <w:sz w:val="24"/>
            </w:rPr>
            <w:t></w:t>
          </w:r>
        </w:sdtContent>
      </w:sdt>
      <w:r>
        <w:rPr>
          <w:rFonts w:hint="eastAsia" w:ascii="宋体" w:hAnsi="宋体" w:cs="宋体"/>
          <w:color w:val="auto"/>
          <w:sz w:val="24"/>
        </w:rPr>
        <w:t>” 系指适用本项目的要求，“</w:t>
      </w:r>
      <w:sdt>
        <w:sdtPr>
          <w:rPr>
            <w:rFonts w:hint="eastAsia" w:ascii="宋体" w:hAnsi="宋体" w:cs="宋体"/>
            <w:color w:val="auto"/>
            <w:kern w:val="0"/>
            <w:sz w:val="24"/>
          </w:rPr>
          <w:id w:val="40488885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sz w:val="24"/>
        </w:rPr>
        <w:t>” 系指不适用本项目的要求。</w:t>
      </w:r>
    </w:p>
    <w:p w14:paraId="5F27D7CA">
      <w:pPr>
        <w:spacing w:line="360" w:lineRule="auto"/>
        <w:rPr>
          <w:rFonts w:hint="eastAsia" w:ascii="宋体" w:hAnsi="宋体" w:cs="宋体"/>
          <w:b/>
          <w:color w:val="auto"/>
          <w:sz w:val="24"/>
        </w:rPr>
      </w:pPr>
      <w:r>
        <w:rPr>
          <w:rFonts w:hint="eastAsia" w:ascii="宋体" w:hAnsi="宋体" w:cs="宋体"/>
          <w:b/>
          <w:color w:val="auto"/>
          <w:sz w:val="24"/>
        </w:rPr>
        <w:t>3.</w:t>
      </w:r>
      <w:r>
        <w:rPr>
          <w:rFonts w:hint="eastAsia" w:ascii="宋体" w:hAnsi="宋体" w:cs="宋体"/>
          <w:color w:val="auto"/>
        </w:rPr>
        <w:t xml:space="preserve"> </w:t>
      </w:r>
      <w:r>
        <w:rPr>
          <w:rFonts w:hint="eastAsia" w:ascii="宋体" w:hAnsi="宋体" w:cs="宋体"/>
          <w:b/>
          <w:color w:val="auto"/>
          <w:sz w:val="24"/>
        </w:rPr>
        <w:t>采购项目需要落实的政府采购政策</w:t>
      </w:r>
    </w:p>
    <w:p w14:paraId="168E41CB">
      <w:pPr>
        <w:spacing w:line="360" w:lineRule="auto"/>
        <w:ind w:firstLine="240" w:firstLineChars="100"/>
        <w:rPr>
          <w:rFonts w:hint="eastAsia" w:ascii="宋体" w:hAnsi="宋体" w:cs="宋体"/>
          <w:color w:val="auto"/>
          <w:sz w:val="24"/>
        </w:rPr>
      </w:pPr>
      <w:r>
        <w:rPr>
          <w:rFonts w:hint="eastAsia" w:ascii="宋体" w:hAnsi="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rPr>
        <w:t>优先采购向我国企业转让技术、与我国企业签订消化吸收再创新方案的供应商的进口产品</w:t>
      </w:r>
      <w:r>
        <w:rPr>
          <w:rFonts w:hint="eastAsia" w:ascii="宋体" w:hAnsi="宋体" w:cs="宋体"/>
          <w:color w:val="auto"/>
          <w:sz w:val="24"/>
        </w:rPr>
        <w:t>。</w:t>
      </w:r>
    </w:p>
    <w:p w14:paraId="6A7EC151">
      <w:pPr>
        <w:spacing w:line="360" w:lineRule="auto"/>
        <w:ind w:firstLine="240" w:firstLineChars="100"/>
        <w:rPr>
          <w:rFonts w:hint="eastAsia" w:ascii="宋体" w:hAnsi="宋体" w:cs="宋体"/>
          <w:color w:val="auto"/>
          <w:sz w:val="24"/>
        </w:rPr>
      </w:pPr>
      <w:r>
        <w:rPr>
          <w:rFonts w:hint="eastAsia" w:ascii="宋体" w:hAnsi="宋体" w:cs="宋体"/>
          <w:color w:val="auto"/>
          <w:sz w:val="24"/>
        </w:rPr>
        <w:t>3.2 支持绿色发展</w:t>
      </w:r>
    </w:p>
    <w:p w14:paraId="1BCB1F96">
      <w:pPr>
        <w:spacing w:line="360" w:lineRule="auto"/>
        <w:ind w:firstLine="480" w:firstLineChars="200"/>
        <w:rPr>
          <w:rFonts w:hint="eastAsia" w:ascii="宋体" w:hAnsi="宋体" w:cs="宋体"/>
          <w:b/>
          <w:color w:val="auto"/>
          <w:sz w:val="24"/>
        </w:rPr>
      </w:pPr>
      <w:r>
        <w:rPr>
          <w:rFonts w:hint="eastAsia" w:ascii="宋体" w:hAnsi="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rPr>
        <w:t>▲采购人拟采购的产品属于政府强制采购的节能产品品目清单范围的，投标人相应的投标产品未获得国家确定的认证机构出具的、处于有效期之内的节能产品认证证书的，投标无效。</w:t>
      </w:r>
    </w:p>
    <w:p w14:paraId="5A878B31">
      <w:pPr>
        <w:spacing w:line="360" w:lineRule="auto"/>
        <w:rPr>
          <w:rFonts w:hint="eastAsia" w:ascii="宋体" w:hAnsi="宋体" w:cs="宋体"/>
          <w:b/>
          <w:i/>
          <w:color w:val="auto"/>
          <w:sz w:val="24"/>
        </w:rPr>
      </w:pPr>
      <w:r>
        <w:rPr>
          <w:rFonts w:hint="eastAsia" w:ascii="宋体" w:hAnsi="宋体" w:cs="宋体"/>
          <w:b/>
          <w:i/>
          <w:color w:val="auto"/>
          <w:sz w:val="24"/>
        </w:rPr>
        <w:t>附:《节能产品政府采购品目清单（强制采购部分）》（如遇调整，按最新清单执行）</w:t>
      </w:r>
    </w:p>
    <w:tbl>
      <w:tblPr>
        <w:tblStyle w:val="63"/>
        <w:tblW w:w="9214" w:type="dxa"/>
        <w:tblInd w:w="-34"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993"/>
        <w:gridCol w:w="2268"/>
        <w:gridCol w:w="5953"/>
      </w:tblGrid>
      <w:tr w14:paraId="29D1D76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993" w:type="dxa"/>
            <w:shd w:val="clear" w:color="auto" w:fill="DAEEF3"/>
            <w:vAlign w:val="center"/>
          </w:tcPr>
          <w:p w14:paraId="1CF3BE81">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品目清单序号</w:t>
            </w:r>
          </w:p>
        </w:tc>
        <w:tc>
          <w:tcPr>
            <w:tcW w:w="8221" w:type="dxa"/>
            <w:gridSpan w:val="2"/>
            <w:shd w:val="clear" w:color="auto" w:fill="DAEEF3"/>
            <w:vAlign w:val="center"/>
          </w:tcPr>
          <w:p w14:paraId="4DE01D53">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产品名称（本表内以“☆”标注的为政府强制采购产品）</w:t>
            </w:r>
          </w:p>
        </w:tc>
      </w:tr>
      <w:tr w14:paraId="207D4C2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7241C450">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1</w:t>
            </w:r>
          </w:p>
        </w:tc>
        <w:tc>
          <w:tcPr>
            <w:tcW w:w="2268" w:type="dxa"/>
            <w:vAlign w:val="center"/>
          </w:tcPr>
          <w:p w14:paraId="601523DA">
            <w:pPr>
              <w:snapToGrid w:val="0"/>
              <w:spacing w:line="276" w:lineRule="auto"/>
              <w:rPr>
                <w:rFonts w:hint="eastAsia" w:ascii="宋体" w:hAnsi="宋体" w:cs="宋体"/>
                <w:color w:val="auto"/>
                <w:w w:val="90"/>
                <w:sz w:val="24"/>
              </w:rPr>
            </w:pPr>
            <w:r>
              <w:rPr>
                <w:rFonts w:hint="eastAsia" w:ascii="宋体" w:hAnsi="宋体" w:cs="宋体"/>
                <w:color w:val="auto"/>
                <w:w w:val="90"/>
                <w:sz w:val="24"/>
              </w:rPr>
              <w:t>A020101计算机设备</w:t>
            </w:r>
          </w:p>
        </w:tc>
        <w:tc>
          <w:tcPr>
            <w:tcW w:w="5953" w:type="dxa"/>
            <w:vAlign w:val="center"/>
          </w:tcPr>
          <w:p w14:paraId="260D4687">
            <w:pPr>
              <w:snapToGrid w:val="0"/>
              <w:spacing w:line="276" w:lineRule="auto"/>
              <w:rPr>
                <w:rFonts w:hint="eastAsia" w:ascii="宋体" w:hAnsi="宋体" w:cs="宋体"/>
                <w:color w:val="auto"/>
                <w:w w:val="90"/>
                <w:sz w:val="24"/>
              </w:rPr>
            </w:pPr>
            <w:r>
              <w:rPr>
                <w:rFonts w:hint="eastAsia" w:ascii="宋体" w:hAnsi="宋体" w:cs="宋体"/>
                <w:b/>
                <w:color w:val="auto"/>
                <w:w w:val="90"/>
                <w:sz w:val="24"/>
              </w:rPr>
              <w:t>☆A02010104台式计算机</w:t>
            </w:r>
            <w:r>
              <w:rPr>
                <w:rFonts w:hint="eastAsia" w:ascii="宋体" w:hAnsi="宋体" w:cs="宋体"/>
                <w:color w:val="auto"/>
                <w:w w:val="90"/>
                <w:sz w:val="24"/>
              </w:rPr>
              <w:t>；</w:t>
            </w:r>
          </w:p>
          <w:p w14:paraId="665764D5">
            <w:pPr>
              <w:snapToGrid w:val="0"/>
              <w:spacing w:line="276" w:lineRule="auto"/>
              <w:rPr>
                <w:rFonts w:hint="eastAsia" w:ascii="宋体" w:hAnsi="宋体" w:cs="宋体"/>
                <w:color w:val="auto"/>
                <w:w w:val="90"/>
                <w:sz w:val="24"/>
              </w:rPr>
            </w:pPr>
            <w:r>
              <w:rPr>
                <w:rFonts w:hint="eastAsia" w:ascii="宋体" w:hAnsi="宋体" w:cs="宋体"/>
                <w:b/>
                <w:color w:val="auto"/>
                <w:w w:val="90"/>
                <w:sz w:val="24"/>
              </w:rPr>
              <w:t>☆A02010105便携式计算机</w:t>
            </w:r>
            <w:r>
              <w:rPr>
                <w:rFonts w:hint="eastAsia" w:ascii="宋体" w:hAnsi="宋体" w:cs="宋体"/>
                <w:color w:val="auto"/>
                <w:w w:val="90"/>
                <w:sz w:val="24"/>
              </w:rPr>
              <w:t>；</w:t>
            </w:r>
          </w:p>
          <w:p w14:paraId="41C43DA2">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☆A02010107平板式微型计算机</w:t>
            </w:r>
            <w:r>
              <w:rPr>
                <w:rFonts w:hint="eastAsia" w:ascii="宋体" w:hAnsi="宋体" w:cs="宋体"/>
                <w:color w:val="auto"/>
                <w:w w:val="90"/>
                <w:sz w:val="24"/>
              </w:rPr>
              <w:t>。</w:t>
            </w:r>
          </w:p>
        </w:tc>
      </w:tr>
      <w:tr w14:paraId="1501CC1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01DFB8B6">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2</w:t>
            </w:r>
          </w:p>
        </w:tc>
        <w:tc>
          <w:tcPr>
            <w:tcW w:w="2268" w:type="dxa"/>
            <w:vAlign w:val="center"/>
          </w:tcPr>
          <w:p w14:paraId="7EBDBC3C">
            <w:pPr>
              <w:snapToGrid w:val="0"/>
              <w:spacing w:line="276" w:lineRule="auto"/>
              <w:rPr>
                <w:rFonts w:hint="eastAsia" w:ascii="宋体" w:hAnsi="宋体" w:cs="宋体"/>
                <w:color w:val="auto"/>
                <w:w w:val="90"/>
                <w:sz w:val="24"/>
              </w:rPr>
            </w:pPr>
            <w:r>
              <w:rPr>
                <w:rFonts w:hint="eastAsia" w:ascii="宋体" w:hAnsi="宋体" w:cs="宋体"/>
                <w:color w:val="auto"/>
                <w:w w:val="90"/>
                <w:sz w:val="24"/>
              </w:rPr>
              <w:t>A020106输入输出设备</w:t>
            </w:r>
          </w:p>
        </w:tc>
        <w:tc>
          <w:tcPr>
            <w:tcW w:w="5953" w:type="dxa"/>
            <w:vAlign w:val="center"/>
          </w:tcPr>
          <w:p w14:paraId="4FEB4AC0">
            <w:pPr>
              <w:snapToGrid w:val="0"/>
              <w:spacing w:line="276" w:lineRule="auto"/>
              <w:rPr>
                <w:rFonts w:hint="eastAsia" w:ascii="宋体" w:hAnsi="宋体" w:cs="宋体"/>
                <w:color w:val="auto"/>
                <w:w w:val="90"/>
                <w:sz w:val="24"/>
              </w:rPr>
            </w:pPr>
            <w:r>
              <w:rPr>
                <w:rFonts w:hint="eastAsia" w:ascii="宋体" w:hAnsi="宋体" w:cs="宋体"/>
                <w:b/>
                <w:color w:val="auto"/>
                <w:w w:val="90"/>
                <w:sz w:val="24"/>
              </w:rPr>
              <w:t>☆A0201060102激光打印机</w:t>
            </w:r>
            <w:r>
              <w:rPr>
                <w:rFonts w:hint="eastAsia" w:ascii="宋体" w:hAnsi="宋体" w:cs="宋体"/>
                <w:color w:val="auto"/>
                <w:w w:val="90"/>
                <w:sz w:val="24"/>
              </w:rPr>
              <w:t>；</w:t>
            </w:r>
          </w:p>
          <w:p w14:paraId="109F8963">
            <w:pPr>
              <w:snapToGrid w:val="0"/>
              <w:spacing w:line="276" w:lineRule="auto"/>
              <w:rPr>
                <w:rFonts w:hint="eastAsia" w:ascii="宋体" w:hAnsi="宋体" w:cs="宋体"/>
                <w:color w:val="auto"/>
                <w:w w:val="90"/>
                <w:sz w:val="24"/>
              </w:rPr>
            </w:pPr>
            <w:r>
              <w:rPr>
                <w:rFonts w:hint="eastAsia" w:ascii="宋体" w:hAnsi="宋体" w:cs="宋体"/>
                <w:b/>
                <w:color w:val="auto"/>
                <w:w w:val="90"/>
                <w:sz w:val="24"/>
              </w:rPr>
              <w:t>☆A0201060104针式打印机</w:t>
            </w:r>
            <w:r>
              <w:rPr>
                <w:rFonts w:hint="eastAsia" w:ascii="宋体" w:hAnsi="宋体" w:cs="宋体"/>
                <w:color w:val="auto"/>
                <w:w w:val="90"/>
                <w:sz w:val="24"/>
              </w:rPr>
              <w:t>；</w:t>
            </w:r>
          </w:p>
          <w:p w14:paraId="53664214">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☆A0201060401液晶显示器</w:t>
            </w:r>
            <w:r>
              <w:rPr>
                <w:rFonts w:hint="eastAsia" w:ascii="宋体" w:hAnsi="宋体" w:cs="宋体"/>
                <w:color w:val="auto"/>
                <w:w w:val="90"/>
                <w:sz w:val="24"/>
              </w:rPr>
              <w:t>。</w:t>
            </w:r>
          </w:p>
        </w:tc>
      </w:tr>
      <w:tr w14:paraId="1C0450A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00FE50A4">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6</w:t>
            </w:r>
          </w:p>
        </w:tc>
        <w:tc>
          <w:tcPr>
            <w:tcW w:w="2268" w:type="dxa"/>
            <w:vAlign w:val="center"/>
          </w:tcPr>
          <w:p w14:paraId="37685A5A">
            <w:pPr>
              <w:snapToGrid w:val="0"/>
              <w:spacing w:line="276" w:lineRule="auto"/>
              <w:rPr>
                <w:rFonts w:hint="eastAsia" w:ascii="宋体" w:hAnsi="宋体" w:cs="宋体"/>
                <w:color w:val="auto"/>
                <w:w w:val="90"/>
                <w:sz w:val="24"/>
              </w:rPr>
            </w:pPr>
            <w:r>
              <w:rPr>
                <w:rFonts w:hint="eastAsia" w:ascii="宋体" w:hAnsi="宋体" w:cs="宋体"/>
                <w:color w:val="auto"/>
                <w:w w:val="90"/>
                <w:sz w:val="24"/>
              </w:rPr>
              <w:t>A020523制冷空调设备</w:t>
            </w:r>
          </w:p>
        </w:tc>
        <w:tc>
          <w:tcPr>
            <w:tcW w:w="5953" w:type="dxa"/>
            <w:vAlign w:val="center"/>
          </w:tcPr>
          <w:p w14:paraId="395F0012">
            <w:pPr>
              <w:snapToGrid w:val="0"/>
              <w:spacing w:line="276" w:lineRule="auto"/>
              <w:rPr>
                <w:rFonts w:hint="eastAsia" w:ascii="宋体" w:hAnsi="宋体" w:cs="宋体"/>
                <w:color w:val="auto"/>
                <w:w w:val="90"/>
                <w:sz w:val="24"/>
              </w:rPr>
            </w:pPr>
            <w:r>
              <w:rPr>
                <w:rFonts w:hint="eastAsia" w:ascii="宋体" w:hAnsi="宋体" w:cs="宋体"/>
                <w:b/>
                <w:color w:val="auto"/>
                <w:w w:val="90"/>
                <w:sz w:val="24"/>
              </w:rPr>
              <w:t>☆A02052301制冷压缩机：</w:t>
            </w:r>
            <w:r>
              <w:rPr>
                <w:rFonts w:hint="eastAsia" w:ascii="宋体" w:hAnsi="宋体" w:cs="宋体"/>
                <w:color w:val="auto"/>
                <w:w w:val="90"/>
                <w:sz w:val="24"/>
              </w:rPr>
              <w:t>冷水机组、水源热泵机组、溴化锂吸收式冷水机组；</w:t>
            </w:r>
          </w:p>
          <w:p w14:paraId="0C927B86">
            <w:pPr>
              <w:snapToGrid w:val="0"/>
              <w:spacing w:line="276" w:lineRule="auto"/>
              <w:rPr>
                <w:rFonts w:hint="eastAsia" w:ascii="宋体" w:hAnsi="宋体" w:cs="宋体"/>
                <w:color w:val="auto"/>
                <w:w w:val="90"/>
                <w:sz w:val="24"/>
              </w:rPr>
            </w:pPr>
            <w:r>
              <w:rPr>
                <w:rFonts w:hint="eastAsia" w:ascii="宋体" w:hAnsi="宋体" w:cs="宋体"/>
                <w:b/>
                <w:color w:val="auto"/>
                <w:w w:val="90"/>
                <w:sz w:val="24"/>
              </w:rPr>
              <w:t>☆A02052305空调机组:</w:t>
            </w:r>
            <w:r>
              <w:rPr>
                <w:rFonts w:hint="eastAsia" w:ascii="宋体" w:hAnsi="宋体" w:cs="宋体"/>
                <w:color w:val="auto"/>
                <w:w w:val="90"/>
                <w:sz w:val="24"/>
              </w:rPr>
              <w:t>多联式空调（热泵）机组(制冷量&gt;14000W)）、单元式空气调节机(制冷量&gt;14000W)；</w:t>
            </w:r>
          </w:p>
          <w:p w14:paraId="6A997402">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☆A02052309专用制冷、空调设备：</w:t>
            </w:r>
            <w:r>
              <w:rPr>
                <w:rFonts w:hint="eastAsia" w:ascii="宋体" w:hAnsi="宋体" w:cs="宋体"/>
                <w:color w:val="auto"/>
                <w:w w:val="90"/>
                <w:sz w:val="24"/>
              </w:rPr>
              <w:t>机房空调。</w:t>
            </w:r>
          </w:p>
        </w:tc>
      </w:tr>
      <w:tr w14:paraId="055F6AB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6C9643DF">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9</w:t>
            </w:r>
          </w:p>
        </w:tc>
        <w:tc>
          <w:tcPr>
            <w:tcW w:w="2268" w:type="dxa"/>
            <w:vAlign w:val="center"/>
          </w:tcPr>
          <w:p w14:paraId="5BB6A6DD">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☆A020609镇流器</w:t>
            </w:r>
          </w:p>
        </w:tc>
        <w:tc>
          <w:tcPr>
            <w:tcW w:w="5953" w:type="dxa"/>
            <w:vAlign w:val="center"/>
          </w:tcPr>
          <w:p w14:paraId="092C5903">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管型荧光灯镇流器</w:t>
            </w:r>
            <w:r>
              <w:rPr>
                <w:rFonts w:hint="eastAsia" w:ascii="宋体" w:hAnsi="宋体" w:cs="宋体"/>
                <w:color w:val="auto"/>
                <w:w w:val="90"/>
                <w:sz w:val="24"/>
              </w:rPr>
              <w:t>。</w:t>
            </w:r>
          </w:p>
        </w:tc>
      </w:tr>
      <w:tr w14:paraId="212D084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388D7872">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10</w:t>
            </w:r>
          </w:p>
        </w:tc>
        <w:tc>
          <w:tcPr>
            <w:tcW w:w="2268" w:type="dxa"/>
            <w:vAlign w:val="center"/>
          </w:tcPr>
          <w:p w14:paraId="26528D53">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A020618生活用电器</w:t>
            </w:r>
          </w:p>
        </w:tc>
        <w:tc>
          <w:tcPr>
            <w:tcW w:w="5953" w:type="dxa"/>
            <w:vAlign w:val="center"/>
          </w:tcPr>
          <w:p w14:paraId="48046FCF">
            <w:pPr>
              <w:snapToGrid w:val="0"/>
              <w:spacing w:line="276" w:lineRule="auto"/>
              <w:rPr>
                <w:rFonts w:hint="eastAsia" w:ascii="宋体" w:hAnsi="宋体" w:cs="宋体"/>
                <w:color w:val="auto"/>
                <w:w w:val="90"/>
                <w:sz w:val="24"/>
              </w:rPr>
            </w:pPr>
            <w:r>
              <w:rPr>
                <w:rFonts w:hint="eastAsia" w:ascii="宋体" w:hAnsi="宋体" w:cs="宋体"/>
                <w:b/>
                <w:color w:val="auto"/>
                <w:w w:val="90"/>
                <w:sz w:val="24"/>
              </w:rPr>
              <w:t>☆A0206180203空调机：</w:t>
            </w:r>
            <w:r>
              <w:rPr>
                <w:rFonts w:hint="eastAsia" w:ascii="宋体" w:hAnsi="宋体" w:cs="宋体"/>
                <w:color w:val="auto"/>
                <w:w w:val="90"/>
                <w:sz w:val="24"/>
              </w:rPr>
              <w:t>房间空气调节器、多联式空调（热泵）机组（制冷量≤14000W）、单元式空气调节机(制冷量≤14000W)）；</w:t>
            </w:r>
          </w:p>
          <w:p w14:paraId="6D423D0D">
            <w:pPr>
              <w:snapToGrid w:val="0"/>
              <w:spacing w:line="276" w:lineRule="auto"/>
              <w:rPr>
                <w:rFonts w:hint="eastAsia" w:ascii="宋体" w:hAnsi="宋体" w:cs="宋体"/>
                <w:b/>
                <w:color w:val="auto"/>
                <w:w w:val="90"/>
                <w:sz w:val="24"/>
              </w:rPr>
            </w:pPr>
            <w:r>
              <w:rPr>
                <w:rFonts w:hint="eastAsia" w:ascii="宋体" w:hAnsi="宋体" w:cs="宋体"/>
                <w:color w:val="auto"/>
                <w:w w:val="90"/>
                <w:sz w:val="24"/>
              </w:rPr>
              <w:t>A02061808热水器：</w:t>
            </w:r>
            <w:r>
              <w:rPr>
                <w:rFonts w:hint="eastAsia" w:ascii="宋体" w:hAnsi="宋体" w:cs="宋体"/>
                <w:b/>
                <w:color w:val="auto"/>
                <w:w w:val="90"/>
                <w:sz w:val="24"/>
              </w:rPr>
              <w:t>☆电热水器</w:t>
            </w:r>
            <w:r>
              <w:rPr>
                <w:rFonts w:hint="eastAsia" w:ascii="宋体" w:hAnsi="宋体" w:cs="宋体"/>
                <w:color w:val="auto"/>
                <w:w w:val="90"/>
                <w:sz w:val="24"/>
              </w:rPr>
              <w:t>。</w:t>
            </w:r>
          </w:p>
        </w:tc>
      </w:tr>
      <w:tr w14:paraId="43345BB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57A406BA">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11</w:t>
            </w:r>
          </w:p>
        </w:tc>
        <w:tc>
          <w:tcPr>
            <w:tcW w:w="2268" w:type="dxa"/>
            <w:vAlign w:val="center"/>
          </w:tcPr>
          <w:p w14:paraId="4AA2F379">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A020619照明设备</w:t>
            </w:r>
          </w:p>
        </w:tc>
        <w:tc>
          <w:tcPr>
            <w:tcW w:w="5953" w:type="dxa"/>
            <w:vAlign w:val="center"/>
          </w:tcPr>
          <w:p w14:paraId="686343FE">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☆普通照明用双端荧光灯</w:t>
            </w:r>
            <w:r>
              <w:rPr>
                <w:rFonts w:hint="eastAsia" w:ascii="宋体" w:hAnsi="宋体" w:cs="宋体"/>
                <w:color w:val="auto"/>
                <w:w w:val="90"/>
                <w:sz w:val="24"/>
              </w:rPr>
              <w:t>。</w:t>
            </w:r>
          </w:p>
        </w:tc>
      </w:tr>
      <w:tr w14:paraId="1F5ACA5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4AAF394C">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12</w:t>
            </w:r>
          </w:p>
        </w:tc>
        <w:tc>
          <w:tcPr>
            <w:tcW w:w="2268" w:type="dxa"/>
            <w:vAlign w:val="center"/>
          </w:tcPr>
          <w:p w14:paraId="3F35ECD4">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☆A020910电视设备</w:t>
            </w:r>
          </w:p>
        </w:tc>
        <w:tc>
          <w:tcPr>
            <w:tcW w:w="5953" w:type="dxa"/>
            <w:vAlign w:val="center"/>
          </w:tcPr>
          <w:p w14:paraId="12CB6127">
            <w:pPr>
              <w:snapToGrid w:val="0"/>
              <w:spacing w:line="276" w:lineRule="auto"/>
              <w:rPr>
                <w:rFonts w:hint="eastAsia" w:ascii="宋体" w:hAnsi="宋体" w:cs="宋体"/>
                <w:b/>
                <w:color w:val="auto"/>
                <w:w w:val="90"/>
                <w:sz w:val="24"/>
              </w:rPr>
            </w:pPr>
            <w:r>
              <w:rPr>
                <w:rFonts w:hint="eastAsia" w:ascii="宋体" w:hAnsi="宋体" w:cs="宋体"/>
                <w:color w:val="auto"/>
                <w:w w:val="90"/>
                <w:sz w:val="24"/>
              </w:rPr>
              <w:t>A02091001普通电视设备（电视机）。</w:t>
            </w:r>
          </w:p>
        </w:tc>
      </w:tr>
      <w:tr w14:paraId="37BFD9E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791250A3">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13</w:t>
            </w:r>
          </w:p>
        </w:tc>
        <w:tc>
          <w:tcPr>
            <w:tcW w:w="2268" w:type="dxa"/>
            <w:vAlign w:val="center"/>
          </w:tcPr>
          <w:p w14:paraId="4EAC6AE9">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☆A020911视频设备</w:t>
            </w:r>
          </w:p>
        </w:tc>
        <w:tc>
          <w:tcPr>
            <w:tcW w:w="5953" w:type="dxa"/>
            <w:vAlign w:val="center"/>
          </w:tcPr>
          <w:p w14:paraId="478E437C">
            <w:pPr>
              <w:snapToGrid w:val="0"/>
              <w:spacing w:line="276" w:lineRule="auto"/>
              <w:rPr>
                <w:rFonts w:hint="eastAsia" w:ascii="宋体" w:hAnsi="宋体" w:cs="宋体"/>
                <w:b/>
                <w:color w:val="auto"/>
                <w:w w:val="90"/>
                <w:sz w:val="24"/>
              </w:rPr>
            </w:pPr>
            <w:r>
              <w:rPr>
                <w:rFonts w:hint="eastAsia" w:ascii="宋体" w:hAnsi="宋体" w:cs="宋体"/>
                <w:color w:val="auto"/>
                <w:w w:val="90"/>
                <w:sz w:val="24"/>
              </w:rPr>
              <w:t>监视器。</w:t>
            </w:r>
          </w:p>
        </w:tc>
      </w:tr>
      <w:tr w14:paraId="2C23D18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5616E49B">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15</w:t>
            </w:r>
          </w:p>
        </w:tc>
        <w:tc>
          <w:tcPr>
            <w:tcW w:w="2268" w:type="dxa"/>
            <w:vAlign w:val="center"/>
          </w:tcPr>
          <w:p w14:paraId="474CF3E9">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☆A060805便器</w:t>
            </w:r>
          </w:p>
        </w:tc>
        <w:tc>
          <w:tcPr>
            <w:tcW w:w="5953" w:type="dxa"/>
            <w:vAlign w:val="center"/>
          </w:tcPr>
          <w:p w14:paraId="6E36172B">
            <w:pPr>
              <w:snapToGrid w:val="0"/>
              <w:spacing w:line="276" w:lineRule="auto"/>
              <w:rPr>
                <w:rFonts w:hint="eastAsia" w:ascii="宋体" w:hAnsi="宋体" w:cs="宋体"/>
                <w:b/>
                <w:color w:val="auto"/>
                <w:w w:val="90"/>
                <w:sz w:val="24"/>
              </w:rPr>
            </w:pPr>
            <w:r>
              <w:rPr>
                <w:rFonts w:hint="eastAsia" w:ascii="宋体" w:hAnsi="宋体" w:cs="宋体"/>
                <w:color w:val="auto"/>
                <w:w w:val="90"/>
                <w:sz w:val="24"/>
              </w:rPr>
              <w:t>坐便器、蹲便器、小便器。</w:t>
            </w:r>
          </w:p>
        </w:tc>
      </w:tr>
      <w:tr w14:paraId="050ACC6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993" w:type="dxa"/>
            <w:vAlign w:val="center"/>
          </w:tcPr>
          <w:p w14:paraId="752AA453">
            <w:pPr>
              <w:snapToGrid w:val="0"/>
              <w:spacing w:line="276" w:lineRule="auto"/>
              <w:jc w:val="center"/>
              <w:rPr>
                <w:rFonts w:hint="eastAsia" w:ascii="宋体" w:hAnsi="宋体" w:cs="宋体"/>
                <w:b/>
                <w:color w:val="auto"/>
                <w:w w:val="90"/>
                <w:sz w:val="24"/>
              </w:rPr>
            </w:pPr>
            <w:r>
              <w:rPr>
                <w:rFonts w:hint="eastAsia" w:ascii="宋体" w:hAnsi="宋体" w:cs="宋体"/>
                <w:b/>
                <w:color w:val="auto"/>
                <w:w w:val="90"/>
                <w:sz w:val="24"/>
              </w:rPr>
              <w:t>16</w:t>
            </w:r>
          </w:p>
        </w:tc>
        <w:tc>
          <w:tcPr>
            <w:tcW w:w="2268" w:type="dxa"/>
            <w:vAlign w:val="center"/>
          </w:tcPr>
          <w:p w14:paraId="7FEEF464">
            <w:pPr>
              <w:snapToGrid w:val="0"/>
              <w:spacing w:line="276" w:lineRule="auto"/>
              <w:rPr>
                <w:rFonts w:hint="eastAsia" w:ascii="宋体" w:hAnsi="宋体" w:cs="宋体"/>
                <w:b/>
                <w:color w:val="auto"/>
                <w:w w:val="90"/>
                <w:sz w:val="24"/>
              </w:rPr>
            </w:pPr>
            <w:r>
              <w:rPr>
                <w:rFonts w:hint="eastAsia" w:ascii="宋体" w:hAnsi="宋体" w:cs="宋体"/>
                <w:b/>
                <w:color w:val="auto"/>
                <w:w w:val="90"/>
                <w:sz w:val="24"/>
              </w:rPr>
              <w:t>☆A060806水嘴</w:t>
            </w:r>
          </w:p>
        </w:tc>
        <w:tc>
          <w:tcPr>
            <w:tcW w:w="5953" w:type="dxa"/>
            <w:vAlign w:val="center"/>
          </w:tcPr>
          <w:p w14:paraId="0D22A46E">
            <w:pPr>
              <w:snapToGrid w:val="0"/>
              <w:spacing w:line="276" w:lineRule="auto"/>
              <w:rPr>
                <w:rFonts w:hint="eastAsia" w:ascii="宋体" w:hAnsi="宋体" w:cs="宋体"/>
                <w:b/>
                <w:color w:val="auto"/>
                <w:w w:val="90"/>
                <w:sz w:val="24"/>
              </w:rPr>
            </w:pPr>
            <w:r>
              <w:rPr>
                <w:rFonts w:hint="eastAsia" w:ascii="宋体" w:hAnsi="宋体" w:cs="宋体"/>
                <w:color w:val="auto"/>
                <w:w w:val="90"/>
                <w:sz w:val="24"/>
              </w:rPr>
              <w:t>水嘴。</w:t>
            </w:r>
          </w:p>
        </w:tc>
      </w:tr>
    </w:tbl>
    <w:p w14:paraId="0A5161D8">
      <w:pPr>
        <w:spacing w:line="360" w:lineRule="auto"/>
        <w:ind w:firstLine="480" w:firstLineChars="200"/>
        <w:rPr>
          <w:rFonts w:hint="eastAsia" w:ascii="宋体" w:hAnsi="宋体" w:cs="宋体"/>
          <w:color w:val="auto"/>
          <w:sz w:val="24"/>
        </w:rPr>
      </w:pPr>
      <w:r>
        <w:rPr>
          <w:rFonts w:hint="eastAsia" w:ascii="宋体" w:hAnsi="宋体" w:cs="宋体"/>
          <w:color w:val="auto"/>
          <w:sz w:val="24"/>
        </w:rPr>
        <w:t>3.2.2 纳入政府采购管理的修缮、装修类项目采购建材的，鼓励采购单位将绿色建材性能、指标等作为实质性条件纳入采购文件和合同，具体性能指标要求参考相关绿色建材政府采购需求标准。</w:t>
      </w:r>
    </w:p>
    <w:p w14:paraId="6F2352B0">
      <w:pPr>
        <w:spacing w:line="360" w:lineRule="auto"/>
        <w:ind w:firstLine="480" w:firstLineChars="200"/>
        <w:rPr>
          <w:rFonts w:hint="eastAsia" w:ascii="宋体" w:hAnsi="宋体" w:cs="宋体"/>
          <w:color w:val="auto"/>
          <w:sz w:val="24"/>
        </w:rPr>
      </w:pPr>
      <w:r>
        <w:rPr>
          <w:rFonts w:hint="eastAsia" w:ascii="宋体" w:hAnsi="宋体" w:cs="宋体"/>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宋体" w:hAnsi="宋体" w:cs="宋体"/>
          <w:color w:val="auto"/>
          <w:sz w:val="24"/>
        </w:rPr>
        <w:t>鼓励采购单位优先采购秸秆环保板材等资源综合利用产品。鼓励采购单位优先采购绿色物流配送服务、提供新能源交通工具的租赁服务。</w:t>
      </w:r>
    </w:p>
    <w:p w14:paraId="3928251F">
      <w:pPr>
        <w:spacing w:line="360" w:lineRule="auto"/>
        <w:ind w:firstLine="480" w:firstLineChars="200"/>
        <w:rPr>
          <w:rFonts w:hint="eastAsia" w:ascii="宋体" w:hAnsi="宋体" w:cs="宋体"/>
          <w:color w:val="auto"/>
          <w:sz w:val="24"/>
        </w:rPr>
      </w:pPr>
      <w:r>
        <w:rPr>
          <w:rFonts w:hint="eastAsia" w:ascii="宋体" w:hAnsi="宋体" w:cs="宋体"/>
          <w:color w:val="auto"/>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14:paraId="5424E16A">
      <w:pPr>
        <w:spacing w:line="360" w:lineRule="auto"/>
        <w:ind w:firstLine="240" w:firstLineChars="100"/>
        <w:rPr>
          <w:rFonts w:hint="eastAsia" w:ascii="宋体" w:hAnsi="宋体" w:cs="宋体"/>
          <w:color w:val="auto"/>
          <w:sz w:val="24"/>
        </w:rPr>
      </w:pPr>
      <w:r>
        <w:rPr>
          <w:rFonts w:hint="eastAsia" w:ascii="宋体" w:hAnsi="宋体" w:cs="宋体"/>
          <w:color w:val="auto"/>
          <w:sz w:val="24"/>
        </w:rPr>
        <w:t>3.3支持中小企业发展</w:t>
      </w:r>
    </w:p>
    <w:p w14:paraId="25E88078">
      <w:pPr>
        <w:spacing w:line="360" w:lineRule="auto"/>
        <w:ind w:firstLine="480" w:firstLineChars="200"/>
        <w:rPr>
          <w:rFonts w:hint="eastAsia" w:ascii="宋体" w:hAnsi="宋体" w:cs="宋体"/>
          <w:color w:val="auto"/>
          <w:sz w:val="24"/>
        </w:rPr>
      </w:pPr>
      <w:r>
        <w:rPr>
          <w:rFonts w:hint="eastAsia" w:ascii="宋体" w:hAnsi="宋体" w:cs="宋体"/>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39530B7">
      <w:pPr>
        <w:spacing w:line="360" w:lineRule="auto"/>
        <w:ind w:firstLine="480" w:firstLineChars="200"/>
        <w:rPr>
          <w:rFonts w:hint="eastAsia" w:ascii="宋体" w:hAnsi="宋体" w:cs="宋体"/>
          <w:color w:val="auto"/>
          <w:sz w:val="24"/>
        </w:rPr>
      </w:pPr>
      <w:r>
        <w:rPr>
          <w:rFonts w:hint="eastAsia" w:ascii="宋体" w:hAnsi="宋体" w:cs="宋体"/>
          <w:color w:val="auto"/>
          <w:sz w:val="24"/>
        </w:rPr>
        <w:t>符合中小企业划分标准的个体工商户，在政府采购活动中视同中小企业。</w:t>
      </w:r>
    </w:p>
    <w:p w14:paraId="6D7AD45D">
      <w:pPr>
        <w:widowControl/>
        <w:spacing w:line="360" w:lineRule="auto"/>
        <w:ind w:firstLine="480" w:firstLineChars="200"/>
        <w:jc w:val="left"/>
        <w:rPr>
          <w:rFonts w:hint="eastAsia" w:ascii="宋体" w:hAnsi="宋体" w:cs="宋体"/>
          <w:color w:val="auto"/>
          <w:kern w:val="0"/>
          <w:sz w:val="24"/>
        </w:rPr>
      </w:pPr>
      <w:r>
        <w:rPr>
          <w:rFonts w:ascii="宋体" w:hAnsi="宋体" w:cs="宋体"/>
          <w:bCs/>
          <w:color w:val="auto"/>
          <w:sz w:val="24"/>
        </w:rPr>
        <w:t>3.3.2</w:t>
      </w:r>
      <w:r>
        <w:rPr>
          <w:rFonts w:hint="eastAsia" w:ascii="宋体" w:hAnsi="宋体" w:cs="宋体"/>
          <w:color w:val="auto"/>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1C31E59B">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以联合体形式参加政府采购活动，联合体各方均为中小企业的，联合体视同中小企业。其中，联合体各方均为小微企业的，联合体视同小微企业。</w:t>
      </w:r>
    </w:p>
    <w:p w14:paraId="41421B7D">
      <w:pPr>
        <w:spacing w:line="360" w:lineRule="auto"/>
        <w:ind w:firstLine="480" w:firstLineChars="200"/>
        <w:rPr>
          <w:rFonts w:hint="eastAsia" w:ascii="宋体" w:hAnsi="宋体" w:cs="宋体"/>
          <w:color w:val="auto"/>
          <w:sz w:val="24"/>
        </w:rPr>
      </w:pPr>
      <w:r>
        <w:rPr>
          <w:rFonts w:hint="eastAsia" w:ascii="宋体" w:hAnsi="宋体" w:cs="宋体"/>
          <w:color w:val="auto"/>
          <w:sz w:val="24"/>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rPr>
        <w:t>20</w:t>
      </w:r>
      <w:r>
        <w:rPr>
          <w:rFonts w:hint="eastAsia" w:ascii="宋体" w:hAnsi="宋体" w:cs="宋体"/>
          <w:color w:val="auto"/>
          <w:sz w:val="24"/>
        </w:rPr>
        <w:t>%的扣除（</w:t>
      </w:r>
      <w:r>
        <w:rPr>
          <w:rFonts w:hint="eastAsia" w:ascii="宋体" w:hAnsi="宋体" w:cs="宋体"/>
          <w:snapToGrid w:val="0"/>
          <w:color w:val="auto"/>
          <w:kern w:val="28"/>
          <w:sz w:val="24"/>
        </w:rPr>
        <w:t>招标文件第四部分</w:t>
      </w:r>
      <w:r>
        <w:rPr>
          <w:rFonts w:hint="eastAsia" w:ascii="宋体" w:hAnsi="宋体" w:cs="宋体"/>
          <w:color w:val="auto"/>
          <w:sz w:val="24"/>
          <w:u w:val="single"/>
        </w:rPr>
        <w:t>评标办分法明确具体的扣除比例，未明确的，</w:t>
      </w:r>
      <w:r>
        <w:rPr>
          <w:rFonts w:hint="eastAsia" w:ascii="宋体" w:hAnsi="宋体" w:cs="宋体"/>
          <w:color w:val="auto"/>
          <w:sz w:val="24"/>
        </w:rPr>
        <w:t>给予2</w:t>
      </w:r>
      <w:r>
        <w:rPr>
          <w:rFonts w:ascii="宋体" w:hAnsi="宋体" w:cs="宋体"/>
          <w:color w:val="auto"/>
          <w:sz w:val="24"/>
        </w:rPr>
        <w:t>0</w:t>
      </w:r>
      <w:r>
        <w:rPr>
          <w:rFonts w:hint="eastAsia" w:ascii="宋体" w:hAnsi="宋体" w:cs="宋体"/>
          <w:color w:val="auto"/>
          <w:sz w:val="24"/>
        </w:rPr>
        <w:t>%的扣除），用扣除后的价格参与评审。接受大中型企业与小微企业组成联合体或者允许大中型企业向一家或者多家小微企业分包的政府采购货物项目，对于</w:t>
      </w:r>
      <w:bookmarkStart w:id="12" w:name="_Hlk101132181"/>
      <w:r>
        <w:rPr>
          <w:rFonts w:hint="eastAsia" w:ascii="宋体" w:hAnsi="宋体" w:cs="宋体"/>
          <w:color w:val="auto"/>
          <w:sz w:val="24"/>
        </w:rPr>
        <w:t>联合协议或者分包意向协议约定小微企业的合同份额占到合同总金额30%以上的</w:t>
      </w:r>
      <w:bookmarkEnd w:id="12"/>
      <w:r>
        <w:rPr>
          <w:rFonts w:hint="eastAsia" w:ascii="宋体" w:hAnsi="宋体" w:cs="宋体"/>
          <w:color w:val="auto"/>
          <w:sz w:val="24"/>
        </w:rPr>
        <w:t>，对联合体或者大中型企业的报价给予4%-</w:t>
      </w:r>
      <w:r>
        <w:rPr>
          <w:rFonts w:ascii="宋体" w:hAnsi="宋体" w:cs="宋体"/>
          <w:color w:val="auto"/>
          <w:sz w:val="24"/>
        </w:rPr>
        <w:t>6</w:t>
      </w:r>
      <w:r>
        <w:rPr>
          <w:rFonts w:hint="eastAsia" w:ascii="宋体" w:hAnsi="宋体" w:cs="宋体"/>
          <w:color w:val="auto"/>
          <w:sz w:val="24"/>
        </w:rPr>
        <w:t>%（</w:t>
      </w:r>
      <w:r>
        <w:rPr>
          <w:rFonts w:hint="eastAsia" w:ascii="宋体" w:hAnsi="宋体" w:cs="宋体"/>
          <w:snapToGrid w:val="0"/>
          <w:color w:val="auto"/>
          <w:kern w:val="28"/>
          <w:sz w:val="24"/>
        </w:rPr>
        <w:t>招标文件第四部分</w:t>
      </w:r>
      <w:r>
        <w:rPr>
          <w:rFonts w:hint="eastAsia" w:ascii="宋体" w:hAnsi="宋体" w:cs="宋体"/>
          <w:color w:val="auto"/>
          <w:sz w:val="24"/>
          <w:u w:val="single"/>
        </w:rPr>
        <w:t>评标办分法明确具体的扣除比例，未明确的，</w:t>
      </w:r>
      <w:r>
        <w:rPr>
          <w:rFonts w:hint="eastAsia" w:ascii="宋体" w:hAnsi="宋体" w:cs="宋体"/>
          <w:color w:val="auto"/>
          <w:sz w:val="24"/>
        </w:rPr>
        <w:t>给予6%的扣除）的扣除，用扣除后的价格参加评审。组成联合体或者接受分包的小微企业与联合体内其他企业、分包企业之间存在直接控股、管理关系的，不享受价格扣除优惠政策。</w:t>
      </w:r>
    </w:p>
    <w:p w14:paraId="20255C62">
      <w:pPr>
        <w:spacing w:line="360" w:lineRule="auto"/>
        <w:ind w:firstLine="480" w:firstLineChars="200"/>
        <w:rPr>
          <w:rFonts w:hint="eastAsia" w:ascii="宋体" w:hAnsi="宋体" w:cs="宋体"/>
          <w:color w:val="auto"/>
          <w:sz w:val="24"/>
        </w:rPr>
      </w:pPr>
      <w:r>
        <w:rPr>
          <w:rFonts w:hint="eastAsia" w:ascii="宋体" w:hAnsi="宋体" w:cs="宋体"/>
          <w:color w:val="auto"/>
          <w:sz w:val="24"/>
        </w:rPr>
        <w:t>3.3.4符合《关于促进残疾人就业政府采购政策的通知》（财库〔2017〕141号）规定的条件并提供《残疾人福利性单位声明函》（附件1）的残疾人福利性单位视同小型、微型企业；</w:t>
      </w:r>
    </w:p>
    <w:p w14:paraId="5455EA80">
      <w:pPr>
        <w:spacing w:line="360" w:lineRule="auto"/>
        <w:ind w:firstLine="480" w:firstLineChars="200"/>
        <w:rPr>
          <w:rFonts w:hint="eastAsia" w:ascii="宋体" w:hAnsi="宋体" w:cs="宋体"/>
          <w:color w:val="auto"/>
          <w:sz w:val="24"/>
        </w:rPr>
      </w:pPr>
      <w:r>
        <w:rPr>
          <w:rFonts w:hint="eastAsia" w:ascii="宋体" w:hAnsi="宋体" w:cs="宋体"/>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F12149A">
      <w:pPr>
        <w:spacing w:line="360" w:lineRule="auto"/>
        <w:ind w:firstLine="480" w:firstLineChars="200"/>
        <w:rPr>
          <w:rFonts w:hint="eastAsia" w:ascii="宋体" w:hAnsi="宋体" w:cs="宋体"/>
          <w:color w:val="auto"/>
          <w:sz w:val="24"/>
        </w:rPr>
      </w:pPr>
      <w:r>
        <w:rPr>
          <w:rFonts w:hint="eastAsia" w:ascii="宋体" w:hAnsi="宋体" w:cs="宋体"/>
          <w:color w:val="auto"/>
          <w:sz w:val="24"/>
        </w:rPr>
        <w:t>3.3.6</w:t>
      </w:r>
      <w:r>
        <w:rPr>
          <w:rFonts w:hint="eastAsia" w:ascii="宋体" w:hAnsi="宋体" w:cs="宋体"/>
          <w:color w:val="auto"/>
          <w:sz w:val="24"/>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rPr>
        <w:t>。</w:t>
      </w:r>
    </w:p>
    <w:p w14:paraId="73AD4B8F">
      <w:pPr>
        <w:spacing w:line="360" w:lineRule="auto"/>
        <w:ind w:firstLine="480" w:firstLineChars="200"/>
        <w:rPr>
          <w:rFonts w:hint="eastAsia" w:ascii="宋体" w:hAnsi="宋体" w:cs="宋体"/>
          <w:color w:val="auto"/>
          <w:sz w:val="24"/>
        </w:rPr>
      </w:pPr>
      <w:r>
        <w:rPr>
          <w:rFonts w:hint="eastAsia" w:ascii="宋体" w:hAnsi="宋体" w:cs="宋体"/>
          <w:color w:val="auto"/>
          <w:sz w:val="24"/>
        </w:rPr>
        <w:t>3.3.7中小企业享受扶持政策获得政府采购合同的，小微企业不得将合同分包给大中型企业，中型企业不得将合同分包给大型企业。</w:t>
      </w:r>
    </w:p>
    <w:p w14:paraId="5A389147">
      <w:pPr>
        <w:spacing w:line="360" w:lineRule="auto"/>
        <w:ind w:firstLine="240" w:firstLineChars="100"/>
        <w:rPr>
          <w:rFonts w:hint="eastAsia" w:ascii="宋体" w:hAnsi="宋体" w:cs="宋体"/>
          <w:color w:val="auto"/>
          <w:sz w:val="24"/>
        </w:rPr>
      </w:pPr>
      <w:r>
        <w:rPr>
          <w:rFonts w:hint="eastAsia" w:ascii="宋体" w:hAnsi="宋体" w:cs="宋体"/>
          <w:color w:val="auto"/>
          <w:sz w:val="24"/>
        </w:rPr>
        <w:t xml:space="preserve">3.4 </w:t>
      </w:r>
      <w:r>
        <w:rPr>
          <w:rFonts w:hint="eastAsia" w:ascii="宋体" w:hAnsi="宋体" w:cs="宋体"/>
          <w:bCs/>
          <w:color w:val="auto"/>
          <w:sz w:val="24"/>
        </w:rPr>
        <w:t>支持创新发展</w:t>
      </w:r>
    </w:p>
    <w:p w14:paraId="472A3306">
      <w:pPr>
        <w:spacing w:line="360" w:lineRule="auto"/>
        <w:ind w:firstLine="480" w:firstLineChars="200"/>
        <w:rPr>
          <w:rFonts w:hint="eastAsia" w:ascii="宋体" w:hAnsi="宋体" w:cs="宋体"/>
          <w:color w:val="auto"/>
          <w:sz w:val="24"/>
        </w:rPr>
      </w:pPr>
      <w:r>
        <w:rPr>
          <w:rFonts w:hint="eastAsia" w:ascii="宋体" w:hAnsi="宋体" w:cs="宋体"/>
          <w:color w:val="auto"/>
          <w:sz w:val="24"/>
        </w:rPr>
        <w:t>3.4.1 首台套、“制造精品”、“专精特新”等创新产品按规定享受政府采购支持政策。</w:t>
      </w:r>
    </w:p>
    <w:p w14:paraId="38F44C0A">
      <w:pPr>
        <w:spacing w:line="360" w:lineRule="auto"/>
        <w:ind w:firstLine="480" w:firstLineChars="200"/>
        <w:rPr>
          <w:rFonts w:hint="eastAsia" w:ascii="宋体" w:hAnsi="宋体" w:cs="宋体"/>
          <w:color w:val="auto"/>
          <w:sz w:val="24"/>
        </w:rPr>
      </w:pPr>
      <w:r>
        <w:rPr>
          <w:rFonts w:hint="eastAsia" w:ascii="宋体" w:hAnsi="宋体" w:cs="宋体"/>
          <w:color w:val="auto"/>
          <w:sz w:val="24"/>
        </w:rPr>
        <w:t>3.4.2</w:t>
      </w:r>
      <w:r>
        <w:rPr>
          <w:rFonts w:hint="eastAsia" w:ascii="宋体" w:hAnsi="宋体" w:cs="仿宋"/>
          <w:color w:val="auto"/>
          <w:sz w:val="24"/>
        </w:rPr>
        <w:t>采购人应当贯彻落实知识产权保护相关法律法规，应当采购使用正版软件。</w:t>
      </w:r>
    </w:p>
    <w:p w14:paraId="0F15F3D4">
      <w:pPr>
        <w:spacing w:line="360" w:lineRule="auto"/>
        <w:ind w:firstLine="240" w:firstLineChars="100"/>
        <w:rPr>
          <w:rFonts w:hint="eastAsia" w:ascii="宋体" w:hAnsi="宋体" w:cs="宋体"/>
          <w:color w:val="auto"/>
          <w:sz w:val="24"/>
        </w:rPr>
      </w:pPr>
      <w:r>
        <w:rPr>
          <w:rFonts w:hint="eastAsia" w:ascii="宋体" w:hAnsi="宋体" w:cs="宋体"/>
          <w:color w:val="auto"/>
          <w:sz w:val="24"/>
        </w:rPr>
        <w:t>3.5平等对待内外资企业和符合条件的破产重整企业</w:t>
      </w:r>
    </w:p>
    <w:p w14:paraId="5837B779">
      <w:pPr>
        <w:spacing w:line="360" w:lineRule="auto"/>
        <w:ind w:firstLine="480" w:firstLineChars="200"/>
        <w:rPr>
          <w:rFonts w:hint="eastAsia" w:ascii="宋体" w:hAnsi="宋体" w:cs="宋体"/>
          <w:color w:val="auto"/>
          <w:sz w:val="24"/>
        </w:rPr>
      </w:pPr>
      <w:r>
        <w:rPr>
          <w:rFonts w:hint="eastAsia" w:ascii="宋体" w:hAnsi="宋体" w:cs="宋体"/>
          <w:color w:val="auto"/>
          <w:sz w:val="24"/>
        </w:rPr>
        <w:t>平等对待内外资企业和符合条件的破产重整企业，切实保障企业公平竞争，平等维护企业的合法利益。</w:t>
      </w:r>
    </w:p>
    <w:p w14:paraId="6C868448">
      <w:pPr>
        <w:spacing w:line="360" w:lineRule="auto"/>
        <w:rPr>
          <w:b/>
          <w:color w:val="auto"/>
        </w:rPr>
      </w:pPr>
      <w:r>
        <w:rPr>
          <w:rFonts w:hint="eastAsia" w:ascii="宋体" w:hAnsi="宋体" w:cs="宋体"/>
          <w:b/>
          <w:color w:val="auto"/>
          <w:sz w:val="24"/>
        </w:rPr>
        <w:t>4. 询问、质疑、投诉</w:t>
      </w:r>
    </w:p>
    <w:p w14:paraId="7F8DAA80">
      <w:pPr>
        <w:spacing w:line="360" w:lineRule="auto"/>
        <w:ind w:firstLine="240" w:firstLineChars="100"/>
        <w:rPr>
          <w:rFonts w:hint="eastAsia" w:ascii="宋体" w:hAnsi="宋体" w:cs="宋体"/>
          <w:color w:val="auto"/>
          <w:sz w:val="24"/>
          <w:lang w:val="zh-CN"/>
        </w:rPr>
      </w:pPr>
      <w:r>
        <w:rPr>
          <w:rFonts w:hint="eastAsia" w:ascii="宋体" w:hAnsi="宋体" w:cs="宋体"/>
          <w:color w:val="auto"/>
          <w:sz w:val="24"/>
          <w:lang w:val="zh-CN"/>
        </w:rPr>
        <w:t>4.1</w:t>
      </w:r>
      <w:r>
        <w:rPr>
          <w:rFonts w:hint="eastAsia" w:ascii="宋体" w:hAnsi="宋体" w:cs="宋体"/>
          <w:color w:val="auto"/>
          <w:sz w:val="24"/>
        </w:rPr>
        <w:t xml:space="preserve"> </w:t>
      </w:r>
      <w:r>
        <w:rPr>
          <w:rFonts w:hint="eastAsia" w:ascii="宋体" w:hAnsi="宋体" w:cs="宋体"/>
          <w:color w:val="auto"/>
          <w:sz w:val="24"/>
          <w:lang w:val="zh-CN"/>
        </w:rPr>
        <w:t>在线询问、质疑、投诉</w:t>
      </w:r>
    </w:p>
    <w:p w14:paraId="78D2E383">
      <w:pPr>
        <w:autoSpaceDE w:val="0"/>
        <w:autoSpaceDN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D6F11E6">
      <w:pPr>
        <w:autoSpaceDE w:val="0"/>
        <w:autoSpaceDN w:val="0"/>
        <w:spacing w:line="360" w:lineRule="auto"/>
        <w:ind w:firstLine="240" w:firstLineChars="100"/>
        <w:jc w:val="left"/>
        <w:rPr>
          <w:rFonts w:hint="eastAsia" w:ascii="宋体" w:hAnsi="宋体" w:cs="宋体"/>
          <w:color w:val="auto"/>
          <w:kern w:val="0"/>
          <w:sz w:val="24"/>
          <w:lang w:val="zh-CN"/>
        </w:rPr>
      </w:pPr>
      <w:r>
        <w:rPr>
          <w:rFonts w:hint="eastAsia" w:ascii="宋体" w:hAnsi="宋体" w:cs="宋体"/>
          <w:color w:val="auto"/>
          <w:kern w:val="0"/>
          <w:sz w:val="24"/>
          <w:lang w:val="zh-CN"/>
        </w:rPr>
        <w:t>4.2</w:t>
      </w:r>
      <w:r>
        <w:rPr>
          <w:rFonts w:hint="eastAsia" w:ascii="宋体" w:hAnsi="宋体" w:cs="宋体"/>
          <w:color w:val="auto"/>
          <w:kern w:val="0"/>
          <w:sz w:val="24"/>
        </w:rPr>
        <w:t xml:space="preserve"> </w:t>
      </w:r>
      <w:r>
        <w:rPr>
          <w:rFonts w:hint="eastAsia" w:ascii="宋体" w:hAnsi="宋体" w:cs="宋体"/>
          <w:color w:val="auto"/>
          <w:kern w:val="0"/>
          <w:sz w:val="24"/>
          <w:lang w:val="zh-CN"/>
        </w:rPr>
        <w:t>供应商询问</w:t>
      </w:r>
    </w:p>
    <w:p w14:paraId="390E8164">
      <w:pPr>
        <w:autoSpaceDE w:val="0"/>
        <w:autoSpaceDN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C86B530">
      <w:pPr>
        <w:autoSpaceDE w:val="0"/>
        <w:autoSpaceDN w:val="0"/>
        <w:spacing w:line="360" w:lineRule="auto"/>
        <w:ind w:firstLine="240" w:firstLineChars="100"/>
        <w:jc w:val="left"/>
        <w:rPr>
          <w:rFonts w:hint="eastAsia" w:ascii="宋体" w:hAnsi="宋体" w:cs="宋体"/>
          <w:color w:val="auto"/>
          <w:kern w:val="0"/>
          <w:sz w:val="24"/>
          <w:lang w:val="zh-CN"/>
        </w:rPr>
      </w:pPr>
      <w:r>
        <w:rPr>
          <w:rFonts w:hint="eastAsia" w:ascii="宋体" w:hAnsi="宋体" w:cs="宋体"/>
          <w:color w:val="auto"/>
          <w:kern w:val="0"/>
          <w:sz w:val="24"/>
          <w:lang w:val="zh-CN"/>
        </w:rPr>
        <w:t>4.3</w:t>
      </w:r>
      <w:r>
        <w:rPr>
          <w:rFonts w:hint="eastAsia" w:ascii="宋体" w:hAnsi="宋体" w:cs="宋体"/>
          <w:color w:val="auto"/>
          <w:kern w:val="0"/>
          <w:sz w:val="24"/>
        </w:rPr>
        <w:t xml:space="preserve"> </w:t>
      </w:r>
      <w:r>
        <w:rPr>
          <w:rFonts w:hint="eastAsia" w:ascii="宋体" w:hAnsi="宋体" w:cs="宋体"/>
          <w:color w:val="auto"/>
          <w:kern w:val="0"/>
          <w:sz w:val="24"/>
          <w:lang w:val="zh-CN"/>
        </w:rPr>
        <w:t>供应商质疑</w:t>
      </w:r>
    </w:p>
    <w:p w14:paraId="56E1E6CD">
      <w:pPr>
        <w:spacing w:line="360" w:lineRule="auto"/>
        <w:ind w:firstLine="480" w:firstLineChars="200"/>
        <w:rPr>
          <w:rFonts w:hint="eastAsia" w:ascii="宋体" w:hAnsi="宋体" w:cs="宋体"/>
          <w:color w:val="auto"/>
          <w:sz w:val="24"/>
        </w:rPr>
      </w:pPr>
      <w:r>
        <w:rPr>
          <w:rFonts w:hint="eastAsia" w:ascii="宋体" w:hAnsi="宋体" w:cs="宋体"/>
          <w:color w:val="auto"/>
          <w:sz w:val="24"/>
          <w:lang w:val="zh-CN"/>
        </w:rPr>
        <w:t>4.3</w:t>
      </w:r>
      <w:r>
        <w:rPr>
          <w:rFonts w:hint="eastAsia" w:ascii="宋体" w:hAnsi="宋体" w:cs="宋体"/>
          <w:color w:val="auto"/>
          <w:sz w:val="24"/>
        </w:rPr>
        <w:t>.1提出质疑的供应商应当是参与所质疑项目采购活动的供应商。潜在供应商已依法获取其可质疑的招标文件的，可以对该文件提出质疑。</w:t>
      </w:r>
    </w:p>
    <w:p w14:paraId="336023C2">
      <w:pPr>
        <w:spacing w:line="360" w:lineRule="auto"/>
        <w:ind w:firstLine="480" w:firstLineChars="200"/>
        <w:rPr>
          <w:rFonts w:hint="eastAsia" w:ascii="宋体" w:hAnsi="宋体" w:cs="宋体"/>
          <w:color w:val="auto"/>
          <w:sz w:val="24"/>
        </w:rPr>
      </w:pPr>
      <w:r>
        <w:rPr>
          <w:rFonts w:hint="eastAsia" w:ascii="宋体" w:hAnsi="宋体" w:cs="宋体"/>
          <w:color w:val="auto"/>
          <w:sz w:val="24"/>
          <w:lang w:val="zh-CN"/>
        </w:rPr>
        <w:t>4.3</w:t>
      </w:r>
      <w:r>
        <w:rPr>
          <w:rFonts w:hint="eastAsia" w:ascii="宋体" w:hAnsi="宋体" w:cs="宋体"/>
          <w:color w:val="auto"/>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A48A8CA">
      <w:pPr>
        <w:spacing w:line="360" w:lineRule="auto"/>
        <w:ind w:firstLine="480" w:firstLineChars="200"/>
        <w:rPr>
          <w:rFonts w:hint="eastAsia" w:ascii="宋体" w:hAnsi="宋体" w:cs="宋体"/>
          <w:color w:val="auto"/>
          <w:sz w:val="24"/>
        </w:rPr>
      </w:pPr>
      <w:r>
        <w:rPr>
          <w:rFonts w:hint="eastAsia" w:ascii="宋体" w:hAnsi="宋体" w:cs="宋体"/>
          <w:color w:val="auto"/>
          <w:sz w:val="24"/>
        </w:rPr>
        <w:t>4.3.2.1对招标文件提出质疑的，质疑期限为供应商获得招标文件之日或者招标文件公告期限届满之日起计算。</w:t>
      </w:r>
    </w:p>
    <w:p w14:paraId="208002A9">
      <w:pPr>
        <w:spacing w:line="360" w:lineRule="auto"/>
        <w:ind w:left="479" w:leftChars="228"/>
        <w:rPr>
          <w:rFonts w:hint="eastAsia" w:ascii="宋体" w:hAnsi="宋体" w:cs="宋体"/>
          <w:color w:val="auto"/>
          <w:sz w:val="24"/>
        </w:rPr>
      </w:pPr>
      <w:r>
        <w:rPr>
          <w:rFonts w:hint="eastAsia" w:ascii="宋体" w:hAnsi="宋体" w:cs="宋体"/>
          <w:color w:val="auto"/>
          <w:sz w:val="24"/>
        </w:rPr>
        <w:t>4.3.2.2对采购过程提出质疑的，质疑期限为各采购程序环节结束之日起计算。4.3.2.3对采购结果提出质疑的，质疑期限自采购结果公告期限届满之日起计算。</w:t>
      </w:r>
    </w:p>
    <w:p w14:paraId="69F2C67D">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4.3.3</w:t>
      </w:r>
      <w:r>
        <w:rPr>
          <w:rFonts w:hint="eastAsia" w:ascii="宋体" w:hAnsi="宋体" w:cs="宋体"/>
          <w:color w:val="auto"/>
          <w:sz w:val="24"/>
        </w:rPr>
        <w:t>供应商提出质疑应当提交质疑函和必要的证明材料。质疑函应当包括下列内容：</w:t>
      </w:r>
    </w:p>
    <w:p w14:paraId="21B592FC">
      <w:pPr>
        <w:spacing w:line="360" w:lineRule="auto"/>
        <w:ind w:left="479" w:leftChars="228"/>
        <w:rPr>
          <w:rFonts w:hint="eastAsia" w:ascii="宋体" w:hAnsi="宋体" w:cs="宋体"/>
          <w:color w:val="auto"/>
          <w:sz w:val="24"/>
          <w:lang w:val="zh-CN"/>
        </w:rPr>
      </w:pPr>
      <w:r>
        <w:rPr>
          <w:rFonts w:hint="eastAsia" w:ascii="宋体" w:hAnsi="宋体" w:cs="宋体"/>
          <w:color w:val="auto"/>
          <w:sz w:val="24"/>
          <w:lang w:val="zh-CN"/>
        </w:rPr>
        <w:t>4.3.3.1供应商的姓名或者名称、地址、邮编、联系人及联系电话；</w:t>
      </w:r>
    </w:p>
    <w:p w14:paraId="4DD4A4C3">
      <w:pPr>
        <w:spacing w:line="360" w:lineRule="auto"/>
        <w:ind w:left="479" w:leftChars="228"/>
        <w:rPr>
          <w:rFonts w:hint="eastAsia" w:ascii="宋体" w:hAnsi="宋体" w:cs="宋体"/>
          <w:color w:val="auto"/>
          <w:sz w:val="24"/>
          <w:lang w:val="zh-CN"/>
        </w:rPr>
      </w:pPr>
      <w:r>
        <w:rPr>
          <w:rFonts w:hint="eastAsia" w:ascii="宋体" w:hAnsi="宋体" w:cs="宋体"/>
          <w:color w:val="auto"/>
          <w:sz w:val="24"/>
          <w:lang w:val="zh-CN"/>
        </w:rPr>
        <w:t>4.3.3.2质疑项目的名称、编号；</w:t>
      </w:r>
    </w:p>
    <w:p w14:paraId="71C1B729">
      <w:pPr>
        <w:spacing w:line="360" w:lineRule="auto"/>
        <w:ind w:left="479" w:leftChars="228"/>
        <w:rPr>
          <w:rFonts w:hint="eastAsia" w:ascii="宋体" w:hAnsi="宋体" w:cs="宋体"/>
          <w:color w:val="auto"/>
          <w:sz w:val="24"/>
          <w:lang w:val="zh-CN"/>
        </w:rPr>
      </w:pPr>
      <w:r>
        <w:rPr>
          <w:rFonts w:hint="eastAsia" w:ascii="宋体" w:hAnsi="宋体" w:cs="宋体"/>
          <w:color w:val="auto"/>
          <w:sz w:val="24"/>
          <w:lang w:val="zh-CN"/>
        </w:rPr>
        <w:t>4.3.3.3具体、明确的质疑事项和与质疑事项相关的请求；</w:t>
      </w:r>
    </w:p>
    <w:p w14:paraId="2F9C966F">
      <w:pPr>
        <w:spacing w:line="360" w:lineRule="auto"/>
        <w:ind w:left="479" w:leftChars="228"/>
        <w:rPr>
          <w:rFonts w:hint="eastAsia" w:ascii="宋体" w:hAnsi="宋体" w:cs="宋体"/>
          <w:color w:val="auto"/>
          <w:sz w:val="24"/>
          <w:lang w:val="zh-CN"/>
        </w:rPr>
      </w:pPr>
      <w:r>
        <w:rPr>
          <w:rFonts w:hint="eastAsia" w:ascii="宋体" w:hAnsi="宋体" w:cs="宋体"/>
          <w:color w:val="auto"/>
          <w:sz w:val="24"/>
          <w:lang w:val="zh-CN"/>
        </w:rPr>
        <w:t>4.3.3.4事实依据；</w:t>
      </w:r>
    </w:p>
    <w:p w14:paraId="2543E197">
      <w:pPr>
        <w:spacing w:line="360" w:lineRule="auto"/>
        <w:ind w:left="479" w:leftChars="228"/>
        <w:rPr>
          <w:rFonts w:hint="eastAsia" w:ascii="宋体" w:hAnsi="宋体" w:cs="宋体"/>
          <w:color w:val="auto"/>
          <w:sz w:val="24"/>
          <w:lang w:val="zh-CN"/>
        </w:rPr>
      </w:pPr>
      <w:r>
        <w:rPr>
          <w:rFonts w:hint="eastAsia" w:ascii="宋体" w:hAnsi="宋体" w:cs="宋体"/>
          <w:color w:val="auto"/>
          <w:sz w:val="24"/>
          <w:lang w:val="zh-CN"/>
        </w:rPr>
        <w:t>4.3.3.5必要的法律依据；</w:t>
      </w:r>
    </w:p>
    <w:p w14:paraId="38321959">
      <w:pPr>
        <w:spacing w:line="360" w:lineRule="auto"/>
        <w:ind w:left="479" w:leftChars="228"/>
        <w:rPr>
          <w:rFonts w:hint="eastAsia" w:ascii="宋体" w:hAnsi="宋体" w:cs="宋体"/>
          <w:color w:val="auto"/>
          <w:sz w:val="24"/>
          <w:lang w:val="zh-CN"/>
        </w:rPr>
      </w:pPr>
      <w:r>
        <w:rPr>
          <w:rFonts w:hint="eastAsia" w:ascii="宋体" w:hAnsi="宋体" w:cs="宋体"/>
          <w:color w:val="auto"/>
          <w:sz w:val="24"/>
          <w:lang w:val="zh-CN"/>
        </w:rPr>
        <w:t>4.3.3.6提出质疑的日期。</w:t>
      </w:r>
    </w:p>
    <w:p w14:paraId="75034DB6">
      <w:pPr>
        <w:spacing w:line="360" w:lineRule="auto"/>
        <w:ind w:firstLine="480" w:firstLineChars="200"/>
        <w:rPr>
          <w:color w:val="auto"/>
        </w:rPr>
      </w:pPr>
      <w:r>
        <w:rPr>
          <w:rFonts w:hint="eastAsia"/>
          <w:color w:val="auto"/>
          <w:sz w:val="24"/>
          <w:szCs w:val="32"/>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1AC92BEA">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4.3.4对同一采购程序环节的质疑，供应商须在法定质疑期内一次性提出。</w:t>
      </w:r>
    </w:p>
    <w:p w14:paraId="32A67FF5">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887AC93">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4.3.6询问或者质疑事项可能影响采购结果的，采购人应当暂停签订合同，已经签订合同的，应当中止履行合同。</w:t>
      </w:r>
    </w:p>
    <w:p w14:paraId="47F463AF">
      <w:pPr>
        <w:autoSpaceDE w:val="0"/>
        <w:autoSpaceDN w:val="0"/>
        <w:spacing w:line="360" w:lineRule="auto"/>
        <w:ind w:firstLine="240" w:firstLineChars="100"/>
        <w:jc w:val="left"/>
        <w:rPr>
          <w:rFonts w:hint="eastAsia" w:ascii="宋体" w:hAnsi="宋体" w:cs="宋体"/>
          <w:color w:val="auto"/>
          <w:kern w:val="0"/>
          <w:sz w:val="24"/>
          <w:lang w:val="zh-CN"/>
        </w:rPr>
      </w:pPr>
      <w:r>
        <w:rPr>
          <w:rFonts w:hint="eastAsia" w:ascii="宋体" w:hAnsi="宋体" w:cs="宋体"/>
          <w:color w:val="auto"/>
          <w:kern w:val="0"/>
          <w:sz w:val="24"/>
          <w:lang w:val="zh-CN"/>
        </w:rPr>
        <w:t>4.4供应商投诉</w:t>
      </w:r>
    </w:p>
    <w:p w14:paraId="05A11A14">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4.4.1质疑供应商对采购人、采购代理机构的答复不满意或者采购人、采购代理机构未在规定的时间内作出答复的，可以在答复期满后十五个工作日内向同级政府采购监督管理部门提出投诉。</w:t>
      </w:r>
    </w:p>
    <w:p w14:paraId="10721B27">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4.4.2供应商投诉的事项不得超出已质疑事项的范围，基于质疑答复内容提出的投诉事项除外。</w:t>
      </w:r>
    </w:p>
    <w:p w14:paraId="04886F41">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4.4.3供应商投诉应当有明确的请求和必要的证明材料。</w:t>
      </w:r>
    </w:p>
    <w:p w14:paraId="0120BA0E">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4.4.4以联合体形式参加政府采购活动的，其投诉应当由组成联合体的所有供应商共同提出。</w:t>
      </w:r>
    </w:p>
    <w:p w14:paraId="5F8E495B">
      <w:pPr>
        <w:spacing w:line="360" w:lineRule="auto"/>
        <w:ind w:firstLine="480" w:firstLineChars="200"/>
        <w:rPr>
          <w:color w:val="auto"/>
        </w:rPr>
      </w:pPr>
      <w:r>
        <w:rPr>
          <w:rFonts w:hint="eastAsia" w:ascii="宋体" w:hAnsi="宋体" w:cs="宋体"/>
          <w:color w:val="auto"/>
          <w:sz w:val="24"/>
          <w:lang w:val="zh-CN"/>
        </w:rPr>
        <w:t>4.4.5根据政府采购行政裁决省市区三级联动试点工作安排，杭州市本级及各区、县（市）政府采购项目投诉材料可寄送浙江省政府采购行政裁决服务中心（杭州），地址：杭州市上城区清泰街549号城建综合大楼11楼（快递仅限ems或顺丰），收件人：朱女士、王女士，电话：0571-8</w:t>
      </w:r>
      <w:r>
        <w:rPr>
          <w:rFonts w:hint="eastAsia" w:ascii="宋体" w:hAnsi="宋体" w:cs="宋体"/>
          <w:color w:val="auto"/>
          <w:sz w:val="24"/>
        </w:rPr>
        <w:t>7227671，0571-87800218</w:t>
      </w:r>
      <w:r>
        <w:rPr>
          <w:rFonts w:hint="eastAsia" w:ascii="宋体" w:hAnsi="宋体" w:cs="宋体"/>
          <w:color w:val="auto"/>
          <w:sz w:val="24"/>
          <w:lang w:val="zh-CN"/>
        </w:rPr>
        <w:t>。</w:t>
      </w:r>
    </w:p>
    <w:p w14:paraId="70A11095">
      <w:pPr>
        <w:autoSpaceDE w:val="0"/>
        <w:autoSpaceDN w:val="0"/>
        <w:spacing w:line="360" w:lineRule="auto"/>
        <w:ind w:firstLine="240" w:firstLineChars="100"/>
        <w:jc w:val="left"/>
        <w:rPr>
          <w:rFonts w:hint="eastAsia" w:ascii="宋体" w:hAnsi="宋体" w:cs="仿宋"/>
          <w:color w:val="auto"/>
          <w:sz w:val="24"/>
        </w:rPr>
      </w:pPr>
      <w:r>
        <w:rPr>
          <w:rFonts w:hint="eastAsia" w:ascii="宋体" w:hAnsi="宋体" w:cs="仿宋"/>
          <w:color w:val="auto"/>
          <w:sz w:val="24"/>
        </w:rPr>
        <w:t>4.5补偿救济</w:t>
      </w:r>
    </w:p>
    <w:p w14:paraId="6E061857">
      <w:pPr>
        <w:spacing w:line="360" w:lineRule="auto"/>
        <w:ind w:firstLine="480" w:firstLineChars="200"/>
        <w:rPr>
          <w:color w:val="auto"/>
        </w:rPr>
      </w:pPr>
      <w:r>
        <w:rPr>
          <w:rFonts w:hint="eastAsia" w:ascii="宋体" w:hAnsi="宋体" w:cs="仿宋"/>
          <w:color w:val="auto"/>
          <w:sz w:val="24"/>
        </w:rPr>
        <w:t>采购人因政策变化、规划调整而不履行政府采购合同的，供应商可依据《杭州市涉企补偿救济实施办法（试行）》向采购人提起补偿申请。</w:t>
      </w:r>
    </w:p>
    <w:p w14:paraId="7AE0B751">
      <w:pPr>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投诉书范本及制作说明详见附件3。</w:t>
      </w:r>
    </w:p>
    <w:p w14:paraId="19E5860E">
      <w:pPr>
        <w:adjustRightInd/>
        <w:spacing w:line="360" w:lineRule="auto"/>
        <w:jc w:val="center"/>
        <w:outlineLvl w:val="0"/>
        <w:rPr>
          <w:rFonts w:hint="eastAsia" w:ascii="宋体" w:hAnsi="宋体" w:cs="宋体"/>
          <w:b/>
          <w:color w:val="auto"/>
          <w:sz w:val="32"/>
          <w:szCs w:val="20"/>
        </w:rPr>
      </w:pPr>
      <w:r>
        <w:rPr>
          <w:rFonts w:hint="eastAsia" w:ascii="宋体" w:hAnsi="宋体" w:cs="宋体"/>
          <w:b/>
          <w:color w:val="auto"/>
          <w:sz w:val="32"/>
          <w:szCs w:val="20"/>
        </w:rPr>
        <w:t>二、招标文件的构成、澄清、修改</w:t>
      </w:r>
    </w:p>
    <w:p w14:paraId="155482A8">
      <w:pPr>
        <w:spacing w:line="360" w:lineRule="auto"/>
        <w:rPr>
          <w:rFonts w:hint="eastAsia" w:ascii="宋体" w:hAnsi="宋体" w:cs="宋体"/>
          <w:b/>
          <w:color w:val="auto"/>
          <w:sz w:val="24"/>
        </w:rPr>
      </w:pPr>
      <w:r>
        <w:rPr>
          <w:rFonts w:hint="eastAsia" w:ascii="宋体" w:hAnsi="宋体" w:cs="宋体"/>
          <w:b/>
          <w:color w:val="auto"/>
          <w:sz w:val="24"/>
        </w:rPr>
        <w:t>5．招标文件的构成</w:t>
      </w:r>
    </w:p>
    <w:p w14:paraId="66252A04">
      <w:pPr>
        <w:autoSpaceDE w:val="0"/>
        <w:autoSpaceDN w:val="0"/>
        <w:spacing w:line="360" w:lineRule="auto"/>
        <w:ind w:firstLine="240" w:firstLineChars="100"/>
        <w:jc w:val="left"/>
        <w:rPr>
          <w:rFonts w:hint="eastAsia" w:ascii="宋体" w:hAnsi="宋体" w:cs="宋体"/>
          <w:color w:val="auto"/>
          <w:kern w:val="0"/>
          <w:sz w:val="24"/>
          <w:lang w:val="zh-CN"/>
        </w:rPr>
      </w:pPr>
      <w:r>
        <w:rPr>
          <w:rFonts w:hint="eastAsia" w:ascii="宋体" w:hAnsi="宋体" w:cs="宋体"/>
          <w:color w:val="auto"/>
          <w:kern w:val="0"/>
          <w:sz w:val="24"/>
          <w:lang w:val="zh-CN"/>
        </w:rPr>
        <w:t>5.1招标文件包括下列文件及附件：</w:t>
      </w:r>
    </w:p>
    <w:p w14:paraId="3AC9C421">
      <w:pPr>
        <w:pStyle w:val="34"/>
        <w:tabs>
          <w:tab w:val="left" w:pos="840"/>
        </w:tabs>
        <w:spacing w:line="360" w:lineRule="auto"/>
        <w:ind w:firstLine="960" w:firstLineChars="400"/>
        <w:rPr>
          <w:rFonts w:hint="eastAsia" w:hAnsi="宋体" w:cs="宋体"/>
          <w:snapToGrid/>
          <w:color w:val="auto"/>
          <w:sz w:val="24"/>
          <w:szCs w:val="24"/>
          <w:lang w:val="zh-CN"/>
        </w:rPr>
      </w:pPr>
      <w:r>
        <w:rPr>
          <w:rFonts w:hint="eastAsia" w:hAnsi="宋体" w:cs="宋体"/>
          <w:snapToGrid/>
          <w:color w:val="auto"/>
          <w:sz w:val="24"/>
          <w:szCs w:val="24"/>
          <w:lang w:val="zh-CN"/>
        </w:rPr>
        <w:t>5.1.1招标公告；</w:t>
      </w:r>
    </w:p>
    <w:p w14:paraId="6975F64F">
      <w:pPr>
        <w:pStyle w:val="34"/>
        <w:tabs>
          <w:tab w:val="left" w:pos="840"/>
        </w:tabs>
        <w:spacing w:line="360" w:lineRule="auto"/>
        <w:ind w:firstLine="960" w:firstLineChars="400"/>
        <w:rPr>
          <w:rFonts w:hint="eastAsia" w:hAnsi="宋体" w:cs="宋体"/>
          <w:color w:val="auto"/>
          <w:sz w:val="24"/>
          <w:szCs w:val="24"/>
        </w:rPr>
      </w:pPr>
      <w:r>
        <w:rPr>
          <w:rFonts w:hint="eastAsia" w:hAnsi="宋体" w:cs="宋体"/>
          <w:color w:val="auto"/>
          <w:sz w:val="24"/>
          <w:szCs w:val="24"/>
        </w:rPr>
        <w:t>5</w:t>
      </w:r>
      <w:r>
        <w:rPr>
          <w:rFonts w:hint="eastAsia" w:hAnsi="宋体" w:cs="宋体"/>
          <w:snapToGrid/>
          <w:color w:val="auto"/>
          <w:sz w:val="24"/>
          <w:szCs w:val="24"/>
          <w:lang w:val="zh-CN"/>
        </w:rPr>
        <w:t>.1.2投标人须知</w:t>
      </w:r>
      <w:r>
        <w:rPr>
          <w:rFonts w:hint="eastAsia" w:hAnsi="宋体" w:cs="宋体"/>
          <w:color w:val="auto"/>
          <w:sz w:val="24"/>
          <w:szCs w:val="24"/>
        </w:rPr>
        <w:t>；</w:t>
      </w:r>
    </w:p>
    <w:p w14:paraId="6D772A1C">
      <w:pPr>
        <w:pStyle w:val="34"/>
        <w:tabs>
          <w:tab w:val="left" w:pos="840"/>
        </w:tabs>
        <w:spacing w:line="360" w:lineRule="auto"/>
        <w:ind w:firstLine="960" w:firstLineChars="400"/>
        <w:rPr>
          <w:rFonts w:hint="eastAsia" w:hAnsi="宋体" w:cs="宋体"/>
          <w:color w:val="auto"/>
          <w:sz w:val="24"/>
          <w:szCs w:val="24"/>
        </w:rPr>
      </w:pPr>
      <w:r>
        <w:rPr>
          <w:rFonts w:hint="eastAsia" w:hAnsi="宋体" w:cs="宋体"/>
          <w:color w:val="auto"/>
          <w:sz w:val="24"/>
          <w:szCs w:val="24"/>
        </w:rPr>
        <w:t>5.1.3采购需求；</w:t>
      </w:r>
    </w:p>
    <w:p w14:paraId="0F976637">
      <w:pPr>
        <w:pStyle w:val="34"/>
        <w:tabs>
          <w:tab w:val="left" w:pos="840"/>
        </w:tabs>
        <w:spacing w:line="360" w:lineRule="auto"/>
        <w:ind w:firstLine="960" w:firstLineChars="400"/>
        <w:rPr>
          <w:rFonts w:hint="eastAsia" w:hAnsi="宋体" w:cs="宋体"/>
          <w:color w:val="auto"/>
          <w:sz w:val="24"/>
          <w:szCs w:val="24"/>
        </w:rPr>
      </w:pPr>
      <w:r>
        <w:rPr>
          <w:rFonts w:hint="eastAsia" w:hAnsi="宋体" w:cs="宋体"/>
          <w:color w:val="auto"/>
          <w:sz w:val="24"/>
          <w:szCs w:val="24"/>
        </w:rPr>
        <w:t>5.1.4评标办法；</w:t>
      </w:r>
    </w:p>
    <w:p w14:paraId="3E391124">
      <w:pPr>
        <w:pStyle w:val="34"/>
        <w:tabs>
          <w:tab w:val="left" w:pos="840"/>
        </w:tabs>
        <w:spacing w:line="360" w:lineRule="auto"/>
        <w:ind w:firstLine="960" w:firstLineChars="400"/>
        <w:rPr>
          <w:rFonts w:hint="eastAsia" w:hAnsi="宋体" w:cs="宋体"/>
          <w:color w:val="auto"/>
          <w:sz w:val="24"/>
          <w:szCs w:val="24"/>
        </w:rPr>
      </w:pPr>
      <w:r>
        <w:rPr>
          <w:rFonts w:hint="eastAsia" w:hAnsi="宋体" w:cs="宋体"/>
          <w:color w:val="auto"/>
          <w:sz w:val="24"/>
          <w:szCs w:val="24"/>
        </w:rPr>
        <w:t>5.1.5拟签订的合同文本；</w:t>
      </w:r>
    </w:p>
    <w:p w14:paraId="2E535EA8">
      <w:pPr>
        <w:pStyle w:val="34"/>
        <w:tabs>
          <w:tab w:val="left" w:pos="840"/>
        </w:tabs>
        <w:spacing w:line="360" w:lineRule="auto"/>
        <w:ind w:firstLine="960" w:firstLineChars="400"/>
        <w:rPr>
          <w:rFonts w:hint="eastAsia" w:hAnsi="宋体" w:cs="宋体"/>
          <w:color w:val="auto"/>
          <w:sz w:val="24"/>
          <w:szCs w:val="24"/>
        </w:rPr>
      </w:pPr>
      <w:r>
        <w:rPr>
          <w:rFonts w:hint="eastAsia" w:hAnsi="宋体" w:cs="宋体"/>
          <w:color w:val="auto"/>
          <w:sz w:val="24"/>
        </w:rPr>
        <w:t>5.1.6</w:t>
      </w:r>
      <w:r>
        <w:rPr>
          <w:rFonts w:hint="eastAsia" w:hAnsi="宋体" w:cs="宋体"/>
          <w:color w:val="auto"/>
          <w:sz w:val="24"/>
          <w:szCs w:val="24"/>
        </w:rPr>
        <w:t>应提交的有关格式范例。</w:t>
      </w:r>
    </w:p>
    <w:p w14:paraId="4F631EEF">
      <w:pPr>
        <w:spacing w:line="360" w:lineRule="auto"/>
        <w:ind w:firstLine="480" w:firstLineChars="200"/>
        <w:rPr>
          <w:rFonts w:hint="eastAsia" w:ascii="宋体" w:hAnsi="宋体" w:cs="宋体"/>
          <w:color w:val="auto"/>
          <w:sz w:val="24"/>
        </w:rPr>
      </w:pPr>
      <w:r>
        <w:rPr>
          <w:rFonts w:hint="eastAsia" w:ascii="宋体" w:hAnsi="宋体" w:cs="宋体"/>
          <w:color w:val="auto"/>
          <w:sz w:val="24"/>
        </w:rPr>
        <w:t>5.2与本项目有关的</w:t>
      </w:r>
      <w:r>
        <w:rPr>
          <w:rFonts w:hint="eastAsia" w:ascii="宋体" w:hAnsi="宋体" w:cs="宋体"/>
          <w:bCs/>
          <w:color w:val="auto"/>
          <w:sz w:val="24"/>
        </w:rPr>
        <w:t>澄清或者修改的内容为招标文件的组成部分</w:t>
      </w:r>
      <w:r>
        <w:rPr>
          <w:rFonts w:hint="eastAsia" w:ascii="宋体" w:hAnsi="宋体" w:cs="宋体"/>
          <w:color w:val="auto"/>
          <w:sz w:val="24"/>
        </w:rPr>
        <w:t>。</w:t>
      </w:r>
    </w:p>
    <w:p w14:paraId="28A690BD">
      <w:pPr>
        <w:pStyle w:val="34"/>
        <w:spacing w:line="360" w:lineRule="auto"/>
        <w:rPr>
          <w:rFonts w:hint="eastAsia" w:hAnsi="宋体" w:cs="宋体"/>
          <w:b/>
          <w:color w:val="auto"/>
          <w:sz w:val="24"/>
          <w:szCs w:val="24"/>
        </w:rPr>
      </w:pPr>
      <w:r>
        <w:rPr>
          <w:rFonts w:hint="eastAsia" w:hAnsi="宋体" w:cs="宋体"/>
          <w:b/>
          <w:color w:val="auto"/>
          <w:sz w:val="24"/>
          <w:szCs w:val="24"/>
        </w:rPr>
        <w:t>6. 招标文件的澄清、修改</w:t>
      </w:r>
    </w:p>
    <w:p w14:paraId="190B7B4E">
      <w:pPr>
        <w:pStyle w:val="129"/>
        <w:snapToGrid w:val="0"/>
        <w:spacing w:before="0"/>
        <w:ind w:firstLine="480"/>
        <w:rPr>
          <w:rFonts w:hint="eastAsia" w:ascii="宋体" w:hAnsi="宋体" w:cs="宋体"/>
          <w:color w:val="auto"/>
        </w:rPr>
      </w:pPr>
      <w:r>
        <w:rPr>
          <w:rFonts w:hint="eastAsia" w:ascii="宋体" w:hAnsi="宋体" w:cs="宋体"/>
          <w:color w:val="auto"/>
        </w:rPr>
        <w:t>6.1已获取招标文件的潜在投标人，若有问题需要澄清，应于投标截止时间前，以书面形式向采购代理机构提出。</w:t>
      </w:r>
    </w:p>
    <w:p w14:paraId="68860E3D">
      <w:pPr>
        <w:pStyle w:val="129"/>
        <w:snapToGrid w:val="0"/>
        <w:spacing w:before="0"/>
        <w:ind w:firstLine="480"/>
        <w:rPr>
          <w:rFonts w:hint="eastAsia" w:ascii="宋体" w:hAnsi="宋体" w:cs="宋体"/>
          <w:color w:val="auto"/>
        </w:rPr>
      </w:pPr>
      <w:r>
        <w:rPr>
          <w:rFonts w:hint="eastAsia" w:ascii="宋体" w:hAnsi="宋体" w:cs="宋体"/>
          <w:color w:val="auto"/>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9DD2F1F">
      <w:pPr>
        <w:adjustRightInd/>
        <w:spacing w:line="360" w:lineRule="auto"/>
        <w:jc w:val="center"/>
        <w:outlineLvl w:val="0"/>
        <w:rPr>
          <w:rFonts w:hint="eastAsia" w:ascii="宋体" w:hAnsi="宋体" w:cs="宋体"/>
          <w:b/>
          <w:color w:val="auto"/>
          <w:sz w:val="32"/>
          <w:szCs w:val="21"/>
        </w:rPr>
      </w:pPr>
      <w:r>
        <w:rPr>
          <w:rFonts w:hint="eastAsia" w:ascii="宋体" w:hAnsi="宋体" w:cs="宋体"/>
          <w:b/>
          <w:color w:val="auto"/>
          <w:sz w:val="32"/>
          <w:szCs w:val="21"/>
        </w:rPr>
        <w:t>三、投标</w:t>
      </w:r>
    </w:p>
    <w:p w14:paraId="3565A6DB">
      <w:pPr>
        <w:pStyle w:val="34"/>
        <w:spacing w:line="360" w:lineRule="auto"/>
        <w:rPr>
          <w:rFonts w:hint="eastAsia" w:hAnsi="宋体" w:cs="宋体"/>
          <w:b/>
          <w:color w:val="auto"/>
          <w:sz w:val="24"/>
          <w:szCs w:val="24"/>
        </w:rPr>
      </w:pPr>
      <w:r>
        <w:rPr>
          <w:rFonts w:hint="eastAsia" w:hAnsi="宋体" w:cs="宋体"/>
          <w:b/>
          <w:color w:val="auto"/>
          <w:sz w:val="24"/>
          <w:szCs w:val="24"/>
        </w:rPr>
        <w:t>7. 招标文件的获取</w:t>
      </w:r>
    </w:p>
    <w:p w14:paraId="17BEFD4C">
      <w:pPr>
        <w:spacing w:line="360" w:lineRule="auto"/>
        <w:ind w:firstLine="480" w:firstLineChars="200"/>
        <w:rPr>
          <w:rFonts w:hint="eastAsia" w:ascii="宋体" w:hAnsi="宋体" w:cs="宋体"/>
          <w:snapToGrid w:val="0"/>
          <w:color w:val="auto"/>
          <w:kern w:val="28"/>
          <w:sz w:val="24"/>
        </w:rPr>
      </w:pPr>
      <w:r>
        <w:rPr>
          <w:rFonts w:hint="eastAsia" w:ascii="宋体" w:hAnsi="宋体" w:cs="宋体"/>
          <w:snapToGrid w:val="0"/>
          <w:color w:val="auto"/>
          <w:kern w:val="28"/>
          <w:sz w:val="24"/>
        </w:rPr>
        <w:t>详见招标公告中获取招标文件的时间期限、地点、方式及招标文件售价。</w:t>
      </w:r>
    </w:p>
    <w:p w14:paraId="15080901">
      <w:pPr>
        <w:pStyle w:val="34"/>
        <w:spacing w:line="360" w:lineRule="auto"/>
        <w:rPr>
          <w:rFonts w:hint="eastAsia" w:hAnsi="宋体" w:cs="宋体"/>
          <w:b/>
          <w:color w:val="auto"/>
          <w:sz w:val="24"/>
          <w:szCs w:val="24"/>
        </w:rPr>
      </w:pPr>
      <w:r>
        <w:rPr>
          <w:rFonts w:hint="eastAsia" w:hAnsi="宋体" w:cs="宋体"/>
          <w:b/>
          <w:color w:val="auto"/>
          <w:sz w:val="24"/>
          <w:szCs w:val="24"/>
        </w:rPr>
        <w:t>8.开标前答疑会或现场考察</w:t>
      </w:r>
    </w:p>
    <w:p w14:paraId="704E2E46">
      <w:pPr>
        <w:pStyle w:val="34"/>
        <w:spacing w:line="360" w:lineRule="auto"/>
        <w:ind w:firstLine="480" w:firstLineChars="200"/>
        <w:rPr>
          <w:rFonts w:hint="eastAsia" w:hAnsi="宋体" w:cs="宋体"/>
          <w:color w:val="auto"/>
          <w:sz w:val="24"/>
          <w:szCs w:val="24"/>
        </w:rPr>
      </w:pPr>
      <w:r>
        <w:rPr>
          <w:rFonts w:hint="eastAsia" w:hAnsi="宋体" w:cs="宋体"/>
          <w:color w:val="auto"/>
          <w:sz w:val="24"/>
          <w:szCs w:val="24"/>
        </w:rPr>
        <w:t>采购人组织潜在投标人现场考察或者召开开标前答疑会的，潜在投标人按第二部分投标人须知前附表的规定参加现场考察或者开标前答疑会。</w:t>
      </w:r>
    </w:p>
    <w:p w14:paraId="02521524">
      <w:pPr>
        <w:pStyle w:val="34"/>
        <w:spacing w:line="360" w:lineRule="auto"/>
        <w:rPr>
          <w:rFonts w:hint="eastAsia" w:hAnsi="宋体" w:cs="宋体"/>
          <w:b/>
          <w:color w:val="auto"/>
          <w:sz w:val="24"/>
          <w:szCs w:val="24"/>
        </w:rPr>
      </w:pPr>
      <w:r>
        <w:rPr>
          <w:rFonts w:hint="eastAsia" w:hAnsi="宋体" w:cs="宋体"/>
          <w:b/>
          <w:color w:val="auto"/>
          <w:sz w:val="24"/>
          <w:szCs w:val="24"/>
        </w:rPr>
        <w:t>9.投标保证金</w:t>
      </w:r>
    </w:p>
    <w:p w14:paraId="2201B429">
      <w:pPr>
        <w:pStyle w:val="16"/>
        <w:spacing w:line="360" w:lineRule="auto"/>
        <w:ind w:firstLine="470" w:firstLineChars="196"/>
        <w:rPr>
          <w:rFonts w:hint="eastAsia" w:hAnsi="宋体" w:cs="宋体"/>
          <w:color w:val="auto"/>
          <w:sz w:val="24"/>
        </w:rPr>
      </w:pPr>
      <w:r>
        <w:rPr>
          <w:rFonts w:hint="eastAsia" w:hAnsi="宋体" w:cs="宋体"/>
          <w:color w:val="auto"/>
          <w:sz w:val="24"/>
        </w:rPr>
        <w:t>本项目不需缴纳投标保证金。</w:t>
      </w:r>
    </w:p>
    <w:p w14:paraId="36695793">
      <w:pPr>
        <w:pStyle w:val="34"/>
        <w:spacing w:line="360" w:lineRule="auto"/>
        <w:rPr>
          <w:rFonts w:hint="eastAsia" w:hAnsi="宋体" w:cs="宋体"/>
          <w:b/>
          <w:color w:val="auto"/>
          <w:sz w:val="24"/>
          <w:szCs w:val="24"/>
        </w:rPr>
      </w:pPr>
      <w:r>
        <w:rPr>
          <w:rFonts w:hint="eastAsia" w:hAnsi="宋体" w:cs="宋体"/>
          <w:b/>
          <w:color w:val="auto"/>
          <w:sz w:val="24"/>
          <w:szCs w:val="24"/>
        </w:rPr>
        <w:t>10. 投标文件的语言</w:t>
      </w:r>
    </w:p>
    <w:p w14:paraId="0251623F">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rPr>
        <w:t>投标文件及投标人与采购有关的来往通知、函件和文件均应使用中文。</w:t>
      </w:r>
    </w:p>
    <w:p w14:paraId="0732B513">
      <w:pPr>
        <w:pStyle w:val="34"/>
        <w:numPr>
          <w:ilvl w:val="0"/>
          <w:numId w:val="2"/>
        </w:numPr>
        <w:spacing w:line="360" w:lineRule="auto"/>
        <w:rPr>
          <w:rFonts w:hint="eastAsia" w:hAnsi="宋体" w:cs="宋体"/>
          <w:b/>
          <w:color w:val="auto"/>
          <w:sz w:val="24"/>
          <w:szCs w:val="24"/>
        </w:rPr>
      </w:pPr>
      <w:r>
        <w:rPr>
          <w:rFonts w:hint="eastAsia" w:hAnsi="宋体" w:cs="宋体"/>
          <w:b/>
          <w:color w:val="auto"/>
          <w:sz w:val="24"/>
          <w:szCs w:val="24"/>
        </w:rPr>
        <w:t>投标文件的组成</w:t>
      </w:r>
    </w:p>
    <w:p w14:paraId="3F59577F">
      <w:pPr>
        <w:snapToGrid w:val="0"/>
        <w:spacing w:line="360" w:lineRule="auto"/>
        <w:ind w:firstLine="482" w:firstLineChars="200"/>
        <w:rPr>
          <w:rFonts w:hint="eastAsia" w:hAnsi="宋体" w:cs="宋体"/>
          <w:b/>
          <w:color w:val="auto"/>
          <w:sz w:val="24"/>
        </w:rPr>
      </w:pPr>
      <w:r>
        <w:rPr>
          <w:rFonts w:hint="eastAsia" w:ascii="宋体" w:hAnsi="宋体" w:cs="宋体"/>
          <w:b/>
          <w:snapToGrid w:val="0"/>
          <w:color w:val="auto"/>
          <w:sz w:val="24"/>
        </w:rPr>
        <w:t>▲投标文件至少应包括以下文件。</w:t>
      </w:r>
    </w:p>
    <w:p w14:paraId="617E7971">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11.1</w:t>
      </w:r>
      <w:r>
        <w:rPr>
          <w:rFonts w:hint="eastAsia" w:ascii="宋体" w:hAnsi="宋体" w:cs="宋体"/>
          <w:b/>
          <w:color w:val="auto"/>
          <w:sz w:val="24"/>
        </w:rPr>
        <w:t>资格文件</w:t>
      </w:r>
      <w:r>
        <w:rPr>
          <w:rFonts w:hint="eastAsia" w:ascii="宋体" w:hAnsi="宋体" w:cs="宋体"/>
          <w:color w:val="auto"/>
          <w:sz w:val="24"/>
        </w:rPr>
        <w:t>：</w:t>
      </w:r>
    </w:p>
    <w:p w14:paraId="4C05DE8F">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11.1.1符合参加政府采购活动应当具备的一般条件的承诺函；</w:t>
      </w:r>
    </w:p>
    <w:p w14:paraId="1837ED1E">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w:t>
      </w:r>
      <w:r>
        <w:rPr>
          <w:rFonts w:ascii="宋体" w:hAnsi="宋体" w:cs="宋体"/>
          <w:color w:val="auto"/>
          <w:sz w:val="24"/>
        </w:rPr>
        <w:t>1.1.2</w:t>
      </w:r>
      <w:bookmarkStart w:id="13" w:name="_Hlk101259339"/>
      <w:r>
        <w:rPr>
          <w:rFonts w:hint="eastAsia" w:ascii="宋体" w:hAnsi="宋体" w:cs="宋体"/>
          <w:snapToGrid w:val="0"/>
          <w:color w:val="auto"/>
          <w:kern w:val="28"/>
          <w:sz w:val="24"/>
          <w:szCs w:val="20"/>
        </w:rPr>
        <w:t>联合协议</w:t>
      </w:r>
      <w:bookmarkEnd w:id="13"/>
      <w:r>
        <w:rPr>
          <w:rFonts w:hint="eastAsia" w:ascii="宋体" w:hAnsi="宋体" w:cs="宋体"/>
          <w:snapToGrid w:val="0"/>
          <w:color w:val="auto"/>
          <w:kern w:val="28"/>
          <w:sz w:val="24"/>
          <w:szCs w:val="20"/>
        </w:rPr>
        <w:t>（如果有)；</w:t>
      </w:r>
    </w:p>
    <w:p w14:paraId="34905138">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11.1.</w:t>
      </w:r>
      <w:r>
        <w:rPr>
          <w:rFonts w:ascii="宋体" w:hAnsi="宋体" w:cs="宋体"/>
          <w:color w:val="auto"/>
          <w:sz w:val="24"/>
        </w:rPr>
        <w:t>3</w:t>
      </w:r>
      <w:r>
        <w:rPr>
          <w:rFonts w:hint="eastAsia" w:ascii="宋体" w:hAnsi="宋体" w:cs="宋体"/>
          <w:color w:val="auto"/>
          <w:sz w:val="24"/>
        </w:rPr>
        <w:t>落实政府采购政策需满足的资格要求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1F88A976">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58D9DEB8">
      <w:pPr>
        <w:snapToGrid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14:paraId="3942244B">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11.2.1投标函；</w:t>
      </w:r>
      <w:r>
        <w:rPr>
          <w:rFonts w:hint="eastAsia" w:ascii="宋体" w:hAnsi="宋体" w:cs="宋体"/>
          <w:color w:val="auto"/>
          <w:sz w:val="24"/>
          <w:lang w:val="zh-CN"/>
        </w:rPr>
        <w:t xml:space="preserve"> </w:t>
      </w:r>
    </w:p>
    <w:p w14:paraId="397716DB">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11.2.2授权委托书或法定代表人（单位负责人、自然人本人）身份证明；</w:t>
      </w:r>
    </w:p>
    <w:p w14:paraId="28B49F95">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11.2.3分包意向协议（如果有)；</w:t>
      </w:r>
    </w:p>
    <w:p w14:paraId="345AF0AB">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11.2.4符合性审查资料；</w:t>
      </w:r>
    </w:p>
    <w:p w14:paraId="1FCFAC49">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11.2.5评标标准相应的商务技术资料；</w:t>
      </w:r>
    </w:p>
    <w:p w14:paraId="7D113007">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11.2.6投标标的清单；</w:t>
      </w:r>
    </w:p>
    <w:p w14:paraId="176C6FA3">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11.2.7商务技术偏离表；</w:t>
      </w:r>
    </w:p>
    <w:p w14:paraId="360373B1">
      <w:pPr>
        <w:snapToGrid w:val="0"/>
        <w:spacing w:line="360" w:lineRule="auto"/>
        <w:ind w:firstLine="960" w:firstLineChars="400"/>
        <w:rPr>
          <w:rFonts w:hint="eastAsia" w:ascii="宋体" w:hAnsi="宋体" w:cs="宋体"/>
          <w:color w:val="auto"/>
          <w:sz w:val="24"/>
          <w:lang w:val="zh-CN"/>
        </w:rPr>
      </w:pPr>
      <w:r>
        <w:rPr>
          <w:rFonts w:hint="eastAsia" w:ascii="宋体" w:hAnsi="宋体" w:cs="宋体"/>
          <w:color w:val="auto"/>
          <w:sz w:val="24"/>
          <w:lang w:val="zh-CN"/>
        </w:rPr>
        <w:t>11.</w:t>
      </w: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8</w:t>
      </w:r>
      <w:r>
        <w:rPr>
          <w:rFonts w:hint="eastAsia" w:ascii="宋体" w:hAnsi="宋体" w:cs="宋体"/>
          <w:color w:val="auto"/>
          <w:sz w:val="24"/>
          <w:lang w:val="zh-CN"/>
        </w:rPr>
        <w:t>政府采购供应商廉洁自律承诺书；</w:t>
      </w:r>
    </w:p>
    <w:p w14:paraId="3D7A1EF9">
      <w:pPr>
        <w:snapToGrid w:val="0"/>
        <w:spacing w:line="360" w:lineRule="auto"/>
        <w:ind w:firstLine="480" w:firstLineChars="200"/>
        <w:rPr>
          <w:rFonts w:hint="eastAsia" w:ascii="宋体" w:hAnsi="宋体" w:cs="宋体"/>
          <w:color w:val="auto"/>
          <w:sz w:val="24"/>
          <w:u w:val="single"/>
          <w:lang w:val="zh-CN"/>
        </w:rPr>
      </w:pPr>
      <w:r>
        <w:rPr>
          <w:rFonts w:hint="eastAsia" w:ascii="宋体" w:hAnsi="宋体" w:cs="宋体"/>
          <w:color w:val="auto"/>
          <w:kern w:val="0"/>
          <w:sz w:val="24"/>
          <w:lang w:val="zh-CN"/>
        </w:rPr>
        <w:t>11.</w:t>
      </w:r>
      <w:r>
        <w:rPr>
          <w:rFonts w:hint="eastAsia" w:ascii="宋体" w:hAnsi="宋体" w:cs="宋体"/>
          <w:color w:val="auto"/>
          <w:kern w:val="0"/>
          <w:sz w:val="24"/>
        </w:rPr>
        <w:t>3</w:t>
      </w:r>
      <w:r>
        <w:rPr>
          <w:rFonts w:hint="eastAsia" w:ascii="宋体" w:hAnsi="宋体" w:cs="宋体"/>
          <w:b/>
          <w:color w:val="auto"/>
          <w:sz w:val="24"/>
        </w:rPr>
        <w:t>报价文件：</w:t>
      </w:r>
      <w:r>
        <w:rPr>
          <w:rFonts w:hint="eastAsia" w:ascii="宋体" w:hAnsi="宋体" w:cs="宋体"/>
          <w:color w:val="auto"/>
          <w:sz w:val="24"/>
        </w:rPr>
        <w:t xml:space="preserve"> </w:t>
      </w:r>
    </w:p>
    <w:p w14:paraId="11030FDA">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11.3.1开标一览表（报价表）；</w:t>
      </w:r>
    </w:p>
    <w:p w14:paraId="3D83C60F">
      <w:pPr>
        <w:pStyle w:val="964"/>
        <w:adjustRightInd w:val="0"/>
        <w:spacing w:line="360" w:lineRule="auto"/>
        <w:ind w:firstLine="964" w:firstLineChars="400"/>
        <w:rPr>
          <w:rFonts w:hint="eastAsia"/>
          <w:b/>
          <w:bCs/>
          <w:color w:val="auto"/>
        </w:rPr>
      </w:pPr>
      <w:r>
        <w:rPr>
          <w:rFonts w:hint="eastAsia" w:ascii="宋体" w:hAnsi="宋体" w:eastAsia="宋体" w:cs="宋体"/>
          <w:b/>
          <w:bCs/>
          <w:color w:val="auto"/>
          <w:sz w:val="24"/>
          <w:szCs w:val="24"/>
          <w:lang w:val="en-US"/>
        </w:rPr>
        <w:t>11.3.2 报价情况说明（如供应商报价低于项目预算50%的，应当提交本文档，详细阐述不影响产品质量或者诚信履约的具体原因）；</w:t>
      </w:r>
    </w:p>
    <w:p w14:paraId="0351F935">
      <w:pPr>
        <w:snapToGrid w:val="0"/>
        <w:spacing w:line="360" w:lineRule="auto"/>
        <w:ind w:firstLine="960" w:firstLineChars="400"/>
        <w:rPr>
          <w:rFonts w:hint="eastAsia" w:ascii="宋体" w:hAnsi="宋体" w:cs="宋体"/>
          <w:color w:val="auto"/>
          <w:sz w:val="24"/>
        </w:rPr>
      </w:pPr>
      <w:r>
        <w:rPr>
          <w:rFonts w:hint="eastAsia" w:ascii="宋体" w:hAnsi="宋体" w:cs="宋体"/>
          <w:color w:val="auto"/>
          <w:sz w:val="24"/>
        </w:rPr>
        <w:t>11.3.3中小企业声明函。</w:t>
      </w:r>
    </w:p>
    <w:p w14:paraId="7AD20BDD">
      <w:pPr>
        <w:spacing w:line="360" w:lineRule="auto"/>
        <w:ind w:firstLine="723" w:firstLineChars="300"/>
        <w:rPr>
          <w:rFonts w:hint="eastAsia" w:ascii="宋体" w:hAnsi="宋体" w:cs="宋体"/>
          <w:b/>
          <w:color w:val="auto"/>
          <w:sz w:val="24"/>
        </w:rPr>
      </w:pPr>
      <w:r>
        <w:rPr>
          <w:rFonts w:hint="eastAsia" w:ascii="宋体" w:hAnsi="宋体" w:cs="宋体"/>
          <w:b/>
          <w:color w:val="auto"/>
          <w:sz w:val="24"/>
        </w:rPr>
        <w:t>投标文件含有采购人不能接受的附加条件的，投标无效；</w:t>
      </w:r>
    </w:p>
    <w:p w14:paraId="671E2488">
      <w:pPr>
        <w:spacing w:line="360" w:lineRule="auto"/>
        <w:ind w:firstLine="723" w:firstLineChars="300"/>
        <w:rPr>
          <w:rFonts w:hint="eastAsia" w:ascii="宋体" w:hAnsi="宋体" w:cs="宋体"/>
          <w:b/>
          <w:color w:val="auto"/>
          <w:sz w:val="24"/>
        </w:rPr>
      </w:pPr>
      <w:r>
        <w:rPr>
          <w:rFonts w:hint="eastAsia" w:ascii="宋体" w:hAnsi="宋体" w:cs="宋体"/>
          <w:b/>
          <w:color w:val="auto"/>
          <w:sz w:val="24"/>
        </w:rPr>
        <w:t>投标人提供虚假材料投标的，投标无效。</w:t>
      </w:r>
    </w:p>
    <w:p w14:paraId="0A6C60EF">
      <w:pPr>
        <w:spacing w:line="360" w:lineRule="auto"/>
        <w:ind w:firstLine="720" w:firstLineChars="300"/>
        <w:rPr>
          <w:color w:val="auto"/>
        </w:rPr>
      </w:pPr>
      <w:r>
        <w:rPr>
          <w:rFonts w:hint="eastAsia"/>
          <w:color w:val="auto"/>
          <w:sz w:val="24"/>
          <w:shd w:val="clear" w:color="auto" w:fill="FFFFFF"/>
        </w:rPr>
        <w:t>投标人应对投标文件中材料的真实性、合法性负责。投标人可事先在公开官网查询、核对相关证书和报告内容，确保投标文件资料准确无误。</w:t>
      </w:r>
    </w:p>
    <w:p w14:paraId="7ACF5709">
      <w:pPr>
        <w:pStyle w:val="129"/>
        <w:spacing w:before="0"/>
        <w:ind w:firstLine="0" w:firstLineChars="0"/>
        <w:rPr>
          <w:rFonts w:hint="eastAsia" w:ascii="宋体" w:hAnsi="宋体" w:cs="宋体"/>
          <w:b/>
          <w:color w:val="auto"/>
          <w:szCs w:val="24"/>
        </w:rPr>
      </w:pPr>
      <w:r>
        <w:rPr>
          <w:rFonts w:hint="eastAsia" w:ascii="宋体" w:hAnsi="宋体" w:cs="宋体"/>
          <w:b/>
          <w:color w:val="auto"/>
          <w:szCs w:val="24"/>
        </w:rPr>
        <w:t>12</w:t>
      </w:r>
      <w:r>
        <w:rPr>
          <w:rFonts w:hint="eastAsia" w:ascii="宋体" w:hAnsi="宋体" w:cs="宋体"/>
          <w:b/>
          <w:color w:val="auto"/>
          <w:szCs w:val="24"/>
          <w:lang w:val="zh-CN"/>
        </w:rPr>
        <w:t xml:space="preserve">. </w:t>
      </w:r>
      <w:r>
        <w:rPr>
          <w:rFonts w:hint="eastAsia" w:ascii="宋体" w:hAnsi="宋体" w:cs="宋体"/>
          <w:b/>
          <w:color w:val="auto"/>
          <w:szCs w:val="24"/>
        </w:rPr>
        <w:t>投标文件的编制</w:t>
      </w:r>
    </w:p>
    <w:p w14:paraId="7F4AE688">
      <w:pPr>
        <w:spacing w:line="360" w:lineRule="auto"/>
        <w:ind w:firstLine="480" w:firstLineChars="200"/>
        <w:rPr>
          <w:rFonts w:hint="eastAsia" w:ascii="宋体" w:hAnsi="宋体" w:cs="宋体"/>
          <w:b/>
          <w:color w:val="auto"/>
          <w:sz w:val="24"/>
        </w:rPr>
      </w:pPr>
      <w:r>
        <w:rPr>
          <w:rFonts w:hint="eastAsia" w:ascii="宋体" w:hAnsi="宋体" w:cs="宋体"/>
          <w:color w:val="auto"/>
          <w:kern w:val="0"/>
          <w:sz w:val="24"/>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777AEFC1">
      <w:pPr>
        <w:spacing w:line="360" w:lineRule="auto"/>
        <w:ind w:firstLine="480" w:firstLineChars="200"/>
        <w:rPr>
          <w:rFonts w:hint="eastAsia" w:ascii="宋体" w:hAnsi="宋体" w:cs="宋体"/>
          <w:color w:val="auto"/>
          <w:kern w:val="0"/>
          <w:sz w:val="24"/>
          <w:lang w:val="zh-CN"/>
        </w:rPr>
      </w:pPr>
      <w:r>
        <w:rPr>
          <w:rFonts w:hint="eastAsia" w:ascii="宋体" w:hAnsi="宋体" w:cs="宋体"/>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24CC529">
      <w:pPr>
        <w:spacing w:line="360" w:lineRule="auto"/>
        <w:ind w:firstLine="480" w:firstLineChars="200"/>
        <w:rPr>
          <w:rFonts w:hint="eastAsia" w:ascii="宋体" w:hAnsi="宋体" w:cs="宋体"/>
          <w:color w:val="auto"/>
          <w:kern w:val="0"/>
          <w:sz w:val="24"/>
          <w:lang w:val="zh-CN"/>
        </w:rPr>
      </w:pPr>
      <w:r>
        <w:rPr>
          <w:rFonts w:hint="eastAsia" w:ascii="宋体" w:hAnsi="宋体" w:cs="宋体"/>
          <w:color w:val="auto"/>
          <w:kern w:val="0"/>
          <w:sz w:val="24"/>
          <w:lang w:val="zh-CN"/>
        </w:rPr>
        <w:t>12.3使用“政采云电子交易客户端”需要提前申领CA数字证书，申领流程请自行前往“浙江政府采购网-下载专区-电子交易客户端-CA驱动和申领流程”进行查阅。</w:t>
      </w:r>
    </w:p>
    <w:p w14:paraId="16348E17">
      <w:pPr>
        <w:numPr>
          <w:ilvl w:val="0"/>
          <w:numId w:val="3"/>
        </w:numPr>
        <w:snapToGrid w:val="0"/>
        <w:spacing w:line="360" w:lineRule="auto"/>
        <w:rPr>
          <w:rFonts w:hint="eastAsia" w:ascii="宋体" w:hAnsi="宋体" w:cs="宋体"/>
          <w:b/>
          <w:color w:val="auto"/>
          <w:sz w:val="24"/>
        </w:rPr>
      </w:pPr>
      <w:r>
        <w:rPr>
          <w:rFonts w:hint="eastAsia" w:ascii="宋体" w:hAnsi="宋体" w:cs="宋体"/>
          <w:b/>
          <w:color w:val="auto"/>
          <w:sz w:val="24"/>
        </w:rPr>
        <w:t>投标文件的签署、盖章</w:t>
      </w:r>
    </w:p>
    <w:p w14:paraId="793BB3D0">
      <w:pPr>
        <w:pStyle w:val="129"/>
        <w:snapToGrid w:val="0"/>
        <w:spacing w:before="0"/>
        <w:ind w:firstLine="480"/>
        <w:rPr>
          <w:rFonts w:hint="eastAsia" w:ascii="宋体" w:hAnsi="宋体" w:cs="宋体"/>
          <w:b/>
          <w:color w:val="auto"/>
        </w:rPr>
      </w:pPr>
      <w:r>
        <w:rPr>
          <w:rFonts w:hint="eastAsia" w:ascii="宋体" w:hAnsi="宋体" w:cs="宋体"/>
          <w:color w:val="auto"/>
          <w:szCs w:val="24"/>
        </w:rPr>
        <w:t>13.1投标文件按照招标文件第六部分格式要</w:t>
      </w:r>
      <w:r>
        <w:rPr>
          <w:rFonts w:hint="eastAsia" w:ascii="宋体" w:hAnsi="宋体" w:cs="宋体"/>
          <w:color w:val="auto"/>
        </w:rPr>
        <w:t>求进行签署、盖章。</w:t>
      </w:r>
      <w:r>
        <w:rPr>
          <w:rFonts w:hint="eastAsia" w:ascii="宋体" w:hAnsi="宋体" w:cs="宋体"/>
          <w:b/>
          <w:color w:val="auto"/>
        </w:rPr>
        <w:t>▲投标人的投标文件未按照招标文件要求签署、盖章的，其投标无效</w:t>
      </w:r>
      <w:r>
        <w:rPr>
          <w:rFonts w:hint="eastAsia" w:ascii="宋体" w:hAnsi="宋体" w:cs="宋体"/>
          <w:color w:val="auto"/>
          <w:szCs w:val="24"/>
        </w:rPr>
        <w:t>。</w:t>
      </w:r>
    </w:p>
    <w:p w14:paraId="026E19E5">
      <w:pPr>
        <w:pStyle w:val="129"/>
        <w:snapToGrid w:val="0"/>
        <w:spacing w:before="0"/>
        <w:ind w:firstLine="480"/>
        <w:rPr>
          <w:rFonts w:hint="eastAsia" w:ascii="宋体" w:hAnsi="宋体" w:cs="宋体"/>
          <w:color w:val="auto"/>
        </w:rPr>
      </w:pPr>
      <w:r>
        <w:rPr>
          <w:rFonts w:hint="eastAsia" w:ascii="宋体" w:hAnsi="宋体" w:cs="宋体"/>
          <w:color w:val="auto"/>
        </w:rPr>
        <w:t>13.2为确保网上操作合法、有效和安全，投标人应当在投标截止时间前完成在“政府采购云平台”的身份认证，确保在电子投标过程中能够对相关数据电文进行加密和使用电子签名。</w:t>
      </w:r>
    </w:p>
    <w:p w14:paraId="54E405E3">
      <w:pPr>
        <w:pStyle w:val="129"/>
        <w:snapToGrid w:val="0"/>
        <w:spacing w:before="0"/>
        <w:ind w:firstLine="480"/>
        <w:rPr>
          <w:rFonts w:hint="eastAsia" w:ascii="宋体" w:hAnsi="宋体" w:cs="宋体"/>
          <w:color w:val="auto"/>
          <w:szCs w:val="24"/>
        </w:rPr>
      </w:pPr>
      <w:r>
        <w:rPr>
          <w:rFonts w:hint="eastAsia" w:ascii="宋体" w:hAnsi="宋体" w:cs="宋体"/>
          <w:color w:val="auto"/>
        </w:rPr>
        <w:t>13.3招标文件对投标文件签署、盖章的要求适用于电子签名。</w:t>
      </w:r>
    </w:p>
    <w:p w14:paraId="4AC2A8F0">
      <w:pPr>
        <w:pStyle w:val="129"/>
        <w:spacing w:before="0"/>
        <w:ind w:firstLine="0" w:firstLineChars="0"/>
        <w:rPr>
          <w:rFonts w:hint="eastAsia" w:ascii="宋体" w:hAnsi="宋体" w:cs="宋体"/>
          <w:b/>
          <w:color w:val="auto"/>
          <w:szCs w:val="24"/>
        </w:rPr>
      </w:pPr>
      <w:r>
        <w:rPr>
          <w:rFonts w:hint="eastAsia" w:ascii="宋体" w:hAnsi="宋体" w:cs="宋体"/>
          <w:b/>
          <w:color w:val="auto"/>
          <w:szCs w:val="24"/>
        </w:rPr>
        <w:t>14. 投标文件的提交、补充、修改、撤回</w:t>
      </w:r>
    </w:p>
    <w:p w14:paraId="28D7D701">
      <w:pPr>
        <w:pStyle w:val="129"/>
        <w:ind w:firstLine="480"/>
        <w:rPr>
          <w:rFonts w:hint="eastAsia" w:ascii="宋体" w:hAnsi="宋体" w:cs="宋体"/>
          <w:color w:val="auto"/>
          <w:szCs w:val="24"/>
        </w:rPr>
      </w:pPr>
      <w:r>
        <w:rPr>
          <w:rFonts w:hint="eastAsia" w:ascii="宋体" w:hAnsi="宋体" w:cs="宋体"/>
          <w:color w:val="auto"/>
          <w:szCs w:val="24"/>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7B6016B4">
      <w:pPr>
        <w:pStyle w:val="129"/>
        <w:spacing w:before="0"/>
        <w:ind w:firstLine="480"/>
        <w:rPr>
          <w:rFonts w:hint="eastAsia" w:ascii="宋体" w:hAnsi="宋体" w:cs="宋体"/>
          <w:color w:val="auto"/>
          <w:szCs w:val="24"/>
        </w:rPr>
      </w:pPr>
      <w:r>
        <w:rPr>
          <w:rFonts w:hint="eastAsia" w:ascii="宋体" w:hAnsi="宋体" w:cs="宋体"/>
          <w:color w:val="auto"/>
          <w:szCs w:val="24"/>
        </w:rPr>
        <w:t>14.2电子交易平台收到投标文件，将妥善保存并即时向供应商发出确认回执通知。在投标截止时间前，除供应商补充、修改或者撤回投标文件外，任何单位和个人不得解密或提取投标文件。</w:t>
      </w:r>
    </w:p>
    <w:p w14:paraId="3053F353">
      <w:pPr>
        <w:pStyle w:val="129"/>
        <w:spacing w:before="0"/>
        <w:ind w:firstLine="480"/>
        <w:rPr>
          <w:rFonts w:hint="eastAsia" w:ascii="宋体" w:hAnsi="宋体" w:cs="宋体"/>
          <w:color w:val="auto"/>
          <w:szCs w:val="24"/>
        </w:rPr>
      </w:pPr>
      <w:r>
        <w:rPr>
          <w:rFonts w:hint="eastAsia" w:ascii="宋体" w:hAnsi="宋体" w:cs="宋体"/>
          <w:color w:val="auto"/>
          <w:szCs w:val="24"/>
        </w:rPr>
        <w:t>14.3采购人、采购代理机构可以视情况延长投标文件提交的截止时间。在上述情况下，采购代理机构与投标人以前在投标截止期方面的全部权利、责任和义务，将适用于延长至新的投标截止期。</w:t>
      </w:r>
    </w:p>
    <w:p w14:paraId="1FAA7B6A">
      <w:pPr>
        <w:pStyle w:val="34"/>
        <w:numPr>
          <w:ilvl w:val="0"/>
          <w:numId w:val="4"/>
        </w:numPr>
        <w:spacing w:line="360" w:lineRule="auto"/>
        <w:rPr>
          <w:rFonts w:hint="eastAsia" w:hAnsi="宋体" w:cs="宋体"/>
          <w:b/>
          <w:color w:val="auto"/>
          <w:sz w:val="24"/>
          <w:szCs w:val="24"/>
        </w:rPr>
      </w:pPr>
      <w:r>
        <w:rPr>
          <w:rFonts w:hint="eastAsia" w:hAnsi="宋体" w:cs="宋体"/>
          <w:b/>
          <w:color w:val="auto"/>
          <w:sz w:val="24"/>
          <w:szCs w:val="24"/>
        </w:rPr>
        <w:t>备份投标文件</w:t>
      </w:r>
    </w:p>
    <w:p w14:paraId="6A4D5730">
      <w:pPr>
        <w:pStyle w:val="34"/>
        <w:spacing w:line="360" w:lineRule="auto"/>
        <w:ind w:firstLine="360" w:firstLineChars="150"/>
        <w:rPr>
          <w:rFonts w:hint="eastAsia" w:hAnsi="宋体" w:cs="宋体"/>
          <w:b/>
          <w:color w:val="auto"/>
          <w:sz w:val="24"/>
          <w:szCs w:val="24"/>
        </w:rPr>
      </w:pPr>
      <w:r>
        <w:rPr>
          <w:rFonts w:hint="eastAsia" w:hAnsi="宋体" w:cs="宋体"/>
          <w:color w:val="auto"/>
          <w:sz w:val="24"/>
          <w:szCs w:val="24"/>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rPr>
        <w:t>但采购人、采购代理机构不强制或变相强制投标人提交备份投标文件。</w:t>
      </w:r>
    </w:p>
    <w:p w14:paraId="3416C9CB">
      <w:pPr>
        <w:pStyle w:val="34"/>
        <w:spacing w:line="360" w:lineRule="auto"/>
        <w:ind w:firstLine="480" w:firstLineChars="200"/>
        <w:rPr>
          <w:rFonts w:hint="eastAsia" w:hAnsi="宋体" w:cs="宋体"/>
          <w:b/>
          <w:color w:val="auto"/>
          <w:sz w:val="24"/>
          <w:szCs w:val="24"/>
        </w:rPr>
      </w:pPr>
      <w:r>
        <w:rPr>
          <w:rFonts w:hint="eastAsia" w:hAnsi="宋体" w:cs="宋体"/>
          <w:color w:val="auto"/>
          <w:sz w:val="24"/>
          <w:szCs w:val="24"/>
        </w:rPr>
        <w:t>15.2备份投标文件须在“政采云投标客户端”制作生成，并储存在</w:t>
      </w:r>
      <w:r>
        <w:rPr>
          <w:rFonts w:hint="eastAsia" w:hAnsi="宋体" w:cs="宋体"/>
          <w:color w:val="auto"/>
          <w:sz w:val="24"/>
        </w:rPr>
        <w:t>DVD光盘等存储介质</w:t>
      </w:r>
      <w:r>
        <w:rPr>
          <w:rFonts w:hint="eastAsia" w:hAnsi="宋体" w:cs="宋体"/>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rPr>
        <w:t>不符合上述制作、</w:t>
      </w:r>
      <w:r>
        <w:rPr>
          <w:rFonts w:hint="eastAsia" w:hAnsi="宋体" w:cs="宋体"/>
          <w:b/>
          <w:color w:val="auto"/>
          <w:sz w:val="24"/>
          <w:szCs w:val="24"/>
        </w:rPr>
        <w:t>存储、密封规定的备份投标文件将被视为无效或者被拒绝接收。</w:t>
      </w:r>
    </w:p>
    <w:p w14:paraId="6948462A">
      <w:pPr>
        <w:pStyle w:val="34"/>
        <w:spacing w:line="360" w:lineRule="auto"/>
        <w:ind w:firstLine="480" w:firstLineChars="200"/>
        <w:rPr>
          <w:rFonts w:hint="eastAsia" w:hAnsi="宋体" w:cs="宋体"/>
          <w:color w:val="auto"/>
          <w:sz w:val="24"/>
          <w:szCs w:val="24"/>
        </w:rPr>
      </w:pPr>
      <w:r>
        <w:rPr>
          <w:rFonts w:hint="eastAsia" w:hAnsi="宋体" w:cs="宋体"/>
          <w:color w:val="auto"/>
          <w:sz w:val="24"/>
          <w:szCs w:val="24"/>
        </w:rPr>
        <w:t>15.3直接提交备份投标文件的，投标人应于投标截止时间前在招标公告中载明的开标地点将备份投标文件提交给采购代理机构，采购代理机构将拒绝接受逾期送达的备份投标文件。</w:t>
      </w:r>
    </w:p>
    <w:p w14:paraId="14B895CC">
      <w:pPr>
        <w:pStyle w:val="34"/>
        <w:spacing w:line="360" w:lineRule="auto"/>
        <w:ind w:firstLine="480" w:firstLineChars="200"/>
        <w:rPr>
          <w:rFonts w:hint="eastAsia" w:hAnsi="宋体" w:cs="宋体"/>
          <w:color w:val="auto"/>
          <w:sz w:val="24"/>
          <w:szCs w:val="24"/>
        </w:rPr>
      </w:pPr>
      <w:r>
        <w:rPr>
          <w:rFonts w:hint="eastAsia" w:hAnsi="宋体" w:cs="宋体"/>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rPr>
        <w:t>招标文件第二部分投标人须知前附表规定的备份投标文件送达地点；</w:t>
      </w:r>
      <w:r>
        <w:rPr>
          <w:rFonts w:hint="eastAsia" w:hAnsi="宋体" w:cs="宋体"/>
          <w:color w:val="auto"/>
          <w:sz w:val="24"/>
          <w:szCs w:val="24"/>
        </w:rPr>
        <w:t>送达时间以签收人签收时间为准。采购代理机构将拒绝接受逾期送达的备份投标文件。邮寄过程中，电子备份投标文件发生泄露、遗失、损坏或延期送达等情况的，由投标人自行负责。</w:t>
      </w:r>
    </w:p>
    <w:p w14:paraId="0857731A">
      <w:pPr>
        <w:pStyle w:val="34"/>
        <w:spacing w:line="360" w:lineRule="auto"/>
        <w:ind w:firstLine="479" w:firstLineChars="199"/>
        <w:rPr>
          <w:rFonts w:hint="eastAsia" w:hAnsi="宋体" w:cs="宋体"/>
          <w:b/>
          <w:color w:val="auto"/>
          <w:sz w:val="24"/>
          <w:szCs w:val="24"/>
        </w:rPr>
      </w:pPr>
      <w:r>
        <w:rPr>
          <w:rFonts w:hint="eastAsia" w:hAnsi="宋体" w:cs="宋体"/>
          <w:b/>
          <w:color w:val="auto"/>
          <w:sz w:val="24"/>
          <w:szCs w:val="24"/>
        </w:rPr>
        <w:t>15.5投标人仅提交备份投标文件，未在电子交易平台传输递交投标文件的，投标无效。</w:t>
      </w:r>
    </w:p>
    <w:p w14:paraId="1DE76492">
      <w:pPr>
        <w:pStyle w:val="129"/>
        <w:numPr>
          <w:ilvl w:val="0"/>
          <w:numId w:val="5"/>
        </w:numPr>
        <w:spacing w:before="0"/>
        <w:ind w:firstLine="0" w:firstLineChars="0"/>
        <w:rPr>
          <w:rFonts w:hint="eastAsia" w:ascii="宋体" w:hAnsi="宋体" w:cs="宋体"/>
          <w:b/>
          <w:color w:val="auto"/>
          <w:szCs w:val="24"/>
        </w:rPr>
      </w:pPr>
      <w:r>
        <w:rPr>
          <w:rFonts w:hint="eastAsia" w:ascii="宋体" w:hAnsi="宋体" w:cs="宋体"/>
          <w:b/>
          <w:color w:val="auto"/>
          <w:szCs w:val="24"/>
        </w:rPr>
        <w:t>投标文件的无效处理</w:t>
      </w:r>
    </w:p>
    <w:p w14:paraId="5109EA63">
      <w:pPr>
        <w:pStyle w:val="26"/>
        <w:spacing w:line="360" w:lineRule="auto"/>
        <w:ind w:firstLine="360" w:firstLineChars="150"/>
        <w:rPr>
          <w:rFonts w:hint="eastAsia" w:cs="宋体"/>
          <w:color w:val="auto"/>
          <w:szCs w:val="21"/>
        </w:rPr>
      </w:pPr>
      <w:r>
        <w:rPr>
          <w:rFonts w:hint="eastAsia" w:cs="宋体"/>
          <w:color w:val="auto"/>
          <w:szCs w:val="21"/>
        </w:rPr>
        <w:t>有招标文件第四部分</w:t>
      </w:r>
      <w:r>
        <w:rPr>
          <w:rFonts w:cs="宋体"/>
          <w:color w:val="auto"/>
        </w:rPr>
        <w:t>4.2规定</w:t>
      </w:r>
      <w:r>
        <w:rPr>
          <w:rFonts w:hint="eastAsia" w:cs="宋体"/>
          <w:color w:val="auto"/>
          <w:szCs w:val="21"/>
        </w:rPr>
        <w:t>的情形之一的，投标无效：</w:t>
      </w:r>
    </w:p>
    <w:p w14:paraId="0471BE65">
      <w:pPr>
        <w:pStyle w:val="129"/>
        <w:numPr>
          <w:ilvl w:val="0"/>
          <w:numId w:val="5"/>
        </w:numPr>
        <w:spacing w:before="0"/>
        <w:ind w:firstLine="0" w:firstLineChars="0"/>
        <w:rPr>
          <w:rFonts w:hint="eastAsia" w:ascii="宋体" w:hAnsi="宋体" w:cs="宋体"/>
          <w:b/>
          <w:color w:val="auto"/>
          <w:szCs w:val="24"/>
        </w:rPr>
      </w:pPr>
      <w:r>
        <w:rPr>
          <w:rFonts w:hint="eastAsia" w:ascii="宋体" w:hAnsi="宋体" w:cs="宋体"/>
          <w:b/>
          <w:color w:val="auto"/>
          <w:szCs w:val="24"/>
        </w:rPr>
        <w:t>投标有效期</w:t>
      </w:r>
    </w:p>
    <w:p w14:paraId="1AA1E7C9">
      <w:pPr>
        <w:spacing w:line="360" w:lineRule="auto"/>
        <w:ind w:firstLine="480" w:firstLineChars="200"/>
        <w:rPr>
          <w:rFonts w:hint="eastAsia" w:ascii="宋体" w:hAnsi="宋体" w:cs="宋体"/>
          <w:b/>
          <w:color w:val="auto"/>
          <w:sz w:val="24"/>
          <w:szCs w:val="21"/>
        </w:rPr>
      </w:pPr>
      <w:r>
        <w:rPr>
          <w:rFonts w:hint="eastAsia" w:ascii="宋体" w:hAnsi="宋体" w:cs="宋体"/>
          <w:color w:val="auto"/>
          <w:sz w:val="24"/>
          <w:szCs w:val="20"/>
        </w:rPr>
        <w:t>17.1投标有效期为从提交投标文件的截止之日起90天。▲</w:t>
      </w:r>
      <w:r>
        <w:rPr>
          <w:rFonts w:hint="eastAsia" w:ascii="宋体" w:hAnsi="宋体" w:cs="宋体"/>
          <w:b/>
          <w:color w:val="auto"/>
          <w:sz w:val="24"/>
          <w:szCs w:val="20"/>
        </w:rPr>
        <w:t>投标人的投标文件中承</w:t>
      </w:r>
      <w:r>
        <w:rPr>
          <w:rFonts w:hint="eastAsia" w:ascii="宋体" w:hAnsi="宋体" w:cs="宋体"/>
          <w:b/>
          <w:color w:val="auto"/>
          <w:sz w:val="24"/>
          <w:szCs w:val="21"/>
        </w:rPr>
        <w:t>诺的投标有效期少于招标文件中载明的投标有效期的，投标无效。</w:t>
      </w:r>
    </w:p>
    <w:p w14:paraId="5045BB3F">
      <w:pPr>
        <w:pStyle w:val="129"/>
        <w:spacing w:before="0"/>
        <w:ind w:firstLine="480"/>
        <w:rPr>
          <w:rFonts w:hint="eastAsia" w:ascii="宋体" w:hAnsi="宋体" w:cs="宋体"/>
          <w:color w:val="auto"/>
        </w:rPr>
      </w:pPr>
      <w:r>
        <w:rPr>
          <w:rFonts w:hint="eastAsia" w:ascii="宋体" w:hAnsi="宋体" w:cs="宋体"/>
          <w:color w:val="auto"/>
        </w:rPr>
        <w:t>17.2投标文件合格投递后，自投标截止日期起，在投标有效期内有效。</w:t>
      </w:r>
    </w:p>
    <w:p w14:paraId="1E2D46B1">
      <w:pPr>
        <w:pStyle w:val="129"/>
        <w:spacing w:before="0"/>
        <w:ind w:firstLine="480"/>
        <w:rPr>
          <w:rFonts w:hint="eastAsia" w:ascii="宋体" w:hAnsi="宋体" w:cs="宋体"/>
          <w:color w:val="auto"/>
        </w:rPr>
      </w:pPr>
      <w:r>
        <w:rPr>
          <w:rFonts w:hint="eastAsia" w:ascii="宋体" w:hAnsi="宋体" w:cs="宋体"/>
          <w:color w:val="auto"/>
        </w:rPr>
        <w:t>17.3在原定投标有效期满之前，如果出现特殊情况，采购代理机构可以以书面形式通知投标人延长投标有效期。投标人同意延长的，不得要求或被允许修改其投标文件，投标人拒绝延长的，其投标无效。</w:t>
      </w:r>
    </w:p>
    <w:p w14:paraId="49FDAFDE">
      <w:pPr>
        <w:pStyle w:val="129"/>
        <w:spacing w:before="0"/>
        <w:ind w:firstLine="480"/>
        <w:rPr>
          <w:rFonts w:hint="eastAsia" w:ascii="宋体" w:hAnsi="宋体" w:cs="宋体"/>
          <w:color w:val="auto"/>
        </w:rPr>
      </w:pPr>
      <w:r>
        <w:rPr>
          <w:rFonts w:hint="eastAsia" w:ascii="宋体" w:hAnsi="宋体" w:cs="宋体"/>
          <w:color w:val="auto"/>
        </w:rPr>
        <w:t>17.4在投标截止时间起至投标有效期届满，供应商投标文件不可撤销。</w:t>
      </w:r>
    </w:p>
    <w:p w14:paraId="2450C100">
      <w:pPr>
        <w:pStyle w:val="129"/>
        <w:spacing w:before="0"/>
        <w:ind w:firstLine="0" w:firstLineChars="0"/>
        <w:jc w:val="center"/>
        <w:rPr>
          <w:rFonts w:hint="eastAsia" w:ascii="宋体" w:hAnsi="宋体" w:cs="宋体"/>
          <w:b/>
          <w:color w:val="auto"/>
          <w:sz w:val="32"/>
        </w:rPr>
      </w:pPr>
      <w:r>
        <w:rPr>
          <w:rFonts w:hint="eastAsia" w:ascii="宋体" w:hAnsi="宋体" w:cs="宋体"/>
          <w:b/>
          <w:color w:val="auto"/>
          <w:sz w:val="32"/>
        </w:rPr>
        <w:t>四、开标</w:t>
      </w:r>
    </w:p>
    <w:p w14:paraId="4908DF50">
      <w:pPr>
        <w:pStyle w:val="555"/>
        <w:spacing w:before="0" w:line="360" w:lineRule="auto"/>
        <w:ind w:left="0" w:firstLine="0"/>
        <w:contextualSpacing/>
        <w:rPr>
          <w:rFonts w:hint="eastAsia" w:ascii="宋体" w:hAnsi="宋体" w:cs="宋体"/>
          <w:color w:val="auto"/>
          <w:sz w:val="24"/>
        </w:rPr>
      </w:pPr>
      <w:r>
        <w:rPr>
          <w:rFonts w:hint="eastAsia" w:ascii="宋体" w:hAnsi="宋体" w:cs="宋体"/>
          <w:b/>
          <w:color w:val="auto"/>
          <w:sz w:val="24"/>
          <w:szCs w:val="24"/>
        </w:rPr>
        <w:t>18. 开标</w:t>
      </w:r>
      <w:r>
        <w:rPr>
          <w:rFonts w:hint="eastAsia" w:ascii="宋体" w:hAnsi="宋体" w:cs="宋体"/>
          <w:color w:val="auto"/>
          <w:sz w:val="24"/>
        </w:rPr>
        <w:t xml:space="preserve"> </w:t>
      </w:r>
    </w:p>
    <w:p w14:paraId="746BD062">
      <w:pPr>
        <w:pStyle w:val="555"/>
        <w:spacing w:before="0" w:line="360" w:lineRule="auto"/>
        <w:ind w:left="0" w:firstLine="480" w:firstLineChars="200"/>
        <w:contextualSpacing/>
        <w:rPr>
          <w:rFonts w:hint="eastAsia" w:ascii="宋体" w:hAnsi="宋体" w:cs="宋体"/>
          <w:color w:val="auto"/>
          <w:sz w:val="24"/>
        </w:rPr>
      </w:pPr>
      <w:r>
        <w:rPr>
          <w:rFonts w:hint="eastAsia" w:ascii="宋体" w:hAnsi="宋体" w:cs="宋体"/>
          <w:color w:val="auto"/>
          <w:sz w:val="24"/>
        </w:rPr>
        <w:t>18.1采购代理机构按照招标文件规定的时间通过电子交易平台组织开标，所有投标人均应当准时在线参加。投标人不足3家的，不得开标。</w:t>
      </w:r>
    </w:p>
    <w:p w14:paraId="67263503">
      <w:pPr>
        <w:pStyle w:val="555"/>
        <w:spacing w:before="0" w:line="360" w:lineRule="auto"/>
        <w:ind w:left="0" w:firstLine="240" w:firstLineChars="100"/>
        <w:contextualSpacing/>
        <w:rPr>
          <w:rFonts w:hint="eastAsia" w:ascii="宋体" w:hAnsi="宋体" w:cs="宋体"/>
          <w:color w:val="auto"/>
          <w:sz w:val="24"/>
        </w:rPr>
      </w:pPr>
      <w:r>
        <w:rPr>
          <w:rFonts w:hint="eastAsia" w:ascii="宋体" w:hAnsi="宋体" w:cs="宋体"/>
          <w:color w:val="auto"/>
          <w:sz w:val="24"/>
        </w:rPr>
        <w:t>　18.2开标时，电子交易平台按开标时间自动提取所有投标文件。采购代理机构依托电子交易平台发起开始解密指令，投标人按照平台提示和招标文件的规定在半小时内完成在线解密。</w:t>
      </w:r>
    </w:p>
    <w:p w14:paraId="3FCCA635">
      <w:pPr>
        <w:pStyle w:val="555"/>
        <w:spacing w:before="0" w:line="360" w:lineRule="auto"/>
        <w:ind w:left="0" w:firstLine="240" w:firstLineChars="100"/>
        <w:contextualSpacing/>
        <w:rPr>
          <w:rFonts w:hint="eastAsia" w:ascii="宋体" w:hAnsi="宋体" w:cs="宋体"/>
          <w:b/>
          <w:color w:val="auto"/>
          <w:sz w:val="24"/>
        </w:rPr>
      </w:pPr>
      <w:r>
        <w:rPr>
          <w:rFonts w:hint="eastAsia" w:ascii="宋体" w:hAnsi="宋体" w:cs="宋体"/>
          <w:color w:val="auto"/>
          <w:sz w:val="24"/>
        </w:rPr>
        <w:t>　18.3</w:t>
      </w:r>
      <w:r>
        <w:rPr>
          <w:rFonts w:hint="eastAsia" w:ascii="宋体" w:hAnsi="宋体" w:cs="宋体"/>
          <w:b/>
          <w:color w:val="auto"/>
          <w:sz w:val="24"/>
        </w:rPr>
        <w:t>投标文件未按时解密，投标人提供了备份投标文件的，以备份投标文件作为依据，否则视为投标文件撤回。投标文件已按时解密的，备份投标文件自动失效。</w:t>
      </w:r>
    </w:p>
    <w:p w14:paraId="29110B3C">
      <w:pPr>
        <w:pStyle w:val="129"/>
        <w:spacing w:before="0"/>
        <w:ind w:firstLine="0" w:firstLineChars="0"/>
        <w:jc w:val="center"/>
        <w:rPr>
          <w:rFonts w:hint="eastAsia" w:ascii="宋体" w:hAnsi="宋体" w:cs="宋体"/>
          <w:b/>
          <w:color w:val="auto"/>
        </w:rPr>
      </w:pPr>
      <w:r>
        <w:rPr>
          <w:rFonts w:hint="eastAsia" w:ascii="宋体" w:hAnsi="宋体" w:cs="宋体"/>
          <w:b/>
          <w:color w:val="auto"/>
          <w:sz w:val="32"/>
        </w:rPr>
        <w:t>五、资格审查</w:t>
      </w:r>
    </w:p>
    <w:p w14:paraId="0DE8B752">
      <w:pPr>
        <w:widowControl/>
        <w:numPr>
          <w:ilvl w:val="0"/>
          <w:numId w:val="6"/>
        </w:numPr>
        <w:spacing w:before="100" w:beforeAutospacing="1" w:after="240" w:line="360" w:lineRule="auto"/>
        <w:jc w:val="left"/>
        <w:rPr>
          <w:rFonts w:hint="eastAsia" w:ascii="宋体" w:hAnsi="宋体" w:cs="宋体"/>
          <w:b/>
          <w:color w:val="auto"/>
          <w:sz w:val="24"/>
          <w:szCs w:val="20"/>
        </w:rPr>
      </w:pPr>
      <w:r>
        <w:rPr>
          <w:rFonts w:hint="eastAsia" w:ascii="宋体" w:hAnsi="宋体" w:cs="宋体"/>
          <w:b/>
          <w:color w:val="auto"/>
          <w:sz w:val="24"/>
          <w:szCs w:val="20"/>
        </w:rPr>
        <w:t>资格审查</w:t>
      </w:r>
    </w:p>
    <w:p w14:paraId="33CD72F2">
      <w:pPr>
        <w:snapToGrid w:val="0"/>
        <w:spacing w:line="360" w:lineRule="auto"/>
        <w:ind w:firstLine="480" w:firstLineChars="200"/>
        <w:rPr>
          <w:rFonts w:hint="eastAsia" w:ascii="宋体" w:hAnsi="宋体" w:cs="宋体"/>
          <w:color w:val="auto"/>
          <w:sz w:val="24"/>
        </w:rPr>
      </w:pPr>
      <w:r>
        <w:rPr>
          <w:rFonts w:hint="eastAsia" w:ascii="宋体" w:hAnsi="宋体" w:cs="宋体"/>
          <w:color w:val="auto"/>
          <w:kern w:val="0"/>
          <w:sz w:val="24"/>
        </w:rPr>
        <w:t>19.1</w:t>
      </w:r>
      <w:r>
        <w:rPr>
          <w:rFonts w:hint="eastAsia" w:ascii="宋体" w:hAnsi="宋体" w:cs="宋体"/>
          <w:color w:val="auto"/>
          <w:sz w:val="24"/>
        </w:rPr>
        <w:t>采购人或采购代理机构依据法律法规和招标文件的规定，对投标人的资格进行审查。</w:t>
      </w:r>
    </w:p>
    <w:p w14:paraId="6BBF838E">
      <w:pPr>
        <w:pStyle w:val="129"/>
        <w:spacing w:before="0"/>
        <w:ind w:firstLine="480"/>
        <w:rPr>
          <w:rFonts w:hint="eastAsia" w:ascii="宋体" w:hAnsi="宋体" w:cs="宋体"/>
          <w:color w:val="auto"/>
        </w:rPr>
      </w:pPr>
      <w:r>
        <w:rPr>
          <w:rFonts w:hint="eastAsia" w:ascii="宋体" w:hAnsi="宋体" w:cs="宋体"/>
          <w:color w:val="auto"/>
          <w:kern w:val="0"/>
          <w:szCs w:val="24"/>
        </w:rPr>
        <w:t>19.2投标人未按照招标文件要求提供与</w:t>
      </w:r>
      <w:r>
        <w:rPr>
          <w:rFonts w:hint="eastAsia" w:ascii="宋体" w:hAnsi="宋体" w:cs="宋体"/>
          <w:color w:val="auto"/>
        </w:rPr>
        <w:t>资格条件相应的</w:t>
      </w:r>
      <w:r>
        <w:rPr>
          <w:rFonts w:hint="eastAsia" w:ascii="宋体" w:hAnsi="宋体" w:cs="宋体"/>
          <w:color w:val="auto"/>
          <w:kern w:val="0"/>
          <w:szCs w:val="24"/>
        </w:rPr>
        <w:t>有效资格证明材料的，视为</w:t>
      </w:r>
      <w:r>
        <w:rPr>
          <w:rFonts w:hint="eastAsia" w:ascii="宋体" w:hAnsi="宋体" w:cs="宋体"/>
          <w:color w:val="auto"/>
        </w:rPr>
        <w:t>投标人不具备招标文件中规定的资格要求，其投标无效。</w:t>
      </w:r>
    </w:p>
    <w:p w14:paraId="2D26D007">
      <w:pPr>
        <w:pStyle w:val="129"/>
        <w:spacing w:before="0"/>
        <w:ind w:firstLine="480"/>
        <w:rPr>
          <w:rFonts w:hint="eastAsia" w:ascii="宋体" w:hAnsi="宋体" w:cs="宋体"/>
          <w:color w:val="auto"/>
        </w:rPr>
      </w:pPr>
      <w:r>
        <w:rPr>
          <w:rFonts w:hint="eastAsia" w:ascii="宋体" w:hAnsi="宋体" w:cs="宋体"/>
          <w:color w:val="auto"/>
          <w:kern w:val="0"/>
          <w:szCs w:val="24"/>
        </w:rPr>
        <w:t>19.</w:t>
      </w:r>
      <w:r>
        <w:rPr>
          <w:rFonts w:hint="eastAsia" w:ascii="宋体" w:hAnsi="宋体" w:cs="宋体"/>
          <w:color w:val="auto"/>
        </w:rPr>
        <w:t>3对未通过资格审查的投标人，采购人或采购代理机构告知其未通过的原因。</w:t>
      </w:r>
    </w:p>
    <w:p w14:paraId="450776AF">
      <w:pPr>
        <w:pStyle w:val="129"/>
        <w:spacing w:before="0"/>
        <w:ind w:firstLine="480"/>
        <w:rPr>
          <w:rFonts w:hint="eastAsia" w:ascii="宋体" w:hAnsi="宋体" w:cs="宋体"/>
          <w:color w:val="auto"/>
        </w:rPr>
      </w:pPr>
      <w:r>
        <w:rPr>
          <w:rFonts w:hint="eastAsia" w:ascii="宋体" w:hAnsi="宋体" w:cs="宋体"/>
          <w:color w:val="auto"/>
          <w:kern w:val="0"/>
          <w:szCs w:val="24"/>
        </w:rPr>
        <w:t>19.</w:t>
      </w:r>
      <w:r>
        <w:rPr>
          <w:rFonts w:hint="eastAsia" w:ascii="宋体" w:hAnsi="宋体" w:cs="宋体"/>
          <w:color w:val="auto"/>
        </w:rPr>
        <w:t>4合格投标人不足3家的，不再评标。</w:t>
      </w:r>
    </w:p>
    <w:p w14:paraId="4A60DEC1">
      <w:pPr>
        <w:pStyle w:val="129"/>
        <w:numPr>
          <w:ilvl w:val="0"/>
          <w:numId w:val="6"/>
        </w:numPr>
        <w:spacing w:before="0"/>
        <w:ind w:firstLine="0" w:firstLineChars="0"/>
        <w:rPr>
          <w:rFonts w:hint="eastAsia" w:ascii="宋体" w:hAnsi="宋体" w:cs="宋体"/>
          <w:b/>
          <w:color w:val="auto"/>
          <w:szCs w:val="24"/>
        </w:rPr>
      </w:pPr>
      <w:r>
        <w:rPr>
          <w:rFonts w:hint="eastAsia" w:ascii="宋体" w:hAnsi="宋体" w:cs="宋体"/>
          <w:b/>
          <w:color w:val="auto"/>
          <w:szCs w:val="24"/>
        </w:rPr>
        <w:t>信用信息查询</w:t>
      </w:r>
    </w:p>
    <w:p w14:paraId="014E8163">
      <w:pPr>
        <w:pStyle w:val="129"/>
        <w:spacing w:before="0"/>
        <w:ind w:firstLine="495" w:firstLineChars="0"/>
        <w:rPr>
          <w:rFonts w:hint="eastAsia" w:ascii="宋体" w:hAnsi="宋体" w:cs="宋体"/>
          <w:color w:val="auto"/>
          <w:kern w:val="0"/>
          <w:szCs w:val="24"/>
        </w:rPr>
      </w:pPr>
      <w:r>
        <w:rPr>
          <w:rFonts w:hint="eastAsia" w:ascii="宋体" w:hAnsi="宋体" w:cs="宋体"/>
          <w:color w:val="auto"/>
          <w:kern w:val="0"/>
          <w:szCs w:val="24"/>
        </w:rPr>
        <w:t>20.1信用信息查询渠道及截止时间：采购人或采购代理机构将在资格审查时通过“信用中国”网站(www.creditchina.gov.cn)、中国政府采购网(www.ccgp.gov.cn)渠道查询投标人接受资格审查时的信用记录。</w:t>
      </w:r>
    </w:p>
    <w:p w14:paraId="3BC65C53">
      <w:pPr>
        <w:pStyle w:val="129"/>
        <w:spacing w:before="0"/>
        <w:ind w:firstLine="495" w:firstLineChars="0"/>
        <w:rPr>
          <w:rFonts w:hint="eastAsia" w:ascii="宋体" w:hAnsi="宋体" w:cs="宋体"/>
          <w:color w:val="auto"/>
          <w:kern w:val="0"/>
          <w:szCs w:val="24"/>
        </w:rPr>
      </w:pPr>
      <w:r>
        <w:rPr>
          <w:rFonts w:hint="eastAsia" w:ascii="宋体" w:hAnsi="宋体" w:cs="宋体"/>
          <w:color w:val="auto"/>
          <w:kern w:val="0"/>
          <w:szCs w:val="24"/>
        </w:rPr>
        <w:t>20.2信用信息查询记录和证据留存的具体方式：现场查询的投标人的信用记录、查询结果经确认后将与采购文件一起存档。</w:t>
      </w:r>
    </w:p>
    <w:p w14:paraId="43D0C02F">
      <w:pPr>
        <w:pStyle w:val="129"/>
        <w:spacing w:before="0"/>
        <w:ind w:firstLine="495" w:firstLineChars="0"/>
        <w:rPr>
          <w:rFonts w:hint="eastAsia" w:ascii="宋体" w:hAnsi="宋体" w:cs="宋体"/>
          <w:color w:val="auto"/>
          <w:kern w:val="0"/>
          <w:szCs w:val="24"/>
        </w:rPr>
      </w:pPr>
      <w:r>
        <w:rPr>
          <w:rFonts w:hint="eastAsia" w:ascii="宋体" w:hAnsi="宋体" w:cs="宋体"/>
          <w:color w:val="auto"/>
          <w:kern w:val="0"/>
          <w:szCs w:val="24"/>
        </w:rPr>
        <w:t>20.3信用信息的使用规则：经查询列入失信被执行人名单、重大税收违法案件当事人名单、政府采购严重违法失信行为记录名单的投标人将被拒绝参与政府采购活动。</w:t>
      </w:r>
    </w:p>
    <w:p w14:paraId="3A699CD2">
      <w:pPr>
        <w:pStyle w:val="129"/>
        <w:spacing w:before="0"/>
        <w:ind w:firstLine="480"/>
        <w:rPr>
          <w:rFonts w:hint="eastAsia" w:ascii="宋体" w:hAnsi="宋体" w:cs="宋体"/>
          <w:color w:val="auto"/>
        </w:rPr>
      </w:pPr>
      <w:r>
        <w:rPr>
          <w:rFonts w:hint="eastAsia" w:ascii="宋体" w:hAnsi="宋体" w:cs="宋体"/>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rPr>
        <w:t>。</w:t>
      </w:r>
    </w:p>
    <w:p w14:paraId="00B204A7">
      <w:pPr>
        <w:snapToGrid w:val="0"/>
        <w:spacing w:line="360"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六、评标</w:t>
      </w:r>
    </w:p>
    <w:p w14:paraId="48691E69">
      <w:pPr>
        <w:spacing w:line="360" w:lineRule="auto"/>
        <w:rPr>
          <w:rFonts w:hint="eastAsia" w:ascii="宋体" w:hAnsi="宋体" w:cs="宋体"/>
          <w:b/>
          <w:color w:val="auto"/>
          <w:sz w:val="24"/>
        </w:rPr>
      </w:pPr>
      <w:bookmarkStart w:id="14" w:name="_Toc91899903"/>
      <w:r>
        <w:rPr>
          <w:rFonts w:hint="eastAsia" w:ascii="宋体" w:hAnsi="宋体" w:cs="宋体"/>
          <w:b/>
          <w:color w:val="auto"/>
          <w:sz w:val="24"/>
        </w:rPr>
        <w:t>21.</w:t>
      </w:r>
      <w:r>
        <w:rPr>
          <w:rFonts w:hint="eastAsia" w:ascii="宋体" w:hAnsi="宋体" w:cs="宋体"/>
          <w:color w:val="auto"/>
        </w:rPr>
        <w:t xml:space="preserve"> </w:t>
      </w:r>
      <w:r>
        <w:rPr>
          <w:rFonts w:hint="eastAsia" w:ascii="宋体" w:hAnsi="宋体" w:cs="宋体"/>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rPr>
        <w:t>详见招标文件第四部分评标办法。</w:t>
      </w:r>
    </w:p>
    <w:p w14:paraId="03C06E47">
      <w:pPr>
        <w:snapToGrid w:val="0"/>
        <w:spacing w:line="360"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七、定标</w:t>
      </w:r>
    </w:p>
    <w:p w14:paraId="0853475A">
      <w:pPr>
        <w:pStyle w:val="26"/>
        <w:spacing w:line="360" w:lineRule="auto"/>
        <w:ind w:left="479" w:hanging="479" w:hangingChars="199"/>
        <w:rPr>
          <w:rFonts w:hint="eastAsia" w:cs="宋体"/>
          <w:b/>
          <w:color w:val="auto"/>
        </w:rPr>
      </w:pPr>
      <w:r>
        <w:rPr>
          <w:rFonts w:hint="eastAsia" w:cs="宋体"/>
          <w:b/>
          <w:color w:val="auto"/>
        </w:rPr>
        <w:t>22. 确定中标供应商</w:t>
      </w:r>
    </w:p>
    <w:p w14:paraId="7DE50BF4">
      <w:pPr>
        <w:pStyle w:val="129"/>
        <w:snapToGrid w:val="0"/>
        <w:spacing w:before="0"/>
        <w:ind w:firstLine="480"/>
        <w:rPr>
          <w:rFonts w:hint="eastAsia" w:ascii="宋体" w:hAnsi="宋体" w:cs="宋体"/>
          <w:b/>
          <w:color w:val="auto"/>
          <w:szCs w:val="24"/>
        </w:rPr>
      </w:pPr>
      <w:r>
        <w:rPr>
          <w:rFonts w:hint="eastAsia" w:ascii="宋体" w:hAnsi="宋体" w:cs="宋体"/>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57087BB0">
      <w:pPr>
        <w:pStyle w:val="129"/>
        <w:snapToGrid w:val="0"/>
        <w:spacing w:before="0"/>
        <w:ind w:firstLine="0" w:firstLineChars="0"/>
        <w:rPr>
          <w:rFonts w:hint="eastAsia" w:ascii="宋体" w:hAnsi="宋体" w:cs="宋体"/>
          <w:b/>
          <w:color w:val="auto"/>
          <w:szCs w:val="24"/>
        </w:rPr>
      </w:pPr>
      <w:r>
        <w:rPr>
          <w:rFonts w:hint="eastAsia" w:ascii="宋体" w:hAnsi="宋体" w:cs="宋体"/>
          <w:b/>
          <w:color w:val="auto"/>
          <w:szCs w:val="24"/>
        </w:rPr>
        <w:t>23. 中标通知与中标结果公告</w:t>
      </w:r>
    </w:p>
    <w:p w14:paraId="7B7DE613">
      <w:pPr>
        <w:widowControl/>
        <w:shd w:val="clear" w:color="auto" w:fill="FFFFFF"/>
        <w:spacing w:line="360" w:lineRule="auto"/>
        <w:ind w:firstLine="480"/>
        <w:jc w:val="left"/>
        <w:rPr>
          <w:rFonts w:hint="eastAsia" w:ascii="宋体" w:hAnsi="宋体" w:cs="宋体"/>
          <w:color w:val="auto"/>
          <w:sz w:val="24"/>
        </w:rPr>
      </w:pPr>
      <w:r>
        <w:rPr>
          <w:rFonts w:hint="eastAsia" w:ascii="宋体" w:hAnsi="宋体" w:cs="宋体"/>
          <w:color w:val="auto"/>
          <w:sz w:val="24"/>
        </w:rPr>
        <w:t>23.1自中标人确定之日起2个工作日内，采购代理机构通过电子交易平台向中标人发出中标通知书，同时编制发布采购结果公告。采购代理机构也可以以纸质形式进行中标通知。</w:t>
      </w:r>
    </w:p>
    <w:p w14:paraId="27F0709F">
      <w:pPr>
        <w:widowControl/>
        <w:shd w:val="clear" w:color="auto" w:fill="FFFFFF"/>
        <w:spacing w:line="360" w:lineRule="auto"/>
        <w:ind w:firstLine="480"/>
        <w:jc w:val="left"/>
        <w:rPr>
          <w:rFonts w:hint="eastAsia" w:ascii="宋体" w:hAnsi="宋体" w:cs="宋体"/>
          <w:color w:val="auto"/>
          <w:sz w:val="24"/>
        </w:rPr>
      </w:pPr>
      <w:r>
        <w:rPr>
          <w:rFonts w:hint="eastAsia" w:ascii="宋体" w:hAnsi="宋体" w:cs="宋体"/>
          <w:color w:val="auto"/>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4E1D5835">
      <w:pPr>
        <w:widowControl/>
        <w:shd w:val="clear" w:color="auto" w:fill="FFFFFF"/>
        <w:spacing w:line="360" w:lineRule="auto"/>
        <w:ind w:firstLine="480"/>
        <w:jc w:val="left"/>
        <w:rPr>
          <w:rFonts w:hint="eastAsia" w:ascii="宋体" w:hAnsi="宋体" w:cs="宋体"/>
          <w:color w:val="auto"/>
          <w:sz w:val="24"/>
        </w:rPr>
      </w:pPr>
      <w:r>
        <w:rPr>
          <w:rFonts w:hint="eastAsia" w:ascii="宋体" w:hAnsi="宋体" w:cs="宋体"/>
          <w:color w:val="auto"/>
          <w:sz w:val="24"/>
        </w:rPr>
        <w:t>23.3公告期限为1个工作日。</w:t>
      </w:r>
    </w:p>
    <w:p w14:paraId="56CDB7ED">
      <w:pPr>
        <w:pStyle w:val="129"/>
        <w:snapToGrid w:val="0"/>
        <w:spacing w:before="0"/>
        <w:ind w:firstLine="0" w:firstLineChars="0"/>
        <w:rPr>
          <w:color w:val="auto"/>
        </w:rPr>
      </w:pPr>
      <w:r>
        <w:rPr>
          <w:rFonts w:ascii="宋体" w:hAnsi="宋体" w:cs="宋体"/>
          <w:b/>
          <w:color w:val="auto"/>
          <w:szCs w:val="24"/>
          <w:lang w:val="zh-CN"/>
        </w:rPr>
        <w:t>24.及时复核供应商材料。</w:t>
      </w:r>
      <w:r>
        <w:rPr>
          <w:rFonts w:cs="仿宋_GB2312" w:asciiTheme="minorEastAsia" w:hAnsiTheme="minorEastAsia" w:eastAsiaTheme="minorEastAsia"/>
          <w:color w:val="auto"/>
          <w:szCs w:val="24"/>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14:paraId="2D15F4A9">
      <w:pPr>
        <w:snapToGrid w:val="0"/>
        <w:spacing w:line="360" w:lineRule="auto"/>
        <w:ind w:left="120" w:leftChars="57" w:firstLine="482" w:firstLineChars="150"/>
        <w:jc w:val="center"/>
        <w:rPr>
          <w:rFonts w:hint="eastAsia" w:ascii="宋体" w:hAnsi="宋体" w:cs="宋体"/>
          <w:b/>
          <w:color w:val="auto"/>
          <w:sz w:val="32"/>
        </w:rPr>
      </w:pPr>
      <w:r>
        <w:rPr>
          <w:rFonts w:hint="eastAsia" w:ascii="宋体" w:hAnsi="宋体" w:cs="宋体"/>
          <w:b/>
          <w:color w:val="auto"/>
          <w:sz w:val="32"/>
        </w:rPr>
        <w:t>八、合同授予</w:t>
      </w:r>
    </w:p>
    <w:p w14:paraId="3E57D102">
      <w:pPr>
        <w:pStyle w:val="26"/>
        <w:spacing w:line="360" w:lineRule="auto"/>
        <w:ind w:left="479" w:hanging="479" w:hangingChars="199"/>
        <w:rPr>
          <w:rFonts w:hint="eastAsia" w:cs="宋体"/>
          <w:b/>
          <w:color w:val="auto"/>
        </w:rPr>
      </w:pPr>
      <w:r>
        <w:rPr>
          <w:rFonts w:hint="eastAsia" w:cs="宋体"/>
          <w:b/>
          <w:color w:val="auto"/>
        </w:rPr>
        <w:t xml:space="preserve">25. </w:t>
      </w:r>
      <w:r>
        <w:rPr>
          <w:rFonts w:hint="eastAsia" w:cs="宋体"/>
          <w:color w:val="auto"/>
        </w:rPr>
        <w:t>合同主要条款详见第五部分拟签订的合同文本。</w:t>
      </w:r>
    </w:p>
    <w:p w14:paraId="49FA1CDB">
      <w:pPr>
        <w:pStyle w:val="26"/>
        <w:spacing w:line="360" w:lineRule="auto"/>
        <w:ind w:left="479" w:hanging="479" w:hangingChars="199"/>
        <w:rPr>
          <w:rFonts w:hint="eastAsia" w:cs="宋体"/>
          <w:b/>
          <w:color w:val="auto"/>
        </w:rPr>
      </w:pPr>
      <w:r>
        <w:rPr>
          <w:rFonts w:hint="eastAsia" w:cs="宋体"/>
          <w:b/>
          <w:color w:val="auto"/>
        </w:rPr>
        <w:t>26. 合同的签订</w:t>
      </w:r>
    </w:p>
    <w:p w14:paraId="1B31E350">
      <w:pPr>
        <w:widowControl/>
        <w:shd w:val="clear" w:color="auto" w:fill="FFFFFF"/>
        <w:spacing w:line="360" w:lineRule="auto"/>
        <w:ind w:firstLine="480"/>
        <w:jc w:val="left"/>
        <w:rPr>
          <w:rFonts w:hint="eastAsia" w:ascii="宋体" w:hAnsi="宋体" w:cs="宋体"/>
          <w:color w:val="auto"/>
          <w:kern w:val="0"/>
          <w:sz w:val="24"/>
        </w:rPr>
      </w:pPr>
      <w:r>
        <w:rPr>
          <w:rFonts w:hint="eastAsia" w:ascii="宋体" w:hAnsi="宋体" w:cs="宋体"/>
          <w:color w:val="auto"/>
          <w:sz w:val="24"/>
        </w:rPr>
        <w:t>26.1</w:t>
      </w:r>
      <w:r>
        <w:rPr>
          <w:rFonts w:hint="eastAsia" w:ascii="宋体" w:hAnsi="宋体" w:cs="宋体"/>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3EA4129">
      <w:pPr>
        <w:pStyle w:val="129"/>
        <w:snapToGrid w:val="0"/>
        <w:spacing w:before="0"/>
        <w:ind w:firstLine="480"/>
        <w:rPr>
          <w:rFonts w:hint="eastAsia" w:ascii="宋体" w:hAnsi="宋体" w:cs="宋体"/>
          <w:color w:val="auto"/>
          <w:kern w:val="0"/>
        </w:rPr>
      </w:pPr>
      <w:r>
        <w:rPr>
          <w:rFonts w:hint="eastAsia" w:ascii="宋体" w:hAnsi="宋体" w:cs="宋体"/>
          <w:color w:val="auto"/>
          <w:kern w:val="0"/>
          <w:lang w:val="zh-CN"/>
        </w:rPr>
        <w:t>2</w:t>
      </w:r>
      <w:r>
        <w:rPr>
          <w:rFonts w:hint="eastAsia" w:ascii="宋体" w:hAnsi="宋体" w:cs="宋体"/>
          <w:color w:val="auto"/>
          <w:kern w:val="0"/>
        </w:rPr>
        <w:t>6</w:t>
      </w:r>
      <w:r>
        <w:rPr>
          <w:rFonts w:hint="eastAsia" w:ascii="宋体" w:hAnsi="宋体" w:cs="宋体"/>
          <w:color w:val="auto"/>
          <w:kern w:val="0"/>
          <w:lang w:val="zh-CN"/>
        </w:rPr>
        <w:t>.2中标人按规定的日期、时间、地点，由法定代表人或其授权代表与采购人代表签订合同。如中标人为联合体的，由联合体成员各方法定代表人或其授权代表与采购人代表签订合同。</w:t>
      </w:r>
    </w:p>
    <w:p w14:paraId="2CD2BE94">
      <w:pPr>
        <w:pStyle w:val="129"/>
        <w:snapToGrid w:val="0"/>
        <w:spacing w:before="0"/>
        <w:ind w:firstLine="480"/>
        <w:rPr>
          <w:rFonts w:hint="eastAsia" w:ascii="宋体" w:hAnsi="宋体" w:cs="宋体"/>
          <w:color w:val="auto"/>
        </w:rPr>
      </w:pPr>
      <w:r>
        <w:rPr>
          <w:rFonts w:hint="eastAsia" w:ascii="宋体" w:hAnsi="宋体" w:cs="宋体"/>
          <w:color w:val="auto"/>
        </w:rPr>
        <w:t>26.3如签订合同并生效后，供应商无故拒绝或延期，除按照合同条款处理外，列入不良行为记录一次，并给予通报。</w:t>
      </w:r>
    </w:p>
    <w:p w14:paraId="2BE5F0D5">
      <w:pPr>
        <w:pStyle w:val="129"/>
        <w:snapToGrid w:val="0"/>
        <w:spacing w:before="0"/>
        <w:ind w:firstLine="480"/>
        <w:rPr>
          <w:rFonts w:hint="eastAsia" w:ascii="宋体" w:hAnsi="宋体" w:cs="宋体"/>
          <w:color w:val="auto"/>
        </w:rPr>
      </w:pPr>
      <w:r>
        <w:rPr>
          <w:rFonts w:hint="eastAsia" w:ascii="宋体" w:hAnsi="宋体" w:cs="宋体"/>
          <w:color w:val="auto"/>
        </w:rPr>
        <w:t>26.4中标供应商拒绝与采购人签订合同的，采购人可以按照评审报告推荐的中标或者成交候选人名单排序，确定下一候选人为中标供应商，也可以重新开展政府采购活动。</w:t>
      </w:r>
    </w:p>
    <w:p w14:paraId="2F54F6A5">
      <w:pPr>
        <w:pStyle w:val="129"/>
        <w:snapToGrid w:val="0"/>
        <w:spacing w:before="0" w:after="120"/>
        <w:ind w:firstLine="480"/>
        <w:rPr>
          <w:rFonts w:hint="eastAsia" w:ascii="宋体" w:hAnsi="宋体" w:cs="宋体"/>
          <w:color w:val="auto"/>
        </w:rPr>
      </w:pPr>
      <w:r>
        <w:rPr>
          <w:rFonts w:hint="eastAsia" w:ascii="宋体" w:hAnsi="宋体" w:cs="宋体"/>
          <w:color w:val="auto"/>
        </w:rPr>
        <w:t>26.5采购合同由采购人与中标供应商根据招标文件、投标文件等内容通过政府采购电子交易平台在线签订，自动备案。</w:t>
      </w:r>
    </w:p>
    <w:p w14:paraId="6986D48E">
      <w:pPr>
        <w:pStyle w:val="26"/>
        <w:spacing w:line="360" w:lineRule="auto"/>
        <w:ind w:left="479" w:hanging="479" w:hangingChars="199"/>
        <w:rPr>
          <w:rFonts w:hint="eastAsia" w:cs="宋体"/>
          <w:b/>
          <w:color w:val="auto"/>
        </w:rPr>
      </w:pPr>
      <w:r>
        <w:rPr>
          <w:rFonts w:hint="eastAsia" w:cs="宋体"/>
          <w:b/>
          <w:color w:val="auto"/>
        </w:rPr>
        <w:t>27. 履约保证金</w:t>
      </w:r>
    </w:p>
    <w:p w14:paraId="749549C3">
      <w:pPr>
        <w:tabs>
          <w:tab w:val="left" w:pos="0"/>
        </w:tabs>
        <w:spacing w:line="360" w:lineRule="auto"/>
        <w:ind w:firstLine="482"/>
        <w:rPr>
          <w:rFonts w:hint="eastAsia" w:ascii="宋体" w:hAnsi="宋体" w:cs="宋体"/>
          <w:color w:val="auto"/>
          <w:sz w:val="24"/>
        </w:rPr>
      </w:pPr>
      <w:r>
        <w:rPr>
          <w:rFonts w:hint="eastAsia" w:ascii="宋体" w:hAnsi="宋体" w:cs="宋体"/>
          <w:color w:val="auto"/>
          <w:kern w:val="0"/>
          <w:sz w:val="24"/>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rPr>
        <w:t>。履约保证金的数额不得超过政府采购合同金额的</w:t>
      </w:r>
      <w:r>
        <w:rPr>
          <w:rFonts w:ascii="宋体" w:hAnsi="宋体" w:cs="宋体"/>
          <w:color w:val="auto"/>
          <w:sz w:val="24"/>
        </w:rPr>
        <w:t>1</w:t>
      </w:r>
      <w:r>
        <w:rPr>
          <w:rFonts w:hint="eastAsia" w:ascii="宋体" w:hAnsi="宋体" w:cs="宋体"/>
          <w:color w:val="auto"/>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rPr>
        <w:t>延迟退还的，应当按照合同约定和法律规定承担相应的赔偿责任</w:t>
      </w:r>
      <w:r>
        <w:rPr>
          <w:rFonts w:hint="eastAsia" w:ascii="宋体" w:hAnsi="宋体" w:cs="宋体"/>
          <w:color w:val="auto"/>
          <w:sz w:val="24"/>
        </w:rPr>
        <w:t>。</w:t>
      </w:r>
    </w:p>
    <w:p w14:paraId="1E3BB98D">
      <w:pPr>
        <w:tabs>
          <w:tab w:val="left" w:pos="0"/>
        </w:tabs>
        <w:spacing w:line="360" w:lineRule="auto"/>
        <w:ind w:firstLine="482"/>
        <w:rPr>
          <w:rFonts w:hint="eastAsia" w:ascii="宋体" w:hAnsi="宋体" w:cs="宋体"/>
          <w:snapToGrid w:val="0"/>
          <w:color w:val="auto"/>
          <w:kern w:val="28"/>
          <w:sz w:val="24"/>
        </w:rPr>
      </w:pPr>
      <w:r>
        <w:rPr>
          <w:rFonts w:hint="eastAsia" w:ascii="宋体" w:hAnsi="宋体" w:cs="宋体"/>
          <w:snapToGrid w:val="0"/>
          <w:color w:val="auto"/>
          <w:kern w:val="28"/>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744A0580">
      <w:pPr>
        <w:pStyle w:val="129"/>
        <w:snapToGrid w:val="0"/>
        <w:spacing w:before="0"/>
        <w:ind w:firstLine="0" w:firstLineChars="0"/>
        <w:rPr>
          <w:color w:val="auto"/>
        </w:rPr>
      </w:pPr>
      <w:r>
        <w:rPr>
          <w:rFonts w:hint="eastAsia" w:ascii="宋体" w:hAnsi="宋体"/>
          <w:b/>
          <w:bCs/>
          <w:color w:val="auto"/>
          <w:szCs w:val="32"/>
        </w:rPr>
        <w:t>28.</w:t>
      </w:r>
      <w:r>
        <w:rPr>
          <w:rFonts w:ascii="宋体" w:hAnsi="宋体"/>
          <w:b/>
          <w:bCs/>
          <w:color w:val="auto"/>
          <w:szCs w:val="32"/>
        </w:rPr>
        <w:t>预付款</w:t>
      </w:r>
    </w:p>
    <w:p w14:paraId="56C1F0F1">
      <w:pPr>
        <w:adjustRightInd/>
        <w:spacing w:line="360" w:lineRule="auto"/>
        <w:ind w:firstLine="480" w:firstLineChars="200"/>
        <w:rPr>
          <w:color w:val="auto"/>
        </w:rPr>
      </w:pPr>
      <w:r>
        <w:rPr>
          <w:rFonts w:hint="eastAsia" w:ascii="宋体" w:hAnsi="宋体"/>
          <w:color w:val="auto"/>
          <w:sz w:val="24"/>
        </w:rPr>
        <w:t>采购单位应当在政府采购合同中约定预付款，对中小企业合同预付款比例原则上不低于合同金额的</w:t>
      </w:r>
      <w:r>
        <w:rPr>
          <w:rFonts w:ascii="宋体" w:hAnsi="宋体"/>
          <w:color w:val="auto"/>
          <w:sz w:val="24"/>
        </w:rPr>
        <w:t>40％</w:t>
      </w:r>
      <w:r>
        <w:rPr>
          <w:rFonts w:hint="eastAsia" w:ascii="宋体" w:hAnsi="宋体"/>
          <w:color w:val="auto"/>
          <w:sz w:val="24"/>
        </w:rPr>
        <w:t>，不高于合同金额的</w:t>
      </w:r>
      <w:r>
        <w:rPr>
          <w:rFonts w:ascii="宋体" w:hAnsi="宋体"/>
          <w:color w:val="auto"/>
          <w:sz w:val="24"/>
        </w:rPr>
        <w:t>70%；项目分年安排预算的，每年预付款比例</w:t>
      </w:r>
      <w:r>
        <w:rPr>
          <w:rFonts w:hint="eastAsia" w:ascii="宋体" w:hAnsi="宋体"/>
          <w:color w:val="auto"/>
          <w:sz w:val="24"/>
        </w:rPr>
        <w:t>不低于</w:t>
      </w:r>
      <w:r>
        <w:rPr>
          <w:rFonts w:ascii="宋体" w:hAnsi="宋体"/>
          <w:color w:val="auto"/>
          <w:sz w:val="24"/>
        </w:rPr>
        <w:t>项目年度计划支付资金额的40％</w:t>
      </w:r>
      <w:r>
        <w:rPr>
          <w:rFonts w:hint="eastAsia" w:ascii="宋体" w:hAnsi="宋体"/>
          <w:color w:val="auto"/>
          <w:sz w:val="24"/>
        </w:rPr>
        <w:t>，不高于合同金额的</w:t>
      </w:r>
      <w:r>
        <w:rPr>
          <w:rFonts w:ascii="宋体" w:hAnsi="宋体"/>
          <w:color w:val="auto"/>
          <w:sz w:val="24"/>
        </w:rPr>
        <w:t>70%；采购项目实施以人工投入为主的，</w:t>
      </w:r>
      <w:r>
        <w:rPr>
          <w:rFonts w:hint="eastAsia" w:ascii="宋体" w:hAnsi="宋体"/>
          <w:color w:val="auto"/>
          <w:sz w:val="24"/>
        </w:rPr>
        <w:t>可适当降低预付款比例，但不得低于</w:t>
      </w:r>
      <w:r>
        <w:rPr>
          <w:rFonts w:ascii="宋体" w:hAnsi="宋体"/>
          <w:color w:val="auto"/>
          <w:sz w:val="24"/>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rPr>
        <w:t>供应商</w:t>
      </w:r>
      <w:r>
        <w:rPr>
          <w:rFonts w:ascii="宋体" w:hAnsi="宋体"/>
          <w:color w:val="auto"/>
          <w:sz w:val="24"/>
        </w:rPr>
        <w:t>明确表示无需预付款或者主动要求降低预付款比例的，</w:t>
      </w:r>
      <w:r>
        <w:rPr>
          <w:rFonts w:hint="eastAsia" w:ascii="宋体" w:hAnsi="宋体"/>
          <w:color w:val="auto"/>
          <w:sz w:val="24"/>
        </w:rPr>
        <w:t>采购单位</w:t>
      </w:r>
      <w:r>
        <w:rPr>
          <w:rFonts w:ascii="宋体" w:hAnsi="宋体"/>
          <w:color w:val="auto"/>
          <w:sz w:val="24"/>
        </w:rPr>
        <w:t>可不适用前述规定。</w:t>
      </w:r>
      <w:r>
        <w:rPr>
          <w:rFonts w:hint="eastAsia" w:ascii="宋体" w:hAnsi="宋体"/>
          <w:color w:val="auto"/>
          <w:sz w:val="24"/>
        </w:rPr>
        <w:t>采购单位</w:t>
      </w:r>
      <w:r>
        <w:rPr>
          <w:rFonts w:ascii="宋体" w:hAnsi="宋体"/>
          <w:color w:val="auto"/>
          <w:sz w:val="24"/>
        </w:rPr>
        <w:t>根据项目特点、供应商诚信等因素，可以要求</w:t>
      </w:r>
      <w:r>
        <w:rPr>
          <w:rFonts w:hint="eastAsia" w:ascii="宋体" w:hAnsi="宋体"/>
          <w:color w:val="auto"/>
          <w:sz w:val="24"/>
        </w:rPr>
        <w:t>供应商</w:t>
      </w:r>
      <w:r>
        <w:rPr>
          <w:rFonts w:ascii="宋体" w:hAnsi="宋体"/>
          <w:color w:val="auto"/>
          <w:sz w:val="24"/>
        </w:rPr>
        <w:t>提交银行、保险公司等金融机构出具的预付款保函或其他担保措施。政府采购预付款应在合同生效以及具备实施条件后5个工作日内支付。</w:t>
      </w:r>
      <w:r>
        <w:rPr>
          <w:rFonts w:hint="eastAsia" w:ascii="宋体" w:hAnsi="宋体"/>
          <w:color w:val="auto"/>
          <w:sz w:val="24"/>
        </w:rPr>
        <w:t>政府采购工程以及与工程建设有关的货物、服务，采用招标方式采购的，预付款从其相关规定。供应商可登录政采云前台大厅选择金融服务</w:t>
      </w:r>
      <w:r>
        <w:rPr>
          <w:rFonts w:ascii="宋体" w:hAnsi="宋体"/>
          <w:color w:val="auto"/>
          <w:sz w:val="24"/>
        </w:rPr>
        <w:t xml:space="preserve"> - </w:t>
      </w:r>
      <w:r>
        <w:rPr>
          <w:rFonts w:hint="eastAsia" w:ascii="宋体" w:hAnsi="宋体"/>
          <w:color w:val="auto"/>
          <w:sz w:val="24"/>
        </w:rPr>
        <w:t>【保函保险服务】出具预付款保函，具体步骤：选择产品—填写供应商信息—选择中标项目—确认信息—等待保险</w:t>
      </w:r>
      <w:r>
        <w:rPr>
          <w:rFonts w:ascii="宋体" w:hAnsi="宋体"/>
          <w:color w:val="auto"/>
          <w:sz w:val="24"/>
        </w:rPr>
        <w:t>/保函受理—确认保单—支付保费—成功出单。政</w:t>
      </w:r>
      <w:r>
        <w:rPr>
          <w:rFonts w:hint="eastAsia" w:ascii="宋体" w:hAnsi="宋体"/>
          <w:color w:val="auto"/>
          <w:sz w:val="24"/>
        </w:rPr>
        <w:t>采云金融专线95763</w:t>
      </w:r>
      <w:r>
        <w:rPr>
          <w:rFonts w:ascii="宋体" w:hAnsi="宋体"/>
          <w:color w:val="auto"/>
          <w:sz w:val="24"/>
        </w:rPr>
        <w:t>。</w:t>
      </w:r>
    </w:p>
    <w:p w14:paraId="694527B0">
      <w:pPr>
        <w:snapToGrid w:val="0"/>
        <w:spacing w:line="360" w:lineRule="auto"/>
        <w:ind w:firstLine="3357" w:firstLineChars="1045"/>
        <w:rPr>
          <w:rFonts w:hint="eastAsia" w:ascii="宋体" w:hAnsi="宋体" w:cs="宋体"/>
          <w:b/>
          <w:color w:val="auto"/>
          <w:sz w:val="24"/>
        </w:rPr>
      </w:pPr>
      <w:r>
        <w:rPr>
          <w:rFonts w:hint="eastAsia" w:ascii="宋体" w:hAnsi="宋体" w:cs="宋体"/>
          <w:b/>
          <w:color w:val="auto"/>
          <w:sz w:val="32"/>
        </w:rPr>
        <w:t>九、电子交易活动的中止</w:t>
      </w:r>
    </w:p>
    <w:p w14:paraId="1D10787C">
      <w:pPr>
        <w:pStyle w:val="129"/>
        <w:snapToGrid w:val="0"/>
        <w:spacing w:before="0"/>
        <w:ind w:firstLine="0" w:firstLineChars="0"/>
        <w:rPr>
          <w:rFonts w:hint="eastAsia" w:ascii="宋体" w:hAnsi="宋体" w:cs="宋体"/>
          <w:color w:val="auto"/>
        </w:rPr>
      </w:pPr>
      <w:r>
        <w:rPr>
          <w:rFonts w:ascii="宋体" w:hAnsi="宋体" w:cs="宋体"/>
          <w:b/>
          <w:bCs/>
          <w:color w:val="auto"/>
        </w:rPr>
        <w:t>2</w:t>
      </w:r>
      <w:r>
        <w:rPr>
          <w:rFonts w:hint="eastAsia" w:ascii="宋体" w:hAnsi="宋体" w:cs="宋体"/>
          <w:b/>
          <w:bCs/>
          <w:color w:val="auto"/>
          <w:szCs w:val="24"/>
        </w:rPr>
        <w:t>9</w:t>
      </w:r>
      <w:r>
        <w:rPr>
          <w:rFonts w:hint="eastAsia" w:ascii="宋体" w:hAnsi="宋体" w:cs="宋体"/>
          <w:b/>
          <w:color w:val="auto"/>
          <w:szCs w:val="24"/>
        </w:rPr>
        <w:t>. 电子交易活动的中止。</w:t>
      </w:r>
      <w:r>
        <w:rPr>
          <w:rFonts w:hint="eastAsia" w:ascii="宋体" w:hAnsi="宋体" w:cs="宋体"/>
          <w:color w:val="auto"/>
        </w:rPr>
        <w:t>采购过程中出现以下情形，导致电子交易平台无法正常运行，或者无法保证电子交易的公平、公正和安全时，采购代理机构可中止电子交易活动：</w:t>
      </w:r>
    </w:p>
    <w:p w14:paraId="1BEAF5F4">
      <w:pPr>
        <w:pStyle w:val="129"/>
        <w:snapToGrid w:val="0"/>
        <w:spacing w:before="0"/>
        <w:ind w:firstLine="480"/>
        <w:rPr>
          <w:rFonts w:hint="eastAsia" w:ascii="宋体" w:hAnsi="宋体" w:cs="宋体"/>
          <w:color w:val="auto"/>
        </w:rPr>
      </w:pPr>
      <w:r>
        <w:rPr>
          <w:rFonts w:hint="eastAsia" w:ascii="宋体" w:hAnsi="宋体" w:cs="宋体"/>
          <w:color w:val="auto"/>
        </w:rPr>
        <w:t xml:space="preserve">29.1电子交易平台发生故障而无法登录访问的； </w:t>
      </w:r>
    </w:p>
    <w:p w14:paraId="1FEA615E">
      <w:pPr>
        <w:pStyle w:val="129"/>
        <w:snapToGrid w:val="0"/>
        <w:spacing w:before="0"/>
        <w:ind w:firstLine="480"/>
        <w:rPr>
          <w:rFonts w:hint="eastAsia" w:ascii="宋体" w:hAnsi="宋体" w:cs="宋体"/>
          <w:color w:val="auto"/>
        </w:rPr>
      </w:pPr>
      <w:r>
        <w:rPr>
          <w:rFonts w:hint="eastAsia" w:ascii="宋体" w:hAnsi="宋体" w:cs="宋体"/>
          <w:color w:val="auto"/>
        </w:rPr>
        <w:t>29.2电子交易平台应用或数据库出现错误，不能进行正常操作的；</w:t>
      </w:r>
    </w:p>
    <w:p w14:paraId="7DA610D0">
      <w:pPr>
        <w:pStyle w:val="129"/>
        <w:snapToGrid w:val="0"/>
        <w:spacing w:before="0"/>
        <w:ind w:firstLine="480"/>
        <w:rPr>
          <w:rFonts w:hint="eastAsia" w:ascii="宋体" w:hAnsi="宋体" w:cs="宋体"/>
          <w:color w:val="auto"/>
        </w:rPr>
      </w:pPr>
      <w:r>
        <w:rPr>
          <w:rFonts w:hint="eastAsia" w:ascii="宋体" w:hAnsi="宋体" w:cs="宋体"/>
          <w:color w:val="auto"/>
        </w:rPr>
        <w:t>29.3电子交易平台发现严重安全漏洞，有潜在泄密危险的；</w:t>
      </w:r>
    </w:p>
    <w:p w14:paraId="66DFE835">
      <w:pPr>
        <w:pStyle w:val="129"/>
        <w:snapToGrid w:val="0"/>
        <w:spacing w:before="0"/>
        <w:ind w:firstLine="480"/>
        <w:rPr>
          <w:rFonts w:hint="eastAsia" w:ascii="宋体" w:hAnsi="宋体" w:cs="宋体"/>
          <w:color w:val="auto"/>
        </w:rPr>
      </w:pPr>
      <w:r>
        <w:rPr>
          <w:rFonts w:hint="eastAsia" w:ascii="宋体" w:hAnsi="宋体" w:cs="宋体"/>
          <w:color w:val="auto"/>
        </w:rPr>
        <w:t xml:space="preserve">29.4病毒发作导致不能进行正常操作的； </w:t>
      </w:r>
    </w:p>
    <w:p w14:paraId="36DC21C8">
      <w:pPr>
        <w:pStyle w:val="129"/>
        <w:snapToGrid w:val="0"/>
        <w:spacing w:before="0"/>
        <w:ind w:firstLine="480"/>
        <w:rPr>
          <w:rFonts w:hint="eastAsia" w:ascii="宋体" w:hAnsi="宋体" w:cs="宋体"/>
          <w:color w:val="auto"/>
        </w:rPr>
      </w:pPr>
      <w:r>
        <w:rPr>
          <w:rFonts w:hint="eastAsia" w:ascii="宋体" w:hAnsi="宋体" w:cs="宋体"/>
          <w:color w:val="auto"/>
        </w:rPr>
        <w:t>29.5其他无法保证电子交易的公平、公正和安全的情况。</w:t>
      </w:r>
    </w:p>
    <w:p w14:paraId="3608B80B">
      <w:pPr>
        <w:pStyle w:val="129"/>
        <w:snapToGrid w:val="0"/>
        <w:spacing w:before="0"/>
        <w:ind w:firstLine="0" w:firstLineChars="0"/>
        <w:rPr>
          <w:rFonts w:hint="eastAsia" w:ascii="宋体" w:hAnsi="宋体" w:cs="宋体"/>
          <w:color w:val="auto"/>
        </w:rPr>
      </w:pPr>
      <w:r>
        <w:rPr>
          <w:rFonts w:hint="eastAsia" w:ascii="宋体" w:hAnsi="宋体" w:cs="宋体"/>
          <w:color w:val="auto"/>
        </w:rPr>
        <w:t>30.出现以上情形，不影响采购公平、公正性的，采购组织机构可以待上述情形消除后继续组织电子交易活动，也可以决定某些环节以纸质形式进行；影响或可能影响采购公平、公正性的，应当重新采购。</w:t>
      </w:r>
    </w:p>
    <w:p w14:paraId="0789554B">
      <w:pPr>
        <w:snapToGrid w:val="0"/>
        <w:spacing w:line="360" w:lineRule="auto"/>
        <w:ind w:left="120" w:leftChars="57" w:firstLine="482" w:firstLineChars="150"/>
        <w:jc w:val="center"/>
        <w:rPr>
          <w:rFonts w:hint="eastAsia" w:ascii="宋体" w:hAnsi="宋体" w:cs="宋体"/>
          <w:b/>
          <w:color w:val="auto"/>
          <w:sz w:val="32"/>
        </w:rPr>
      </w:pPr>
      <w:r>
        <w:rPr>
          <w:rFonts w:hint="eastAsia" w:ascii="宋体" w:hAnsi="宋体" w:cs="宋体"/>
          <w:b/>
          <w:color w:val="auto"/>
          <w:sz w:val="32"/>
        </w:rPr>
        <w:t>十、验收</w:t>
      </w:r>
    </w:p>
    <w:p w14:paraId="3A99C2D0">
      <w:pPr>
        <w:pStyle w:val="26"/>
        <w:spacing w:line="360" w:lineRule="auto"/>
        <w:ind w:firstLine="0" w:firstLineChars="0"/>
        <w:rPr>
          <w:rFonts w:hint="eastAsia" w:cs="宋体"/>
          <w:b/>
          <w:color w:val="auto"/>
        </w:rPr>
      </w:pPr>
      <w:r>
        <w:rPr>
          <w:rFonts w:hint="eastAsia" w:cs="宋体"/>
          <w:b/>
          <w:color w:val="auto"/>
        </w:rPr>
        <w:t>31. 验收</w:t>
      </w:r>
    </w:p>
    <w:p w14:paraId="37D3719E">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5BA7BE3">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31.2采购人可以邀请参加本项目的其他投标人或者第三方机构参与验收。参与验收的投标人或者第三方机构的意见作为验收书的参考资料一并存档。</w:t>
      </w:r>
    </w:p>
    <w:p w14:paraId="1E2F83DE">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FE28B4E">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5" w:name="_Hlt75236101"/>
      <w:bookmarkEnd w:id="15"/>
      <w:bookmarkStart w:id="16" w:name="_Hlt75236011"/>
      <w:bookmarkEnd w:id="16"/>
      <w:bookmarkStart w:id="17" w:name="_Hlt68072998"/>
      <w:bookmarkEnd w:id="17"/>
      <w:bookmarkStart w:id="18" w:name="_Hlt68057669"/>
      <w:bookmarkEnd w:id="18"/>
      <w:bookmarkStart w:id="19" w:name="_Hlt68403820"/>
      <w:bookmarkEnd w:id="19"/>
      <w:bookmarkStart w:id="20" w:name="_Hlt68073093"/>
      <w:bookmarkEnd w:id="20"/>
      <w:bookmarkStart w:id="21" w:name="_Hlt74730295"/>
      <w:bookmarkEnd w:id="21"/>
      <w:bookmarkStart w:id="22" w:name="_Hlt68072990"/>
      <w:bookmarkEnd w:id="22"/>
      <w:bookmarkStart w:id="23" w:name="_Hlt75236290"/>
      <w:bookmarkEnd w:id="23"/>
      <w:bookmarkStart w:id="24" w:name="_Hlt74729768"/>
      <w:bookmarkEnd w:id="24"/>
      <w:bookmarkStart w:id="25" w:name="_Hlt74707468"/>
      <w:bookmarkEnd w:id="25"/>
      <w:bookmarkStart w:id="26" w:name="_Hlt74714665"/>
      <w:bookmarkEnd w:id="26"/>
      <w:r>
        <w:rPr>
          <w:rFonts w:hint="eastAsia" w:ascii="宋体" w:hAnsi="宋体" w:cs="宋体"/>
          <w:color w:val="auto"/>
          <w:kern w:val="0"/>
          <w:sz w:val="24"/>
        </w:rPr>
        <w:t>。</w:t>
      </w:r>
    </w:p>
    <w:p w14:paraId="5106F6E4">
      <w:pPr>
        <w:rPr>
          <w:rFonts w:hint="eastAsia" w:ascii="宋体" w:hAnsi="宋体" w:cs="宋体"/>
          <w:color w:val="auto"/>
          <w:kern w:val="0"/>
          <w:sz w:val="24"/>
        </w:rPr>
      </w:pPr>
      <w:r>
        <w:rPr>
          <w:rFonts w:hint="eastAsia" w:ascii="宋体" w:hAnsi="宋体" w:cs="宋体"/>
          <w:color w:val="auto"/>
          <w:kern w:val="0"/>
          <w:sz w:val="24"/>
        </w:rPr>
        <w:br w:type="page"/>
      </w:r>
    </w:p>
    <w:p w14:paraId="133A7494">
      <w:pPr>
        <w:pStyle w:val="4"/>
        <w:rPr>
          <w:rFonts w:hint="eastAsia"/>
          <w:color w:val="auto"/>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9"/>
    <w:bookmarkEnd w:id="10"/>
    <w:p w14:paraId="44970CE2">
      <w:pPr>
        <w:spacing w:line="360" w:lineRule="auto"/>
        <w:jc w:val="center"/>
        <w:outlineLvl w:val="0"/>
        <w:rPr>
          <w:rFonts w:hint="eastAsia" w:ascii="宋体" w:hAnsi="宋体" w:cs="宋体"/>
          <w:b/>
          <w:color w:val="auto"/>
          <w:sz w:val="36"/>
          <w:szCs w:val="36"/>
        </w:rPr>
      </w:pPr>
      <w:bookmarkStart w:id="27" w:name="第四部分"/>
      <w:r>
        <w:rPr>
          <w:rFonts w:hint="eastAsia" w:ascii="宋体" w:hAnsi="宋体" w:cs="宋体"/>
          <w:b/>
          <w:color w:val="auto"/>
          <w:sz w:val="36"/>
          <w:szCs w:val="36"/>
        </w:rPr>
        <w:t>第三部分   采购需求</w:t>
      </w:r>
    </w:p>
    <w:p w14:paraId="71D62000">
      <w:pPr>
        <w:snapToGrid w:val="0"/>
        <w:spacing w:line="360" w:lineRule="auto"/>
        <w:ind w:firstLine="480" w:firstLineChars="200"/>
        <w:rPr>
          <w:rStyle w:val="963"/>
          <w:i w:val="0"/>
          <w:iCs w:val="0"/>
          <w:color w:val="auto"/>
          <w:sz w:val="24"/>
        </w:rPr>
      </w:pPr>
      <w:r>
        <w:rPr>
          <w:rStyle w:val="963"/>
          <w:rFonts w:hint="eastAsia"/>
          <w:i w:val="0"/>
          <w:iCs w:val="0"/>
          <w:color w:val="auto"/>
          <w:sz w:val="24"/>
        </w:rPr>
        <w:t>属于实质性要求条款的，请用符号“▲”标明，否则属于非实质性要求。“★”系产品采购项目中单一产品或核心产品。</w:t>
      </w:r>
    </w:p>
    <w:p w14:paraId="3E96A167">
      <w:pPr>
        <w:pStyle w:val="4"/>
        <w:numPr>
          <w:ilvl w:val="0"/>
          <w:numId w:val="7"/>
        </w:numPr>
        <w:jc w:val="center"/>
        <w:rPr>
          <w:rFonts w:hint="eastAsia" w:ascii="宋体" w:hAnsi="宋体" w:eastAsia="宋体" w:cs="宋体"/>
          <w:color w:val="auto"/>
        </w:rPr>
      </w:pPr>
      <w:r>
        <w:rPr>
          <w:rFonts w:hint="eastAsia" w:ascii="宋体" w:hAnsi="宋体" w:eastAsia="宋体" w:cs="宋体"/>
          <w:color w:val="auto"/>
        </w:rPr>
        <w:t>招标一览表</w:t>
      </w:r>
    </w:p>
    <w:p w14:paraId="33BABA92">
      <w:pPr>
        <w:spacing w:line="360" w:lineRule="auto"/>
        <w:rPr>
          <w:rFonts w:hint="eastAsia" w:ascii="宋体" w:hAnsi="宋体" w:cs="宋体"/>
          <w:color w:val="auto"/>
          <w:sz w:val="24"/>
        </w:rPr>
      </w:pPr>
      <w:r>
        <w:rPr>
          <w:rFonts w:hint="eastAsia" w:ascii="宋体" w:hAnsi="宋体" w:cs="宋体"/>
          <w:color w:val="auto"/>
          <w:sz w:val="24"/>
        </w:rPr>
        <w:t>项目</w:t>
      </w:r>
      <w:r>
        <w:rPr>
          <w:rFonts w:hint="eastAsia" w:ascii="宋体" w:hAnsi="宋体" w:cs="宋体"/>
          <w:color w:val="auto"/>
          <w:sz w:val="24"/>
          <w:u w:val="single"/>
        </w:rPr>
        <w:t xml:space="preserve"> 一 </w:t>
      </w:r>
      <w:r>
        <w:rPr>
          <w:rFonts w:hint="eastAsia" w:ascii="宋体" w:hAnsi="宋体" w:cs="宋体"/>
          <w:color w:val="auto"/>
          <w:sz w:val="24"/>
        </w:rPr>
        <w:t>：萧山十中学生宿舍床采购项目</w:t>
      </w:r>
    </w:p>
    <w:tbl>
      <w:tblPr>
        <w:tblStyle w:val="63"/>
        <w:tblW w:w="5732" w:type="pct"/>
        <w:jc w:val="center"/>
        <w:tblLayout w:type="autofit"/>
        <w:tblCellMar>
          <w:top w:w="0" w:type="dxa"/>
          <w:left w:w="0" w:type="dxa"/>
          <w:bottom w:w="0" w:type="dxa"/>
          <w:right w:w="0" w:type="dxa"/>
        </w:tblCellMar>
      </w:tblPr>
      <w:tblGrid>
        <w:gridCol w:w="674"/>
        <w:gridCol w:w="1996"/>
        <w:gridCol w:w="2015"/>
        <w:gridCol w:w="853"/>
        <w:gridCol w:w="937"/>
        <w:gridCol w:w="1428"/>
        <w:gridCol w:w="1611"/>
      </w:tblGrid>
      <w:tr w14:paraId="201F1B79">
        <w:tblPrEx>
          <w:tblCellMar>
            <w:top w:w="0" w:type="dxa"/>
            <w:left w:w="0" w:type="dxa"/>
            <w:bottom w:w="0" w:type="dxa"/>
            <w:right w:w="0" w:type="dxa"/>
          </w:tblCellMar>
        </w:tblPrEx>
        <w:trPr>
          <w:cantSplit/>
          <w:trHeight w:val="557" w:hRule="atLeast"/>
          <w:jc w:val="center"/>
        </w:trPr>
        <w:tc>
          <w:tcPr>
            <w:tcW w:w="35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D9437D3">
            <w:pPr>
              <w:spacing w:line="360" w:lineRule="auto"/>
              <w:jc w:val="center"/>
              <w:rPr>
                <w:rFonts w:hint="eastAsia" w:ascii="宋体" w:hAnsi="宋体" w:cs="宋体"/>
                <w:color w:val="auto"/>
                <w:position w:val="-6"/>
                <w:sz w:val="24"/>
              </w:rPr>
            </w:pPr>
            <w:r>
              <w:rPr>
                <w:rFonts w:hint="eastAsia" w:ascii="宋体" w:hAnsi="宋体" w:cs="宋体"/>
                <w:color w:val="auto"/>
                <w:position w:val="-6"/>
                <w:sz w:val="24"/>
              </w:rPr>
              <w:t>序号</w:t>
            </w:r>
          </w:p>
        </w:tc>
        <w:tc>
          <w:tcPr>
            <w:tcW w:w="1048"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5A2E69C0">
            <w:pPr>
              <w:spacing w:line="360" w:lineRule="auto"/>
              <w:jc w:val="center"/>
              <w:rPr>
                <w:rFonts w:hint="eastAsia" w:ascii="宋体" w:hAnsi="宋体" w:cs="宋体"/>
                <w:color w:val="auto"/>
                <w:position w:val="-6"/>
                <w:sz w:val="24"/>
              </w:rPr>
            </w:pPr>
            <w:r>
              <w:rPr>
                <w:rFonts w:hint="eastAsia" w:ascii="宋体" w:hAnsi="宋体" w:cs="宋体"/>
                <w:color w:val="auto"/>
                <w:position w:val="-6"/>
                <w:sz w:val="24"/>
              </w:rPr>
              <w:t>名称</w:t>
            </w:r>
          </w:p>
        </w:tc>
        <w:tc>
          <w:tcPr>
            <w:tcW w:w="1058"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419BCB42">
            <w:pPr>
              <w:spacing w:line="360" w:lineRule="auto"/>
              <w:jc w:val="center"/>
              <w:rPr>
                <w:rFonts w:hint="eastAsia" w:ascii="宋体" w:hAnsi="宋体" w:cs="宋体"/>
                <w:color w:val="auto"/>
                <w:position w:val="-6"/>
                <w:sz w:val="24"/>
              </w:rPr>
            </w:pPr>
            <w:r>
              <w:rPr>
                <w:rFonts w:hint="eastAsia" w:ascii="宋体" w:hAnsi="宋体" w:cs="宋体"/>
                <w:color w:val="auto"/>
                <w:position w:val="-6"/>
                <w:sz w:val="24"/>
              </w:rPr>
              <w:t>规格型号与参数</w:t>
            </w:r>
          </w:p>
        </w:tc>
        <w:tc>
          <w:tcPr>
            <w:tcW w:w="44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0D17B05">
            <w:pPr>
              <w:spacing w:line="360" w:lineRule="auto"/>
              <w:jc w:val="center"/>
              <w:rPr>
                <w:rFonts w:hint="eastAsia" w:ascii="宋体" w:hAnsi="宋体" w:cs="宋体"/>
                <w:color w:val="auto"/>
                <w:position w:val="-6"/>
                <w:sz w:val="24"/>
              </w:rPr>
            </w:pPr>
            <w:r>
              <w:rPr>
                <w:rFonts w:hint="eastAsia" w:ascii="宋体" w:hAnsi="宋体" w:cs="宋体"/>
                <w:color w:val="auto"/>
                <w:position w:val="-6"/>
                <w:sz w:val="24"/>
              </w:rPr>
              <w:t>单位</w:t>
            </w:r>
          </w:p>
        </w:tc>
        <w:tc>
          <w:tcPr>
            <w:tcW w:w="492" w:type="pc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4F6932B3">
            <w:pPr>
              <w:spacing w:line="360" w:lineRule="auto"/>
              <w:jc w:val="center"/>
              <w:rPr>
                <w:rFonts w:hint="eastAsia" w:ascii="宋体" w:hAnsi="宋体" w:cs="宋体"/>
                <w:color w:val="auto"/>
                <w:position w:val="-6"/>
                <w:sz w:val="24"/>
              </w:rPr>
            </w:pPr>
            <w:r>
              <w:rPr>
                <w:rFonts w:hint="eastAsia" w:ascii="宋体" w:hAnsi="宋体" w:cs="宋体"/>
                <w:color w:val="auto"/>
                <w:position w:val="-6"/>
                <w:sz w:val="24"/>
              </w:rPr>
              <w:t>数量</w:t>
            </w:r>
          </w:p>
        </w:tc>
        <w:tc>
          <w:tcPr>
            <w:tcW w:w="750" w:type="pct"/>
            <w:tcBorders>
              <w:top w:val="single" w:color="auto" w:sz="4" w:space="0"/>
              <w:left w:val="nil"/>
              <w:bottom w:val="single" w:color="auto" w:sz="4" w:space="0"/>
              <w:right w:val="single" w:color="auto" w:sz="4" w:space="0"/>
            </w:tcBorders>
            <w:vAlign w:val="center"/>
          </w:tcPr>
          <w:p w14:paraId="11CAEC99">
            <w:pPr>
              <w:spacing w:line="360" w:lineRule="auto"/>
              <w:jc w:val="center"/>
              <w:rPr>
                <w:rFonts w:hint="eastAsia" w:ascii="宋体" w:hAnsi="宋体" w:cs="宋体"/>
                <w:color w:val="auto"/>
                <w:position w:val="-6"/>
                <w:sz w:val="24"/>
              </w:rPr>
            </w:pPr>
            <w:r>
              <w:rPr>
                <w:rFonts w:hint="eastAsia" w:ascii="宋体" w:hAnsi="宋体" w:cs="宋体"/>
                <w:color w:val="auto"/>
                <w:position w:val="-6"/>
                <w:sz w:val="24"/>
              </w:rPr>
              <w:t>单价最高限价（元/套）</w:t>
            </w:r>
          </w:p>
        </w:tc>
        <w:tc>
          <w:tcPr>
            <w:tcW w:w="846" w:type="pct"/>
            <w:tcBorders>
              <w:top w:val="single" w:color="auto" w:sz="4" w:space="0"/>
              <w:left w:val="nil"/>
              <w:bottom w:val="single" w:color="auto" w:sz="4" w:space="0"/>
              <w:right w:val="single" w:color="auto" w:sz="4" w:space="0"/>
            </w:tcBorders>
            <w:vAlign w:val="center"/>
          </w:tcPr>
          <w:p w14:paraId="30E36ED1">
            <w:pPr>
              <w:spacing w:line="360" w:lineRule="auto"/>
              <w:jc w:val="center"/>
              <w:rPr>
                <w:rFonts w:hint="eastAsia" w:ascii="宋体" w:hAnsi="宋体" w:cs="宋体"/>
                <w:color w:val="auto"/>
                <w:position w:val="-6"/>
                <w:sz w:val="24"/>
              </w:rPr>
            </w:pPr>
            <w:r>
              <w:rPr>
                <w:rFonts w:hint="eastAsia" w:ascii="宋体" w:hAnsi="宋体" w:cs="宋体"/>
                <w:color w:val="auto"/>
                <w:position w:val="-6"/>
                <w:sz w:val="24"/>
              </w:rPr>
              <w:t>合价最高限价（元）</w:t>
            </w:r>
          </w:p>
        </w:tc>
      </w:tr>
      <w:tr w14:paraId="60C7D99E">
        <w:tblPrEx>
          <w:tblCellMar>
            <w:top w:w="0" w:type="dxa"/>
            <w:left w:w="0" w:type="dxa"/>
            <w:bottom w:w="0" w:type="dxa"/>
            <w:right w:w="0" w:type="dxa"/>
          </w:tblCellMar>
        </w:tblPrEx>
        <w:trPr>
          <w:cantSplit/>
          <w:trHeight w:val="548" w:hRule="atLeast"/>
          <w:jc w:val="center"/>
        </w:trPr>
        <w:tc>
          <w:tcPr>
            <w:tcW w:w="354"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646DB8BD">
            <w:pPr>
              <w:spacing w:line="360" w:lineRule="auto"/>
              <w:jc w:val="center"/>
              <w:rPr>
                <w:rFonts w:hint="eastAsia" w:ascii="宋体" w:hAnsi="宋体" w:cs="宋体"/>
                <w:b/>
                <w:bCs/>
                <w:color w:val="auto"/>
                <w:position w:val="-6"/>
                <w:sz w:val="24"/>
              </w:rPr>
            </w:pPr>
            <w:r>
              <w:rPr>
                <w:rFonts w:hint="eastAsia" w:ascii="宋体" w:hAnsi="宋体" w:cs="宋体"/>
                <w:b/>
                <w:bCs/>
                <w:color w:val="auto"/>
                <w:position w:val="-6"/>
                <w:sz w:val="24"/>
              </w:rPr>
              <w:t>1</w:t>
            </w:r>
          </w:p>
        </w:tc>
        <w:tc>
          <w:tcPr>
            <w:tcW w:w="1048" w:type="pct"/>
            <w:tcBorders>
              <w:top w:val="nil"/>
              <w:left w:val="nil"/>
              <w:bottom w:val="single" w:color="auto" w:sz="4" w:space="0"/>
              <w:right w:val="single" w:color="auto" w:sz="4" w:space="0"/>
            </w:tcBorders>
            <w:tcMar>
              <w:top w:w="15" w:type="dxa"/>
              <w:left w:w="15" w:type="dxa"/>
              <w:bottom w:w="0" w:type="dxa"/>
              <w:right w:w="15" w:type="dxa"/>
            </w:tcMar>
            <w:vAlign w:val="center"/>
          </w:tcPr>
          <w:p w14:paraId="605504F2">
            <w:pPr>
              <w:spacing w:line="360" w:lineRule="auto"/>
              <w:jc w:val="center"/>
              <w:rPr>
                <w:rFonts w:hint="eastAsia" w:ascii="宋体" w:hAnsi="宋体" w:cs="宋体"/>
                <w:b/>
                <w:bCs/>
                <w:color w:val="auto"/>
                <w:position w:val="-6"/>
                <w:sz w:val="24"/>
              </w:rPr>
            </w:pPr>
            <w:r>
              <w:rPr>
                <w:rFonts w:hint="eastAsia" w:ascii="宋体" w:hAnsi="宋体" w:cs="宋体"/>
                <w:b/>
                <w:bCs/>
                <w:color w:val="auto"/>
                <w:position w:val="-6"/>
                <w:sz w:val="24"/>
              </w:rPr>
              <w:t>学生床（两联四人位）</w:t>
            </w:r>
          </w:p>
        </w:tc>
        <w:tc>
          <w:tcPr>
            <w:tcW w:w="1058" w:type="pct"/>
            <w:tcBorders>
              <w:top w:val="nil"/>
              <w:left w:val="nil"/>
              <w:bottom w:val="single" w:color="auto" w:sz="4" w:space="0"/>
              <w:right w:val="single" w:color="auto" w:sz="4" w:space="0"/>
            </w:tcBorders>
            <w:tcMar>
              <w:top w:w="15" w:type="dxa"/>
              <w:left w:w="15" w:type="dxa"/>
              <w:bottom w:w="0" w:type="dxa"/>
              <w:right w:w="15" w:type="dxa"/>
            </w:tcMar>
            <w:vAlign w:val="center"/>
          </w:tcPr>
          <w:p w14:paraId="38ABB366">
            <w:pPr>
              <w:spacing w:line="360" w:lineRule="auto"/>
              <w:jc w:val="center"/>
              <w:rPr>
                <w:rFonts w:hint="eastAsia" w:ascii="宋体" w:hAnsi="宋体" w:cs="宋体"/>
                <w:b/>
                <w:bCs/>
                <w:color w:val="auto"/>
                <w:position w:val="-6"/>
                <w:sz w:val="24"/>
              </w:rPr>
            </w:pPr>
            <w:r>
              <w:rPr>
                <w:rFonts w:hint="eastAsia" w:ascii="宋体" w:hAnsi="宋体" w:cs="宋体"/>
                <w:b/>
                <w:bCs/>
                <w:color w:val="auto"/>
                <w:position w:val="-6"/>
                <w:sz w:val="24"/>
              </w:rPr>
              <w:t>详见采购需求</w:t>
            </w:r>
          </w:p>
        </w:tc>
        <w:tc>
          <w:tcPr>
            <w:tcW w:w="448" w:type="pct"/>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14:paraId="2E0E10B8">
            <w:pPr>
              <w:spacing w:line="360" w:lineRule="auto"/>
              <w:jc w:val="center"/>
              <w:rPr>
                <w:rFonts w:hint="eastAsia" w:ascii="宋体" w:hAnsi="宋体" w:cs="宋体"/>
                <w:b/>
                <w:bCs/>
                <w:color w:val="auto"/>
                <w:position w:val="-6"/>
                <w:sz w:val="24"/>
              </w:rPr>
            </w:pPr>
            <w:r>
              <w:rPr>
                <w:rFonts w:hint="eastAsia" w:ascii="宋体" w:hAnsi="宋体" w:cs="宋体"/>
                <w:b/>
                <w:bCs/>
                <w:color w:val="auto"/>
                <w:position w:val="-6"/>
                <w:sz w:val="24"/>
              </w:rPr>
              <w:t>套</w:t>
            </w:r>
          </w:p>
        </w:tc>
        <w:tc>
          <w:tcPr>
            <w:tcW w:w="492" w:type="pct"/>
            <w:tcBorders>
              <w:top w:val="nil"/>
              <w:left w:val="nil"/>
              <w:bottom w:val="single" w:color="auto" w:sz="4" w:space="0"/>
              <w:right w:val="single" w:color="auto" w:sz="4" w:space="0"/>
            </w:tcBorders>
            <w:tcMar>
              <w:top w:w="15" w:type="dxa"/>
              <w:left w:w="15" w:type="dxa"/>
              <w:bottom w:w="0" w:type="dxa"/>
              <w:right w:w="15" w:type="dxa"/>
            </w:tcMar>
            <w:vAlign w:val="center"/>
          </w:tcPr>
          <w:p w14:paraId="6CA43350">
            <w:pPr>
              <w:spacing w:line="360" w:lineRule="auto"/>
              <w:jc w:val="center"/>
              <w:rPr>
                <w:rFonts w:hint="eastAsia" w:ascii="宋体" w:hAnsi="宋体" w:cs="宋体"/>
                <w:b/>
                <w:bCs/>
                <w:color w:val="auto"/>
                <w:position w:val="-6"/>
                <w:sz w:val="24"/>
              </w:rPr>
            </w:pPr>
            <w:r>
              <w:rPr>
                <w:rFonts w:hint="eastAsia" w:ascii="宋体" w:hAnsi="宋体" w:cs="宋体"/>
                <w:b/>
                <w:bCs/>
                <w:color w:val="auto"/>
                <w:position w:val="-6"/>
                <w:sz w:val="24"/>
              </w:rPr>
              <w:t>136</w:t>
            </w:r>
          </w:p>
        </w:tc>
        <w:tc>
          <w:tcPr>
            <w:tcW w:w="750" w:type="pct"/>
            <w:tcBorders>
              <w:top w:val="nil"/>
              <w:left w:val="nil"/>
              <w:bottom w:val="single" w:color="auto" w:sz="4" w:space="0"/>
              <w:right w:val="single" w:color="auto" w:sz="4" w:space="0"/>
            </w:tcBorders>
            <w:vAlign w:val="center"/>
          </w:tcPr>
          <w:p w14:paraId="72518769">
            <w:pPr>
              <w:spacing w:line="360" w:lineRule="auto"/>
              <w:jc w:val="center"/>
              <w:rPr>
                <w:rFonts w:hint="default" w:ascii="宋体" w:hAnsi="宋体" w:eastAsia="宋体" w:cs="宋体"/>
                <w:b/>
                <w:bCs/>
                <w:color w:val="auto"/>
                <w:position w:val="-6"/>
                <w:sz w:val="24"/>
                <w:lang w:val="en-US" w:eastAsia="zh-CN"/>
              </w:rPr>
            </w:pPr>
            <w:r>
              <w:rPr>
                <w:rFonts w:hint="eastAsia" w:ascii="宋体" w:hAnsi="宋体" w:cs="宋体"/>
                <w:b/>
                <w:bCs/>
                <w:color w:val="auto"/>
                <w:position w:val="-6"/>
                <w:sz w:val="24"/>
                <w:lang w:val="en-US" w:eastAsia="zh-CN"/>
              </w:rPr>
              <w:t>4550</w:t>
            </w:r>
          </w:p>
        </w:tc>
        <w:tc>
          <w:tcPr>
            <w:tcW w:w="846" w:type="pct"/>
            <w:tcBorders>
              <w:top w:val="nil"/>
              <w:left w:val="nil"/>
              <w:bottom w:val="single" w:color="auto" w:sz="4" w:space="0"/>
              <w:right w:val="single" w:color="auto" w:sz="4" w:space="0"/>
            </w:tcBorders>
            <w:vAlign w:val="center"/>
          </w:tcPr>
          <w:p w14:paraId="3CC4B105">
            <w:pPr>
              <w:spacing w:line="360" w:lineRule="auto"/>
              <w:jc w:val="center"/>
              <w:rPr>
                <w:rFonts w:hint="default" w:ascii="宋体" w:hAnsi="宋体" w:eastAsia="宋体" w:cs="宋体"/>
                <w:b/>
                <w:bCs/>
                <w:color w:val="auto"/>
                <w:position w:val="-6"/>
                <w:sz w:val="24"/>
                <w:lang w:val="en-US" w:eastAsia="zh-CN"/>
              </w:rPr>
            </w:pPr>
            <w:r>
              <w:rPr>
                <w:rFonts w:hint="eastAsia" w:ascii="宋体" w:hAnsi="宋体" w:cs="宋体"/>
                <w:b/>
                <w:bCs/>
                <w:color w:val="auto"/>
                <w:position w:val="-6"/>
                <w:sz w:val="24"/>
                <w:lang w:val="en-US" w:eastAsia="zh-CN"/>
              </w:rPr>
              <w:t>618800</w:t>
            </w:r>
          </w:p>
        </w:tc>
      </w:tr>
    </w:tbl>
    <w:p w14:paraId="6DF46334">
      <w:pPr>
        <w:rPr>
          <w:color w:val="auto"/>
        </w:rPr>
      </w:pPr>
    </w:p>
    <w:p w14:paraId="538EB5CE">
      <w:pPr>
        <w:pStyle w:val="4"/>
        <w:numPr>
          <w:ilvl w:val="0"/>
          <w:numId w:val="7"/>
        </w:numPr>
        <w:jc w:val="center"/>
        <w:rPr>
          <w:rFonts w:hint="eastAsia" w:ascii="宋体" w:hAnsi="宋体" w:eastAsia="宋体" w:cs="宋体"/>
          <w:color w:val="auto"/>
        </w:rPr>
        <w:sectPr>
          <w:pgSz w:w="11907" w:h="16840"/>
          <w:pgMar w:top="1474" w:right="1814" w:bottom="1474" w:left="1814" w:header="851" w:footer="851" w:gutter="0"/>
          <w:cols w:space="720" w:num="1"/>
        </w:sectPr>
      </w:pPr>
    </w:p>
    <w:p w14:paraId="24E179AD">
      <w:pPr>
        <w:pStyle w:val="4"/>
        <w:numPr>
          <w:ilvl w:val="0"/>
          <w:numId w:val="7"/>
        </w:numPr>
        <w:jc w:val="center"/>
        <w:rPr>
          <w:rFonts w:hint="eastAsia" w:ascii="宋体" w:hAnsi="宋体" w:eastAsia="宋体" w:cs="宋体"/>
          <w:color w:val="auto"/>
        </w:rPr>
      </w:pPr>
      <w:r>
        <w:rPr>
          <w:rFonts w:hint="eastAsia" w:ascii="宋体" w:hAnsi="宋体" w:eastAsia="宋体" w:cs="宋体"/>
          <w:color w:val="auto"/>
        </w:rPr>
        <w:t>采购需求</w:t>
      </w:r>
    </w:p>
    <w:p w14:paraId="7905B384">
      <w:pPr>
        <w:pStyle w:val="16"/>
        <w:spacing w:line="360" w:lineRule="auto"/>
        <w:ind w:firstLine="0"/>
        <w:rPr>
          <w:color w:val="auto"/>
        </w:rPr>
      </w:pPr>
      <w:r>
        <w:rPr>
          <w:rFonts w:hint="eastAsia" w:ascii="Times New Roman" w:hAnsi="宋体"/>
          <w:b/>
          <w:color w:val="auto"/>
          <w:kern w:val="0"/>
          <w:sz w:val="24"/>
          <w:szCs w:val="24"/>
        </w:rPr>
        <w:t>（一）</w:t>
      </w:r>
      <w:r>
        <w:rPr>
          <w:rFonts w:ascii="Times New Roman" w:hAnsi="宋体"/>
          <w:b/>
          <w:color w:val="auto"/>
          <w:kern w:val="0"/>
          <w:sz w:val="24"/>
          <w:szCs w:val="24"/>
        </w:rPr>
        <w:t>货物需求一览表</w:t>
      </w:r>
    </w:p>
    <w:tbl>
      <w:tblPr>
        <w:tblStyle w:val="63"/>
        <w:tblW w:w="4999" w:type="pct"/>
        <w:tblInd w:w="0" w:type="dxa"/>
        <w:tblLayout w:type="fixed"/>
        <w:tblCellMar>
          <w:top w:w="0" w:type="dxa"/>
          <w:left w:w="108" w:type="dxa"/>
          <w:bottom w:w="0" w:type="dxa"/>
          <w:right w:w="108" w:type="dxa"/>
        </w:tblCellMar>
      </w:tblPr>
      <w:tblGrid>
        <w:gridCol w:w="764"/>
        <w:gridCol w:w="1487"/>
        <w:gridCol w:w="1416"/>
        <w:gridCol w:w="6759"/>
        <w:gridCol w:w="683"/>
        <w:gridCol w:w="925"/>
        <w:gridCol w:w="2071"/>
      </w:tblGrid>
      <w:tr w14:paraId="1B3AC40E">
        <w:tblPrEx>
          <w:tblCellMar>
            <w:top w:w="0" w:type="dxa"/>
            <w:left w:w="108" w:type="dxa"/>
            <w:bottom w:w="0" w:type="dxa"/>
            <w:right w:w="108" w:type="dxa"/>
          </w:tblCellMar>
        </w:tblPrEx>
        <w:trPr>
          <w:trHeight w:val="915" w:hRule="atLeast"/>
        </w:trPr>
        <w:tc>
          <w:tcPr>
            <w:tcW w:w="5000" w:type="pct"/>
            <w:gridSpan w:val="7"/>
            <w:tcBorders>
              <w:top w:val="nil"/>
              <w:left w:val="nil"/>
              <w:bottom w:val="single" w:color="000000" w:sz="4" w:space="0"/>
              <w:right w:val="nil"/>
            </w:tcBorders>
            <w:shd w:val="clear" w:color="auto" w:fill="auto"/>
            <w:noWrap/>
            <w:vAlign w:val="center"/>
          </w:tcPr>
          <w:p w14:paraId="6AC4CEB4">
            <w:pPr>
              <w:widowControl/>
              <w:jc w:val="center"/>
              <w:textAlignment w:val="center"/>
              <w:rPr>
                <w:rFonts w:hint="eastAsia" w:ascii="宋体" w:hAnsi="宋体" w:cs="宋体"/>
                <w:b/>
                <w:bCs/>
                <w:color w:val="auto"/>
                <w:sz w:val="32"/>
                <w:szCs w:val="32"/>
              </w:rPr>
            </w:pPr>
            <w:r>
              <w:rPr>
                <w:rFonts w:hint="eastAsia" w:ascii="宋体" w:hAnsi="宋体" w:cs="宋体"/>
                <w:b/>
                <w:bCs/>
                <w:color w:val="auto"/>
                <w:kern w:val="0"/>
                <w:sz w:val="32"/>
                <w:szCs w:val="32"/>
                <w:lang w:bidi="ar"/>
              </w:rPr>
              <w:t>萧山十中学生宿舍床采购项目采购清单</w:t>
            </w:r>
          </w:p>
        </w:tc>
      </w:tr>
      <w:tr w14:paraId="6AD36338">
        <w:tblPrEx>
          <w:tblCellMar>
            <w:top w:w="0" w:type="dxa"/>
            <w:left w:w="108" w:type="dxa"/>
            <w:bottom w:w="0" w:type="dxa"/>
            <w:right w:w="108" w:type="dxa"/>
          </w:tblCellMar>
        </w:tblPrEx>
        <w:trPr>
          <w:trHeight w:val="477"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1FE2">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序号</w:t>
            </w:r>
          </w:p>
        </w:tc>
        <w:tc>
          <w:tcPr>
            <w:tcW w:w="5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EFEE">
            <w:pPr>
              <w:widowControl/>
              <w:jc w:val="center"/>
              <w:textAlignment w:val="center"/>
              <w:rPr>
                <w:rFonts w:hint="eastAsia" w:ascii="宋体" w:hAnsi="宋体" w:cs="宋体"/>
                <w:b/>
                <w:bCs/>
                <w:color w:val="auto"/>
                <w:sz w:val="20"/>
                <w:szCs w:val="20"/>
              </w:rPr>
            </w:pPr>
            <w:r>
              <w:rPr>
                <w:rFonts w:hint="eastAsia" w:ascii="宋体" w:hAnsi="宋体" w:cs="宋体"/>
                <w:b/>
                <w:bCs/>
                <w:color w:val="auto"/>
                <w:sz w:val="20"/>
                <w:szCs w:val="20"/>
              </w:rPr>
              <w:t>产品名称</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343B">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尺寸(WxDxH)</w:t>
            </w:r>
          </w:p>
        </w:tc>
        <w:tc>
          <w:tcPr>
            <w:tcW w:w="2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8B32C">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技术参数</w:t>
            </w:r>
          </w:p>
        </w:tc>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5CA6">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数量</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538F3">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单位</w:t>
            </w:r>
          </w:p>
        </w:tc>
        <w:tc>
          <w:tcPr>
            <w:tcW w:w="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AACE">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参考图片</w:t>
            </w:r>
          </w:p>
        </w:tc>
      </w:tr>
      <w:tr w14:paraId="0A0B790A">
        <w:tblPrEx>
          <w:tblCellMar>
            <w:top w:w="0" w:type="dxa"/>
            <w:left w:w="108" w:type="dxa"/>
            <w:bottom w:w="0" w:type="dxa"/>
            <w:right w:w="108" w:type="dxa"/>
          </w:tblCellMar>
        </w:tblPrEx>
        <w:trPr>
          <w:trHeight w:val="400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25900">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1</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D2000">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★学生床（两联四人位）</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19962">
            <w:pPr>
              <w:jc w:val="center"/>
              <w:rPr>
                <w:rFonts w:hint="eastAsia" w:ascii="宋体" w:hAnsi="宋体" w:cs="宋体"/>
                <w:color w:val="auto"/>
                <w:sz w:val="20"/>
                <w:szCs w:val="20"/>
              </w:rPr>
            </w:pPr>
            <w:r>
              <w:rPr>
                <w:rFonts w:hint="eastAsia" w:ascii="宋体" w:hAnsi="宋体" w:cs="宋体"/>
                <w:color w:val="auto"/>
                <w:sz w:val="20"/>
                <w:szCs w:val="20"/>
              </w:rPr>
              <w:t>≥4500*900*2800mm（含蚊帐架高2800）</w:t>
            </w:r>
          </w:p>
        </w:tc>
        <w:tc>
          <w:tcPr>
            <w:tcW w:w="2396" w:type="pct"/>
            <w:tcBorders>
              <w:top w:val="single" w:color="000000" w:sz="4" w:space="0"/>
              <w:left w:val="single" w:color="000000" w:sz="4" w:space="0"/>
              <w:bottom w:val="single" w:color="000000" w:sz="4" w:space="0"/>
              <w:right w:val="single" w:color="000000" w:sz="4" w:space="0"/>
            </w:tcBorders>
            <w:shd w:val="clear" w:color="auto" w:fill="auto"/>
          </w:tcPr>
          <w:p w14:paraId="25162855">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1.床主杆边立柱：</w:t>
            </w:r>
            <w:r>
              <w:rPr>
                <w:rFonts w:hint="eastAsia" w:ascii="宋体" w:hAnsi="宋体" w:cs="宋体"/>
                <w:color w:val="auto"/>
                <w:kern w:val="0"/>
                <w:sz w:val="20"/>
                <w:szCs w:val="20"/>
                <w:lang w:bidi="ar"/>
              </w:rPr>
              <w:t>采用优质带钢，外形规格为66（±1）mm×66（±1）mm×1.2（±1）mm，经轧压线辊压成型，高频焊接成闭口型材管，管材截面由不少于5条折弯及5个面组成。表面经优质环保氧聚酯塑粉静电喷塑处理，连接处需光滑、平顺、无毛刺。边立柱与床厅挂件接触面不少于3个面，边立柱上下封口采用优质PP塑料的静音内外塞。</w:t>
            </w:r>
          </w:p>
          <w:p w14:paraId="5E1615A6">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2.护栏：</w:t>
            </w:r>
            <w:r>
              <w:rPr>
                <w:rFonts w:hint="eastAsia" w:ascii="宋体" w:hAnsi="宋体" w:cs="宋体"/>
                <w:color w:val="auto"/>
                <w:kern w:val="0"/>
                <w:sz w:val="20"/>
                <w:szCs w:val="20"/>
                <w:lang w:bidi="ar"/>
              </w:rPr>
              <w:t>护栏整体高度≥300mm，采用≥20*20*1.0mm优质冷轧钢管一次性弯制而成，焊接需满焊，无脱焊、虚焊、假焊及焊穿等现象。前护栏内嵌16mm的E1级浸渍胶膜纸饰面刨花板，护栏与床架采用焊接联接。</w:t>
            </w:r>
          </w:p>
          <w:p w14:paraId="10497A2B">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3.床挺：</w:t>
            </w:r>
            <w:r>
              <w:rPr>
                <w:rFonts w:hint="eastAsia" w:ascii="宋体" w:hAnsi="宋体" w:cs="宋体"/>
                <w:color w:val="auto"/>
                <w:kern w:val="0"/>
                <w:sz w:val="20"/>
                <w:szCs w:val="20"/>
                <w:lang w:bidi="ar"/>
              </w:rPr>
              <w:t>外形规格为60（±1）mm×50（±1）mm，厚度1.5mm优质带钢，床厅与挂件正面焊接处需连续满焊不能留缺口及缝隙，</w:t>
            </w:r>
          </w:p>
          <w:p w14:paraId="6DE07692">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4.床板支撑横档</w:t>
            </w:r>
            <w:r>
              <w:rPr>
                <w:rFonts w:hint="eastAsia" w:ascii="宋体" w:hAnsi="宋体" w:cs="宋体"/>
                <w:color w:val="auto"/>
                <w:kern w:val="0"/>
                <w:sz w:val="20"/>
                <w:szCs w:val="20"/>
                <w:lang w:bidi="ar"/>
              </w:rPr>
              <w:t>：采用≥25mm*25mm*1.2mm厚的方管。</w:t>
            </w:r>
          </w:p>
          <w:p w14:paraId="5731ACA8">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5.床横梁与床立柱连接方式：</w:t>
            </w:r>
            <w:r>
              <w:rPr>
                <w:rFonts w:hint="eastAsia" w:ascii="宋体" w:hAnsi="宋体" w:cs="宋体"/>
                <w:color w:val="auto"/>
                <w:kern w:val="0"/>
                <w:sz w:val="20"/>
                <w:szCs w:val="20"/>
                <w:lang w:bidi="ar"/>
              </w:rPr>
              <w:t xml:space="preserve">采用卡扣式连接（无需螺栓），采用优质钢板经冲压拉伸成型，成型后外形规格为130*27*27mm，卡式连接挂件经拉伸成型为3个接触面并带3个挂齿，挂齿由导向段和锁紧段组成，床厅与卡式连接挂件焊接为一个整体，为保证强度，正前方为满焊不能留缺口及缝隙。立柱上经数控冲床加工三个连接孔，通过与卡式连接挂无缝式（三个面）下压连接，实现使用后越用越紧的状态。   </w:t>
            </w:r>
          </w:p>
          <w:p w14:paraId="27B99F58">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6.床板：</w:t>
            </w:r>
            <w:r>
              <w:rPr>
                <w:rFonts w:hint="eastAsia" w:ascii="宋体" w:hAnsi="宋体" w:cs="宋体"/>
                <w:color w:val="auto"/>
                <w:kern w:val="0"/>
                <w:sz w:val="20"/>
                <w:szCs w:val="20"/>
                <w:lang w:bidi="ar"/>
              </w:rPr>
              <w:t>采用≥15mm厚杉木板，木板不超过8条，木板间隙≤8mm，木板面平整，不变形，不允许钉子外露，上下面抛光，板材应结巴少、无霉烂、含水量符合国家标准。床板下加不少于4根≥30*40mm木横档。</w:t>
            </w:r>
          </w:p>
          <w:p w14:paraId="1722C58B">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7.楼梯柜：</w:t>
            </w:r>
            <w:r>
              <w:rPr>
                <w:rFonts w:hint="eastAsia" w:ascii="宋体" w:hAnsi="宋体" w:cs="宋体"/>
                <w:color w:val="auto"/>
                <w:kern w:val="0"/>
                <w:sz w:val="20"/>
                <w:szCs w:val="20"/>
                <w:lang w:bidi="ar"/>
              </w:rPr>
              <w:t>尺寸≥高1320*宽500*深800mm</w:t>
            </w:r>
            <w:r>
              <w:rPr>
                <w:rFonts w:hint="eastAsia" w:ascii="宋体" w:hAnsi="宋体" w:cs="宋体"/>
                <w:b/>
                <w:bCs/>
                <w:color w:val="auto"/>
                <w:kern w:val="0"/>
                <w:sz w:val="20"/>
                <w:szCs w:val="20"/>
                <w:lang w:bidi="ar"/>
              </w:rPr>
              <w:t>，</w:t>
            </w:r>
            <w:r>
              <w:rPr>
                <w:rFonts w:hint="eastAsia" w:ascii="宋体" w:hAnsi="宋体" w:cs="宋体"/>
                <w:color w:val="auto"/>
                <w:kern w:val="0"/>
                <w:sz w:val="20"/>
                <w:szCs w:val="20"/>
                <w:lang w:bidi="ar"/>
              </w:rPr>
              <w:t>框架采用≥20mm*20mm*1.0mm厚的方管制作；镶嵌16mm厚的浸渍胶膜纸饰面刨花板。楼梯踏板采用2mm厚的防滑钢板制作，内嵌夜光防滑条。</w:t>
            </w:r>
          </w:p>
          <w:p w14:paraId="2C011F6B">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8.床下配置：</w:t>
            </w:r>
            <w:r>
              <w:rPr>
                <w:rFonts w:hint="eastAsia" w:ascii="宋体" w:hAnsi="宋体" w:cs="宋体"/>
                <w:color w:val="auto"/>
                <w:kern w:val="0"/>
                <w:sz w:val="20"/>
                <w:szCs w:val="20"/>
                <w:lang w:bidi="ar"/>
              </w:rPr>
              <w:t xml:space="preserve">1组鞋架≥宽615*高360*深500mm、2个行李箱架每组≥宽615*高360*深500mm，采用≥20mm*20mm*1.2mm方管制作；行李箱架带滚轮可移动，装饰面板采用16mm厚的E1级浸渍胶膜纸饰面刨花板。 </w:t>
            </w:r>
          </w:p>
          <w:p w14:paraId="421F0F02">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9.蚊帐架：</w:t>
            </w:r>
            <w:r>
              <w:rPr>
                <w:rFonts w:hint="eastAsia" w:ascii="宋体" w:hAnsi="宋体" w:cs="宋体"/>
                <w:color w:val="auto"/>
                <w:kern w:val="0"/>
                <w:sz w:val="20"/>
                <w:szCs w:val="20"/>
                <w:lang w:bidi="ar"/>
              </w:rPr>
              <w:t>蚊帐架采用≥φ16*厚1.0mm圆形冷轧钢管制作，采用全新PVC塑料件连接。</w:t>
            </w:r>
          </w:p>
          <w:p w14:paraId="3C8F8FFA">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10.工艺要求：</w:t>
            </w:r>
            <w:r>
              <w:rPr>
                <w:rFonts w:hint="eastAsia" w:ascii="宋体" w:hAnsi="宋体" w:cs="宋体"/>
                <w:color w:val="auto"/>
                <w:kern w:val="0"/>
                <w:sz w:val="20"/>
                <w:szCs w:val="20"/>
                <w:lang w:bidi="ar"/>
              </w:rPr>
              <w:t>所有铁件焊接均采用二氧化碳气体保护焊接工艺，换届表面波纹均匀，焊接处无夹渣、气孔、焊瘤、焊丝咬边和飞溅，无脱焊、无虚焊和焊空的现象。所有铁件表面应做到酸洗磷化处理，除油、除锈，经过高温烘烤。再进行静电喷塑。喷塑采用国际最先进的硅烷磷化工艺，达到产品管内外都能磷化成膜，做到管内外全部防锈。喷塑表面光亮平整，无颗粒渣点，颜色均匀。</w:t>
            </w:r>
          </w:p>
          <w:p w14:paraId="6A9331E6">
            <w:pPr>
              <w:widowControl/>
              <w:jc w:val="left"/>
              <w:textAlignment w:val="top"/>
              <w:rPr>
                <w:rFonts w:hint="eastAsia" w:ascii="宋体" w:hAnsi="宋体" w:cs="宋体"/>
                <w:color w:val="auto"/>
                <w:sz w:val="20"/>
                <w:szCs w:val="20"/>
              </w:rPr>
            </w:pPr>
            <w:r>
              <w:rPr>
                <w:rFonts w:hint="eastAsia" w:ascii="宋体" w:hAnsi="宋体" w:cs="宋体"/>
                <w:color w:val="auto"/>
                <w:kern w:val="0"/>
                <w:sz w:val="20"/>
                <w:szCs w:val="20"/>
                <w:lang w:bidi="ar"/>
              </w:rPr>
              <w:t xml:space="preserve">板材封边条厚度≥1.2 mm，封边处应无脱胶、鼓泡、透胶、露底；整件产品色泽应相似，涂层不得有皱皮、发粘和漏漆现象。正视面（包括面板）应平整光滑、清晰，应无明显木孔沉陷，其他部位表面手感应光滑，无明显粒子、涨边和不平整； </w:t>
            </w:r>
          </w:p>
        </w:tc>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E3AB8">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136</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F697A">
            <w:pPr>
              <w:widowControl/>
              <w:jc w:val="center"/>
              <w:textAlignment w:val="center"/>
              <w:rPr>
                <w:rFonts w:hint="eastAsia" w:ascii="宋体" w:hAnsi="宋体" w:cs="宋体"/>
                <w:color w:val="auto"/>
                <w:sz w:val="20"/>
                <w:szCs w:val="20"/>
              </w:rPr>
            </w:pPr>
            <w:r>
              <w:rPr>
                <w:rFonts w:hint="eastAsia" w:ascii="宋体" w:hAnsi="宋体" w:cs="宋体"/>
                <w:color w:val="auto"/>
                <w:kern w:val="0"/>
                <w:sz w:val="20"/>
                <w:szCs w:val="20"/>
                <w:lang w:bidi="ar"/>
              </w:rPr>
              <w:t>套</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E55D9">
            <w:pPr>
              <w:jc w:val="center"/>
              <w:rPr>
                <w:color w:val="auto"/>
              </w:rPr>
            </w:pPr>
            <w:r>
              <w:rPr>
                <w:color w:val="auto"/>
              </w:rPr>
              <w:drawing>
                <wp:inline distT="0" distB="0" distL="114300" distR="114300">
                  <wp:extent cx="1101090" cy="766445"/>
                  <wp:effectExtent l="0" t="0" r="3810" b="146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a:stretch>
                            <a:fillRect/>
                          </a:stretch>
                        </pic:blipFill>
                        <pic:spPr>
                          <a:xfrm>
                            <a:off x="0" y="0"/>
                            <a:ext cx="1101090" cy="766445"/>
                          </a:xfrm>
                          <a:prstGeom prst="rect">
                            <a:avLst/>
                          </a:prstGeom>
                          <a:noFill/>
                          <a:ln w="9525">
                            <a:noFill/>
                          </a:ln>
                        </pic:spPr>
                      </pic:pic>
                    </a:graphicData>
                  </a:graphic>
                </wp:inline>
              </w:drawing>
            </w:r>
          </w:p>
          <w:p w14:paraId="6180284B">
            <w:pPr>
              <w:jc w:val="center"/>
              <w:rPr>
                <w:color w:val="auto"/>
              </w:rPr>
            </w:pPr>
          </w:p>
          <w:p w14:paraId="0C96A382">
            <w:pPr>
              <w:jc w:val="center"/>
              <w:rPr>
                <w:color w:val="auto"/>
              </w:rPr>
            </w:pPr>
            <w:r>
              <w:rPr>
                <w:color w:val="auto"/>
              </w:rPr>
              <w:drawing>
                <wp:inline distT="0" distB="0" distL="114300" distR="114300">
                  <wp:extent cx="1107440" cy="819785"/>
                  <wp:effectExtent l="0" t="0" r="16510" b="184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9"/>
                          <a:stretch>
                            <a:fillRect/>
                          </a:stretch>
                        </pic:blipFill>
                        <pic:spPr>
                          <a:xfrm>
                            <a:off x="0" y="0"/>
                            <a:ext cx="1107440" cy="819785"/>
                          </a:xfrm>
                          <a:prstGeom prst="rect">
                            <a:avLst/>
                          </a:prstGeom>
                          <a:noFill/>
                          <a:ln w="9525">
                            <a:noFill/>
                          </a:ln>
                        </pic:spPr>
                      </pic:pic>
                    </a:graphicData>
                  </a:graphic>
                </wp:inline>
              </w:drawing>
            </w:r>
          </w:p>
        </w:tc>
      </w:tr>
    </w:tbl>
    <w:p w14:paraId="752F1AB2">
      <w:pPr>
        <w:tabs>
          <w:tab w:val="left" w:pos="0"/>
        </w:tabs>
        <w:spacing w:line="360" w:lineRule="auto"/>
        <w:ind w:firstLine="480"/>
        <w:rPr>
          <w:rFonts w:hint="eastAsia" w:ascii="宋体" w:hAnsi="宋体" w:cs="宋体"/>
          <w:color w:val="auto"/>
          <w:kern w:val="0"/>
          <w:sz w:val="24"/>
        </w:rPr>
      </w:pPr>
    </w:p>
    <w:p w14:paraId="2B2002FF">
      <w:pPr>
        <w:tabs>
          <w:tab w:val="left" w:pos="0"/>
        </w:tabs>
        <w:spacing w:line="360" w:lineRule="auto"/>
        <w:ind w:firstLine="480"/>
        <w:rPr>
          <w:rFonts w:hint="eastAsia" w:ascii="宋体" w:hAnsi="宋体" w:cs="宋体"/>
          <w:color w:val="auto"/>
          <w:kern w:val="0"/>
          <w:sz w:val="24"/>
        </w:rPr>
        <w:sectPr>
          <w:pgSz w:w="16840" w:h="11907" w:orient="landscape"/>
          <w:pgMar w:top="1814" w:right="1474" w:bottom="1814" w:left="1474" w:header="851" w:footer="851" w:gutter="0"/>
          <w:cols w:space="720" w:num="1"/>
        </w:sectPr>
      </w:pPr>
    </w:p>
    <w:p w14:paraId="061FAC82">
      <w:pPr>
        <w:pStyle w:val="16"/>
        <w:spacing w:line="360" w:lineRule="auto"/>
        <w:ind w:firstLine="0"/>
        <w:rPr>
          <w:color w:val="auto"/>
          <w:sz w:val="24"/>
          <w:szCs w:val="24"/>
        </w:rPr>
      </w:pPr>
      <w:r>
        <w:rPr>
          <w:rFonts w:hint="eastAsia" w:ascii="Times New Roman" w:hAnsi="宋体"/>
          <w:b/>
          <w:color w:val="auto"/>
          <w:kern w:val="0"/>
          <w:sz w:val="24"/>
          <w:szCs w:val="24"/>
        </w:rPr>
        <w:t>（二）项目概况及内容</w:t>
      </w:r>
    </w:p>
    <w:p w14:paraId="0829AFBA">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1、萧山十中学生宿舍床采购项目，主要内容：</w:t>
      </w:r>
      <w:r>
        <w:rPr>
          <w:rFonts w:hint="eastAsia" w:ascii="宋体" w:hAnsi="宋体" w:cs="宋体"/>
          <w:color w:val="auto"/>
          <w:sz w:val="24"/>
        </w:rPr>
        <w:t>采购136套学生床（两联四人位），包括但不限于供货、安装、验收、质保期和售后服务等工作</w:t>
      </w:r>
      <w:r>
        <w:rPr>
          <w:rFonts w:hint="eastAsia" w:ascii="宋体" w:hAnsi="宋体" w:cs="宋体"/>
          <w:color w:val="auto"/>
          <w:kern w:val="0"/>
          <w:sz w:val="24"/>
        </w:rPr>
        <w:t>。</w:t>
      </w:r>
    </w:p>
    <w:p w14:paraId="42472466">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2、交货地点：杭州市萧山区第十高级中学行政楼一楼（杭州市萧山区蜀山街道蜀山路128号），具体由采购人指定地点。</w:t>
      </w:r>
    </w:p>
    <w:p w14:paraId="3E4C2EE0">
      <w:pPr>
        <w:tabs>
          <w:tab w:val="left" w:pos="0"/>
        </w:tabs>
        <w:spacing w:line="360" w:lineRule="auto"/>
        <w:ind w:firstLine="480"/>
        <w:rPr>
          <w:rFonts w:hint="eastAsia" w:ascii="宋体" w:hAnsi="宋体" w:cs="宋体"/>
          <w:b/>
          <w:bCs/>
          <w:color w:val="auto"/>
          <w:kern w:val="0"/>
          <w:sz w:val="24"/>
        </w:rPr>
      </w:pPr>
      <w:r>
        <w:rPr>
          <w:rFonts w:hint="eastAsia" w:ascii="宋体" w:hAnsi="宋体" w:cs="宋体"/>
          <w:b/>
          <w:bCs/>
          <w:color w:val="auto"/>
          <w:kern w:val="0"/>
          <w:sz w:val="24"/>
        </w:rPr>
        <w:t>3、由于相关的基建和水、电、设备布局已基本定型，投标前请投标人务必考虑该客观因素或做现场勘查。如因投标人自身原因导致投标内容与实际不符，或者导致项目无法按实际情况实施的，相关责任由投标人负责。</w:t>
      </w:r>
    </w:p>
    <w:p w14:paraId="0BAF2EB4">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4、本招标文件中出现的型号、图片仅作为参考，投标人可提供其他能满足本招标文件要求且性能与所列品牌相当的产品前来投标。</w:t>
      </w:r>
    </w:p>
    <w:p w14:paraId="5A9F755F">
      <w:pPr>
        <w:pStyle w:val="16"/>
        <w:spacing w:line="360" w:lineRule="auto"/>
        <w:ind w:firstLine="0"/>
        <w:rPr>
          <w:rFonts w:hint="eastAsia" w:ascii="Times New Roman" w:hAnsi="宋体"/>
          <w:b/>
          <w:color w:val="auto"/>
          <w:kern w:val="0"/>
          <w:sz w:val="24"/>
          <w:szCs w:val="24"/>
        </w:rPr>
      </w:pPr>
      <w:r>
        <w:rPr>
          <w:rFonts w:hint="eastAsia" w:ascii="Times New Roman" w:hAnsi="宋体"/>
          <w:b/>
          <w:color w:val="auto"/>
          <w:kern w:val="0"/>
          <w:sz w:val="24"/>
          <w:szCs w:val="24"/>
        </w:rPr>
        <w:t>（三）项目基本要求</w:t>
      </w:r>
    </w:p>
    <w:p w14:paraId="3266B061">
      <w:pPr>
        <w:tabs>
          <w:tab w:val="left" w:pos="0"/>
        </w:tabs>
        <w:spacing w:line="360" w:lineRule="auto"/>
        <w:ind w:firstLine="480"/>
        <w:rPr>
          <w:rFonts w:hint="eastAsia" w:ascii="宋体" w:hAnsi="宋体" w:cs="宋体"/>
          <w:b/>
          <w:bCs/>
          <w:color w:val="auto"/>
          <w:kern w:val="0"/>
          <w:sz w:val="24"/>
        </w:rPr>
      </w:pPr>
      <w:r>
        <w:rPr>
          <w:rFonts w:hint="eastAsia" w:ascii="宋体" w:hAnsi="宋体" w:cs="宋体"/>
          <w:color w:val="auto"/>
          <w:kern w:val="0"/>
          <w:sz w:val="24"/>
        </w:rPr>
        <w:t>▲</w:t>
      </w:r>
      <w:r>
        <w:rPr>
          <w:rFonts w:hint="eastAsia" w:ascii="宋体" w:hAnsi="宋体" w:cs="宋体"/>
          <w:b/>
          <w:bCs/>
          <w:color w:val="auto"/>
          <w:kern w:val="0"/>
          <w:sz w:val="24"/>
        </w:rPr>
        <w:t>1、本项目的综合单价应包括所供清单项目的设备费、材料费、人工费、运输费、保险费、采购人指定地点的卸货费、成品保管费、就位及安装费、安装材料费、安装调试费、深化设计费、检验试验费、售后服务、税费、利润等全部费用。</w:t>
      </w:r>
    </w:p>
    <w:p w14:paraId="28893E2D">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2、</w:t>
      </w:r>
      <w:r>
        <w:rPr>
          <w:rFonts w:hint="eastAsia" w:ascii="宋体" w:hAnsi="宋体" w:cs="宋体"/>
          <w:b/>
          <w:bCs/>
          <w:color w:val="auto"/>
          <w:kern w:val="0"/>
          <w:sz w:val="24"/>
        </w:rPr>
        <w:t>本项目为交钥匙项</w:t>
      </w:r>
      <w:r>
        <w:rPr>
          <w:rFonts w:hint="eastAsia" w:ascii="宋体" w:hAnsi="宋体" w:cs="宋体"/>
          <w:b/>
          <w:bCs/>
          <w:color w:val="auto"/>
          <w:kern w:val="0"/>
          <w:sz w:val="24"/>
        </w:rPr>
        <w:t>目</w:t>
      </w:r>
      <w:r>
        <w:rPr>
          <w:rFonts w:hint="eastAsia" w:ascii="宋体" w:hAnsi="宋体" w:cs="宋体"/>
          <w:color w:val="auto"/>
          <w:kern w:val="0"/>
          <w:sz w:val="24"/>
        </w:rPr>
        <w:t>，由投标供应商自行供货并负责运输、安装（含安装材料、接驳人工、吊机、支架、成品保护、调试耗材、设备机械使用等完成安装的所有费用）、调试、协助验收并承担质保期内的维修费用。安装用的所有材料费、安装调试费及质保期内的维修费应全部包含在综合单价中。</w:t>
      </w:r>
    </w:p>
    <w:p w14:paraId="3422FC05">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w:t>
      </w:r>
      <w:r>
        <w:rPr>
          <w:rFonts w:hint="eastAsia" w:ascii="宋体" w:hAnsi="宋体" w:cs="宋体"/>
          <w:b/>
          <w:bCs/>
          <w:color w:val="auto"/>
          <w:kern w:val="0"/>
          <w:sz w:val="24"/>
        </w:rPr>
        <w:t>3、安装须发生的措施费以及原有设施的保护措施费由投标供应商综合考虑，并将其全部体现在综合单价中，今后不得调整</w:t>
      </w:r>
      <w:r>
        <w:rPr>
          <w:rFonts w:hint="eastAsia" w:ascii="宋体" w:hAnsi="宋体" w:cs="宋体"/>
          <w:color w:val="auto"/>
          <w:kern w:val="0"/>
          <w:sz w:val="24"/>
        </w:rPr>
        <w:t>。</w:t>
      </w:r>
    </w:p>
    <w:p w14:paraId="3D2B2415">
      <w:pPr>
        <w:tabs>
          <w:tab w:val="left" w:pos="0"/>
        </w:tabs>
        <w:spacing w:line="360" w:lineRule="auto"/>
        <w:ind w:firstLine="480"/>
        <w:rPr>
          <w:rFonts w:hint="eastAsia" w:ascii="宋体" w:hAnsi="宋体" w:cs="宋体"/>
          <w:b/>
          <w:bCs/>
          <w:color w:val="auto"/>
          <w:kern w:val="0"/>
          <w:sz w:val="24"/>
        </w:rPr>
      </w:pPr>
      <w:r>
        <w:rPr>
          <w:rFonts w:hint="eastAsia" w:ascii="宋体" w:hAnsi="宋体" w:cs="宋体"/>
          <w:b/>
          <w:bCs/>
          <w:color w:val="auto"/>
          <w:kern w:val="0"/>
          <w:sz w:val="24"/>
        </w:rPr>
        <w:t>▲4、学生宿舍内现有的学生床需要由投标供应商拆除并搬运至采购人指点地点，相关费用全部体现在综合单价中，今后不得调整。</w:t>
      </w:r>
    </w:p>
    <w:p w14:paraId="3B14126B">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5、本项目采购文件未明确，但加工及安装工艺要求的工作内容所需费用由投标供应商在相应综合单价中综合考虑，以后不得调整。</w:t>
      </w:r>
    </w:p>
    <w:p w14:paraId="0C137614">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6、本项目在验收中，如采购人对产品质量有异议，有权对产品的相关材质、质量、环保性能数据等进行复检，经检验不合格，复检费用仍由</w:t>
      </w:r>
      <w:r>
        <w:rPr>
          <w:rFonts w:hint="eastAsia" w:ascii="宋体" w:hAnsi="宋体" w:cs="宋体"/>
          <w:color w:val="auto"/>
          <w:kern w:val="0"/>
          <w:sz w:val="24"/>
        </w:rPr>
        <w:t>中标人承担。产品检验不通过，投标供应商应无条件退货，由此造成的损失由投标供应商负责，采购人保留追究的权利。</w:t>
      </w:r>
    </w:p>
    <w:p w14:paraId="61A5A39F">
      <w:pPr>
        <w:tabs>
          <w:tab w:val="left" w:pos="0"/>
        </w:tabs>
        <w:spacing w:line="360" w:lineRule="auto"/>
        <w:ind w:firstLine="480"/>
        <w:rPr>
          <w:rFonts w:hint="eastAsia" w:ascii="宋体" w:hAnsi="宋体" w:cs="宋体"/>
          <w:color w:val="auto"/>
          <w:kern w:val="0"/>
          <w:sz w:val="24"/>
        </w:rPr>
      </w:pPr>
    </w:p>
    <w:p w14:paraId="2A82FA1B">
      <w:pPr>
        <w:pStyle w:val="16"/>
        <w:spacing w:line="360" w:lineRule="auto"/>
        <w:ind w:firstLine="0"/>
        <w:rPr>
          <w:rFonts w:hint="eastAsia" w:ascii="Times New Roman" w:hAnsi="宋体"/>
          <w:b/>
          <w:color w:val="auto"/>
          <w:kern w:val="0"/>
          <w:sz w:val="24"/>
          <w:szCs w:val="24"/>
        </w:rPr>
      </w:pPr>
      <w:bookmarkStart w:id="28" w:name="_Toc67579891"/>
      <w:bookmarkStart w:id="29" w:name="_Toc307387198"/>
      <w:r>
        <w:rPr>
          <w:rFonts w:hint="eastAsia" w:ascii="Times New Roman" w:hAnsi="宋体"/>
          <w:b/>
          <w:color w:val="auto"/>
          <w:kern w:val="0"/>
          <w:sz w:val="24"/>
          <w:szCs w:val="24"/>
        </w:rPr>
        <w:t>（四）技术需求表</w:t>
      </w:r>
      <w:bookmarkEnd w:id="28"/>
      <w:bookmarkEnd w:id="29"/>
    </w:p>
    <w:tbl>
      <w:tblPr>
        <w:tblStyle w:val="63"/>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23"/>
        <w:gridCol w:w="6569"/>
      </w:tblGrid>
      <w:tr w14:paraId="42CFE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5" w:hRule="exact"/>
          <w:jc w:val="center"/>
        </w:trPr>
        <w:tc>
          <w:tcPr>
            <w:tcW w:w="1132" w:type="pct"/>
            <w:tcBorders>
              <w:top w:val="single" w:color="auto" w:sz="4" w:space="0"/>
              <w:left w:val="single" w:color="auto" w:sz="4" w:space="0"/>
              <w:bottom w:val="single" w:color="auto" w:sz="4" w:space="0"/>
              <w:right w:val="single" w:color="auto" w:sz="4" w:space="0"/>
            </w:tcBorders>
            <w:vAlign w:val="center"/>
          </w:tcPr>
          <w:p w14:paraId="7DC1B47F">
            <w:pPr>
              <w:spacing w:line="360" w:lineRule="auto"/>
              <w:jc w:val="center"/>
              <w:rPr>
                <w:rFonts w:hint="eastAsia" w:ascii="宋体" w:hAnsi="宋体" w:cs="宋体"/>
                <w:bCs/>
                <w:color w:val="auto"/>
                <w:sz w:val="24"/>
              </w:rPr>
            </w:pPr>
            <w:bookmarkStart w:id="30" w:name="_Toc3566"/>
            <w:bookmarkStart w:id="31" w:name="_Toc31472"/>
            <w:bookmarkStart w:id="32" w:name="_Toc19462"/>
            <w:bookmarkStart w:id="33" w:name="_Toc4382"/>
            <w:bookmarkStart w:id="34" w:name="_Toc17911"/>
            <w:bookmarkStart w:id="35" w:name="_Toc3497"/>
            <w:bookmarkStart w:id="36" w:name="_Toc8306"/>
            <w:bookmarkStart w:id="37" w:name="_Toc30882"/>
            <w:r>
              <w:rPr>
                <w:rFonts w:hint="eastAsia" w:ascii="宋体" w:hAnsi="宋体" w:cs="宋体"/>
                <w:bCs/>
                <w:color w:val="auto"/>
                <w:sz w:val="24"/>
              </w:rPr>
              <w:t>质量标准</w:t>
            </w:r>
            <w:bookmarkEnd w:id="30"/>
            <w:bookmarkEnd w:id="31"/>
            <w:bookmarkEnd w:id="32"/>
            <w:bookmarkEnd w:id="33"/>
            <w:bookmarkEnd w:id="34"/>
            <w:bookmarkEnd w:id="35"/>
            <w:bookmarkEnd w:id="36"/>
            <w:bookmarkEnd w:id="37"/>
          </w:p>
        </w:tc>
        <w:tc>
          <w:tcPr>
            <w:tcW w:w="3867" w:type="pct"/>
            <w:tcBorders>
              <w:top w:val="single" w:color="auto" w:sz="4" w:space="0"/>
              <w:left w:val="single" w:color="auto" w:sz="4" w:space="0"/>
              <w:bottom w:val="single" w:color="auto" w:sz="4" w:space="0"/>
              <w:right w:val="single" w:color="auto" w:sz="4" w:space="0"/>
            </w:tcBorders>
            <w:vAlign w:val="center"/>
          </w:tcPr>
          <w:p w14:paraId="0B367269">
            <w:pPr>
              <w:spacing w:line="360" w:lineRule="auto"/>
              <w:rPr>
                <w:rFonts w:hint="eastAsia" w:ascii="宋体" w:hAnsi="宋体" w:cs="宋体"/>
                <w:bCs/>
                <w:color w:val="auto"/>
                <w:sz w:val="24"/>
              </w:rPr>
            </w:pPr>
            <w:r>
              <w:rPr>
                <w:rFonts w:hint="eastAsia" w:ascii="宋体" w:hAnsi="宋体" w:cs="宋体"/>
                <w:bCs/>
                <w:color w:val="auto"/>
                <w:sz w:val="24"/>
              </w:rPr>
              <w:t>提供的产品必须符合现行最新国家、行业标准规范及其他普遍认可的标准规范要求。</w:t>
            </w:r>
          </w:p>
        </w:tc>
      </w:tr>
      <w:tr w14:paraId="249DE7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132" w:type="pct"/>
            <w:tcBorders>
              <w:top w:val="single" w:color="auto" w:sz="4" w:space="0"/>
              <w:left w:val="single" w:color="auto" w:sz="4" w:space="0"/>
              <w:bottom w:val="single" w:color="auto" w:sz="4" w:space="0"/>
              <w:right w:val="single" w:color="auto" w:sz="4" w:space="0"/>
            </w:tcBorders>
            <w:vAlign w:val="center"/>
          </w:tcPr>
          <w:p w14:paraId="3DBC5954">
            <w:pPr>
              <w:spacing w:line="360" w:lineRule="auto"/>
              <w:jc w:val="center"/>
              <w:rPr>
                <w:rFonts w:hint="eastAsia" w:ascii="宋体" w:hAnsi="宋体" w:cs="宋体"/>
                <w:bCs/>
                <w:color w:val="auto"/>
                <w:sz w:val="24"/>
              </w:rPr>
            </w:pPr>
            <w:bookmarkStart w:id="38" w:name="_Toc9259"/>
            <w:bookmarkStart w:id="39" w:name="_Toc21219"/>
            <w:bookmarkStart w:id="40" w:name="_Toc24320"/>
            <w:bookmarkStart w:id="41" w:name="_Toc15712"/>
            <w:bookmarkStart w:id="42" w:name="_Toc21740"/>
            <w:bookmarkStart w:id="43" w:name="_Toc4062"/>
            <w:bookmarkStart w:id="44" w:name="_Toc19052"/>
            <w:bookmarkStart w:id="45" w:name="_Toc13569"/>
            <w:r>
              <w:rPr>
                <w:rFonts w:hint="eastAsia" w:ascii="宋体" w:hAnsi="宋体" w:cs="宋体"/>
                <w:bCs/>
                <w:color w:val="auto"/>
                <w:sz w:val="24"/>
              </w:rPr>
              <w:t>竣工验收</w:t>
            </w:r>
            <w:bookmarkEnd w:id="38"/>
            <w:bookmarkEnd w:id="39"/>
            <w:bookmarkEnd w:id="40"/>
            <w:bookmarkEnd w:id="41"/>
            <w:bookmarkEnd w:id="42"/>
            <w:bookmarkEnd w:id="43"/>
            <w:bookmarkEnd w:id="44"/>
            <w:bookmarkEnd w:id="45"/>
            <w:r>
              <w:rPr>
                <w:rFonts w:hint="eastAsia" w:ascii="宋体" w:hAnsi="宋体" w:cs="宋体"/>
                <w:bCs/>
                <w:color w:val="auto"/>
                <w:sz w:val="24"/>
              </w:rPr>
              <w:t>条件</w:t>
            </w:r>
          </w:p>
        </w:tc>
        <w:tc>
          <w:tcPr>
            <w:tcW w:w="3867" w:type="pct"/>
            <w:tcBorders>
              <w:top w:val="single" w:color="auto" w:sz="4" w:space="0"/>
              <w:left w:val="single" w:color="auto" w:sz="4" w:space="0"/>
              <w:bottom w:val="single" w:color="auto" w:sz="4" w:space="0"/>
              <w:right w:val="single" w:color="auto" w:sz="4" w:space="0"/>
            </w:tcBorders>
            <w:vAlign w:val="center"/>
          </w:tcPr>
          <w:p w14:paraId="7DBBB1B8">
            <w:pPr>
              <w:pStyle w:val="836"/>
              <w:rPr>
                <w:rFonts w:hint="eastAsia" w:ascii="宋体" w:hAnsi="宋体"/>
                <w:bCs/>
                <w:color w:val="auto"/>
                <w:szCs w:val="24"/>
              </w:rPr>
            </w:pPr>
            <w:r>
              <w:rPr>
                <w:rFonts w:hint="eastAsia" w:ascii="宋体" w:hAnsi="宋体"/>
                <w:bCs/>
                <w:color w:val="auto"/>
                <w:szCs w:val="24"/>
              </w:rPr>
              <w:t>项目按期完成还应按财政规定流程组织验收并出具验收报告。</w:t>
            </w:r>
          </w:p>
        </w:tc>
      </w:tr>
    </w:tbl>
    <w:p w14:paraId="58CB50F8">
      <w:pPr>
        <w:pStyle w:val="16"/>
        <w:spacing w:line="360" w:lineRule="auto"/>
        <w:ind w:firstLine="0"/>
        <w:rPr>
          <w:rFonts w:hint="eastAsia" w:ascii="Times New Roman" w:hAnsi="宋体"/>
          <w:b/>
          <w:color w:val="auto"/>
          <w:kern w:val="0"/>
          <w:sz w:val="24"/>
          <w:szCs w:val="24"/>
        </w:rPr>
      </w:pPr>
      <w:bookmarkStart w:id="46" w:name="_Toc17023"/>
      <w:bookmarkStart w:id="47" w:name="_Toc307387199"/>
      <w:bookmarkStart w:id="48" w:name="_Toc10523"/>
      <w:bookmarkStart w:id="49" w:name="_Toc20341"/>
      <w:bookmarkStart w:id="50" w:name="_Toc67579892"/>
      <w:bookmarkStart w:id="51" w:name="_Toc18670"/>
      <w:r>
        <w:rPr>
          <w:rFonts w:hint="eastAsia" w:ascii="Times New Roman" w:hAnsi="宋体"/>
          <w:b/>
          <w:color w:val="auto"/>
          <w:kern w:val="0"/>
          <w:sz w:val="24"/>
          <w:szCs w:val="24"/>
        </w:rPr>
        <w:t>（五）商务要求表</w:t>
      </w:r>
      <w:bookmarkEnd w:id="46"/>
      <w:bookmarkEnd w:id="47"/>
      <w:bookmarkEnd w:id="48"/>
      <w:bookmarkEnd w:id="49"/>
      <w:bookmarkEnd w:id="50"/>
      <w:bookmarkEnd w:id="51"/>
    </w:p>
    <w:tbl>
      <w:tblPr>
        <w:tblStyle w:val="63"/>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07"/>
        <w:gridCol w:w="6585"/>
      </w:tblGrid>
      <w:tr w14:paraId="188D9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06" w:hRule="exact"/>
          <w:jc w:val="center"/>
        </w:trPr>
        <w:tc>
          <w:tcPr>
            <w:tcW w:w="1123" w:type="pct"/>
            <w:tcBorders>
              <w:top w:val="single" w:color="auto" w:sz="4" w:space="0"/>
              <w:left w:val="single" w:color="auto" w:sz="4" w:space="0"/>
              <w:bottom w:val="single" w:color="auto" w:sz="4" w:space="0"/>
              <w:right w:val="single" w:color="auto" w:sz="4" w:space="0"/>
            </w:tcBorders>
            <w:vAlign w:val="center"/>
          </w:tcPr>
          <w:p w14:paraId="0AEE1942">
            <w:pPr>
              <w:spacing w:line="360" w:lineRule="auto"/>
              <w:jc w:val="center"/>
              <w:rPr>
                <w:rFonts w:hint="eastAsia" w:ascii="宋体" w:hAnsi="宋体" w:cs="宋体"/>
                <w:bCs/>
                <w:color w:val="auto"/>
                <w:sz w:val="24"/>
              </w:rPr>
            </w:pPr>
            <w:r>
              <w:rPr>
                <w:rFonts w:hint="eastAsia" w:ascii="宋体" w:hAnsi="宋体" w:cs="宋体"/>
                <w:color w:val="auto"/>
                <w:kern w:val="0"/>
                <w:sz w:val="24"/>
              </w:rPr>
              <w:t>▲</w:t>
            </w:r>
            <w:r>
              <w:rPr>
                <w:rFonts w:hint="eastAsia" w:ascii="宋体" w:hAnsi="宋体" w:cs="宋体"/>
                <w:bCs/>
                <w:color w:val="auto"/>
                <w:sz w:val="24"/>
              </w:rPr>
              <w:t>质保期</w:t>
            </w:r>
          </w:p>
        </w:tc>
        <w:tc>
          <w:tcPr>
            <w:tcW w:w="3876" w:type="pct"/>
            <w:tcBorders>
              <w:top w:val="single" w:color="auto" w:sz="4" w:space="0"/>
              <w:left w:val="single" w:color="auto" w:sz="4" w:space="0"/>
              <w:bottom w:val="single" w:color="auto" w:sz="4" w:space="0"/>
              <w:right w:val="single" w:color="auto" w:sz="4" w:space="0"/>
            </w:tcBorders>
            <w:vAlign w:val="center"/>
          </w:tcPr>
          <w:p w14:paraId="6B4BA050">
            <w:pPr>
              <w:spacing w:line="360" w:lineRule="auto"/>
              <w:rPr>
                <w:rFonts w:hint="eastAsia" w:ascii="宋体" w:hAnsi="宋体" w:cs="宋体"/>
                <w:b/>
                <w:color w:val="auto"/>
                <w:sz w:val="24"/>
              </w:rPr>
            </w:pPr>
            <w:bookmarkStart w:id="52" w:name="_Toc25508"/>
            <w:bookmarkStart w:id="53" w:name="_Toc11385"/>
            <w:bookmarkStart w:id="54" w:name="_Toc23185"/>
            <w:bookmarkStart w:id="55" w:name="_Toc25690"/>
            <w:bookmarkStart w:id="56" w:name="_Toc13787"/>
            <w:bookmarkStart w:id="57" w:name="_Toc14649"/>
            <w:bookmarkStart w:id="58" w:name="_Toc30471"/>
            <w:bookmarkStart w:id="59" w:name="_Toc28551"/>
            <w:r>
              <w:rPr>
                <w:rFonts w:hint="eastAsia" w:ascii="宋体" w:hAnsi="宋体" w:cs="宋体"/>
                <w:b/>
                <w:color w:val="auto"/>
                <w:sz w:val="24"/>
              </w:rPr>
              <w:t>2年。</w:t>
            </w:r>
          </w:p>
          <w:p w14:paraId="4F5204C3">
            <w:pPr>
              <w:spacing w:line="360" w:lineRule="auto"/>
              <w:rPr>
                <w:rFonts w:hint="eastAsia" w:ascii="宋体" w:hAnsi="宋体" w:cs="宋体"/>
                <w:bCs/>
                <w:color w:val="auto"/>
                <w:sz w:val="24"/>
              </w:rPr>
            </w:pPr>
            <w:r>
              <w:rPr>
                <w:rFonts w:hint="eastAsia" w:ascii="宋体" w:hAnsi="宋体" w:cs="宋体"/>
                <w:bCs/>
                <w:color w:val="auto"/>
                <w:sz w:val="24"/>
              </w:rPr>
              <w:t>从验收合格交付使用起</w:t>
            </w:r>
            <w:bookmarkEnd w:id="52"/>
            <w:bookmarkEnd w:id="53"/>
            <w:bookmarkEnd w:id="54"/>
            <w:bookmarkEnd w:id="55"/>
            <w:bookmarkEnd w:id="56"/>
            <w:bookmarkEnd w:id="57"/>
            <w:bookmarkEnd w:id="58"/>
            <w:bookmarkEnd w:id="59"/>
            <w:r>
              <w:rPr>
                <w:rFonts w:hint="eastAsia" w:ascii="宋体" w:hAnsi="宋体" w:cs="宋体"/>
                <w:bCs/>
                <w:color w:val="auto"/>
                <w:sz w:val="24"/>
              </w:rPr>
              <w:t>。在此期间，除人为因素外，若设备不能正常使用，投标供应商应免费维修并对其中材料设备进行更换，直至正常使用。</w:t>
            </w:r>
          </w:p>
        </w:tc>
      </w:tr>
      <w:tr w14:paraId="1F317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9" w:hRule="exact"/>
          <w:jc w:val="center"/>
        </w:trPr>
        <w:tc>
          <w:tcPr>
            <w:tcW w:w="1123" w:type="pct"/>
            <w:tcBorders>
              <w:top w:val="single" w:color="auto" w:sz="4" w:space="0"/>
              <w:left w:val="single" w:color="auto" w:sz="4" w:space="0"/>
              <w:bottom w:val="single" w:color="auto" w:sz="4" w:space="0"/>
              <w:right w:val="single" w:color="auto" w:sz="4" w:space="0"/>
            </w:tcBorders>
            <w:vAlign w:val="center"/>
          </w:tcPr>
          <w:p w14:paraId="0AB37905">
            <w:pPr>
              <w:spacing w:line="360" w:lineRule="auto"/>
              <w:jc w:val="center"/>
              <w:rPr>
                <w:rFonts w:hint="eastAsia" w:ascii="宋体" w:hAnsi="宋体" w:cs="宋体"/>
                <w:bCs/>
                <w:color w:val="auto"/>
                <w:sz w:val="24"/>
              </w:rPr>
            </w:pPr>
            <w:r>
              <w:rPr>
                <w:rFonts w:hint="eastAsia" w:ascii="宋体" w:hAnsi="宋体" w:cs="宋体"/>
                <w:color w:val="auto"/>
                <w:kern w:val="0"/>
                <w:sz w:val="24"/>
              </w:rPr>
              <w:t>▲</w:t>
            </w:r>
            <w:r>
              <w:rPr>
                <w:rFonts w:hint="eastAsia" w:ascii="宋体" w:hAnsi="宋体" w:cs="宋体"/>
                <w:bCs/>
                <w:color w:val="auto"/>
                <w:sz w:val="24"/>
              </w:rPr>
              <w:t>工期要求</w:t>
            </w:r>
          </w:p>
        </w:tc>
        <w:tc>
          <w:tcPr>
            <w:tcW w:w="3876" w:type="pct"/>
            <w:tcBorders>
              <w:top w:val="single" w:color="auto" w:sz="4" w:space="0"/>
              <w:left w:val="single" w:color="auto" w:sz="4" w:space="0"/>
              <w:bottom w:val="single" w:color="auto" w:sz="4" w:space="0"/>
              <w:right w:val="single" w:color="auto" w:sz="4" w:space="0"/>
            </w:tcBorders>
            <w:vAlign w:val="center"/>
          </w:tcPr>
          <w:p w14:paraId="22367BA0">
            <w:pPr>
              <w:spacing w:line="360" w:lineRule="auto"/>
              <w:rPr>
                <w:rFonts w:hint="eastAsia" w:ascii="宋体" w:hAnsi="宋体" w:cs="宋体"/>
                <w:bCs/>
                <w:color w:val="auto"/>
                <w:sz w:val="24"/>
              </w:rPr>
            </w:pPr>
            <w:r>
              <w:rPr>
                <w:rFonts w:hint="eastAsia" w:ascii="宋体" w:hAnsi="宋体" w:cs="宋体"/>
                <w:b/>
                <w:color w:val="auto"/>
                <w:sz w:val="24"/>
              </w:rPr>
              <w:t>合同签订之日起</w:t>
            </w:r>
            <w:r>
              <w:rPr>
                <w:rFonts w:ascii="宋体" w:hAnsi="宋体" w:cs="宋体"/>
                <w:b/>
                <w:color w:val="auto"/>
                <w:sz w:val="24"/>
              </w:rPr>
              <w:t xml:space="preserve"> </w:t>
            </w:r>
            <w:r>
              <w:rPr>
                <w:rFonts w:hint="eastAsia" w:ascii="宋体" w:hAnsi="宋体" w:cs="宋体"/>
                <w:b/>
                <w:color w:val="auto"/>
                <w:sz w:val="24"/>
              </w:rPr>
              <w:t>25日历天内完成本项目的供货、安装及调试，并通过验收。</w:t>
            </w:r>
            <w:r>
              <w:rPr>
                <w:rFonts w:ascii="宋体" w:hAnsi="宋体" w:cs="宋体"/>
                <w:bCs/>
                <w:color w:val="auto"/>
                <w:sz w:val="24"/>
              </w:rPr>
              <w:t xml:space="preserve"> </w:t>
            </w:r>
          </w:p>
        </w:tc>
      </w:tr>
      <w:tr w14:paraId="57AEAE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36" w:hRule="exact"/>
          <w:jc w:val="center"/>
        </w:trPr>
        <w:tc>
          <w:tcPr>
            <w:tcW w:w="1123" w:type="pct"/>
            <w:tcBorders>
              <w:top w:val="single" w:color="auto" w:sz="4" w:space="0"/>
              <w:left w:val="single" w:color="auto" w:sz="4" w:space="0"/>
              <w:bottom w:val="single" w:color="auto" w:sz="4" w:space="0"/>
              <w:right w:val="single" w:color="auto" w:sz="4" w:space="0"/>
            </w:tcBorders>
            <w:vAlign w:val="center"/>
          </w:tcPr>
          <w:p w14:paraId="4777868D">
            <w:pPr>
              <w:spacing w:line="360" w:lineRule="auto"/>
              <w:jc w:val="center"/>
              <w:rPr>
                <w:rFonts w:hint="eastAsia" w:ascii="宋体" w:hAnsi="宋体" w:cs="宋体"/>
                <w:bCs/>
                <w:color w:val="auto"/>
                <w:sz w:val="24"/>
              </w:rPr>
            </w:pPr>
            <w:r>
              <w:rPr>
                <w:rFonts w:hint="eastAsia" w:ascii="宋体" w:hAnsi="宋体" w:cs="宋体"/>
                <w:color w:val="auto"/>
                <w:kern w:val="0"/>
                <w:sz w:val="24"/>
              </w:rPr>
              <w:t>▲</w:t>
            </w:r>
            <w:r>
              <w:rPr>
                <w:rFonts w:hint="eastAsia" w:ascii="宋体" w:hAnsi="宋体" w:cs="宋体"/>
                <w:bCs/>
                <w:color w:val="auto"/>
                <w:sz w:val="24"/>
              </w:rPr>
              <w:t>结算方式</w:t>
            </w:r>
          </w:p>
        </w:tc>
        <w:tc>
          <w:tcPr>
            <w:tcW w:w="3876" w:type="pct"/>
            <w:tcBorders>
              <w:top w:val="single" w:color="auto" w:sz="4" w:space="0"/>
              <w:left w:val="single" w:color="auto" w:sz="4" w:space="0"/>
              <w:bottom w:val="single" w:color="auto" w:sz="4" w:space="0"/>
              <w:right w:val="single" w:color="auto" w:sz="4" w:space="0"/>
            </w:tcBorders>
            <w:vAlign w:val="center"/>
          </w:tcPr>
          <w:p w14:paraId="4F71B161">
            <w:pPr>
              <w:snapToGrid w:val="0"/>
              <w:spacing w:line="360" w:lineRule="auto"/>
              <w:rPr>
                <w:rFonts w:hint="eastAsia" w:ascii="宋体" w:hAnsi="宋体" w:cs="宋体"/>
                <w:bCs/>
                <w:color w:val="auto"/>
                <w:sz w:val="24"/>
              </w:rPr>
            </w:pPr>
            <w:r>
              <w:rPr>
                <w:rFonts w:hint="eastAsia" w:ascii="宋体" w:hAnsi="宋体" w:cs="宋体"/>
                <w:b/>
                <w:color w:val="auto"/>
                <w:sz w:val="24"/>
              </w:rPr>
              <w:t>当采购数量与实际使用数量不一致时，中标人应根据实际使用量供货，合同的最终结算金额按实际使用量乘以成交单价进行计算。</w:t>
            </w:r>
          </w:p>
        </w:tc>
      </w:tr>
      <w:tr w14:paraId="40E22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9" w:hRule="exact"/>
          <w:jc w:val="center"/>
        </w:trPr>
        <w:tc>
          <w:tcPr>
            <w:tcW w:w="1123" w:type="pct"/>
            <w:tcBorders>
              <w:top w:val="single" w:color="auto" w:sz="4" w:space="0"/>
              <w:left w:val="single" w:color="auto" w:sz="4" w:space="0"/>
              <w:bottom w:val="single" w:color="auto" w:sz="4" w:space="0"/>
              <w:right w:val="single" w:color="auto" w:sz="4" w:space="0"/>
            </w:tcBorders>
            <w:shd w:val="clear" w:color="auto" w:fill="auto"/>
            <w:vAlign w:val="center"/>
          </w:tcPr>
          <w:p w14:paraId="635B044C">
            <w:pPr>
              <w:spacing w:line="360" w:lineRule="auto"/>
              <w:jc w:val="center"/>
              <w:rPr>
                <w:rFonts w:hint="eastAsia" w:ascii="宋体" w:hAnsi="宋体" w:cs="宋体"/>
                <w:bCs/>
                <w:color w:val="auto"/>
                <w:sz w:val="24"/>
              </w:rPr>
            </w:pPr>
            <w:r>
              <w:rPr>
                <w:rFonts w:hint="eastAsia" w:ascii="宋体" w:hAnsi="宋体" w:cs="宋体"/>
                <w:color w:val="auto"/>
                <w:kern w:val="0"/>
                <w:sz w:val="24"/>
              </w:rPr>
              <w:t>▲</w:t>
            </w:r>
            <w:r>
              <w:rPr>
                <w:rFonts w:hint="eastAsia" w:ascii="宋体" w:hAnsi="宋体" w:cs="宋体"/>
                <w:bCs/>
                <w:color w:val="auto"/>
                <w:sz w:val="24"/>
              </w:rPr>
              <w:t>付款办法</w:t>
            </w:r>
          </w:p>
        </w:tc>
        <w:tc>
          <w:tcPr>
            <w:tcW w:w="3876" w:type="pct"/>
            <w:tcBorders>
              <w:top w:val="single" w:color="auto" w:sz="4" w:space="0"/>
              <w:left w:val="single" w:color="auto" w:sz="4" w:space="0"/>
              <w:bottom w:val="single" w:color="auto" w:sz="4" w:space="0"/>
              <w:right w:val="single" w:color="auto" w:sz="4" w:space="0"/>
            </w:tcBorders>
            <w:shd w:val="clear" w:color="auto" w:fill="auto"/>
            <w:vAlign w:val="center"/>
          </w:tcPr>
          <w:p w14:paraId="35C0CF6C">
            <w:pPr>
              <w:snapToGrid w:val="0"/>
              <w:spacing w:line="360" w:lineRule="auto"/>
              <w:rPr>
                <w:rFonts w:hint="eastAsia" w:ascii="宋体" w:hAnsi="宋体" w:cs="宋体"/>
                <w:bCs/>
                <w:color w:val="auto"/>
                <w:sz w:val="24"/>
              </w:rPr>
            </w:pPr>
            <w:r>
              <w:rPr>
                <w:rFonts w:hint="eastAsia" w:ascii="宋体" w:hAnsi="宋体" w:cs="宋体"/>
                <w:b/>
                <w:color w:val="auto"/>
                <w:sz w:val="24"/>
              </w:rPr>
              <w:t>供应商全部</w:t>
            </w:r>
            <w:r>
              <w:rPr>
                <w:rFonts w:ascii="宋体" w:hAnsi="宋体" w:cs="宋体"/>
                <w:b/>
                <w:color w:val="auto"/>
                <w:sz w:val="24"/>
              </w:rPr>
              <w:t>安装完成</w:t>
            </w:r>
            <w:r>
              <w:rPr>
                <w:rFonts w:hint="eastAsia" w:ascii="宋体" w:hAnsi="宋体" w:cs="宋体"/>
                <w:b/>
                <w:color w:val="auto"/>
                <w:sz w:val="24"/>
              </w:rPr>
              <w:t>，经采购人</w:t>
            </w:r>
            <w:r>
              <w:rPr>
                <w:rFonts w:ascii="宋体" w:hAnsi="宋体" w:cs="宋体"/>
                <w:b/>
                <w:color w:val="auto"/>
                <w:sz w:val="24"/>
              </w:rPr>
              <w:t>验收合格后付至结算价100%。</w:t>
            </w:r>
          </w:p>
        </w:tc>
      </w:tr>
      <w:tr w14:paraId="153AF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1" w:hRule="exact"/>
          <w:jc w:val="center"/>
        </w:trPr>
        <w:tc>
          <w:tcPr>
            <w:tcW w:w="1123" w:type="pct"/>
            <w:tcBorders>
              <w:top w:val="single" w:color="auto" w:sz="4" w:space="0"/>
              <w:left w:val="single" w:color="auto" w:sz="4" w:space="0"/>
              <w:bottom w:val="single" w:color="auto" w:sz="4" w:space="0"/>
              <w:right w:val="single" w:color="auto" w:sz="4" w:space="0"/>
            </w:tcBorders>
            <w:vAlign w:val="center"/>
          </w:tcPr>
          <w:p w14:paraId="3EF43B6F">
            <w:pPr>
              <w:spacing w:line="360" w:lineRule="auto"/>
              <w:jc w:val="center"/>
              <w:rPr>
                <w:rFonts w:hint="eastAsia" w:ascii="宋体" w:hAnsi="宋体" w:cs="宋体"/>
                <w:bCs/>
                <w:color w:val="auto"/>
                <w:sz w:val="24"/>
              </w:rPr>
            </w:pPr>
            <w:r>
              <w:rPr>
                <w:rFonts w:hint="eastAsia" w:ascii="宋体" w:hAnsi="宋体" w:cs="宋体"/>
                <w:bCs/>
                <w:color w:val="auto"/>
                <w:sz w:val="24"/>
              </w:rPr>
              <w:t>售后服务要求</w:t>
            </w:r>
          </w:p>
        </w:tc>
        <w:tc>
          <w:tcPr>
            <w:tcW w:w="3876" w:type="pct"/>
            <w:tcBorders>
              <w:top w:val="single" w:color="auto" w:sz="4" w:space="0"/>
              <w:left w:val="single" w:color="auto" w:sz="4" w:space="0"/>
              <w:bottom w:val="single" w:color="auto" w:sz="4" w:space="0"/>
              <w:right w:val="single" w:color="auto" w:sz="4" w:space="0"/>
            </w:tcBorders>
            <w:vAlign w:val="center"/>
          </w:tcPr>
          <w:p w14:paraId="3A98DBF4">
            <w:pPr>
              <w:snapToGrid w:val="0"/>
              <w:spacing w:line="360" w:lineRule="auto"/>
              <w:rPr>
                <w:rFonts w:hint="eastAsia" w:ascii="宋体" w:hAnsi="宋体" w:cs="宋体"/>
                <w:bCs/>
                <w:color w:val="auto"/>
                <w:sz w:val="24"/>
              </w:rPr>
            </w:pPr>
            <w:r>
              <w:rPr>
                <w:rFonts w:hint="eastAsia" w:ascii="宋体" w:hAnsi="宋体" w:cs="宋体"/>
                <w:bCs/>
                <w:color w:val="auto"/>
                <w:sz w:val="24"/>
              </w:rPr>
              <w:t>配有较强的专业技术队伍，维修响应时间为</w:t>
            </w:r>
            <w:r>
              <w:rPr>
                <w:rFonts w:ascii="宋体" w:hAnsi="宋体" w:cs="宋体"/>
                <w:bCs/>
                <w:color w:val="auto"/>
                <w:sz w:val="24"/>
              </w:rPr>
              <w:t>1小时之内，2小时到达现场。</w:t>
            </w:r>
          </w:p>
        </w:tc>
      </w:tr>
    </w:tbl>
    <w:p w14:paraId="12033B0D">
      <w:pPr>
        <w:pStyle w:val="16"/>
        <w:spacing w:line="360" w:lineRule="auto"/>
        <w:ind w:firstLine="0"/>
        <w:rPr>
          <w:rFonts w:hint="eastAsia" w:hAnsi="宋体" w:cs="宋体"/>
          <w:b/>
          <w:color w:val="auto"/>
          <w:kern w:val="0"/>
          <w:sz w:val="24"/>
          <w:szCs w:val="24"/>
        </w:rPr>
      </w:pPr>
      <w:r>
        <w:rPr>
          <w:rFonts w:hint="eastAsia" w:hAnsi="宋体" w:cs="宋体"/>
          <w:b/>
          <w:color w:val="auto"/>
          <w:kern w:val="0"/>
          <w:sz w:val="24"/>
          <w:szCs w:val="24"/>
        </w:rPr>
        <w:t>（六）样品要求</w:t>
      </w:r>
    </w:p>
    <w:p w14:paraId="20FD0A43">
      <w:pPr>
        <w:tabs>
          <w:tab w:val="left" w:pos="0"/>
        </w:tabs>
        <w:spacing w:line="360" w:lineRule="auto"/>
        <w:ind w:firstLine="480"/>
        <w:rPr>
          <w:rFonts w:hint="eastAsia" w:ascii="宋体" w:hAnsi="宋体" w:cs="宋体"/>
          <w:b/>
          <w:bCs/>
          <w:color w:val="auto"/>
          <w:kern w:val="0"/>
          <w:sz w:val="24"/>
        </w:rPr>
      </w:pPr>
      <w:r>
        <w:rPr>
          <w:rFonts w:hint="eastAsia" w:ascii="宋体" w:hAnsi="宋体" w:cs="宋体"/>
          <w:b/>
          <w:bCs/>
          <w:color w:val="auto"/>
          <w:kern w:val="0"/>
          <w:sz w:val="24"/>
        </w:rPr>
        <w:t>1、投标人须提供以下样品：1套学生床（两联四人位）</w:t>
      </w:r>
    </w:p>
    <w:p w14:paraId="267F6A15">
      <w:pPr>
        <w:tabs>
          <w:tab w:val="left" w:pos="0"/>
        </w:tabs>
        <w:spacing w:line="360" w:lineRule="auto"/>
        <w:ind w:firstLine="480"/>
        <w:rPr>
          <w:rFonts w:hint="eastAsia" w:ascii="宋体" w:hAnsi="宋体" w:cs="宋体"/>
          <w:b/>
          <w:bCs/>
          <w:color w:val="auto"/>
          <w:kern w:val="0"/>
          <w:sz w:val="24"/>
        </w:rPr>
      </w:pPr>
      <w:r>
        <w:rPr>
          <w:rFonts w:hint="eastAsia" w:ascii="宋体" w:hAnsi="宋体" w:cs="宋体"/>
          <w:b/>
          <w:bCs/>
          <w:color w:val="auto"/>
          <w:kern w:val="0"/>
          <w:sz w:val="24"/>
        </w:rPr>
        <w:t>2、样品送达时间：2025年7月</w:t>
      </w:r>
      <w:r>
        <w:rPr>
          <w:rFonts w:hint="eastAsia" w:ascii="宋体" w:hAnsi="宋体" w:cs="宋体"/>
          <w:b/>
          <w:bCs/>
          <w:color w:val="auto"/>
          <w:kern w:val="0"/>
          <w:sz w:val="24"/>
          <w:lang w:val="en-US" w:eastAsia="zh-CN"/>
        </w:rPr>
        <w:t>23</w:t>
      </w:r>
      <w:r>
        <w:rPr>
          <w:rFonts w:hint="eastAsia" w:ascii="宋体" w:hAnsi="宋体" w:cs="宋体"/>
          <w:b/>
          <w:bCs/>
          <w:color w:val="auto"/>
          <w:kern w:val="0"/>
          <w:sz w:val="24"/>
        </w:rPr>
        <w:t>日09:00 至10:00，请投标人在上述时间内提供样品。超过投标截止时间的，采购人或采购代理机构将不予接收。</w:t>
      </w:r>
    </w:p>
    <w:p w14:paraId="011574E2">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样品运至地点：杭州市萧山区第十高级中学行政楼一楼（杭州市萧山区蜀山街道蜀山路128号）。</w:t>
      </w:r>
    </w:p>
    <w:p w14:paraId="2F31BFFE">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样品取回时间：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29F4E77">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注：</w:t>
      </w:r>
    </w:p>
    <w:p w14:paraId="5491EC61">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1、如有附图，仅作参考。</w:t>
      </w:r>
    </w:p>
    <w:p w14:paraId="7D262FD2">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2、打▲内容为实质性要求，不允许有负偏离，否则将以涉及无效投标条款作无效投标。</w:t>
      </w:r>
    </w:p>
    <w:p w14:paraId="3D058712">
      <w:pPr>
        <w:tabs>
          <w:tab w:val="left" w:pos="0"/>
        </w:tabs>
        <w:spacing w:line="360" w:lineRule="auto"/>
        <w:ind w:firstLine="480"/>
        <w:rPr>
          <w:rFonts w:hint="eastAsia" w:ascii="宋体" w:hAnsi="宋体" w:cs="宋体"/>
          <w:color w:val="auto"/>
          <w:kern w:val="0"/>
          <w:sz w:val="24"/>
        </w:rPr>
      </w:pPr>
      <w:r>
        <w:rPr>
          <w:rFonts w:hint="eastAsia" w:ascii="宋体" w:hAnsi="宋体" w:cs="宋体"/>
          <w:color w:val="auto"/>
          <w:kern w:val="0"/>
          <w:sz w:val="24"/>
        </w:rPr>
        <w:t>3、中标人所提供的货物、服务须与投标承诺一致，不得以次充好、偷工减料，若在项目验收中发现有上述情况，将向有关部门举报，根据相关规定进行处理。</w:t>
      </w:r>
    </w:p>
    <w:p w14:paraId="181B9A14">
      <w:pPr>
        <w:spacing w:line="360" w:lineRule="auto"/>
        <w:ind w:firstLine="181" w:firstLineChars="50"/>
        <w:rPr>
          <w:rFonts w:hint="eastAsia" w:ascii="宋体" w:hAnsi="宋体" w:cs="宋体"/>
          <w:b/>
          <w:color w:val="auto"/>
          <w:sz w:val="36"/>
          <w:szCs w:val="36"/>
        </w:rPr>
      </w:pPr>
    </w:p>
    <w:p w14:paraId="75F2B140">
      <w:pPr>
        <w:spacing w:line="360" w:lineRule="auto"/>
        <w:rPr>
          <w:rFonts w:hint="eastAsia" w:ascii="宋体" w:hAnsi="宋体" w:cs="宋体"/>
          <w:color w:val="auto"/>
          <w:sz w:val="24"/>
        </w:rPr>
      </w:pPr>
    </w:p>
    <w:p w14:paraId="7A86E918">
      <w:pPr>
        <w:widowControl/>
        <w:ind w:firstLine="720" w:firstLineChars="300"/>
        <w:jc w:val="left"/>
        <w:rPr>
          <w:rFonts w:hint="eastAsia" w:ascii="宋体" w:hAnsi="宋体" w:cs="宋体"/>
          <w:bCs/>
          <w:color w:val="auto"/>
          <w:sz w:val="24"/>
        </w:rPr>
      </w:pPr>
    </w:p>
    <w:p w14:paraId="24A93FDF">
      <w:pPr>
        <w:rPr>
          <w:rFonts w:hint="eastAsia" w:ascii="宋体" w:hAnsi="宋体" w:cs="宋体"/>
          <w:snapToGrid w:val="0"/>
          <w:color w:val="auto"/>
          <w:kern w:val="0"/>
          <w:sz w:val="24"/>
        </w:rPr>
      </w:pPr>
    </w:p>
    <w:p w14:paraId="0C04151F">
      <w:pPr>
        <w:rPr>
          <w:rFonts w:hint="eastAsia" w:ascii="宋体" w:hAnsi="宋体" w:cs="宋体"/>
          <w:b/>
          <w:color w:val="auto"/>
          <w:sz w:val="36"/>
          <w:szCs w:val="36"/>
        </w:rPr>
      </w:pPr>
      <w:r>
        <w:rPr>
          <w:rFonts w:hint="eastAsia" w:ascii="宋体" w:hAnsi="宋体" w:cs="宋体"/>
          <w:b/>
          <w:color w:val="auto"/>
          <w:sz w:val="36"/>
          <w:szCs w:val="36"/>
        </w:rPr>
        <w:br w:type="page"/>
      </w:r>
    </w:p>
    <w:p w14:paraId="13AB0834">
      <w:pPr>
        <w:spacing w:line="360" w:lineRule="auto"/>
        <w:jc w:val="center"/>
        <w:outlineLvl w:val="0"/>
        <w:rPr>
          <w:rFonts w:hint="eastAsia" w:ascii="宋体" w:hAnsi="宋体" w:cs="宋体"/>
          <w:b/>
          <w:color w:val="auto"/>
          <w:sz w:val="36"/>
          <w:szCs w:val="36"/>
        </w:rPr>
      </w:pPr>
      <w:r>
        <w:rPr>
          <w:rFonts w:hint="eastAsia" w:ascii="宋体" w:hAnsi="宋体" w:cs="宋体"/>
          <w:b/>
          <w:color w:val="auto"/>
          <w:sz w:val="36"/>
          <w:szCs w:val="36"/>
        </w:rPr>
        <w:t xml:space="preserve">第四部分   </w:t>
      </w:r>
      <w:bookmarkStart w:id="60" w:name="_Toc184314412"/>
      <w:bookmarkEnd w:id="60"/>
      <w:bookmarkStart w:id="61" w:name="_Toc184308102"/>
      <w:bookmarkEnd w:id="61"/>
      <w:bookmarkStart w:id="62" w:name="_Toc184313241"/>
      <w:bookmarkEnd w:id="62"/>
      <w:bookmarkStart w:id="63" w:name="_Toc184314453"/>
      <w:bookmarkEnd w:id="63"/>
      <w:bookmarkStart w:id="64" w:name="_Toc184312071"/>
      <w:bookmarkEnd w:id="64"/>
      <w:bookmarkStart w:id="65" w:name="_Toc184310334"/>
      <w:bookmarkEnd w:id="65"/>
      <w:bookmarkStart w:id="66" w:name="_Toc184314479"/>
      <w:bookmarkEnd w:id="66"/>
      <w:bookmarkStart w:id="67" w:name="_Toc184308052"/>
      <w:bookmarkEnd w:id="67"/>
      <w:bookmarkStart w:id="68" w:name="_Toc184312081"/>
      <w:bookmarkEnd w:id="68"/>
      <w:bookmarkStart w:id="69" w:name="_Toc184312085"/>
      <w:bookmarkEnd w:id="69"/>
      <w:bookmarkStart w:id="70" w:name="_Toc184310282"/>
      <w:bookmarkEnd w:id="70"/>
      <w:bookmarkStart w:id="71" w:name="_Toc184313279"/>
      <w:bookmarkEnd w:id="71"/>
      <w:bookmarkStart w:id="72" w:name="_Toc184314461"/>
      <w:bookmarkEnd w:id="72"/>
      <w:bookmarkStart w:id="73" w:name="_Toc184308055"/>
      <w:bookmarkEnd w:id="73"/>
      <w:bookmarkStart w:id="74" w:name="_Toc184312090"/>
      <w:bookmarkEnd w:id="74"/>
      <w:bookmarkStart w:id="75" w:name="_Toc184308057"/>
      <w:bookmarkEnd w:id="75"/>
      <w:bookmarkStart w:id="76" w:name="_Toc184312107"/>
      <w:bookmarkEnd w:id="76"/>
      <w:bookmarkStart w:id="77" w:name="_Toc184314420"/>
      <w:bookmarkEnd w:id="77"/>
      <w:bookmarkStart w:id="78" w:name="_Toc184308070"/>
      <w:bookmarkEnd w:id="78"/>
      <w:bookmarkStart w:id="79" w:name="_Toc184308089"/>
      <w:bookmarkEnd w:id="79"/>
      <w:bookmarkStart w:id="80" w:name="_Toc184314473"/>
      <w:bookmarkEnd w:id="80"/>
      <w:bookmarkStart w:id="81" w:name="_Toc184308095"/>
      <w:bookmarkEnd w:id="81"/>
      <w:bookmarkStart w:id="82" w:name="_Toc184310330"/>
      <w:bookmarkEnd w:id="82"/>
      <w:bookmarkStart w:id="83" w:name="_Toc184313301"/>
      <w:bookmarkEnd w:id="83"/>
      <w:bookmarkStart w:id="84" w:name="_Toc184313290"/>
      <w:bookmarkEnd w:id="84"/>
      <w:bookmarkStart w:id="85" w:name="_Toc184310310"/>
      <w:bookmarkEnd w:id="85"/>
      <w:bookmarkStart w:id="86" w:name="_Toc184308093"/>
      <w:bookmarkEnd w:id="86"/>
      <w:bookmarkStart w:id="87" w:name="_Toc184308083"/>
      <w:bookmarkEnd w:id="87"/>
      <w:bookmarkStart w:id="88" w:name="_Toc184312067"/>
      <w:bookmarkEnd w:id="88"/>
      <w:bookmarkStart w:id="89" w:name="_Toc184313240"/>
      <w:bookmarkEnd w:id="89"/>
      <w:bookmarkStart w:id="90" w:name="_Toc184310299"/>
      <w:bookmarkEnd w:id="90"/>
      <w:bookmarkStart w:id="91" w:name="_Toc184312069"/>
      <w:bookmarkEnd w:id="91"/>
      <w:bookmarkStart w:id="92" w:name="_Toc184312108"/>
      <w:bookmarkEnd w:id="92"/>
      <w:bookmarkStart w:id="93" w:name="_Toc184314419"/>
      <w:bookmarkEnd w:id="93"/>
      <w:bookmarkStart w:id="94" w:name="_Toc184310279"/>
      <w:bookmarkEnd w:id="94"/>
      <w:bookmarkStart w:id="95" w:name="_Toc184310311"/>
      <w:bookmarkEnd w:id="95"/>
      <w:bookmarkStart w:id="96" w:name="_Toc184312117"/>
      <w:bookmarkEnd w:id="96"/>
      <w:bookmarkStart w:id="97" w:name="_Toc184314451"/>
      <w:bookmarkEnd w:id="97"/>
      <w:bookmarkStart w:id="98" w:name="_Toc184308087"/>
      <w:bookmarkEnd w:id="98"/>
      <w:bookmarkStart w:id="99" w:name="_Toc184313289"/>
      <w:bookmarkEnd w:id="99"/>
      <w:bookmarkStart w:id="100" w:name="_Toc184310326"/>
      <w:bookmarkEnd w:id="100"/>
      <w:bookmarkStart w:id="101" w:name="_Toc184308046"/>
      <w:bookmarkEnd w:id="101"/>
      <w:bookmarkStart w:id="102" w:name="_Toc184308086"/>
      <w:bookmarkEnd w:id="102"/>
      <w:bookmarkStart w:id="103" w:name="_Toc184308062"/>
      <w:bookmarkEnd w:id="103"/>
      <w:bookmarkStart w:id="104" w:name="_Toc184312109"/>
      <w:bookmarkEnd w:id="104"/>
      <w:bookmarkStart w:id="105" w:name="_Toc184313271"/>
      <w:bookmarkEnd w:id="105"/>
      <w:bookmarkStart w:id="106" w:name="_Toc184308072"/>
      <w:bookmarkEnd w:id="106"/>
      <w:bookmarkStart w:id="107" w:name="_Toc184313285"/>
      <w:bookmarkEnd w:id="107"/>
      <w:bookmarkStart w:id="108" w:name="_Toc184312076"/>
      <w:bookmarkEnd w:id="108"/>
      <w:bookmarkStart w:id="109" w:name="_Toc184310322"/>
      <w:bookmarkEnd w:id="109"/>
      <w:bookmarkStart w:id="110" w:name="_Toc184312094"/>
      <w:bookmarkEnd w:id="110"/>
      <w:bookmarkStart w:id="111" w:name="_Toc184312102"/>
      <w:bookmarkEnd w:id="111"/>
      <w:bookmarkStart w:id="112" w:name="_Toc184312121"/>
      <w:bookmarkEnd w:id="112"/>
      <w:bookmarkStart w:id="113" w:name="_Toc184310280"/>
      <w:bookmarkEnd w:id="113"/>
      <w:bookmarkStart w:id="114" w:name="_Toc184308107"/>
      <w:bookmarkEnd w:id="114"/>
      <w:bookmarkStart w:id="115" w:name="_Toc184314416"/>
      <w:bookmarkEnd w:id="115"/>
      <w:bookmarkStart w:id="116" w:name="_Toc184314425"/>
      <w:bookmarkEnd w:id="116"/>
      <w:bookmarkStart w:id="117" w:name="_Toc184314410"/>
      <w:bookmarkEnd w:id="117"/>
      <w:bookmarkStart w:id="118" w:name="_Toc184313253"/>
      <w:bookmarkEnd w:id="118"/>
      <w:bookmarkStart w:id="119" w:name="_Toc184308049"/>
      <w:bookmarkEnd w:id="119"/>
      <w:bookmarkStart w:id="120" w:name="_Toc184312106"/>
      <w:bookmarkEnd w:id="120"/>
      <w:bookmarkStart w:id="121" w:name="_Toc184313262"/>
      <w:bookmarkEnd w:id="121"/>
      <w:bookmarkStart w:id="122" w:name="_Toc184313270"/>
      <w:bookmarkEnd w:id="122"/>
      <w:bookmarkStart w:id="123" w:name="_Toc184308074"/>
      <w:bookmarkEnd w:id="123"/>
      <w:bookmarkStart w:id="124" w:name="_Toc184308071"/>
      <w:bookmarkEnd w:id="124"/>
      <w:bookmarkStart w:id="125" w:name="_Toc184308037"/>
      <w:bookmarkEnd w:id="125"/>
      <w:bookmarkStart w:id="126" w:name="_Toc184314446"/>
      <w:bookmarkEnd w:id="126"/>
      <w:bookmarkStart w:id="127" w:name="_Toc184312135"/>
      <w:bookmarkEnd w:id="127"/>
      <w:bookmarkStart w:id="128" w:name="_Toc184312123"/>
      <w:bookmarkEnd w:id="128"/>
      <w:bookmarkStart w:id="129" w:name="_Toc184313256"/>
      <w:bookmarkEnd w:id="129"/>
      <w:bookmarkStart w:id="130" w:name="_Toc184314430"/>
      <w:bookmarkEnd w:id="130"/>
      <w:bookmarkStart w:id="131" w:name="_Toc184308081"/>
      <w:bookmarkEnd w:id="131"/>
      <w:bookmarkStart w:id="132" w:name="_Toc184312086"/>
      <w:bookmarkEnd w:id="132"/>
      <w:bookmarkStart w:id="133" w:name="_Toc184313259"/>
      <w:bookmarkEnd w:id="133"/>
      <w:bookmarkStart w:id="134" w:name="_Toc184314452"/>
      <w:bookmarkEnd w:id="134"/>
      <w:bookmarkStart w:id="135" w:name="_Toc184314469"/>
      <w:bookmarkEnd w:id="135"/>
      <w:bookmarkStart w:id="136" w:name="_Toc184312079"/>
      <w:bookmarkEnd w:id="136"/>
      <w:bookmarkStart w:id="137" w:name="_Toc184313274"/>
      <w:bookmarkEnd w:id="137"/>
      <w:bookmarkStart w:id="138" w:name="_Toc184313292"/>
      <w:bookmarkEnd w:id="138"/>
      <w:bookmarkStart w:id="139" w:name="_Toc184314447"/>
      <w:bookmarkEnd w:id="139"/>
      <w:bookmarkStart w:id="140" w:name="_Toc184310301"/>
      <w:bookmarkEnd w:id="140"/>
      <w:bookmarkStart w:id="141" w:name="_Toc184312130"/>
      <w:bookmarkEnd w:id="141"/>
      <w:bookmarkStart w:id="142" w:name="_Toc184310303"/>
      <w:bookmarkEnd w:id="142"/>
      <w:bookmarkStart w:id="143" w:name="_Toc184312075"/>
      <w:bookmarkEnd w:id="143"/>
      <w:bookmarkStart w:id="144" w:name="_Toc184312112"/>
      <w:bookmarkEnd w:id="144"/>
      <w:bookmarkStart w:id="145" w:name="_Toc184313258"/>
      <w:bookmarkEnd w:id="145"/>
      <w:bookmarkStart w:id="146" w:name="_Toc184313306"/>
      <w:bookmarkEnd w:id="146"/>
      <w:bookmarkStart w:id="147" w:name="_Toc184308104"/>
      <w:bookmarkEnd w:id="147"/>
      <w:bookmarkStart w:id="148" w:name="_Toc184312132"/>
      <w:bookmarkEnd w:id="148"/>
      <w:bookmarkStart w:id="149" w:name="_Toc184313275"/>
      <w:bookmarkEnd w:id="149"/>
      <w:bookmarkStart w:id="150" w:name="_Toc184313269"/>
      <w:bookmarkEnd w:id="150"/>
      <w:bookmarkStart w:id="151" w:name="_Toc184314467"/>
      <w:bookmarkEnd w:id="151"/>
      <w:bookmarkStart w:id="152" w:name="_Toc184308053"/>
      <w:bookmarkEnd w:id="152"/>
      <w:bookmarkStart w:id="153" w:name="_Toc184308103"/>
      <w:bookmarkEnd w:id="153"/>
      <w:bookmarkStart w:id="154" w:name="_Toc184308101"/>
      <w:bookmarkEnd w:id="154"/>
      <w:bookmarkStart w:id="155" w:name="_Toc184308068"/>
      <w:bookmarkEnd w:id="155"/>
      <w:bookmarkStart w:id="156" w:name="_Toc184308054"/>
      <w:bookmarkEnd w:id="156"/>
      <w:bookmarkStart w:id="157" w:name="_Toc184314444"/>
      <w:bookmarkEnd w:id="157"/>
      <w:bookmarkStart w:id="158" w:name="_Toc184312078"/>
      <w:bookmarkEnd w:id="158"/>
      <w:bookmarkStart w:id="159" w:name="_Toc184310343"/>
      <w:bookmarkEnd w:id="159"/>
      <w:bookmarkStart w:id="160" w:name="_Toc184312127"/>
      <w:bookmarkEnd w:id="160"/>
      <w:bookmarkStart w:id="161" w:name="_Toc184312098"/>
      <w:bookmarkEnd w:id="161"/>
      <w:bookmarkStart w:id="162" w:name="_Toc184310294"/>
      <w:bookmarkEnd w:id="162"/>
      <w:bookmarkStart w:id="163" w:name="_Toc184310342"/>
      <w:bookmarkEnd w:id="163"/>
      <w:bookmarkStart w:id="164" w:name="_Toc184314477"/>
      <w:bookmarkEnd w:id="164"/>
      <w:bookmarkStart w:id="165" w:name="_Toc184310281"/>
      <w:bookmarkEnd w:id="165"/>
      <w:bookmarkStart w:id="166" w:name="_Toc184310304"/>
      <w:bookmarkEnd w:id="166"/>
      <w:bookmarkStart w:id="167" w:name="_Toc184313277"/>
      <w:bookmarkEnd w:id="167"/>
      <w:bookmarkStart w:id="168" w:name="_Toc184312088"/>
      <w:bookmarkEnd w:id="168"/>
      <w:bookmarkStart w:id="169" w:name="_Toc184314439"/>
      <w:bookmarkEnd w:id="169"/>
      <w:bookmarkStart w:id="170" w:name="_Toc184313304"/>
      <w:bookmarkEnd w:id="170"/>
      <w:bookmarkStart w:id="171" w:name="_Toc184310318"/>
      <w:bookmarkEnd w:id="171"/>
      <w:bookmarkStart w:id="172" w:name="_Toc184313276"/>
      <w:bookmarkEnd w:id="172"/>
      <w:bookmarkStart w:id="173" w:name="_Toc184312114"/>
      <w:bookmarkEnd w:id="173"/>
      <w:bookmarkStart w:id="174" w:name="_Toc184313263"/>
      <w:bookmarkEnd w:id="174"/>
      <w:bookmarkStart w:id="175" w:name="_Toc184314460"/>
      <w:bookmarkEnd w:id="175"/>
      <w:bookmarkStart w:id="176" w:name="_Toc184308064"/>
      <w:bookmarkEnd w:id="176"/>
      <w:bookmarkStart w:id="177" w:name="_Toc184310273"/>
      <w:bookmarkEnd w:id="177"/>
      <w:bookmarkStart w:id="178" w:name="_Toc184313308"/>
      <w:bookmarkEnd w:id="178"/>
      <w:bookmarkStart w:id="179" w:name="_Toc184310319"/>
      <w:bookmarkEnd w:id="179"/>
      <w:bookmarkStart w:id="180" w:name="_Toc184314428"/>
      <w:bookmarkEnd w:id="180"/>
      <w:bookmarkStart w:id="181" w:name="_Toc184314457"/>
      <w:bookmarkEnd w:id="181"/>
      <w:bookmarkStart w:id="182" w:name="_Toc184314417"/>
      <w:bookmarkEnd w:id="182"/>
      <w:bookmarkStart w:id="183" w:name="_Toc184310312"/>
      <w:bookmarkEnd w:id="183"/>
      <w:bookmarkStart w:id="184" w:name="_Toc184310309"/>
      <w:bookmarkEnd w:id="184"/>
      <w:bookmarkStart w:id="185" w:name="_Toc184313280"/>
      <w:bookmarkEnd w:id="185"/>
      <w:bookmarkStart w:id="186" w:name="_Toc184312111"/>
      <w:bookmarkEnd w:id="186"/>
      <w:bookmarkStart w:id="187" w:name="_Toc184308096"/>
      <w:bookmarkEnd w:id="187"/>
      <w:bookmarkStart w:id="188" w:name="_Toc184310291"/>
      <w:bookmarkEnd w:id="188"/>
      <w:bookmarkStart w:id="189" w:name="_Toc184312116"/>
      <w:bookmarkEnd w:id="189"/>
      <w:bookmarkStart w:id="190" w:name="_Toc184313238"/>
      <w:bookmarkEnd w:id="190"/>
      <w:bookmarkStart w:id="191" w:name="_Toc184313296"/>
      <w:bookmarkEnd w:id="191"/>
      <w:bookmarkStart w:id="192" w:name="_Toc184312095"/>
      <w:bookmarkEnd w:id="192"/>
      <w:bookmarkStart w:id="193" w:name="_Toc184310274"/>
      <w:bookmarkEnd w:id="193"/>
      <w:bookmarkStart w:id="194" w:name="_Toc184314431"/>
      <w:bookmarkEnd w:id="194"/>
      <w:bookmarkStart w:id="195" w:name="_Toc184313243"/>
      <w:bookmarkEnd w:id="195"/>
      <w:bookmarkStart w:id="196" w:name="_Toc184308056"/>
      <w:bookmarkEnd w:id="196"/>
      <w:bookmarkStart w:id="197" w:name="_Toc184314448"/>
      <w:bookmarkEnd w:id="197"/>
      <w:bookmarkStart w:id="198" w:name="_Toc184308094"/>
      <w:bookmarkEnd w:id="198"/>
      <w:bookmarkStart w:id="199" w:name="_Toc184312073"/>
      <w:bookmarkEnd w:id="199"/>
      <w:bookmarkStart w:id="200" w:name="_Toc184310333"/>
      <w:bookmarkEnd w:id="200"/>
      <w:bookmarkStart w:id="201" w:name="_Toc184312137"/>
      <w:bookmarkEnd w:id="201"/>
      <w:bookmarkStart w:id="202" w:name="_Toc184313298"/>
      <w:bookmarkEnd w:id="202"/>
      <w:bookmarkStart w:id="203" w:name="_Toc184310298"/>
      <w:bookmarkEnd w:id="203"/>
      <w:bookmarkStart w:id="204" w:name="_Toc184308038"/>
      <w:bookmarkEnd w:id="204"/>
      <w:bookmarkStart w:id="205" w:name="_Toc184314474"/>
      <w:bookmarkEnd w:id="205"/>
      <w:bookmarkStart w:id="206" w:name="_Toc184314443"/>
      <w:bookmarkEnd w:id="206"/>
      <w:bookmarkStart w:id="207" w:name="_Toc184312119"/>
      <w:bookmarkEnd w:id="207"/>
      <w:bookmarkStart w:id="208" w:name="_Toc184314468"/>
      <w:bookmarkEnd w:id="208"/>
      <w:bookmarkStart w:id="209" w:name="_Toc184313299"/>
      <w:bookmarkEnd w:id="209"/>
      <w:bookmarkStart w:id="210" w:name="_Toc184310297"/>
      <w:bookmarkEnd w:id="210"/>
      <w:bookmarkStart w:id="211" w:name="_Toc184308041"/>
      <w:bookmarkEnd w:id="211"/>
      <w:bookmarkStart w:id="212" w:name="_Toc184314459"/>
      <w:bookmarkEnd w:id="212"/>
      <w:bookmarkStart w:id="213" w:name="_Toc184313252"/>
      <w:bookmarkEnd w:id="213"/>
      <w:bookmarkStart w:id="214" w:name="_Toc184312087"/>
      <w:bookmarkEnd w:id="214"/>
      <w:bookmarkStart w:id="215" w:name="_Toc184312070"/>
      <w:bookmarkEnd w:id="215"/>
      <w:bookmarkStart w:id="216" w:name="_Toc184312115"/>
      <w:bookmarkEnd w:id="216"/>
      <w:bookmarkStart w:id="217" w:name="_Toc184312110"/>
      <w:bookmarkEnd w:id="217"/>
      <w:bookmarkStart w:id="218" w:name="_Toc184313246"/>
      <w:bookmarkEnd w:id="218"/>
      <w:bookmarkStart w:id="219" w:name="_Toc184310323"/>
      <w:bookmarkEnd w:id="219"/>
      <w:bookmarkStart w:id="220" w:name="_Toc184314442"/>
      <w:bookmarkEnd w:id="220"/>
      <w:bookmarkStart w:id="221" w:name="_Toc184313265"/>
      <w:bookmarkEnd w:id="221"/>
      <w:bookmarkStart w:id="222" w:name="_Toc184313295"/>
      <w:bookmarkEnd w:id="222"/>
      <w:bookmarkStart w:id="223" w:name="_Toc184310335"/>
      <w:bookmarkEnd w:id="223"/>
      <w:bookmarkStart w:id="224" w:name="_Toc184314435"/>
      <w:bookmarkEnd w:id="224"/>
      <w:bookmarkStart w:id="225" w:name="_Toc184313257"/>
      <w:bookmarkEnd w:id="225"/>
      <w:bookmarkStart w:id="226" w:name="_Toc184310295"/>
      <w:bookmarkEnd w:id="226"/>
      <w:bookmarkStart w:id="227" w:name="_Toc184308058"/>
      <w:bookmarkEnd w:id="227"/>
      <w:bookmarkStart w:id="228" w:name="_Toc184312099"/>
      <w:bookmarkEnd w:id="228"/>
      <w:bookmarkStart w:id="229" w:name="_Toc184312074"/>
      <w:bookmarkEnd w:id="229"/>
      <w:bookmarkStart w:id="230" w:name="_Toc184313278"/>
      <w:bookmarkEnd w:id="230"/>
      <w:bookmarkStart w:id="231" w:name="_Toc184314478"/>
      <w:bookmarkEnd w:id="231"/>
      <w:bookmarkStart w:id="232" w:name="_Toc184312092"/>
      <w:bookmarkEnd w:id="232"/>
      <w:bookmarkStart w:id="233" w:name="_Toc184313251"/>
      <w:bookmarkEnd w:id="233"/>
      <w:bookmarkStart w:id="234" w:name="_Toc184314464"/>
      <w:bookmarkEnd w:id="234"/>
      <w:bookmarkStart w:id="235" w:name="_Toc184308060"/>
      <w:bookmarkEnd w:id="235"/>
      <w:bookmarkStart w:id="236" w:name="_Toc184310328"/>
      <w:bookmarkEnd w:id="236"/>
      <w:bookmarkStart w:id="237" w:name="_Toc184310321"/>
      <w:bookmarkEnd w:id="237"/>
      <w:bookmarkStart w:id="238" w:name="_Toc184310341"/>
      <w:bookmarkEnd w:id="238"/>
      <w:bookmarkStart w:id="239" w:name="_Toc184313264"/>
      <w:bookmarkEnd w:id="239"/>
      <w:bookmarkStart w:id="240" w:name="_Toc184308067"/>
      <w:bookmarkEnd w:id="240"/>
      <w:bookmarkStart w:id="241" w:name="_Toc184310278"/>
      <w:bookmarkEnd w:id="241"/>
      <w:bookmarkStart w:id="242" w:name="_Toc184308085"/>
      <w:bookmarkEnd w:id="242"/>
      <w:bookmarkStart w:id="243" w:name="_Toc184313284"/>
      <w:bookmarkEnd w:id="243"/>
      <w:bookmarkStart w:id="244" w:name="_Toc184314470"/>
      <w:bookmarkEnd w:id="244"/>
      <w:bookmarkStart w:id="245" w:name="_Toc184310337"/>
      <w:bookmarkEnd w:id="245"/>
      <w:bookmarkStart w:id="246" w:name="_Toc184314481"/>
      <w:bookmarkEnd w:id="246"/>
      <w:bookmarkStart w:id="247" w:name="_Toc184313291"/>
      <w:bookmarkEnd w:id="247"/>
      <w:bookmarkStart w:id="248" w:name="_Toc184312101"/>
      <w:bookmarkEnd w:id="248"/>
      <w:bookmarkStart w:id="249" w:name="_Toc184314463"/>
      <w:bookmarkEnd w:id="249"/>
      <w:bookmarkStart w:id="250" w:name="_Toc184310306"/>
      <w:bookmarkEnd w:id="250"/>
      <w:bookmarkStart w:id="251" w:name="_Toc184308088"/>
      <w:bookmarkEnd w:id="251"/>
      <w:bookmarkStart w:id="252" w:name="_Toc184310285"/>
      <w:bookmarkEnd w:id="252"/>
      <w:bookmarkStart w:id="253" w:name="_Toc184308050"/>
      <w:bookmarkEnd w:id="253"/>
      <w:bookmarkStart w:id="254" w:name="_Toc184314440"/>
      <w:bookmarkEnd w:id="254"/>
      <w:bookmarkStart w:id="255" w:name="_Toc184314411"/>
      <w:bookmarkEnd w:id="255"/>
      <w:bookmarkStart w:id="256" w:name="_Toc184310277"/>
      <w:bookmarkEnd w:id="256"/>
      <w:bookmarkStart w:id="257" w:name="_Toc184312080"/>
      <w:bookmarkEnd w:id="257"/>
      <w:bookmarkStart w:id="258" w:name="_Toc184308079"/>
      <w:bookmarkEnd w:id="258"/>
      <w:bookmarkStart w:id="259" w:name="_Toc184308061"/>
      <w:bookmarkEnd w:id="259"/>
      <w:bookmarkStart w:id="260" w:name="_Toc184314421"/>
      <w:bookmarkEnd w:id="260"/>
      <w:bookmarkStart w:id="261" w:name="_Toc184313261"/>
      <w:bookmarkEnd w:id="261"/>
      <w:bookmarkStart w:id="262" w:name="_Toc184312100"/>
      <w:bookmarkEnd w:id="262"/>
      <w:bookmarkStart w:id="263" w:name="_Toc184313268"/>
      <w:bookmarkEnd w:id="263"/>
      <w:bookmarkStart w:id="264" w:name="_Toc184312072"/>
      <w:bookmarkEnd w:id="264"/>
      <w:bookmarkStart w:id="265" w:name="_Toc184314471"/>
      <w:bookmarkEnd w:id="265"/>
      <w:bookmarkStart w:id="266" w:name="_Toc184313249"/>
      <w:bookmarkEnd w:id="266"/>
      <w:bookmarkStart w:id="267" w:name="_Toc184308099"/>
      <w:bookmarkEnd w:id="267"/>
      <w:bookmarkStart w:id="268" w:name="_Toc184313242"/>
      <w:bookmarkEnd w:id="268"/>
      <w:bookmarkStart w:id="269" w:name="_Toc184313305"/>
      <w:bookmarkEnd w:id="269"/>
      <w:bookmarkStart w:id="270" w:name="_Toc184314429"/>
      <w:bookmarkEnd w:id="270"/>
      <w:bookmarkStart w:id="271" w:name="_Toc184314413"/>
      <w:bookmarkEnd w:id="271"/>
      <w:bookmarkStart w:id="272" w:name="_Toc184313254"/>
      <w:bookmarkEnd w:id="272"/>
      <w:bookmarkStart w:id="273" w:name="_Toc184314466"/>
      <w:bookmarkEnd w:id="273"/>
      <w:bookmarkStart w:id="274" w:name="_Toc184310329"/>
      <w:bookmarkEnd w:id="274"/>
      <w:bookmarkStart w:id="275" w:name="_Toc184312118"/>
      <w:bookmarkEnd w:id="275"/>
      <w:bookmarkStart w:id="276" w:name="_Toc184308044"/>
      <w:bookmarkEnd w:id="276"/>
      <w:bookmarkStart w:id="277" w:name="_Toc184310336"/>
      <w:bookmarkEnd w:id="277"/>
      <w:bookmarkStart w:id="278" w:name="_Toc184314462"/>
      <w:bookmarkEnd w:id="278"/>
      <w:bookmarkStart w:id="279" w:name="_Toc184308075"/>
      <w:bookmarkEnd w:id="279"/>
      <w:bookmarkStart w:id="280" w:name="_Toc184313239"/>
      <w:bookmarkEnd w:id="280"/>
      <w:bookmarkStart w:id="281" w:name="_Toc184310286"/>
      <w:bookmarkEnd w:id="281"/>
      <w:bookmarkStart w:id="282" w:name="_Toc184313260"/>
      <w:bookmarkEnd w:id="282"/>
      <w:bookmarkStart w:id="283" w:name="_Toc184314426"/>
      <w:bookmarkEnd w:id="283"/>
      <w:bookmarkStart w:id="284" w:name="_Toc184310308"/>
      <w:bookmarkEnd w:id="284"/>
      <w:bookmarkStart w:id="285" w:name="_Toc184310332"/>
      <w:bookmarkEnd w:id="285"/>
      <w:bookmarkStart w:id="286" w:name="_Toc184308108"/>
      <w:bookmarkEnd w:id="286"/>
      <w:bookmarkStart w:id="287" w:name="_Toc184313288"/>
      <w:bookmarkEnd w:id="287"/>
      <w:bookmarkStart w:id="288" w:name="_Toc184312139"/>
      <w:bookmarkEnd w:id="288"/>
      <w:bookmarkStart w:id="289" w:name="_Toc184312131"/>
      <w:bookmarkEnd w:id="289"/>
      <w:bookmarkStart w:id="290" w:name="_Toc184312077"/>
      <w:bookmarkEnd w:id="290"/>
      <w:bookmarkStart w:id="291" w:name="_Toc184313272"/>
      <w:bookmarkEnd w:id="291"/>
      <w:bookmarkStart w:id="292" w:name="_Toc184310324"/>
      <w:bookmarkEnd w:id="292"/>
      <w:bookmarkStart w:id="293" w:name="_Toc184314455"/>
      <w:bookmarkEnd w:id="293"/>
      <w:bookmarkStart w:id="294" w:name="_Toc184312105"/>
      <w:bookmarkEnd w:id="294"/>
      <w:bookmarkStart w:id="295" w:name="_Toc184312125"/>
      <w:bookmarkEnd w:id="295"/>
      <w:bookmarkStart w:id="296" w:name="_Toc184310317"/>
      <w:bookmarkEnd w:id="296"/>
      <w:bookmarkStart w:id="297" w:name="_Toc184314480"/>
      <w:bookmarkEnd w:id="297"/>
      <w:bookmarkStart w:id="298" w:name="_Toc184314432"/>
      <w:bookmarkEnd w:id="298"/>
      <w:bookmarkStart w:id="299" w:name="_Toc184314454"/>
      <w:bookmarkEnd w:id="299"/>
      <w:bookmarkStart w:id="300" w:name="_Toc184312083"/>
      <w:bookmarkEnd w:id="300"/>
      <w:bookmarkStart w:id="301" w:name="_Toc184310272"/>
      <w:bookmarkEnd w:id="301"/>
      <w:bookmarkStart w:id="302" w:name="_Toc184313287"/>
      <w:bookmarkEnd w:id="302"/>
      <w:bookmarkStart w:id="303" w:name="_Toc184314438"/>
      <w:bookmarkEnd w:id="303"/>
      <w:bookmarkStart w:id="304" w:name="_Toc184314449"/>
      <w:bookmarkEnd w:id="304"/>
      <w:bookmarkStart w:id="305" w:name="_Toc184310313"/>
      <w:bookmarkEnd w:id="305"/>
      <w:bookmarkStart w:id="306" w:name="_Toc184308090"/>
      <w:bookmarkEnd w:id="306"/>
      <w:bookmarkStart w:id="307" w:name="_Toc184312068"/>
      <w:bookmarkEnd w:id="307"/>
      <w:bookmarkStart w:id="308" w:name="_Toc184312104"/>
      <w:bookmarkEnd w:id="308"/>
      <w:bookmarkStart w:id="309" w:name="_Toc184310300"/>
      <w:bookmarkEnd w:id="309"/>
      <w:bookmarkStart w:id="310" w:name="_Toc184312097"/>
      <w:bookmarkEnd w:id="310"/>
      <w:bookmarkStart w:id="311" w:name="_Toc184314427"/>
      <w:bookmarkEnd w:id="311"/>
      <w:bookmarkStart w:id="312" w:name="_Toc184313286"/>
      <w:bookmarkEnd w:id="312"/>
      <w:bookmarkStart w:id="313" w:name="_Toc184310289"/>
      <w:bookmarkEnd w:id="313"/>
      <w:bookmarkStart w:id="314" w:name="_Toc184308080"/>
      <w:bookmarkEnd w:id="314"/>
      <w:bookmarkStart w:id="315" w:name="_Toc184308106"/>
      <w:bookmarkEnd w:id="315"/>
      <w:bookmarkStart w:id="316" w:name="_Toc184308045"/>
      <w:bookmarkEnd w:id="316"/>
      <w:bookmarkStart w:id="317" w:name="_Toc184313307"/>
      <w:bookmarkEnd w:id="317"/>
      <w:bookmarkStart w:id="318" w:name="_Toc184310293"/>
      <w:bookmarkEnd w:id="318"/>
      <w:bookmarkStart w:id="319" w:name="_Toc184314414"/>
      <w:bookmarkEnd w:id="319"/>
      <w:bookmarkStart w:id="320" w:name="_Toc184314445"/>
      <w:bookmarkEnd w:id="320"/>
      <w:bookmarkStart w:id="321" w:name="_Toc184312126"/>
      <w:bookmarkEnd w:id="321"/>
      <w:bookmarkStart w:id="322" w:name="_Toc184308039"/>
      <w:bookmarkEnd w:id="322"/>
      <w:bookmarkStart w:id="323" w:name="_Toc184310307"/>
      <w:bookmarkEnd w:id="323"/>
      <w:bookmarkStart w:id="324" w:name="_Toc184314458"/>
      <w:bookmarkEnd w:id="324"/>
      <w:bookmarkStart w:id="325" w:name="_Toc184314465"/>
      <w:bookmarkEnd w:id="325"/>
      <w:bookmarkStart w:id="326" w:name="_Toc184308091"/>
      <w:bookmarkEnd w:id="326"/>
      <w:bookmarkStart w:id="327" w:name="_Toc184314476"/>
      <w:bookmarkEnd w:id="327"/>
      <w:bookmarkStart w:id="328" w:name="_Toc184310327"/>
      <w:bookmarkEnd w:id="328"/>
      <w:bookmarkStart w:id="329" w:name="_Toc184308097"/>
      <w:bookmarkEnd w:id="329"/>
      <w:bookmarkStart w:id="330" w:name="_Toc184310305"/>
      <w:bookmarkEnd w:id="330"/>
      <w:bookmarkStart w:id="331" w:name="_Toc184312120"/>
      <w:bookmarkEnd w:id="331"/>
      <w:bookmarkStart w:id="332" w:name="_Toc184312128"/>
      <w:bookmarkEnd w:id="332"/>
      <w:bookmarkStart w:id="333" w:name="_Toc184313244"/>
      <w:bookmarkEnd w:id="333"/>
      <w:bookmarkStart w:id="334" w:name="_Toc184312124"/>
      <w:bookmarkEnd w:id="334"/>
      <w:bookmarkStart w:id="335" w:name="_Toc184313273"/>
      <w:bookmarkEnd w:id="335"/>
      <w:bookmarkStart w:id="336" w:name="_Toc184313303"/>
      <w:bookmarkEnd w:id="336"/>
      <w:bookmarkStart w:id="337" w:name="_Toc184313293"/>
      <w:bookmarkEnd w:id="337"/>
      <w:bookmarkStart w:id="338" w:name="_Toc184312133"/>
      <w:bookmarkEnd w:id="338"/>
      <w:bookmarkStart w:id="339" w:name="_Toc184314423"/>
      <w:bookmarkEnd w:id="339"/>
      <w:bookmarkStart w:id="340" w:name="_Toc184308040"/>
      <w:bookmarkEnd w:id="340"/>
      <w:bookmarkStart w:id="341" w:name="_Toc184310314"/>
      <w:bookmarkEnd w:id="341"/>
      <w:bookmarkStart w:id="342" w:name="_Toc184314437"/>
      <w:bookmarkEnd w:id="342"/>
      <w:bookmarkStart w:id="343" w:name="_Toc184308065"/>
      <w:bookmarkEnd w:id="343"/>
      <w:bookmarkStart w:id="344" w:name="_Toc184314422"/>
      <w:bookmarkEnd w:id="344"/>
      <w:bookmarkStart w:id="345" w:name="_Toc184310315"/>
      <w:bookmarkEnd w:id="345"/>
      <w:bookmarkStart w:id="346" w:name="_Toc184312096"/>
      <w:bookmarkEnd w:id="346"/>
      <w:bookmarkStart w:id="347" w:name="_Toc184314450"/>
      <w:bookmarkEnd w:id="347"/>
      <w:bookmarkStart w:id="348" w:name="_Toc184313300"/>
      <w:bookmarkEnd w:id="348"/>
      <w:bookmarkStart w:id="349" w:name="_Toc184314433"/>
      <w:bookmarkEnd w:id="349"/>
      <w:bookmarkStart w:id="350" w:name="_Toc184313255"/>
      <w:bookmarkEnd w:id="350"/>
      <w:bookmarkStart w:id="351" w:name="_Toc184310316"/>
      <w:bookmarkEnd w:id="351"/>
      <w:bookmarkStart w:id="352" w:name="_Toc184314441"/>
      <w:bookmarkEnd w:id="352"/>
      <w:bookmarkStart w:id="353" w:name="_Toc184314482"/>
      <w:bookmarkEnd w:id="353"/>
      <w:bookmarkStart w:id="354" w:name="_Toc184310339"/>
      <w:bookmarkEnd w:id="354"/>
      <w:bookmarkStart w:id="355" w:name="_Toc184310340"/>
      <w:bookmarkEnd w:id="355"/>
      <w:bookmarkStart w:id="356" w:name="_Toc184313302"/>
      <w:bookmarkEnd w:id="356"/>
      <w:bookmarkStart w:id="357" w:name="_Toc184308059"/>
      <w:bookmarkEnd w:id="357"/>
      <w:bookmarkStart w:id="358" w:name="_Toc184308069"/>
      <w:bookmarkEnd w:id="358"/>
      <w:bookmarkStart w:id="359" w:name="_Toc184314415"/>
      <w:bookmarkEnd w:id="359"/>
      <w:bookmarkStart w:id="360" w:name="_Toc184313250"/>
      <w:bookmarkEnd w:id="360"/>
      <w:bookmarkStart w:id="361" w:name="_Toc184312138"/>
      <w:bookmarkEnd w:id="361"/>
      <w:bookmarkStart w:id="362" w:name="_Toc184310290"/>
      <w:bookmarkEnd w:id="362"/>
      <w:bookmarkStart w:id="363" w:name="_Toc184308100"/>
      <w:bookmarkEnd w:id="363"/>
      <w:bookmarkStart w:id="364" w:name="_Toc184308066"/>
      <w:bookmarkEnd w:id="364"/>
      <w:bookmarkStart w:id="365" w:name="_Toc184310287"/>
      <w:bookmarkEnd w:id="365"/>
      <w:bookmarkStart w:id="366" w:name="_Toc184308082"/>
      <w:bookmarkEnd w:id="366"/>
      <w:bookmarkStart w:id="367" w:name="_Toc184308076"/>
      <w:bookmarkEnd w:id="367"/>
      <w:bookmarkStart w:id="368" w:name="_Toc184312103"/>
      <w:bookmarkEnd w:id="368"/>
      <w:bookmarkStart w:id="369" w:name="_Toc184308043"/>
      <w:bookmarkEnd w:id="369"/>
      <w:bookmarkStart w:id="370" w:name="_Toc184312089"/>
      <w:bookmarkEnd w:id="370"/>
      <w:bookmarkStart w:id="371" w:name="_Toc184310284"/>
      <w:bookmarkEnd w:id="371"/>
      <w:bookmarkStart w:id="372" w:name="_Toc184308051"/>
      <w:bookmarkEnd w:id="372"/>
      <w:bookmarkStart w:id="373" w:name="_Toc184310302"/>
      <w:bookmarkEnd w:id="373"/>
      <w:bookmarkStart w:id="374" w:name="_Toc184313282"/>
      <w:bookmarkEnd w:id="374"/>
      <w:bookmarkStart w:id="375" w:name="_Toc184308036"/>
      <w:bookmarkEnd w:id="375"/>
      <w:bookmarkStart w:id="376" w:name="_Toc184313309"/>
      <w:bookmarkEnd w:id="376"/>
      <w:bookmarkStart w:id="377" w:name="_Toc184310283"/>
      <w:bookmarkEnd w:id="377"/>
      <w:bookmarkStart w:id="378" w:name="_Toc184310292"/>
      <w:bookmarkEnd w:id="378"/>
      <w:bookmarkStart w:id="379" w:name="_Toc184313294"/>
      <w:bookmarkEnd w:id="379"/>
      <w:bookmarkStart w:id="380" w:name="_Toc184313248"/>
      <w:bookmarkEnd w:id="380"/>
      <w:bookmarkStart w:id="381" w:name="_Toc184308047"/>
      <w:bookmarkEnd w:id="381"/>
      <w:bookmarkStart w:id="382" w:name="_Toc184313310"/>
      <w:bookmarkEnd w:id="382"/>
      <w:bookmarkStart w:id="383" w:name="_Toc184310338"/>
      <w:bookmarkEnd w:id="383"/>
      <w:bookmarkStart w:id="384" w:name="_Toc184313267"/>
      <w:bookmarkEnd w:id="384"/>
      <w:bookmarkStart w:id="385" w:name="_Toc184314434"/>
      <w:bookmarkEnd w:id="385"/>
      <w:bookmarkStart w:id="386" w:name="_Toc184313281"/>
      <w:bookmarkEnd w:id="386"/>
      <w:bookmarkStart w:id="387" w:name="_Toc184314418"/>
      <w:bookmarkEnd w:id="387"/>
      <w:bookmarkStart w:id="388" w:name="_Toc184310331"/>
      <w:bookmarkEnd w:id="388"/>
      <w:bookmarkStart w:id="389" w:name="_Toc184308098"/>
      <w:bookmarkEnd w:id="389"/>
      <w:bookmarkStart w:id="390" w:name="_Toc184314436"/>
      <w:bookmarkEnd w:id="390"/>
      <w:bookmarkStart w:id="391" w:name="_Toc184312091"/>
      <w:bookmarkEnd w:id="391"/>
      <w:bookmarkStart w:id="392" w:name="_Toc184312093"/>
      <w:bookmarkEnd w:id="392"/>
      <w:bookmarkStart w:id="393" w:name="_Toc184314472"/>
      <w:bookmarkEnd w:id="393"/>
      <w:bookmarkStart w:id="394" w:name="_Toc184308077"/>
      <w:bookmarkEnd w:id="394"/>
      <w:bookmarkStart w:id="395" w:name="_Toc184314456"/>
      <w:bookmarkEnd w:id="395"/>
      <w:bookmarkStart w:id="396" w:name="_Toc184312134"/>
      <w:bookmarkEnd w:id="396"/>
      <w:bookmarkStart w:id="397" w:name="_Toc184313297"/>
      <w:bookmarkEnd w:id="397"/>
      <w:bookmarkStart w:id="398" w:name="_Toc184308105"/>
      <w:bookmarkEnd w:id="398"/>
      <w:bookmarkStart w:id="399" w:name="_Toc184310275"/>
      <w:bookmarkEnd w:id="399"/>
      <w:bookmarkStart w:id="400" w:name="_Toc184312129"/>
      <w:bookmarkEnd w:id="400"/>
      <w:bookmarkStart w:id="401" w:name="_Toc184312122"/>
      <w:bookmarkEnd w:id="401"/>
      <w:bookmarkStart w:id="402" w:name="_Toc184310288"/>
      <w:bookmarkEnd w:id="402"/>
      <w:bookmarkStart w:id="403" w:name="_Toc184308048"/>
      <w:bookmarkEnd w:id="403"/>
      <w:bookmarkStart w:id="404" w:name="_Toc184308073"/>
      <w:bookmarkEnd w:id="404"/>
      <w:bookmarkStart w:id="405" w:name="_Toc184313247"/>
      <w:bookmarkEnd w:id="405"/>
      <w:bookmarkStart w:id="406" w:name="_Toc184314424"/>
      <w:bookmarkEnd w:id="406"/>
      <w:bookmarkStart w:id="407" w:name="_Toc184310325"/>
      <w:bookmarkEnd w:id="407"/>
      <w:bookmarkStart w:id="408" w:name="_Toc184312082"/>
      <w:bookmarkEnd w:id="408"/>
      <w:bookmarkStart w:id="409" w:name="_Toc184310276"/>
      <w:bookmarkEnd w:id="409"/>
      <w:bookmarkStart w:id="410" w:name="_Toc184314475"/>
      <w:bookmarkEnd w:id="410"/>
      <w:bookmarkStart w:id="411" w:name="_Toc184308042"/>
      <w:bookmarkEnd w:id="411"/>
      <w:bookmarkStart w:id="412" w:name="_Toc184312084"/>
      <w:bookmarkEnd w:id="412"/>
      <w:bookmarkStart w:id="413" w:name="_Toc184313245"/>
      <w:bookmarkEnd w:id="413"/>
      <w:bookmarkStart w:id="414" w:name="_Toc184310296"/>
      <w:bookmarkEnd w:id="414"/>
      <w:bookmarkStart w:id="415" w:name="_Toc184312136"/>
      <w:bookmarkEnd w:id="415"/>
      <w:bookmarkStart w:id="416" w:name="_Toc184308084"/>
      <w:bookmarkEnd w:id="416"/>
      <w:bookmarkStart w:id="417" w:name="_Toc184308092"/>
      <w:bookmarkEnd w:id="417"/>
      <w:bookmarkStart w:id="418" w:name="_Toc184312113"/>
      <w:bookmarkEnd w:id="418"/>
      <w:bookmarkStart w:id="419" w:name="_Toc184313266"/>
      <w:bookmarkEnd w:id="419"/>
      <w:bookmarkStart w:id="420" w:name="_Toc184313283"/>
      <w:bookmarkEnd w:id="420"/>
      <w:bookmarkStart w:id="421" w:name="_Toc184310344"/>
      <w:bookmarkEnd w:id="421"/>
      <w:bookmarkStart w:id="422" w:name="_Toc184308063"/>
      <w:bookmarkEnd w:id="422"/>
      <w:bookmarkStart w:id="423" w:name="_Toc184310320"/>
      <w:bookmarkEnd w:id="423"/>
      <w:bookmarkStart w:id="424" w:name="_Toc184308078"/>
      <w:bookmarkEnd w:id="424"/>
      <w:r>
        <w:rPr>
          <w:rFonts w:hint="eastAsia" w:ascii="宋体" w:hAnsi="宋体" w:cs="宋体"/>
          <w:b/>
          <w:color w:val="auto"/>
          <w:sz w:val="36"/>
          <w:szCs w:val="36"/>
        </w:rPr>
        <w:t>评标办法</w:t>
      </w:r>
    </w:p>
    <w:p w14:paraId="23666060">
      <w:pPr>
        <w:snapToGrid w:val="0"/>
        <w:spacing w:line="360" w:lineRule="auto"/>
        <w:jc w:val="center"/>
        <w:rPr>
          <w:rFonts w:hint="eastAsia" w:ascii="宋体" w:hAnsi="宋体" w:cs="宋体"/>
          <w:b/>
          <w:color w:val="auto"/>
          <w:sz w:val="32"/>
          <w:szCs w:val="20"/>
        </w:rPr>
      </w:pPr>
      <w:r>
        <w:rPr>
          <w:rFonts w:hint="eastAsia" w:ascii="宋体" w:hAnsi="宋体" w:cs="宋体"/>
          <w:b/>
          <w:color w:val="auto"/>
          <w:sz w:val="32"/>
          <w:szCs w:val="20"/>
        </w:rPr>
        <w:t>评标办法前附表</w:t>
      </w:r>
    </w:p>
    <w:p w14:paraId="298C002B">
      <w:pPr>
        <w:pStyle w:val="2"/>
        <w:ind w:firstLine="641"/>
        <w:rPr>
          <w:rFonts w:hint="eastAsia" w:ascii="宋体" w:hAnsi="宋体" w:cs="宋体"/>
          <w:b/>
          <w:color w:val="auto"/>
          <w:sz w:val="32"/>
          <w:szCs w:val="20"/>
        </w:rPr>
      </w:pPr>
    </w:p>
    <w:tbl>
      <w:tblPr>
        <w:tblStyle w:val="63"/>
        <w:tblW w:w="5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4607"/>
        <w:gridCol w:w="849"/>
        <w:gridCol w:w="978"/>
        <w:gridCol w:w="1722"/>
      </w:tblGrid>
      <w:tr w14:paraId="230D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321" w:type="pct"/>
            <w:vAlign w:val="center"/>
          </w:tcPr>
          <w:p w14:paraId="7AEF3B6C">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序号</w:t>
            </w:r>
          </w:p>
        </w:tc>
        <w:tc>
          <w:tcPr>
            <w:tcW w:w="2642" w:type="pct"/>
            <w:vAlign w:val="center"/>
          </w:tcPr>
          <w:p w14:paraId="46C79B37">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评标标准</w:t>
            </w:r>
          </w:p>
        </w:tc>
        <w:tc>
          <w:tcPr>
            <w:tcW w:w="487" w:type="pct"/>
            <w:vAlign w:val="center"/>
          </w:tcPr>
          <w:p w14:paraId="729A65EB">
            <w:pPr>
              <w:spacing w:line="288" w:lineRule="auto"/>
              <w:jc w:val="center"/>
              <w:outlineLvl w:val="0"/>
              <w:rPr>
                <w:rFonts w:hint="eastAsia" w:ascii="宋体" w:hAnsi="宋体" w:cs="宋体"/>
                <w:bCs/>
                <w:color w:val="auto"/>
                <w:sz w:val="24"/>
              </w:rPr>
            </w:pPr>
            <w:r>
              <w:rPr>
                <w:rFonts w:hint="eastAsia" w:cs="仿宋_GB2312" w:asciiTheme="minorEastAsia" w:hAnsiTheme="minorEastAsia" w:eastAsiaTheme="minorEastAsia"/>
                <w:color w:val="auto"/>
                <w:sz w:val="24"/>
              </w:rPr>
              <w:t>最高分值</w:t>
            </w:r>
          </w:p>
        </w:tc>
        <w:tc>
          <w:tcPr>
            <w:tcW w:w="561" w:type="pct"/>
            <w:vAlign w:val="center"/>
          </w:tcPr>
          <w:p w14:paraId="2844D984">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主客观分</w:t>
            </w:r>
          </w:p>
        </w:tc>
        <w:tc>
          <w:tcPr>
            <w:tcW w:w="987" w:type="pct"/>
            <w:vAlign w:val="center"/>
          </w:tcPr>
          <w:p w14:paraId="74595B37">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投标文件中评标标准相应的商务技术资料目录</w:t>
            </w:r>
            <w:r>
              <w:rPr>
                <w:rFonts w:hint="eastAsia" w:ascii="宋体" w:hAnsi="宋体" w:cs="宋体"/>
                <w:bCs/>
                <w:color w:val="auto"/>
                <w:sz w:val="24"/>
                <w:shd w:val="clear" w:color="auto" w:fill="FFFFFF"/>
              </w:rPr>
              <w:t>*</w:t>
            </w:r>
          </w:p>
        </w:tc>
      </w:tr>
      <w:tr w14:paraId="68BB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321" w:type="pct"/>
            <w:vAlign w:val="center"/>
          </w:tcPr>
          <w:p w14:paraId="500379A5">
            <w:pPr>
              <w:spacing w:line="288" w:lineRule="auto"/>
              <w:jc w:val="center"/>
              <w:rPr>
                <w:rFonts w:hint="eastAsia" w:ascii="宋体" w:hAnsi="宋体" w:cs="宋体"/>
                <w:bCs/>
                <w:color w:val="auto"/>
                <w:sz w:val="24"/>
              </w:rPr>
            </w:pPr>
            <w:r>
              <w:rPr>
                <w:rFonts w:hint="eastAsia" w:ascii="宋体" w:hAnsi="宋体" w:cs="宋体"/>
                <w:bCs/>
                <w:color w:val="auto"/>
                <w:sz w:val="24"/>
              </w:rPr>
              <w:t>1</w:t>
            </w:r>
          </w:p>
        </w:tc>
        <w:tc>
          <w:tcPr>
            <w:tcW w:w="2642" w:type="pct"/>
            <w:vAlign w:val="center"/>
          </w:tcPr>
          <w:p w14:paraId="305E9AB1">
            <w:pPr>
              <w:pStyle w:val="24"/>
              <w:spacing w:line="400" w:lineRule="exact"/>
              <w:rPr>
                <w:rFonts w:hint="eastAsia" w:ascii="宋体" w:hAnsi="宋体" w:eastAsia="宋体" w:cs="宋体"/>
                <w:b/>
                <w:bCs/>
                <w:color w:val="auto"/>
              </w:rPr>
            </w:pPr>
            <w:r>
              <w:rPr>
                <w:rFonts w:hint="eastAsia" w:ascii="宋体" w:hAnsi="宋体" w:eastAsia="宋体" w:cs="宋体"/>
                <w:b/>
                <w:bCs/>
                <w:color w:val="auto"/>
              </w:rPr>
              <w:t>投标人同时具有有效的质量管理体系认证证书、环境管理体系认证证书</w:t>
            </w:r>
            <w:r>
              <w:rPr>
                <w:rFonts w:hint="eastAsia" w:hAnsi="宋体" w:cs="宋体"/>
                <w:b/>
                <w:bCs/>
                <w:color w:val="auto"/>
                <w:lang w:eastAsia="zh-CN"/>
              </w:rPr>
              <w:t>和</w:t>
            </w:r>
            <w:r>
              <w:rPr>
                <w:rFonts w:hint="eastAsia" w:ascii="宋体" w:hAnsi="宋体" w:eastAsia="宋体" w:cs="宋体"/>
                <w:b/>
                <w:bCs/>
                <w:color w:val="auto"/>
              </w:rPr>
              <w:t>职业健康安全管理体系认证证书，得1分，其余不得分。</w:t>
            </w:r>
          </w:p>
          <w:p w14:paraId="3861336C">
            <w:pPr>
              <w:pStyle w:val="24"/>
              <w:spacing w:line="400" w:lineRule="exact"/>
              <w:rPr>
                <w:rFonts w:hint="eastAsia" w:ascii="宋体" w:hAnsi="宋体" w:eastAsia="宋体" w:cs="宋体"/>
                <w:bCs/>
                <w:color w:val="auto"/>
              </w:rPr>
            </w:pPr>
            <w:r>
              <w:rPr>
                <w:rFonts w:hint="eastAsia" w:ascii="宋体" w:hAnsi="宋体" w:eastAsia="宋体" w:cs="宋体"/>
                <w:color w:val="auto"/>
              </w:rPr>
              <w:t>【证明材料：提供相关证书扫描件以及国家认监委网站（www.cnca.gov.cn）查询网页截图，以上资料提供不全的或未提供的不得分</w:t>
            </w:r>
            <w:r>
              <w:rPr>
                <w:rFonts w:hint="eastAsia" w:ascii="宋体" w:hAnsi="宋体" w:eastAsia="宋体" w:cs="宋体"/>
                <w:color w:val="auto"/>
              </w:rPr>
              <w:t>】</w:t>
            </w:r>
          </w:p>
        </w:tc>
        <w:tc>
          <w:tcPr>
            <w:tcW w:w="487" w:type="pct"/>
            <w:vAlign w:val="center"/>
          </w:tcPr>
          <w:p w14:paraId="03FE75C7">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1分</w:t>
            </w:r>
          </w:p>
        </w:tc>
        <w:tc>
          <w:tcPr>
            <w:tcW w:w="561" w:type="pct"/>
            <w:vAlign w:val="center"/>
          </w:tcPr>
          <w:p w14:paraId="53F907F7">
            <w:pPr>
              <w:autoSpaceDE w:val="0"/>
              <w:autoSpaceDN w:val="0"/>
              <w:spacing w:line="288" w:lineRule="auto"/>
              <w:jc w:val="center"/>
              <w:rPr>
                <w:rFonts w:hint="eastAsia" w:ascii="宋体" w:hAnsi="宋体" w:cs="宋体"/>
                <w:bCs/>
                <w:color w:val="auto"/>
                <w:sz w:val="24"/>
              </w:rPr>
            </w:pPr>
            <w:r>
              <w:rPr>
                <w:rFonts w:hint="eastAsia" w:ascii="宋体" w:hAnsi="宋体" w:cs="宋体"/>
                <w:bCs/>
                <w:color w:val="auto"/>
                <w:sz w:val="24"/>
              </w:rPr>
              <w:t>客观分</w:t>
            </w:r>
          </w:p>
        </w:tc>
        <w:tc>
          <w:tcPr>
            <w:tcW w:w="987" w:type="pct"/>
            <w:shd w:val="clear" w:color="auto" w:fill="auto"/>
            <w:vAlign w:val="center"/>
          </w:tcPr>
          <w:p w14:paraId="13B3832C">
            <w:pPr>
              <w:autoSpaceDE w:val="0"/>
              <w:autoSpaceDN w:val="0"/>
              <w:spacing w:line="288" w:lineRule="auto"/>
              <w:jc w:val="center"/>
              <w:rPr>
                <w:rFonts w:hint="eastAsia" w:ascii="宋体" w:hAnsi="宋体" w:cs="宋体"/>
                <w:bCs/>
                <w:color w:val="auto"/>
                <w:sz w:val="24"/>
              </w:rPr>
            </w:pPr>
            <w:r>
              <w:rPr>
                <w:rFonts w:hint="eastAsia" w:ascii="宋体" w:hAnsi="宋体" w:cs="宋体"/>
                <w:color w:val="auto"/>
                <w:sz w:val="24"/>
              </w:rPr>
              <w:t>认证证书</w:t>
            </w:r>
          </w:p>
        </w:tc>
      </w:tr>
      <w:tr w14:paraId="0A48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321" w:type="pct"/>
            <w:vAlign w:val="center"/>
          </w:tcPr>
          <w:p w14:paraId="0C7848B2">
            <w:pPr>
              <w:spacing w:line="288" w:lineRule="auto"/>
              <w:jc w:val="center"/>
              <w:rPr>
                <w:rFonts w:hint="eastAsia" w:ascii="宋体" w:hAnsi="宋体" w:cs="宋体"/>
                <w:bCs/>
                <w:color w:val="auto"/>
                <w:sz w:val="24"/>
              </w:rPr>
            </w:pPr>
            <w:r>
              <w:rPr>
                <w:rFonts w:hint="eastAsia" w:ascii="宋体" w:hAnsi="宋体" w:cs="宋体"/>
                <w:bCs/>
                <w:color w:val="auto"/>
                <w:sz w:val="24"/>
              </w:rPr>
              <w:t>2</w:t>
            </w:r>
          </w:p>
        </w:tc>
        <w:tc>
          <w:tcPr>
            <w:tcW w:w="2642" w:type="pct"/>
            <w:vAlign w:val="center"/>
          </w:tcPr>
          <w:p w14:paraId="7D898E6E">
            <w:pPr>
              <w:pStyle w:val="24"/>
              <w:spacing w:line="400" w:lineRule="exact"/>
              <w:rPr>
                <w:rFonts w:hint="eastAsia" w:ascii="宋体" w:hAnsi="宋体" w:cs="宋体"/>
                <w:b/>
                <w:color w:val="auto"/>
                <w:kern w:val="0"/>
                <w:sz w:val="24"/>
              </w:rPr>
            </w:pPr>
            <w:r>
              <w:rPr>
                <w:rFonts w:hint="eastAsia" w:ascii="宋体" w:hAnsi="宋体" w:cs="宋体"/>
                <w:b/>
                <w:color w:val="auto"/>
                <w:kern w:val="0"/>
                <w:sz w:val="24"/>
              </w:rPr>
              <w:t>投标人自2022年1月1日（以合同签订日期或中标通知书发出之日为准）以来完成过的类似业绩，每个业绩1分，最高得3分。</w:t>
            </w:r>
          </w:p>
          <w:p w14:paraId="212A13E4">
            <w:pPr>
              <w:pStyle w:val="24"/>
              <w:spacing w:line="400" w:lineRule="exact"/>
              <w:rPr>
                <w:rFonts w:hint="eastAsia" w:ascii="宋体" w:hAnsi="宋体" w:cs="宋体"/>
                <w:color w:val="auto"/>
                <w:sz w:val="24"/>
              </w:rPr>
            </w:pPr>
            <w:r>
              <w:rPr>
                <w:rFonts w:hint="eastAsia" w:ascii="宋体" w:hAnsi="宋体" w:cs="宋体"/>
                <w:color w:val="auto"/>
                <w:sz w:val="24"/>
              </w:rPr>
              <w:t>【</w:t>
            </w:r>
            <w:r>
              <w:rPr>
                <w:rFonts w:hint="eastAsia" w:ascii="宋体" w:hAnsi="宋体" w:eastAsia="宋体" w:cs="宋体"/>
                <w:color w:val="auto"/>
              </w:rPr>
              <w:t>证明</w:t>
            </w:r>
            <w:r>
              <w:rPr>
                <w:rFonts w:hint="eastAsia" w:ascii="宋体" w:hAnsi="宋体" w:cs="宋体"/>
                <w:color w:val="auto"/>
                <w:kern w:val="0"/>
                <w:sz w:val="24"/>
              </w:rPr>
              <w:t>材料：合同需同时提供合同、验收合格报告扫描件，两者缺少一项不得分。业绩不提供或</w:t>
            </w:r>
            <w:r>
              <w:rPr>
                <w:rFonts w:hint="eastAsia" w:hAnsi="宋体" w:cs="宋体"/>
                <w:color w:val="auto"/>
                <w:kern w:val="0"/>
                <w:sz w:val="24"/>
                <w:lang w:eastAsia="zh-CN"/>
              </w:rPr>
              <w:t>证明材料</w:t>
            </w:r>
            <w:r>
              <w:rPr>
                <w:rFonts w:hint="eastAsia" w:ascii="宋体" w:hAnsi="宋体" w:cs="宋体"/>
                <w:color w:val="auto"/>
                <w:kern w:val="0"/>
                <w:sz w:val="24"/>
              </w:rPr>
              <w:t>提供不完整的不得分</w:t>
            </w:r>
            <w:r>
              <w:rPr>
                <w:rFonts w:hint="eastAsia" w:ascii="宋体" w:hAnsi="宋体" w:cs="宋体"/>
                <w:color w:val="auto"/>
                <w:sz w:val="24"/>
              </w:rPr>
              <w:t>】</w:t>
            </w:r>
          </w:p>
        </w:tc>
        <w:tc>
          <w:tcPr>
            <w:tcW w:w="487" w:type="pct"/>
            <w:vAlign w:val="center"/>
          </w:tcPr>
          <w:p w14:paraId="6649C41A">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3分</w:t>
            </w:r>
          </w:p>
        </w:tc>
        <w:tc>
          <w:tcPr>
            <w:tcW w:w="561" w:type="pct"/>
            <w:vAlign w:val="center"/>
          </w:tcPr>
          <w:p w14:paraId="36F51514">
            <w:pPr>
              <w:autoSpaceDE w:val="0"/>
              <w:autoSpaceDN w:val="0"/>
              <w:spacing w:line="288" w:lineRule="auto"/>
              <w:jc w:val="center"/>
              <w:rPr>
                <w:rFonts w:hint="eastAsia" w:ascii="宋体" w:hAnsi="宋体" w:cs="宋体"/>
                <w:color w:val="auto"/>
                <w:sz w:val="24"/>
              </w:rPr>
            </w:pPr>
            <w:r>
              <w:rPr>
                <w:rFonts w:hint="eastAsia" w:ascii="宋体" w:hAnsi="宋体" w:cs="宋体"/>
                <w:bCs/>
                <w:color w:val="auto"/>
                <w:sz w:val="24"/>
              </w:rPr>
              <w:t>客观分</w:t>
            </w:r>
          </w:p>
        </w:tc>
        <w:tc>
          <w:tcPr>
            <w:tcW w:w="987" w:type="pct"/>
            <w:shd w:val="clear" w:color="auto" w:fill="auto"/>
            <w:vAlign w:val="center"/>
          </w:tcPr>
          <w:p w14:paraId="73366EDD">
            <w:pPr>
              <w:spacing w:line="288" w:lineRule="auto"/>
              <w:jc w:val="center"/>
              <w:outlineLvl w:val="0"/>
              <w:rPr>
                <w:rFonts w:hint="eastAsia" w:ascii="宋体" w:hAnsi="宋体" w:cs="宋体"/>
                <w:color w:val="auto"/>
                <w:sz w:val="24"/>
              </w:rPr>
            </w:pPr>
            <w:r>
              <w:rPr>
                <w:rFonts w:hint="eastAsia" w:ascii="宋体" w:hAnsi="宋体" w:cs="宋体"/>
                <w:bCs/>
                <w:color w:val="auto"/>
                <w:sz w:val="24"/>
              </w:rPr>
              <w:t>业绩</w:t>
            </w:r>
          </w:p>
        </w:tc>
      </w:tr>
      <w:tr w14:paraId="41C4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21" w:type="pct"/>
            <w:vAlign w:val="center"/>
          </w:tcPr>
          <w:p w14:paraId="07A34F7A">
            <w:pPr>
              <w:spacing w:line="288" w:lineRule="auto"/>
              <w:jc w:val="center"/>
              <w:rPr>
                <w:rFonts w:hint="eastAsia" w:ascii="宋体" w:hAnsi="宋体" w:cs="宋体"/>
                <w:bCs/>
                <w:color w:val="auto"/>
                <w:sz w:val="24"/>
              </w:rPr>
            </w:pPr>
            <w:r>
              <w:rPr>
                <w:rFonts w:hint="eastAsia" w:ascii="宋体" w:hAnsi="宋体" w:cs="宋体"/>
                <w:bCs/>
                <w:color w:val="auto"/>
                <w:sz w:val="24"/>
              </w:rPr>
              <w:t>3</w:t>
            </w:r>
          </w:p>
        </w:tc>
        <w:tc>
          <w:tcPr>
            <w:tcW w:w="2642" w:type="pct"/>
            <w:vAlign w:val="center"/>
          </w:tcPr>
          <w:p w14:paraId="1F2CB7B7">
            <w:pPr>
              <w:pStyle w:val="24"/>
              <w:spacing w:line="400" w:lineRule="exact"/>
              <w:rPr>
                <w:rFonts w:hint="eastAsia" w:ascii="宋体" w:hAnsi="宋体" w:cs="宋体"/>
                <w:b/>
                <w:bCs w:val="0"/>
                <w:color w:val="auto"/>
                <w:sz w:val="24"/>
              </w:rPr>
            </w:pPr>
            <w:r>
              <w:rPr>
                <w:rFonts w:hint="eastAsia" w:ascii="宋体" w:hAnsi="宋体" w:cs="宋体"/>
                <w:b/>
                <w:bCs w:val="0"/>
                <w:color w:val="auto"/>
                <w:kern w:val="0"/>
                <w:sz w:val="24"/>
              </w:rPr>
              <w:t>投标人</w:t>
            </w:r>
            <w:r>
              <w:rPr>
                <w:rFonts w:hint="eastAsia" w:ascii="宋体" w:hAnsi="宋体" w:cs="宋体"/>
                <w:b/>
                <w:bCs w:val="0"/>
                <w:color w:val="auto"/>
                <w:sz w:val="24"/>
              </w:rPr>
              <w:t>自2022年1月1日以来</w:t>
            </w:r>
            <w:r>
              <w:rPr>
                <w:rFonts w:hint="eastAsia" w:ascii="宋体" w:hAnsi="宋体" w:cs="宋体"/>
                <w:b/>
                <w:bCs w:val="0"/>
                <w:color w:val="auto"/>
                <w:sz w:val="24"/>
                <w:lang w:eastAsia="zh-CN"/>
              </w:rPr>
              <w:t>（时间以</w:t>
            </w:r>
            <w:r>
              <w:rPr>
                <w:rFonts w:hint="eastAsia" w:hAnsi="宋体" w:cs="宋体"/>
                <w:b/>
                <w:bCs w:val="0"/>
                <w:color w:val="auto"/>
                <w:sz w:val="24"/>
                <w:lang w:eastAsia="zh-CN"/>
              </w:rPr>
              <w:t>检验</w:t>
            </w:r>
            <w:r>
              <w:rPr>
                <w:rFonts w:hint="eastAsia" w:ascii="宋体" w:hAnsi="宋体" w:cs="宋体"/>
                <w:b/>
                <w:bCs w:val="0"/>
                <w:color w:val="auto"/>
                <w:sz w:val="24"/>
                <w:lang w:eastAsia="zh-CN"/>
              </w:rPr>
              <w:t>检测报告</w:t>
            </w:r>
            <w:r>
              <w:rPr>
                <w:rFonts w:hint="eastAsia" w:hAnsi="宋体" w:cs="宋体"/>
                <w:b/>
                <w:bCs w:val="0"/>
                <w:color w:val="auto"/>
                <w:sz w:val="24"/>
                <w:lang w:eastAsia="zh-CN"/>
              </w:rPr>
              <w:t>出具的</w:t>
            </w:r>
            <w:r>
              <w:rPr>
                <w:rFonts w:hint="eastAsia" w:ascii="宋体" w:hAnsi="宋体" w:cs="宋体"/>
                <w:b/>
                <w:bCs w:val="0"/>
                <w:color w:val="auto"/>
                <w:sz w:val="24"/>
                <w:lang w:eastAsia="zh-CN"/>
              </w:rPr>
              <w:t>时间为准）</w:t>
            </w:r>
            <w:r>
              <w:rPr>
                <w:rFonts w:hint="eastAsia" w:ascii="宋体" w:hAnsi="宋体" w:cs="宋体"/>
                <w:b/>
                <w:bCs w:val="0"/>
                <w:color w:val="auto"/>
                <w:sz w:val="24"/>
              </w:rPr>
              <w:t>提供通过国家计量认证（同时满足CMA和CNAS资质）的第三方检测机构出具的</w:t>
            </w:r>
            <w:r>
              <w:rPr>
                <w:rFonts w:hint="eastAsia" w:hAnsi="宋体" w:cs="宋体"/>
                <w:b/>
                <w:bCs w:val="0"/>
                <w:color w:val="auto"/>
                <w:sz w:val="24"/>
                <w:lang w:eastAsia="zh-CN"/>
              </w:rPr>
              <w:t>检验检测</w:t>
            </w:r>
            <w:r>
              <w:rPr>
                <w:rFonts w:hint="eastAsia" w:ascii="宋体" w:hAnsi="宋体" w:cs="宋体"/>
                <w:b/>
                <w:bCs w:val="0"/>
                <w:color w:val="auto"/>
                <w:sz w:val="24"/>
              </w:rPr>
              <w:t>报告：</w:t>
            </w:r>
          </w:p>
          <w:p w14:paraId="1190AA65">
            <w:pPr>
              <w:pStyle w:val="24"/>
              <w:spacing w:line="400" w:lineRule="exact"/>
              <w:rPr>
                <w:rFonts w:hint="eastAsia" w:ascii="宋体" w:hAnsi="宋体" w:cs="宋体"/>
                <w:color w:val="auto"/>
                <w:sz w:val="24"/>
              </w:rPr>
            </w:pPr>
            <w:r>
              <w:rPr>
                <w:rFonts w:hint="eastAsia" w:ascii="宋体" w:hAnsi="宋体" w:cs="宋体"/>
                <w:b/>
                <w:bCs/>
                <w:color w:val="auto"/>
                <w:sz w:val="24"/>
                <w:lang w:val="en-US" w:eastAsia="zh-CN"/>
              </w:rPr>
              <w:t>1、</w:t>
            </w:r>
            <w:r>
              <w:rPr>
                <w:rFonts w:hint="eastAsia" w:ascii="宋体" w:hAnsi="宋体" w:cs="宋体"/>
                <w:b/>
                <w:bCs/>
                <w:color w:val="auto"/>
                <w:sz w:val="24"/>
              </w:rPr>
              <w:t>立柱</w:t>
            </w:r>
            <w:r>
              <w:rPr>
                <w:rFonts w:hint="eastAsia" w:hAnsi="宋体" w:cs="宋体"/>
                <w:b/>
                <w:bCs/>
                <w:color w:val="auto"/>
                <w:sz w:val="24"/>
                <w:lang w:val="en-US" w:eastAsia="zh-CN"/>
              </w:rPr>
              <w:t>-</w:t>
            </w:r>
            <w:r>
              <w:rPr>
                <w:rFonts w:hint="eastAsia" w:hAnsi="宋体" w:cs="宋体"/>
                <w:b/>
                <w:bCs w:val="0"/>
                <w:color w:val="auto"/>
                <w:sz w:val="24"/>
                <w:lang w:eastAsia="zh-CN"/>
              </w:rPr>
              <w:t>检验检测</w:t>
            </w:r>
            <w:r>
              <w:rPr>
                <w:rFonts w:hint="eastAsia" w:ascii="宋体" w:hAnsi="宋体" w:cs="宋体"/>
                <w:b/>
                <w:bCs/>
                <w:color w:val="auto"/>
                <w:sz w:val="24"/>
              </w:rPr>
              <w:t>报告，检验项目至少包含</w:t>
            </w:r>
            <w:r>
              <w:rPr>
                <w:rFonts w:hint="eastAsia" w:ascii="宋体" w:hAnsi="宋体" w:cs="宋体"/>
                <w:color w:val="auto"/>
                <w:sz w:val="24"/>
              </w:rPr>
              <w:t>：中性盐雾试验（NSS）耐腐蚀等级</w:t>
            </w:r>
            <w:r>
              <w:rPr>
                <w:rFonts w:hint="eastAsia" w:ascii="宋体" w:hAnsi="宋体" w:eastAsia="宋体" w:cs="宋体"/>
                <w:color w:val="auto"/>
                <w:kern w:val="0"/>
                <w:sz w:val="24"/>
              </w:rPr>
              <w:t>达到</w:t>
            </w:r>
            <w:r>
              <w:rPr>
                <w:rFonts w:hint="eastAsia" w:ascii="宋体" w:hAnsi="宋体" w:cs="宋体"/>
                <w:color w:val="auto"/>
                <w:sz w:val="24"/>
              </w:rPr>
              <w:t>10级；</w:t>
            </w:r>
          </w:p>
          <w:p w14:paraId="75E5A008">
            <w:pPr>
              <w:pStyle w:val="24"/>
              <w:spacing w:line="400" w:lineRule="exact"/>
              <w:rPr>
                <w:rFonts w:hint="eastAsia" w:ascii="宋体" w:hAnsi="宋体" w:eastAsia="宋体" w:cs="宋体"/>
                <w:color w:val="auto"/>
                <w:sz w:val="24"/>
              </w:rPr>
            </w:pPr>
            <w:r>
              <w:rPr>
                <w:rFonts w:hint="eastAsia" w:hAnsi="宋体" w:cs="宋体"/>
                <w:b/>
                <w:bCs/>
                <w:color w:val="auto"/>
                <w:sz w:val="24"/>
                <w:lang w:val="en-US" w:eastAsia="zh-CN"/>
              </w:rPr>
              <w:t>2、</w:t>
            </w:r>
            <w:r>
              <w:rPr>
                <w:rFonts w:hint="eastAsia" w:ascii="宋体" w:hAnsi="宋体" w:cs="宋体"/>
                <w:b/>
                <w:bCs/>
                <w:color w:val="auto"/>
                <w:sz w:val="24"/>
              </w:rPr>
              <w:t>浸渍胶膜纸饰面</w:t>
            </w:r>
            <w:r>
              <w:rPr>
                <w:rFonts w:hint="eastAsia" w:ascii="宋体" w:hAnsi="宋体" w:eastAsia="宋体" w:cs="宋体"/>
                <w:b/>
                <w:bCs/>
                <w:color w:val="auto"/>
                <w:kern w:val="0"/>
                <w:sz w:val="24"/>
              </w:rPr>
              <w:t>刨花板</w:t>
            </w:r>
            <w:r>
              <w:rPr>
                <w:rFonts w:hint="eastAsia" w:hAnsi="宋体" w:cs="宋体"/>
                <w:b/>
                <w:bCs/>
                <w:color w:val="auto"/>
                <w:kern w:val="0"/>
                <w:sz w:val="24"/>
                <w:lang w:val="en-US" w:eastAsia="zh-CN"/>
              </w:rPr>
              <w:t>-</w:t>
            </w:r>
            <w:r>
              <w:rPr>
                <w:rFonts w:hint="eastAsia" w:hAnsi="宋体" w:cs="宋体"/>
                <w:b/>
                <w:bCs w:val="0"/>
                <w:color w:val="auto"/>
                <w:sz w:val="24"/>
                <w:lang w:eastAsia="zh-CN"/>
              </w:rPr>
              <w:t>检验</w:t>
            </w:r>
            <w:r>
              <w:rPr>
                <w:rFonts w:hint="eastAsia" w:ascii="宋体" w:hAnsi="宋体" w:cs="宋体"/>
                <w:b/>
                <w:bCs/>
                <w:color w:val="auto"/>
                <w:sz w:val="24"/>
              </w:rPr>
              <w:t>检测报告，检验项目至少包含：</w:t>
            </w:r>
            <w:r>
              <w:rPr>
                <w:rFonts w:hint="eastAsia" w:ascii="宋体" w:hAnsi="宋体" w:cs="宋体"/>
                <w:color w:val="auto"/>
                <w:sz w:val="24"/>
              </w:rPr>
              <w:t>①甲醛释放量（气候箱法)≤0.</w:t>
            </w:r>
            <w:r>
              <w:rPr>
                <w:rFonts w:hint="eastAsia" w:hAnsi="宋体" w:cs="宋体"/>
                <w:color w:val="auto"/>
                <w:sz w:val="24"/>
                <w:lang w:val="en-US" w:eastAsia="zh-CN"/>
              </w:rPr>
              <w:t>124</w:t>
            </w:r>
            <w:r>
              <w:rPr>
                <w:rFonts w:hint="eastAsia" w:ascii="宋体" w:hAnsi="宋体" w:cs="宋体"/>
                <w:color w:val="auto"/>
                <w:sz w:val="24"/>
              </w:rPr>
              <w:t>mg/m³；②玩具材料中可迁移元素的最大限量要求：锑(Sb)≤</w:t>
            </w:r>
            <w:r>
              <w:rPr>
                <w:rFonts w:hint="eastAsia" w:hAnsi="宋体" w:cs="宋体"/>
                <w:color w:val="auto"/>
                <w:sz w:val="24"/>
                <w:lang w:val="en-US" w:eastAsia="zh-CN"/>
              </w:rPr>
              <w:t>60</w:t>
            </w:r>
            <w:r>
              <w:rPr>
                <w:rFonts w:hint="eastAsia" w:ascii="宋体" w:hAnsi="宋体" w:cs="宋体"/>
                <w:color w:val="auto"/>
                <w:sz w:val="24"/>
              </w:rPr>
              <w:t>mg/kg、砷(As）≤</w:t>
            </w:r>
            <w:r>
              <w:rPr>
                <w:rFonts w:hint="eastAsia" w:hAnsi="宋体" w:cs="宋体"/>
                <w:color w:val="auto"/>
                <w:sz w:val="24"/>
                <w:lang w:val="en-US" w:eastAsia="zh-CN"/>
              </w:rPr>
              <w:t>25</w:t>
            </w:r>
            <w:r>
              <w:rPr>
                <w:rFonts w:hint="eastAsia" w:ascii="宋体" w:hAnsi="宋体" w:cs="宋体"/>
                <w:color w:val="auto"/>
                <w:sz w:val="24"/>
              </w:rPr>
              <w:t>mg/kg、钡(Ba)≤</w:t>
            </w:r>
            <w:r>
              <w:rPr>
                <w:rFonts w:hint="eastAsia" w:hAnsi="宋体" w:cs="宋体"/>
                <w:color w:val="auto"/>
                <w:sz w:val="24"/>
                <w:lang w:val="en-US" w:eastAsia="zh-CN"/>
              </w:rPr>
              <w:t>1000</w:t>
            </w:r>
            <w:r>
              <w:rPr>
                <w:rFonts w:hint="eastAsia" w:ascii="宋体" w:hAnsi="宋体" w:cs="宋体"/>
                <w:color w:val="auto"/>
                <w:sz w:val="24"/>
              </w:rPr>
              <w:t>mg/kg</w:t>
            </w:r>
            <w:r>
              <w:rPr>
                <w:rFonts w:hint="eastAsia" w:hAnsi="宋体" w:cs="宋体"/>
                <w:color w:val="auto"/>
                <w:sz w:val="24"/>
                <w:lang w:eastAsia="zh-CN"/>
              </w:rPr>
              <w:t>、</w:t>
            </w:r>
            <w:r>
              <w:rPr>
                <w:rFonts w:hint="eastAsia" w:ascii="宋体" w:hAnsi="宋体" w:cs="宋体"/>
                <w:color w:val="auto"/>
                <w:sz w:val="24"/>
              </w:rPr>
              <w:t>镉〔Cd)≤</w:t>
            </w:r>
            <w:r>
              <w:rPr>
                <w:rFonts w:hint="eastAsia" w:hAnsi="宋体" w:cs="宋体"/>
                <w:color w:val="auto"/>
                <w:sz w:val="24"/>
                <w:lang w:val="en-US" w:eastAsia="zh-CN"/>
              </w:rPr>
              <w:t>75</w:t>
            </w:r>
            <w:r>
              <w:rPr>
                <w:rFonts w:hint="eastAsia" w:ascii="宋体" w:hAnsi="宋体" w:cs="宋体"/>
                <w:color w:val="auto"/>
                <w:sz w:val="24"/>
              </w:rPr>
              <w:t>mg/kg、铬(Cr)≤</w:t>
            </w:r>
            <w:r>
              <w:rPr>
                <w:rFonts w:hint="eastAsia" w:hAnsi="宋体" w:cs="宋体"/>
                <w:color w:val="auto"/>
                <w:sz w:val="24"/>
                <w:lang w:val="en-US" w:eastAsia="zh-CN"/>
              </w:rPr>
              <w:t>60</w:t>
            </w:r>
            <w:r>
              <w:rPr>
                <w:rFonts w:hint="eastAsia" w:ascii="宋体" w:hAnsi="宋体" w:cs="宋体"/>
                <w:color w:val="auto"/>
                <w:sz w:val="24"/>
              </w:rPr>
              <w:t>mg/kg</w:t>
            </w:r>
            <w:r>
              <w:rPr>
                <w:rFonts w:hint="eastAsia" w:hAnsi="宋体" w:cs="宋体"/>
                <w:color w:val="auto"/>
                <w:sz w:val="24"/>
                <w:lang w:eastAsia="zh-CN"/>
              </w:rPr>
              <w:t>、</w:t>
            </w:r>
            <w:r>
              <w:rPr>
                <w:rFonts w:hint="eastAsia" w:ascii="宋体" w:hAnsi="宋体" w:cs="宋体"/>
                <w:color w:val="auto"/>
                <w:sz w:val="24"/>
              </w:rPr>
              <w:t>铅(Pb）≤</w:t>
            </w:r>
            <w:r>
              <w:rPr>
                <w:rFonts w:hint="eastAsia" w:hAnsi="宋体" w:cs="宋体"/>
                <w:color w:val="auto"/>
                <w:sz w:val="24"/>
                <w:lang w:val="en-US" w:eastAsia="zh-CN"/>
              </w:rPr>
              <w:t>90</w:t>
            </w:r>
            <w:r>
              <w:rPr>
                <w:rFonts w:hint="eastAsia" w:ascii="宋体" w:hAnsi="宋体" w:cs="宋体"/>
                <w:color w:val="auto"/>
                <w:sz w:val="24"/>
              </w:rPr>
              <w:t>mg/kg</w:t>
            </w:r>
            <w:r>
              <w:rPr>
                <w:rFonts w:hint="eastAsia" w:hAnsi="宋体" w:cs="宋体"/>
                <w:color w:val="auto"/>
                <w:sz w:val="24"/>
                <w:lang w:eastAsia="zh-CN"/>
              </w:rPr>
              <w:t>、</w:t>
            </w:r>
            <w:r>
              <w:rPr>
                <w:rFonts w:hint="eastAsia" w:ascii="宋体" w:hAnsi="宋体" w:cs="宋体"/>
                <w:color w:val="auto"/>
                <w:sz w:val="24"/>
              </w:rPr>
              <w:t>汞(Hg)≤</w:t>
            </w:r>
            <w:r>
              <w:rPr>
                <w:rFonts w:hint="eastAsia" w:hAnsi="宋体" w:cs="宋体"/>
                <w:color w:val="auto"/>
                <w:sz w:val="24"/>
                <w:lang w:val="en-US" w:eastAsia="zh-CN"/>
              </w:rPr>
              <w:t>60</w:t>
            </w:r>
            <w:r>
              <w:rPr>
                <w:rFonts w:hint="eastAsia" w:ascii="宋体" w:hAnsi="宋体" w:cs="宋体"/>
                <w:color w:val="auto"/>
                <w:sz w:val="24"/>
              </w:rPr>
              <w:t>mg/kg</w:t>
            </w:r>
            <w:r>
              <w:rPr>
                <w:rFonts w:hint="eastAsia" w:hAnsi="宋体" w:cs="宋体"/>
                <w:color w:val="auto"/>
                <w:sz w:val="24"/>
                <w:lang w:eastAsia="zh-CN"/>
              </w:rPr>
              <w:t>、</w:t>
            </w:r>
            <w:r>
              <w:rPr>
                <w:rFonts w:hint="eastAsia" w:ascii="宋体" w:hAnsi="宋体" w:cs="宋体"/>
                <w:color w:val="auto"/>
                <w:sz w:val="24"/>
              </w:rPr>
              <w:t>硒(Se)≤</w:t>
            </w:r>
            <w:r>
              <w:rPr>
                <w:rFonts w:hint="eastAsia" w:hAnsi="宋体" w:cs="宋体"/>
                <w:color w:val="auto"/>
                <w:sz w:val="24"/>
                <w:lang w:val="en-US" w:eastAsia="zh-CN"/>
              </w:rPr>
              <w:t>500</w:t>
            </w:r>
            <w:r>
              <w:rPr>
                <w:rFonts w:hint="eastAsia" w:ascii="宋体" w:hAnsi="宋体" w:cs="宋体"/>
                <w:color w:val="auto"/>
                <w:sz w:val="24"/>
              </w:rPr>
              <w:t>mg/kg；③挥发性有机</w:t>
            </w:r>
            <w:r>
              <w:rPr>
                <w:rFonts w:hint="eastAsia" w:ascii="宋体" w:hAnsi="宋体" w:eastAsia="宋体" w:cs="宋体"/>
                <w:color w:val="auto"/>
                <w:sz w:val="24"/>
              </w:rPr>
              <w:t>化合物( 72h）：苯</w:t>
            </w:r>
            <w:r>
              <w:rPr>
                <w:rFonts w:hint="eastAsia" w:ascii="宋体" w:hAnsi="宋体" w:cs="宋体"/>
                <w:color w:val="auto"/>
                <w:sz w:val="24"/>
              </w:rPr>
              <w:t>≤</w:t>
            </w:r>
            <w:r>
              <w:rPr>
                <w:rFonts w:hint="eastAsia" w:hAnsi="宋体" w:cs="宋体"/>
                <w:color w:val="auto"/>
                <w:sz w:val="24"/>
                <w:lang w:val="en-US" w:eastAsia="zh-CN"/>
              </w:rPr>
              <w:t>10</w:t>
            </w:r>
            <w:r>
              <w:rPr>
                <w:rFonts w:hint="eastAsia" w:ascii="宋体" w:hAnsi="宋体" w:cs="宋体"/>
                <w:color w:val="auto"/>
                <w:sz w:val="24"/>
              </w:rPr>
              <w:t>μg/</w:t>
            </w:r>
            <w:r>
              <w:rPr>
                <w:rFonts w:hint="eastAsia" w:hAnsi="宋体" w:cs="宋体"/>
                <w:color w:val="auto"/>
                <w:sz w:val="24"/>
                <w:lang w:val="en-US" w:eastAsia="zh-CN"/>
              </w:rPr>
              <w:t>m³</w:t>
            </w:r>
            <w:r>
              <w:rPr>
                <w:rFonts w:hint="eastAsia" w:ascii="宋体" w:hAnsi="宋体" w:eastAsia="宋体" w:cs="宋体"/>
                <w:color w:val="auto"/>
                <w:sz w:val="24"/>
              </w:rPr>
              <w:t>、甲苯</w:t>
            </w:r>
            <w:r>
              <w:rPr>
                <w:rFonts w:hint="eastAsia" w:ascii="宋体" w:hAnsi="宋体" w:cs="宋体"/>
                <w:color w:val="auto"/>
                <w:sz w:val="24"/>
              </w:rPr>
              <w:t>≤</w:t>
            </w:r>
            <w:r>
              <w:rPr>
                <w:rFonts w:hint="eastAsia" w:hAnsi="宋体" w:cs="宋体"/>
                <w:color w:val="auto"/>
                <w:sz w:val="24"/>
                <w:lang w:val="en-US" w:eastAsia="zh-CN"/>
              </w:rPr>
              <w:t>20</w:t>
            </w:r>
            <w:r>
              <w:rPr>
                <w:rFonts w:hint="eastAsia" w:ascii="宋体" w:hAnsi="宋体" w:cs="宋体"/>
                <w:color w:val="auto"/>
                <w:sz w:val="24"/>
              </w:rPr>
              <w:t>μg/</w:t>
            </w:r>
            <w:r>
              <w:rPr>
                <w:rFonts w:hint="eastAsia" w:hAnsi="宋体" w:cs="宋体"/>
                <w:color w:val="auto"/>
                <w:sz w:val="24"/>
                <w:lang w:val="en-US" w:eastAsia="zh-CN"/>
              </w:rPr>
              <w:t>m³</w:t>
            </w:r>
            <w:r>
              <w:rPr>
                <w:rFonts w:hint="eastAsia" w:ascii="宋体" w:hAnsi="宋体" w:eastAsia="宋体" w:cs="宋体"/>
                <w:color w:val="auto"/>
                <w:sz w:val="24"/>
              </w:rPr>
              <w:t>、二甲苯</w:t>
            </w:r>
            <w:r>
              <w:rPr>
                <w:rFonts w:hint="eastAsia" w:ascii="宋体" w:hAnsi="宋体" w:cs="宋体"/>
                <w:color w:val="auto"/>
                <w:sz w:val="24"/>
              </w:rPr>
              <w:t>≤</w:t>
            </w:r>
            <w:r>
              <w:rPr>
                <w:rFonts w:hint="eastAsia" w:hAnsi="宋体" w:cs="宋体"/>
                <w:color w:val="auto"/>
                <w:sz w:val="24"/>
                <w:lang w:val="en-US" w:eastAsia="zh-CN"/>
              </w:rPr>
              <w:t>20</w:t>
            </w:r>
            <w:r>
              <w:rPr>
                <w:rFonts w:hint="eastAsia" w:ascii="宋体" w:hAnsi="宋体" w:cs="宋体"/>
                <w:color w:val="auto"/>
                <w:sz w:val="24"/>
              </w:rPr>
              <w:t>μg/</w:t>
            </w:r>
            <w:r>
              <w:rPr>
                <w:rFonts w:hint="eastAsia" w:hAnsi="宋体" w:cs="宋体"/>
                <w:color w:val="auto"/>
                <w:sz w:val="24"/>
                <w:lang w:val="en-US" w:eastAsia="zh-CN"/>
              </w:rPr>
              <w:t>m³</w:t>
            </w:r>
            <w:r>
              <w:rPr>
                <w:rFonts w:hint="eastAsia" w:ascii="宋体" w:hAnsi="宋体" w:cs="宋体"/>
                <w:color w:val="auto"/>
                <w:sz w:val="24"/>
              </w:rPr>
              <w:t>；</w:t>
            </w:r>
            <w:r>
              <w:rPr>
                <w:rFonts w:hint="eastAsia" w:ascii="宋体" w:hAnsi="宋体" w:eastAsia="宋体" w:cs="宋体"/>
                <w:color w:val="auto"/>
                <w:sz w:val="24"/>
              </w:rPr>
              <w:t>④总挥发性有机化合物(TVOC)的释放率</w:t>
            </w:r>
            <w:r>
              <w:rPr>
                <w:rFonts w:hint="eastAsia" w:ascii="宋体" w:hAnsi="宋体" w:cs="宋体"/>
                <w:color w:val="auto"/>
                <w:sz w:val="24"/>
              </w:rPr>
              <w:t>≤</w:t>
            </w:r>
            <w:r>
              <w:rPr>
                <w:rFonts w:hint="eastAsia" w:hAnsi="宋体" w:cs="宋体"/>
                <w:color w:val="auto"/>
                <w:sz w:val="24"/>
                <w:lang w:val="en-US" w:eastAsia="zh-CN"/>
              </w:rPr>
              <w:t>0.50mg</w:t>
            </w:r>
            <w:r>
              <w:rPr>
                <w:rFonts w:hint="eastAsia" w:ascii="宋体" w:hAnsi="宋体" w:cs="宋体"/>
                <w:color w:val="auto"/>
                <w:sz w:val="24"/>
              </w:rPr>
              <w:t>/㎡·</w:t>
            </w:r>
            <w:r>
              <w:rPr>
                <w:rFonts w:hint="eastAsia" w:hAnsi="宋体" w:cs="宋体"/>
                <w:color w:val="auto"/>
                <w:sz w:val="24"/>
                <w:lang w:val="en-US" w:eastAsia="zh-CN"/>
              </w:rPr>
              <w:t>h（72h）</w:t>
            </w:r>
            <w:r>
              <w:rPr>
                <w:rFonts w:hint="eastAsia" w:ascii="宋体" w:hAnsi="宋体" w:eastAsia="宋体" w:cs="宋体"/>
                <w:color w:val="auto"/>
                <w:sz w:val="24"/>
              </w:rPr>
              <w:t>；</w:t>
            </w:r>
          </w:p>
          <w:p w14:paraId="05394DB8">
            <w:pPr>
              <w:pStyle w:val="24"/>
              <w:spacing w:line="400" w:lineRule="exact"/>
              <w:rPr>
                <w:rFonts w:hint="eastAsia" w:ascii="宋体" w:hAnsi="宋体" w:eastAsia="宋体" w:cs="宋体"/>
                <w:color w:val="auto"/>
                <w:sz w:val="24"/>
              </w:rPr>
            </w:pPr>
            <w:r>
              <w:rPr>
                <w:rFonts w:hint="eastAsia" w:ascii="宋体" w:hAnsi="宋体" w:eastAsia="宋体" w:cs="宋体"/>
                <w:b/>
                <w:bCs/>
                <w:color w:val="auto"/>
                <w:sz w:val="24"/>
                <w:lang w:val="en-US" w:eastAsia="zh-CN"/>
              </w:rPr>
              <w:t>3、</w:t>
            </w:r>
            <w:r>
              <w:rPr>
                <w:rFonts w:hint="eastAsia" w:ascii="宋体" w:hAnsi="宋体" w:eastAsia="宋体" w:cs="宋体"/>
                <w:b/>
                <w:bCs/>
                <w:color w:val="auto"/>
                <w:sz w:val="24"/>
              </w:rPr>
              <w:t>塑粉</w:t>
            </w:r>
            <w:r>
              <w:rPr>
                <w:rFonts w:hint="eastAsia" w:hAnsi="宋体" w:cs="宋体"/>
                <w:b/>
                <w:bCs/>
                <w:color w:val="auto"/>
                <w:sz w:val="24"/>
                <w:lang w:val="en-US" w:eastAsia="zh-CN"/>
              </w:rPr>
              <w:t>-</w:t>
            </w:r>
            <w:r>
              <w:rPr>
                <w:rFonts w:hint="eastAsia" w:hAnsi="宋体" w:cs="宋体"/>
                <w:b/>
                <w:bCs w:val="0"/>
                <w:color w:val="auto"/>
                <w:sz w:val="24"/>
                <w:lang w:eastAsia="zh-CN"/>
              </w:rPr>
              <w:t>检验</w:t>
            </w:r>
            <w:r>
              <w:rPr>
                <w:rFonts w:hint="eastAsia" w:ascii="宋体" w:hAnsi="宋体" w:eastAsia="宋体" w:cs="宋体"/>
                <w:b/>
                <w:bCs/>
                <w:color w:val="auto"/>
                <w:sz w:val="24"/>
              </w:rPr>
              <w:t>检测报告，检验项目至少包含：</w:t>
            </w:r>
            <w:r>
              <w:rPr>
                <w:rFonts w:hint="eastAsia" w:ascii="宋体" w:hAnsi="宋体" w:eastAsia="宋体" w:cs="宋体"/>
                <w:color w:val="auto"/>
                <w:sz w:val="24"/>
              </w:rPr>
              <w:t>①有害物质限量要求：邻苯二甲酸酯-DBP、邻苯二甲酸酯-BBP、邻苯二甲酸酯-DEHP、邻苯二甲酸酯-DNOP、邻苯二甲酸酯-DINP</w:t>
            </w:r>
            <w:r>
              <w:rPr>
                <w:rFonts w:hint="eastAsia" w:hAnsi="宋体" w:cs="宋体"/>
                <w:color w:val="auto"/>
                <w:sz w:val="24"/>
                <w:lang w:eastAsia="zh-CN"/>
              </w:rPr>
              <w:t>和</w:t>
            </w:r>
            <w:r>
              <w:rPr>
                <w:rFonts w:hint="eastAsia" w:ascii="宋体" w:hAnsi="宋体" w:eastAsia="宋体" w:cs="宋体"/>
                <w:color w:val="auto"/>
                <w:sz w:val="24"/>
              </w:rPr>
              <w:t>邻苯二甲酸酯-DIDP</w:t>
            </w:r>
            <w:r>
              <w:rPr>
                <w:rFonts w:hint="eastAsia" w:ascii="宋体" w:hAnsi="宋体" w:cs="宋体"/>
                <w:color w:val="auto"/>
                <w:sz w:val="24"/>
              </w:rPr>
              <w:t>≤</w:t>
            </w:r>
            <w:r>
              <w:rPr>
                <w:rFonts w:hint="eastAsia" w:hAnsi="宋体" w:cs="宋体"/>
                <w:color w:val="auto"/>
                <w:sz w:val="24"/>
                <w:lang w:val="en-US" w:eastAsia="zh-CN"/>
              </w:rPr>
              <w:t>0.1%</w:t>
            </w:r>
            <w:r>
              <w:rPr>
                <w:rFonts w:hint="eastAsia" w:ascii="宋体" w:hAnsi="宋体" w:eastAsia="宋体" w:cs="宋体"/>
                <w:color w:val="auto"/>
                <w:sz w:val="24"/>
              </w:rPr>
              <w:t>、多环芳经-苯并[a]芘</w:t>
            </w:r>
            <w:r>
              <w:rPr>
                <w:rFonts w:hint="eastAsia" w:ascii="宋体" w:hAnsi="宋体" w:cs="宋体"/>
                <w:color w:val="auto"/>
                <w:sz w:val="24"/>
              </w:rPr>
              <w:t>≤</w:t>
            </w:r>
            <w:r>
              <w:rPr>
                <w:rFonts w:hint="eastAsia" w:hAnsi="宋体" w:cs="宋体"/>
                <w:color w:val="auto"/>
                <w:sz w:val="24"/>
                <w:lang w:val="en-US" w:eastAsia="zh-CN"/>
              </w:rPr>
              <w:t>1.0mg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、多环芳经-16 种多环芳经(PAH）总量</w:t>
            </w:r>
            <w:r>
              <w:rPr>
                <w:rFonts w:hint="eastAsia" w:ascii="宋体" w:hAnsi="宋体" w:cs="宋体"/>
                <w:color w:val="auto"/>
                <w:sz w:val="24"/>
              </w:rPr>
              <w:t>≤</w:t>
            </w:r>
            <w:r>
              <w:rPr>
                <w:rFonts w:hint="eastAsia" w:hAnsi="宋体" w:cs="宋体"/>
                <w:color w:val="auto"/>
                <w:sz w:val="24"/>
                <w:lang w:val="en-US" w:eastAsia="zh-CN"/>
              </w:rPr>
              <w:t>10mg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；②有害物质限量：可溶性铅</w:t>
            </w:r>
            <w:r>
              <w:rPr>
                <w:rFonts w:hint="eastAsia" w:ascii="宋体" w:hAnsi="宋体" w:cs="宋体"/>
                <w:color w:val="auto"/>
                <w:sz w:val="24"/>
              </w:rPr>
              <w:t>≤</w:t>
            </w:r>
            <w:r>
              <w:rPr>
                <w:rFonts w:hint="eastAsia" w:hAnsi="宋体" w:cs="宋体"/>
                <w:color w:val="auto"/>
                <w:sz w:val="24"/>
                <w:lang w:val="en-US" w:eastAsia="zh-CN"/>
              </w:rPr>
              <w:t>90mg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、可溶性镉</w:t>
            </w:r>
            <w:r>
              <w:rPr>
                <w:rFonts w:hint="eastAsia" w:ascii="宋体" w:hAnsi="宋体" w:cs="宋体"/>
                <w:color w:val="auto"/>
                <w:sz w:val="24"/>
              </w:rPr>
              <w:t>≤</w:t>
            </w:r>
            <w:r>
              <w:rPr>
                <w:rFonts w:hint="eastAsia" w:hAnsi="宋体" w:cs="宋体"/>
                <w:color w:val="auto"/>
                <w:sz w:val="24"/>
                <w:lang w:val="en-US" w:eastAsia="zh-CN"/>
              </w:rPr>
              <w:t>75mg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、可溶性铬</w:t>
            </w:r>
            <w:r>
              <w:rPr>
                <w:rFonts w:hint="eastAsia" w:ascii="宋体" w:hAnsi="宋体" w:cs="宋体"/>
                <w:color w:val="auto"/>
                <w:sz w:val="24"/>
              </w:rPr>
              <w:t>≤</w:t>
            </w:r>
            <w:r>
              <w:rPr>
                <w:rFonts w:hint="eastAsia" w:hAnsi="宋体" w:cs="宋体"/>
                <w:color w:val="auto"/>
                <w:sz w:val="24"/>
                <w:lang w:val="en-US" w:eastAsia="zh-CN"/>
              </w:rPr>
              <w:t>60mg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、可溶性汞</w:t>
            </w:r>
            <w:r>
              <w:rPr>
                <w:rFonts w:hint="eastAsia" w:ascii="宋体" w:hAnsi="宋体" w:cs="宋体"/>
                <w:color w:val="auto"/>
                <w:sz w:val="24"/>
              </w:rPr>
              <w:t>≤</w:t>
            </w:r>
            <w:r>
              <w:rPr>
                <w:rFonts w:hint="eastAsia" w:hAnsi="宋体" w:cs="宋体"/>
                <w:color w:val="auto"/>
                <w:sz w:val="24"/>
                <w:lang w:val="en-US" w:eastAsia="zh-CN"/>
              </w:rPr>
              <w:t>60mg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w:t>
            </w:r>
          </w:p>
          <w:p w14:paraId="4C4B919A">
            <w:pPr>
              <w:pStyle w:val="24"/>
              <w:spacing w:line="400" w:lineRule="exact"/>
              <w:rPr>
                <w:rFonts w:hint="eastAsia" w:ascii="宋体" w:hAnsi="宋体" w:eastAsia="宋体" w:cs="宋体"/>
                <w:color w:val="auto"/>
                <w:sz w:val="24"/>
                <w:lang w:eastAsia="zh-CN"/>
              </w:rPr>
            </w:pPr>
            <w:r>
              <w:rPr>
                <w:rFonts w:hint="eastAsia" w:ascii="宋体" w:hAnsi="宋体" w:eastAsia="宋体" w:cs="宋体"/>
                <w:b/>
                <w:bCs/>
                <w:color w:val="auto"/>
                <w:sz w:val="24"/>
                <w:lang w:val="en-US" w:eastAsia="zh-CN"/>
              </w:rPr>
              <w:t>4、</w:t>
            </w:r>
            <w:r>
              <w:rPr>
                <w:rFonts w:hint="eastAsia" w:ascii="宋体" w:hAnsi="宋体" w:eastAsia="宋体" w:cs="宋体"/>
                <w:b/>
                <w:bCs/>
                <w:color w:val="auto"/>
                <w:sz w:val="24"/>
              </w:rPr>
              <w:t>封边条（封边带）</w:t>
            </w:r>
            <w:r>
              <w:rPr>
                <w:rFonts w:hint="eastAsia" w:hAnsi="宋体" w:cs="宋体"/>
                <w:b/>
                <w:bCs/>
                <w:color w:val="auto"/>
                <w:sz w:val="24"/>
                <w:lang w:val="en-US" w:eastAsia="zh-CN"/>
              </w:rPr>
              <w:t>-</w:t>
            </w:r>
            <w:r>
              <w:rPr>
                <w:rFonts w:hint="eastAsia" w:hAnsi="宋体" w:cs="宋体"/>
                <w:b/>
                <w:bCs w:val="0"/>
                <w:color w:val="auto"/>
                <w:sz w:val="24"/>
                <w:lang w:eastAsia="zh-CN"/>
              </w:rPr>
              <w:t>检验</w:t>
            </w:r>
            <w:r>
              <w:rPr>
                <w:rFonts w:hint="eastAsia" w:ascii="宋体" w:hAnsi="宋体" w:eastAsia="宋体" w:cs="宋体"/>
                <w:b/>
                <w:bCs/>
                <w:color w:val="auto"/>
                <w:sz w:val="24"/>
              </w:rPr>
              <w:t>检测报告，检验项目至少包含：</w:t>
            </w:r>
            <w:r>
              <w:rPr>
                <w:rFonts w:hint="eastAsia" w:ascii="宋体" w:hAnsi="宋体" w:eastAsia="宋体" w:cs="宋体"/>
                <w:color w:val="auto"/>
                <w:sz w:val="24"/>
              </w:rPr>
              <w:t>甲醛释放量≤</w:t>
            </w:r>
            <w:r>
              <w:rPr>
                <w:rFonts w:hint="eastAsia" w:hAnsi="宋体" w:cs="宋体"/>
                <w:color w:val="auto"/>
                <w:sz w:val="24"/>
                <w:lang w:val="en-US" w:eastAsia="zh-CN"/>
              </w:rPr>
              <w:t>1.5</w:t>
            </w:r>
            <w:r>
              <w:rPr>
                <w:rFonts w:hint="eastAsia" w:ascii="宋体" w:hAnsi="宋体" w:eastAsia="宋体" w:cs="宋体"/>
                <w:color w:val="auto"/>
                <w:sz w:val="24"/>
              </w:rPr>
              <w:t>mg/L</w:t>
            </w:r>
            <w:r>
              <w:rPr>
                <w:rFonts w:hint="eastAsia" w:ascii="宋体" w:hAnsi="宋体" w:eastAsia="宋体" w:cs="宋体"/>
                <w:color w:val="auto"/>
                <w:sz w:val="24"/>
                <w:lang w:eastAsia="zh-CN"/>
              </w:rPr>
              <w:t>；</w:t>
            </w:r>
          </w:p>
          <w:p w14:paraId="0A1D9672">
            <w:pPr>
              <w:pStyle w:val="24"/>
              <w:spacing w:line="400" w:lineRule="exact"/>
              <w:rPr>
                <w:rFonts w:hint="eastAsia" w:ascii="宋体" w:hAnsi="宋体" w:eastAsia="宋体" w:cs="宋体"/>
                <w:color w:val="auto"/>
                <w:sz w:val="24"/>
              </w:rPr>
            </w:pPr>
            <w:r>
              <w:rPr>
                <w:rFonts w:hint="eastAsia" w:ascii="宋体" w:hAnsi="宋体" w:eastAsia="宋体" w:cs="宋体"/>
                <w:b/>
                <w:bCs/>
                <w:color w:val="auto"/>
                <w:sz w:val="24"/>
                <w:lang w:val="en-US" w:eastAsia="zh-CN"/>
              </w:rPr>
              <w:t>5、</w:t>
            </w:r>
            <w:r>
              <w:rPr>
                <w:rFonts w:hint="eastAsia" w:ascii="宋体" w:hAnsi="宋体" w:eastAsia="宋体" w:cs="宋体"/>
                <w:b/>
                <w:bCs/>
                <w:color w:val="auto"/>
                <w:sz w:val="24"/>
              </w:rPr>
              <w:t>公寓床（学生床）</w:t>
            </w:r>
            <w:r>
              <w:rPr>
                <w:rFonts w:hint="eastAsia" w:hAnsi="宋体" w:cs="宋体"/>
                <w:b/>
                <w:bCs/>
                <w:color w:val="auto"/>
                <w:sz w:val="24"/>
                <w:lang w:val="en-US" w:eastAsia="zh-CN"/>
              </w:rPr>
              <w:t>-</w:t>
            </w:r>
            <w:r>
              <w:rPr>
                <w:rFonts w:hint="eastAsia" w:hAnsi="宋体" w:cs="宋体"/>
                <w:b/>
                <w:bCs w:val="0"/>
                <w:color w:val="auto"/>
                <w:sz w:val="24"/>
                <w:lang w:eastAsia="zh-CN"/>
              </w:rPr>
              <w:t>检验</w:t>
            </w:r>
            <w:r>
              <w:rPr>
                <w:rFonts w:hint="eastAsia" w:ascii="宋体" w:hAnsi="宋体" w:eastAsia="宋体" w:cs="宋体"/>
                <w:b/>
                <w:bCs/>
                <w:color w:val="auto"/>
                <w:sz w:val="24"/>
              </w:rPr>
              <w:t>检测报告，检验项目至少包含：</w:t>
            </w:r>
            <w:r>
              <w:rPr>
                <w:rFonts w:hint="eastAsia" w:ascii="宋体" w:hAnsi="宋体" w:eastAsia="宋体" w:cs="宋体"/>
                <w:color w:val="auto"/>
                <w:sz w:val="24"/>
              </w:rPr>
              <w:t>①甲醛释放量（气候箱法)检测结果≤</w:t>
            </w:r>
            <w:r>
              <w:rPr>
                <w:rFonts w:hint="eastAsia" w:hAnsi="宋体" w:cs="宋体"/>
                <w:color w:val="auto"/>
                <w:sz w:val="24"/>
                <w:lang w:val="en-US" w:eastAsia="zh-CN"/>
              </w:rPr>
              <w:t>0.124</w:t>
            </w:r>
            <w:r>
              <w:rPr>
                <w:rFonts w:hint="eastAsia" w:ascii="宋体" w:hAnsi="宋体" w:eastAsia="宋体" w:cs="宋体"/>
                <w:color w:val="auto"/>
                <w:sz w:val="24"/>
              </w:rPr>
              <w:t>mg/m³；②理化性能：封边条胶合强度≥0.</w:t>
            </w:r>
            <w:r>
              <w:rPr>
                <w:rFonts w:hint="eastAsia" w:hAnsi="宋体" w:cs="宋体"/>
                <w:color w:val="auto"/>
                <w:sz w:val="24"/>
                <w:lang w:val="en-US" w:eastAsia="zh-CN"/>
              </w:rPr>
              <w:t>4</w:t>
            </w:r>
            <w:r>
              <w:rPr>
                <w:rFonts w:hint="eastAsia" w:ascii="宋体" w:hAnsi="宋体" w:eastAsia="宋体" w:cs="宋体"/>
                <w:color w:val="auto"/>
                <w:sz w:val="24"/>
              </w:rPr>
              <w:t>MPa；木质件表面涂层/覆面材料耐湿热、耐干热20min，70℃,</w:t>
            </w:r>
            <w:r>
              <w:rPr>
                <w:rFonts w:hint="eastAsia" w:hAnsi="宋体" w:cs="宋体"/>
                <w:color w:val="auto"/>
                <w:sz w:val="24"/>
                <w:lang w:eastAsia="zh-CN"/>
              </w:rPr>
              <w:t>不应低于</w:t>
            </w:r>
            <w:r>
              <w:rPr>
                <w:rFonts w:hint="eastAsia" w:hAnsi="宋体" w:cs="宋体"/>
                <w:color w:val="auto"/>
                <w:sz w:val="24"/>
                <w:lang w:val="en-US" w:eastAsia="zh-CN"/>
              </w:rPr>
              <w:t>3</w:t>
            </w:r>
            <w:r>
              <w:rPr>
                <w:rFonts w:hint="eastAsia" w:ascii="宋体" w:hAnsi="宋体" w:eastAsia="宋体" w:cs="宋体"/>
                <w:color w:val="auto"/>
                <w:sz w:val="24"/>
              </w:rPr>
              <w:t>级；</w:t>
            </w:r>
            <w:r>
              <w:rPr>
                <w:rFonts w:hint="eastAsia" w:ascii="宋体" w:hAnsi="宋体" w:eastAsia="宋体" w:cs="宋体"/>
                <w:strike w:val="0"/>
                <w:dstrike w:val="0"/>
                <w:color w:val="auto"/>
                <w:sz w:val="24"/>
              </w:rPr>
              <w:t>③</w:t>
            </w:r>
            <w:r>
              <w:rPr>
                <w:rFonts w:hint="eastAsia" w:ascii="宋体" w:hAnsi="宋体" w:eastAsia="宋体" w:cs="宋体"/>
                <w:color w:val="auto"/>
                <w:sz w:val="24"/>
              </w:rPr>
              <w:t>家具涂层可迁移元素：铅(Pb）</w:t>
            </w:r>
            <w:r>
              <w:rPr>
                <w:rFonts w:hint="eastAsia" w:ascii="宋体" w:hAnsi="宋体" w:cs="宋体"/>
                <w:color w:val="auto"/>
                <w:sz w:val="24"/>
              </w:rPr>
              <w:t>≤</w:t>
            </w:r>
            <w:r>
              <w:rPr>
                <w:rFonts w:hint="eastAsia" w:hAnsi="宋体" w:cs="宋体"/>
                <w:color w:val="auto"/>
                <w:sz w:val="24"/>
                <w:lang w:val="en-US" w:eastAsia="zh-CN"/>
              </w:rPr>
              <w:t>90mg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、镉〔Cd)</w:t>
            </w:r>
            <w:r>
              <w:rPr>
                <w:rFonts w:hint="eastAsia" w:ascii="宋体" w:hAnsi="宋体" w:cs="宋体"/>
                <w:color w:val="auto"/>
                <w:sz w:val="24"/>
              </w:rPr>
              <w:t>≤</w:t>
            </w:r>
            <w:r>
              <w:rPr>
                <w:rFonts w:hint="eastAsia" w:hAnsi="宋体" w:cs="宋体"/>
                <w:color w:val="auto"/>
                <w:sz w:val="24"/>
                <w:lang w:val="en-US" w:eastAsia="zh-CN"/>
              </w:rPr>
              <w:t>50mg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、铬(Cr)</w:t>
            </w:r>
            <w:r>
              <w:rPr>
                <w:rFonts w:hint="eastAsia" w:ascii="宋体" w:hAnsi="宋体" w:cs="宋体"/>
                <w:color w:val="auto"/>
                <w:sz w:val="24"/>
              </w:rPr>
              <w:t>≤</w:t>
            </w:r>
            <w:r>
              <w:rPr>
                <w:rFonts w:hint="eastAsia" w:hAnsi="宋体" w:cs="宋体"/>
                <w:color w:val="auto"/>
                <w:sz w:val="24"/>
                <w:lang w:val="en-US" w:eastAsia="zh-CN"/>
              </w:rPr>
              <w:t>25mg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、汞(Hg)</w:t>
            </w:r>
            <w:r>
              <w:rPr>
                <w:rFonts w:hint="eastAsia" w:ascii="宋体" w:hAnsi="宋体" w:cs="宋体"/>
                <w:color w:val="auto"/>
                <w:sz w:val="24"/>
              </w:rPr>
              <w:t>≤</w:t>
            </w:r>
            <w:r>
              <w:rPr>
                <w:rFonts w:hint="eastAsia" w:hAnsi="宋体" w:cs="宋体"/>
                <w:color w:val="auto"/>
                <w:sz w:val="24"/>
                <w:lang w:val="en-US" w:eastAsia="zh-CN"/>
              </w:rPr>
              <w:t>25mg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、锑(Sb)</w:t>
            </w:r>
            <w:r>
              <w:rPr>
                <w:rFonts w:hint="eastAsia" w:ascii="宋体" w:hAnsi="宋体" w:cs="宋体"/>
                <w:color w:val="auto"/>
                <w:sz w:val="24"/>
              </w:rPr>
              <w:t>≤</w:t>
            </w:r>
            <w:r>
              <w:rPr>
                <w:rFonts w:hint="eastAsia" w:hAnsi="宋体" w:cs="宋体"/>
                <w:color w:val="auto"/>
                <w:sz w:val="24"/>
                <w:lang w:val="en-US" w:eastAsia="zh-CN"/>
              </w:rPr>
              <w:t>60mg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、钡(Ba)</w:t>
            </w:r>
            <w:r>
              <w:rPr>
                <w:rFonts w:hint="eastAsia" w:ascii="宋体" w:hAnsi="宋体" w:cs="宋体"/>
                <w:color w:val="auto"/>
                <w:sz w:val="24"/>
              </w:rPr>
              <w:t>≤</w:t>
            </w:r>
            <w:r>
              <w:rPr>
                <w:rFonts w:hint="eastAsia" w:hAnsi="宋体" w:cs="宋体"/>
                <w:color w:val="auto"/>
                <w:sz w:val="24"/>
                <w:lang w:val="en-US" w:eastAsia="zh-CN"/>
              </w:rPr>
              <w:t>1000mg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、硒(Se)</w:t>
            </w:r>
            <w:r>
              <w:rPr>
                <w:rFonts w:hint="eastAsia" w:ascii="宋体" w:hAnsi="宋体" w:cs="宋体"/>
                <w:color w:val="auto"/>
                <w:sz w:val="24"/>
              </w:rPr>
              <w:t>≤</w:t>
            </w:r>
            <w:r>
              <w:rPr>
                <w:rFonts w:hint="eastAsia" w:hAnsi="宋体" w:cs="宋体"/>
                <w:color w:val="auto"/>
                <w:sz w:val="24"/>
                <w:lang w:val="en-US" w:eastAsia="zh-CN"/>
              </w:rPr>
              <w:t>500mg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、砷(As）</w:t>
            </w:r>
            <w:r>
              <w:rPr>
                <w:rFonts w:hint="eastAsia" w:ascii="宋体" w:hAnsi="宋体" w:cs="宋体"/>
                <w:color w:val="auto"/>
                <w:sz w:val="24"/>
              </w:rPr>
              <w:t>≤</w:t>
            </w:r>
            <w:r>
              <w:rPr>
                <w:rFonts w:hint="eastAsia" w:hAnsi="宋体" w:cs="宋体"/>
                <w:color w:val="auto"/>
                <w:sz w:val="24"/>
                <w:lang w:val="en-US" w:eastAsia="zh-CN"/>
              </w:rPr>
              <w:t>25mg</w:t>
            </w:r>
            <w:r>
              <w:rPr>
                <w:rFonts w:hint="eastAsia" w:ascii="宋体" w:hAnsi="宋体" w:cs="宋体"/>
                <w:color w:val="auto"/>
                <w:sz w:val="24"/>
              </w:rPr>
              <w:t>/</w:t>
            </w:r>
            <w:r>
              <w:rPr>
                <w:rFonts w:hint="eastAsia" w:hAnsi="宋体" w:cs="宋体"/>
                <w:color w:val="auto"/>
                <w:sz w:val="24"/>
                <w:lang w:val="en-US" w:eastAsia="zh-CN"/>
              </w:rPr>
              <w:t>kg</w:t>
            </w:r>
            <w:r>
              <w:rPr>
                <w:rFonts w:hint="eastAsia" w:ascii="宋体" w:hAnsi="宋体" w:eastAsia="宋体" w:cs="宋体"/>
                <w:color w:val="auto"/>
                <w:sz w:val="24"/>
              </w:rPr>
              <w:t>；甲醛释放量（气候箱法)-木家具等其他家具检测结果≤0.05mg/m³；苯≤0.05mg/m³、甲苯≤0.</w:t>
            </w:r>
            <w:r>
              <w:rPr>
                <w:rFonts w:hint="eastAsia" w:hAnsi="宋体" w:cs="宋体"/>
                <w:color w:val="auto"/>
                <w:sz w:val="24"/>
                <w:lang w:val="en-US" w:eastAsia="zh-CN"/>
              </w:rPr>
              <w:t>1</w:t>
            </w:r>
            <w:r>
              <w:rPr>
                <w:rFonts w:hint="eastAsia" w:ascii="宋体" w:hAnsi="宋体" w:eastAsia="宋体" w:cs="宋体"/>
                <w:color w:val="auto"/>
                <w:sz w:val="24"/>
              </w:rPr>
              <w:t>mg/m³、二甲苯≤0.</w:t>
            </w:r>
            <w:r>
              <w:rPr>
                <w:rFonts w:hint="eastAsia" w:hAnsi="宋体" w:cs="宋体"/>
                <w:color w:val="auto"/>
                <w:sz w:val="24"/>
                <w:lang w:val="en-US" w:eastAsia="zh-CN"/>
              </w:rPr>
              <w:t>1</w:t>
            </w:r>
            <w:r>
              <w:rPr>
                <w:rFonts w:hint="eastAsia" w:ascii="宋体" w:hAnsi="宋体" w:eastAsia="宋体" w:cs="宋体"/>
                <w:color w:val="auto"/>
                <w:sz w:val="24"/>
              </w:rPr>
              <w:t>mg/m³；总挥发性有机化合物(TVOC)-木家具等其他家具≤0.</w:t>
            </w:r>
            <w:r>
              <w:rPr>
                <w:rFonts w:hint="eastAsia" w:hAnsi="宋体" w:cs="宋体"/>
                <w:color w:val="auto"/>
                <w:sz w:val="24"/>
                <w:lang w:val="en-US" w:eastAsia="zh-CN"/>
              </w:rPr>
              <w:t>3</w:t>
            </w:r>
            <w:r>
              <w:rPr>
                <w:rFonts w:hint="eastAsia" w:ascii="宋体" w:hAnsi="宋体" w:eastAsia="宋体" w:cs="宋体"/>
                <w:color w:val="auto"/>
                <w:sz w:val="24"/>
              </w:rPr>
              <w:t>mg/m³；④金属弯曲性能试验：经180°弯曲试验，试样弯曲外表面无可见裂纹。</w:t>
            </w:r>
          </w:p>
          <w:p w14:paraId="36738303">
            <w:pPr>
              <w:pStyle w:val="24"/>
              <w:spacing w:line="400" w:lineRule="exact"/>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提供</w:t>
            </w:r>
            <w:r>
              <w:rPr>
                <w:rFonts w:hint="eastAsia" w:ascii="宋体" w:hAnsi="宋体" w:cs="宋体"/>
                <w:b/>
                <w:bCs/>
                <w:color w:val="auto"/>
                <w:sz w:val="24"/>
                <w:lang w:eastAsia="zh-CN"/>
              </w:rPr>
              <w:t>以上</w:t>
            </w:r>
            <w:r>
              <w:rPr>
                <w:rFonts w:hint="eastAsia" w:ascii="宋体" w:hAnsi="宋体" w:eastAsia="宋体" w:cs="宋体"/>
                <w:b/>
                <w:bCs/>
                <w:color w:val="auto"/>
                <w:sz w:val="24"/>
                <w:lang w:eastAsia="zh-CN"/>
              </w:rPr>
              <w:t>符合标准要求的</w:t>
            </w:r>
            <w:r>
              <w:rPr>
                <w:rFonts w:hint="eastAsia" w:hAnsi="宋体" w:cs="宋体"/>
                <w:b/>
                <w:bCs/>
                <w:color w:val="auto"/>
                <w:sz w:val="24"/>
                <w:lang w:eastAsia="zh-CN"/>
              </w:rPr>
              <w:t>检验</w:t>
            </w:r>
            <w:r>
              <w:rPr>
                <w:rFonts w:hint="eastAsia" w:ascii="宋体" w:hAnsi="宋体" w:cs="宋体"/>
                <w:b/>
                <w:bCs/>
                <w:color w:val="auto"/>
                <w:sz w:val="24"/>
                <w:lang w:eastAsia="zh-CN"/>
              </w:rPr>
              <w:t>检测</w:t>
            </w:r>
            <w:r>
              <w:rPr>
                <w:rFonts w:hint="eastAsia" w:ascii="宋体" w:hAnsi="宋体" w:eastAsia="宋体" w:cs="宋体"/>
                <w:b/>
                <w:bCs/>
                <w:color w:val="auto"/>
                <w:sz w:val="24"/>
                <w:lang w:eastAsia="zh-CN"/>
              </w:rPr>
              <w:t>报告，每</w:t>
            </w:r>
            <w:r>
              <w:rPr>
                <w:rFonts w:hint="eastAsia" w:ascii="宋体" w:hAnsi="宋体" w:cs="宋体"/>
                <w:b/>
                <w:bCs/>
                <w:color w:val="auto"/>
                <w:sz w:val="24"/>
                <w:lang w:eastAsia="zh-CN"/>
              </w:rPr>
              <w:t>种</w:t>
            </w:r>
            <w:r>
              <w:rPr>
                <w:rFonts w:hint="eastAsia" w:hAnsi="宋体" w:cs="宋体"/>
                <w:b/>
                <w:bCs/>
                <w:color w:val="auto"/>
                <w:sz w:val="24"/>
                <w:lang w:eastAsia="zh-CN"/>
              </w:rPr>
              <w:t>产品</w:t>
            </w:r>
            <w:r>
              <w:rPr>
                <w:rFonts w:hint="eastAsia" w:ascii="宋体" w:hAnsi="宋体" w:cs="宋体"/>
                <w:b/>
                <w:bCs/>
                <w:color w:val="auto"/>
                <w:sz w:val="24"/>
                <w:lang w:eastAsia="zh-CN"/>
              </w:rPr>
              <w:t>的</w:t>
            </w:r>
            <w:r>
              <w:rPr>
                <w:rFonts w:hint="eastAsia" w:hAnsi="宋体" w:cs="宋体"/>
                <w:b/>
                <w:bCs/>
                <w:color w:val="auto"/>
                <w:sz w:val="24"/>
                <w:lang w:eastAsia="zh-CN"/>
              </w:rPr>
              <w:t>检验</w:t>
            </w:r>
            <w:r>
              <w:rPr>
                <w:rFonts w:hint="eastAsia" w:ascii="宋体" w:hAnsi="宋体" w:cs="宋体"/>
                <w:b/>
                <w:bCs/>
                <w:color w:val="auto"/>
                <w:sz w:val="24"/>
                <w:lang w:eastAsia="zh-CN"/>
              </w:rPr>
              <w:t>检测</w:t>
            </w:r>
            <w:r>
              <w:rPr>
                <w:rFonts w:hint="eastAsia" w:ascii="宋体" w:hAnsi="宋体" w:eastAsia="宋体" w:cs="宋体"/>
                <w:b/>
                <w:bCs/>
                <w:color w:val="auto"/>
                <w:sz w:val="24"/>
                <w:lang w:eastAsia="zh-CN"/>
              </w:rPr>
              <w:t>报告得2分，</w:t>
            </w:r>
            <w:r>
              <w:rPr>
                <w:rFonts w:hint="eastAsia" w:ascii="宋体" w:hAnsi="宋体" w:cs="宋体"/>
                <w:b/>
                <w:bCs/>
                <w:color w:val="auto"/>
                <w:sz w:val="24"/>
                <w:lang w:eastAsia="zh-CN"/>
              </w:rPr>
              <w:t>最多得</w:t>
            </w:r>
            <w:r>
              <w:rPr>
                <w:rFonts w:hint="eastAsia" w:ascii="宋体" w:hAnsi="宋体" w:cs="宋体"/>
                <w:b/>
                <w:bCs/>
                <w:color w:val="auto"/>
                <w:sz w:val="24"/>
                <w:lang w:val="en-US" w:eastAsia="zh-CN"/>
              </w:rPr>
              <w:t>8</w:t>
            </w:r>
            <w:r>
              <w:rPr>
                <w:rFonts w:hint="eastAsia" w:ascii="宋体" w:hAnsi="宋体" w:eastAsia="宋体" w:cs="宋体"/>
                <w:b/>
                <w:bCs/>
                <w:color w:val="auto"/>
                <w:sz w:val="24"/>
                <w:lang w:eastAsia="zh-CN"/>
              </w:rPr>
              <w:t>分</w:t>
            </w:r>
            <w:r>
              <w:rPr>
                <w:rFonts w:hint="eastAsia" w:ascii="宋体" w:hAnsi="宋体" w:cs="宋体"/>
                <w:b/>
                <w:bCs/>
                <w:color w:val="auto"/>
                <w:sz w:val="24"/>
                <w:lang w:eastAsia="zh-CN"/>
              </w:rPr>
              <w:t>，不满足上述标准要求的</w:t>
            </w:r>
            <w:r>
              <w:rPr>
                <w:rFonts w:hint="eastAsia" w:hAnsi="宋体" w:cs="宋体"/>
                <w:b/>
                <w:bCs/>
                <w:color w:val="auto"/>
                <w:sz w:val="24"/>
                <w:lang w:eastAsia="zh-CN"/>
              </w:rPr>
              <w:t>检验</w:t>
            </w:r>
            <w:r>
              <w:rPr>
                <w:rFonts w:hint="eastAsia" w:ascii="宋体" w:hAnsi="宋体" w:cs="宋体"/>
                <w:b/>
                <w:bCs/>
                <w:color w:val="auto"/>
                <w:sz w:val="24"/>
                <w:lang w:eastAsia="zh-CN"/>
              </w:rPr>
              <w:t>检测报告不得分，同一类</w:t>
            </w:r>
            <w:r>
              <w:rPr>
                <w:rFonts w:hint="eastAsia" w:hAnsi="宋体" w:cs="宋体"/>
                <w:b/>
                <w:bCs/>
                <w:color w:val="auto"/>
                <w:sz w:val="24"/>
                <w:lang w:eastAsia="zh-CN"/>
              </w:rPr>
              <w:t>产品</w:t>
            </w:r>
            <w:r>
              <w:rPr>
                <w:rFonts w:hint="eastAsia" w:ascii="宋体" w:hAnsi="宋体" w:cs="宋体"/>
                <w:b/>
                <w:bCs/>
                <w:color w:val="auto"/>
                <w:sz w:val="24"/>
                <w:lang w:eastAsia="zh-CN"/>
              </w:rPr>
              <w:t>提供多份</w:t>
            </w:r>
            <w:r>
              <w:rPr>
                <w:rFonts w:hint="eastAsia" w:hAnsi="宋体" w:cs="宋体"/>
                <w:b/>
                <w:bCs/>
                <w:color w:val="auto"/>
                <w:sz w:val="24"/>
                <w:lang w:eastAsia="zh-CN"/>
              </w:rPr>
              <w:t>检验</w:t>
            </w:r>
            <w:r>
              <w:rPr>
                <w:rFonts w:hint="eastAsia" w:ascii="宋体" w:hAnsi="宋体" w:cs="宋体"/>
                <w:b/>
                <w:bCs/>
                <w:color w:val="auto"/>
                <w:sz w:val="24"/>
                <w:lang w:eastAsia="zh-CN"/>
              </w:rPr>
              <w:t>检测报告不可重复得分，按一份</w:t>
            </w:r>
            <w:r>
              <w:rPr>
                <w:rFonts w:hint="eastAsia" w:hAnsi="宋体" w:cs="宋体"/>
                <w:b/>
                <w:bCs/>
                <w:color w:val="auto"/>
                <w:sz w:val="24"/>
                <w:lang w:eastAsia="zh-CN"/>
              </w:rPr>
              <w:t>检验</w:t>
            </w:r>
            <w:r>
              <w:rPr>
                <w:rFonts w:hint="eastAsia" w:ascii="宋体" w:hAnsi="宋体" w:cs="宋体"/>
                <w:b/>
                <w:bCs/>
                <w:color w:val="auto"/>
                <w:sz w:val="24"/>
                <w:lang w:eastAsia="zh-CN"/>
              </w:rPr>
              <w:t>检测报告计分。</w:t>
            </w:r>
          </w:p>
          <w:p w14:paraId="2C214132">
            <w:pPr>
              <w:pStyle w:val="24"/>
              <w:spacing w:line="400" w:lineRule="exact"/>
              <w:rPr>
                <w:rFonts w:hint="eastAsia"/>
                <w:color w:val="auto"/>
              </w:rPr>
            </w:pPr>
            <w:r>
              <w:rPr>
                <w:rFonts w:hint="eastAsia" w:ascii="宋体" w:hAnsi="宋体" w:cs="宋体"/>
                <w:b/>
                <w:bCs/>
                <w:color w:val="auto"/>
                <w:sz w:val="24"/>
              </w:rPr>
              <w:t>【</w:t>
            </w:r>
            <w:r>
              <w:rPr>
                <w:rFonts w:hint="eastAsia" w:ascii="宋体" w:hAnsi="宋体" w:eastAsia="宋体" w:cs="宋体"/>
                <w:b/>
                <w:bCs/>
                <w:color w:val="auto"/>
              </w:rPr>
              <w:t>证明</w:t>
            </w:r>
            <w:r>
              <w:rPr>
                <w:rFonts w:hint="eastAsia" w:ascii="宋体" w:hAnsi="宋体" w:cs="宋体"/>
                <w:b/>
                <w:bCs/>
                <w:color w:val="auto"/>
                <w:kern w:val="0"/>
                <w:sz w:val="24"/>
              </w:rPr>
              <w:t>材料：</w:t>
            </w:r>
            <w:r>
              <w:rPr>
                <w:rFonts w:hint="eastAsia" w:hAnsi="宋体" w:cs="宋体"/>
                <w:b/>
                <w:bCs/>
                <w:color w:val="auto"/>
                <w:kern w:val="0"/>
                <w:sz w:val="24"/>
                <w:lang w:eastAsia="zh-CN"/>
              </w:rPr>
              <w:t>同时</w:t>
            </w:r>
            <w:r>
              <w:rPr>
                <w:rFonts w:hint="eastAsia" w:ascii="宋体" w:hAnsi="宋体" w:cs="宋体"/>
                <w:b/>
                <w:bCs/>
                <w:color w:val="auto"/>
                <w:kern w:val="0"/>
                <w:sz w:val="24"/>
                <w:lang w:eastAsia="zh-CN"/>
              </w:rPr>
              <w:t>提供产品</w:t>
            </w:r>
            <w:r>
              <w:rPr>
                <w:rFonts w:hint="eastAsia" w:hAnsi="宋体" w:cs="宋体"/>
                <w:b/>
                <w:bCs/>
                <w:color w:val="auto"/>
                <w:sz w:val="24"/>
                <w:lang w:eastAsia="zh-CN"/>
              </w:rPr>
              <w:t>检验</w:t>
            </w:r>
            <w:r>
              <w:rPr>
                <w:rFonts w:hint="eastAsia" w:ascii="宋体" w:hAnsi="宋体" w:cs="宋体"/>
                <w:b/>
                <w:bCs/>
                <w:color w:val="auto"/>
                <w:sz w:val="24"/>
                <w:lang w:eastAsia="zh-CN"/>
              </w:rPr>
              <w:t>检测</w:t>
            </w:r>
            <w:r>
              <w:rPr>
                <w:rFonts w:hint="eastAsia" w:ascii="宋体" w:hAnsi="宋体" w:cs="宋体"/>
                <w:b/>
                <w:bCs/>
                <w:color w:val="auto"/>
                <w:kern w:val="0"/>
                <w:sz w:val="24"/>
                <w:lang w:eastAsia="zh-CN"/>
              </w:rPr>
              <w:t>报告以及国家认监委网站（www.cnca.gov.cn）查询网页截图，以上资料提供不全的或未提供的不得分</w:t>
            </w:r>
            <w:r>
              <w:rPr>
                <w:rFonts w:hint="eastAsia" w:ascii="宋体" w:hAnsi="宋体" w:cs="宋体"/>
                <w:b/>
                <w:bCs/>
                <w:color w:val="auto"/>
                <w:sz w:val="24"/>
              </w:rPr>
              <w:t>】</w:t>
            </w:r>
          </w:p>
        </w:tc>
        <w:tc>
          <w:tcPr>
            <w:tcW w:w="487" w:type="pct"/>
            <w:vAlign w:val="center"/>
          </w:tcPr>
          <w:p w14:paraId="12CEF455">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8分</w:t>
            </w:r>
          </w:p>
        </w:tc>
        <w:tc>
          <w:tcPr>
            <w:tcW w:w="561" w:type="pct"/>
            <w:vAlign w:val="center"/>
          </w:tcPr>
          <w:p w14:paraId="28801A33">
            <w:pPr>
              <w:widowControl/>
              <w:spacing w:line="288" w:lineRule="auto"/>
              <w:jc w:val="center"/>
              <w:rPr>
                <w:rFonts w:hint="eastAsia" w:ascii="宋体" w:hAnsi="宋体" w:cs="宋体"/>
                <w:bCs/>
                <w:color w:val="auto"/>
                <w:kern w:val="0"/>
                <w:sz w:val="24"/>
              </w:rPr>
            </w:pPr>
            <w:r>
              <w:rPr>
                <w:rFonts w:hint="eastAsia" w:ascii="宋体" w:hAnsi="宋体" w:cs="宋体"/>
                <w:bCs/>
                <w:color w:val="auto"/>
                <w:sz w:val="24"/>
              </w:rPr>
              <w:t>客观分</w:t>
            </w:r>
          </w:p>
        </w:tc>
        <w:tc>
          <w:tcPr>
            <w:tcW w:w="987" w:type="pct"/>
            <w:shd w:val="clear" w:color="auto" w:fill="auto"/>
            <w:vAlign w:val="center"/>
          </w:tcPr>
          <w:p w14:paraId="5579EEA4">
            <w:pPr>
              <w:widowControl/>
              <w:spacing w:line="288" w:lineRule="auto"/>
              <w:jc w:val="center"/>
              <w:rPr>
                <w:rFonts w:hint="eastAsia" w:ascii="宋体" w:hAnsi="宋体" w:cs="宋体"/>
                <w:bCs/>
                <w:color w:val="auto"/>
                <w:kern w:val="0"/>
                <w:sz w:val="24"/>
              </w:rPr>
            </w:pPr>
            <w:r>
              <w:rPr>
                <w:rFonts w:hint="eastAsia" w:ascii="宋体" w:hAnsi="宋体" w:cs="宋体"/>
                <w:bCs/>
                <w:color w:val="auto"/>
                <w:kern w:val="0"/>
                <w:sz w:val="24"/>
                <w:lang w:eastAsia="zh-CN"/>
              </w:rPr>
              <w:t>检验</w:t>
            </w:r>
            <w:r>
              <w:rPr>
                <w:rFonts w:hint="eastAsia" w:ascii="宋体" w:hAnsi="宋体" w:cs="宋体"/>
                <w:bCs/>
                <w:color w:val="auto"/>
                <w:kern w:val="0"/>
                <w:sz w:val="24"/>
              </w:rPr>
              <w:t>检测报告</w:t>
            </w:r>
          </w:p>
        </w:tc>
      </w:tr>
      <w:tr w14:paraId="66D6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21" w:type="pct"/>
            <w:shd w:val="clear" w:color="auto" w:fill="auto"/>
            <w:vAlign w:val="center"/>
          </w:tcPr>
          <w:p w14:paraId="1EC6FD39">
            <w:pPr>
              <w:spacing w:line="288" w:lineRule="auto"/>
              <w:jc w:val="center"/>
              <w:rPr>
                <w:rFonts w:hint="eastAsia" w:ascii="宋体" w:hAnsi="宋体" w:eastAsia="宋体" w:cs="宋体"/>
                <w:bCs/>
                <w:color w:val="auto"/>
                <w:kern w:val="2"/>
                <w:sz w:val="24"/>
                <w:szCs w:val="24"/>
                <w:lang w:val="en-US" w:eastAsia="zh-CN" w:bidi="ar-SA"/>
              </w:rPr>
            </w:pPr>
            <w:r>
              <w:rPr>
                <w:rFonts w:hint="eastAsia" w:ascii="宋体" w:hAnsi="宋体" w:cs="宋体"/>
                <w:bCs/>
                <w:color w:val="auto"/>
                <w:sz w:val="24"/>
                <w:lang w:val="en-US" w:eastAsia="zh-CN"/>
              </w:rPr>
              <w:t>4</w:t>
            </w:r>
          </w:p>
        </w:tc>
        <w:tc>
          <w:tcPr>
            <w:tcW w:w="2642" w:type="pct"/>
            <w:shd w:val="clear" w:color="auto" w:fill="auto"/>
            <w:vAlign w:val="center"/>
          </w:tcPr>
          <w:p w14:paraId="1D872C71">
            <w:pPr>
              <w:pStyle w:val="24"/>
              <w:spacing w:line="400" w:lineRule="exact"/>
              <w:rPr>
                <w:rFonts w:hint="eastAsia" w:ascii="宋体" w:hAnsi="宋体" w:cs="宋体"/>
                <w:color w:val="auto"/>
                <w:sz w:val="24"/>
              </w:rPr>
            </w:pPr>
            <w:r>
              <w:rPr>
                <w:rFonts w:hint="eastAsia" w:ascii="宋体" w:hAnsi="宋体" w:cs="宋体"/>
                <w:b/>
                <w:bCs/>
                <w:color w:val="auto"/>
                <w:sz w:val="24"/>
              </w:rPr>
              <w:t>拟派项目实施团队情况</w:t>
            </w:r>
            <w:r>
              <w:rPr>
                <w:rFonts w:hint="eastAsia" w:ascii="宋体" w:hAnsi="宋体" w:cs="宋体"/>
                <w:color w:val="auto"/>
                <w:sz w:val="24"/>
              </w:rPr>
              <w:t>：</w:t>
            </w:r>
          </w:p>
          <w:p w14:paraId="0B93F8AD">
            <w:pPr>
              <w:pStyle w:val="24"/>
              <w:spacing w:line="400" w:lineRule="exact"/>
              <w:rPr>
                <w:rFonts w:hint="eastAsia" w:ascii="宋体" w:hAnsi="宋体" w:cs="宋体"/>
                <w:color w:val="auto"/>
                <w:sz w:val="24"/>
              </w:rPr>
            </w:pPr>
            <w:r>
              <w:rPr>
                <w:rFonts w:hint="eastAsia" w:ascii="宋体" w:hAnsi="宋体" w:cs="宋体"/>
                <w:color w:val="auto"/>
                <w:sz w:val="24"/>
              </w:rPr>
              <w:t>①项目</w:t>
            </w:r>
            <w:r>
              <w:rPr>
                <w:rFonts w:hint="eastAsia" w:ascii="宋体" w:hAnsi="宋体" w:eastAsia="宋体" w:cs="宋体"/>
                <w:color w:val="auto"/>
                <w:kern w:val="0"/>
                <w:sz w:val="24"/>
              </w:rPr>
              <w:t>负责人</w:t>
            </w:r>
            <w:r>
              <w:rPr>
                <w:rFonts w:hint="eastAsia" w:ascii="宋体" w:hAnsi="宋体" w:cs="宋体"/>
                <w:color w:val="auto"/>
                <w:sz w:val="24"/>
              </w:rPr>
              <w:t>具有本科及以上学历的得1分，不满足不得分；</w:t>
            </w:r>
          </w:p>
          <w:p w14:paraId="440ABFBC">
            <w:pPr>
              <w:pStyle w:val="24"/>
              <w:spacing w:line="400" w:lineRule="exact"/>
              <w:rPr>
                <w:rFonts w:hint="eastAsia" w:ascii="宋体" w:hAnsi="宋体" w:cs="宋体"/>
                <w:color w:val="auto"/>
                <w:sz w:val="24"/>
              </w:rPr>
            </w:pPr>
            <w:r>
              <w:rPr>
                <w:rFonts w:hint="eastAsia" w:ascii="宋体" w:hAnsi="宋体" w:cs="宋体"/>
                <w:color w:val="auto"/>
                <w:sz w:val="24"/>
              </w:rPr>
              <w:t>②项目</w:t>
            </w:r>
            <w:r>
              <w:rPr>
                <w:rFonts w:hint="eastAsia" w:ascii="宋体" w:hAnsi="宋体" w:eastAsia="宋体" w:cs="宋体"/>
                <w:color w:val="auto"/>
                <w:kern w:val="0"/>
                <w:sz w:val="24"/>
              </w:rPr>
              <w:t>团队</w:t>
            </w:r>
            <w:r>
              <w:rPr>
                <w:rFonts w:hint="eastAsia" w:ascii="宋体" w:hAnsi="宋体" w:cs="宋体"/>
                <w:color w:val="auto"/>
                <w:sz w:val="24"/>
              </w:rPr>
              <w:t>人员（包含项目负责人）</w:t>
            </w:r>
            <w:r>
              <w:rPr>
                <w:rFonts w:hint="eastAsia" w:hAnsi="宋体" w:cs="宋体"/>
                <w:color w:val="auto"/>
                <w:sz w:val="24"/>
                <w:lang w:eastAsia="zh-CN"/>
              </w:rPr>
              <w:t>配置</w:t>
            </w:r>
            <w:r>
              <w:rPr>
                <w:rFonts w:hint="eastAsia" w:ascii="宋体" w:hAnsi="宋体" w:cs="宋体"/>
                <w:color w:val="auto"/>
                <w:sz w:val="24"/>
              </w:rPr>
              <w:t>8人（含）以上的得5分，配置（含）-8人（不含）的得3分，配置4人（不含）以下的得1分。</w:t>
            </w:r>
          </w:p>
          <w:p w14:paraId="22E1DF50">
            <w:pPr>
              <w:widowControl/>
              <w:spacing w:line="288" w:lineRule="auto"/>
              <w:jc w:val="left"/>
              <w:rPr>
                <w:rFonts w:hint="eastAsia" w:ascii="宋体" w:hAnsi="宋体" w:eastAsia="宋体" w:cs="宋体"/>
                <w:bCs/>
                <w:color w:val="auto"/>
                <w:kern w:val="0"/>
                <w:sz w:val="24"/>
                <w:szCs w:val="24"/>
                <w:lang w:val="en-US" w:eastAsia="zh-CN" w:bidi="ar-SA"/>
              </w:rPr>
            </w:pPr>
            <w:r>
              <w:rPr>
                <w:rFonts w:hint="eastAsia" w:ascii="宋体" w:hAnsi="宋体" w:cs="宋体"/>
                <w:color w:val="auto"/>
                <w:sz w:val="24"/>
                <w:lang w:val="zh-CN"/>
              </w:rPr>
              <w:t>【证明材料：</w:t>
            </w:r>
            <w:r>
              <w:rPr>
                <w:rFonts w:hint="eastAsia" w:ascii="宋体" w:hAnsi="宋体" w:cs="宋体"/>
                <w:color w:val="auto"/>
                <w:sz w:val="24"/>
              </w:rPr>
              <w:t>提供项目负责人的学历证书和团队人员近3个月（2025年3月、2025年4月、2025年5月或2025年4月、2025年5月、2025年6月）社保缴纳证明材料，不提供或提供不全的不得分】</w:t>
            </w:r>
          </w:p>
        </w:tc>
        <w:tc>
          <w:tcPr>
            <w:tcW w:w="487" w:type="pct"/>
            <w:shd w:val="clear" w:color="auto" w:fill="auto"/>
            <w:vAlign w:val="center"/>
          </w:tcPr>
          <w:p w14:paraId="3A7A66F3">
            <w:pPr>
              <w:spacing w:line="288" w:lineRule="auto"/>
              <w:jc w:val="center"/>
              <w:outlineLvl w:val="0"/>
              <w:rPr>
                <w:rFonts w:hint="eastAsia" w:ascii="宋体" w:hAnsi="宋体" w:eastAsia="宋体" w:cs="宋体"/>
                <w:bCs/>
                <w:color w:val="auto"/>
                <w:kern w:val="2"/>
                <w:sz w:val="24"/>
                <w:szCs w:val="24"/>
                <w:lang w:val="en-US" w:eastAsia="zh-CN" w:bidi="ar-SA"/>
              </w:rPr>
            </w:pPr>
            <w:r>
              <w:rPr>
                <w:rFonts w:hint="eastAsia" w:ascii="宋体" w:hAnsi="宋体" w:cs="宋体"/>
                <w:bCs/>
                <w:color w:val="auto"/>
                <w:sz w:val="24"/>
              </w:rPr>
              <w:t>6分</w:t>
            </w:r>
          </w:p>
        </w:tc>
        <w:tc>
          <w:tcPr>
            <w:tcW w:w="561" w:type="pct"/>
            <w:shd w:val="clear" w:color="auto" w:fill="auto"/>
            <w:vAlign w:val="center"/>
          </w:tcPr>
          <w:p w14:paraId="5E8A6FD5">
            <w:pPr>
              <w:spacing w:line="288" w:lineRule="auto"/>
              <w:jc w:val="center"/>
              <w:outlineLvl w:val="0"/>
              <w:rPr>
                <w:rFonts w:hint="eastAsia" w:ascii="宋体" w:hAnsi="宋体" w:eastAsia="宋体" w:cs="宋体"/>
                <w:bCs/>
                <w:color w:val="auto"/>
                <w:kern w:val="2"/>
                <w:sz w:val="24"/>
                <w:szCs w:val="24"/>
                <w:lang w:val="en-US" w:eastAsia="zh-CN" w:bidi="ar-SA"/>
              </w:rPr>
            </w:pPr>
            <w:r>
              <w:rPr>
                <w:rFonts w:hint="eastAsia" w:ascii="宋体" w:hAnsi="宋体" w:cs="宋体"/>
                <w:bCs/>
                <w:color w:val="auto"/>
                <w:sz w:val="24"/>
              </w:rPr>
              <w:t>客观分</w:t>
            </w:r>
          </w:p>
        </w:tc>
        <w:tc>
          <w:tcPr>
            <w:tcW w:w="987" w:type="pct"/>
            <w:shd w:val="clear" w:color="auto" w:fill="auto"/>
            <w:vAlign w:val="center"/>
          </w:tcPr>
          <w:p w14:paraId="4222CEBD">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拟派项目班子成员情况</w:t>
            </w:r>
          </w:p>
          <w:p w14:paraId="20E46154">
            <w:pPr>
              <w:spacing w:line="288" w:lineRule="auto"/>
              <w:jc w:val="center"/>
              <w:outlineLvl w:val="0"/>
              <w:rPr>
                <w:rFonts w:hint="eastAsia" w:ascii="宋体" w:hAnsi="宋体" w:eastAsia="宋体" w:cs="宋体"/>
                <w:bCs/>
                <w:color w:val="auto"/>
                <w:kern w:val="2"/>
                <w:sz w:val="24"/>
                <w:szCs w:val="24"/>
                <w:lang w:val="en-US" w:eastAsia="zh-CN" w:bidi="ar-SA"/>
              </w:rPr>
            </w:pPr>
          </w:p>
        </w:tc>
      </w:tr>
      <w:tr w14:paraId="0DEF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21" w:type="pct"/>
            <w:shd w:val="clear" w:color="auto" w:fill="auto"/>
            <w:vAlign w:val="center"/>
          </w:tcPr>
          <w:p w14:paraId="32B21E64">
            <w:pPr>
              <w:spacing w:line="288" w:lineRule="auto"/>
              <w:jc w:val="center"/>
              <w:rPr>
                <w:rFonts w:hint="eastAsia" w:ascii="宋体" w:hAnsi="宋体" w:eastAsia="宋体" w:cs="宋体"/>
                <w:bCs/>
                <w:color w:val="auto"/>
                <w:kern w:val="2"/>
                <w:sz w:val="24"/>
                <w:szCs w:val="24"/>
                <w:lang w:val="en-US" w:eastAsia="zh-CN" w:bidi="ar-SA"/>
              </w:rPr>
            </w:pPr>
            <w:r>
              <w:rPr>
                <w:rFonts w:hint="eastAsia" w:ascii="宋体" w:hAnsi="宋体" w:cs="宋体"/>
                <w:bCs/>
                <w:color w:val="auto"/>
                <w:sz w:val="24"/>
                <w:lang w:val="en-US" w:eastAsia="zh-CN"/>
              </w:rPr>
              <w:t>5</w:t>
            </w:r>
          </w:p>
        </w:tc>
        <w:tc>
          <w:tcPr>
            <w:tcW w:w="2642" w:type="pct"/>
            <w:shd w:val="clear" w:color="auto" w:fill="auto"/>
            <w:vAlign w:val="center"/>
          </w:tcPr>
          <w:p w14:paraId="287C4B18">
            <w:pPr>
              <w:pStyle w:val="24"/>
              <w:spacing w:line="400" w:lineRule="exact"/>
              <w:rPr>
                <w:rFonts w:hint="eastAsia" w:ascii="宋体" w:hAnsi="宋体" w:cs="宋体"/>
                <w:b/>
                <w:bCs/>
                <w:color w:val="auto"/>
                <w:sz w:val="24"/>
              </w:rPr>
            </w:pPr>
            <w:r>
              <w:rPr>
                <w:rFonts w:hint="eastAsia" w:ascii="宋体" w:hAnsi="宋体" w:cs="宋体"/>
                <w:b/>
                <w:bCs/>
                <w:color w:val="auto"/>
                <w:sz w:val="24"/>
              </w:rPr>
              <w:t>拟投入的先进生产设备：</w:t>
            </w:r>
          </w:p>
          <w:p w14:paraId="6D48E0B2">
            <w:pPr>
              <w:pStyle w:val="24"/>
              <w:spacing w:line="400" w:lineRule="exact"/>
              <w:rPr>
                <w:rFonts w:hint="eastAsia" w:ascii="宋体" w:hAnsi="宋体" w:eastAsia="宋体" w:cs="宋体"/>
                <w:color w:val="auto"/>
                <w:sz w:val="24"/>
                <w:lang w:eastAsia="zh-CN"/>
              </w:rPr>
            </w:pPr>
            <w:r>
              <w:rPr>
                <w:rFonts w:hint="eastAsia" w:ascii="宋体" w:hAnsi="宋体" w:cs="宋体"/>
                <w:color w:val="auto"/>
                <w:sz w:val="24"/>
              </w:rPr>
              <w:t>投标人具有</w:t>
            </w:r>
            <w:r>
              <w:rPr>
                <w:rFonts w:hint="eastAsia" w:ascii="宋体" w:hAnsi="宋体" w:eastAsia="宋体" w:cs="宋体"/>
                <w:color w:val="auto"/>
                <w:sz w:val="24"/>
              </w:rPr>
              <w:t>全自动</w:t>
            </w:r>
            <w:r>
              <w:rPr>
                <w:rFonts w:hint="eastAsia" w:ascii="宋体" w:hAnsi="宋体" w:cs="宋体"/>
                <w:color w:val="auto"/>
                <w:sz w:val="24"/>
              </w:rPr>
              <w:t>喷塑流水线、全自动封边机、焊接机器人、全自动弯管机、激光雕刻切割机、光纤激光切管机、电脑裁板锯等设备，以上设备每提供一项得1分，最高得6分</w:t>
            </w:r>
            <w:r>
              <w:rPr>
                <w:rFonts w:hint="eastAsia" w:hAnsi="宋体" w:cs="宋体"/>
                <w:color w:val="auto"/>
                <w:sz w:val="24"/>
                <w:lang w:eastAsia="zh-CN"/>
              </w:rPr>
              <w:t>。</w:t>
            </w:r>
          </w:p>
          <w:p w14:paraId="54CBE98F">
            <w:pPr>
              <w:widowControl/>
              <w:spacing w:line="288" w:lineRule="auto"/>
              <w:jc w:val="left"/>
              <w:rPr>
                <w:rFonts w:hint="eastAsia" w:ascii="宋体" w:hAnsi="宋体" w:eastAsia="宋体" w:cs="宋体"/>
                <w:color w:val="auto"/>
                <w:kern w:val="2"/>
                <w:sz w:val="24"/>
                <w:szCs w:val="24"/>
                <w:lang w:val="zh-CN" w:eastAsia="zh-CN" w:bidi="ar-SA"/>
              </w:rPr>
            </w:pPr>
            <w:r>
              <w:rPr>
                <w:rFonts w:hint="eastAsia" w:ascii="宋体" w:hAnsi="宋体" w:cs="宋体"/>
                <w:color w:val="auto"/>
                <w:sz w:val="24"/>
              </w:rPr>
              <w:t>【证明材料：需提供生产车间作业现场实物图片及设备购置发票原件扫描件，发票的抬头要与投标人名称一致，若发票无法体现设备类型，可提供相关佐证材料】</w:t>
            </w:r>
          </w:p>
        </w:tc>
        <w:tc>
          <w:tcPr>
            <w:tcW w:w="487" w:type="pct"/>
            <w:shd w:val="clear" w:color="auto" w:fill="auto"/>
            <w:vAlign w:val="center"/>
          </w:tcPr>
          <w:p w14:paraId="21C9C6D8">
            <w:pPr>
              <w:spacing w:line="288" w:lineRule="auto"/>
              <w:jc w:val="center"/>
              <w:outlineLvl w:val="0"/>
              <w:rPr>
                <w:rFonts w:hint="eastAsia" w:ascii="宋体" w:hAnsi="宋体" w:eastAsia="宋体" w:cs="宋体"/>
                <w:bCs/>
                <w:color w:val="auto"/>
                <w:kern w:val="2"/>
                <w:sz w:val="24"/>
                <w:szCs w:val="24"/>
                <w:lang w:val="en-US" w:eastAsia="zh-CN" w:bidi="ar-SA"/>
              </w:rPr>
            </w:pPr>
            <w:r>
              <w:rPr>
                <w:rFonts w:hint="eastAsia" w:ascii="宋体" w:hAnsi="宋体" w:cs="宋体"/>
                <w:bCs/>
                <w:color w:val="auto"/>
                <w:sz w:val="24"/>
              </w:rPr>
              <w:t>6分</w:t>
            </w:r>
          </w:p>
        </w:tc>
        <w:tc>
          <w:tcPr>
            <w:tcW w:w="561" w:type="pct"/>
            <w:shd w:val="clear" w:color="auto" w:fill="auto"/>
            <w:vAlign w:val="center"/>
          </w:tcPr>
          <w:p w14:paraId="4090AC85">
            <w:pPr>
              <w:spacing w:line="288" w:lineRule="auto"/>
              <w:jc w:val="center"/>
              <w:outlineLvl w:val="0"/>
              <w:rPr>
                <w:rFonts w:hint="eastAsia" w:ascii="宋体" w:hAnsi="宋体" w:eastAsia="宋体" w:cs="宋体"/>
                <w:bCs/>
                <w:color w:val="auto"/>
                <w:kern w:val="2"/>
                <w:sz w:val="24"/>
                <w:szCs w:val="24"/>
                <w:lang w:val="en-US" w:eastAsia="zh-CN" w:bidi="ar-SA"/>
              </w:rPr>
            </w:pPr>
            <w:r>
              <w:rPr>
                <w:rFonts w:hint="eastAsia" w:ascii="宋体" w:hAnsi="宋体" w:cs="宋体"/>
                <w:bCs/>
                <w:color w:val="auto"/>
                <w:sz w:val="24"/>
              </w:rPr>
              <w:t>客观分</w:t>
            </w:r>
          </w:p>
        </w:tc>
        <w:tc>
          <w:tcPr>
            <w:tcW w:w="987" w:type="pct"/>
            <w:shd w:val="clear" w:color="auto" w:fill="auto"/>
            <w:vAlign w:val="center"/>
          </w:tcPr>
          <w:p w14:paraId="69CFCDB9">
            <w:pPr>
              <w:spacing w:line="288" w:lineRule="auto"/>
              <w:jc w:val="center"/>
              <w:outlineLvl w:val="0"/>
              <w:rPr>
                <w:rFonts w:hint="eastAsia" w:ascii="宋体" w:hAnsi="宋体" w:eastAsia="宋体" w:cs="宋体"/>
                <w:bCs/>
                <w:color w:val="auto"/>
                <w:kern w:val="2"/>
                <w:sz w:val="24"/>
                <w:szCs w:val="24"/>
                <w:lang w:val="en-US" w:eastAsia="zh-CN" w:bidi="ar-SA"/>
              </w:rPr>
            </w:pPr>
            <w:r>
              <w:rPr>
                <w:rFonts w:hint="eastAsia" w:ascii="宋体" w:hAnsi="宋体" w:cs="宋体"/>
                <w:bCs/>
                <w:color w:val="auto"/>
                <w:sz w:val="24"/>
              </w:rPr>
              <w:t>生产设备</w:t>
            </w:r>
          </w:p>
        </w:tc>
      </w:tr>
      <w:tr w14:paraId="7CB8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1" w:type="pct"/>
            <w:vAlign w:val="center"/>
          </w:tcPr>
          <w:p w14:paraId="3CD62932">
            <w:pPr>
              <w:spacing w:line="288" w:lineRule="auto"/>
              <w:jc w:val="center"/>
              <w:rPr>
                <w:rFonts w:hint="eastAsia" w:ascii="宋体" w:hAnsi="宋体" w:eastAsia="宋体" w:cs="宋体"/>
                <w:bCs/>
                <w:color w:val="auto"/>
                <w:sz w:val="24"/>
                <w:lang w:eastAsia="zh-CN"/>
              </w:rPr>
            </w:pPr>
            <w:r>
              <w:rPr>
                <w:rFonts w:hint="eastAsia" w:ascii="宋体" w:hAnsi="宋体" w:cs="宋体"/>
                <w:bCs/>
                <w:color w:val="auto"/>
                <w:sz w:val="24"/>
                <w:lang w:val="en-US" w:eastAsia="zh-CN"/>
              </w:rPr>
              <w:t>6</w:t>
            </w:r>
          </w:p>
        </w:tc>
        <w:tc>
          <w:tcPr>
            <w:tcW w:w="2642" w:type="pct"/>
            <w:vAlign w:val="center"/>
          </w:tcPr>
          <w:p w14:paraId="7EF728C5">
            <w:pPr>
              <w:pStyle w:val="24"/>
              <w:spacing w:line="400" w:lineRule="exact"/>
              <w:rPr>
                <w:rFonts w:hint="eastAsia" w:ascii="宋体" w:hAnsi="宋体" w:cs="宋体"/>
                <w:color w:val="auto"/>
                <w:sz w:val="24"/>
              </w:rPr>
            </w:pPr>
            <w:r>
              <w:rPr>
                <w:rFonts w:hint="eastAsia" w:ascii="宋体" w:hAnsi="宋体" w:cs="宋体"/>
                <w:b/>
                <w:bCs/>
                <w:color w:val="auto"/>
                <w:sz w:val="24"/>
              </w:rPr>
              <w:t>根据整体流程方案：</w:t>
            </w:r>
            <w:r>
              <w:rPr>
                <w:rFonts w:hint="eastAsia" w:ascii="宋体" w:hAnsi="宋体" w:cs="宋体"/>
                <w:color w:val="auto"/>
                <w:sz w:val="24"/>
              </w:rPr>
              <w:t>1）订单处理流程；2）工程现场复核流程；3）产品生产流程；4）工程进度跟踪确认单；5）售后服务管理流程。相关流程是否符合要求，合理可行。</w:t>
            </w:r>
            <w:r>
              <w:rPr>
                <w:rFonts w:hint="eastAsia" w:ascii="宋体" w:hAnsi="宋体" w:cs="宋体"/>
                <w:color w:val="auto"/>
                <w:kern w:val="0"/>
                <w:sz w:val="24"/>
              </w:rPr>
              <w:t>方案详细、合理、满足采购需求、承诺切实可行的得6分；方案可行、基本满足采购需求、承诺基本可行的得4分；方案一般、部分满足的得2分；不满足或不提供不得分。</w:t>
            </w:r>
            <w:r>
              <w:rPr>
                <w:rFonts w:hint="eastAsia" w:ascii="宋体" w:hAnsi="宋体" w:cs="宋体"/>
                <w:bCs/>
                <w:color w:val="auto"/>
                <w:kern w:val="0"/>
                <w:sz w:val="24"/>
              </w:rPr>
              <w:t>最高得6分。</w:t>
            </w:r>
          </w:p>
        </w:tc>
        <w:tc>
          <w:tcPr>
            <w:tcW w:w="487" w:type="pct"/>
            <w:vAlign w:val="center"/>
          </w:tcPr>
          <w:p w14:paraId="6AE403F3">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6分</w:t>
            </w:r>
          </w:p>
        </w:tc>
        <w:tc>
          <w:tcPr>
            <w:tcW w:w="561" w:type="pct"/>
            <w:vAlign w:val="center"/>
          </w:tcPr>
          <w:p w14:paraId="4878812E">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主观分</w:t>
            </w:r>
          </w:p>
        </w:tc>
        <w:tc>
          <w:tcPr>
            <w:tcW w:w="987" w:type="pct"/>
            <w:shd w:val="clear" w:color="auto" w:fill="auto"/>
            <w:vAlign w:val="center"/>
          </w:tcPr>
          <w:p w14:paraId="52009DF2">
            <w:pPr>
              <w:spacing w:line="288" w:lineRule="auto"/>
              <w:jc w:val="center"/>
              <w:outlineLvl w:val="0"/>
              <w:rPr>
                <w:rFonts w:hint="eastAsia" w:ascii="宋体" w:hAnsi="宋体" w:cs="宋体"/>
                <w:bCs/>
                <w:color w:val="auto"/>
                <w:sz w:val="24"/>
              </w:rPr>
            </w:pPr>
            <w:r>
              <w:rPr>
                <w:rFonts w:hint="eastAsia" w:ascii="宋体" w:hAnsi="宋体" w:cs="宋体"/>
                <w:color w:val="auto"/>
                <w:sz w:val="24"/>
              </w:rPr>
              <w:t>流程方案</w:t>
            </w:r>
          </w:p>
        </w:tc>
      </w:tr>
      <w:tr w14:paraId="0813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1" w:type="pct"/>
            <w:vAlign w:val="center"/>
          </w:tcPr>
          <w:p w14:paraId="43260415">
            <w:pPr>
              <w:spacing w:line="288" w:lineRule="auto"/>
              <w:jc w:val="center"/>
              <w:rPr>
                <w:rFonts w:hint="eastAsia" w:ascii="宋体" w:hAnsi="宋体" w:eastAsia="宋体" w:cs="宋体"/>
                <w:bCs/>
                <w:color w:val="auto"/>
                <w:sz w:val="24"/>
                <w:lang w:eastAsia="zh-CN"/>
              </w:rPr>
            </w:pPr>
            <w:r>
              <w:rPr>
                <w:rFonts w:hint="eastAsia" w:ascii="宋体" w:hAnsi="宋体" w:cs="宋体"/>
                <w:bCs/>
                <w:color w:val="auto"/>
                <w:sz w:val="24"/>
                <w:lang w:val="en-US" w:eastAsia="zh-CN"/>
              </w:rPr>
              <w:t>7</w:t>
            </w:r>
          </w:p>
        </w:tc>
        <w:tc>
          <w:tcPr>
            <w:tcW w:w="2642" w:type="pct"/>
            <w:vAlign w:val="center"/>
          </w:tcPr>
          <w:p w14:paraId="247773EB">
            <w:pPr>
              <w:pStyle w:val="24"/>
              <w:spacing w:line="400" w:lineRule="exact"/>
              <w:rPr>
                <w:rFonts w:hint="eastAsia" w:ascii="宋体" w:hAnsi="宋体" w:cs="宋体"/>
                <w:color w:val="auto"/>
                <w:sz w:val="24"/>
              </w:rPr>
            </w:pPr>
            <w:r>
              <w:rPr>
                <w:rFonts w:hint="eastAsia" w:ascii="宋体" w:hAnsi="宋体" w:cs="宋体"/>
                <w:b/>
                <w:bCs/>
                <w:color w:val="auto"/>
                <w:sz w:val="24"/>
              </w:rPr>
              <w:t>针对本</w:t>
            </w:r>
            <w:r>
              <w:rPr>
                <w:rFonts w:hint="eastAsia" w:ascii="宋体" w:hAnsi="宋体" w:eastAsia="宋体" w:cs="宋体"/>
                <w:b/>
                <w:bCs/>
                <w:color w:val="auto"/>
                <w:sz w:val="24"/>
              </w:rPr>
              <w:t>项目</w:t>
            </w:r>
            <w:r>
              <w:rPr>
                <w:rFonts w:hint="eastAsia" w:ascii="宋体" w:hAnsi="宋体" w:cs="宋体"/>
                <w:b/>
                <w:bCs/>
                <w:color w:val="auto"/>
                <w:sz w:val="24"/>
              </w:rPr>
              <w:t>的成品设备生产流程、工艺流程，程序控制方案科学性、完整性</w:t>
            </w:r>
            <w:r>
              <w:rPr>
                <w:rFonts w:hint="eastAsia" w:ascii="宋体" w:hAnsi="宋体" w:cs="宋体"/>
                <w:color w:val="auto"/>
                <w:sz w:val="24"/>
              </w:rPr>
              <w:t>。</w:t>
            </w:r>
            <w:r>
              <w:rPr>
                <w:rFonts w:hint="eastAsia" w:ascii="宋体" w:hAnsi="宋体" w:cs="宋体"/>
                <w:color w:val="auto"/>
                <w:kern w:val="0"/>
                <w:sz w:val="24"/>
              </w:rPr>
              <w:t>方案详细、合理、满足采购需求、承诺切实可行的得6分；方案可行、基本满足采购需求、承诺基本可行的得4分；方案一般、部分满足的得2分，不满足或不提供不得分。</w:t>
            </w:r>
            <w:r>
              <w:rPr>
                <w:rFonts w:hint="eastAsia" w:ascii="宋体" w:hAnsi="宋体" w:cs="宋体"/>
                <w:bCs/>
                <w:color w:val="auto"/>
                <w:kern w:val="0"/>
                <w:sz w:val="24"/>
              </w:rPr>
              <w:t>最高得6分。</w:t>
            </w:r>
          </w:p>
        </w:tc>
        <w:tc>
          <w:tcPr>
            <w:tcW w:w="487" w:type="pct"/>
            <w:shd w:val="clear" w:color="auto" w:fill="auto"/>
            <w:vAlign w:val="center"/>
          </w:tcPr>
          <w:p w14:paraId="15A6D37E">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6分</w:t>
            </w:r>
          </w:p>
        </w:tc>
        <w:tc>
          <w:tcPr>
            <w:tcW w:w="561" w:type="pct"/>
            <w:shd w:val="clear" w:color="auto" w:fill="auto"/>
            <w:vAlign w:val="center"/>
          </w:tcPr>
          <w:p w14:paraId="3C0C4970">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主观分</w:t>
            </w:r>
          </w:p>
        </w:tc>
        <w:tc>
          <w:tcPr>
            <w:tcW w:w="987" w:type="pct"/>
            <w:shd w:val="clear" w:color="auto" w:fill="auto"/>
            <w:vAlign w:val="center"/>
          </w:tcPr>
          <w:p w14:paraId="3E6A1E29">
            <w:pPr>
              <w:spacing w:line="288" w:lineRule="auto"/>
              <w:jc w:val="center"/>
              <w:outlineLvl w:val="0"/>
              <w:rPr>
                <w:rFonts w:hint="eastAsia" w:ascii="宋体" w:hAnsi="宋体" w:cs="宋体"/>
                <w:color w:val="auto"/>
                <w:sz w:val="24"/>
              </w:rPr>
            </w:pPr>
            <w:r>
              <w:rPr>
                <w:rFonts w:hint="eastAsia" w:ascii="宋体" w:hAnsi="宋体" w:cs="宋体"/>
                <w:color w:val="auto"/>
                <w:sz w:val="24"/>
              </w:rPr>
              <w:t>成品设备生产方案</w:t>
            </w:r>
          </w:p>
        </w:tc>
      </w:tr>
      <w:tr w14:paraId="79FC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1" w:type="pct"/>
            <w:vAlign w:val="center"/>
          </w:tcPr>
          <w:p w14:paraId="7EB38C89">
            <w:pPr>
              <w:spacing w:line="288" w:lineRule="auto"/>
              <w:jc w:val="center"/>
              <w:rPr>
                <w:rFonts w:hint="eastAsia" w:ascii="宋体" w:hAnsi="宋体" w:eastAsia="宋体" w:cs="宋体"/>
                <w:bCs/>
                <w:color w:val="auto"/>
                <w:sz w:val="24"/>
                <w:lang w:eastAsia="zh-CN"/>
              </w:rPr>
            </w:pPr>
            <w:r>
              <w:rPr>
                <w:rFonts w:hint="eastAsia" w:ascii="宋体" w:hAnsi="宋体" w:cs="宋体"/>
                <w:bCs/>
                <w:color w:val="auto"/>
                <w:sz w:val="24"/>
                <w:lang w:val="en-US" w:eastAsia="zh-CN"/>
              </w:rPr>
              <w:t>8</w:t>
            </w:r>
          </w:p>
        </w:tc>
        <w:tc>
          <w:tcPr>
            <w:tcW w:w="2642" w:type="pct"/>
            <w:vAlign w:val="center"/>
          </w:tcPr>
          <w:p w14:paraId="49234FE4">
            <w:pPr>
              <w:pStyle w:val="24"/>
              <w:spacing w:line="400" w:lineRule="exact"/>
              <w:rPr>
                <w:rFonts w:hint="eastAsia" w:ascii="宋体" w:hAnsi="宋体" w:cs="宋体"/>
                <w:color w:val="auto"/>
                <w:sz w:val="24"/>
              </w:rPr>
            </w:pPr>
            <w:r>
              <w:rPr>
                <w:rFonts w:hint="eastAsia" w:ascii="宋体" w:hAnsi="宋体" w:cs="宋体"/>
                <w:b/>
                <w:bCs/>
                <w:color w:val="auto"/>
                <w:sz w:val="24"/>
              </w:rPr>
              <w:t>针对本项目的成品设备在运输、保管、就位等保障方案可靠性、完整性</w:t>
            </w:r>
            <w:r>
              <w:rPr>
                <w:rFonts w:hint="eastAsia" w:ascii="宋体" w:hAnsi="宋体" w:cs="宋体"/>
                <w:color w:val="auto"/>
                <w:sz w:val="24"/>
              </w:rPr>
              <w:t>。</w:t>
            </w:r>
            <w:r>
              <w:rPr>
                <w:rFonts w:hint="eastAsia" w:ascii="宋体" w:hAnsi="宋体" w:cs="宋体"/>
                <w:color w:val="auto"/>
                <w:kern w:val="0"/>
                <w:sz w:val="24"/>
              </w:rPr>
              <w:t>方案详细、合理、满足采购需求、承诺切实可行的得6分；方案可行、基本满足采购需求、承诺基本可行的得4分；方案一般、部分满足的得2分，不满足或不提供不得分。</w:t>
            </w:r>
            <w:r>
              <w:rPr>
                <w:rFonts w:hint="eastAsia" w:ascii="宋体" w:hAnsi="宋体" w:cs="宋体"/>
                <w:bCs/>
                <w:color w:val="auto"/>
                <w:kern w:val="0"/>
                <w:sz w:val="24"/>
              </w:rPr>
              <w:t>最高得6分。</w:t>
            </w:r>
          </w:p>
        </w:tc>
        <w:tc>
          <w:tcPr>
            <w:tcW w:w="487" w:type="pct"/>
            <w:vAlign w:val="center"/>
          </w:tcPr>
          <w:p w14:paraId="6ABCBBDC">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6分</w:t>
            </w:r>
          </w:p>
        </w:tc>
        <w:tc>
          <w:tcPr>
            <w:tcW w:w="561" w:type="pct"/>
            <w:vAlign w:val="center"/>
          </w:tcPr>
          <w:p w14:paraId="657FE58C">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主观分</w:t>
            </w:r>
          </w:p>
        </w:tc>
        <w:tc>
          <w:tcPr>
            <w:tcW w:w="987" w:type="pct"/>
            <w:shd w:val="clear" w:color="auto" w:fill="auto"/>
            <w:vAlign w:val="center"/>
          </w:tcPr>
          <w:p w14:paraId="76962B02">
            <w:pPr>
              <w:spacing w:line="288" w:lineRule="auto"/>
              <w:jc w:val="center"/>
              <w:outlineLvl w:val="0"/>
              <w:rPr>
                <w:rFonts w:hint="eastAsia" w:ascii="宋体" w:hAnsi="宋体" w:cs="宋体"/>
                <w:bCs/>
                <w:color w:val="auto"/>
                <w:sz w:val="24"/>
              </w:rPr>
            </w:pPr>
            <w:r>
              <w:rPr>
                <w:rFonts w:hint="eastAsia" w:ascii="宋体" w:hAnsi="宋体" w:cs="宋体"/>
                <w:color w:val="auto"/>
                <w:sz w:val="24"/>
              </w:rPr>
              <w:t>成品设备运输保管方案</w:t>
            </w:r>
          </w:p>
        </w:tc>
      </w:tr>
      <w:tr w14:paraId="72EC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1" w:type="pct"/>
            <w:vAlign w:val="center"/>
          </w:tcPr>
          <w:p w14:paraId="785B2AF7">
            <w:pPr>
              <w:spacing w:line="288" w:lineRule="auto"/>
              <w:jc w:val="center"/>
              <w:rPr>
                <w:rFonts w:hint="eastAsia" w:ascii="宋体" w:hAnsi="宋体" w:eastAsia="宋体" w:cs="宋体"/>
                <w:bCs/>
                <w:color w:val="auto"/>
                <w:sz w:val="24"/>
                <w:lang w:eastAsia="zh-CN"/>
              </w:rPr>
            </w:pPr>
            <w:r>
              <w:rPr>
                <w:rFonts w:hint="eastAsia" w:ascii="宋体" w:hAnsi="宋体" w:cs="宋体"/>
                <w:bCs/>
                <w:color w:val="auto"/>
                <w:sz w:val="24"/>
                <w:lang w:val="en-US" w:eastAsia="zh-CN"/>
              </w:rPr>
              <w:t>9</w:t>
            </w:r>
          </w:p>
        </w:tc>
        <w:tc>
          <w:tcPr>
            <w:tcW w:w="2642" w:type="pct"/>
            <w:vAlign w:val="center"/>
          </w:tcPr>
          <w:p w14:paraId="5C8C3526">
            <w:pPr>
              <w:pStyle w:val="24"/>
              <w:spacing w:line="400" w:lineRule="exact"/>
              <w:rPr>
                <w:rFonts w:hint="eastAsia" w:ascii="宋体" w:hAnsi="宋体" w:cs="宋体"/>
                <w:color w:val="auto"/>
                <w:sz w:val="24"/>
              </w:rPr>
            </w:pPr>
            <w:r>
              <w:rPr>
                <w:rFonts w:hint="eastAsia" w:ascii="宋体" w:hAnsi="宋体" w:cs="宋体"/>
                <w:b/>
                <w:bCs/>
                <w:color w:val="auto"/>
                <w:sz w:val="24"/>
              </w:rPr>
              <w:t>针对本</w:t>
            </w:r>
            <w:r>
              <w:rPr>
                <w:rFonts w:hint="eastAsia" w:ascii="宋体" w:hAnsi="宋体" w:eastAsia="宋体" w:cs="宋体"/>
                <w:b/>
                <w:bCs/>
                <w:color w:val="auto"/>
                <w:sz w:val="24"/>
              </w:rPr>
              <w:t>项目</w:t>
            </w:r>
            <w:r>
              <w:rPr>
                <w:rFonts w:hint="eastAsia" w:ascii="宋体" w:hAnsi="宋体" w:cs="宋体"/>
                <w:b/>
                <w:bCs/>
                <w:color w:val="auto"/>
                <w:sz w:val="24"/>
              </w:rPr>
              <w:t>的成品设备在项目现场安装管理方案的可靠性、可操作性</w:t>
            </w:r>
            <w:r>
              <w:rPr>
                <w:rFonts w:hint="eastAsia" w:ascii="宋体" w:hAnsi="宋体" w:cs="宋体"/>
                <w:color w:val="auto"/>
                <w:sz w:val="24"/>
              </w:rPr>
              <w:t>。</w:t>
            </w:r>
            <w:r>
              <w:rPr>
                <w:rFonts w:hint="eastAsia" w:ascii="宋体" w:hAnsi="宋体" w:cs="宋体"/>
                <w:color w:val="auto"/>
                <w:kern w:val="0"/>
                <w:sz w:val="24"/>
              </w:rPr>
              <w:t>方案详细、合理、满足采购需求、承诺切实可行的得6分；方案可行、基本满足采购需求、承诺基本可行的得4分；方案一般、部分满足的得2分，不满足或不提供不得分。</w:t>
            </w:r>
            <w:r>
              <w:rPr>
                <w:rFonts w:hint="eastAsia" w:ascii="宋体" w:hAnsi="宋体" w:cs="宋体"/>
                <w:bCs/>
                <w:color w:val="auto"/>
                <w:kern w:val="0"/>
                <w:sz w:val="24"/>
              </w:rPr>
              <w:t>最高得6分。</w:t>
            </w:r>
          </w:p>
        </w:tc>
        <w:tc>
          <w:tcPr>
            <w:tcW w:w="487" w:type="pct"/>
            <w:shd w:val="clear" w:color="auto" w:fill="auto"/>
            <w:vAlign w:val="center"/>
          </w:tcPr>
          <w:p w14:paraId="09DFD08B">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6分</w:t>
            </w:r>
          </w:p>
        </w:tc>
        <w:tc>
          <w:tcPr>
            <w:tcW w:w="561" w:type="pct"/>
            <w:shd w:val="clear" w:color="auto" w:fill="auto"/>
            <w:vAlign w:val="center"/>
          </w:tcPr>
          <w:p w14:paraId="6A5020E3">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主观分</w:t>
            </w:r>
          </w:p>
        </w:tc>
        <w:tc>
          <w:tcPr>
            <w:tcW w:w="987" w:type="pct"/>
            <w:shd w:val="clear" w:color="auto" w:fill="auto"/>
            <w:vAlign w:val="center"/>
          </w:tcPr>
          <w:p w14:paraId="1F0A8DBE">
            <w:pPr>
              <w:spacing w:line="288" w:lineRule="auto"/>
              <w:jc w:val="center"/>
              <w:outlineLvl w:val="0"/>
              <w:rPr>
                <w:rFonts w:hint="eastAsia" w:ascii="宋体" w:hAnsi="宋体" w:cs="宋体"/>
                <w:bCs/>
                <w:color w:val="auto"/>
                <w:sz w:val="24"/>
              </w:rPr>
            </w:pPr>
            <w:r>
              <w:rPr>
                <w:rFonts w:hint="eastAsia" w:ascii="宋体" w:hAnsi="宋体" w:cs="宋体"/>
                <w:color w:val="auto"/>
                <w:sz w:val="24"/>
              </w:rPr>
              <w:t>成品设备安装管理方案</w:t>
            </w:r>
          </w:p>
        </w:tc>
      </w:tr>
      <w:tr w14:paraId="40BD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1" w:type="pct"/>
            <w:vAlign w:val="center"/>
          </w:tcPr>
          <w:p w14:paraId="2790696E">
            <w:pPr>
              <w:spacing w:line="288" w:lineRule="auto"/>
              <w:jc w:val="center"/>
              <w:rPr>
                <w:rFonts w:hint="eastAsia" w:ascii="宋体" w:hAnsi="宋体" w:cs="宋体"/>
                <w:bCs/>
                <w:color w:val="auto"/>
                <w:sz w:val="24"/>
              </w:rPr>
            </w:pPr>
            <w:r>
              <w:rPr>
                <w:rFonts w:hint="eastAsia" w:ascii="宋体" w:hAnsi="宋体" w:cs="宋体"/>
                <w:bCs/>
                <w:color w:val="auto"/>
                <w:sz w:val="24"/>
              </w:rPr>
              <w:t>10</w:t>
            </w:r>
          </w:p>
        </w:tc>
        <w:tc>
          <w:tcPr>
            <w:tcW w:w="2642" w:type="pct"/>
            <w:vAlign w:val="center"/>
          </w:tcPr>
          <w:p w14:paraId="6A2958EE">
            <w:pPr>
              <w:widowControl/>
              <w:spacing w:line="288" w:lineRule="auto"/>
              <w:jc w:val="left"/>
              <w:rPr>
                <w:rFonts w:hint="eastAsia" w:ascii="宋体" w:hAnsi="宋体" w:cs="宋体"/>
                <w:snapToGrid w:val="0"/>
                <w:color w:val="auto"/>
                <w:sz w:val="24"/>
              </w:rPr>
            </w:pPr>
            <w:r>
              <w:rPr>
                <w:rFonts w:hint="eastAsia" w:ascii="宋体" w:hAnsi="宋体" w:cs="宋体"/>
                <w:b/>
                <w:bCs/>
                <w:snapToGrid w:val="0"/>
                <w:color w:val="auto"/>
                <w:sz w:val="24"/>
              </w:rPr>
              <w:t>投标人提出的售后服务方案与承诺情况。</w:t>
            </w:r>
            <w:r>
              <w:rPr>
                <w:rFonts w:hint="eastAsia" w:ascii="宋体" w:hAnsi="宋体" w:cs="宋体"/>
                <w:snapToGrid w:val="0"/>
                <w:color w:val="auto"/>
                <w:sz w:val="24"/>
              </w:rPr>
              <w:t>包括承诺为本项目提供售后服务的售后服务机构及专业水平资质情况、售后服务人员配置情况、备品备件配备情况、售后响应能力、响应时效以及其他服务质量与承诺情况，方案详细、合理、满足采购需求、承诺切实可行的得6分；方案可行、基本满足采购需求、承诺基本可行的得4分；方案一般、部分满足的得2分，不满足或不提供不得分。</w:t>
            </w:r>
            <w:r>
              <w:rPr>
                <w:rFonts w:hint="eastAsia" w:ascii="宋体" w:hAnsi="宋体" w:cs="宋体"/>
                <w:bCs/>
                <w:color w:val="auto"/>
                <w:kern w:val="0"/>
                <w:sz w:val="24"/>
              </w:rPr>
              <w:t>最高得6分。</w:t>
            </w:r>
          </w:p>
        </w:tc>
        <w:tc>
          <w:tcPr>
            <w:tcW w:w="487" w:type="pct"/>
            <w:vAlign w:val="center"/>
          </w:tcPr>
          <w:p w14:paraId="4F459699">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6分</w:t>
            </w:r>
          </w:p>
        </w:tc>
        <w:tc>
          <w:tcPr>
            <w:tcW w:w="561" w:type="pct"/>
            <w:vAlign w:val="center"/>
          </w:tcPr>
          <w:p w14:paraId="3BAF5A40">
            <w:pPr>
              <w:widowControl/>
              <w:spacing w:line="288" w:lineRule="auto"/>
              <w:jc w:val="center"/>
              <w:textAlignment w:val="center"/>
              <w:rPr>
                <w:rFonts w:hint="eastAsia" w:ascii="宋体" w:hAnsi="宋体" w:cs="宋体"/>
                <w:bCs/>
                <w:color w:val="auto"/>
                <w:sz w:val="24"/>
              </w:rPr>
            </w:pPr>
            <w:r>
              <w:rPr>
                <w:rFonts w:hint="eastAsia" w:ascii="宋体" w:hAnsi="宋体" w:cs="宋体"/>
                <w:bCs/>
                <w:color w:val="auto"/>
                <w:sz w:val="24"/>
              </w:rPr>
              <w:t>主观分</w:t>
            </w:r>
          </w:p>
        </w:tc>
        <w:tc>
          <w:tcPr>
            <w:tcW w:w="987" w:type="pct"/>
            <w:shd w:val="clear" w:color="auto" w:fill="auto"/>
            <w:vAlign w:val="center"/>
          </w:tcPr>
          <w:p w14:paraId="51262DF4">
            <w:pPr>
              <w:widowControl/>
              <w:spacing w:line="288" w:lineRule="auto"/>
              <w:jc w:val="center"/>
              <w:textAlignment w:val="center"/>
              <w:rPr>
                <w:rFonts w:hint="eastAsia" w:ascii="宋体" w:hAnsi="宋体" w:cs="宋体"/>
                <w:bCs/>
                <w:color w:val="auto"/>
                <w:sz w:val="24"/>
              </w:rPr>
            </w:pPr>
            <w:r>
              <w:rPr>
                <w:rFonts w:hint="eastAsia" w:ascii="宋体" w:hAnsi="宋体" w:cs="宋体"/>
                <w:color w:val="auto"/>
                <w:kern w:val="0"/>
                <w:sz w:val="24"/>
              </w:rPr>
              <w:t>售后</w:t>
            </w:r>
          </w:p>
        </w:tc>
      </w:tr>
      <w:tr w14:paraId="0546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321" w:type="pct"/>
            <w:vAlign w:val="center"/>
          </w:tcPr>
          <w:p w14:paraId="4BB90F14">
            <w:pPr>
              <w:spacing w:line="288" w:lineRule="auto"/>
              <w:jc w:val="center"/>
              <w:rPr>
                <w:rFonts w:hint="eastAsia" w:ascii="宋体" w:hAnsi="宋体" w:cs="宋体"/>
                <w:bCs/>
                <w:color w:val="auto"/>
                <w:sz w:val="24"/>
              </w:rPr>
            </w:pPr>
            <w:r>
              <w:rPr>
                <w:rFonts w:hint="eastAsia" w:ascii="宋体" w:hAnsi="宋体" w:cs="宋体"/>
                <w:bCs/>
                <w:color w:val="auto"/>
                <w:sz w:val="24"/>
              </w:rPr>
              <w:t>11</w:t>
            </w:r>
          </w:p>
        </w:tc>
        <w:tc>
          <w:tcPr>
            <w:tcW w:w="2642" w:type="pct"/>
            <w:vAlign w:val="center"/>
          </w:tcPr>
          <w:p w14:paraId="15845074">
            <w:pPr>
              <w:pStyle w:val="233"/>
              <w:spacing w:line="288" w:lineRule="auto"/>
              <w:rPr>
                <w:rFonts w:hint="eastAsia" w:ascii="宋体" w:hAnsi="宋体" w:eastAsia="宋体" w:cs="宋体"/>
                <w:snapToGrid w:val="0"/>
                <w:color w:val="auto"/>
                <w:kern w:val="2"/>
              </w:rPr>
            </w:pPr>
            <w:r>
              <w:rPr>
                <w:rFonts w:hint="eastAsia" w:ascii="宋体" w:hAnsi="宋体" w:eastAsia="宋体" w:cs="宋体"/>
                <w:b/>
                <w:bCs/>
                <w:snapToGrid w:val="0"/>
                <w:color w:val="auto"/>
                <w:kern w:val="2"/>
              </w:rPr>
              <w:t>质保期不低于2年的基础上，质保期每增加1年得2分，最高得6分</w:t>
            </w:r>
            <w:r>
              <w:rPr>
                <w:rFonts w:hint="eastAsia" w:ascii="宋体" w:hAnsi="宋体" w:eastAsia="宋体" w:cs="宋体"/>
                <w:b/>
                <w:bCs/>
                <w:snapToGrid w:val="0"/>
                <w:color w:val="auto"/>
                <w:kern w:val="2"/>
                <w:lang w:eastAsia="zh-CN"/>
              </w:rPr>
              <w:t>。</w:t>
            </w:r>
            <w:r>
              <w:rPr>
                <w:rFonts w:hint="eastAsia" w:ascii="宋体" w:hAnsi="宋体" w:eastAsia="宋体" w:cs="宋体"/>
                <w:snapToGrid w:val="0"/>
                <w:color w:val="auto"/>
                <w:kern w:val="2"/>
                <w:lang w:eastAsia="zh-CN"/>
              </w:rPr>
              <w:t>【证明材料：</w:t>
            </w:r>
            <w:r>
              <w:rPr>
                <w:rFonts w:hint="eastAsia" w:ascii="宋体" w:hAnsi="宋体" w:eastAsia="宋体" w:cs="宋体"/>
                <w:snapToGrid w:val="0"/>
                <w:color w:val="auto"/>
                <w:kern w:val="2"/>
              </w:rPr>
              <w:t>投标人自行提供承诺</w:t>
            </w:r>
            <w:r>
              <w:rPr>
                <w:rFonts w:hint="eastAsia" w:ascii="宋体" w:hAnsi="宋体" w:eastAsia="宋体" w:cs="宋体"/>
                <w:snapToGrid w:val="0"/>
                <w:color w:val="auto"/>
                <w:kern w:val="2"/>
                <w:lang w:eastAsia="zh-CN"/>
              </w:rPr>
              <w:t>】</w:t>
            </w:r>
          </w:p>
        </w:tc>
        <w:tc>
          <w:tcPr>
            <w:tcW w:w="487" w:type="pct"/>
            <w:vAlign w:val="center"/>
          </w:tcPr>
          <w:p w14:paraId="100F31FC">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6分</w:t>
            </w:r>
          </w:p>
        </w:tc>
        <w:tc>
          <w:tcPr>
            <w:tcW w:w="561" w:type="pct"/>
            <w:vAlign w:val="center"/>
          </w:tcPr>
          <w:p w14:paraId="31FD3ABC">
            <w:pPr>
              <w:autoSpaceDE w:val="0"/>
              <w:autoSpaceDN w:val="0"/>
              <w:spacing w:line="288" w:lineRule="auto"/>
              <w:jc w:val="center"/>
              <w:rPr>
                <w:rFonts w:hint="eastAsia" w:ascii="宋体" w:hAnsi="宋体" w:cs="宋体"/>
                <w:color w:val="auto"/>
                <w:kern w:val="0"/>
                <w:sz w:val="24"/>
              </w:rPr>
            </w:pPr>
            <w:r>
              <w:rPr>
                <w:rFonts w:hint="eastAsia" w:ascii="宋体" w:hAnsi="宋体" w:cs="宋体"/>
                <w:bCs/>
                <w:color w:val="auto"/>
                <w:sz w:val="24"/>
              </w:rPr>
              <w:t>客观分</w:t>
            </w:r>
          </w:p>
        </w:tc>
        <w:tc>
          <w:tcPr>
            <w:tcW w:w="987" w:type="pct"/>
            <w:shd w:val="clear" w:color="auto" w:fill="auto"/>
            <w:vAlign w:val="center"/>
          </w:tcPr>
          <w:p w14:paraId="5AC2FBE3">
            <w:pPr>
              <w:autoSpaceDE w:val="0"/>
              <w:autoSpaceDN w:val="0"/>
              <w:spacing w:line="288" w:lineRule="auto"/>
              <w:jc w:val="center"/>
              <w:rPr>
                <w:rFonts w:hint="eastAsia" w:ascii="宋体" w:hAnsi="宋体" w:cs="宋体"/>
                <w:color w:val="auto"/>
                <w:kern w:val="0"/>
                <w:sz w:val="24"/>
              </w:rPr>
            </w:pPr>
            <w:r>
              <w:rPr>
                <w:rFonts w:hint="eastAsia" w:ascii="宋体" w:hAnsi="宋体" w:cs="宋体"/>
                <w:color w:val="auto"/>
                <w:sz w:val="24"/>
              </w:rPr>
              <w:t>质保期</w:t>
            </w:r>
          </w:p>
        </w:tc>
      </w:tr>
      <w:tr w14:paraId="6120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1" w:type="pct"/>
            <w:vAlign w:val="center"/>
          </w:tcPr>
          <w:p w14:paraId="6D3F6692">
            <w:pPr>
              <w:spacing w:line="288" w:lineRule="auto"/>
              <w:jc w:val="center"/>
              <w:rPr>
                <w:rFonts w:hint="eastAsia" w:ascii="宋体" w:hAnsi="宋体" w:cs="宋体"/>
                <w:bCs/>
                <w:color w:val="auto"/>
                <w:sz w:val="24"/>
              </w:rPr>
            </w:pPr>
            <w:r>
              <w:rPr>
                <w:rFonts w:hint="eastAsia" w:ascii="宋体" w:hAnsi="宋体" w:cs="宋体"/>
                <w:bCs/>
                <w:color w:val="auto"/>
                <w:sz w:val="24"/>
              </w:rPr>
              <w:t>12</w:t>
            </w:r>
          </w:p>
        </w:tc>
        <w:tc>
          <w:tcPr>
            <w:tcW w:w="2642" w:type="pct"/>
            <w:vAlign w:val="center"/>
          </w:tcPr>
          <w:p w14:paraId="344EEFD8">
            <w:pPr>
              <w:pStyle w:val="233"/>
              <w:spacing w:line="288" w:lineRule="auto"/>
              <w:rPr>
                <w:rFonts w:hint="eastAsia" w:ascii="宋体" w:hAnsi="宋体" w:eastAsia="宋体" w:cs="宋体"/>
                <w:b/>
                <w:bCs/>
                <w:snapToGrid w:val="0"/>
                <w:color w:val="auto"/>
                <w:kern w:val="2"/>
              </w:rPr>
            </w:pPr>
            <w:r>
              <w:rPr>
                <w:rFonts w:hint="eastAsia" w:ascii="宋体" w:hAnsi="宋体" w:eastAsia="宋体" w:cs="宋体"/>
                <w:b/>
                <w:bCs/>
                <w:snapToGrid w:val="0"/>
                <w:color w:val="auto"/>
                <w:kern w:val="2"/>
              </w:rPr>
              <w:t>样品得分：</w:t>
            </w:r>
          </w:p>
          <w:p w14:paraId="5353EE3C">
            <w:pPr>
              <w:pStyle w:val="233"/>
              <w:spacing w:line="288" w:lineRule="auto"/>
              <w:rPr>
                <w:rFonts w:hint="eastAsia" w:ascii="宋体" w:hAnsi="宋体" w:eastAsia="宋体" w:cs="宋体"/>
                <w:b/>
                <w:bCs/>
                <w:snapToGrid w:val="0"/>
                <w:color w:val="auto"/>
                <w:kern w:val="2"/>
              </w:rPr>
            </w:pPr>
            <w:r>
              <w:rPr>
                <w:rFonts w:hint="eastAsia" w:ascii="宋体" w:hAnsi="宋体" w:eastAsia="宋体" w:cs="宋体"/>
                <w:b/>
                <w:bCs/>
                <w:snapToGrid w:val="0"/>
                <w:color w:val="auto"/>
                <w:kern w:val="2"/>
              </w:rPr>
              <w:t>1.制作要求：</w:t>
            </w:r>
          </w:p>
          <w:p w14:paraId="55E7598C">
            <w:pPr>
              <w:pStyle w:val="24"/>
              <w:spacing w:line="400" w:lineRule="exact"/>
              <w:rPr>
                <w:rFonts w:hint="eastAsia" w:hAnsi="宋体" w:cs="宋体"/>
                <w:color w:val="auto"/>
                <w:szCs w:val="24"/>
                <w:lang w:val="en-US"/>
              </w:rPr>
            </w:pPr>
            <w:r>
              <w:rPr>
                <w:rFonts w:hint="eastAsia" w:hAnsi="宋体" w:cs="宋体"/>
                <w:color w:val="auto"/>
                <w:szCs w:val="24"/>
                <w:lang w:val="en-US"/>
              </w:rPr>
              <w:t>1）连接件结合应牢固,外表结合处缝隙不大于0.2mm；</w:t>
            </w:r>
          </w:p>
          <w:p w14:paraId="27634353">
            <w:pPr>
              <w:pStyle w:val="24"/>
              <w:spacing w:line="400" w:lineRule="exact"/>
              <w:rPr>
                <w:rFonts w:hint="eastAsia" w:hAnsi="宋体" w:cs="宋体"/>
                <w:color w:val="auto"/>
                <w:szCs w:val="24"/>
                <w:lang w:val="en-US"/>
              </w:rPr>
            </w:pPr>
            <w:r>
              <w:rPr>
                <w:rFonts w:hint="eastAsia" w:hAnsi="宋体" w:cs="宋体"/>
                <w:color w:val="auto"/>
                <w:szCs w:val="24"/>
                <w:lang w:val="en-US"/>
              </w:rPr>
              <w:t>2）薄木和其他材料贴面的拼贴应严密、平整，不允许有脱胶、明显透胶、鼓泡、凹陷、压痕以及表面划伤、麻点、裂痕、崩角和刃口；</w:t>
            </w:r>
          </w:p>
          <w:p w14:paraId="261A9D79">
            <w:pPr>
              <w:pStyle w:val="24"/>
              <w:spacing w:line="400" w:lineRule="exact"/>
              <w:rPr>
                <w:rFonts w:hint="eastAsia" w:hAnsi="宋体" w:cs="宋体"/>
                <w:color w:val="auto"/>
                <w:szCs w:val="24"/>
                <w:lang w:val="en-US"/>
              </w:rPr>
            </w:pPr>
            <w:r>
              <w:rPr>
                <w:rFonts w:hint="eastAsia" w:hAnsi="宋体" w:cs="宋体"/>
                <w:color w:val="auto"/>
                <w:szCs w:val="24"/>
                <w:lang w:val="en-US"/>
              </w:rPr>
              <w:t>3）贴面的纹理、图案、颜色应对称相似；</w:t>
            </w:r>
          </w:p>
          <w:p w14:paraId="6617E806">
            <w:pPr>
              <w:pStyle w:val="24"/>
              <w:spacing w:line="400" w:lineRule="exact"/>
              <w:rPr>
                <w:rFonts w:hint="eastAsia" w:hAnsi="宋体" w:cs="宋体"/>
                <w:color w:val="auto"/>
                <w:szCs w:val="24"/>
                <w:lang w:val="en-US"/>
              </w:rPr>
            </w:pPr>
            <w:r>
              <w:rPr>
                <w:rFonts w:hint="eastAsia" w:hAnsi="宋体" w:cs="宋体"/>
                <w:color w:val="auto"/>
                <w:szCs w:val="24"/>
                <w:lang w:val="en-US"/>
              </w:rPr>
              <w:t>4）各种配件结合处应无崩茬或松动；不得有少件、漏钉、透钉，安装、扎实程度等；</w:t>
            </w:r>
          </w:p>
          <w:p w14:paraId="3E2D0971">
            <w:pPr>
              <w:numPr>
                <w:ilvl w:val="255"/>
                <w:numId w:val="0"/>
              </w:numPr>
              <w:spacing w:line="288" w:lineRule="auto"/>
              <w:rPr>
                <w:rFonts w:hint="eastAsia" w:ascii="宋体" w:hAnsi="宋体" w:cs="宋体"/>
                <w:b/>
                <w:bCs/>
                <w:snapToGrid w:val="0"/>
                <w:color w:val="auto"/>
                <w:sz w:val="24"/>
              </w:rPr>
            </w:pPr>
            <w:r>
              <w:rPr>
                <w:rFonts w:hint="eastAsia" w:ascii="宋体" w:hAnsi="宋体" w:cs="宋体"/>
                <w:b/>
                <w:bCs/>
                <w:snapToGrid w:val="0"/>
                <w:color w:val="auto"/>
                <w:sz w:val="24"/>
              </w:rPr>
              <w:t>2.涂饰要求：</w:t>
            </w:r>
          </w:p>
          <w:p w14:paraId="60D01708">
            <w:pPr>
              <w:pStyle w:val="24"/>
              <w:spacing w:line="400" w:lineRule="exact"/>
              <w:rPr>
                <w:rFonts w:hint="eastAsia" w:hAnsi="宋体" w:cs="宋体"/>
                <w:color w:val="auto"/>
                <w:szCs w:val="24"/>
                <w:lang w:val="en-US"/>
              </w:rPr>
            </w:pPr>
            <w:r>
              <w:rPr>
                <w:rFonts w:hint="eastAsia" w:hAnsi="宋体" w:cs="宋体"/>
                <w:color w:val="auto"/>
                <w:szCs w:val="24"/>
                <w:lang w:val="en-US"/>
              </w:rPr>
              <w:t>1）整件产品和配套产品色泽应相似；</w:t>
            </w:r>
          </w:p>
          <w:p w14:paraId="2A1065B9">
            <w:pPr>
              <w:pStyle w:val="24"/>
              <w:spacing w:line="400" w:lineRule="exact"/>
              <w:rPr>
                <w:rFonts w:hint="eastAsia" w:hAnsi="宋体" w:cs="宋体"/>
                <w:color w:val="auto"/>
                <w:szCs w:val="24"/>
                <w:lang w:val="en-US"/>
              </w:rPr>
            </w:pPr>
            <w:r>
              <w:rPr>
                <w:rFonts w:hint="eastAsia" w:hAnsi="宋体" w:cs="宋体"/>
                <w:color w:val="auto"/>
                <w:szCs w:val="24"/>
                <w:lang w:val="en-US"/>
              </w:rPr>
              <w:t>2）正视面（包括面板）涂层应平整光滑、清晰，涂膜实干后应无明显木孔沉陷；</w:t>
            </w:r>
          </w:p>
          <w:p w14:paraId="521B3F8D">
            <w:pPr>
              <w:pStyle w:val="24"/>
              <w:spacing w:line="400" w:lineRule="exact"/>
              <w:rPr>
                <w:rFonts w:hint="eastAsia" w:hAnsi="宋体" w:cs="宋体"/>
                <w:color w:val="auto"/>
                <w:szCs w:val="24"/>
                <w:lang w:val="en-US"/>
              </w:rPr>
            </w:pPr>
            <w:r>
              <w:rPr>
                <w:rFonts w:hint="eastAsia" w:hAnsi="宋体" w:cs="宋体"/>
                <w:color w:val="auto"/>
                <w:szCs w:val="24"/>
                <w:lang w:val="en-US"/>
              </w:rPr>
              <w:t>3）其他部位表面涂层手感应光滑，无明显粒子、涨边和不平整，涂膜实干后允许有木孔沉陷；</w:t>
            </w:r>
          </w:p>
          <w:p w14:paraId="7A61D9CA">
            <w:pPr>
              <w:pStyle w:val="24"/>
              <w:spacing w:line="400" w:lineRule="exact"/>
              <w:rPr>
                <w:rFonts w:hint="eastAsia" w:hAnsi="宋体" w:cs="宋体"/>
                <w:color w:val="auto"/>
                <w:szCs w:val="24"/>
                <w:lang w:val="en-US"/>
              </w:rPr>
            </w:pPr>
            <w:r>
              <w:rPr>
                <w:rFonts w:hint="eastAsia" w:hAnsi="宋体" w:cs="宋体"/>
                <w:color w:val="auto"/>
                <w:szCs w:val="24"/>
                <w:lang w:val="en-US"/>
              </w:rPr>
              <w:t>4）涂层不得有皱皮、发粘和漏漆现象。应无明显加工痕迹、划痕、白点、鼓泡、油臼、流挂、缩孔、刷毛、积粉和杂渣；</w:t>
            </w:r>
          </w:p>
          <w:p w14:paraId="16ED04DC">
            <w:pPr>
              <w:pStyle w:val="24"/>
              <w:spacing w:line="400" w:lineRule="exact"/>
              <w:rPr>
                <w:rFonts w:hint="eastAsia" w:hAnsi="宋体" w:cs="宋体"/>
                <w:color w:val="auto"/>
                <w:szCs w:val="24"/>
                <w:lang w:val="en-US"/>
              </w:rPr>
            </w:pPr>
            <w:r>
              <w:rPr>
                <w:rFonts w:hint="eastAsia" w:hAnsi="宋体" w:cs="宋体"/>
                <w:color w:val="auto"/>
                <w:szCs w:val="24"/>
                <w:lang w:val="en-US"/>
              </w:rPr>
              <w:t>5）表面平整度、光泽度。</w:t>
            </w:r>
          </w:p>
          <w:p w14:paraId="1DE023BF">
            <w:pPr>
              <w:numPr>
                <w:ilvl w:val="255"/>
                <w:numId w:val="0"/>
              </w:numPr>
              <w:spacing w:line="288" w:lineRule="auto"/>
              <w:rPr>
                <w:rFonts w:hint="eastAsia" w:ascii="宋体" w:hAnsi="宋体" w:cs="宋体"/>
                <w:snapToGrid w:val="0"/>
                <w:color w:val="auto"/>
                <w:sz w:val="24"/>
              </w:rPr>
            </w:pPr>
            <w:r>
              <w:rPr>
                <w:rFonts w:hint="eastAsia" w:ascii="宋体" w:hAnsi="宋体" w:cs="宋体"/>
                <w:b/>
                <w:bCs/>
                <w:snapToGrid w:val="0"/>
                <w:color w:val="auto"/>
                <w:sz w:val="24"/>
              </w:rPr>
              <w:t>根据提供的样品结合采购需求和上述要求进行综合打分，样品完全满足要求的得8.1-10分，基本符合要求的得6.1-8分；有瑕疵的得4.1-6分；与要求有较大差距的得2.1-4分，样品未提供不得分。</w:t>
            </w:r>
          </w:p>
        </w:tc>
        <w:tc>
          <w:tcPr>
            <w:tcW w:w="487" w:type="pct"/>
            <w:vAlign w:val="center"/>
          </w:tcPr>
          <w:p w14:paraId="3AC8163A">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10分</w:t>
            </w:r>
          </w:p>
        </w:tc>
        <w:tc>
          <w:tcPr>
            <w:tcW w:w="561" w:type="pct"/>
            <w:vAlign w:val="center"/>
          </w:tcPr>
          <w:p w14:paraId="29097F9F">
            <w:pPr>
              <w:autoSpaceDE w:val="0"/>
              <w:autoSpaceDN w:val="0"/>
              <w:spacing w:line="288" w:lineRule="auto"/>
              <w:jc w:val="center"/>
              <w:rPr>
                <w:rFonts w:hint="eastAsia" w:ascii="宋体" w:hAnsi="宋体" w:cs="宋体"/>
                <w:color w:val="auto"/>
                <w:sz w:val="24"/>
              </w:rPr>
            </w:pPr>
            <w:r>
              <w:rPr>
                <w:rFonts w:hint="eastAsia" w:ascii="宋体" w:hAnsi="宋体" w:cs="宋体"/>
                <w:bCs/>
                <w:color w:val="auto"/>
                <w:sz w:val="24"/>
              </w:rPr>
              <w:t>主观分</w:t>
            </w:r>
          </w:p>
        </w:tc>
        <w:tc>
          <w:tcPr>
            <w:tcW w:w="987" w:type="pct"/>
            <w:shd w:val="clear" w:color="auto" w:fill="auto"/>
            <w:vAlign w:val="center"/>
          </w:tcPr>
          <w:p w14:paraId="6C71B45A">
            <w:pPr>
              <w:autoSpaceDE w:val="0"/>
              <w:autoSpaceDN w:val="0"/>
              <w:spacing w:line="288" w:lineRule="auto"/>
              <w:jc w:val="center"/>
              <w:rPr>
                <w:rFonts w:hint="eastAsia" w:ascii="宋体" w:hAnsi="宋体" w:cs="宋体"/>
                <w:color w:val="auto"/>
                <w:sz w:val="24"/>
              </w:rPr>
            </w:pPr>
            <w:r>
              <w:rPr>
                <w:rFonts w:hint="eastAsia" w:ascii="宋体" w:hAnsi="宋体" w:cs="宋体"/>
                <w:bCs/>
                <w:color w:val="auto"/>
                <w:kern w:val="0"/>
                <w:sz w:val="24"/>
              </w:rPr>
              <w:t>提供样品情况</w:t>
            </w:r>
          </w:p>
        </w:tc>
      </w:tr>
      <w:tr w14:paraId="6CA2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321" w:type="pct"/>
            <w:vAlign w:val="center"/>
          </w:tcPr>
          <w:p w14:paraId="41671715">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13</w:t>
            </w:r>
          </w:p>
        </w:tc>
        <w:tc>
          <w:tcPr>
            <w:tcW w:w="2642" w:type="pct"/>
            <w:vAlign w:val="center"/>
          </w:tcPr>
          <w:p w14:paraId="2AED620A">
            <w:pPr>
              <w:pStyle w:val="24"/>
              <w:spacing w:line="400" w:lineRule="exact"/>
              <w:rPr>
                <w:rFonts w:hint="eastAsia" w:hAnsi="宋体" w:cs="宋体"/>
                <w:color w:val="auto"/>
                <w:szCs w:val="24"/>
                <w:lang w:val="en-US"/>
              </w:rPr>
            </w:pPr>
            <w:r>
              <w:rPr>
                <w:rFonts w:hint="eastAsia" w:hAnsi="宋体" w:cs="宋体"/>
                <w:color w:val="auto"/>
                <w:szCs w:val="24"/>
                <w:lang w:val="en-US"/>
              </w:rPr>
              <w:t>有效投标报价的最低价作为评标基准价，其最低报价为满分；按［投标报价得分=（评标基准价/投标报价）*30］的计算公式计算。</w:t>
            </w:r>
          </w:p>
          <w:p w14:paraId="6FD6D233">
            <w:pPr>
              <w:pStyle w:val="24"/>
              <w:spacing w:line="400" w:lineRule="exact"/>
              <w:rPr>
                <w:rFonts w:hint="eastAsia" w:hAnsi="宋体" w:cs="宋体"/>
                <w:color w:val="auto"/>
                <w:szCs w:val="24"/>
                <w:lang w:val="en-US"/>
              </w:rPr>
            </w:pPr>
            <w:r>
              <w:rPr>
                <w:rFonts w:hint="eastAsia" w:hAnsi="宋体" w:cs="宋体"/>
                <w:color w:val="auto"/>
                <w:szCs w:val="24"/>
                <w:lang w:val="en-US"/>
              </w:rPr>
              <w:t>评标过程中，不得去掉报价中的最高报价和最低报价。</w:t>
            </w:r>
          </w:p>
          <w:p w14:paraId="1F4AF40D">
            <w:pPr>
              <w:pStyle w:val="24"/>
              <w:spacing w:line="400" w:lineRule="exact"/>
              <w:rPr>
                <w:rFonts w:hint="eastAsia" w:hAnsi="宋体" w:cs="宋体"/>
                <w:color w:val="auto"/>
                <w:szCs w:val="24"/>
                <w:lang w:val="en-US"/>
              </w:rPr>
            </w:pPr>
            <w:r>
              <w:rPr>
                <w:rFonts w:hint="eastAsia" w:hAnsi="宋体" w:cs="宋体"/>
                <w:color w:val="auto"/>
                <w:szCs w:val="24"/>
                <w:lang w:val="en-US"/>
              </w:rPr>
              <w:t>因落实政府采购政策需要进行价格调整的，以调整后的价格计算评标基准价和投标报价。</w:t>
            </w:r>
          </w:p>
        </w:tc>
        <w:tc>
          <w:tcPr>
            <w:tcW w:w="487" w:type="pct"/>
            <w:vAlign w:val="center"/>
          </w:tcPr>
          <w:p w14:paraId="19816493">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30分</w:t>
            </w:r>
          </w:p>
        </w:tc>
        <w:tc>
          <w:tcPr>
            <w:tcW w:w="561" w:type="pct"/>
            <w:vAlign w:val="center"/>
          </w:tcPr>
          <w:p w14:paraId="13FC2AAE">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客观分</w:t>
            </w:r>
          </w:p>
        </w:tc>
        <w:tc>
          <w:tcPr>
            <w:tcW w:w="987" w:type="pct"/>
            <w:shd w:val="clear" w:color="auto" w:fill="auto"/>
            <w:vAlign w:val="center"/>
          </w:tcPr>
          <w:p w14:paraId="4BFE0F6E">
            <w:pPr>
              <w:spacing w:line="288" w:lineRule="auto"/>
              <w:jc w:val="center"/>
              <w:outlineLvl w:val="0"/>
              <w:rPr>
                <w:rFonts w:hint="eastAsia" w:ascii="宋体" w:hAnsi="宋体" w:cs="宋体"/>
                <w:bCs/>
                <w:color w:val="auto"/>
                <w:sz w:val="24"/>
              </w:rPr>
            </w:pPr>
            <w:r>
              <w:rPr>
                <w:rFonts w:hint="eastAsia" w:ascii="宋体" w:hAnsi="宋体" w:cs="宋体"/>
                <w:bCs/>
                <w:color w:val="auto"/>
                <w:sz w:val="24"/>
              </w:rPr>
              <w:t>/</w:t>
            </w:r>
          </w:p>
        </w:tc>
      </w:tr>
    </w:tbl>
    <w:p w14:paraId="3CC48939">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*备注：1、投标人编制投标文件（商务技术文件部分）时，建议按此目录（序号和内容）提供评标标准相应的商务技术资料。 </w:t>
      </w:r>
    </w:p>
    <w:p w14:paraId="5AD1195C">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2、评分条款中涉及的业绩、荣誉、人员、社保等分公司均有效。涉及社保、劳动关系证明关系的，如人员为法人代表，则无需提供相关证明</w:t>
      </w:r>
      <w:r>
        <w:rPr>
          <w:rFonts w:ascii="宋体" w:hAnsi="宋体" w:cs="宋体"/>
          <w:color w:val="auto"/>
          <w:sz w:val="24"/>
        </w:rPr>
        <w:t>，提供营业执照及身份证</w:t>
      </w:r>
      <w:r>
        <w:rPr>
          <w:rFonts w:hint="eastAsia" w:ascii="宋体" w:hAnsi="宋体" w:cs="宋体"/>
          <w:color w:val="auto"/>
          <w:sz w:val="24"/>
        </w:rPr>
        <w:t>。</w:t>
      </w:r>
    </w:p>
    <w:p w14:paraId="22C6CD78">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3、投标文件中如附有外文资料，必须逐一对应翻译成中文并加盖投标人公章后附在相关外文资料后面，否则外文资料不予认可。</w:t>
      </w:r>
    </w:p>
    <w:p w14:paraId="3FC52F6A">
      <w:pPr>
        <w:snapToGrid w:val="0"/>
        <w:spacing w:line="360" w:lineRule="auto"/>
        <w:ind w:firstLine="482" w:firstLineChars="200"/>
        <w:rPr>
          <w:rFonts w:hint="eastAsia" w:ascii="宋体" w:hAnsi="宋体" w:cs="宋体"/>
          <w:b/>
          <w:bCs/>
          <w:color w:val="auto"/>
          <w:sz w:val="24"/>
        </w:rPr>
      </w:pPr>
      <w:r>
        <w:rPr>
          <w:rFonts w:hint="eastAsia" w:ascii="宋体" w:hAnsi="宋体" w:cs="宋体"/>
          <w:b/>
          <w:bCs/>
          <w:color w:val="auto"/>
          <w:sz w:val="24"/>
        </w:rPr>
        <w:t>特别说明：依据浙江省财政厅关于进一步规范政府采购秩序促进公平竞争的通知（浙财采监〔2025]2号）要求，在本项目评审结束后、合同签订前，中标(成交)供应商需提供投标(响应)文件中涉及客观分评审内容的检测报告、认证证书等所有资料的原件给采购人进行核查；提供的资料若有虚假，一经查实，报告本级财政部门处理。</w:t>
      </w:r>
    </w:p>
    <w:p w14:paraId="0AB8BF8A">
      <w:pPr>
        <w:pStyle w:val="2"/>
        <w:rPr>
          <w:rFonts w:hint="eastAsia"/>
          <w:color w:val="auto"/>
        </w:rPr>
      </w:pPr>
    </w:p>
    <w:p w14:paraId="6C98D64A">
      <w:pPr>
        <w:snapToGrid w:val="0"/>
        <w:spacing w:line="360" w:lineRule="auto"/>
        <w:rPr>
          <w:rFonts w:hint="eastAsia" w:ascii="宋体" w:hAnsi="宋体" w:cs="宋体"/>
          <w:b/>
          <w:color w:val="auto"/>
          <w:sz w:val="28"/>
          <w:szCs w:val="28"/>
        </w:rPr>
      </w:pPr>
      <w:r>
        <w:rPr>
          <w:rFonts w:hint="eastAsia" w:ascii="宋体" w:hAnsi="宋体" w:cs="宋体"/>
          <w:b/>
          <w:color w:val="auto"/>
          <w:sz w:val="32"/>
        </w:rPr>
        <w:t>一、评标方法</w:t>
      </w:r>
    </w:p>
    <w:p w14:paraId="3E61C7D3">
      <w:pPr>
        <w:adjustRightInd/>
        <w:spacing w:line="360" w:lineRule="auto"/>
        <w:ind w:firstLine="472" w:firstLineChars="196"/>
        <w:rPr>
          <w:rFonts w:hint="eastAsia" w:ascii="宋体" w:hAnsi="宋体" w:cs="宋体"/>
          <w:color w:val="auto"/>
          <w:kern w:val="0"/>
          <w:sz w:val="24"/>
        </w:rPr>
      </w:pPr>
      <w:r>
        <w:rPr>
          <w:rFonts w:hint="eastAsia" w:ascii="宋体" w:hAnsi="宋体" w:cs="宋体"/>
          <w:b/>
          <w:color w:val="auto"/>
          <w:kern w:val="0"/>
          <w:sz w:val="24"/>
        </w:rPr>
        <w:t>1.本项目采用综合评分法。</w:t>
      </w:r>
      <w:r>
        <w:rPr>
          <w:rFonts w:hint="eastAsia" w:ascii="宋体" w:hAnsi="宋体" w:cs="宋体"/>
          <w:color w:val="auto"/>
          <w:kern w:val="0"/>
          <w:sz w:val="24"/>
        </w:rPr>
        <w:t>综合评分法，是指投标文件满足招标文件全部实质性要求，且按照评审因素的量化指标评审得分最高的投标人为中标候选人的评标方法。</w:t>
      </w:r>
    </w:p>
    <w:p w14:paraId="483BB5B4">
      <w:pPr>
        <w:adjustRightInd/>
        <w:spacing w:line="360" w:lineRule="auto"/>
        <w:rPr>
          <w:rFonts w:hint="eastAsia" w:ascii="宋体" w:hAnsi="宋体" w:cs="宋体"/>
          <w:color w:val="auto"/>
          <w:kern w:val="0"/>
          <w:sz w:val="24"/>
        </w:rPr>
      </w:pPr>
      <w:r>
        <w:rPr>
          <w:rFonts w:hint="eastAsia" w:ascii="宋体" w:hAnsi="宋体" w:cs="宋体"/>
          <w:b/>
          <w:color w:val="auto"/>
          <w:sz w:val="32"/>
        </w:rPr>
        <w:t>二、评标标准</w:t>
      </w:r>
    </w:p>
    <w:p w14:paraId="35B6A23E">
      <w:pPr>
        <w:spacing w:line="360" w:lineRule="auto"/>
        <w:ind w:firstLine="472" w:firstLineChars="196"/>
        <w:rPr>
          <w:rFonts w:hint="eastAsia" w:ascii="宋体" w:hAnsi="宋体" w:cs="宋体"/>
          <w:b/>
          <w:color w:val="auto"/>
          <w:sz w:val="24"/>
        </w:rPr>
      </w:pPr>
      <w:r>
        <w:rPr>
          <w:rFonts w:hint="eastAsia" w:ascii="宋体" w:hAnsi="宋体" w:cs="宋体"/>
          <w:b/>
          <w:color w:val="auto"/>
          <w:sz w:val="24"/>
        </w:rPr>
        <w:t>2.</w:t>
      </w:r>
      <w:r>
        <w:rPr>
          <w:rFonts w:hint="eastAsia" w:ascii="宋体" w:hAnsi="宋体" w:cs="宋体"/>
          <w:color w:val="auto"/>
        </w:rPr>
        <w:t xml:space="preserve"> </w:t>
      </w:r>
      <w:r>
        <w:rPr>
          <w:rFonts w:hint="eastAsia" w:ascii="宋体" w:hAnsi="宋体" w:cs="宋体"/>
          <w:b/>
          <w:color w:val="auto"/>
          <w:sz w:val="24"/>
        </w:rPr>
        <w:t>评标标准：</w:t>
      </w:r>
      <w:r>
        <w:rPr>
          <w:rFonts w:hint="eastAsia" w:ascii="宋体" w:hAnsi="宋体" w:cs="宋体"/>
          <w:color w:val="auto"/>
          <w:kern w:val="0"/>
          <w:sz w:val="24"/>
        </w:rPr>
        <w:t>见评标办法前附表。</w:t>
      </w:r>
    </w:p>
    <w:p w14:paraId="3A7AF4EC">
      <w:pPr>
        <w:snapToGrid w:val="0"/>
        <w:spacing w:line="360" w:lineRule="auto"/>
        <w:rPr>
          <w:rFonts w:hint="eastAsia" w:ascii="宋体" w:hAnsi="宋体" w:cs="宋体"/>
          <w:b/>
          <w:color w:val="auto"/>
          <w:sz w:val="32"/>
        </w:rPr>
      </w:pPr>
      <w:r>
        <w:rPr>
          <w:rFonts w:hint="eastAsia" w:ascii="宋体" w:hAnsi="宋体" w:cs="宋体"/>
          <w:b/>
          <w:color w:val="auto"/>
          <w:sz w:val="32"/>
        </w:rPr>
        <w:t>三、评标程序</w:t>
      </w:r>
    </w:p>
    <w:p w14:paraId="1A12D7C1">
      <w:pPr>
        <w:spacing w:line="360" w:lineRule="auto"/>
        <w:ind w:firstLine="472" w:firstLineChars="196"/>
        <w:rPr>
          <w:rFonts w:hint="eastAsia" w:ascii="宋体" w:hAnsi="宋体" w:cs="宋体"/>
          <w:color w:val="auto"/>
          <w:kern w:val="0"/>
          <w:sz w:val="24"/>
        </w:rPr>
      </w:pPr>
      <w:r>
        <w:rPr>
          <w:rFonts w:hint="eastAsia" w:ascii="宋体" w:hAnsi="宋体" w:cs="宋体"/>
          <w:b/>
          <w:color w:val="auto"/>
          <w:kern w:val="0"/>
          <w:sz w:val="24"/>
        </w:rPr>
        <w:t>3.1符合性审查。</w:t>
      </w:r>
      <w:r>
        <w:rPr>
          <w:rFonts w:hint="eastAsia" w:ascii="宋体" w:hAnsi="宋体" w:cs="宋体"/>
          <w:color w:val="auto"/>
          <w:kern w:val="0"/>
          <w:sz w:val="24"/>
        </w:rPr>
        <w:t>评标委员会应当对符合资格的投标人的投标文件进行符合性审查，以确定其是否满足招标文件的实质性要求。不满足招标文件的实质性要求的，投标无效。</w:t>
      </w:r>
    </w:p>
    <w:p w14:paraId="5FEBCEAB">
      <w:pPr>
        <w:spacing w:line="360" w:lineRule="auto"/>
        <w:ind w:firstLine="472" w:firstLineChars="196"/>
        <w:rPr>
          <w:rFonts w:hint="eastAsia" w:ascii="宋体" w:hAnsi="宋体" w:cs="宋体"/>
          <w:color w:val="auto"/>
          <w:kern w:val="0"/>
          <w:sz w:val="24"/>
        </w:rPr>
      </w:pPr>
      <w:r>
        <w:rPr>
          <w:rFonts w:hint="eastAsia" w:ascii="宋体" w:hAnsi="宋体" w:cs="宋体"/>
          <w:b/>
          <w:color w:val="auto"/>
          <w:kern w:val="0"/>
          <w:sz w:val="24"/>
        </w:rPr>
        <w:t>3.2 比较与评价。</w:t>
      </w:r>
      <w:r>
        <w:rPr>
          <w:rFonts w:hint="eastAsia" w:ascii="宋体" w:hAnsi="宋体" w:cs="宋体"/>
          <w:color w:val="auto"/>
          <w:kern w:val="0"/>
          <w:sz w:val="24"/>
        </w:rPr>
        <w:t>评标委员会应当按照招标文件中规定的评标方法和标准，对符合性审查合格的投标文件进行商务和技术评估，综合比较与评价。</w:t>
      </w:r>
    </w:p>
    <w:p w14:paraId="746461DD">
      <w:pPr>
        <w:spacing w:line="360" w:lineRule="auto"/>
        <w:ind w:firstLine="472" w:firstLineChars="196"/>
        <w:rPr>
          <w:rFonts w:hint="eastAsia" w:ascii="宋体" w:hAnsi="宋体" w:cs="宋体"/>
          <w:color w:val="auto"/>
          <w:kern w:val="0"/>
          <w:sz w:val="24"/>
        </w:rPr>
      </w:pPr>
      <w:r>
        <w:rPr>
          <w:rFonts w:hint="eastAsia" w:ascii="宋体" w:hAnsi="宋体" w:cs="宋体"/>
          <w:b/>
          <w:color w:val="auto"/>
          <w:kern w:val="0"/>
          <w:sz w:val="24"/>
        </w:rPr>
        <w:t>3.3汇总商务技术得分。</w:t>
      </w:r>
      <w:r>
        <w:rPr>
          <w:rFonts w:hint="eastAsia" w:ascii="宋体" w:hAnsi="宋体" w:cs="宋体"/>
          <w:color w:val="auto"/>
          <w:kern w:val="0"/>
          <w:sz w:val="24"/>
        </w:rPr>
        <w:t>评标委员会各成员应当独立对每个投标人的商务和技术文件进行评价，并汇总商务技术得分情况。</w:t>
      </w:r>
    </w:p>
    <w:p w14:paraId="4A0B6321">
      <w:pPr>
        <w:spacing w:line="360" w:lineRule="auto"/>
        <w:ind w:firstLine="472" w:firstLineChars="196"/>
        <w:rPr>
          <w:rFonts w:hint="eastAsia" w:ascii="宋体" w:hAnsi="宋体" w:cs="宋体"/>
          <w:b/>
          <w:color w:val="auto"/>
          <w:kern w:val="0"/>
          <w:sz w:val="24"/>
        </w:rPr>
      </w:pPr>
      <w:r>
        <w:rPr>
          <w:rFonts w:hint="eastAsia" w:ascii="宋体" w:hAnsi="宋体" w:cs="宋体"/>
          <w:b/>
          <w:color w:val="auto"/>
          <w:kern w:val="0"/>
          <w:sz w:val="24"/>
        </w:rPr>
        <w:t>3.4报价评审。</w:t>
      </w:r>
    </w:p>
    <w:p w14:paraId="31E6CEF8">
      <w:pPr>
        <w:pStyle w:val="129"/>
        <w:spacing w:before="0"/>
        <w:ind w:firstLine="508" w:firstLineChars="212"/>
        <w:rPr>
          <w:rFonts w:hint="eastAsia" w:ascii="宋体" w:hAnsi="宋体" w:cs="宋体"/>
          <w:color w:val="auto"/>
          <w:kern w:val="0"/>
        </w:rPr>
      </w:pPr>
      <w:r>
        <w:rPr>
          <w:rFonts w:hint="eastAsia" w:ascii="宋体" w:hAnsi="宋体" w:cs="宋体"/>
          <w:color w:val="auto"/>
          <w:kern w:val="0"/>
        </w:rPr>
        <w:t>3.4.1投标文件报价出现前后不一致的，按照下列规定修正：</w:t>
      </w:r>
    </w:p>
    <w:p w14:paraId="7E9EBBBC">
      <w:pPr>
        <w:pStyle w:val="129"/>
        <w:spacing w:before="0"/>
        <w:ind w:firstLine="480"/>
        <w:rPr>
          <w:rFonts w:hint="eastAsia" w:ascii="宋体" w:hAnsi="宋体" w:cs="宋体"/>
          <w:color w:val="auto"/>
          <w:kern w:val="0"/>
          <w:szCs w:val="24"/>
        </w:rPr>
      </w:pPr>
      <w:r>
        <w:rPr>
          <w:rFonts w:hint="eastAsia" w:ascii="宋体" w:hAnsi="宋体" w:cs="宋体"/>
          <w:color w:val="auto"/>
          <w:kern w:val="0"/>
          <w:szCs w:val="24"/>
        </w:rPr>
        <w:t>3.4.1.1投标文件中开标一览表(报价表)内容与投标文件中相应内容不一致的，以开标一览表(报价表)为准；</w:t>
      </w:r>
    </w:p>
    <w:p w14:paraId="2A950B9E">
      <w:pPr>
        <w:pStyle w:val="129"/>
        <w:spacing w:before="0"/>
        <w:ind w:firstLine="480"/>
        <w:rPr>
          <w:rFonts w:hint="eastAsia" w:ascii="宋体" w:hAnsi="宋体" w:cs="宋体"/>
          <w:color w:val="auto"/>
          <w:kern w:val="0"/>
          <w:szCs w:val="24"/>
        </w:rPr>
      </w:pPr>
      <w:r>
        <w:rPr>
          <w:rFonts w:hint="eastAsia" w:ascii="宋体" w:hAnsi="宋体" w:cs="宋体"/>
          <w:color w:val="auto"/>
          <w:kern w:val="0"/>
          <w:szCs w:val="24"/>
        </w:rPr>
        <w:t>3.4.1.2大写金额和小写金额不一致的，以大写金额为准；</w:t>
      </w:r>
    </w:p>
    <w:p w14:paraId="32EB6AAA">
      <w:pPr>
        <w:pStyle w:val="129"/>
        <w:spacing w:before="0"/>
        <w:ind w:firstLine="480"/>
        <w:rPr>
          <w:rFonts w:hint="eastAsia" w:ascii="宋体" w:hAnsi="宋体" w:cs="宋体"/>
          <w:color w:val="auto"/>
          <w:kern w:val="0"/>
          <w:szCs w:val="24"/>
        </w:rPr>
      </w:pPr>
      <w:r>
        <w:rPr>
          <w:rFonts w:hint="eastAsia" w:ascii="宋体" w:hAnsi="宋体" w:cs="宋体"/>
          <w:color w:val="auto"/>
          <w:kern w:val="0"/>
          <w:szCs w:val="24"/>
        </w:rPr>
        <w:t>3.4.1.3单价金额小数点或者百分比有明显错位的，以开标一览表的总价为准，并修改单价；</w:t>
      </w:r>
    </w:p>
    <w:p w14:paraId="0C67D36D">
      <w:pPr>
        <w:pStyle w:val="129"/>
        <w:spacing w:before="0"/>
        <w:ind w:firstLine="480"/>
        <w:rPr>
          <w:rFonts w:hint="eastAsia" w:ascii="宋体" w:hAnsi="宋体" w:cs="宋体"/>
          <w:color w:val="auto"/>
          <w:kern w:val="0"/>
          <w:szCs w:val="24"/>
        </w:rPr>
      </w:pPr>
      <w:r>
        <w:rPr>
          <w:rFonts w:hint="eastAsia" w:ascii="宋体" w:hAnsi="宋体" w:cs="宋体"/>
          <w:color w:val="auto"/>
          <w:kern w:val="0"/>
          <w:szCs w:val="24"/>
        </w:rPr>
        <w:t>3.4.1.4总价金额与按单价汇总金额不一致的，以单价金额计算结果为准。</w:t>
      </w:r>
    </w:p>
    <w:p w14:paraId="0626C402">
      <w:pPr>
        <w:pStyle w:val="129"/>
        <w:spacing w:before="0"/>
        <w:ind w:firstLine="480"/>
        <w:rPr>
          <w:rFonts w:hint="eastAsia" w:ascii="宋体" w:hAnsi="宋体" w:cs="宋体"/>
          <w:color w:val="auto"/>
          <w:kern w:val="0"/>
          <w:szCs w:val="24"/>
        </w:rPr>
      </w:pPr>
      <w:r>
        <w:rPr>
          <w:rFonts w:hint="eastAsia" w:ascii="宋体" w:hAnsi="宋体" w:cs="宋体"/>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183A382D">
      <w:pPr>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3.4.2投标文件出现不是唯一的、有选择性投标报价的，投标无效。</w:t>
      </w:r>
    </w:p>
    <w:p w14:paraId="0C89D9B6">
      <w:pPr>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3.4.3投标报价超过招标文件中规定的预算金额或者最高限价的，投标无效。</w:t>
      </w:r>
    </w:p>
    <w:p w14:paraId="1F71D9E9">
      <w:pPr>
        <w:pStyle w:val="129"/>
        <w:spacing w:before="0"/>
        <w:ind w:firstLine="480"/>
        <w:rPr>
          <w:rFonts w:hint="eastAsia" w:ascii="宋体" w:hAnsi="宋体" w:cs="宋体"/>
          <w:color w:val="auto"/>
          <w:kern w:val="0"/>
          <w:szCs w:val="24"/>
        </w:rPr>
      </w:pPr>
      <w:r>
        <w:rPr>
          <w:rFonts w:hint="eastAsia" w:ascii="宋体" w:hAnsi="宋体" w:cs="宋体"/>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DC17B5C">
      <w:pPr>
        <w:pStyle w:val="129"/>
        <w:spacing w:before="0"/>
        <w:ind w:firstLine="480"/>
        <w:rPr>
          <w:rFonts w:hint="eastAsia" w:ascii="宋体" w:hAnsi="宋体" w:cs="宋体"/>
          <w:color w:val="auto"/>
          <w:kern w:val="0"/>
          <w:szCs w:val="24"/>
        </w:rPr>
      </w:pPr>
      <w:r>
        <w:rPr>
          <w:rFonts w:hint="eastAsia" w:ascii="宋体" w:hAnsi="宋体" w:cs="宋体"/>
          <w:color w:val="auto"/>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rPr>
        <w:t>20</w:t>
      </w:r>
      <w:r>
        <w:rPr>
          <w:rFonts w:hint="eastAsia" w:ascii="宋体" w:hAnsi="宋体" w:cs="宋体"/>
          <w:color w:val="auto"/>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rPr>
        <w:t>6</w:t>
      </w:r>
      <w:r>
        <w:rPr>
          <w:rFonts w:hint="eastAsia" w:ascii="宋体" w:hAnsi="宋体" w:cs="宋体"/>
          <w:color w:val="auto"/>
          <w:kern w:val="0"/>
          <w:szCs w:val="24"/>
        </w:rPr>
        <w:t>%的扣除，用扣除后的价格参加评审。组成联合体或者接受分包的小微企业与联合体内其他企业、分包企业之间存在直接控股、管理关系的，不享受价格扣除优惠政策。</w:t>
      </w:r>
    </w:p>
    <w:p w14:paraId="32A66FB5">
      <w:pPr>
        <w:spacing w:line="360" w:lineRule="auto"/>
        <w:ind w:firstLine="482" w:firstLineChars="200"/>
        <w:rPr>
          <w:rFonts w:hint="eastAsia" w:ascii="宋体" w:hAnsi="宋体" w:cs="宋体"/>
          <w:color w:val="auto"/>
          <w:kern w:val="0"/>
          <w:sz w:val="24"/>
        </w:rPr>
      </w:pPr>
      <w:r>
        <w:rPr>
          <w:rFonts w:hint="eastAsia" w:ascii="宋体" w:hAnsi="宋体" w:cs="宋体"/>
          <w:b/>
          <w:color w:val="auto"/>
          <w:kern w:val="0"/>
          <w:sz w:val="24"/>
        </w:rPr>
        <w:t>3.5排序与推荐。</w:t>
      </w:r>
      <w:r>
        <w:rPr>
          <w:rFonts w:hint="eastAsia" w:ascii="宋体" w:hAnsi="宋体" w:cs="宋体"/>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6185330">
      <w:pPr>
        <w:spacing w:line="360" w:lineRule="auto"/>
        <w:ind w:firstLine="480" w:firstLineChars="200"/>
        <w:rPr>
          <w:rFonts w:hint="eastAsia" w:ascii="宋体" w:hAnsi="宋体" w:cs="宋体"/>
          <w:b/>
          <w:color w:val="auto"/>
          <w:kern w:val="0"/>
          <w:sz w:val="24"/>
        </w:rPr>
      </w:pPr>
      <w:r>
        <w:rPr>
          <w:rFonts w:hint="eastAsia" w:ascii="宋体" w:hAnsi="宋体" w:cs="宋体"/>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E3C2982">
      <w:pPr>
        <w:spacing w:line="360" w:lineRule="auto"/>
        <w:ind w:firstLine="472" w:firstLineChars="196"/>
        <w:rPr>
          <w:rFonts w:hint="eastAsia" w:ascii="宋体" w:hAnsi="宋体" w:cs="宋体"/>
          <w:color w:val="auto"/>
          <w:kern w:val="0"/>
          <w:sz w:val="24"/>
        </w:rPr>
      </w:pPr>
      <w:r>
        <w:rPr>
          <w:rFonts w:hint="eastAsia" w:ascii="宋体" w:hAnsi="宋体" w:cs="宋体"/>
          <w:b/>
          <w:color w:val="auto"/>
          <w:kern w:val="0"/>
          <w:sz w:val="24"/>
        </w:rPr>
        <w:t>3.6编写评标报告。</w:t>
      </w:r>
      <w:r>
        <w:rPr>
          <w:rFonts w:hint="eastAsia" w:ascii="宋体" w:hAnsi="宋体" w:cs="宋体"/>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5114E99">
      <w:pPr>
        <w:widowControl/>
        <w:shd w:val="clear" w:color="auto" w:fill="FFFFFF"/>
        <w:adjustRightInd/>
        <w:spacing w:after="225" w:line="315" w:lineRule="atLeast"/>
        <w:jc w:val="left"/>
        <w:rPr>
          <w:rFonts w:hint="eastAsia" w:ascii="宋体" w:hAnsi="宋体" w:cs="宋体"/>
          <w:b/>
          <w:color w:val="auto"/>
          <w:sz w:val="32"/>
        </w:rPr>
      </w:pPr>
      <w:r>
        <w:rPr>
          <w:rFonts w:hint="eastAsia" w:ascii="宋体" w:hAnsi="宋体" w:cs="宋体"/>
          <w:b/>
          <w:color w:val="auto"/>
          <w:sz w:val="32"/>
        </w:rPr>
        <w:t>四、评标中的其他事项</w:t>
      </w:r>
    </w:p>
    <w:p w14:paraId="44010C6A">
      <w:pPr>
        <w:pStyle w:val="129"/>
        <w:spacing w:before="0"/>
        <w:ind w:firstLine="472" w:firstLineChars="196"/>
        <w:rPr>
          <w:rFonts w:hint="eastAsia" w:ascii="宋体" w:hAnsi="宋体" w:cs="宋体"/>
          <w:color w:val="auto"/>
          <w:kern w:val="0"/>
          <w:szCs w:val="24"/>
        </w:rPr>
      </w:pPr>
      <w:r>
        <w:rPr>
          <w:rFonts w:hint="eastAsia" w:ascii="宋体" w:hAnsi="宋体" w:cs="宋体"/>
          <w:b/>
          <w:color w:val="auto"/>
          <w:kern w:val="0"/>
          <w:szCs w:val="24"/>
        </w:rPr>
        <w:t>4.1投标人澄清、说明或者补正。</w:t>
      </w:r>
      <w:r>
        <w:rPr>
          <w:rFonts w:hint="eastAsia" w:ascii="宋体" w:hAnsi="宋体" w:cs="宋体"/>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7460743">
      <w:pPr>
        <w:pStyle w:val="26"/>
        <w:spacing w:line="360" w:lineRule="auto"/>
        <w:ind w:left="954" w:leftChars="226" w:hanging="479" w:firstLineChars="0"/>
        <w:rPr>
          <w:rFonts w:hint="eastAsia" w:cs="宋体"/>
          <w:color w:val="auto"/>
          <w:szCs w:val="21"/>
        </w:rPr>
      </w:pPr>
      <w:r>
        <w:rPr>
          <w:rFonts w:hint="eastAsia" w:cs="宋体"/>
          <w:b/>
          <w:color w:val="auto"/>
          <w:kern w:val="0"/>
        </w:rPr>
        <w:t>4.2投标无效。</w:t>
      </w:r>
      <w:r>
        <w:rPr>
          <w:rFonts w:hint="eastAsia" w:cs="宋体"/>
          <w:color w:val="auto"/>
          <w:szCs w:val="21"/>
        </w:rPr>
        <w:t>有下列情形之一的，投标无效：</w:t>
      </w:r>
    </w:p>
    <w:p w14:paraId="54917D7D">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4.2.1投标人不具备招标文件中规定的资格要求的（投标人未提供有效的资格文件的，视为投标人不具备招标文件中规定的资格要求）；</w:t>
      </w:r>
    </w:p>
    <w:p w14:paraId="6C8810D4">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4.2.2投标文件未按照招标文件要求签署、盖章的；</w:t>
      </w:r>
    </w:p>
    <w:p w14:paraId="3AFA8EDA">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4.2.3采购人拟采购的产品属于政府强制采购的节能产品品目清单范围的，投标人相应的投标产品未获得国家确定的认证机构出具的、处于有效期之内的节能产品认证证书的；</w:t>
      </w:r>
    </w:p>
    <w:p w14:paraId="39470229">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4.2.4投标文件含有采购人不能接受的附加条件的；</w:t>
      </w:r>
    </w:p>
    <w:p w14:paraId="742AA4E0">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4.2.5投标文件中承诺的投标有效期少于招标文件中载明的投标有效期的；</w:t>
      </w:r>
    </w:p>
    <w:p w14:paraId="2304183E">
      <w:pPr>
        <w:snapToGrid w:val="0"/>
        <w:spacing w:line="360" w:lineRule="auto"/>
        <w:ind w:firstLine="120" w:firstLineChars="50"/>
        <w:jc w:val="left"/>
        <w:rPr>
          <w:rFonts w:hint="eastAsia" w:ascii="宋体" w:hAnsi="宋体" w:cs="宋体"/>
          <w:color w:val="auto"/>
          <w:kern w:val="0"/>
          <w:sz w:val="24"/>
        </w:rPr>
      </w:pPr>
      <w:r>
        <w:rPr>
          <w:rFonts w:hint="eastAsia" w:ascii="宋体" w:hAnsi="宋体" w:cs="宋体"/>
          <w:color w:val="auto"/>
          <w:kern w:val="0"/>
          <w:sz w:val="24"/>
        </w:rPr>
        <w:t xml:space="preserve">   4.2.6投标文件出现不是唯一的、有选择性投标报价的；</w:t>
      </w:r>
    </w:p>
    <w:p w14:paraId="6F22C788">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4.2.7投标报价超过招标文件中规定的预算金额或者最高限价的； 投标报价低于项目预算50%，未在报价文件中详细阐述不影响产品质量或者诚信履约的具体原因的；</w:t>
      </w:r>
    </w:p>
    <w:p w14:paraId="244D9169">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4.2.8报价明显低于其他通过符合性审查投标人的报价，有可能影响产品质量或者不能诚信履约的，未能按要求提供书面说明或者提交相关证明材料，不能证明其报价合理性的；</w:t>
      </w:r>
    </w:p>
    <w:p w14:paraId="4ED03D4A">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4.2.9投标人对根据修正原则修正后的报价不确认的；</w:t>
      </w:r>
    </w:p>
    <w:p w14:paraId="25CC190D">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4.2.10投标人提供虚假材料投标的；</w:t>
      </w:r>
    </w:p>
    <w:p w14:paraId="21E9C10C">
      <w:pPr>
        <w:spacing w:line="360" w:lineRule="auto"/>
        <w:ind w:firstLine="240" w:firstLineChars="100"/>
        <w:rPr>
          <w:rFonts w:hint="eastAsia" w:ascii="宋体" w:hAnsi="宋体" w:cs="宋体"/>
          <w:color w:val="auto"/>
          <w:kern w:val="0"/>
          <w:sz w:val="24"/>
        </w:rPr>
      </w:pPr>
      <w:r>
        <w:rPr>
          <w:rFonts w:hint="eastAsia" w:ascii="宋体" w:hAnsi="宋体" w:cs="宋体"/>
          <w:color w:val="auto"/>
          <w:kern w:val="0"/>
          <w:sz w:val="24"/>
        </w:rPr>
        <w:t xml:space="preserve">  4.2.11投标人有恶意串通、妨碍其他投标人的竞争行为、损害采购人或者其他投标人的合法权益情形的；</w:t>
      </w:r>
    </w:p>
    <w:p w14:paraId="1F9F9B1D">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4.2.12参与同一个采购包（标段）的供应商存在下列情形之一且无法合理解释的，其投标文件无效：（1）不同供应商的电子投标文件上传计算机的网卡MAC地址或硬盘序列号等硬件信息相同的；（2）上传的电子投标文件若出现使用本项目其他投标供应商的数字证书加密的，或者加盖本项目其他投标供应商的电子印章的；（3）不同供应商的投标文件的内容存在3处（含）以上错误一致的；（4）不同供应商联系人为同一人或不同联系人的联系电话一致的。</w:t>
      </w:r>
    </w:p>
    <w:p w14:paraId="490E7263">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4.2.13投标人仅提交备份投标文件，未在电子交易平台传输递交投标文件的，投标无效；</w:t>
      </w:r>
    </w:p>
    <w:p w14:paraId="4A472B69">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4.2.14投标人未提供样品或提供的样品不满足采购需求实质性条件的，投标无效；</w:t>
      </w:r>
    </w:p>
    <w:p w14:paraId="2759471E">
      <w:pPr>
        <w:spacing w:line="360" w:lineRule="auto"/>
        <w:ind w:firstLine="480" w:firstLineChars="200"/>
        <w:rPr>
          <w:color w:val="auto"/>
        </w:rPr>
      </w:pPr>
      <w:r>
        <w:rPr>
          <w:rFonts w:hint="eastAsia" w:ascii="宋体" w:hAnsi="宋体" w:cs="宋体"/>
          <w:color w:val="auto"/>
          <w:kern w:val="0"/>
          <w:sz w:val="24"/>
        </w:rPr>
        <w:t>4.2.15投标文件不满足招标文件的实质性要求的；</w:t>
      </w:r>
    </w:p>
    <w:p w14:paraId="270A19EC">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4.2.16法律、法规、规章（适用本市的）及省级以上规范性文件（适用本市的）规定的其他无效情形。</w:t>
      </w:r>
    </w:p>
    <w:p w14:paraId="49914C46">
      <w:pPr>
        <w:pStyle w:val="26"/>
        <w:snapToGrid w:val="0"/>
        <w:spacing w:line="360" w:lineRule="auto"/>
        <w:ind w:firstLine="472" w:firstLineChars="196"/>
        <w:rPr>
          <w:rFonts w:hint="eastAsia" w:cs="宋体"/>
          <w:color w:val="auto"/>
        </w:rPr>
      </w:pPr>
      <w:r>
        <w:rPr>
          <w:rFonts w:hint="eastAsia" w:cs="宋体"/>
          <w:b/>
          <w:color w:val="auto"/>
        </w:rPr>
        <w:t>5.废标。</w:t>
      </w:r>
      <w:r>
        <w:rPr>
          <w:rFonts w:hint="eastAsia" w:cs="宋体"/>
          <w:color w:val="auto"/>
        </w:rPr>
        <w:t>根据《中华人民共和国政府采购法》第三十六条之规定，在采购中，出现下列情形之一的，应予废标：</w:t>
      </w:r>
    </w:p>
    <w:p w14:paraId="6627F597">
      <w:pPr>
        <w:pStyle w:val="26"/>
        <w:snapToGrid w:val="0"/>
        <w:spacing w:line="360" w:lineRule="auto"/>
        <w:rPr>
          <w:rFonts w:hint="eastAsia" w:cs="宋体"/>
          <w:color w:val="auto"/>
        </w:rPr>
      </w:pPr>
      <w:r>
        <w:rPr>
          <w:rFonts w:hint="eastAsia" w:cs="宋体"/>
          <w:color w:val="auto"/>
        </w:rPr>
        <w:t>5.1符合专业条件的供应商或者对招标文件作实质响应的供应商不足3家的；</w:t>
      </w:r>
    </w:p>
    <w:p w14:paraId="26058BBB">
      <w:pPr>
        <w:pStyle w:val="26"/>
        <w:snapToGrid w:val="0"/>
        <w:spacing w:line="360" w:lineRule="auto"/>
        <w:rPr>
          <w:rFonts w:hint="eastAsia" w:cs="宋体"/>
          <w:color w:val="auto"/>
        </w:rPr>
      </w:pPr>
      <w:r>
        <w:rPr>
          <w:rFonts w:hint="eastAsia" w:cs="宋体"/>
          <w:color w:val="auto"/>
        </w:rPr>
        <w:t>5.2出现影响采购公正的违法、违规行为的；</w:t>
      </w:r>
    </w:p>
    <w:p w14:paraId="3DCE51A9">
      <w:pPr>
        <w:pStyle w:val="26"/>
        <w:snapToGrid w:val="0"/>
        <w:spacing w:line="360" w:lineRule="auto"/>
        <w:rPr>
          <w:rFonts w:hint="eastAsia" w:cs="宋体"/>
          <w:color w:val="auto"/>
        </w:rPr>
      </w:pPr>
      <w:r>
        <w:rPr>
          <w:rFonts w:hint="eastAsia" w:cs="宋体"/>
          <w:color w:val="auto"/>
        </w:rPr>
        <w:t>5.3投标人的报价均超过了采购预算，采购人不能支付的；</w:t>
      </w:r>
    </w:p>
    <w:p w14:paraId="2F1F9A3C">
      <w:pPr>
        <w:pStyle w:val="26"/>
        <w:snapToGrid w:val="0"/>
        <w:spacing w:line="360" w:lineRule="auto"/>
        <w:rPr>
          <w:rFonts w:hint="eastAsia" w:cs="宋体"/>
          <w:color w:val="auto"/>
        </w:rPr>
      </w:pPr>
      <w:r>
        <w:rPr>
          <w:rFonts w:hint="eastAsia" w:cs="宋体"/>
          <w:color w:val="auto"/>
        </w:rPr>
        <w:t>5.4因重大变故，采购任务取消的。</w:t>
      </w:r>
    </w:p>
    <w:p w14:paraId="6A6CC177">
      <w:pPr>
        <w:pStyle w:val="26"/>
        <w:snapToGrid w:val="0"/>
        <w:spacing w:line="360" w:lineRule="auto"/>
        <w:rPr>
          <w:rFonts w:hint="eastAsia" w:cs="宋体"/>
          <w:color w:val="auto"/>
        </w:rPr>
      </w:pPr>
      <w:r>
        <w:rPr>
          <w:rFonts w:hint="eastAsia" w:cs="宋体"/>
          <w:color w:val="auto"/>
        </w:rPr>
        <w:t>废标后，采购代理机构应当将废标理由通知所有投标人。</w:t>
      </w:r>
    </w:p>
    <w:p w14:paraId="6946F1FB">
      <w:pPr>
        <w:pStyle w:val="26"/>
        <w:snapToGrid w:val="0"/>
        <w:spacing w:line="360" w:lineRule="auto"/>
        <w:ind w:firstLine="472" w:firstLineChars="196"/>
        <w:rPr>
          <w:rFonts w:hint="eastAsia" w:cs="宋体"/>
          <w:color w:val="auto"/>
        </w:rPr>
      </w:pPr>
      <w:r>
        <w:rPr>
          <w:rFonts w:hint="eastAsia" w:cs="宋体"/>
          <w:b/>
          <w:color w:val="auto"/>
        </w:rPr>
        <w:t>6.修改招标文件，重新组织采购活动。</w:t>
      </w:r>
      <w:r>
        <w:rPr>
          <w:rFonts w:hint="eastAsia" w:cs="宋体"/>
          <w:color w:val="auto"/>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1BE1EC5">
      <w:pPr>
        <w:pStyle w:val="26"/>
        <w:snapToGrid w:val="0"/>
        <w:spacing w:line="360" w:lineRule="auto"/>
        <w:ind w:firstLine="472" w:firstLineChars="196"/>
        <w:rPr>
          <w:rFonts w:hint="eastAsia" w:cs="宋体"/>
          <w:color w:val="auto"/>
        </w:rPr>
      </w:pPr>
      <w:r>
        <w:rPr>
          <w:rFonts w:hint="eastAsia" w:cs="宋体"/>
          <w:b/>
          <w:color w:val="auto"/>
          <w:kern w:val="0"/>
        </w:rPr>
        <w:t>7.重新开展采购。</w:t>
      </w:r>
      <w:r>
        <w:rPr>
          <w:rFonts w:hint="eastAsia" w:cs="宋体"/>
          <w:color w:val="auto"/>
        </w:rPr>
        <w:t>有政府采购法第七十一条、第七十二条规定的违法行为之一，影响或者可能影响中标结果的，依照下列规定处理：</w:t>
      </w:r>
    </w:p>
    <w:p w14:paraId="55AF5DAE">
      <w:pPr>
        <w:pStyle w:val="26"/>
        <w:snapToGrid w:val="0"/>
        <w:spacing w:line="360" w:lineRule="auto"/>
        <w:rPr>
          <w:rFonts w:hint="eastAsia" w:cs="宋体"/>
          <w:color w:val="auto"/>
        </w:rPr>
      </w:pPr>
      <w:r>
        <w:rPr>
          <w:rFonts w:hint="eastAsia" w:cs="宋体"/>
          <w:color w:val="auto"/>
        </w:rPr>
        <w:t>7.1未确定中标供应商的，终止本次政府采购活动，重新开展政府采购活动。</w:t>
      </w:r>
    </w:p>
    <w:p w14:paraId="43A9CE8D">
      <w:pPr>
        <w:pStyle w:val="26"/>
        <w:snapToGrid w:val="0"/>
        <w:spacing w:line="360" w:lineRule="auto"/>
        <w:rPr>
          <w:rFonts w:hint="eastAsia" w:cs="宋体"/>
          <w:color w:val="auto"/>
        </w:rPr>
      </w:pPr>
      <w:r>
        <w:rPr>
          <w:rFonts w:hint="eastAsia" w:cs="宋体"/>
          <w:color w:val="auto"/>
        </w:rPr>
        <w:t>7.2已确定中标供应商但尚未签订政府采购合同的，中标结果无效，从合格的中标候选人中另行确定中标供应商；没有合格的中标候选人的，重新开展政府采购活动。</w:t>
      </w:r>
    </w:p>
    <w:p w14:paraId="6465D81A">
      <w:pPr>
        <w:pStyle w:val="26"/>
        <w:snapToGrid w:val="0"/>
        <w:spacing w:line="360" w:lineRule="auto"/>
        <w:rPr>
          <w:rFonts w:hint="eastAsia" w:cs="宋体"/>
          <w:color w:val="auto"/>
        </w:rPr>
      </w:pPr>
      <w:r>
        <w:rPr>
          <w:rFonts w:hint="eastAsia" w:cs="宋体"/>
          <w:color w:val="auto"/>
        </w:rPr>
        <w:t>7.3政府采购合同已签订但尚未履行的，撤销合同，从合格的中标候选人中另行确定中标供应商；没有合格的中标候选人的，重新开展政府采购活动。</w:t>
      </w:r>
    </w:p>
    <w:p w14:paraId="32205854">
      <w:pPr>
        <w:pStyle w:val="26"/>
        <w:snapToGrid w:val="0"/>
        <w:spacing w:line="360" w:lineRule="auto"/>
        <w:rPr>
          <w:rFonts w:hint="eastAsia" w:cs="宋体"/>
          <w:color w:val="auto"/>
        </w:rPr>
      </w:pPr>
      <w:r>
        <w:rPr>
          <w:rFonts w:hint="eastAsia" w:cs="宋体"/>
          <w:color w:val="auto"/>
        </w:rPr>
        <w:t>7.4政府采购合同已经履行，给采购人、供应商造成损失的，由责任人承担赔偿责任。</w:t>
      </w:r>
    </w:p>
    <w:p w14:paraId="1DE96429">
      <w:pPr>
        <w:pStyle w:val="26"/>
        <w:snapToGrid w:val="0"/>
        <w:spacing w:line="360" w:lineRule="auto"/>
        <w:rPr>
          <w:rFonts w:hint="eastAsia" w:cs="宋体"/>
          <w:color w:val="auto"/>
        </w:rPr>
      </w:pPr>
      <w:r>
        <w:rPr>
          <w:rFonts w:hint="eastAsia" w:cs="宋体"/>
          <w:color w:val="auto"/>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425" w:name="第五部分"/>
      <w:bookmarkStart w:id="426" w:name="_Toc86217003"/>
    </w:p>
    <w:p w14:paraId="1DB443FA">
      <w:pPr>
        <w:rPr>
          <w:rFonts w:hint="eastAsia" w:ascii="宋体" w:hAnsi="宋体" w:cs="宋体"/>
          <w:b/>
          <w:color w:val="auto"/>
          <w:sz w:val="36"/>
          <w:szCs w:val="36"/>
        </w:rPr>
      </w:pPr>
      <w:r>
        <w:rPr>
          <w:rFonts w:hint="eastAsia" w:ascii="宋体" w:hAnsi="宋体" w:cs="宋体"/>
          <w:b/>
          <w:color w:val="auto"/>
          <w:sz w:val="36"/>
          <w:szCs w:val="36"/>
        </w:rPr>
        <w:br w:type="page"/>
      </w:r>
    </w:p>
    <w:p w14:paraId="27A08173">
      <w:pPr>
        <w:spacing w:line="360" w:lineRule="auto"/>
        <w:jc w:val="center"/>
        <w:outlineLvl w:val="0"/>
        <w:rPr>
          <w:rFonts w:hint="eastAsia" w:ascii="宋体" w:hAnsi="宋体" w:cs="宋体"/>
          <w:b/>
          <w:color w:val="auto"/>
          <w:sz w:val="36"/>
          <w:szCs w:val="36"/>
        </w:rPr>
      </w:pPr>
      <w:r>
        <w:rPr>
          <w:rFonts w:hint="eastAsia" w:ascii="宋体" w:hAnsi="宋体" w:cs="宋体"/>
          <w:b/>
          <w:color w:val="auto"/>
          <w:sz w:val="36"/>
          <w:szCs w:val="36"/>
        </w:rPr>
        <w:t>第五部分 拟签订的合同文本</w:t>
      </w:r>
    </w:p>
    <w:p w14:paraId="5392D206">
      <w:pPr>
        <w:rPr>
          <w:rFonts w:hint="eastAsia" w:ascii="宋体" w:hAnsi="宋体" w:cs="宋体"/>
          <w:color w:val="auto"/>
          <w:sz w:val="24"/>
          <w:u w:val="single"/>
        </w:rPr>
      </w:pPr>
      <w:r>
        <w:rPr>
          <w:rFonts w:hint="eastAsia" w:ascii="宋体" w:hAnsi="宋体" w:cs="宋体"/>
          <w:color w:val="auto"/>
          <w:sz w:val="24"/>
        </w:rPr>
        <w:t>合同编号：</w:t>
      </w:r>
      <w:r>
        <w:rPr>
          <w:rFonts w:hint="eastAsia" w:ascii="宋体" w:hAnsi="宋体" w:cs="宋体"/>
          <w:color w:val="auto"/>
          <w:sz w:val="24"/>
          <w:u w:val="single"/>
        </w:rPr>
        <w:t xml:space="preserve">           </w:t>
      </w:r>
    </w:p>
    <w:p w14:paraId="42900154">
      <w:pPr>
        <w:spacing w:line="480" w:lineRule="auto"/>
        <w:jc w:val="center"/>
        <w:rPr>
          <w:rFonts w:hint="eastAsia" w:ascii="宋体" w:hAnsi="宋体" w:cs="宋体"/>
          <w:b/>
          <w:color w:val="auto"/>
          <w:sz w:val="36"/>
          <w:szCs w:val="36"/>
        </w:rPr>
      </w:pPr>
    </w:p>
    <w:p w14:paraId="298FC27E">
      <w:pPr>
        <w:spacing w:line="480" w:lineRule="auto"/>
        <w:jc w:val="center"/>
        <w:rPr>
          <w:rFonts w:hint="eastAsia" w:ascii="宋体" w:hAnsi="宋体" w:cs="宋体"/>
          <w:b/>
          <w:color w:val="auto"/>
          <w:sz w:val="36"/>
          <w:szCs w:val="36"/>
        </w:rPr>
      </w:pPr>
      <w:r>
        <w:rPr>
          <w:rFonts w:hint="eastAsia" w:ascii="宋体" w:hAnsi="宋体" w:cs="宋体"/>
          <w:b/>
          <w:color w:val="auto"/>
          <w:sz w:val="36"/>
          <w:szCs w:val="36"/>
        </w:rPr>
        <w:t>政府采购合同参考范本</w:t>
      </w:r>
    </w:p>
    <w:p w14:paraId="0B25207C">
      <w:pPr>
        <w:spacing w:line="480" w:lineRule="auto"/>
        <w:jc w:val="center"/>
        <w:rPr>
          <w:rFonts w:hint="eastAsia" w:ascii="宋体" w:hAnsi="宋体" w:cs="宋体"/>
          <w:b/>
          <w:color w:val="auto"/>
          <w:sz w:val="36"/>
          <w:szCs w:val="36"/>
        </w:rPr>
      </w:pPr>
      <w:r>
        <w:rPr>
          <w:rFonts w:hint="eastAsia" w:ascii="宋体" w:hAnsi="宋体" w:cs="宋体"/>
          <w:b/>
          <w:color w:val="auto"/>
          <w:sz w:val="36"/>
          <w:szCs w:val="36"/>
        </w:rPr>
        <w:t>（货物类）</w:t>
      </w:r>
    </w:p>
    <w:p w14:paraId="2A5BFE2E">
      <w:pPr>
        <w:pStyle w:val="700"/>
        <w:ind w:left="0" w:leftChars="0" w:firstLine="0" w:firstLineChars="0"/>
        <w:rPr>
          <w:rFonts w:hint="eastAsia" w:ascii="宋体" w:hAnsi="宋体" w:cs="宋体"/>
          <w:b/>
          <w:color w:val="auto"/>
          <w:sz w:val="30"/>
          <w:szCs w:val="30"/>
        </w:rPr>
      </w:pPr>
    </w:p>
    <w:p w14:paraId="2632E8FA">
      <w:pPr>
        <w:pStyle w:val="700"/>
        <w:ind w:left="0" w:leftChars="0" w:firstLine="0" w:firstLineChars="0"/>
        <w:jc w:val="center"/>
        <w:rPr>
          <w:b/>
          <w:color w:val="auto"/>
          <w:sz w:val="30"/>
          <w:szCs w:val="30"/>
        </w:rPr>
      </w:pPr>
      <w:r>
        <w:rPr>
          <w:rFonts w:hint="eastAsia" w:ascii="宋体" w:hAnsi="宋体" w:cs="宋体"/>
          <w:b/>
          <w:color w:val="auto"/>
          <w:sz w:val="30"/>
          <w:szCs w:val="30"/>
        </w:rPr>
        <w:t>第一部分  合同书</w:t>
      </w:r>
    </w:p>
    <w:p w14:paraId="0A20967D">
      <w:pPr>
        <w:pStyle w:val="700"/>
        <w:ind w:left="0" w:leftChars="0" w:firstLine="0" w:firstLineChars="0"/>
        <w:rPr>
          <w:rFonts w:hint="eastAsia" w:ascii="宋体" w:hAnsi="宋体" w:cs="宋体"/>
          <w:color w:val="auto"/>
          <w:szCs w:val="24"/>
        </w:rPr>
      </w:pPr>
    </w:p>
    <w:p w14:paraId="1F3A00D2">
      <w:pPr>
        <w:spacing w:before="120" w:line="22" w:lineRule="atLeast"/>
        <w:rPr>
          <w:rFonts w:hint="eastAsia" w:ascii="宋体" w:hAnsi="宋体" w:cs="宋体"/>
          <w:color w:val="auto"/>
          <w:sz w:val="24"/>
        </w:rPr>
      </w:pPr>
    </w:p>
    <w:p w14:paraId="0F3E2FBD">
      <w:pPr>
        <w:spacing w:before="120" w:line="22" w:lineRule="atLeast"/>
        <w:ind w:left="960"/>
        <w:rPr>
          <w:rFonts w:hint="eastAsia"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p>
    <w:p w14:paraId="5FBA2905">
      <w:pPr>
        <w:pStyle w:val="597"/>
        <w:spacing w:before="120" w:line="22" w:lineRule="atLeast"/>
        <w:rPr>
          <w:rFonts w:hint="eastAsia" w:ascii="宋体" w:hAnsi="宋体" w:eastAsia="宋体" w:cs="宋体"/>
          <w:color w:val="auto"/>
          <w:szCs w:val="24"/>
        </w:rPr>
      </w:pPr>
    </w:p>
    <w:p w14:paraId="03C489F9">
      <w:pPr>
        <w:rPr>
          <w:rFonts w:hint="eastAsia" w:ascii="宋体" w:hAnsi="宋体" w:cs="宋体"/>
          <w:color w:val="auto"/>
          <w:sz w:val="24"/>
        </w:rPr>
      </w:pPr>
    </w:p>
    <w:p w14:paraId="25EDD12D">
      <w:pPr>
        <w:spacing w:before="120" w:line="22" w:lineRule="atLeast"/>
        <w:ind w:left="960"/>
        <w:rPr>
          <w:rFonts w:hint="eastAsia" w:ascii="宋体" w:hAnsi="宋体" w:cs="宋体"/>
          <w:color w:val="auto"/>
          <w:sz w:val="24"/>
          <w:u w:val="single"/>
        </w:rPr>
      </w:pPr>
      <w:r>
        <w:rPr>
          <w:rFonts w:hint="eastAsia" w:ascii="宋体" w:hAnsi="宋体" w:cs="宋体"/>
          <w:color w:val="auto"/>
          <w:sz w:val="24"/>
        </w:rPr>
        <w:t>甲方：</w:t>
      </w:r>
      <w:r>
        <w:rPr>
          <w:rFonts w:hint="eastAsia" w:ascii="宋体" w:hAnsi="宋体" w:cs="宋体"/>
          <w:color w:val="auto"/>
          <w:sz w:val="24"/>
          <w:u w:val="single"/>
        </w:rPr>
        <w:t xml:space="preserve">                                       </w:t>
      </w:r>
    </w:p>
    <w:p w14:paraId="2F7E7C46">
      <w:pPr>
        <w:spacing w:before="120" w:line="22" w:lineRule="atLeast"/>
        <w:rPr>
          <w:rFonts w:hint="eastAsia" w:ascii="宋体" w:hAnsi="宋体" w:cs="宋体"/>
          <w:color w:val="auto"/>
          <w:sz w:val="24"/>
        </w:rPr>
      </w:pPr>
    </w:p>
    <w:p w14:paraId="22724380">
      <w:pPr>
        <w:spacing w:before="120" w:line="22" w:lineRule="atLeast"/>
        <w:ind w:left="960"/>
        <w:rPr>
          <w:rFonts w:hint="eastAsia" w:ascii="宋体" w:hAnsi="宋体" w:cs="宋体"/>
          <w:color w:val="auto"/>
          <w:sz w:val="24"/>
          <w:u w:val="single"/>
        </w:rPr>
      </w:pPr>
      <w:r>
        <w:rPr>
          <w:rFonts w:hint="eastAsia" w:ascii="宋体" w:hAnsi="宋体" w:cs="宋体"/>
          <w:color w:val="auto"/>
          <w:sz w:val="24"/>
        </w:rPr>
        <w:t>乙方：</w:t>
      </w:r>
      <w:r>
        <w:rPr>
          <w:rFonts w:hint="eastAsia" w:ascii="宋体" w:hAnsi="宋体" w:cs="宋体"/>
          <w:color w:val="auto"/>
          <w:sz w:val="24"/>
          <w:u w:val="single"/>
        </w:rPr>
        <w:t xml:space="preserve">                                       </w:t>
      </w:r>
    </w:p>
    <w:p w14:paraId="14945693">
      <w:pPr>
        <w:spacing w:before="120" w:line="22" w:lineRule="atLeast"/>
        <w:rPr>
          <w:rFonts w:hint="eastAsia" w:ascii="宋体" w:hAnsi="宋体" w:cs="宋体"/>
          <w:color w:val="auto"/>
          <w:sz w:val="24"/>
        </w:rPr>
      </w:pPr>
    </w:p>
    <w:p w14:paraId="19CA0D69">
      <w:pPr>
        <w:spacing w:before="120" w:line="22" w:lineRule="atLeast"/>
        <w:ind w:firstLine="960" w:firstLineChars="400"/>
        <w:rPr>
          <w:rFonts w:hint="eastAsia" w:ascii="宋体" w:hAnsi="宋体" w:cs="宋体"/>
          <w:color w:val="auto"/>
          <w:sz w:val="24"/>
          <w:u w:val="single"/>
        </w:rPr>
      </w:pPr>
      <w:r>
        <w:rPr>
          <w:rFonts w:hint="eastAsia" w:ascii="宋体" w:hAnsi="宋体" w:cs="宋体"/>
          <w:color w:val="auto"/>
          <w:sz w:val="24"/>
        </w:rPr>
        <w:t>签订地：</w:t>
      </w:r>
      <w:r>
        <w:rPr>
          <w:rFonts w:hint="eastAsia" w:ascii="宋体" w:hAnsi="宋体" w:cs="宋体"/>
          <w:color w:val="auto"/>
          <w:sz w:val="24"/>
          <w:u w:val="single"/>
        </w:rPr>
        <w:t xml:space="preserve">                                     </w:t>
      </w:r>
    </w:p>
    <w:p w14:paraId="77713DF9">
      <w:pPr>
        <w:spacing w:before="120" w:line="22" w:lineRule="atLeast"/>
        <w:rPr>
          <w:rFonts w:hint="eastAsia" w:ascii="宋体" w:hAnsi="宋体" w:cs="宋体"/>
          <w:color w:val="auto"/>
          <w:sz w:val="24"/>
        </w:rPr>
      </w:pPr>
    </w:p>
    <w:p w14:paraId="4E636893">
      <w:pPr>
        <w:spacing w:before="120" w:line="22" w:lineRule="atLeast"/>
        <w:ind w:firstLine="960" w:firstLineChars="400"/>
        <w:rPr>
          <w:rFonts w:hint="eastAsia" w:ascii="宋体" w:hAnsi="宋体" w:cs="宋体"/>
          <w:color w:val="auto"/>
          <w:sz w:val="24"/>
          <w:u w:val="single"/>
        </w:rPr>
      </w:pPr>
      <w:r>
        <w:rPr>
          <w:rFonts w:hint="eastAsia" w:ascii="宋体" w:hAnsi="宋体" w:cs="宋体"/>
          <w:color w:val="auto"/>
          <w:sz w:val="24"/>
        </w:rPr>
        <w:t>签订日期：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56AFB7A0">
      <w:pPr>
        <w:widowControl/>
        <w:jc w:val="left"/>
        <w:rPr>
          <w:rFonts w:hint="eastAsia" w:ascii="宋体" w:hAnsi="宋体" w:cs="宋体"/>
          <w:color w:val="auto"/>
          <w:kern w:val="0"/>
          <w:sz w:val="24"/>
        </w:rPr>
        <w:sectPr>
          <w:pgSz w:w="11907" w:h="16840"/>
          <w:pgMar w:top="1474" w:right="1814" w:bottom="1474" w:left="1814" w:header="851" w:footer="851" w:gutter="0"/>
          <w:cols w:space="720" w:num="1"/>
        </w:sectPr>
      </w:pPr>
    </w:p>
    <w:p w14:paraId="2E24685E">
      <w:pPr>
        <w:spacing w:line="360" w:lineRule="auto"/>
        <w:ind w:firstLine="480" w:firstLineChars="200"/>
        <w:rPr>
          <w:rFonts w:hint="eastAsia" w:ascii="宋体" w:hAnsi="宋体" w:cs="宋体"/>
          <w:color w:val="auto"/>
          <w:sz w:val="24"/>
        </w:rPr>
      </w:pPr>
      <w:r>
        <w:rPr>
          <w:rFonts w:hint="eastAsia" w:ascii="宋体" w:hAnsi="宋体" w:cs="宋体"/>
          <w:color w:val="auto"/>
          <w:sz w:val="24"/>
          <w:u w:val="single"/>
          <w:lang w:val="zh-CN"/>
        </w:rPr>
        <w:t xml:space="preserve">        </w:t>
      </w:r>
      <w:r>
        <w:rPr>
          <w:rFonts w:hint="eastAsia" w:ascii="宋体" w:hAnsi="宋体" w:cs="宋体"/>
          <w:color w:val="auto"/>
          <w:sz w:val="24"/>
          <w:lang w:val="zh-CN"/>
        </w:rPr>
        <w:t>年</w:t>
      </w:r>
      <w:r>
        <w:rPr>
          <w:rFonts w:hint="eastAsia" w:ascii="宋体" w:hAnsi="宋体" w:cs="宋体"/>
          <w:color w:val="auto"/>
          <w:sz w:val="24"/>
          <w:u w:val="single"/>
          <w:lang w:val="zh-CN"/>
        </w:rPr>
        <w:t xml:space="preserve">    </w:t>
      </w:r>
      <w:r>
        <w:rPr>
          <w:rFonts w:hint="eastAsia" w:ascii="宋体" w:hAnsi="宋体" w:cs="宋体"/>
          <w:color w:val="auto"/>
          <w:sz w:val="24"/>
          <w:lang w:val="zh-CN"/>
        </w:rPr>
        <w:t>月</w:t>
      </w:r>
      <w:r>
        <w:rPr>
          <w:rFonts w:hint="eastAsia" w:ascii="宋体" w:hAnsi="宋体" w:cs="宋体"/>
          <w:color w:val="auto"/>
          <w:sz w:val="24"/>
          <w:u w:val="single"/>
          <w:lang w:val="zh-CN"/>
        </w:rPr>
        <w:t xml:space="preserve">    </w:t>
      </w:r>
      <w:r>
        <w:rPr>
          <w:rFonts w:hint="eastAsia" w:ascii="宋体" w:hAnsi="宋体" w:cs="宋体"/>
          <w:color w:val="auto"/>
          <w:sz w:val="24"/>
          <w:lang w:val="zh-CN"/>
        </w:rPr>
        <w:t>日</w:t>
      </w:r>
      <w:r>
        <w:rPr>
          <w:rFonts w:hint="eastAsia" w:ascii="宋体" w:hAnsi="宋体" w:cs="宋体"/>
          <w:color w:val="auto"/>
          <w:sz w:val="24"/>
        </w:rPr>
        <w:t>，</w:t>
      </w:r>
      <w:r>
        <w:rPr>
          <w:rFonts w:hint="eastAsia" w:ascii="宋体" w:hAnsi="宋体" w:cs="宋体"/>
          <w:color w:val="auto"/>
          <w:sz w:val="24"/>
          <w:u w:val="single"/>
        </w:rPr>
        <w:t xml:space="preserve">   （采购人）   </w:t>
      </w:r>
      <w:r>
        <w:rPr>
          <w:rFonts w:hint="eastAsia" w:ascii="宋体" w:hAnsi="宋体" w:cs="宋体"/>
          <w:color w:val="auto"/>
          <w:sz w:val="24"/>
        </w:rPr>
        <w:t>以</w:t>
      </w:r>
      <w:r>
        <w:rPr>
          <w:rFonts w:hint="eastAsia" w:ascii="宋体" w:hAnsi="宋体" w:cs="宋体"/>
          <w:color w:val="auto"/>
          <w:sz w:val="24"/>
          <w:u w:val="single"/>
        </w:rPr>
        <w:t xml:space="preserve">   （政府采购方式）  </w:t>
      </w:r>
      <w:r>
        <w:rPr>
          <w:rFonts w:hint="eastAsia" w:ascii="宋体" w:hAnsi="宋体" w:cs="宋体"/>
          <w:color w:val="auto"/>
          <w:sz w:val="24"/>
        </w:rPr>
        <w:t>对</w:t>
      </w:r>
      <w:r>
        <w:rPr>
          <w:rFonts w:hint="eastAsia" w:ascii="宋体" w:hAnsi="宋体" w:cs="宋体"/>
          <w:color w:val="auto"/>
          <w:sz w:val="24"/>
          <w:u w:val="single"/>
        </w:rPr>
        <w:t xml:space="preserve">   （项目名称、编号）   </w:t>
      </w:r>
      <w:r>
        <w:rPr>
          <w:rFonts w:hint="eastAsia" w:ascii="宋体" w:hAnsi="宋体" w:cs="宋体"/>
          <w:color w:val="auto"/>
          <w:sz w:val="24"/>
        </w:rPr>
        <w:t>项目进行了采购。经</w:t>
      </w:r>
      <w:r>
        <w:rPr>
          <w:rFonts w:hint="eastAsia" w:ascii="宋体" w:hAnsi="宋体" w:cs="宋体"/>
          <w:color w:val="auto"/>
          <w:sz w:val="24"/>
          <w:u w:val="single"/>
        </w:rPr>
        <w:t xml:space="preserve">   （相关评定主体名称）   </w:t>
      </w:r>
      <w:r>
        <w:rPr>
          <w:rFonts w:hint="eastAsia" w:ascii="宋体" w:hAnsi="宋体" w:cs="宋体"/>
          <w:color w:val="auto"/>
          <w:sz w:val="24"/>
        </w:rPr>
        <w:t>评定，</w:t>
      </w:r>
      <w:r>
        <w:rPr>
          <w:rFonts w:hint="eastAsia" w:ascii="宋体" w:hAnsi="宋体" w:cs="宋体"/>
          <w:color w:val="auto"/>
          <w:sz w:val="24"/>
          <w:u w:val="single"/>
        </w:rPr>
        <w:t xml:space="preserve">   （中标或者成交供应商名称）</w:t>
      </w:r>
      <w:r>
        <w:rPr>
          <w:rFonts w:hint="eastAsia" w:ascii="宋体" w:hAnsi="宋体" w:cs="宋体"/>
          <w:color w:val="auto"/>
          <w:sz w:val="24"/>
        </w:rPr>
        <w:t>为该项目中标或者成交供应商。现于中标或者成交通知书发出之日起10个工作日内，按照采购文件等确定的事项签订本合同。</w:t>
      </w:r>
    </w:p>
    <w:p w14:paraId="45C49F90">
      <w:pPr>
        <w:spacing w:line="360" w:lineRule="auto"/>
        <w:ind w:firstLine="480" w:firstLineChars="200"/>
        <w:rPr>
          <w:rFonts w:hint="eastAsia" w:ascii="宋体" w:hAnsi="宋体" w:cs="宋体"/>
          <w:color w:val="auto"/>
          <w:sz w:val="24"/>
        </w:rPr>
      </w:pPr>
      <w:r>
        <w:rPr>
          <w:rFonts w:hint="eastAsia" w:ascii="宋体" w:hAnsi="宋体" w:cs="宋体"/>
          <w:color w:val="auto"/>
          <w:sz w:val="24"/>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u w:val="single"/>
        </w:rPr>
        <w:t xml:space="preserve">   （采购人）   </w:t>
      </w:r>
      <w:r>
        <w:rPr>
          <w:rFonts w:hint="eastAsia" w:ascii="宋体" w:hAnsi="宋体" w:cs="宋体"/>
          <w:color w:val="auto"/>
          <w:sz w:val="24"/>
          <w:lang w:val="zh-CN"/>
        </w:rPr>
        <w:t>(以下简称：甲方)和</w:t>
      </w:r>
      <w:r>
        <w:rPr>
          <w:rFonts w:hint="eastAsia" w:ascii="宋体" w:hAnsi="宋体" w:cs="宋体"/>
          <w:color w:val="auto"/>
          <w:sz w:val="24"/>
          <w:u w:val="single"/>
        </w:rPr>
        <w:t xml:space="preserve">   （中标或者成交供应商名称）   </w:t>
      </w:r>
      <w:r>
        <w:rPr>
          <w:rFonts w:hint="eastAsia" w:ascii="宋体" w:hAnsi="宋体" w:cs="宋体"/>
          <w:color w:val="auto"/>
          <w:sz w:val="24"/>
          <w:lang w:val="zh-CN"/>
        </w:rPr>
        <w:t>(以下简称：乙方)协商一致，约定以下合同</w:t>
      </w:r>
      <w:r>
        <w:rPr>
          <w:rFonts w:hint="eastAsia" w:ascii="宋体" w:hAnsi="宋体" w:cs="宋体"/>
          <w:color w:val="auto"/>
          <w:sz w:val="24"/>
        </w:rPr>
        <w:t>条款，以兹共同遵守、全面履行。</w:t>
      </w:r>
    </w:p>
    <w:p w14:paraId="232A20BF">
      <w:pPr>
        <w:spacing w:line="360" w:lineRule="auto"/>
        <w:ind w:firstLine="482" w:firstLineChars="200"/>
        <w:outlineLvl w:val="0"/>
        <w:rPr>
          <w:rFonts w:hint="eastAsia" w:ascii="宋体" w:hAnsi="宋体" w:cs="宋体"/>
          <w:b/>
          <w:color w:val="auto"/>
          <w:sz w:val="24"/>
        </w:rPr>
      </w:pPr>
      <w:bookmarkStart w:id="427" w:name="_Toc2232"/>
      <w:bookmarkStart w:id="428" w:name="_Toc24059"/>
      <w:bookmarkStart w:id="429" w:name="_Toc3029"/>
      <w:r>
        <w:rPr>
          <w:rFonts w:hint="eastAsia" w:ascii="宋体" w:hAnsi="宋体" w:cs="宋体"/>
          <w:b/>
          <w:color w:val="auto"/>
          <w:sz w:val="24"/>
        </w:rPr>
        <w:t>1.1 合同组成部分</w:t>
      </w:r>
      <w:bookmarkEnd w:id="427"/>
      <w:bookmarkEnd w:id="428"/>
      <w:bookmarkEnd w:id="429"/>
    </w:p>
    <w:p w14:paraId="2236F32A">
      <w:pPr>
        <w:spacing w:line="360" w:lineRule="auto"/>
        <w:ind w:firstLine="480" w:firstLineChars="200"/>
        <w:rPr>
          <w:rFonts w:hint="eastAsia" w:ascii="宋体" w:hAnsi="宋体" w:cs="宋体"/>
          <w:color w:val="auto"/>
          <w:sz w:val="24"/>
        </w:rPr>
      </w:pPr>
      <w:r>
        <w:rPr>
          <w:rFonts w:hint="eastAsia" w:ascii="宋体" w:hAnsi="宋体" w:cs="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1B5971">
      <w:pPr>
        <w:spacing w:line="360" w:lineRule="auto"/>
        <w:ind w:firstLine="480" w:firstLineChars="200"/>
        <w:rPr>
          <w:rFonts w:hint="eastAsia" w:ascii="宋体" w:hAnsi="宋体" w:cs="宋体"/>
          <w:color w:val="auto"/>
          <w:sz w:val="24"/>
        </w:rPr>
      </w:pPr>
      <w:r>
        <w:rPr>
          <w:rFonts w:hint="eastAsia" w:ascii="宋体" w:hAnsi="宋体" w:cs="宋体"/>
          <w:color w:val="auto"/>
          <w:sz w:val="24"/>
        </w:rPr>
        <w:t>1.1.1 本合同及其补充合同、变更协议；</w:t>
      </w:r>
    </w:p>
    <w:p w14:paraId="01430CF6">
      <w:pPr>
        <w:spacing w:line="360" w:lineRule="auto"/>
        <w:ind w:firstLine="480" w:firstLineChars="200"/>
        <w:rPr>
          <w:rFonts w:hint="eastAsia" w:ascii="宋体" w:hAnsi="宋体" w:cs="宋体"/>
          <w:color w:val="auto"/>
          <w:sz w:val="24"/>
        </w:rPr>
      </w:pPr>
      <w:r>
        <w:rPr>
          <w:rFonts w:hint="eastAsia" w:ascii="宋体" w:hAnsi="宋体" w:cs="宋体"/>
          <w:color w:val="auto"/>
          <w:sz w:val="24"/>
        </w:rPr>
        <w:t>1.1.2 中标或者成交通知书；</w:t>
      </w:r>
    </w:p>
    <w:p w14:paraId="0454E2BB">
      <w:pPr>
        <w:spacing w:line="360" w:lineRule="auto"/>
        <w:ind w:firstLine="480" w:firstLineChars="200"/>
        <w:rPr>
          <w:rFonts w:hint="eastAsia" w:ascii="宋体" w:hAnsi="宋体" w:cs="宋体"/>
          <w:color w:val="auto"/>
          <w:sz w:val="24"/>
        </w:rPr>
      </w:pPr>
      <w:r>
        <w:rPr>
          <w:rFonts w:hint="eastAsia" w:ascii="宋体" w:hAnsi="宋体" w:cs="宋体"/>
          <w:color w:val="auto"/>
          <w:sz w:val="24"/>
        </w:rPr>
        <w:t>1.1.3 投标或者响应文件（含澄清或者说明文件）；</w:t>
      </w:r>
    </w:p>
    <w:p w14:paraId="478ADD9A">
      <w:pPr>
        <w:spacing w:line="360" w:lineRule="auto"/>
        <w:ind w:firstLine="480" w:firstLineChars="200"/>
        <w:rPr>
          <w:rFonts w:hint="eastAsia" w:ascii="宋体" w:hAnsi="宋体" w:cs="宋体"/>
          <w:color w:val="auto"/>
          <w:sz w:val="24"/>
        </w:rPr>
      </w:pPr>
      <w:r>
        <w:rPr>
          <w:rFonts w:hint="eastAsia" w:ascii="宋体" w:hAnsi="宋体" w:cs="宋体"/>
          <w:color w:val="auto"/>
          <w:sz w:val="24"/>
        </w:rPr>
        <w:t>1.1.4 采购文件（含澄清或者修改文件）；</w:t>
      </w:r>
    </w:p>
    <w:p w14:paraId="35642EBA">
      <w:pPr>
        <w:spacing w:line="360" w:lineRule="auto"/>
        <w:ind w:firstLine="480" w:firstLineChars="200"/>
        <w:rPr>
          <w:rFonts w:hint="eastAsia" w:ascii="宋体" w:hAnsi="宋体" w:cs="宋体"/>
          <w:color w:val="auto"/>
          <w:sz w:val="24"/>
        </w:rPr>
      </w:pPr>
      <w:r>
        <w:rPr>
          <w:rFonts w:hint="eastAsia" w:ascii="宋体" w:hAnsi="宋体" w:cs="宋体"/>
          <w:color w:val="auto"/>
          <w:sz w:val="24"/>
        </w:rPr>
        <w:t>1.1.5 其他相关采购文件。</w:t>
      </w:r>
    </w:p>
    <w:p w14:paraId="5F615EA0">
      <w:pPr>
        <w:spacing w:line="360" w:lineRule="auto"/>
        <w:ind w:firstLine="482" w:firstLineChars="200"/>
        <w:outlineLvl w:val="0"/>
        <w:rPr>
          <w:rFonts w:hint="eastAsia" w:ascii="宋体" w:hAnsi="宋体" w:cs="宋体"/>
          <w:b/>
          <w:color w:val="auto"/>
          <w:sz w:val="24"/>
        </w:rPr>
      </w:pPr>
      <w:bookmarkStart w:id="430" w:name="_Toc24300"/>
      <w:bookmarkStart w:id="431" w:name="_Toc27126"/>
      <w:bookmarkStart w:id="432" w:name="_Toc21295"/>
      <w:r>
        <w:rPr>
          <w:rFonts w:hint="eastAsia" w:ascii="宋体" w:hAnsi="宋体" w:cs="宋体"/>
          <w:b/>
          <w:color w:val="auto"/>
          <w:sz w:val="24"/>
        </w:rPr>
        <w:t>1.2 货物</w:t>
      </w:r>
      <w:bookmarkEnd w:id="430"/>
      <w:bookmarkEnd w:id="431"/>
      <w:bookmarkEnd w:id="432"/>
    </w:p>
    <w:p w14:paraId="3577FDC9">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1.2.1 货物名称、品牌、规格型号、花色：</w:t>
      </w:r>
      <w:r>
        <w:rPr>
          <w:rFonts w:hint="eastAsia" w:ascii="宋体" w:hAnsi="宋体" w:cs="宋体"/>
          <w:color w:val="auto"/>
          <w:sz w:val="24"/>
          <w:u w:val="single"/>
        </w:rPr>
        <w:t xml:space="preserve">                             </w:t>
      </w:r>
      <w:r>
        <w:rPr>
          <w:rFonts w:hint="eastAsia" w:ascii="宋体" w:hAnsi="宋体" w:cs="宋体"/>
          <w:color w:val="auto"/>
          <w:sz w:val="24"/>
        </w:rPr>
        <w:t>；</w:t>
      </w:r>
    </w:p>
    <w:p w14:paraId="574FE3CE">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1.2.2 货物数量：</w:t>
      </w:r>
      <w:r>
        <w:rPr>
          <w:rFonts w:hint="eastAsia" w:ascii="宋体" w:hAnsi="宋体" w:cs="宋体"/>
          <w:color w:val="auto"/>
          <w:sz w:val="24"/>
          <w:u w:val="single"/>
        </w:rPr>
        <w:t xml:space="preserve">                                                </w:t>
      </w:r>
      <w:r>
        <w:rPr>
          <w:rFonts w:hint="eastAsia" w:ascii="宋体" w:hAnsi="宋体" w:cs="宋体"/>
          <w:color w:val="auto"/>
          <w:sz w:val="24"/>
        </w:rPr>
        <w:t>；</w:t>
      </w:r>
    </w:p>
    <w:p w14:paraId="2EE3433C">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1.2.3 货物质量：</w:t>
      </w:r>
      <w:r>
        <w:rPr>
          <w:rFonts w:hint="eastAsia" w:ascii="宋体" w:hAnsi="宋体" w:cs="宋体"/>
          <w:color w:val="auto"/>
          <w:sz w:val="24"/>
          <w:u w:val="single"/>
        </w:rPr>
        <w:t>　　　　　　　　　                      　      ；</w:t>
      </w:r>
    </w:p>
    <w:p w14:paraId="5F970FC4">
      <w:pPr>
        <w:spacing w:line="360" w:lineRule="auto"/>
        <w:ind w:firstLine="482" w:firstLineChars="200"/>
        <w:outlineLvl w:val="0"/>
        <w:rPr>
          <w:rFonts w:hint="eastAsia" w:ascii="宋体" w:hAnsi="宋体" w:cs="宋体"/>
          <w:b/>
          <w:color w:val="auto"/>
          <w:sz w:val="24"/>
        </w:rPr>
      </w:pPr>
      <w:bookmarkStart w:id="433" w:name="_Toc23292"/>
      <w:bookmarkStart w:id="434" w:name="_Toc21631"/>
      <w:bookmarkStart w:id="435" w:name="_Toc21551"/>
      <w:r>
        <w:rPr>
          <w:rFonts w:hint="eastAsia" w:ascii="宋体" w:hAnsi="宋体" w:cs="宋体"/>
          <w:b/>
          <w:color w:val="auto"/>
          <w:sz w:val="24"/>
        </w:rPr>
        <w:t>1.3 价款</w:t>
      </w:r>
      <w:bookmarkEnd w:id="433"/>
      <w:bookmarkEnd w:id="434"/>
      <w:bookmarkEnd w:id="435"/>
    </w:p>
    <w:p w14:paraId="4144AA2B">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本合同总价（含税）为：￥</w:t>
      </w:r>
      <w:r>
        <w:rPr>
          <w:rFonts w:hint="eastAsia" w:ascii="宋体" w:hAnsi="宋体" w:cs="宋体"/>
          <w:color w:val="auto"/>
          <w:sz w:val="24"/>
          <w:u w:val="single"/>
        </w:rPr>
        <w:t xml:space="preserve">           </w:t>
      </w:r>
      <w:r>
        <w:rPr>
          <w:rFonts w:hint="eastAsia" w:ascii="宋体" w:hAnsi="宋体" w:cs="宋体"/>
          <w:color w:val="auto"/>
          <w:sz w:val="24"/>
        </w:rPr>
        <w:t>元（大写：</w:t>
      </w:r>
      <w:r>
        <w:rPr>
          <w:rFonts w:hint="eastAsia" w:ascii="宋体" w:hAnsi="宋体" w:cs="宋体"/>
          <w:color w:val="auto"/>
          <w:sz w:val="24"/>
          <w:u w:val="single"/>
        </w:rPr>
        <w:t xml:space="preserve">                 </w:t>
      </w:r>
      <w:r>
        <w:rPr>
          <w:rFonts w:hint="eastAsia" w:ascii="宋体" w:hAnsi="宋体" w:cs="宋体"/>
          <w:color w:val="auto"/>
          <w:sz w:val="24"/>
        </w:rPr>
        <w:t>元人民币）。</w:t>
      </w:r>
    </w:p>
    <w:p w14:paraId="024116E8">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分项价格：</w:t>
      </w:r>
    </w:p>
    <w:tbl>
      <w:tblPr>
        <w:tblStyle w:val="6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416"/>
        <w:gridCol w:w="3312"/>
      </w:tblGrid>
      <w:tr w14:paraId="6437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tcBorders>
              <w:top w:val="single" w:color="auto" w:sz="4" w:space="0"/>
              <w:left w:val="single" w:color="auto" w:sz="4" w:space="0"/>
              <w:bottom w:val="single" w:color="auto" w:sz="4" w:space="0"/>
              <w:right w:val="single" w:color="auto" w:sz="4" w:space="0"/>
            </w:tcBorders>
            <w:vAlign w:val="center"/>
          </w:tcPr>
          <w:p w14:paraId="1618693F">
            <w:pPr>
              <w:pStyle w:val="318"/>
              <w:spacing w:line="360" w:lineRule="auto"/>
              <w:jc w:val="center"/>
              <w:rPr>
                <w:rFonts w:hint="eastAsia" w:hAnsi="宋体" w:cs="宋体"/>
                <w:color w:val="auto"/>
                <w:sz w:val="24"/>
                <w:szCs w:val="24"/>
              </w:rPr>
            </w:pPr>
            <w:r>
              <w:rPr>
                <w:rFonts w:hint="eastAsia" w:hAnsi="宋体" w:cs="宋体"/>
                <w:color w:val="auto"/>
                <w:sz w:val="24"/>
                <w:szCs w:val="24"/>
              </w:rPr>
              <w:t>序号</w:t>
            </w:r>
          </w:p>
        </w:tc>
        <w:tc>
          <w:tcPr>
            <w:tcW w:w="2377" w:type="pct"/>
            <w:tcBorders>
              <w:top w:val="single" w:color="auto" w:sz="4" w:space="0"/>
              <w:left w:val="single" w:color="auto" w:sz="4" w:space="0"/>
              <w:bottom w:val="single" w:color="auto" w:sz="4" w:space="0"/>
              <w:right w:val="single" w:color="auto" w:sz="4" w:space="0"/>
            </w:tcBorders>
            <w:vAlign w:val="center"/>
          </w:tcPr>
          <w:p w14:paraId="418A5AC0">
            <w:pPr>
              <w:pStyle w:val="318"/>
              <w:spacing w:line="360" w:lineRule="auto"/>
              <w:ind w:firstLine="200"/>
              <w:jc w:val="center"/>
              <w:rPr>
                <w:rFonts w:hint="eastAsia" w:hAnsi="宋体" w:cs="宋体"/>
                <w:color w:val="auto"/>
                <w:sz w:val="24"/>
                <w:szCs w:val="24"/>
              </w:rPr>
            </w:pPr>
            <w:r>
              <w:rPr>
                <w:rFonts w:hint="eastAsia" w:hAnsi="宋体" w:cs="宋体"/>
                <w:color w:val="auto"/>
                <w:sz w:val="24"/>
                <w:szCs w:val="24"/>
              </w:rPr>
              <w:t>分项名称</w:t>
            </w:r>
          </w:p>
        </w:tc>
        <w:tc>
          <w:tcPr>
            <w:tcW w:w="1783" w:type="pct"/>
            <w:tcBorders>
              <w:top w:val="single" w:color="auto" w:sz="4" w:space="0"/>
              <w:left w:val="single" w:color="auto" w:sz="4" w:space="0"/>
              <w:bottom w:val="single" w:color="auto" w:sz="4" w:space="0"/>
              <w:right w:val="single" w:color="auto" w:sz="4" w:space="0"/>
            </w:tcBorders>
            <w:vAlign w:val="center"/>
          </w:tcPr>
          <w:p w14:paraId="73C83F74">
            <w:pPr>
              <w:pStyle w:val="318"/>
              <w:spacing w:line="360" w:lineRule="auto"/>
              <w:jc w:val="center"/>
              <w:rPr>
                <w:rFonts w:hint="eastAsia" w:hAnsi="宋体" w:cs="宋体"/>
                <w:color w:val="auto"/>
                <w:sz w:val="24"/>
                <w:szCs w:val="24"/>
              </w:rPr>
            </w:pPr>
            <w:r>
              <w:rPr>
                <w:rFonts w:hint="eastAsia" w:hAnsi="宋体" w:cs="宋体"/>
                <w:color w:val="auto"/>
                <w:sz w:val="24"/>
                <w:szCs w:val="24"/>
              </w:rPr>
              <w:t>分项价格</w:t>
            </w:r>
          </w:p>
        </w:tc>
      </w:tr>
      <w:tr w14:paraId="04B1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tcBorders>
              <w:top w:val="single" w:color="auto" w:sz="4" w:space="0"/>
              <w:left w:val="single" w:color="auto" w:sz="4" w:space="0"/>
              <w:bottom w:val="single" w:color="auto" w:sz="4" w:space="0"/>
              <w:right w:val="single" w:color="auto" w:sz="4" w:space="0"/>
            </w:tcBorders>
            <w:vAlign w:val="center"/>
          </w:tcPr>
          <w:p w14:paraId="3671FDE5">
            <w:pPr>
              <w:pStyle w:val="318"/>
              <w:spacing w:line="360" w:lineRule="auto"/>
              <w:ind w:firstLine="200"/>
              <w:jc w:val="center"/>
              <w:rPr>
                <w:rFonts w:hint="eastAsia" w:hAnsi="宋体" w:cs="宋体"/>
                <w:color w:val="auto"/>
                <w:sz w:val="24"/>
                <w:szCs w:val="24"/>
              </w:rPr>
            </w:pPr>
          </w:p>
        </w:tc>
        <w:tc>
          <w:tcPr>
            <w:tcW w:w="2377" w:type="pct"/>
            <w:tcBorders>
              <w:top w:val="single" w:color="auto" w:sz="4" w:space="0"/>
              <w:left w:val="single" w:color="auto" w:sz="4" w:space="0"/>
              <w:bottom w:val="single" w:color="auto" w:sz="4" w:space="0"/>
              <w:right w:val="single" w:color="auto" w:sz="4" w:space="0"/>
            </w:tcBorders>
            <w:vAlign w:val="center"/>
          </w:tcPr>
          <w:p w14:paraId="4E25FA7B">
            <w:pPr>
              <w:pStyle w:val="318"/>
              <w:spacing w:line="360" w:lineRule="auto"/>
              <w:ind w:firstLine="200"/>
              <w:jc w:val="center"/>
              <w:rPr>
                <w:rFonts w:hint="eastAsia" w:hAnsi="宋体" w:cs="宋体"/>
                <w:color w:val="auto"/>
                <w:sz w:val="24"/>
                <w:szCs w:val="24"/>
              </w:rPr>
            </w:pPr>
          </w:p>
        </w:tc>
        <w:tc>
          <w:tcPr>
            <w:tcW w:w="1783" w:type="pct"/>
            <w:tcBorders>
              <w:top w:val="single" w:color="auto" w:sz="4" w:space="0"/>
              <w:left w:val="single" w:color="auto" w:sz="4" w:space="0"/>
              <w:bottom w:val="single" w:color="auto" w:sz="4" w:space="0"/>
              <w:right w:val="single" w:color="auto" w:sz="4" w:space="0"/>
            </w:tcBorders>
            <w:vAlign w:val="center"/>
          </w:tcPr>
          <w:p w14:paraId="220714AE">
            <w:pPr>
              <w:pStyle w:val="318"/>
              <w:spacing w:line="360" w:lineRule="auto"/>
              <w:ind w:firstLine="200"/>
              <w:jc w:val="center"/>
              <w:rPr>
                <w:rFonts w:hint="eastAsia" w:hAnsi="宋体" w:cs="宋体"/>
                <w:color w:val="auto"/>
                <w:sz w:val="24"/>
                <w:szCs w:val="24"/>
              </w:rPr>
            </w:pPr>
          </w:p>
        </w:tc>
      </w:tr>
      <w:tr w14:paraId="1355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8" w:type="pct"/>
            <w:tcBorders>
              <w:top w:val="single" w:color="auto" w:sz="4" w:space="0"/>
              <w:left w:val="single" w:color="auto" w:sz="4" w:space="0"/>
              <w:bottom w:val="single" w:color="auto" w:sz="4" w:space="0"/>
              <w:right w:val="single" w:color="auto" w:sz="4" w:space="0"/>
            </w:tcBorders>
            <w:vAlign w:val="center"/>
          </w:tcPr>
          <w:p w14:paraId="1A830A9E">
            <w:pPr>
              <w:pStyle w:val="318"/>
              <w:spacing w:line="360" w:lineRule="auto"/>
              <w:ind w:firstLine="200"/>
              <w:jc w:val="center"/>
              <w:rPr>
                <w:rFonts w:hint="eastAsia" w:hAnsi="宋体" w:cs="宋体"/>
                <w:color w:val="auto"/>
                <w:sz w:val="24"/>
                <w:szCs w:val="24"/>
              </w:rPr>
            </w:pPr>
          </w:p>
        </w:tc>
        <w:tc>
          <w:tcPr>
            <w:tcW w:w="2377" w:type="pct"/>
            <w:tcBorders>
              <w:top w:val="single" w:color="auto" w:sz="4" w:space="0"/>
              <w:left w:val="single" w:color="auto" w:sz="4" w:space="0"/>
              <w:bottom w:val="single" w:color="auto" w:sz="4" w:space="0"/>
              <w:right w:val="single" w:color="auto" w:sz="4" w:space="0"/>
            </w:tcBorders>
            <w:vAlign w:val="center"/>
          </w:tcPr>
          <w:p w14:paraId="303B0067">
            <w:pPr>
              <w:pStyle w:val="318"/>
              <w:spacing w:line="360" w:lineRule="auto"/>
              <w:ind w:firstLine="200"/>
              <w:jc w:val="center"/>
              <w:rPr>
                <w:rFonts w:hint="eastAsia" w:hAnsi="宋体" w:cs="宋体"/>
                <w:color w:val="auto"/>
                <w:sz w:val="24"/>
                <w:szCs w:val="24"/>
              </w:rPr>
            </w:pPr>
          </w:p>
        </w:tc>
        <w:tc>
          <w:tcPr>
            <w:tcW w:w="1783" w:type="pct"/>
            <w:tcBorders>
              <w:top w:val="single" w:color="auto" w:sz="4" w:space="0"/>
              <w:left w:val="single" w:color="auto" w:sz="4" w:space="0"/>
              <w:bottom w:val="single" w:color="auto" w:sz="4" w:space="0"/>
              <w:right w:val="single" w:color="auto" w:sz="4" w:space="0"/>
            </w:tcBorders>
            <w:vAlign w:val="center"/>
          </w:tcPr>
          <w:p w14:paraId="628B4150">
            <w:pPr>
              <w:pStyle w:val="318"/>
              <w:spacing w:line="360" w:lineRule="auto"/>
              <w:ind w:firstLine="200"/>
              <w:jc w:val="center"/>
              <w:rPr>
                <w:rFonts w:hint="eastAsia" w:hAnsi="宋体" w:cs="宋体"/>
                <w:color w:val="auto"/>
                <w:sz w:val="24"/>
                <w:szCs w:val="24"/>
              </w:rPr>
            </w:pPr>
          </w:p>
        </w:tc>
      </w:tr>
      <w:tr w14:paraId="592B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6" w:type="pct"/>
            <w:gridSpan w:val="2"/>
            <w:tcBorders>
              <w:top w:val="single" w:color="auto" w:sz="4" w:space="0"/>
              <w:left w:val="single" w:color="auto" w:sz="4" w:space="0"/>
              <w:bottom w:val="single" w:color="auto" w:sz="4" w:space="0"/>
              <w:right w:val="single" w:color="auto" w:sz="4" w:space="0"/>
            </w:tcBorders>
            <w:vAlign w:val="center"/>
          </w:tcPr>
          <w:p w14:paraId="535CF348">
            <w:pPr>
              <w:pStyle w:val="318"/>
              <w:spacing w:line="360" w:lineRule="auto"/>
              <w:ind w:firstLine="200"/>
              <w:jc w:val="center"/>
              <w:rPr>
                <w:rFonts w:hint="eastAsia" w:hAnsi="宋体" w:cs="宋体"/>
                <w:color w:val="auto"/>
                <w:sz w:val="24"/>
                <w:szCs w:val="24"/>
              </w:rPr>
            </w:pPr>
            <w:r>
              <w:rPr>
                <w:rFonts w:hint="eastAsia" w:hAnsi="宋体" w:cs="宋体"/>
                <w:color w:val="auto"/>
                <w:sz w:val="24"/>
                <w:szCs w:val="24"/>
              </w:rPr>
              <w:t>总价</w:t>
            </w:r>
          </w:p>
        </w:tc>
        <w:tc>
          <w:tcPr>
            <w:tcW w:w="1783" w:type="pct"/>
            <w:tcBorders>
              <w:top w:val="single" w:color="auto" w:sz="4" w:space="0"/>
              <w:left w:val="single" w:color="auto" w:sz="4" w:space="0"/>
              <w:bottom w:val="single" w:color="auto" w:sz="4" w:space="0"/>
              <w:right w:val="single" w:color="auto" w:sz="4" w:space="0"/>
            </w:tcBorders>
            <w:vAlign w:val="center"/>
          </w:tcPr>
          <w:p w14:paraId="2FEE0466">
            <w:pPr>
              <w:pStyle w:val="318"/>
              <w:spacing w:line="360" w:lineRule="auto"/>
              <w:ind w:firstLine="200"/>
              <w:jc w:val="center"/>
              <w:rPr>
                <w:rFonts w:hint="eastAsia" w:hAnsi="宋体" w:cs="宋体"/>
                <w:color w:val="auto"/>
                <w:sz w:val="24"/>
                <w:szCs w:val="24"/>
              </w:rPr>
            </w:pPr>
          </w:p>
        </w:tc>
      </w:tr>
    </w:tbl>
    <w:p w14:paraId="749F8B05">
      <w:pPr>
        <w:pStyle w:val="958"/>
        <w:spacing w:before="0" w:beforeAutospacing="0" w:after="0" w:afterAutospacing="0" w:line="360" w:lineRule="auto"/>
        <w:ind w:firstLine="480"/>
        <w:rPr>
          <w:rFonts w:hint="eastAsia"/>
          <w:b/>
          <w:color w:val="auto"/>
        </w:rPr>
      </w:pPr>
      <w:bookmarkStart w:id="436" w:name="_Toc1814"/>
      <w:bookmarkStart w:id="437" w:name="_Toc10340"/>
      <w:bookmarkStart w:id="438" w:name="_Toc22618"/>
      <w:r>
        <w:rPr>
          <w:rFonts w:hint="eastAsia"/>
          <w:b/>
          <w:color w:val="auto"/>
        </w:rPr>
        <w:t>1.4履约保证金</w:t>
      </w:r>
    </w:p>
    <w:p w14:paraId="27A53F52">
      <w:pPr>
        <w:pStyle w:val="958"/>
        <w:spacing w:before="0" w:beforeAutospacing="0" w:after="0" w:afterAutospacing="0" w:line="360" w:lineRule="auto"/>
        <w:ind w:firstLine="480"/>
        <w:rPr>
          <w:rFonts w:hint="eastAsia"/>
          <w:color w:val="auto"/>
        </w:rPr>
      </w:pPr>
      <w:r>
        <w:rPr>
          <w:rFonts w:hint="eastAsia"/>
          <w:color w:val="auto"/>
        </w:rPr>
        <w:t>乙方</w:t>
      </w:r>
      <w:r>
        <w:rPr>
          <w:rFonts w:hint="eastAsia"/>
          <w:color w:val="auto"/>
          <w:u w:val="single"/>
        </w:rPr>
        <w:t xml:space="preserve"> 是 </w:t>
      </w:r>
      <w:r>
        <w:rPr>
          <w:rFonts w:hint="eastAsia"/>
          <w:color w:val="auto"/>
        </w:rPr>
        <w:t>（是</w:t>
      </w:r>
      <w:r>
        <w:rPr>
          <w:rFonts w:hint="eastAsia" w:ascii="仿宋" w:hAnsi="仿宋" w:eastAsia="仿宋" w:cs="仿宋"/>
          <w:color w:val="auto"/>
        </w:rPr>
        <w:t>/</w:t>
      </w:r>
      <w:r>
        <w:rPr>
          <w:rFonts w:hint="eastAsia"/>
          <w:color w:val="auto"/>
        </w:rPr>
        <w:t>否）需要支付履约保证金。若需要支付履约保证金的，则：</w:t>
      </w:r>
    </w:p>
    <w:p w14:paraId="097AF40D">
      <w:pPr>
        <w:spacing w:line="360" w:lineRule="auto"/>
        <w:ind w:firstLine="480" w:firstLineChars="200"/>
        <w:outlineLvl w:val="0"/>
        <w:rPr>
          <w:rFonts w:hint="eastAsia" w:ascii="宋体" w:hAnsi="宋体" w:cs="宋体"/>
          <w:color w:val="auto"/>
          <w:kern w:val="0"/>
          <w:sz w:val="24"/>
        </w:rPr>
      </w:pPr>
      <w:r>
        <w:rPr>
          <w:rFonts w:hint="eastAsia" w:ascii="宋体" w:hAnsi="宋体" w:cs="宋体"/>
          <w:color w:val="auto"/>
          <w:kern w:val="0"/>
          <w:sz w:val="24"/>
        </w:rPr>
        <w:t>1.4.1履约保证金的比例为合同金额的</w:t>
      </w:r>
      <w:r>
        <w:rPr>
          <w:rFonts w:hint="eastAsia" w:ascii="宋体" w:hAnsi="宋体" w:cs="宋体"/>
          <w:color w:val="auto"/>
          <w:kern w:val="0"/>
          <w:sz w:val="24"/>
          <w:u w:val="single"/>
        </w:rPr>
        <w:t xml:space="preserve"> 1 </w:t>
      </w:r>
      <w:r>
        <w:rPr>
          <w:rFonts w:hint="eastAsia" w:ascii="宋体" w:hAnsi="宋体" w:cs="宋体"/>
          <w:color w:val="auto"/>
          <w:kern w:val="0"/>
          <w:sz w:val="24"/>
        </w:rPr>
        <w:t>%；</w:t>
      </w:r>
    </w:p>
    <w:p w14:paraId="4CF1403C">
      <w:pPr>
        <w:spacing w:line="360" w:lineRule="auto"/>
        <w:ind w:firstLine="480" w:firstLineChars="200"/>
        <w:outlineLvl w:val="0"/>
        <w:rPr>
          <w:rFonts w:hint="eastAsia" w:ascii="宋体" w:hAnsi="宋体" w:cs="宋体"/>
          <w:color w:val="auto"/>
          <w:kern w:val="0"/>
          <w:sz w:val="24"/>
        </w:rPr>
      </w:pPr>
      <w:r>
        <w:rPr>
          <w:rFonts w:hint="eastAsia" w:ascii="宋体" w:hAnsi="宋体" w:cs="宋体"/>
          <w:color w:val="auto"/>
          <w:kern w:val="0"/>
          <w:sz w:val="24"/>
        </w:rPr>
        <w:t>1.4.2履约保证金支付方式详见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5E3A0966">
      <w:pPr>
        <w:pStyle w:val="4"/>
        <w:tabs>
          <w:tab w:val="left" w:pos="0"/>
          <w:tab w:val="clear" w:pos="432"/>
        </w:tabs>
        <w:ind w:left="0" w:firstLine="480" w:firstLineChars="200"/>
        <w:rPr>
          <w:rFonts w:hint="eastAsia" w:eastAsia="宋体"/>
          <w:color w:val="auto"/>
          <w:lang w:val="en-US"/>
        </w:rPr>
      </w:pPr>
      <w:r>
        <w:rPr>
          <w:rFonts w:hint="eastAsia" w:ascii="宋体" w:hAnsi="宋体" w:eastAsia="宋体" w:cs="宋体"/>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3877275">
      <w:pPr>
        <w:spacing w:line="360" w:lineRule="auto"/>
        <w:ind w:firstLine="480" w:firstLineChars="200"/>
        <w:outlineLvl w:val="0"/>
        <w:rPr>
          <w:color w:val="auto"/>
        </w:rPr>
      </w:pPr>
      <w:r>
        <w:rPr>
          <w:rFonts w:hint="eastAsia" w:ascii="宋体" w:hAnsi="宋体" w:cs="宋体"/>
          <w:color w:val="auto"/>
          <w:kern w:val="0"/>
          <w:sz w:val="24"/>
        </w:rPr>
        <w:t>1.4.4 甲方在项目验收结束后及时退还履约保证金。甲方在项目通过验收之日起</w:t>
      </w:r>
      <w:r>
        <w:rPr>
          <w:rFonts w:hint="eastAsia" w:ascii="宋体" w:hAnsi="宋体" w:cs="宋体"/>
          <w:color w:val="auto"/>
          <w:kern w:val="0"/>
          <w:sz w:val="24"/>
          <w:u w:val="single"/>
        </w:rPr>
        <w:t xml:space="preserve">       </w:t>
      </w:r>
      <w:r>
        <w:rPr>
          <w:rFonts w:hint="eastAsia" w:ascii="宋体" w:hAnsi="宋体" w:cs="宋体"/>
          <w:color w:val="auto"/>
          <w:kern w:val="0"/>
          <w:sz w:val="24"/>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u w:val="single"/>
        </w:rPr>
        <w:t xml:space="preserve">  </w:t>
      </w:r>
      <w:r>
        <w:rPr>
          <w:rFonts w:hint="eastAsia" w:ascii="宋体" w:hAnsi="宋体" w:cs="宋体"/>
          <w:b/>
          <w:bCs/>
          <w:color w:val="auto"/>
          <w:kern w:val="0"/>
          <w:sz w:val="24"/>
          <w:u w:val="single"/>
        </w:rPr>
        <w:t>0.05（可根据情况修改）</w:t>
      </w:r>
      <w:r>
        <w:rPr>
          <w:rFonts w:hint="eastAsia" w:ascii="宋体" w:hAnsi="宋体" w:cs="宋体"/>
          <w:color w:val="auto"/>
          <w:sz w:val="24"/>
          <w:u w:val="single"/>
        </w:rPr>
        <w:t xml:space="preserve"> </w:t>
      </w:r>
      <w:r>
        <w:rPr>
          <w:rFonts w:hint="eastAsia" w:ascii="宋体" w:hAnsi="宋体" w:cs="宋体"/>
          <w:color w:val="auto"/>
          <w:kern w:val="0"/>
          <w:sz w:val="24"/>
          <w:u w:val="single"/>
        </w:rPr>
        <w:t xml:space="preserve"> </w:t>
      </w:r>
      <w:r>
        <w:rPr>
          <w:rFonts w:hint="eastAsia" w:ascii="宋体" w:hAnsi="宋体" w:cs="宋体"/>
          <w:color w:val="auto"/>
          <w:kern w:val="0"/>
          <w:sz w:val="24"/>
        </w:rPr>
        <w:t>%计算，最高限额为本合同履约保证金的</w:t>
      </w:r>
      <w:r>
        <w:rPr>
          <w:rFonts w:hint="eastAsia" w:ascii="宋体" w:hAnsi="宋体" w:cs="宋体"/>
          <w:color w:val="auto"/>
          <w:kern w:val="0"/>
          <w:sz w:val="24"/>
          <w:u w:val="single"/>
        </w:rPr>
        <w:t xml:space="preserve"> </w:t>
      </w:r>
      <w:r>
        <w:rPr>
          <w:rFonts w:hint="eastAsia" w:ascii="宋体" w:hAnsi="宋体" w:cs="宋体"/>
          <w:b/>
          <w:bCs/>
          <w:color w:val="auto"/>
          <w:kern w:val="0"/>
          <w:sz w:val="24"/>
          <w:u w:val="single"/>
        </w:rPr>
        <w:t xml:space="preserve"> 20 </w:t>
      </w:r>
      <w:r>
        <w:rPr>
          <w:rFonts w:hint="eastAsia" w:ascii="宋体" w:hAnsi="宋体" w:cs="宋体"/>
          <w:color w:val="auto"/>
          <w:kern w:val="0"/>
          <w:sz w:val="24"/>
          <w:u w:val="single"/>
        </w:rPr>
        <w:t xml:space="preserve"> </w:t>
      </w:r>
      <w:r>
        <w:rPr>
          <w:rFonts w:hint="eastAsia" w:ascii="宋体" w:hAnsi="宋体" w:cs="宋体"/>
          <w:color w:val="auto"/>
          <w:kern w:val="0"/>
          <w:sz w:val="24"/>
        </w:rPr>
        <w:t xml:space="preserve"> %。</w:t>
      </w:r>
    </w:p>
    <w:p w14:paraId="2E3EDBA1">
      <w:pPr>
        <w:spacing w:line="360" w:lineRule="auto"/>
        <w:ind w:firstLine="482" w:firstLineChars="200"/>
        <w:outlineLvl w:val="0"/>
        <w:rPr>
          <w:rFonts w:hint="eastAsia" w:ascii="宋体" w:hAnsi="宋体" w:cs="宋体"/>
          <w:b/>
          <w:color w:val="auto"/>
          <w:sz w:val="24"/>
        </w:rPr>
      </w:pPr>
      <w:r>
        <w:rPr>
          <w:rFonts w:hint="eastAsia" w:ascii="宋体" w:hAnsi="宋体" w:cs="宋体"/>
          <w:b/>
          <w:color w:val="auto"/>
          <w:sz w:val="24"/>
        </w:rPr>
        <w:t>1.5</w:t>
      </w:r>
      <w:bookmarkEnd w:id="436"/>
      <w:bookmarkEnd w:id="437"/>
      <w:bookmarkEnd w:id="438"/>
      <w:r>
        <w:rPr>
          <w:rFonts w:hint="eastAsia" w:ascii="宋体" w:hAnsi="宋体" w:cs="宋体"/>
          <w:b/>
          <w:color w:val="auto"/>
          <w:sz w:val="24"/>
        </w:rPr>
        <w:t>预付款</w:t>
      </w:r>
    </w:p>
    <w:p w14:paraId="3C7C8355">
      <w:pPr>
        <w:pStyle w:val="958"/>
        <w:spacing w:before="0" w:beforeAutospacing="0" w:after="0" w:afterAutospacing="0" w:line="360" w:lineRule="auto"/>
        <w:ind w:firstLine="480"/>
        <w:rPr>
          <w:rFonts w:hint="eastAsia"/>
          <w:color w:val="auto"/>
        </w:rPr>
      </w:pPr>
      <w:r>
        <w:rPr>
          <w:rFonts w:hint="eastAsia"/>
          <w:color w:val="auto"/>
        </w:rPr>
        <w:t>甲方</w:t>
      </w:r>
      <w:r>
        <w:rPr>
          <w:rFonts w:hint="eastAsia"/>
          <w:color w:val="auto"/>
          <w:u w:val="single"/>
        </w:rPr>
        <w:t xml:space="preserve">     </w:t>
      </w:r>
      <w:r>
        <w:rPr>
          <w:rFonts w:hint="eastAsia"/>
          <w:color w:val="auto"/>
        </w:rPr>
        <w:t>（是</w:t>
      </w:r>
      <w:r>
        <w:rPr>
          <w:rFonts w:hint="eastAsia" w:ascii="仿宋" w:hAnsi="仿宋" w:eastAsia="仿宋" w:cs="仿宋"/>
          <w:color w:val="auto"/>
        </w:rPr>
        <w:t>/</w:t>
      </w:r>
      <w:r>
        <w:rPr>
          <w:rFonts w:hint="eastAsia"/>
          <w:color w:val="auto"/>
        </w:rPr>
        <w:t>否）需要支付预付款。若需要支付预付款的，则：</w:t>
      </w:r>
    </w:p>
    <w:p w14:paraId="0FC73789">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rPr>
        <w:t>1.5.1预付款比例、支付方式、时间详见</w:t>
      </w:r>
      <w:r>
        <w:rPr>
          <w:rFonts w:hint="eastAsia" w:ascii="宋体" w:hAnsi="宋体" w:cs="宋体"/>
          <w:color w:val="auto"/>
          <w:kern w:val="0"/>
          <w:sz w:val="24"/>
          <w:u w:val="single"/>
        </w:rPr>
        <w:t xml:space="preserve">    </w:t>
      </w:r>
      <w:r>
        <w:rPr>
          <w:rFonts w:hint="eastAsia" w:ascii="宋体" w:hAnsi="宋体" w:cs="宋体"/>
          <w:b/>
          <w:i/>
          <w:color w:val="auto"/>
          <w:sz w:val="24"/>
          <w:u w:val="single"/>
        </w:rPr>
        <w:t>合同专用条款</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68AA4C92">
      <w:pPr>
        <w:pStyle w:val="958"/>
        <w:spacing w:before="0" w:beforeAutospacing="0" w:after="0" w:afterAutospacing="0" w:line="360" w:lineRule="auto"/>
        <w:ind w:firstLine="480"/>
        <w:rPr>
          <w:rFonts w:hint="eastAsia"/>
          <w:color w:val="auto"/>
        </w:rPr>
      </w:pPr>
      <w:r>
        <w:rPr>
          <w:rFonts w:hint="eastAsia"/>
          <w:color w:val="auto"/>
        </w:rPr>
        <w:t>1.5.2预付款的扣回方式详见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14:paraId="68487A04">
      <w:pPr>
        <w:pStyle w:val="958"/>
        <w:spacing w:before="0" w:beforeAutospacing="0" w:after="0" w:afterAutospacing="0" w:line="360" w:lineRule="auto"/>
        <w:ind w:firstLine="480"/>
        <w:rPr>
          <w:rFonts w:hint="eastAsia"/>
          <w:color w:val="auto"/>
          <w:u w:val="single"/>
        </w:rPr>
      </w:pPr>
      <w:r>
        <w:rPr>
          <w:rFonts w:hint="eastAsia"/>
          <w:color w:val="auto"/>
        </w:rPr>
        <w:t>1.5.3预付款的担保措施详见</w:t>
      </w:r>
      <w:r>
        <w:rPr>
          <w:rFonts w:hint="eastAsia"/>
          <w:color w:val="auto"/>
          <w:u w:val="single"/>
        </w:rPr>
        <w:t xml:space="preserve">    </w:t>
      </w:r>
      <w:r>
        <w:rPr>
          <w:rFonts w:hint="eastAsia"/>
          <w:b/>
          <w:i/>
          <w:color w:val="auto"/>
          <w:u w:val="single"/>
        </w:rPr>
        <w:t>合同专用条款</w:t>
      </w:r>
      <w:r>
        <w:rPr>
          <w:rFonts w:hint="eastAsia"/>
          <w:color w:val="auto"/>
          <w:u w:val="single"/>
        </w:rPr>
        <w:t xml:space="preserve">     </w:t>
      </w:r>
      <w:r>
        <w:rPr>
          <w:rFonts w:hint="eastAsia"/>
          <w:color w:val="auto"/>
        </w:rPr>
        <w:t>。</w:t>
      </w:r>
    </w:p>
    <w:p w14:paraId="3F7DEAC2">
      <w:pPr>
        <w:pStyle w:val="958"/>
        <w:spacing w:before="0" w:beforeAutospacing="0" w:after="0" w:afterAutospacing="0" w:line="360" w:lineRule="auto"/>
        <w:ind w:firstLine="480"/>
        <w:rPr>
          <w:rFonts w:hint="eastAsia"/>
          <w:b/>
          <w:bCs/>
          <w:color w:val="auto"/>
        </w:rPr>
      </w:pPr>
      <w:r>
        <w:rPr>
          <w:rFonts w:hint="eastAsia"/>
          <w:b/>
          <w:bCs/>
          <w:color w:val="auto"/>
        </w:rPr>
        <w:t>1.6资金支付</w:t>
      </w:r>
    </w:p>
    <w:p w14:paraId="5CA3DF41">
      <w:pPr>
        <w:pStyle w:val="958"/>
        <w:spacing w:before="0" w:beforeAutospacing="0" w:after="0" w:afterAutospacing="0" w:line="360" w:lineRule="auto"/>
        <w:ind w:firstLine="480"/>
        <w:rPr>
          <w:rFonts w:hint="eastAsia"/>
          <w:color w:val="auto"/>
        </w:rPr>
      </w:pPr>
      <w:r>
        <w:rPr>
          <w:rFonts w:hint="eastAsia"/>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5B8A518">
      <w:pPr>
        <w:spacing w:line="360" w:lineRule="auto"/>
        <w:ind w:firstLine="480" w:firstLineChars="200"/>
        <w:outlineLvl w:val="0"/>
        <w:rPr>
          <w:rFonts w:hint="eastAsia" w:ascii="宋体" w:hAnsi="宋体" w:cs="宋体"/>
          <w:color w:val="auto"/>
          <w:sz w:val="24"/>
        </w:rPr>
      </w:pPr>
      <w:r>
        <w:rPr>
          <w:rFonts w:hint="eastAsia" w:ascii="宋体" w:hAnsi="宋体" w:cs="宋体"/>
          <w:color w:val="auto"/>
          <w:sz w:val="24"/>
        </w:rPr>
        <w:t>1.6.2资金支付的方式、时间和条件详见</w:t>
      </w:r>
      <w:r>
        <w:rPr>
          <w:rFonts w:hint="eastAsia" w:ascii="宋体" w:hAnsi="宋体" w:cs="宋体"/>
          <w:b/>
          <w:i/>
          <w:color w:val="auto"/>
          <w:sz w:val="24"/>
          <w:u w:val="single"/>
        </w:rPr>
        <w:t>合同专用条款</w:t>
      </w:r>
      <w:r>
        <w:rPr>
          <w:rFonts w:hint="eastAsia" w:ascii="宋体" w:hAnsi="宋体" w:cs="宋体"/>
          <w:color w:val="auto"/>
          <w:sz w:val="24"/>
        </w:rPr>
        <w:t>。</w:t>
      </w:r>
    </w:p>
    <w:p w14:paraId="67A25372">
      <w:pPr>
        <w:spacing w:line="360" w:lineRule="auto"/>
        <w:ind w:firstLine="482" w:firstLineChars="200"/>
        <w:outlineLvl w:val="0"/>
        <w:rPr>
          <w:rFonts w:hint="eastAsia" w:ascii="宋体" w:hAnsi="宋体" w:cs="宋体"/>
          <w:b/>
          <w:color w:val="auto"/>
          <w:sz w:val="24"/>
        </w:rPr>
      </w:pPr>
      <w:bookmarkStart w:id="439" w:name="_Toc32071"/>
      <w:bookmarkStart w:id="440" w:name="_Toc2846"/>
      <w:bookmarkStart w:id="441" w:name="_Toc19304"/>
      <w:r>
        <w:rPr>
          <w:rFonts w:hint="eastAsia" w:ascii="宋体" w:hAnsi="宋体" w:cs="宋体"/>
          <w:b/>
          <w:color w:val="auto"/>
          <w:sz w:val="24"/>
        </w:rPr>
        <w:t>1.7货物交付期限、地点和方式</w:t>
      </w:r>
      <w:bookmarkEnd w:id="439"/>
      <w:bookmarkEnd w:id="440"/>
      <w:bookmarkEnd w:id="441"/>
    </w:p>
    <w:p w14:paraId="5968326D">
      <w:pPr>
        <w:spacing w:line="360" w:lineRule="auto"/>
        <w:ind w:firstLine="480" w:firstLineChars="200"/>
        <w:rPr>
          <w:rFonts w:hint="eastAsia" w:ascii="宋体" w:hAnsi="宋体" w:cs="宋体"/>
          <w:color w:val="auto"/>
          <w:sz w:val="24"/>
          <w:u w:val="single"/>
        </w:rPr>
      </w:pPr>
      <w:r>
        <w:rPr>
          <w:rFonts w:hint="eastAsia" w:ascii="宋体" w:hAnsi="宋体" w:cs="宋体"/>
          <w:color w:val="auto"/>
          <w:sz w:val="24"/>
        </w:rPr>
        <w:t>1.7.1 交付期限：详见</w:t>
      </w:r>
      <w:r>
        <w:rPr>
          <w:rFonts w:hint="eastAsia" w:ascii="宋体" w:hAnsi="宋体" w:cs="宋体"/>
          <w:b/>
          <w:i/>
          <w:color w:val="auto"/>
          <w:sz w:val="24"/>
          <w:u w:val="single"/>
        </w:rPr>
        <w:t>合同专用条款</w:t>
      </w:r>
      <w:r>
        <w:rPr>
          <w:rFonts w:hint="eastAsia" w:ascii="宋体" w:hAnsi="宋体" w:cs="宋体"/>
          <w:color w:val="auto"/>
          <w:sz w:val="24"/>
        </w:rPr>
        <w:t>；</w:t>
      </w:r>
    </w:p>
    <w:p w14:paraId="0D635CA9">
      <w:pPr>
        <w:spacing w:line="360" w:lineRule="auto"/>
        <w:ind w:firstLine="480" w:firstLineChars="200"/>
        <w:rPr>
          <w:rFonts w:hint="eastAsia" w:ascii="宋体" w:hAnsi="宋体" w:cs="宋体"/>
          <w:color w:val="auto"/>
          <w:sz w:val="24"/>
        </w:rPr>
      </w:pPr>
      <w:r>
        <w:rPr>
          <w:rFonts w:hint="eastAsia" w:ascii="宋体" w:hAnsi="宋体" w:cs="宋体"/>
          <w:color w:val="auto"/>
          <w:sz w:val="24"/>
        </w:rPr>
        <w:t>1.7.2 交付地点：</w:t>
      </w:r>
      <w:r>
        <w:rPr>
          <w:rFonts w:hint="eastAsia" w:ascii="宋体" w:hAnsi="宋体" w:cs="宋体"/>
          <w:b/>
          <w:i/>
          <w:color w:val="auto"/>
          <w:sz w:val="24"/>
          <w:u w:val="single"/>
        </w:rPr>
        <w:t>合同专用条款</w:t>
      </w:r>
      <w:r>
        <w:rPr>
          <w:rFonts w:hint="eastAsia" w:ascii="宋体" w:hAnsi="宋体" w:cs="宋体"/>
          <w:color w:val="auto"/>
          <w:sz w:val="24"/>
        </w:rPr>
        <w:t>；</w:t>
      </w:r>
    </w:p>
    <w:p w14:paraId="37E689CD">
      <w:pPr>
        <w:spacing w:line="360" w:lineRule="auto"/>
        <w:ind w:firstLine="480" w:firstLineChars="200"/>
        <w:rPr>
          <w:rFonts w:hint="eastAsia" w:ascii="宋体" w:hAnsi="宋体" w:cs="宋体"/>
          <w:color w:val="auto"/>
          <w:sz w:val="24"/>
        </w:rPr>
      </w:pPr>
      <w:r>
        <w:rPr>
          <w:rFonts w:hint="eastAsia" w:ascii="宋体" w:hAnsi="宋体" w:cs="宋体"/>
          <w:color w:val="auto"/>
          <w:sz w:val="24"/>
        </w:rPr>
        <w:t>1.7.3 交付方式：</w:t>
      </w:r>
      <w:r>
        <w:rPr>
          <w:rFonts w:hint="eastAsia" w:ascii="宋体" w:hAnsi="宋体" w:cs="宋体"/>
          <w:b/>
          <w:i/>
          <w:color w:val="auto"/>
          <w:sz w:val="24"/>
          <w:u w:val="single"/>
        </w:rPr>
        <w:t>合同专用条款</w:t>
      </w:r>
      <w:r>
        <w:rPr>
          <w:rFonts w:hint="eastAsia" w:ascii="宋体" w:hAnsi="宋体" w:cs="宋体"/>
          <w:color w:val="auto"/>
          <w:sz w:val="24"/>
        </w:rPr>
        <w:t>。</w:t>
      </w:r>
    </w:p>
    <w:p w14:paraId="22413F1D">
      <w:pPr>
        <w:spacing w:line="360" w:lineRule="auto"/>
        <w:ind w:firstLine="482" w:firstLineChars="200"/>
        <w:outlineLvl w:val="0"/>
        <w:rPr>
          <w:rFonts w:hint="eastAsia" w:ascii="宋体" w:hAnsi="宋体" w:cs="宋体"/>
          <w:b/>
          <w:color w:val="auto"/>
          <w:sz w:val="24"/>
        </w:rPr>
      </w:pPr>
      <w:bookmarkStart w:id="442" w:name="_Toc19554"/>
      <w:bookmarkStart w:id="443" w:name="_Toc27250"/>
      <w:bookmarkStart w:id="444" w:name="_Toc21423"/>
      <w:r>
        <w:rPr>
          <w:rFonts w:hint="eastAsia" w:ascii="宋体" w:hAnsi="宋体" w:cs="宋体"/>
          <w:b/>
          <w:color w:val="auto"/>
          <w:sz w:val="24"/>
        </w:rPr>
        <w:t>1.8违约责任</w:t>
      </w:r>
      <w:bookmarkEnd w:id="442"/>
      <w:bookmarkEnd w:id="443"/>
      <w:bookmarkEnd w:id="444"/>
    </w:p>
    <w:p w14:paraId="3C1EF382">
      <w:pPr>
        <w:spacing w:line="360" w:lineRule="auto"/>
        <w:ind w:firstLine="480" w:firstLineChars="200"/>
        <w:rPr>
          <w:rFonts w:hint="eastAsia" w:ascii="宋体" w:hAnsi="宋体" w:cs="宋体"/>
          <w:color w:val="auto"/>
          <w:sz w:val="24"/>
        </w:rPr>
      </w:pPr>
      <w:r>
        <w:rPr>
          <w:rFonts w:hint="eastAsia" w:ascii="宋体" w:hAnsi="宋体" w:cs="宋体"/>
          <w:color w:val="auto"/>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b/>
          <w:bCs/>
          <w:color w:val="auto"/>
          <w:sz w:val="24"/>
          <w:u w:val="single"/>
        </w:rPr>
        <w:t xml:space="preserve">  0.05</w:t>
      </w:r>
      <w:r>
        <w:rPr>
          <w:rFonts w:hint="eastAsia" w:ascii="宋体" w:hAnsi="宋体" w:cs="宋体"/>
          <w:b/>
          <w:bCs/>
          <w:color w:val="auto"/>
          <w:kern w:val="0"/>
          <w:sz w:val="24"/>
          <w:u w:val="single"/>
        </w:rPr>
        <w:t>（可根据情况修改）</w:t>
      </w:r>
      <w:r>
        <w:rPr>
          <w:rFonts w:hint="eastAsia" w:ascii="宋体" w:hAnsi="宋体" w:cs="宋体"/>
          <w:b/>
          <w:bCs/>
          <w:color w:val="auto"/>
          <w:sz w:val="24"/>
          <w:u w:val="single"/>
        </w:rPr>
        <w:t xml:space="preserve">  </w:t>
      </w:r>
      <w:r>
        <w:rPr>
          <w:rFonts w:hint="eastAsia" w:ascii="宋体" w:hAnsi="宋体" w:cs="宋体"/>
          <w:color w:val="auto"/>
          <w:sz w:val="24"/>
        </w:rPr>
        <w:t>%计算，最高限额为本合同总价的</w:t>
      </w:r>
      <w:r>
        <w:rPr>
          <w:rFonts w:hint="eastAsia" w:ascii="宋体" w:hAnsi="宋体" w:cs="宋体"/>
          <w:b/>
          <w:bCs/>
          <w:color w:val="auto"/>
          <w:sz w:val="24"/>
          <w:u w:val="single"/>
        </w:rPr>
        <w:t xml:space="preserve">  20  </w:t>
      </w:r>
      <w:r>
        <w:rPr>
          <w:rFonts w:hint="eastAsia" w:ascii="宋体" w:hAnsi="宋体" w:cs="宋体"/>
          <w:color w:val="auto"/>
          <w:sz w:val="24"/>
        </w:rPr>
        <w:t>%；迟延交付货物的违约金计算数额达到前述最高限额之日起，甲方有权在要求乙方支付违约金的同时，书面通知乙方解除本合同；</w:t>
      </w:r>
    </w:p>
    <w:p w14:paraId="0A709001">
      <w:pPr>
        <w:spacing w:line="360" w:lineRule="auto"/>
        <w:ind w:firstLine="480" w:firstLineChars="200"/>
        <w:rPr>
          <w:rFonts w:hint="eastAsia" w:ascii="宋体" w:hAnsi="宋体" w:cs="宋体"/>
          <w:color w:val="auto"/>
          <w:sz w:val="24"/>
        </w:rPr>
      </w:pPr>
      <w:r>
        <w:rPr>
          <w:rFonts w:hint="eastAsia" w:ascii="宋体" w:hAnsi="宋体" w:cs="宋体"/>
          <w:color w:val="auto"/>
          <w:sz w:val="24"/>
        </w:rPr>
        <w:t>1.8.2 除不可抗力外，如果甲方没有按照本合同约定的付款方式付款，那么乙方可要求甲方支付违约金，违约金按每迟延付款一日的应付而未付款的</w:t>
      </w:r>
      <w:r>
        <w:rPr>
          <w:rFonts w:hint="eastAsia" w:ascii="宋体" w:hAnsi="宋体" w:cs="宋体"/>
          <w:b/>
          <w:bCs/>
          <w:color w:val="auto"/>
          <w:sz w:val="24"/>
          <w:u w:val="single"/>
        </w:rPr>
        <w:t xml:space="preserve"> 0.05</w:t>
      </w:r>
      <w:r>
        <w:rPr>
          <w:rFonts w:hint="eastAsia" w:ascii="宋体" w:hAnsi="宋体" w:cs="宋体"/>
          <w:b/>
          <w:bCs/>
          <w:color w:val="auto"/>
          <w:kern w:val="0"/>
          <w:sz w:val="24"/>
          <w:u w:val="single"/>
        </w:rPr>
        <w:t>（可根据情况修改）</w:t>
      </w:r>
      <w:r>
        <w:rPr>
          <w:rFonts w:hint="eastAsia" w:ascii="宋体" w:hAnsi="宋体" w:cs="宋体"/>
          <w:b/>
          <w:bCs/>
          <w:color w:val="auto"/>
          <w:sz w:val="24"/>
          <w:u w:val="single"/>
        </w:rPr>
        <w:t xml:space="preserve"> </w:t>
      </w:r>
      <w:r>
        <w:rPr>
          <w:rFonts w:hint="eastAsia" w:ascii="宋体" w:hAnsi="宋体" w:cs="宋体"/>
          <w:color w:val="auto"/>
          <w:sz w:val="24"/>
        </w:rPr>
        <w:t>%计算，最高限额为本合同总价的</w:t>
      </w:r>
      <w:r>
        <w:rPr>
          <w:rFonts w:hint="eastAsia" w:ascii="宋体" w:hAnsi="宋体" w:cs="宋体"/>
          <w:b/>
          <w:bCs/>
          <w:color w:val="auto"/>
          <w:sz w:val="24"/>
          <w:u w:val="single"/>
        </w:rPr>
        <w:t xml:space="preserve">  20  </w:t>
      </w:r>
      <w:r>
        <w:rPr>
          <w:rFonts w:hint="eastAsia" w:ascii="宋体" w:hAnsi="宋体" w:cs="宋体"/>
          <w:color w:val="auto"/>
          <w:sz w:val="24"/>
        </w:rPr>
        <w:t>%；迟延付款的违约金计算数额达到前述最高限额之日起，乙方有权在要求甲方支付违约金的同时，书面通知甲方解除本合同；</w:t>
      </w:r>
    </w:p>
    <w:p w14:paraId="1B513EAC">
      <w:pPr>
        <w:spacing w:line="360" w:lineRule="auto"/>
        <w:ind w:firstLine="480" w:firstLineChars="200"/>
        <w:rPr>
          <w:rFonts w:hint="eastAsia" w:ascii="宋体" w:hAnsi="宋体" w:cs="宋体"/>
          <w:color w:val="auto"/>
          <w:sz w:val="24"/>
        </w:rPr>
      </w:pPr>
      <w:r>
        <w:rPr>
          <w:rFonts w:hint="eastAsia" w:ascii="宋体" w:hAnsi="宋体" w:cs="宋体"/>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6DE0AD4">
      <w:pPr>
        <w:spacing w:line="360" w:lineRule="auto"/>
        <w:ind w:firstLine="480" w:firstLineChars="200"/>
        <w:rPr>
          <w:rFonts w:hint="eastAsia" w:ascii="宋体" w:hAnsi="宋体" w:cs="宋体"/>
          <w:color w:val="auto"/>
          <w:sz w:val="24"/>
        </w:rPr>
      </w:pPr>
      <w:r>
        <w:rPr>
          <w:rFonts w:hint="eastAsia" w:ascii="宋体" w:hAnsi="宋体" w:cs="宋体"/>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F521F49">
      <w:pPr>
        <w:spacing w:line="360" w:lineRule="auto"/>
        <w:ind w:firstLine="480" w:firstLineChars="200"/>
        <w:rPr>
          <w:rFonts w:hint="eastAsia" w:ascii="宋体" w:hAnsi="宋体" w:cs="宋体"/>
          <w:color w:val="auto"/>
          <w:sz w:val="24"/>
        </w:rPr>
      </w:pPr>
      <w:r>
        <w:rPr>
          <w:rFonts w:hint="eastAsia" w:ascii="宋体" w:hAnsi="宋体" w:cs="宋体"/>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6C871D2B">
      <w:pPr>
        <w:spacing w:line="360" w:lineRule="auto"/>
        <w:ind w:firstLine="480" w:firstLineChars="200"/>
        <w:rPr>
          <w:rFonts w:hint="eastAsia" w:ascii="宋体" w:hAnsi="宋体" w:cs="宋体"/>
          <w:color w:val="auto"/>
        </w:rPr>
      </w:pPr>
      <w:r>
        <w:rPr>
          <w:rFonts w:hint="eastAsia" w:ascii="宋体" w:hAnsi="宋体" w:cs="宋体"/>
          <w:color w:val="auto"/>
          <w:sz w:val="24"/>
        </w:rPr>
        <w:t>1.8.6违约责任</w:t>
      </w:r>
      <w:r>
        <w:rPr>
          <w:rFonts w:hint="eastAsia" w:ascii="宋体" w:hAnsi="宋体" w:cs="宋体"/>
          <w:b/>
          <w:i/>
          <w:color w:val="auto"/>
          <w:sz w:val="24"/>
          <w:u w:val="single"/>
        </w:rPr>
        <w:t>合同专用条款</w:t>
      </w:r>
      <w:r>
        <w:rPr>
          <w:rFonts w:hint="eastAsia" w:ascii="宋体" w:hAnsi="宋体" w:cs="宋体"/>
          <w:color w:val="auto"/>
          <w:sz w:val="24"/>
        </w:rPr>
        <w:t>另有约定的，从其约定。</w:t>
      </w:r>
    </w:p>
    <w:p w14:paraId="1676D8CF">
      <w:pPr>
        <w:spacing w:line="360" w:lineRule="auto"/>
        <w:ind w:firstLine="482" w:firstLineChars="200"/>
        <w:outlineLvl w:val="0"/>
        <w:rPr>
          <w:rFonts w:hint="eastAsia" w:ascii="宋体" w:hAnsi="宋体" w:cs="宋体"/>
          <w:color w:val="auto"/>
          <w:sz w:val="24"/>
        </w:rPr>
      </w:pPr>
      <w:bookmarkStart w:id="445" w:name="_Toc15583"/>
      <w:bookmarkStart w:id="446" w:name="_Toc28375"/>
      <w:bookmarkStart w:id="447" w:name="_Toc16021"/>
      <w:r>
        <w:rPr>
          <w:rFonts w:hint="eastAsia" w:ascii="宋体" w:hAnsi="宋体" w:cs="宋体"/>
          <w:b/>
          <w:color w:val="auto"/>
          <w:sz w:val="24"/>
        </w:rPr>
        <w:t>1.9合同争议的解决</w:t>
      </w:r>
      <w:bookmarkEnd w:id="445"/>
      <w:bookmarkEnd w:id="446"/>
      <w:bookmarkEnd w:id="447"/>
    </w:p>
    <w:p w14:paraId="68683D1C">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本合同履行过程中发生的任何争议，双方当事人均可通过和解或者调解解决；不愿和解、调解或者和解、调解不成的，可以选择以下第</w:t>
      </w:r>
      <w:r>
        <w:rPr>
          <w:rFonts w:hint="eastAsia" w:ascii="宋体" w:hAnsi="宋体" w:cs="宋体"/>
          <w:b/>
          <w:i/>
          <w:color w:val="auto"/>
          <w:sz w:val="24"/>
          <w:u w:val="single"/>
        </w:rPr>
        <w:t xml:space="preserve">      </w:t>
      </w:r>
      <w:r>
        <w:rPr>
          <w:rFonts w:hint="eastAsia" w:ascii="宋体" w:hAnsi="宋体" w:cs="宋体"/>
          <w:color w:val="auto"/>
          <w:sz w:val="24"/>
        </w:rPr>
        <w:t>条款规定的方式解决：</w:t>
      </w:r>
    </w:p>
    <w:p w14:paraId="01FD590E">
      <w:pPr>
        <w:spacing w:line="360" w:lineRule="auto"/>
        <w:ind w:firstLine="480" w:firstLineChars="200"/>
        <w:rPr>
          <w:rFonts w:hint="eastAsia" w:ascii="宋体" w:hAnsi="宋体" w:cs="宋体"/>
          <w:color w:val="auto"/>
          <w:sz w:val="24"/>
        </w:rPr>
      </w:pPr>
      <w:r>
        <w:rPr>
          <w:rFonts w:hint="eastAsia" w:ascii="宋体" w:hAnsi="宋体" w:cs="宋体"/>
          <w:color w:val="auto"/>
          <w:sz w:val="24"/>
        </w:rPr>
        <w:t>1.9.1 将争议提交</w:t>
      </w:r>
      <w:r>
        <w:rPr>
          <w:rFonts w:hint="eastAsia" w:ascii="宋体" w:hAnsi="宋体" w:cs="宋体"/>
          <w:b/>
          <w:i/>
          <w:color w:val="auto"/>
          <w:sz w:val="24"/>
          <w:u w:val="single"/>
        </w:rPr>
        <w:t>合同专用条款</w:t>
      </w:r>
      <w:r>
        <w:rPr>
          <w:rFonts w:hint="eastAsia" w:ascii="宋体" w:hAnsi="宋体" w:cs="宋体"/>
          <w:color w:val="auto"/>
          <w:sz w:val="24"/>
        </w:rPr>
        <w:t>仲裁委员会依申请仲裁时其现行有效的仲裁规则裁决；</w:t>
      </w:r>
    </w:p>
    <w:p w14:paraId="6F4E278E">
      <w:pPr>
        <w:spacing w:line="360" w:lineRule="auto"/>
        <w:ind w:firstLine="480" w:firstLineChars="200"/>
        <w:rPr>
          <w:rFonts w:hint="eastAsia" w:ascii="宋体" w:hAnsi="宋体" w:cs="宋体"/>
          <w:color w:val="auto"/>
          <w:sz w:val="24"/>
        </w:rPr>
      </w:pPr>
      <w:r>
        <w:rPr>
          <w:rFonts w:hint="eastAsia" w:ascii="宋体" w:hAnsi="宋体" w:cs="宋体"/>
          <w:color w:val="auto"/>
          <w:sz w:val="24"/>
        </w:rPr>
        <w:t>1.9.2 向</w:t>
      </w:r>
      <w:r>
        <w:rPr>
          <w:rFonts w:hint="eastAsia" w:ascii="宋体" w:hAnsi="宋体" w:cs="宋体"/>
          <w:b/>
          <w:i/>
          <w:color w:val="auto"/>
          <w:sz w:val="24"/>
          <w:u w:val="single"/>
        </w:rPr>
        <w:t>合同专用条款</w:t>
      </w:r>
      <w:r>
        <w:rPr>
          <w:rFonts w:hint="eastAsia" w:ascii="宋体" w:hAnsi="宋体" w:cs="宋体"/>
          <w:color w:val="auto"/>
          <w:sz w:val="24"/>
        </w:rPr>
        <w:t>人民法院起诉。</w:t>
      </w:r>
    </w:p>
    <w:p w14:paraId="245058A5">
      <w:pPr>
        <w:spacing w:line="360" w:lineRule="auto"/>
        <w:ind w:firstLine="482" w:firstLineChars="200"/>
        <w:outlineLvl w:val="0"/>
        <w:rPr>
          <w:rFonts w:hint="eastAsia" w:ascii="宋体" w:hAnsi="宋体" w:cs="宋体"/>
          <w:b/>
          <w:color w:val="auto"/>
          <w:sz w:val="24"/>
        </w:rPr>
      </w:pPr>
      <w:bookmarkStart w:id="448" w:name="_Toc15322"/>
      <w:bookmarkStart w:id="449" w:name="_Toc11173"/>
      <w:bookmarkStart w:id="450" w:name="_Toc7245"/>
      <w:r>
        <w:rPr>
          <w:rFonts w:hint="eastAsia" w:ascii="宋体" w:hAnsi="宋体" w:cs="宋体"/>
          <w:b/>
          <w:color w:val="auto"/>
          <w:sz w:val="24"/>
        </w:rPr>
        <w:t>2.0 合同生效</w:t>
      </w:r>
      <w:bookmarkEnd w:id="448"/>
      <w:bookmarkEnd w:id="449"/>
      <w:bookmarkEnd w:id="450"/>
    </w:p>
    <w:p w14:paraId="39656545">
      <w:pPr>
        <w:spacing w:line="360" w:lineRule="auto"/>
        <w:ind w:firstLine="480" w:firstLineChars="200"/>
        <w:rPr>
          <w:rFonts w:hint="eastAsia" w:ascii="宋体" w:hAnsi="宋体" w:cs="宋体"/>
          <w:b/>
          <w:color w:val="auto"/>
          <w:sz w:val="24"/>
        </w:rPr>
      </w:pPr>
      <w:r>
        <w:rPr>
          <w:rFonts w:hint="eastAsia" w:ascii="宋体" w:hAnsi="宋体" w:cs="宋体"/>
          <w:color w:val="auto"/>
          <w:sz w:val="24"/>
        </w:rPr>
        <w:t>本合同自双方当事人盖章签字时生效。</w:t>
      </w:r>
    </w:p>
    <w:p w14:paraId="01EACBCE">
      <w:pPr>
        <w:autoSpaceDE w:val="0"/>
        <w:autoSpaceDN w:val="0"/>
        <w:spacing w:line="360" w:lineRule="auto"/>
        <w:ind w:firstLine="482" w:firstLineChars="200"/>
        <w:rPr>
          <w:rFonts w:hint="eastAsia" w:ascii="宋体" w:hAnsi="宋体" w:cs="宋体"/>
          <w:color w:val="auto"/>
          <w:sz w:val="24"/>
          <w:lang w:val="zh-CN"/>
        </w:rPr>
      </w:pPr>
      <w:r>
        <w:rPr>
          <w:rFonts w:hint="eastAsia" w:ascii="宋体" w:hAnsi="宋体" w:cs="宋体"/>
          <w:b/>
          <w:color w:val="auto"/>
          <w:sz w:val="24"/>
          <w:lang w:val="zh-CN"/>
        </w:rPr>
        <w:t>甲方</w:t>
      </w:r>
      <w:r>
        <w:rPr>
          <w:rFonts w:hint="eastAsia" w:ascii="宋体" w:hAnsi="宋体" w:cs="宋体"/>
          <w:color w:val="auto"/>
          <w:sz w:val="24"/>
          <w:lang w:val="zh-CN"/>
        </w:rPr>
        <w:t xml:space="preserve">：                             </w:t>
      </w:r>
      <w:r>
        <w:rPr>
          <w:rFonts w:hint="eastAsia" w:ascii="宋体" w:hAnsi="宋体" w:cs="宋体"/>
          <w:b/>
          <w:color w:val="auto"/>
          <w:sz w:val="24"/>
          <w:lang w:val="zh-CN"/>
        </w:rPr>
        <w:t xml:space="preserve">      乙方</w:t>
      </w:r>
      <w:r>
        <w:rPr>
          <w:rFonts w:hint="eastAsia" w:ascii="宋体" w:hAnsi="宋体" w:cs="宋体"/>
          <w:color w:val="auto"/>
          <w:sz w:val="24"/>
          <w:lang w:val="zh-CN"/>
        </w:rPr>
        <w:t>：</w:t>
      </w:r>
    </w:p>
    <w:p w14:paraId="2799591B">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统一社会信用代码：                       统一社会信用代码或身份证号码：</w:t>
      </w:r>
    </w:p>
    <w:p w14:paraId="40FC2E49">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住所：                                   住所：</w:t>
      </w:r>
    </w:p>
    <w:p w14:paraId="25889052">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 xml:space="preserve">法定代表人                            </w:t>
      </w:r>
      <w:r>
        <w:rPr>
          <w:rFonts w:hint="eastAsia" w:ascii="宋体" w:hAnsi="宋体" w:cs="宋体"/>
          <w:color w:val="auto"/>
          <w:sz w:val="24"/>
        </w:rPr>
        <w:t xml:space="preserve">  </w:t>
      </w:r>
      <w:r>
        <w:rPr>
          <w:rFonts w:hint="eastAsia" w:ascii="宋体" w:hAnsi="宋体" w:cs="宋体"/>
          <w:color w:val="auto"/>
          <w:sz w:val="24"/>
          <w:lang w:val="zh-CN"/>
        </w:rPr>
        <w:t xml:space="preserve"> 法定代表人</w:t>
      </w:r>
    </w:p>
    <w:p w14:paraId="03155F8D">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rPr>
        <w:t>或</w:t>
      </w:r>
      <w:r>
        <w:rPr>
          <w:rFonts w:hint="eastAsia" w:ascii="宋体" w:hAnsi="宋体" w:cs="宋体"/>
          <w:color w:val="auto"/>
          <w:sz w:val="24"/>
          <w:lang w:val="zh-CN"/>
        </w:rPr>
        <w:t xml:space="preserve">授权代表（签字）：                     或授权代表（签字）: </w:t>
      </w:r>
    </w:p>
    <w:p w14:paraId="65FF5BD1">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联系人：                                 联系人：</w:t>
      </w:r>
    </w:p>
    <w:p w14:paraId="10725898">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约定送达地址：                           约定送达地址：</w:t>
      </w:r>
    </w:p>
    <w:p w14:paraId="0DBD6669">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邮政编码：                               邮政编码：</w:t>
      </w:r>
    </w:p>
    <w:p w14:paraId="360E7D8C">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 xml:space="preserve">电话:                                    电话: </w:t>
      </w:r>
    </w:p>
    <w:p w14:paraId="64F32E90">
      <w:pPr>
        <w:autoSpaceDE w:val="0"/>
        <w:autoSpaceDN w:val="0"/>
        <w:spacing w:line="360" w:lineRule="auto"/>
        <w:ind w:firstLine="480" w:firstLineChars="200"/>
        <w:rPr>
          <w:rFonts w:hint="eastAsia" w:ascii="宋体" w:hAnsi="宋体" w:cs="宋体"/>
          <w:color w:val="auto"/>
          <w:sz w:val="24"/>
          <w:lang w:val="zh-CN"/>
        </w:rPr>
      </w:pPr>
      <w:r>
        <w:rPr>
          <w:rFonts w:hint="eastAsia" w:ascii="宋体" w:hAnsi="宋体" w:cs="宋体"/>
          <w:color w:val="auto"/>
          <w:sz w:val="24"/>
          <w:lang w:val="zh-CN"/>
        </w:rPr>
        <w:t>传真:                                    传真:</w:t>
      </w:r>
    </w:p>
    <w:p w14:paraId="604E27D2">
      <w:pPr>
        <w:autoSpaceDE w:val="0"/>
        <w:autoSpaceDN w:val="0"/>
        <w:spacing w:line="360" w:lineRule="auto"/>
        <w:ind w:firstLine="480" w:firstLineChars="200"/>
        <w:rPr>
          <w:rFonts w:hint="eastAsia" w:ascii="宋体" w:hAnsi="宋体" w:cs="宋体"/>
          <w:color w:val="auto"/>
          <w:sz w:val="24"/>
        </w:rPr>
      </w:pPr>
      <w:r>
        <w:rPr>
          <w:rFonts w:hint="eastAsia" w:ascii="宋体" w:hAnsi="宋体" w:cs="宋体"/>
          <w:color w:val="auto"/>
          <w:sz w:val="24"/>
          <w:lang w:val="zh-CN"/>
        </w:rPr>
        <w:t>电子邮箱：                               电子邮箱：</w:t>
      </w:r>
    </w:p>
    <w:p w14:paraId="315A9781">
      <w:pPr>
        <w:autoSpaceDE w:val="0"/>
        <w:autoSpaceDN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开户银行：                               开户银行： </w:t>
      </w:r>
    </w:p>
    <w:p w14:paraId="7B72FF22">
      <w:pPr>
        <w:autoSpaceDE w:val="0"/>
        <w:autoSpaceDN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开户名称：                               开户名称： </w:t>
      </w:r>
    </w:p>
    <w:p w14:paraId="05B2C24D">
      <w:pPr>
        <w:autoSpaceDE w:val="0"/>
        <w:autoSpaceDN w:val="0"/>
        <w:spacing w:line="360" w:lineRule="auto"/>
        <w:ind w:firstLine="480" w:firstLineChars="200"/>
        <w:rPr>
          <w:rFonts w:hint="eastAsia" w:ascii="宋体" w:hAnsi="宋体" w:cs="宋体"/>
          <w:color w:val="auto"/>
          <w:sz w:val="24"/>
        </w:rPr>
      </w:pPr>
      <w:r>
        <w:rPr>
          <w:rFonts w:hint="eastAsia" w:ascii="宋体" w:hAnsi="宋体" w:cs="宋体"/>
          <w:color w:val="auto"/>
          <w:sz w:val="24"/>
        </w:rPr>
        <w:t>开户账号：</w:t>
      </w:r>
      <w:r>
        <w:rPr>
          <w:rFonts w:hint="eastAsia" w:ascii="宋体" w:hAnsi="宋体" w:cs="宋体"/>
          <w:color w:val="auto"/>
          <w:sz w:val="24"/>
          <w:lang w:val="zh-CN"/>
        </w:rPr>
        <w:t xml:space="preserve">                               </w:t>
      </w:r>
      <w:r>
        <w:rPr>
          <w:rFonts w:hint="eastAsia" w:ascii="宋体" w:hAnsi="宋体" w:cs="宋体"/>
          <w:color w:val="auto"/>
          <w:sz w:val="24"/>
        </w:rPr>
        <w:t>开户账号：</w:t>
      </w:r>
    </w:p>
    <w:p w14:paraId="35D4BCB2">
      <w:pPr>
        <w:rPr>
          <w:rFonts w:hint="eastAsia" w:ascii="宋体" w:hAnsi="宋体" w:cs="宋体"/>
          <w:b/>
          <w:color w:val="auto"/>
          <w:sz w:val="28"/>
          <w:szCs w:val="28"/>
        </w:rPr>
      </w:pPr>
      <w:r>
        <w:rPr>
          <w:rFonts w:hint="eastAsia" w:ascii="宋体" w:hAnsi="宋体" w:cs="宋体"/>
          <w:b/>
          <w:color w:val="auto"/>
          <w:sz w:val="28"/>
          <w:szCs w:val="28"/>
        </w:rPr>
        <w:br w:type="page"/>
      </w:r>
    </w:p>
    <w:p w14:paraId="3D57BF66">
      <w:pPr>
        <w:pStyle w:val="700"/>
        <w:spacing w:after="0"/>
        <w:ind w:left="0" w:leftChars="0" w:firstLine="0" w:firstLineChars="0"/>
        <w:jc w:val="center"/>
        <w:rPr>
          <w:rFonts w:hint="eastAsia" w:ascii="宋体" w:hAnsi="宋体" w:cs="宋体"/>
          <w:b/>
          <w:color w:val="auto"/>
          <w:sz w:val="28"/>
          <w:szCs w:val="28"/>
        </w:rPr>
      </w:pPr>
      <w:r>
        <w:rPr>
          <w:rFonts w:hint="eastAsia" w:ascii="宋体" w:hAnsi="宋体" w:cs="宋体"/>
          <w:b/>
          <w:color w:val="auto"/>
          <w:sz w:val="28"/>
          <w:szCs w:val="28"/>
        </w:rPr>
        <w:t>第二部分  合同一般条款</w:t>
      </w:r>
    </w:p>
    <w:p w14:paraId="6A567183">
      <w:pPr>
        <w:spacing w:line="360" w:lineRule="auto"/>
        <w:ind w:firstLine="482" w:firstLineChars="200"/>
        <w:outlineLvl w:val="0"/>
        <w:rPr>
          <w:rFonts w:hint="eastAsia" w:ascii="宋体" w:hAnsi="宋体" w:cs="宋体"/>
          <w:b/>
          <w:color w:val="auto"/>
          <w:sz w:val="24"/>
        </w:rPr>
      </w:pPr>
      <w:bookmarkStart w:id="451" w:name="_Toc16917"/>
      <w:bookmarkStart w:id="452" w:name="_Ref467379225"/>
      <w:bookmarkStart w:id="453" w:name="_Ref467379195"/>
      <w:bookmarkStart w:id="454" w:name="_Toc279701240"/>
      <w:bookmarkStart w:id="455" w:name="_Ref467378404"/>
      <w:bookmarkStart w:id="456" w:name="_Toc19614"/>
      <w:bookmarkStart w:id="457" w:name="_Toc487900349"/>
      <w:bookmarkStart w:id="458" w:name="_Ref467379094"/>
      <w:bookmarkStart w:id="459" w:name="_Ref467379205"/>
      <w:bookmarkStart w:id="460" w:name="_Ref467378463"/>
      <w:bookmarkStart w:id="461" w:name="_Ref467379214"/>
      <w:bookmarkStart w:id="462" w:name="_Ref467378499"/>
      <w:bookmarkStart w:id="463" w:name="_Toc259093669"/>
      <w:bookmarkStart w:id="464" w:name="_Ref467379109"/>
      <w:bookmarkStart w:id="465" w:name="_Ref467379101"/>
      <w:bookmarkStart w:id="466" w:name="_Toc28763"/>
      <w:r>
        <w:rPr>
          <w:rFonts w:hint="eastAsia" w:ascii="宋体" w:hAnsi="宋体" w:cs="宋体"/>
          <w:b/>
          <w:color w:val="auto"/>
          <w:sz w:val="24"/>
        </w:rPr>
        <w:t>2.1 定义</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114D970B">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本合同中的下列词语应按以下内容进行解释：</w:t>
      </w:r>
    </w:p>
    <w:p w14:paraId="68A83C69">
      <w:pPr>
        <w:spacing w:line="360" w:lineRule="auto"/>
        <w:ind w:firstLine="480" w:firstLineChars="200"/>
        <w:rPr>
          <w:rFonts w:hint="eastAsia" w:ascii="宋体" w:hAnsi="宋体" w:cs="宋体"/>
          <w:color w:val="auto"/>
          <w:sz w:val="24"/>
        </w:rPr>
      </w:pPr>
      <w:r>
        <w:rPr>
          <w:rFonts w:hint="eastAsia" w:ascii="宋体" w:hAnsi="宋体" w:cs="宋体"/>
          <w:color w:val="auto"/>
          <w:sz w:val="24"/>
        </w:rPr>
        <w:t>2.1.1 “合同”系指采购人和中标或成交供应商签订的载明双方当事人所达成的协议，并包括所有的附件、附录和构成合同的其他文件。</w:t>
      </w:r>
    </w:p>
    <w:p w14:paraId="192289EC">
      <w:pPr>
        <w:spacing w:line="360" w:lineRule="auto"/>
        <w:ind w:firstLine="480" w:firstLineChars="200"/>
        <w:rPr>
          <w:rFonts w:hint="eastAsia" w:ascii="宋体" w:hAnsi="宋体" w:cs="宋体"/>
          <w:color w:val="auto"/>
          <w:sz w:val="24"/>
        </w:rPr>
      </w:pPr>
      <w:r>
        <w:rPr>
          <w:rFonts w:hint="eastAsia" w:ascii="宋体" w:hAnsi="宋体" w:cs="宋体"/>
          <w:color w:val="auto"/>
          <w:sz w:val="24"/>
        </w:rPr>
        <w:t>2.1.2 “合同价”系指根据合同约定，中标或成交供应商在完全履行合同义务后，采购人应支付给中标或成交供应商的价格。</w:t>
      </w:r>
    </w:p>
    <w:p w14:paraId="5D11ED49">
      <w:pPr>
        <w:spacing w:line="360" w:lineRule="auto"/>
        <w:ind w:firstLine="480" w:firstLineChars="200"/>
        <w:rPr>
          <w:rFonts w:hint="eastAsia" w:ascii="宋体" w:hAnsi="宋体" w:cs="宋体"/>
          <w:color w:val="auto"/>
          <w:sz w:val="24"/>
        </w:rPr>
      </w:pPr>
      <w:r>
        <w:rPr>
          <w:rFonts w:hint="eastAsia" w:ascii="宋体" w:hAnsi="宋体" w:cs="宋体"/>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13C8FF76">
      <w:pPr>
        <w:spacing w:line="360" w:lineRule="auto"/>
        <w:ind w:firstLine="480" w:firstLineChars="200"/>
        <w:rPr>
          <w:rFonts w:hint="eastAsia" w:ascii="宋体" w:hAnsi="宋体" w:cs="宋体"/>
          <w:color w:val="auto"/>
          <w:sz w:val="24"/>
        </w:rPr>
      </w:pPr>
      <w:bookmarkStart w:id="467" w:name="_Ref467378840"/>
      <w:r>
        <w:rPr>
          <w:rFonts w:hint="eastAsia" w:ascii="宋体" w:hAnsi="宋体" w:cs="宋体"/>
          <w:color w:val="auto"/>
          <w:sz w:val="24"/>
        </w:rPr>
        <w:t>2.1.4 “甲方”系指与中标或成交供应商签署合同的采购人</w:t>
      </w:r>
      <w:bookmarkEnd w:id="467"/>
      <w:r>
        <w:rPr>
          <w:rFonts w:hint="eastAsia" w:ascii="宋体" w:hAnsi="宋体" w:cs="宋体"/>
          <w:color w:val="auto"/>
          <w:sz w:val="24"/>
        </w:rPr>
        <w:t>；采购人委托采购代理机构代表其与乙方签订合同的，采购人的授权委托书作为合同附件。</w:t>
      </w:r>
    </w:p>
    <w:p w14:paraId="20FD0199">
      <w:pPr>
        <w:spacing w:line="360" w:lineRule="auto"/>
        <w:ind w:firstLine="480" w:firstLineChars="200"/>
        <w:rPr>
          <w:rFonts w:hint="eastAsia" w:ascii="宋体" w:hAnsi="宋体" w:cs="宋体"/>
          <w:color w:val="auto"/>
          <w:sz w:val="24"/>
        </w:rPr>
      </w:pPr>
      <w:bookmarkStart w:id="468" w:name="_Ref467379400"/>
      <w:r>
        <w:rPr>
          <w:rFonts w:hint="eastAsia" w:ascii="宋体" w:hAnsi="宋体" w:cs="宋体"/>
          <w:color w:val="auto"/>
          <w:sz w:val="24"/>
        </w:rPr>
        <w:t>2.1.5 “乙方”系指根据合同约定交付货物的中标或成交供应商</w:t>
      </w:r>
      <w:bookmarkEnd w:id="468"/>
      <w:r>
        <w:rPr>
          <w:rFonts w:hint="eastAsia" w:ascii="宋体" w:hAnsi="宋体" w:cs="宋体"/>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533191C">
      <w:pPr>
        <w:spacing w:line="360" w:lineRule="auto"/>
        <w:ind w:firstLine="480" w:firstLineChars="200"/>
        <w:rPr>
          <w:rFonts w:hint="eastAsia" w:ascii="宋体" w:hAnsi="宋体" w:cs="宋体"/>
          <w:color w:val="auto"/>
          <w:sz w:val="24"/>
        </w:rPr>
      </w:pPr>
      <w:bookmarkStart w:id="469" w:name="_Ref467379436"/>
      <w:r>
        <w:rPr>
          <w:rFonts w:hint="eastAsia" w:ascii="宋体" w:hAnsi="宋体" w:cs="宋体"/>
          <w:color w:val="auto"/>
          <w:sz w:val="24"/>
        </w:rPr>
        <w:t>2.1.6 “现场”系指合同约定货物将要运至或者安装的地点。</w:t>
      </w:r>
      <w:bookmarkEnd w:id="469"/>
    </w:p>
    <w:p w14:paraId="3457086F">
      <w:pPr>
        <w:spacing w:line="360" w:lineRule="auto"/>
        <w:ind w:firstLine="482" w:firstLineChars="200"/>
        <w:outlineLvl w:val="0"/>
        <w:rPr>
          <w:rFonts w:hint="eastAsia" w:ascii="宋体" w:hAnsi="宋体" w:cs="宋体"/>
          <w:b/>
          <w:color w:val="auto"/>
          <w:sz w:val="24"/>
        </w:rPr>
      </w:pPr>
      <w:bookmarkStart w:id="470" w:name="_Toc279701241"/>
      <w:bookmarkStart w:id="471" w:name="_Toc259093670"/>
      <w:bookmarkStart w:id="472" w:name="_Toc487900350"/>
      <w:bookmarkStart w:id="473" w:name="_Toc32504"/>
      <w:bookmarkStart w:id="474" w:name="_Toc13336"/>
      <w:bookmarkStart w:id="475" w:name="_Toc27635"/>
      <w:r>
        <w:rPr>
          <w:rFonts w:hint="eastAsia" w:ascii="宋体" w:hAnsi="宋体" w:cs="宋体"/>
          <w:b/>
          <w:color w:val="auto"/>
          <w:sz w:val="24"/>
        </w:rPr>
        <w:t>2.2 技术规范</w:t>
      </w:r>
      <w:bookmarkEnd w:id="470"/>
      <w:bookmarkEnd w:id="471"/>
      <w:bookmarkEnd w:id="472"/>
      <w:bookmarkEnd w:id="473"/>
      <w:bookmarkEnd w:id="474"/>
      <w:bookmarkEnd w:id="475"/>
    </w:p>
    <w:p w14:paraId="09EB6C2F">
      <w:pPr>
        <w:spacing w:line="360" w:lineRule="auto"/>
        <w:ind w:firstLine="480" w:firstLineChars="200"/>
        <w:rPr>
          <w:rFonts w:hint="eastAsia" w:ascii="宋体" w:hAnsi="宋体" w:cs="宋体"/>
          <w:color w:val="auto"/>
          <w:sz w:val="24"/>
        </w:rPr>
      </w:pPr>
      <w:r>
        <w:rPr>
          <w:rFonts w:hint="eastAsia" w:ascii="宋体" w:hAnsi="宋体" w:cs="宋体"/>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7A20318">
      <w:pPr>
        <w:spacing w:line="360" w:lineRule="auto"/>
        <w:ind w:firstLine="482" w:firstLineChars="200"/>
        <w:outlineLvl w:val="0"/>
        <w:rPr>
          <w:rFonts w:hint="eastAsia" w:ascii="宋体" w:hAnsi="宋体" w:cs="宋体"/>
          <w:b/>
          <w:color w:val="auto"/>
          <w:sz w:val="24"/>
        </w:rPr>
      </w:pPr>
      <w:bookmarkStart w:id="476" w:name="_Toc279701242"/>
      <w:bookmarkStart w:id="477" w:name="_Toc27853"/>
      <w:bookmarkStart w:id="478" w:name="_Toc31634"/>
      <w:bookmarkStart w:id="479" w:name="_Toc9829"/>
      <w:bookmarkStart w:id="480" w:name="_Toc487900351"/>
      <w:bookmarkStart w:id="481" w:name="_Toc259093671"/>
      <w:r>
        <w:rPr>
          <w:rFonts w:hint="eastAsia" w:ascii="宋体" w:hAnsi="宋体" w:cs="宋体"/>
          <w:b/>
          <w:color w:val="auto"/>
          <w:sz w:val="24"/>
        </w:rPr>
        <w:t>2.3 知识产权</w:t>
      </w:r>
      <w:bookmarkEnd w:id="476"/>
      <w:bookmarkEnd w:id="477"/>
      <w:bookmarkEnd w:id="478"/>
      <w:bookmarkEnd w:id="479"/>
      <w:bookmarkEnd w:id="480"/>
      <w:bookmarkEnd w:id="481"/>
    </w:p>
    <w:p w14:paraId="0D5D7628">
      <w:pPr>
        <w:spacing w:line="360" w:lineRule="auto"/>
        <w:ind w:firstLine="480" w:firstLineChars="200"/>
        <w:rPr>
          <w:rFonts w:hint="eastAsia" w:ascii="宋体" w:hAnsi="宋体" w:cs="宋体"/>
          <w:color w:val="auto"/>
          <w:sz w:val="24"/>
        </w:rPr>
      </w:pPr>
      <w:r>
        <w:rPr>
          <w:rFonts w:hint="eastAsia" w:ascii="宋体" w:hAnsi="宋体" w:cs="宋体"/>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rPr>
        <w:t>乙方还应及时澄清相关信息，使甲方声誉免受损害，甲方保留追责的权利。</w:t>
      </w:r>
    </w:p>
    <w:p w14:paraId="558A861E">
      <w:pPr>
        <w:spacing w:line="360" w:lineRule="auto"/>
        <w:ind w:firstLine="480" w:firstLineChars="200"/>
        <w:rPr>
          <w:rFonts w:hint="eastAsia" w:ascii="宋体" w:hAnsi="宋体" w:cs="宋体"/>
          <w:color w:val="auto"/>
          <w:sz w:val="24"/>
        </w:rPr>
      </w:pPr>
      <w:r>
        <w:rPr>
          <w:rFonts w:hint="eastAsia" w:ascii="宋体" w:hAnsi="宋体" w:cs="宋体"/>
          <w:color w:val="auto"/>
          <w:sz w:val="24"/>
        </w:rPr>
        <w:t>2.3.2具有知识产权的计算机软件等货物的知识产权归属，详见</w:t>
      </w:r>
      <w:r>
        <w:rPr>
          <w:rFonts w:hint="eastAsia" w:ascii="宋体" w:hAnsi="宋体" w:cs="宋体"/>
          <w:b/>
          <w:i/>
          <w:color w:val="auto"/>
          <w:sz w:val="24"/>
          <w:u w:val="single"/>
        </w:rPr>
        <w:t>合同专用条款</w:t>
      </w:r>
      <w:r>
        <w:rPr>
          <w:rFonts w:hint="eastAsia" w:ascii="宋体" w:hAnsi="宋体" w:cs="宋体"/>
          <w:color w:val="auto"/>
          <w:sz w:val="24"/>
        </w:rPr>
        <w:t>。</w:t>
      </w:r>
    </w:p>
    <w:p w14:paraId="3E47FF78">
      <w:pPr>
        <w:spacing w:line="360" w:lineRule="auto"/>
        <w:ind w:firstLine="482" w:firstLineChars="200"/>
        <w:outlineLvl w:val="0"/>
        <w:rPr>
          <w:rFonts w:hint="eastAsia" w:ascii="宋体" w:hAnsi="宋体" w:cs="宋体"/>
          <w:b/>
          <w:color w:val="auto"/>
          <w:sz w:val="24"/>
        </w:rPr>
      </w:pPr>
      <w:bookmarkStart w:id="482" w:name="_Toc11932"/>
      <w:bookmarkStart w:id="483" w:name="_Toc4194"/>
      <w:bookmarkStart w:id="484" w:name="_Toc29149"/>
      <w:r>
        <w:rPr>
          <w:rFonts w:hint="eastAsia" w:ascii="宋体" w:hAnsi="宋体" w:cs="宋体"/>
          <w:b/>
          <w:color w:val="auto"/>
          <w:sz w:val="24"/>
        </w:rPr>
        <w:t>2.4 包装和装运</w:t>
      </w:r>
      <w:bookmarkEnd w:id="482"/>
      <w:bookmarkEnd w:id="483"/>
      <w:bookmarkEnd w:id="484"/>
    </w:p>
    <w:p w14:paraId="6B207EE0">
      <w:pPr>
        <w:spacing w:line="360" w:lineRule="auto"/>
        <w:ind w:firstLine="480" w:firstLineChars="200"/>
        <w:rPr>
          <w:rFonts w:hint="eastAsia" w:ascii="宋体" w:hAnsi="宋体" w:cs="宋体"/>
          <w:color w:val="auto"/>
          <w:sz w:val="24"/>
        </w:rPr>
      </w:pPr>
      <w:r>
        <w:rPr>
          <w:rFonts w:hint="eastAsia" w:ascii="宋体" w:hAnsi="宋体" w:cs="宋体"/>
          <w:color w:val="auto"/>
          <w:sz w:val="24"/>
        </w:rPr>
        <w:t>2.4.1除</w:t>
      </w:r>
      <w:r>
        <w:rPr>
          <w:rFonts w:hint="eastAsia" w:ascii="宋体" w:hAnsi="宋体" w:cs="宋体"/>
          <w:b/>
          <w:i/>
          <w:color w:val="auto"/>
          <w:sz w:val="24"/>
          <w:u w:val="single"/>
        </w:rPr>
        <w:t>合同专用条款</w:t>
      </w:r>
      <w:r>
        <w:rPr>
          <w:rFonts w:hint="eastAsia" w:ascii="宋体" w:hAnsi="宋体" w:cs="宋体"/>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8B040DF">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CB5A19F">
      <w:pPr>
        <w:spacing w:line="360" w:lineRule="auto"/>
        <w:ind w:firstLine="480" w:firstLineChars="200"/>
        <w:rPr>
          <w:rFonts w:hint="eastAsia" w:ascii="宋体" w:hAnsi="宋体" w:cs="宋体"/>
          <w:color w:val="auto"/>
          <w:sz w:val="24"/>
        </w:rPr>
      </w:pPr>
      <w:r>
        <w:rPr>
          <w:rFonts w:hint="eastAsia" w:ascii="宋体" w:hAnsi="宋体" w:cs="宋体"/>
          <w:color w:val="auto"/>
          <w:sz w:val="24"/>
        </w:rPr>
        <w:t>2.4.3 装运货物的要求和通知，详见</w:t>
      </w:r>
      <w:r>
        <w:rPr>
          <w:rFonts w:hint="eastAsia" w:ascii="宋体" w:hAnsi="宋体" w:cs="宋体"/>
          <w:b/>
          <w:i/>
          <w:color w:val="auto"/>
          <w:sz w:val="24"/>
          <w:u w:val="single"/>
        </w:rPr>
        <w:t>合同专用条款</w:t>
      </w:r>
      <w:r>
        <w:rPr>
          <w:rFonts w:hint="eastAsia" w:ascii="宋体" w:hAnsi="宋体" w:cs="宋体"/>
          <w:color w:val="auto"/>
          <w:sz w:val="24"/>
        </w:rPr>
        <w:t>。</w:t>
      </w:r>
    </w:p>
    <w:p w14:paraId="5F063F34">
      <w:pPr>
        <w:spacing w:line="360" w:lineRule="auto"/>
        <w:ind w:firstLine="482" w:firstLineChars="200"/>
        <w:outlineLvl w:val="0"/>
        <w:rPr>
          <w:rFonts w:hint="eastAsia" w:ascii="宋体" w:hAnsi="宋体" w:cs="宋体"/>
          <w:b/>
          <w:color w:val="auto"/>
          <w:sz w:val="24"/>
        </w:rPr>
      </w:pPr>
      <w:bookmarkStart w:id="485" w:name="_Ref467379527"/>
      <w:bookmarkStart w:id="486" w:name="_Ref467379542"/>
      <w:bookmarkStart w:id="487" w:name="_Ref467379536"/>
      <w:bookmarkStart w:id="488" w:name="_Toc259093674"/>
      <w:bookmarkStart w:id="489" w:name="_Ref467378591"/>
      <w:bookmarkStart w:id="490" w:name="_Toc487900354"/>
      <w:bookmarkStart w:id="491" w:name="_Toc279701245"/>
      <w:bookmarkStart w:id="492" w:name="_Ref467378541"/>
      <w:bookmarkStart w:id="493" w:name="_Toc26182"/>
      <w:bookmarkStart w:id="494" w:name="_Toc19074"/>
      <w:bookmarkStart w:id="495" w:name="_Toc30272"/>
      <w:r>
        <w:rPr>
          <w:rFonts w:hint="eastAsia" w:ascii="宋体" w:hAnsi="宋体" w:cs="宋体"/>
          <w:b/>
          <w:color w:val="auto"/>
          <w:sz w:val="24"/>
        </w:rPr>
        <w:t>2.</w:t>
      </w:r>
      <w:bookmarkEnd w:id="485"/>
      <w:bookmarkEnd w:id="486"/>
      <w:bookmarkEnd w:id="487"/>
      <w:bookmarkEnd w:id="488"/>
      <w:bookmarkEnd w:id="489"/>
      <w:bookmarkEnd w:id="490"/>
      <w:bookmarkEnd w:id="491"/>
      <w:bookmarkEnd w:id="492"/>
      <w:r>
        <w:rPr>
          <w:rFonts w:hint="eastAsia" w:ascii="宋体" w:hAnsi="宋体" w:cs="宋体"/>
          <w:b/>
          <w:color w:val="auto"/>
          <w:sz w:val="24"/>
        </w:rPr>
        <w:t>5 履约检查和问题反馈</w:t>
      </w:r>
      <w:bookmarkEnd w:id="493"/>
      <w:bookmarkEnd w:id="494"/>
      <w:bookmarkEnd w:id="495"/>
    </w:p>
    <w:p w14:paraId="0DB3A435">
      <w:pPr>
        <w:spacing w:line="360" w:lineRule="auto"/>
        <w:ind w:firstLine="480" w:firstLineChars="200"/>
        <w:rPr>
          <w:rFonts w:hint="eastAsia" w:ascii="宋体" w:hAnsi="宋体" w:cs="宋体"/>
          <w:color w:val="auto"/>
          <w:sz w:val="24"/>
        </w:rPr>
      </w:pPr>
      <w:bookmarkStart w:id="496" w:name="_Ref467379657"/>
      <w:r>
        <w:rPr>
          <w:rFonts w:hint="eastAsia" w:ascii="宋体" w:hAnsi="宋体" w:cs="宋体"/>
          <w:color w:val="auto"/>
          <w:sz w:val="24"/>
        </w:rPr>
        <w:t>2.5.1</w:t>
      </w:r>
      <w:bookmarkEnd w:id="496"/>
      <w:bookmarkStart w:id="497" w:name="_Toc186431854"/>
      <w:bookmarkStart w:id="498" w:name="_Toc259093676"/>
      <w:bookmarkStart w:id="499" w:name="_Toc487900357"/>
      <w:bookmarkStart w:id="500" w:name="_Ref467379793"/>
      <w:bookmarkStart w:id="501" w:name="_Ref467379807"/>
      <w:bookmarkStart w:id="502" w:name="_Toc279701247"/>
      <w:r>
        <w:rPr>
          <w:rFonts w:hint="eastAsia" w:ascii="宋体" w:hAnsi="宋体" w:cs="宋体"/>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3FAF3176">
      <w:pPr>
        <w:spacing w:line="360" w:lineRule="auto"/>
        <w:ind w:firstLine="480" w:firstLineChars="200"/>
        <w:rPr>
          <w:rFonts w:hint="eastAsia" w:ascii="宋体" w:hAnsi="宋体" w:cs="宋体"/>
          <w:color w:val="auto"/>
          <w:sz w:val="24"/>
        </w:rPr>
      </w:pPr>
      <w:r>
        <w:rPr>
          <w:rFonts w:hint="eastAsia" w:ascii="宋体" w:hAnsi="宋体" w:cs="宋体"/>
          <w:color w:val="auto"/>
          <w:sz w:val="24"/>
        </w:rPr>
        <w:t>2.5.2 合同履行期间，甲方有权将履行过程中出现的问题反馈给乙方，双方当事人应以书面形式约定需要完善和改进的内容</w:t>
      </w:r>
      <w:bookmarkEnd w:id="497"/>
      <w:bookmarkStart w:id="503" w:name="_Toc186431855"/>
      <w:r>
        <w:rPr>
          <w:rFonts w:hint="eastAsia" w:ascii="宋体" w:hAnsi="宋体" w:cs="宋体"/>
          <w:color w:val="auto"/>
          <w:sz w:val="24"/>
        </w:rPr>
        <w:t>。</w:t>
      </w:r>
    </w:p>
    <w:bookmarkEnd w:id="498"/>
    <w:bookmarkEnd w:id="499"/>
    <w:bookmarkEnd w:id="500"/>
    <w:bookmarkEnd w:id="501"/>
    <w:bookmarkEnd w:id="502"/>
    <w:bookmarkEnd w:id="503"/>
    <w:p w14:paraId="3F095C27">
      <w:pPr>
        <w:spacing w:line="360" w:lineRule="auto"/>
        <w:ind w:firstLine="482" w:firstLineChars="200"/>
        <w:outlineLvl w:val="0"/>
        <w:rPr>
          <w:rFonts w:hint="eastAsia" w:ascii="宋体" w:hAnsi="宋体" w:cs="宋体"/>
          <w:b/>
          <w:color w:val="auto"/>
          <w:sz w:val="24"/>
        </w:rPr>
      </w:pPr>
      <w:bookmarkStart w:id="504" w:name="_Toc279701248"/>
      <w:bookmarkStart w:id="505" w:name="_Ref467379923"/>
      <w:bookmarkStart w:id="506" w:name="_Toc487900358"/>
      <w:bookmarkStart w:id="507" w:name="_Ref467379852"/>
      <w:bookmarkStart w:id="508" w:name="_Ref467379863"/>
      <w:bookmarkStart w:id="509" w:name="_Toc259093677"/>
      <w:bookmarkStart w:id="510" w:name="_Toc774"/>
      <w:bookmarkStart w:id="511" w:name="_Toc16110"/>
      <w:bookmarkStart w:id="512" w:name="_Toc3225"/>
      <w:r>
        <w:rPr>
          <w:rFonts w:hint="eastAsia" w:ascii="宋体" w:hAnsi="宋体" w:cs="宋体"/>
          <w:b/>
          <w:color w:val="auto"/>
          <w:sz w:val="24"/>
        </w:rPr>
        <w:t>2.6 技术资料</w:t>
      </w:r>
      <w:bookmarkEnd w:id="504"/>
      <w:bookmarkEnd w:id="505"/>
      <w:bookmarkEnd w:id="506"/>
      <w:bookmarkEnd w:id="507"/>
      <w:bookmarkEnd w:id="508"/>
      <w:bookmarkEnd w:id="509"/>
      <w:r>
        <w:rPr>
          <w:rFonts w:hint="eastAsia" w:ascii="宋体" w:hAnsi="宋体" w:cs="宋体"/>
          <w:b/>
          <w:color w:val="auto"/>
          <w:sz w:val="24"/>
        </w:rPr>
        <w:t>和保密义务</w:t>
      </w:r>
      <w:bookmarkEnd w:id="510"/>
      <w:bookmarkEnd w:id="511"/>
      <w:bookmarkEnd w:id="512"/>
    </w:p>
    <w:p w14:paraId="6521074D">
      <w:pPr>
        <w:spacing w:line="360" w:lineRule="auto"/>
        <w:ind w:firstLine="480" w:firstLineChars="200"/>
        <w:rPr>
          <w:rFonts w:hint="eastAsia" w:ascii="宋体" w:hAnsi="宋体" w:cs="宋体"/>
          <w:color w:val="auto"/>
          <w:sz w:val="24"/>
        </w:rPr>
      </w:pPr>
      <w:r>
        <w:rPr>
          <w:rFonts w:hint="eastAsia" w:ascii="宋体" w:hAnsi="宋体" w:cs="宋体"/>
          <w:color w:val="auto"/>
          <w:sz w:val="24"/>
        </w:rPr>
        <w:t>2.6.1 乙方有权依据合同约定和项目需要，向甲方了解有关情况，调阅有关资料等，甲方应予积极配合；</w:t>
      </w:r>
    </w:p>
    <w:p w14:paraId="3F220B96">
      <w:pPr>
        <w:spacing w:line="360" w:lineRule="auto"/>
        <w:ind w:firstLine="480" w:firstLineChars="200"/>
        <w:rPr>
          <w:rFonts w:hint="eastAsia" w:ascii="宋体" w:hAnsi="宋体" w:cs="宋体"/>
          <w:color w:val="auto"/>
          <w:sz w:val="24"/>
        </w:rPr>
      </w:pPr>
      <w:r>
        <w:rPr>
          <w:rFonts w:hint="eastAsia" w:ascii="宋体" w:hAnsi="宋体" w:cs="宋体"/>
          <w:color w:val="auto"/>
          <w:sz w:val="24"/>
        </w:rPr>
        <w:t>2.6.2 乙方有义务妥善保管和保护由甲方提供的前款信息和资料等；</w:t>
      </w:r>
    </w:p>
    <w:p w14:paraId="18234193">
      <w:pPr>
        <w:spacing w:line="360" w:lineRule="auto"/>
        <w:ind w:firstLine="480" w:firstLineChars="200"/>
        <w:rPr>
          <w:rFonts w:hint="eastAsia" w:ascii="宋体" w:hAnsi="宋体" w:cs="宋体"/>
          <w:color w:val="auto"/>
          <w:sz w:val="24"/>
        </w:rPr>
      </w:pPr>
      <w:r>
        <w:rPr>
          <w:rFonts w:hint="eastAsia" w:ascii="宋体" w:hAnsi="宋体" w:cs="宋体"/>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B977434">
      <w:pPr>
        <w:spacing w:line="360" w:lineRule="auto"/>
        <w:ind w:firstLine="482" w:firstLineChars="200"/>
        <w:outlineLvl w:val="0"/>
        <w:rPr>
          <w:rFonts w:hint="eastAsia" w:ascii="宋体" w:hAnsi="宋体" w:cs="宋体"/>
          <w:b/>
          <w:color w:val="auto"/>
          <w:sz w:val="24"/>
        </w:rPr>
      </w:pPr>
      <w:bookmarkStart w:id="513" w:name="_Toc7860"/>
      <w:r>
        <w:rPr>
          <w:rFonts w:hint="eastAsia" w:ascii="宋体" w:hAnsi="宋体" w:cs="宋体"/>
          <w:b/>
          <w:color w:val="auto"/>
          <w:sz w:val="24"/>
        </w:rPr>
        <w:t>2.7 质量保证</w:t>
      </w:r>
      <w:bookmarkEnd w:id="513"/>
    </w:p>
    <w:p w14:paraId="1C51B387">
      <w:pPr>
        <w:spacing w:line="360" w:lineRule="auto"/>
        <w:ind w:firstLine="480" w:firstLineChars="200"/>
        <w:rPr>
          <w:rFonts w:hint="eastAsia" w:ascii="宋体" w:hAnsi="宋体" w:cs="宋体"/>
          <w:color w:val="auto"/>
          <w:sz w:val="24"/>
        </w:rPr>
      </w:pPr>
      <w:r>
        <w:rPr>
          <w:rFonts w:hint="eastAsia" w:ascii="宋体" w:hAnsi="宋体" w:cs="宋体"/>
          <w:color w:val="auto"/>
          <w:sz w:val="24"/>
        </w:rPr>
        <w:t>2.7.1 乙方应建立和完善履行合同的内部质量保证体系，并提供相关内部规章制度给甲方，以便甲方进行监督检查；</w:t>
      </w:r>
    </w:p>
    <w:p w14:paraId="05610435">
      <w:pPr>
        <w:spacing w:line="360" w:lineRule="auto"/>
        <w:ind w:firstLine="480" w:firstLineChars="200"/>
        <w:rPr>
          <w:rFonts w:hint="eastAsia" w:ascii="宋体" w:hAnsi="宋体" w:cs="宋体"/>
          <w:color w:val="auto"/>
          <w:sz w:val="24"/>
        </w:rPr>
      </w:pPr>
      <w:r>
        <w:rPr>
          <w:rFonts w:hint="eastAsia" w:ascii="宋体" w:hAnsi="宋体" w:cs="宋体"/>
          <w:color w:val="auto"/>
          <w:sz w:val="24"/>
        </w:rPr>
        <w:t>2.7.2 乙方应保证履行合同的人员数量和素质、软件和硬件设备的配置、场地、环境和设施等满足全面履行合同的要求，并应接受甲方的监督检查。</w:t>
      </w:r>
    </w:p>
    <w:p w14:paraId="75EB27A3">
      <w:pPr>
        <w:spacing w:line="360" w:lineRule="auto"/>
        <w:ind w:firstLine="482" w:firstLineChars="200"/>
        <w:outlineLvl w:val="0"/>
        <w:rPr>
          <w:rFonts w:hint="eastAsia" w:ascii="宋体" w:hAnsi="宋体" w:cs="宋体"/>
          <w:b/>
          <w:color w:val="auto"/>
          <w:sz w:val="24"/>
        </w:rPr>
      </w:pPr>
      <w:bookmarkStart w:id="514" w:name="_Toc17244"/>
      <w:bookmarkStart w:id="515" w:name="_Toc279701252"/>
      <w:bookmarkStart w:id="516" w:name="_Toc259093681"/>
      <w:bookmarkStart w:id="517" w:name="_Toc487900362"/>
      <w:r>
        <w:rPr>
          <w:rFonts w:hint="eastAsia" w:ascii="宋体" w:hAnsi="宋体" w:cs="宋体"/>
          <w:b/>
          <w:color w:val="auto"/>
          <w:sz w:val="24"/>
        </w:rPr>
        <w:t>2.8 货物的风险负担</w:t>
      </w:r>
      <w:bookmarkEnd w:id="514"/>
    </w:p>
    <w:p w14:paraId="595C95DE">
      <w:pPr>
        <w:spacing w:line="360" w:lineRule="auto"/>
        <w:ind w:firstLine="480" w:firstLineChars="200"/>
        <w:rPr>
          <w:rFonts w:hint="eastAsia" w:ascii="宋体" w:hAnsi="宋体" w:cs="宋体"/>
          <w:b/>
          <w:color w:val="auto"/>
          <w:sz w:val="24"/>
        </w:rPr>
      </w:pPr>
      <w:r>
        <w:rPr>
          <w:rFonts w:hint="eastAsia" w:ascii="宋体" w:hAnsi="宋体" w:cs="宋体"/>
          <w:color w:val="auto"/>
          <w:sz w:val="24"/>
        </w:rPr>
        <w:t>货物或者在途货物或者交付给第一承运人后的货物毁损、灭失的风险负担详见</w:t>
      </w:r>
      <w:r>
        <w:rPr>
          <w:rFonts w:hint="eastAsia" w:ascii="宋体" w:hAnsi="宋体" w:cs="宋体"/>
          <w:b/>
          <w:i/>
          <w:color w:val="auto"/>
          <w:sz w:val="24"/>
          <w:u w:val="single"/>
        </w:rPr>
        <w:t>合同专用条款</w:t>
      </w:r>
      <w:r>
        <w:rPr>
          <w:rFonts w:hint="eastAsia" w:ascii="宋体" w:hAnsi="宋体" w:cs="宋体"/>
          <w:color w:val="auto"/>
          <w:sz w:val="24"/>
        </w:rPr>
        <w:t>。</w:t>
      </w:r>
    </w:p>
    <w:p w14:paraId="4FEE5704">
      <w:pPr>
        <w:spacing w:line="360" w:lineRule="auto"/>
        <w:ind w:firstLine="482" w:firstLineChars="200"/>
        <w:outlineLvl w:val="0"/>
        <w:rPr>
          <w:rFonts w:hint="eastAsia" w:ascii="宋体" w:hAnsi="宋体" w:cs="宋体"/>
          <w:b/>
          <w:color w:val="auto"/>
          <w:sz w:val="24"/>
        </w:rPr>
      </w:pPr>
      <w:bookmarkStart w:id="518" w:name="_Toc14055"/>
      <w:r>
        <w:rPr>
          <w:rFonts w:hint="eastAsia" w:ascii="宋体" w:hAnsi="宋体" w:cs="宋体"/>
          <w:b/>
          <w:color w:val="auto"/>
          <w:sz w:val="24"/>
        </w:rPr>
        <w:t>2.9 延迟交货</w:t>
      </w:r>
      <w:bookmarkEnd w:id="515"/>
      <w:bookmarkEnd w:id="516"/>
      <w:bookmarkEnd w:id="517"/>
      <w:bookmarkEnd w:id="518"/>
    </w:p>
    <w:p w14:paraId="058D077A">
      <w:pPr>
        <w:spacing w:line="360" w:lineRule="auto"/>
        <w:ind w:firstLine="480" w:firstLineChars="200"/>
        <w:rPr>
          <w:rFonts w:hint="eastAsia" w:ascii="宋体" w:hAnsi="宋体" w:cs="宋体"/>
          <w:color w:val="auto"/>
          <w:sz w:val="24"/>
        </w:rPr>
      </w:pPr>
      <w:r>
        <w:rPr>
          <w:rFonts w:hint="eastAsia" w:ascii="宋体" w:hAnsi="宋体"/>
          <w:color w:val="auto"/>
          <w:sz w:val="24"/>
        </w:rPr>
        <w:t>甲乙双方签订合同后，乙方应按照合同约定履行合同义务，除不可抗力外，乙方不得延迟交货。</w:t>
      </w:r>
      <w:r>
        <w:rPr>
          <w:rFonts w:hint="eastAsia" w:ascii="宋体" w:hAnsi="宋体" w:cs="宋体"/>
          <w:color w:val="auto"/>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E6490B1">
      <w:pPr>
        <w:spacing w:line="360" w:lineRule="auto"/>
        <w:ind w:firstLine="482" w:firstLineChars="200"/>
        <w:outlineLvl w:val="0"/>
        <w:rPr>
          <w:rFonts w:hint="eastAsia" w:ascii="宋体" w:hAnsi="宋体" w:cs="宋体"/>
          <w:b/>
          <w:color w:val="auto"/>
          <w:sz w:val="24"/>
        </w:rPr>
      </w:pPr>
      <w:bookmarkStart w:id="519" w:name="_Toc7502"/>
      <w:bookmarkStart w:id="520" w:name="_Toc279701254"/>
      <w:bookmarkStart w:id="521" w:name="_Toc487900364"/>
      <w:bookmarkStart w:id="522" w:name="_Ref467378121"/>
      <w:bookmarkStart w:id="523" w:name="_Toc259093683"/>
      <w:r>
        <w:rPr>
          <w:rFonts w:hint="eastAsia" w:ascii="宋体" w:hAnsi="宋体" w:cs="宋体"/>
          <w:b/>
          <w:color w:val="auto"/>
          <w:sz w:val="24"/>
        </w:rPr>
        <w:t>2.10 合同变更</w:t>
      </w:r>
      <w:bookmarkEnd w:id="519"/>
    </w:p>
    <w:p w14:paraId="430F80B6">
      <w:pPr>
        <w:spacing w:line="360" w:lineRule="auto"/>
        <w:ind w:firstLine="480" w:firstLineChars="200"/>
        <w:rPr>
          <w:rFonts w:hint="eastAsia" w:ascii="宋体" w:hAnsi="宋体" w:cs="宋体"/>
          <w:color w:val="auto"/>
          <w:sz w:val="24"/>
        </w:rPr>
      </w:pPr>
      <w:r>
        <w:rPr>
          <w:rFonts w:hint="eastAsia" w:ascii="宋体" w:hAnsi="宋体" w:cs="宋体"/>
          <w:color w:val="auto"/>
          <w:sz w:val="24"/>
        </w:rPr>
        <w:t>合同继续履行将损害国家利益和社会公共利益的，双方当事人应当以书面形式变更合同。有过错的一方应当承担赔偿责任，双方当事人都有过错的，各自承担相应的责任。</w:t>
      </w:r>
      <w:bookmarkStart w:id="524" w:name="_Toc487900369"/>
      <w:bookmarkStart w:id="525" w:name="_Toc279701259"/>
      <w:bookmarkStart w:id="526" w:name="_Toc259093688"/>
    </w:p>
    <w:p w14:paraId="44C9989D">
      <w:pPr>
        <w:spacing w:line="360" w:lineRule="auto"/>
        <w:ind w:firstLine="482" w:firstLineChars="200"/>
        <w:outlineLvl w:val="0"/>
        <w:rPr>
          <w:rFonts w:hint="eastAsia" w:ascii="宋体" w:hAnsi="宋体" w:cs="宋体"/>
          <w:b/>
          <w:color w:val="auto"/>
          <w:sz w:val="24"/>
        </w:rPr>
      </w:pPr>
      <w:bookmarkStart w:id="527" w:name="_Toc15237"/>
      <w:bookmarkStart w:id="528" w:name="_Toc22955"/>
      <w:bookmarkStart w:id="529" w:name="_Toc10366"/>
      <w:r>
        <w:rPr>
          <w:rFonts w:hint="eastAsia" w:ascii="宋体" w:hAnsi="宋体" w:cs="宋体"/>
          <w:b/>
          <w:color w:val="auto"/>
          <w:sz w:val="24"/>
        </w:rPr>
        <w:t>2.11 合同转让</w:t>
      </w:r>
      <w:bookmarkEnd w:id="524"/>
      <w:bookmarkEnd w:id="525"/>
      <w:bookmarkEnd w:id="526"/>
      <w:r>
        <w:rPr>
          <w:rFonts w:hint="eastAsia" w:ascii="宋体" w:hAnsi="宋体" w:cs="宋体"/>
          <w:b/>
          <w:color w:val="auto"/>
          <w:sz w:val="24"/>
        </w:rPr>
        <w:t>和分包</w:t>
      </w:r>
      <w:bookmarkEnd w:id="527"/>
      <w:bookmarkEnd w:id="528"/>
      <w:bookmarkEnd w:id="529"/>
    </w:p>
    <w:p w14:paraId="04F0985B">
      <w:pPr>
        <w:spacing w:line="360" w:lineRule="auto"/>
        <w:ind w:firstLine="480" w:firstLineChars="200"/>
        <w:rPr>
          <w:rFonts w:hint="eastAsia" w:ascii="宋体" w:hAnsi="宋体" w:cs="宋体"/>
          <w:color w:val="auto"/>
          <w:sz w:val="24"/>
        </w:rPr>
      </w:pPr>
      <w:r>
        <w:rPr>
          <w:rFonts w:hint="eastAsia" w:ascii="宋体" w:hAnsi="宋体" w:cs="宋体"/>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D117BF4">
      <w:pPr>
        <w:spacing w:line="360" w:lineRule="auto"/>
        <w:ind w:firstLine="480" w:firstLineChars="200"/>
        <w:rPr>
          <w:rFonts w:hint="eastAsia" w:ascii="宋体" w:hAnsi="宋体" w:cs="宋体"/>
          <w:color w:val="auto"/>
          <w:sz w:val="24"/>
        </w:rPr>
      </w:pPr>
      <w:r>
        <w:rPr>
          <w:rFonts w:hint="eastAsia" w:ascii="宋体" w:hAnsi="宋体" w:cs="宋体"/>
          <w:color w:val="auto"/>
          <w:sz w:val="24"/>
        </w:rPr>
        <w:t>2.11.2乙方采取分包方式履行合同的，甲方可直接向分包供应商支付款项。</w:t>
      </w:r>
    </w:p>
    <w:p w14:paraId="42CD0F84">
      <w:pPr>
        <w:spacing w:line="360" w:lineRule="auto"/>
        <w:ind w:firstLine="482" w:firstLineChars="200"/>
        <w:outlineLvl w:val="0"/>
        <w:rPr>
          <w:rFonts w:hint="eastAsia" w:ascii="宋体" w:hAnsi="宋体" w:cs="宋体"/>
          <w:b/>
          <w:color w:val="auto"/>
          <w:sz w:val="24"/>
        </w:rPr>
      </w:pPr>
      <w:bookmarkStart w:id="530" w:name="_Toc16508"/>
      <w:bookmarkStart w:id="531" w:name="_Toc13566"/>
      <w:bookmarkStart w:id="532" w:name="_Toc14066"/>
      <w:r>
        <w:rPr>
          <w:rFonts w:hint="eastAsia" w:ascii="宋体" w:hAnsi="宋体" w:cs="宋体"/>
          <w:b/>
          <w:color w:val="auto"/>
          <w:sz w:val="24"/>
        </w:rPr>
        <w:t>2.12 不可抗力</w:t>
      </w:r>
      <w:bookmarkEnd w:id="530"/>
      <w:bookmarkEnd w:id="531"/>
      <w:bookmarkEnd w:id="532"/>
    </w:p>
    <w:p w14:paraId="4FD9068E">
      <w:pPr>
        <w:spacing w:line="360" w:lineRule="auto"/>
        <w:ind w:firstLine="480" w:firstLineChars="200"/>
        <w:rPr>
          <w:rFonts w:hint="eastAsia" w:ascii="宋体" w:hAnsi="宋体" w:cs="宋体"/>
          <w:color w:val="auto"/>
          <w:sz w:val="24"/>
        </w:rPr>
      </w:pPr>
      <w:r>
        <w:rPr>
          <w:rFonts w:hint="eastAsia" w:ascii="宋体" w:hAnsi="宋体" w:cs="宋体"/>
          <w:color w:val="auto"/>
          <w:sz w:val="24"/>
        </w:rPr>
        <w:t>2.12.1如果任何一方遭遇法律规定的不可抗力，致使合同履行受阻时，履行合同的期限应予延长，延长的期限应相当于不可抗力所影响的时间；</w:t>
      </w:r>
    </w:p>
    <w:p w14:paraId="53DD59FD">
      <w:pPr>
        <w:spacing w:line="360" w:lineRule="auto"/>
        <w:ind w:firstLine="480" w:firstLineChars="200"/>
        <w:rPr>
          <w:rFonts w:hint="eastAsia" w:ascii="宋体" w:hAnsi="宋体" w:cs="宋体"/>
          <w:color w:val="auto"/>
          <w:sz w:val="24"/>
        </w:rPr>
      </w:pPr>
      <w:r>
        <w:rPr>
          <w:rFonts w:hint="eastAsia" w:ascii="宋体" w:hAnsi="宋体" w:cs="宋体"/>
          <w:color w:val="auto"/>
          <w:sz w:val="24"/>
        </w:rPr>
        <w:t>2.12.2 因不可抗力致使不能实现合同目的的，当事人可以解除合同；</w:t>
      </w:r>
    </w:p>
    <w:p w14:paraId="6DD22808">
      <w:pPr>
        <w:spacing w:line="360" w:lineRule="auto"/>
        <w:ind w:firstLine="480" w:firstLineChars="200"/>
        <w:rPr>
          <w:rFonts w:hint="eastAsia" w:ascii="宋体" w:hAnsi="宋体" w:cs="宋体"/>
          <w:color w:val="auto"/>
          <w:sz w:val="24"/>
        </w:rPr>
      </w:pPr>
      <w:r>
        <w:rPr>
          <w:rFonts w:hint="eastAsia" w:ascii="宋体" w:hAnsi="宋体" w:cs="宋体"/>
          <w:color w:val="auto"/>
          <w:sz w:val="24"/>
        </w:rPr>
        <w:t>2.12.3 因不可抗力致使合同有变更必要的，双方当事人应在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约定时间内以书面形式变更合同；</w:t>
      </w:r>
    </w:p>
    <w:p w14:paraId="3256B50A">
      <w:pPr>
        <w:spacing w:line="360" w:lineRule="auto"/>
        <w:ind w:firstLine="480" w:firstLineChars="200"/>
        <w:rPr>
          <w:rFonts w:hint="eastAsia" w:ascii="宋体" w:hAnsi="宋体" w:cs="宋体"/>
          <w:color w:val="auto"/>
          <w:sz w:val="24"/>
        </w:rPr>
      </w:pPr>
      <w:r>
        <w:rPr>
          <w:rFonts w:hint="eastAsia" w:ascii="宋体" w:hAnsi="宋体" w:cs="宋体"/>
          <w:color w:val="auto"/>
          <w:sz w:val="24"/>
        </w:rPr>
        <w:t>2.12.4受不可抗力影响的一方在不可抗力发生后，应在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约定时间内以书面形式通知对方当事人，并在</w:t>
      </w:r>
      <w:r>
        <w:rPr>
          <w:rFonts w:hint="eastAsia" w:ascii="宋体" w:hAnsi="宋体" w:cs="宋体"/>
          <w:b/>
          <w:i/>
          <w:color w:val="auto"/>
          <w:sz w:val="24"/>
          <w:u w:val="single"/>
        </w:rPr>
        <w:t>合同专用条款</w:t>
      </w:r>
      <w:r>
        <w:rPr>
          <w:rFonts w:hint="eastAsia" w:ascii="宋体" w:hAnsi="宋体" w:cs="宋体"/>
          <w:color w:val="auto"/>
          <w:sz w:val="24"/>
        </w:rPr>
        <w:t>约定时间内，将有关部门出具的证明文件送达对方当事人。</w:t>
      </w:r>
    </w:p>
    <w:p w14:paraId="436C1D78">
      <w:pPr>
        <w:spacing w:line="360" w:lineRule="auto"/>
        <w:ind w:firstLine="482" w:firstLineChars="200"/>
        <w:outlineLvl w:val="0"/>
        <w:rPr>
          <w:rFonts w:hint="eastAsia" w:ascii="宋体" w:hAnsi="宋体" w:cs="宋体"/>
          <w:b/>
          <w:color w:val="auto"/>
          <w:sz w:val="24"/>
        </w:rPr>
      </w:pPr>
      <w:bookmarkStart w:id="533" w:name="_Toc689"/>
      <w:bookmarkStart w:id="534" w:name="_Toc279701255"/>
      <w:bookmarkStart w:id="535" w:name="_Toc30676"/>
      <w:bookmarkStart w:id="536" w:name="_Toc487900365"/>
      <w:bookmarkStart w:id="537" w:name="_Toc259093684"/>
      <w:bookmarkStart w:id="538" w:name="_Toc6969"/>
      <w:r>
        <w:rPr>
          <w:rFonts w:hint="eastAsia" w:ascii="宋体" w:hAnsi="宋体" w:cs="宋体"/>
          <w:b/>
          <w:color w:val="auto"/>
          <w:sz w:val="24"/>
        </w:rPr>
        <w:t>2.13 税费</w:t>
      </w:r>
      <w:bookmarkEnd w:id="533"/>
      <w:bookmarkEnd w:id="534"/>
      <w:bookmarkEnd w:id="535"/>
      <w:bookmarkEnd w:id="536"/>
      <w:bookmarkEnd w:id="537"/>
      <w:bookmarkEnd w:id="538"/>
    </w:p>
    <w:p w14:paraId="25B36075">
      <w:pPr>
        <w:spacing w:line="360" w:lineRule="auto"/>
        <w:ind w:firstLine="480" w:firstLineChars="200"/>
        <w:rPr>
          <w:rFonts w:hint="eastAsia" w:ascii="宋体" w:hAnsi="宋体" w:cs="宋体"/>
          <w:color w:val="auto"/>
          <w:sz w:val="24"/>
        </w:rPr>
      </w:pPr>
      <w:r>
        <w:rPr>
          <w:rFonts w:hint="eastAsia" w:ascii="宋体" w:hAnsi="宋体" w:cs="宋体"/>
          <w:color w:val="auto"/>
          <w:sz w:val="24"/>
        </w:rPr>
        <w:t>与合同有关的一切税费，均按照中华人民共和国法律的相关规定。</w:t>
      </w:r>
    </w:p>
    <w:p w14:paraId="6D883680">
      <w:pPr>
        <w:spacing w:line="360" w:lineRule="auto"/>
        <w:ind w:firstLine="482" w:firstLineChars="200"/>
        <w:outlineLvl w:val="0"/>
        <w:rPr>
          <w:rFonts w:hint="eastAsia" w:ascii="宋体" w:hAnsi="宋体" w:cs="宋体"/>
          <w:b/>
          <w:color w:val="auto"/>
          <w:sz w:val="24"/>
        </w:rPr>
      </w:pPr>
      <w:bookmarkStart w:id="539" w:name="_Toc8298"/>
      <w:bookmarkStart w:id="540" w:name="_Toc279701258"/>
      <w:bookmarkStart w:id="541" w:name="_Toc7102"/>
      <w:bookmarkStart w:id="542" w:name="_Toc487900368"/>
      <w:bookmarkStart w:id="543" w:name="_Toc16959"/>
      <w:bookmarkStart w:id="544" w:name="_Toc259093687"/>
      <w:r>
        <w:rPr>
          <w:rFonts w:hint="eastAsia" w:ascii="宋体" w:hAnsi="宋体" w:cs="宋体"/>
          <w:b/>
          <w:color w:val="auto"/>
          <w:sz w:val="24"/>
        </w:rPr>
        <w:t>2.14乙方破产</w:t>
      </w:r>
      <w:bookmarkEnd w:id="539"/>
      <w:bookmarkEnd w:id="540"/>
      <w:bookmarkEnd w:id="541"/>
      <w:bookmarkEnd w:id="542"/>
      <w:bookmarkEnd w:id="543"/>
      <w:bookmarkEnd w:id="544"/>
    </w:p>
    <w:p w14:paraId="1D9FD014">
      <w:pPr>
        <w:spacing w:line="360" w:lineRule="auto"/>
        <w:ind w:firstLine="480" w:firstLineChars="200"/>
        <w:rPr>
          <w:rFonts w:hint="eastAsia" w:ascii="宋体" w:hAnsi="宋体" w:cs="宋体"/>
          <w:color w:val="auto"/>
          <w:sz w:val="24"/>
        </w:rPr>
      </w:pPr>
      <w:r>
        <w:rPr>
          <w:rFonts w:hint="eastAsia" w:ascii="宋体" w:hAnsi="宋体" w:cs="宋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6FE413F">
      <w:pPr>
        <w:spacing w:line="360" w:lineRule="auto"/>
        <w:ind w:firstLine="482" w:firstLineChars="200"/>
        <w:outlineLvl w:val="0"/>
        <w:rPr>
          <w:rFonts w:hint="eastAsia" w:ascii="宋体" w:hAnsi="宋体" w:cs="宋体"/>
          <w:b/>
          <w:color w:val="auto"/>
          <w:sz w:val="24"/>
        </w:rPr>
      </w:pPr>
      <w:bookmarkStart w:id="545" w:name="_Toc29333"/>
      <w:bookmarkStart w:id="546" w:name="_Toc15387"/>
      <w:bookmarkStart w:id="547" w:name="_Toc6134"/>
      <w:r>
        <w:rPr>
          <w:rFonts w:hint="eastAsia" w:ascii="宋体" w:hAnsi="宋体" w:cs="宋体"/>
          <w:b/>
          <w:color w:val="auto"/>
          <w:sz w:val="24"/>
        </w:rPr>
        <w:t>2.15 合同中止、终止</w:t>
      </w:r>
      <w:bookmarkEnd w:id="545"/>
      <w:bookmarkEnd w:id="546"/>
      <w:bookmarkEnd w:id="547"/>
    </w:p>
    <w:p w14:paraId="3319C748">
      <w:pPr>
        <w:spacing w:line="360" w:lineRule="auto"/>
        <w:ind w:firstLine="480" w:firstLineChars="200"/>
        <w:rPr>
          <w:rFonts w:hint="eastAsia" w:ascii="宋体" w:hAnsi="宋体" w:cs="宋体"/>
          <w:color w:val="auto"/>
          <w:sz w:val="24"/>
        </w:rPr>
      </w:pPr>
      <w:r>
        <w:rPr>
          <w:rFonts w:hint="eastAsia" w:ascii="宋体" w:hAnsi="宋体" w:cs="宋体"/>
          <w:color w:val="auto"/>
          <w:sz w:val="24"/>
        </w:rPr>
        <w:t>2.15.1 双方当事人不得擅自中止或者终止合同；</w:t>
      </w:r>
    </w:p>
    <w:p w14:paraId="7EFEF43D">
      <w:pPr>
        <w:spacing w:line="360" w:lineRule="auto"/>
        <w:ind w:firstLine="480" w:firstLineChars="200"/>
        <w:rPr>
          <w:rFonts w:hint="eastAsia" w:ascii="宋体" w:hAnsi="宋体" w:cs="宋体"/>
          <w:color w:val="auto"/>
          <w:sz w:val="24"/>
        </w:rPr>
      </w:pPr>
      <w:r>
        <w:rPr>
          <w:rFonts w:hint="eastAsia" w:ascii="宋体" w:hAnsi="宋体" w:cs="宋体"/>
          <w:color w:val="auto"/>
          <w:sz w:val="24"/>
        </w:rPr>
        <w:t>2.15.2合同继续履行将损害国家利益和社会公共利益的，双方当事人应当中止或者终止合同。有过错的一方应当承担赔偿责任，双方当事人都有过错的，各自承担相应的责任。</w:t>
      </w:r>
    </w:p>
    <w:p w14:paraId="15ECB542">
      <w:pPr>
        <w:spacing w:line="360" w:lineRule="auto"/>
        <w:ind w:firstLine="482" w:firstLineChars="200"/>
        <w:outlineLvl w:val="0"/>
        <w:rPr>
          <w:rFonts w:hint="eastAsia" w:ascii="宋体" w:hAnsi="宋体" w:cs="宋体"/>
          <w:b/>
          <w:color w:val="auto"/>
          <w:sz w:val="24"/>
        </w:rPr>
      </w:pPr>
      <w:bookmarkStart w:id="548" w:name="_Toc14563"/>
      <w:bookmarkStart w:id="549" w:name="_Toc1125"/>
      <w:bookmarkStart w:id="550" w:name="_Toc6596"/>
      <w:r>
        <w:rPr>
          <w:rFonts w:hint="eastAsia" w:ascii="宋体" w:hAnsi="宋体" w:cs="宋体"/>
          <w:b/>
          <w:color w:val="auto"/>
          <w:sz w:val="24"/>
        </w:rPr>
        <w:t>2.16检验和验收</w:t>
      </w:r>
      <w:bookmarkEnd w:id="548"/>
      <w:bookmarkEnd w:id="549"/>
      <w:bookmarkEnd w:id="550"/>
    </w:p>
    <w:p w14:paraId="34F26A70">
      <w:pPr>
        <w:tabs>
          <w:tab w:val="left" w:pos="360"/>
          <w:tab w:val="left" w:pos="540"/>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u w:val="single"/>
        </w:rPr>
        <w:t>合同专用条款</w:t>
      </w:r>
      <w:r>
        <w:rPr>
          <w:rFonts w:hint="eastAsia" w:ascii="宋体" w:hAnsi="宋体" w:cs="宋体"/>
          <w:color w:val="auto"/>
          <w:sz w:val="24"/>
        </w:rPr>
        <w:t>约定时间内组织验收，并可依法邀请相关方参加，验收应出具验收书。</w:t>
      </w:r>
    </w:p>
    <w:p w14:paraId="52EA0CC6">
      <w:pPr>
        <w:tabs>
          <w:tab w:val="left" w:pos="360"/>
          <w:tab w:val="left" w:pos="540"/>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7F8E9B5">
      <w:pPr>
        <w:tabs>
          <w:tab w:val="left" w:pos="360"/>
          <w:tab w:val="left" w:pos="540"/>
          <w:tab w:val="left" w:pos="1080"/>
        </w:tabs>
        <w:spacing w:line="360" w:lineRule="auto"/>
        <w:ind w:firstLine="480" w:firstLineChars="200"/>
        <w:rPr>
          <w:rFonts w:hint="eastAsia" w:ascii="宋体" w:hAnsi="宋体" w:cs="宋体"/>
          <w:color w:val="auto"/>
          <w:sz w:val="24"/>
        </w:rPr>
      </w:pPr>
      <w:r>
        <w:rPr>
          <w:rFonts w:hint="eastAsia" w:ascii="宋体" w:hAnsi="宋体" w:cs="宋体"/>
          <w:color w:val="auto"/>
          <w:sz w:val="24"/>
        </w:rPr>
        <w:t>2.16.3 检验和验收标准、程序等具体内容以及前述验收书的效力详见</w:t>
      </w:r>
      <w:r>
        <w:rPr>
          <w:rFonts w:hint="eastAsia" w:ascii="宋体" w:hAnsi="宋体" w:cs="宋体"/>
          <w:b/>
          <w:i/>
          <w:color w:val="auto"/>
          <w:sz w:val="24"/>
          <w:u w:val="single"/>
        </w:rPr>
        <w:t>合同专用条款</w:t>
      </w:r>
      <w:r>
        <w:rPr>
          <w:rFonts w:hint="eastAsia" w:ascii="宋体" w:hAnsi="宋体" w:cs="宋体"/>
          <w:i/>
          <w:color w:val="auto"/>
          <w:sz w:val="24"/>
        </w:rPr>
        <w:t>。</w:t>
      </w:r>
    </w:p>
    <w:bookmarkEnd w:id="520"/>
    <w:bookmarkEnd w:id="521"/>
    <w:bookmarkEnd w:id="522"/>
    <w:bookmarkEnd w:id="523"/>
    <w:p w14:paraId="232AC688">
      <w:pPr>
        <w:spacing w:line="360" w:lineRule="auto"/>
        <w:ind w:firstLine="482" w:firstLineChars="200"/>
        <w:outlineLvl w:val="0"/>
        <w:rPr>
          <w:rFonts w:hint="eastAsia" w:ascii="宋体" w:hAnsi="宋体" w:cs="宋体"/>
          <w:b/>
          <w:color w:val="auto"/>
          <w:sz w:val="24"/>
        </w:rPr>
      </w:pPr>
      <w:bookmarkStart w:id="551" w:name="_Toc259093690"/>
      <w:bookmarkStart w:id="552" w:name="_Toc487900371"/>
      <w:bookmarkStart w:id="553" w:name="_Toc279701261"/>
      <w:bookmarkStart w:id="554" w:name="_Toc11284"/>
      <w:bookmarkStart w:id="555" w:name="_Toc19604"/>
      <w:bookmarkStart w:id="556" w:name="_Toc25182"/>
      <w:r>
        <w:rPr>
          <w:rFonts w:hint="eastAsia" w:ascii="宋体" w:hAnsi="宋体" w:cs="宋体"/>
          <w:b/>
          <w:color w:val="auto"/>
          <w:sz w:val="24"/>
        </w:rPr>
        <w:t>2.17 通知</w:t>
      </w:r>
      <w:bookmarkEnd w:id="551"/>
      <w:bookmarkEnd w:id="552"/>
      <w:bookmarkEnd w:id="553"/>
      <w:r>
        <w:rPr>
          <w:rFonts w:hint="eastAsia" w:ascii="宋体" w:hAnsi="宋体" w:cs="宋体"/>
          <w:b/>
          <w:color w:val="auto"/>
          <w:sz w:val="24"/>
        </w:rPr>
        <w:t>和送达</w:t>
      </w:r>
      <w:bookmarkEnd w:id="554"/>
      <w:bookmarkEnd w:id="555"/>
      <w:bookmarkEnd w:id="556"/>
    </w:p>
    <w:p w14:paraId="3B0F19F6">
      <w:pPr>
        <w:spacing w:line="360" w:lineRule="auto"/>
        <w:ind w:firstLine="480" w:firstLineChars="200"/>
        <w:rPr>
          <w:rFonts w:hint="eastAsia" w:ascii="宋体" w:hAnsi="宋体" w:cs="宋体"/>
          <w:color w:val="auto"/>
          <w:sz w:val="24"/>
        </w:rPr>
      </w:pPr>
      <w:bookmarkStart w:id="557" w:name="_Toc6698"/>
      <w:bookmarkStart w:id="558" w:name="_Toc3135"/>
      <w:bookmarkStart w:id="559" w:name="_Toc487900372"/>
      <w:bookmarkStart w:id="560" w:name="_Toc259093691"/>
      <w:bookmarkStart w:id="561" w:name="_Toc279701262"/>
      <w:r>
        <w:rPr>
          <w:rFonts w:hint="eastAsia" w:ascii="宋体" w:hAnsi="宋体" w:cs="宋体"/>
          <w:color w:val="auto"/>
          <w:sz w:val="24"/>
        </w:rPr>
        <w:t xml:space="preserve">2.17.1任何一方因履行合同而以合同第一部分尾部所列明的传真或电子邮件 </w:t>
      </w:r>
      <w:r>
        <w:rPr>
          <w:rFonts w:hint="eastAsia" w:ascii="宋体" w:hAnsi="宋体" w:cs="宋体"/>
          <w:color w:val="auto"/>
          <w:sz w:val="24"/>
          <w:u w:val="single"/>
        </w:rPr>
        <w:t xml:space="preserve">       </w:t>
      </w:r>
      <w:r>
        <w:rPr>
          <w:rFonts w:hint="eastAsia" w:ascii="宋体" w:hAnsi="宋体" w:cs="宋体"/>
          <w:color w:val="auto"/>
          <w:sz w:val="24"/>
        </w:rPr>
        <w:t>发出的所有通知、文件、材料，均视为已向对方当事人送达；任何一方变更上述送达方式或者地址的，应于</w:t>
      </w:r>
      <w:r>
        <w:rPr>
          <w:rFonts w:hint="eastAsia" w:ascii="宋体" w:hAnsi="宋体" w:cs="宋体"/>
          <w:color w:val="auto"/>
          <w:sz w:val="24"/>
          <w:u w:val="single"/>
        </w:rPr>
        <w:t>3</w:t>
      </w:r>
      <w:r>
        <w:rPr>
          <w:rFonts w:hint="eastAsia" w:ascii="宋体" w:hAnsi="宋体" w:cs="宋体"/>
          <w:color w:val="auto"/>
          <w:sz w:val="24"/>
        </w:rPr>
        <w:t>个工作日内书面通知对方当事人，在对方当事人收到有关变更通知之前，变更前的约定送达方式或者地址仍视为有效。</w:t>
      </w:r>
      <w:bookmarkEnd w:id="557"/>
      <w:bookmarkEnd w:id="558"/>
    </w:p>
    <w:p w14:paraId="4D63C1F1">
      <w:pPr>
        <w:spacing w:line="360" w:lineRule="auto"/>
        <w:ind w:firstLine="480" w:firstLineChars="200"/>
        <w:rPr>
          <w:rFonts w:hint="eastAsia" w:ascii="宋体" w:hAnsi="宋体" w:cs="宋体"/>
          <w:color w:val="auto"/>
          <w:sz w:val="24"/>
        </w:rPr>
      </w:pPr>
      <w:bookmarkStart w:id="562" w:name="_Toc23128"/>
      <w:bookmarkStart w:id="563" w:name="_Toc23294"/>
      <w:r>
        <w:rPr>
          <w:rFonts w:hint="eastAsia" w:ascii="宋体" w:hAnsi="宋体" w:cs="宋体"/>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62"/>
      <w:bookmarkEnd w:id="563"/>
    </w:p>
    <w:p w14:paraId="071410A6">
      <w:pPr>
        <w:spacing w:line="360" w:lineRule="auto"/>
        <w:ind w:firstLine="482" w:firstLineChars="200"/>
        <w:outlineLvl w:val="0"/>
        <w:rPr>
          <w:rFonts w:hint="eastAsia" w:ascii="宋体" w:hAnsi="宋体" w:cs="宋体"/>
          <w:b/>
          <w:color w:val="auto"/>
          <w:sz w:val="24"/>
        </w:rPr>
      </w:pPr>
      <w:bookmarkStart w:id="564" w:name="_Toc18540"/>
      <w:bookmarkStart w:id="565" w:name="_Toc30599"/>
      <w:bookmarkStart w:id="566" w:name="_Toc4355"/>
      <w:r>
        <w:rPr>
          <w:rFonts w:hint="eastAsia" w:ascii="宋体" w:hAnsi="宋体" w:cs="宋体"/>
          <w:b/>
          <w:color w:val="auto"/>
          <w:sz w:val="24"/>
        </w:rPr>
        <w:t>2.18 计量单位</w:t>
      </w:r>
      <w:bookmarkEnd w:id="559"/>
      <w:bookmarkEnd w:id="560"/>
      <w:bookmarkEnd w:id="561"/>
      <w:bookmarkEnd w:id="564"/>
      <w:bookmarkEnd w:id="565"/>
      <w:bookmarkEnd w:id="566"/>
    </w:p>
    <w:p w14:paraId="27CF5878">
      <w:pPr>
        <w:spacing w:line="360" w:lineRule="auto"/>
        <w:ind w:firstLine="480" w:firstLineChars="200"/>
        <w:rPr>
          <w:rFonts w:hint="eastAsia" w:ascii="宋体" w:hAnsi="宋体" w:cs="宋体"/>
          <w:color w:val="auto"/>
          <w:sz w:val="24"/>
        </w:rPr>
      </w:pPr>
      <w:r>
        <w:rPr>
          <w:rFonts w:hint="eastAsia" w:ascii="宋体" w:hAnsi="宋体" w:cs="宋体"/>
          <w:color w:val="auto"/>
          <w:sz w:val="24"/>
        </w:rPr>
        <w:t>除技术规范中另有规定外，合同的计量单位均使用国家法定计量单位。</w:t>
      </w:r>
    </w:p>
    <w:p w14:paraId="5881B4DB">
      <w:pPr>
        <w:spacing w:line="360" w:lineRule="auto"/>
        <w:ind w:firstLine="482" w:firstLineChars="200"/>
        <w:outlineLvl w:val="0"/>
        <w:rPr>
          <w:rFonts w:hint="eastAsia" w:ascii="宋体" w:hAnsi="宋体" w:cs="宋体"/>
          <w:b/>
          <w:color w:val="auto"/>
          <w:sz w:val="24"/>
        </w:rPr>
      </w:pPr>
      <w:bookmarkStart w:id="567" w:name="_Toc487900373"/>
      <w:bookmarkStart w:id="568" w:name="_Toc12773"/>
      <w:bookmarkStart w:id="569" w:name="_Toc10330"/>
      <w:bookmarkStart w:id="570" w:name="_Toc259093692"/>
      <w:bookmarkStart w:id="571" w:name="_Toc18567"/>
      <w:bookmarkStart w:id="572" w:name="_Toc279701263"/>
      <w:r>
        <w:rPr>
          <w:rFonts w:hint="eastAsia" w:ascii="宋体" w:hAnsi="宋体" w:cs="宋体"/>
          <w:b/>
          <w:color w:val="auto"/>
          <w:sz w:val="24"/>
        </w:rPr>
        <w:t>2.19 合同使用的文字和适用的法律</w:t>
      </w:r>
      <w:bookmarkEnd w:id="567"/>
      <w:bookmarkEnd w:id="568"/>
      <w:bookmarkEnd w:id="569"/>
      <w:bookmarkEnd w:id="570"/>
      <w:bookmarkEnd w:id="571"/>
      <w:bookmarkEnd w:id="572"/>
    </w:p>
    <w:p w14:paraId="0304176B">
      <w:pPr>
        <w:spacing w:line="360" w:lineRule="auto"/>
        <w:ind w:firstLine="480" w:firstLineChars="200"/>
        <w:rPr>
          <w:rFonts w:hint="eastAsia" w:ascii="宋体" w:hAnsi="宋体" w:cs="宋体"/>
          <w:color w:val="auto"/>
          <w:sz w:val="24"/>
        </w:rPr>
      </w:pPr>
      <w:r>
        <w:rPr>
          <w:rFonts w:hint="eastAsia" w:ascii="宋体" w:hAnsi="宋体" w:cs="宋体"/>
          <w:color w:val="auto"/>
          <w:sz w:val="24"/>
        </w:rPr>
        <w:t>2.19.1 合同使用汉语书就、变更和解释；</w:t>
      </w:r>
    </w:p>
    <w:p w14:paraId="4F031FE3">
      <w:pPr>
        <w:spacing w:line="360" w:lineRule="auto"/>
        <w:ind w:firstLine="480" w:firstLineChars="200"/>
        <w:rPr>
          <w:rFonts w:hint="eastAsia" w:ascii="宋体" w:hAnsi="宋体" w:cs="宋体"/>
          <w:color w:val="auto"/>
          <w:sz w:val="24"/>
        </w:rPr>
      </w:pPr>
      <w:r>
        <w:rPr>
          <w:rFonts w:hint="eastAsia" w:ascii="宋体" w:hAnsi="宋体" w:cs="宋体"/>
          <w:color w:val="auto"/>
          <w:sz w:val="24"/>
        </w:rPr>
        <w:t>2.19.2 合同适用中华人民共和国法律。</w:t>
      </w:r>
    </w:p>
    <w:p w14:paraId="45EB3443">
      <w:pPr>
        <w:spacing w:line="360" w:lineRule="auto"/>
        <w:ind w:firstLine="482" w:firstLineChars="200"/>
        <w:outlineLvl w:val="0"/>
        <w:rPr>
          <w:rFonts w:hint="eastAsia" w:ascii="宋体" w:hAnsi="宋体" w:cs="宋体"/>
          <w:b/>
          <w:color w:val="auto"/>
          <w:sz w:val="24"/>
        </w:rPr>
      </w:pPr>
      <w:bookmarkStart w:id="573" w:name="_Toc14001"/>
      <w:bookmarkStart w:id="574" w:name="_Toc6885"/>
      <w:bookmarkStart w:id="575" w:name="_Toc19890"/>
      <w:r>
        <w:rPr>
          <w:rFonts w:hint="eastAsia" w:ascii="宋体" w:hAnsi="宋体" w:cs="宋体"/>
          <w:b/>
          <w:color w:val="auto"/>
          <w:sz w:val="24"/>
        </w:rPr>
        <w:t>2.20 合同份数</w:t>
      </w:r>
      <w:bookmarkEnd w:id="573"/>
      <w:bookmarkEnd w:id="574"/>
      <w:bookmarkEnd w:id="575"/>
    </w:p>
    <w:p w14:paraId="6B40D54A">
      <w:pPr>
        <w:spacing w:line="360" w:lineRule="auto"/>
        <w:ind w:firstLine="480" w:firstLineChars="200"/>
        <w:rPr>
          <w:rFonts w:hint="eastAsia" w:ascii="宋体" w:hAnsi="宋体" w:cs="宋体"/>
          <w:color w:val="auto"/>
          <w:sz w:val="24"/>
        </w:rPr>
      </w:pPr>
      <w:r>
        <w:rPr>
          <w:rFonts w:hint="eastAsia" w:ascii="宋体" w:hAnsi="宋体" w:cs="宋体"/>
          <w:color w:val="auto"/>
          <w:sz w:val="24"/>
        </w:rPr>
        <w:t>合同份数按</w:t>
      </w:r>
      <w:r>
        <w:rPr>
          <w:rFonts w:hint="eastAsia" w:ascii="宋体" w:hAnsi="宋体" w:cs="宋体"/>
          <w:b/>
          <w:i/>
          <w:color w:val="auto"/>
          <w:sz w:val="24"/>
          <w:u w:val="single"/>
        </w:rPr>
        <w:t>合同专用条款</w:t>
      </w:r>
      <w:r>
        <w:rPr>
          <w:rFonts w:hint="eastAsia" w:ascii="宋体" w:hAnsi="宋体" w:cs="宋体"/>
          <w:color w:val="auto"/>
          <w:sz w:val="24"/>
        </w:rPr>
        <w:t>规定，每份均具有同等法律效力。</w:t>
      </w:r>
    </w:p>
    <w:p w14:paraId="314367C1">
      <w:pPr>
        <w:adjustRightInd/>
        <w:spacing w:line="360" w:lineRule="auto"/>
        <w:jc w:val="center"/>
        <w:outlineLvl w:val="0"/>
        <w:rPr>
          <w:rFonts w:hint="eastAsia" w:ascii="宋体" w:hAnsi="宋体" w:cs="宋体"/>
          <w:b/>
          <w:color w:val="auto"/>
        </w:rPr>
      </w:pPr>
      <w:r>
        <w:rPr>
          <w:rFonts w:hint="eastAsia" w:ascii="宋体" w:hAnsi="宋体" w:cs="宋体"/>
          <w:color w:val="auto"/>
          <w:kern w:val="0"/>
        </w:rPr>
        <w:br w:type="page"/>
      </w:r>
      <w:r>
        <w:rPr>
          <w:rFonts w:hint="eastAsia" w:ascii="宋体" w:hAnsi="宋体" w:cs="宋体"/>
          <w:b/>
          <w:color w:val="auto"/>
          <w:sz w:val="28"/>
          <w:szCs w:val="28"/>
        </w:rPr>
        <w:t>第三部分  合同专用条款</w:t>
      </w:r>
    </w:p>
    <w:p w14:paraId="01F011F0">
      <w:pPr>
        <w:spacing w:line="360" w:lineRule="auto"/>
        <w:ind w:left="-420" w:leftChars="-200" w:right="-420" w:rightChars="-200" w:firstLine="480" w:firstLineChars="200"/>
        <w:rPr>
          <w:rFonts w:hint="eastAsia" w:ascii="宋体" w:hAnsi="宋体" w:cs="宋体"/>
          <w:color w:val="auto"/>
        </w:rPr>
      </w:pPr>
      <w:r>
        <w:rPr>
          <w:rFonts w:hint="eastAsia" w:ascii="宋体" w:hAnsi="宋体"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1214"/>
        <w:gridCol w:w="7912"/>
      </w:tblGrid>
      <w:tr w14:paraId="79CF33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665" w:type="pct"/>
            <w:tcBorders>
              <w:left w:val="single" w:color="auto" w:sz="4" w:space="0"/>
            </w:tcBorders>
            <w:vAlign w:val="center"/>
          </w:tcPr>
          <w:p w14:paraId="71ECC7DA">
            <w:pPr>
              <w:spacing w:line="360" w:lineRule="auto"/>
              <w:jc w:val="center"/>
              <w:rPr>
                <w:rFonts w:hint="eastAsia" w:ascii="宋体" w:hAnsi="宋体" w:cs="宋体"/>
                <w:b/>
                <w:color w:val="auto"/>
                <w:sz w:val="24"/>
              </w:rPr>
            </w:pPr>
            <w:r>
              <w:rPr>
                <w:rFonts w:hint="eastAsia" w:ascii="宋体" w:hAnsi="宋体" w:cs="宋体"/>
                <w:b/>
                <w:color w:val="auto"/>
                <w:sz w:val="24"/>
              </w:rPr>
              <w:t>条款号</w:t>
            </w:r>
          </w:p>
        </w:tc>
        <w:tc>
          <w:tcPr>
            <w:tcW w:w="4334" w:type="pct"/>
            <w:vAlign w:val="center"/>
          </w:tcPr>
          <w:p w14:paraId="23BBE1B9">
            <w:pPr>
              <w:spacing w:line="360" w:lineRule="auto"/>
              <w:jc w:val="center"/>
              <w:rPr>
                <w:rFonts w:hint="eastAsia" w:ascii="宋体" w:hAnsi="宋体" w:cs="宋体"/>
                <w:b/>
                <w:color w:val="auto"/>
                <w:sz w:val="24"/>
              </w:rPr>
            </w:pPr>
            <w:r>
              <w:rPr>
                <w:rFonts w:hint="eastAsia" w:ascii="宋体" w:hAnsi="宋体" w:cs="宋体"/>
                <w:b/>
                <w:color w:val="auto"/>
                <w:sz w:val="24"/>
              </w:rPr>
              <w:t>约定内容</w:t>
            </w:r>
          </w:p>
        </w:tc>
      </w:tr>
      <w:tr w14:paraId="3F481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1CF49F70">
            <w:pPr>
              <w:spacing w:line="360" w:lineRule="auto"/>
              <w:jc w:val="center"/>
              <w:rPr>
                <w:rFonts w:hint="eastAsia" w:ascii="宋体" w:hAnsi="宋体" w:cs="宋体"/>
                <w:color w:val="auto"/>
                <w:sz w:val="24"/>
              </w:rPr>
            </w:pPr>
            <w:r>
              <w:rPr>
                <w:rFonts w:hint="eastAsia" w:ascii="宋体" w:hAnsi="宋体" w:cs="宋体"/>
                <w:color w:val="auto"/>
                <w:sz w:val="24"/>
              </w:rPr>
              <w:t>1.4.2</w:t>
            </w:r>
          </w:p>
        </w:tc>
        <w:tc>
          <w:tcPr>
            <w:tcW w:w="4334" w:type="pct"/>
            <w:vAlign w:val="center"/>
          </w:tcPr>
          <w:p w14:paraId="6F95400F">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1、</w:t>
            </w:r>
            <w:r>
              <w:rPr>
                <w:rFonts w:hint="eastAsia" w:hAnsi="宋体" w:cs="宋体"/>
                <w:b/>
                <w:color w:val="auto"/>
                <w:sz w:val="24"/>
                <w:szCs w:val="24"/>
              </w:rPr>
              <w:t>合同签订后14日内，乙方当以支票、汇票、本票或者金融机构、担保机构出具的保函等非现金形式向甲方支付合同总价1%的履约保证金，作为乙方认真履行合同的条款的保证</w:t>
            </w:r>
            <w:r>
              <w:rPr>
                <w:rFonts w:hint="eastAsia" w:hAnsi="宋体" w:cs="宋体"/>
                <w:bCs/>
                <w:color w:val="auto"/>
                <w:sz w:val="24"/>
                <w:szCs w:val="24"/>
              </w:rPr>
              <w:t>。如在服务过程中发现乙方提供的服务质量不能满足采购需求所需承担的违约金、赔偿金、罚金等费用，甲方有权直接从保证金中扣除，保证金不足以扣除的，甲方有权从进度款的服务费中扣除。</w:t>
            </w:r>
          </w:p>
          <w:p w14:paraId="4BC77E61">
            <w:pPr>
              <w:pStyle w:val="34"/>
              <w:snapToGrid w:val="0"/>
              <w:spacing w:line="360" w:lineRule="auto"/>
              <w:ind w:firstLine="240" w:firstLineChars="100"/>
              <w:rPr>
                <w:rFonts w:hint="eastAsia" w:hAnsi="宋体" w:cs="宋体"/>
                <w:color w:val="auto"/>
                <w:sz w:val="24"/>
              </w:rPr>
            </w:pPr>
            <w:r>
              <w:rPr>
                <w:rFonts w:hint="eastAsia" w:hAnsi="宋体" w:cs="宋体"/>
                <w:bCs/>
                <w:color w:val="auto"/>
                <w:sz w:val="24"/>
                <w:szCs w:val="24"/>
              </w:rPr>
              <w:t>2、杭州市政府采购网公布的供应商履约评价为满分的免收履约保证金。</w:t>
            </w:r>
          </w:p>
        </w:tc>
      </w:tr>
      <w:tr w14:paraId="48DA0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4CA7C998">
            <w:pPr>
              <w:spacing w:line="360" w:lineRule="auto"/>
              <w:jc w:val="center"/>
              <w:rPr>
                <w:rFonts w:hint="eastAsia" w:ascii="宋体" w:hAnsi="宋体" w:cs="宋体"/>
                <w:color w:val="auto"/>
                <w:sz w:val="24"/>
              </w:rPr>
            </w:pPr>
            <w:r>
              <w:rPr>
                <w:rFonts w:hint="eastAsia" w:ascii="宋体" w:hAnsi="宋体" w:cs="宋体"/>
                <w:color w:val="auto"/>
                <w:sz w:val="24"/>
              </w:rPr>
              <w:t>1.5.1</w:t>
            </w:r>
          </w:p>
        </w:tc>
        <w:tc>
          <w:tcPr>
            <w:tcW w:w="4334" w:type="pct"/>
            <w:vAlign w:val="center"/>
          </w:tcPr>
          <w:p w14:paraId="5BEDB232">
            <w:pPr>
              <w:pStyle w:val="34"/>
              <w:snapToGrid w:val="0"/>
              <w:spacing w:line="360" w:lineRule="auto"/>
              <w:ind w:firstLine="241" w:firstLineChars="100"/>
              <w:rPr>
                <w:rFonts w:hint="eastAsia" w:hAnsi="宋体" w:cs="宋体"/>
                <w:bCs/>
                <w:color w:val="auto"/>
                <w:sz w:val="24"/>
                <w:szCs w:val="24"/>
              </w:rPr>
            </w:pPr>
            <w:r>
              <w:rPr>
                <w:rFonts w:hint="eastAsia" w:hAnsi="宋体" w:cs="宋体"/>
                <w:b/>
                <w:color w:val="auto"/>
                <w:sz w:val="24"/>
                <w:szCs w:val="24"/>
              </w:rPr>
              <w:t>本项目无预付款。</w:t>
            </w:r>
          </w:p>
        </w:tc>
      </w:tr>
      <w:tr w14:paraId="2E513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6FC503F0">
            <w:pPr>
              <w:spacing w:line="360" w:lineRule="auto"/>
              <w:jc w:val="center"/>
              <w:rPr>
                <w:rFonts w:hint="eastAsia" w:ascii="宋体" w:hAnsi="宋体" w:cs="宋体"/>
                <w:color w:val="auto"/>
                <w:sz w:val="24"/>
              </w:rPr>
            </w:pPr>
            <w:r>
              <w:rPr>
                <w:rFonts w:hint="eastAsia" w:ascii="宋体" w:hAnsi="宋体" w:cs="宋体"/>
                <w:color w:val="auto"/>
                <w:sz w:val="24"/>
              </w:rPr>
              <w:t>1.5.2</w:t>
            </w:r>
          </w:p>
        </w:tc>
        <w:tc>
          <w:tcPr>
            <w:tcW w:w="4334" w:type="pct"/>
            <w:vAlign w:val="center"/>
          </w:tcPr>
          <w:p w14:paraId="7434F2BD">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w:t>
            </w:r>
          </w:p>
        </w:tc>
      </w:tr>
      <w:tr w14:paraId="1DF7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7C3FCB8C">
            <w:pPr>
              <w:spacing w:line="360" w:lineRule="auto"/>
              <w:jc w:val="center"/>
              <w:rPr>
                <w:rFonts w:hint="eastAsia" w:ascii="宋体" w:hAnsi="宋体" w:cs="宋体"/>
                <w:color w:val="auto"/>
                <w:sz w:val="24"/>
              </w:rPr>
            </w:pPr>
            <w:r>
              <w:rPr>
                <w:rFonts w:hint="eastAsia" w:ascii="宋体" w:hAnsi="宋体" w:cs="宋体"/>
                <w:color w:val="auto"/>
                <w:sz w:val="24"/>
              </w:rPr>
              <w:t>1.5.3</w:t>
            </w:r>
          </w:p>
        </w:tc>
        <w:tc>
          <w:tcPr>
            <w:tcW w:w="4334" w:type="pct"/>
            <w:vAlign w:val="center"/>
          </w:tcPr>
          <w:p w14:paraId="3670BC63">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w:t>
            </w:r>
          </w:p>
        </w:tc>
      </w:tr>
      <w:tr w14:paraId="64DFB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4A3105CA">
            <w:pPr>
              <w:spacing w:line="360" w:lineRule="auto"/>
              <w:jc w:val="center"/>
              <w:rPr>
                <w:rFonts w:hint="eastAsia" w:ascii="宋体" w:hAnsi="宋体" w:cs="宋体"/>
                <w:color w:val="auto"/>
                <w:sz w:val="24"/>
              </w:rPr>
            </w:pPr>
            <w:r>
              <w:rPr>
                <w:rFonts w:hint="eastAsia" w:ascii="宋体" w:hAnsi="宋体" w:cs="宋体"/>
                <w:color w:val="auto"/>
                <w:sz w:val="24"/>
              </w:rPr>
              <w:t>1.6.2</w:t>
            </w:r>
          </w:p>
        </w:tc>
        <w:tc>
          <w:tcPr>
            <w:tcW w:w="4334" w:type="pct"/>
            <w:vAlign w:val="center"/>
          </w:tcPr>
          <w:p w14:paraId="55B7E7FB">
            <w:pPr>
              <w:pStyle w:val="34"/>
              <w:snapToGrid w:val="0"/>
              <w:spacing w:line="360" w:lineRule="auto"/>
              <w:ind w:firstLine="241" w:firstLineChars="100"/>
              <w:rPr>
                <w:rFonts w:hint="eastAsia" w:hAnsi="宋体" w:cs="宋体"/>
                <w:b/>
                <w:color w:val="auto"/>
                <w:sz w:val="24"/>
                <w:szCs w:val="24"/>
              </w:rPr>
            </w:pPr>
            <w:r>
              <w:rPr>
                <w:rFonts w:hint="eastAsia" w:hAnsi="宋体" w:cs="宋体"/>
                <w:b/>
                <w:color w:val="auto"/>
                <w:sz w:val="24"/>
                <w:szCs w:val="24"/>
              </w:rPr>
              <w:t>供应商全部</w:t>
            </w:r>
            <w:r>
              <w:rPr>
                <w:rFonts w:hAnsi="宋体" w:cs="宋体"/>
                <w:b/>
                <w:color w:val="auto"/>
                <w:sz w:val="24"/>
                <w:szCs w:val="24"/>
              </w:rPr>
              <w:t>安装完成</w:t>
            </w:r>
            <w:r>
              <w:rPr>
                <w:rFonts w:hint="eastAsia" w:hAnsi="宋体" w:cs="宋体"/>
                <w:b/>
                <w:color w:val="auto"/>
                <w:sz w:val="24"/>
                <w:szCs w:val="24"/>
              </w:rPr>
              <w:t>，经采购人</w:t>
            </w:r>
            <w:r>
              <w:rPr>
                <w:rFonts w:hAnsi="宋体" w:cs="宋体"/>
                <w:b/>
                <w:color w:val="auto"/>
                <w:sz w:val="24"/>
                <w:szCs w:val="24"/>
              </w:rPr>
              <w:t>验收合格后付至结算价100%。</w:t>
            </w:r>
          </w:p>
          <w:p w14:paraId="0B4B5A9C">
            <w:pPr>
              <w:pStyle w:val="34"/>
              <w:snapToGrid w:val="0"/>
              <w:spacing w:line="360" w:lineRule="auto"/>
              <w:ind w:firstLine="241" w:firstLineChars="100"/>
              <w:rPr>
                <w:rFonts w:hint="eastAsia" w:hAnsi="宋体" w:cs="宋体"/>
                <w:bCs/>
                <w:color w:val="auto"/>
                <w:sz w:val="24"/>
                <w:szCs w:val="24"/>
              </w:rPr>
            </w:pPr>
            <w:r>
              <w:rPr>
                <w:rFonts w:hint="eastAsia" w:hAnsi="宋体" w:cs="宋体"/>
                <w:b/>
                <w:color w:val="auto"/>
                <w:sz w:val="24"/>
                <w:szCs w:val="24"/>
              </w:rPr>
              <w:t>当采购数量与实际使用数量不一致时，中标人应根据实际使用量供货，合同的最终结算金额按实际使用量乘以成交单价进行计算。</w:t>
            </w:r>
          </w:p>
        </w:tc>
      </w:tr>
      <w:tr w14:paraId="70DC76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76A1FE68">
            <w:pPr>
              <w:spacing w:line="360" w:lineRule="auto"/>
              <w:jc w:val="center"/>
              <w:rPr>
                <w:rFonts w:hint="eastAsia" w:ascii="宋体" w:hAnsi="宋体" w:cs="宋体"/>
                <w:color w:val="auto"/>
                <w:sz w:val="24"/>
              </w:rPr>
            </w:pPr>
            <w:r>
              <w:rPr>
                <w:rFonts w:hint="eastAsia" w:ascii="宋体" w:hAnsi="宋体" w:cs="宋体"/>
                <w:color w:val="auto"/>
                <w:sz w:val="24"/>
              </w:rPr>
              <w:t>1.7.1</w:t>
            </w:r>
          </w:p>
        </w:tc>
        <w:tc>
          <w:tcPr>
            <w:tcW w:w="4334" w:type="pct"/>
            <w:vAlign w:val="center"/>
          </w:tcPr>
          <w:p w14:paraId="3FA9D1A5">
            <w:pPr>
              <w:pStyle w:val="34"/>
              <w:snapToGrid w:val="0"/>
              <w:spacing w:line="360" w:lineRule="auto"/>
              <w:ind w:firstLine="241" w:firstLineChars="100"/>
              <w:rPr>
                <w:rFonts w:hint="eastAsia" w:hAnsi="宋体" w:cs="宋体"/>
                <w:color w:val="auto"/>
                <w:sz w:val="24"/>
              </w:rPr>
            </w:pPr>
            <w:r>
              <w:rPr>
                <w:rFonts w:hint="eastAsia" w:hAnsi="宋体" w:cs="宋体"/>
                <w:b/>
                <w:color w:val="auto"/>
                <w:sz w:val="24"/>
                <w:szCs w:val="24"/>
              </w:rPr>
              <w:t>合同签订之日起</w:t>
            </w:r>
            <w:r>
              <w:rPr>
                <w:rFonts w:hAnsi="宋体" w:cs="宋体"/>
                <w:b/>
                <w:color w:val="auto"/>
                <w:sz w:val="24"/>
                <w:szCs w:val="24"/>
              </w:rPr>
              <w:t xml:space="preserve"> </w:t>
            </w:r>
            <w:r>
              <w:rPr>
                <w:rFonts w:hint="eastAsia" w:hAnsi="宋体" w:cs="宋体"/>
                <w:b/>
                <w:color w:val="auto"/>
                <w:sz w:val="24"/>
                <w:szCs w:val="24"/>
              </w:rPr>
              <w:t>25日历天内完成本项目的供货、安装及调试，并通过验收。</w:t>
            </w:r>
          </w:p>
        </w:tc>
      </w:tr>
      <w:tr w14:paraId="7F9B8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54AD1CB1">
            <w:pPr>
              <w:spacing w:line="360" w:lineRule="auto"/>
              <w:jc w:val="center"/>
              <w:rPr>
                <w:rFonts w:hint="eastAsia" w:ascii="宋体" w:hAnsi="宋体" w:cs="宋体"/>
                <w:color w:val="auto"/>
                <w:sz w:val="24"/>
              </w:rPr>
            </w:pPr>
            <w:r>
              <w:rPr>
                <w:rFonts w:hint="eastAsia" w:ascii="宋体" w:hAnsi="宋体" w:cs="宋体"/>
                <w:color w:val="auto"/>
                <w:sz w:val="24"/>
              </w:rPr>
              <w:t>1.7.2</w:t>
            </w:r>
          </w:p>
        </w:tc>
        <w:tc>
          <w:tcPr>
            <w:tcW w:w="4334" w:type="pct"/>
            <w:vAlign w:val="center"/>
          </w:tcPr>
          <w:p w14:paraId="1032956F">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项目所在地</w:t>
            </w:r>
          </w:p>
        </w:tc>
      </w:tr>
      <w:tr w14:paraId="5C666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0BF27396">
            <w:pPr>
              <w:spacing w:line="360" w:lineRule="auto"/>
              <w:jc w:val="center"/>
              <w:rPr>
                <w:rFonts w:hint="eastAsia" w:ascii="宋体" w:hAnsi="宋体" w:cs="宋体"/>
                <w:color w:val="auto"/>
                <w:sz w:val="24"/>
              </w:rPr>
            </w:pPr>
            <w:r>
              <w:rPr>
                <w:rFonts w:hint="eastAsia" w:ascii="宋体" w:hAnsi="宋体" w:cs="宋体"/>
                <w:color w:val="auto"/>
                <w:sz w:val="24"/>
              </w:rPr>
              <w:t>1.7.3</w:t>
            </w:r>
          </w:p>
        </w:tc>
        <w:tc>
          <w:tcPr>
            <w:tcW w:w="4334" w:type="pct"/>
            <w:vAlign w:val="center"/>
          </w:tcPr>
          <w:p w14:paraId="6F48F185">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交钥匙工程</w:t>
            </w:r>
          </w:p>
        </w:tc>
      </w:tr>
      <w:tr w14:paraId="2EA0E1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5F58F49F">
            <w:pPr>
              <w:spacing w:line="360" w:lineRule="auto"/>
              <w:jc w:val="center"/>
              <w:rPr>
                <w:rFonts w:hint="eastAsia" w:ascii="宋体" w:hAnsi="宋体" w:cs="宋体"/>
                <w:color w:val="auto"/>
                <w:sz w:val="24"/>
              </w:rPr>
            </w:pPr>
            <w:r>
              <w:rPr>
                <w:rFonts w:hint="eastAsia" w:ascii="宋体" w:hAnsi="宋体" w:cs="宋体"/>
                <w:color w:val="auto"/>
                <w:sz w:val="24"/>
              </w:rPr>
              <w:t>1.8.6</w:t>
            </w:r>
          </w:p>
        </w:tc>
        <w:tc>
          <w:tcPr>
            <w:tcW w:w="4334" w:type="pct"/>
            <w:vAlign w:val="center"/>
          </w:tcPr>
          <w:p w14:paraId="72AD5B1D">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1、甲方无正当理由拒收货物的，甲方向乙方偿付拒收货款总值的百分之五违约金。</w:t>
            </w:r>
          </w:p>
          <w:p w14:paraId="7F8D6230">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2、甲方无故逾期验收和办理货款支付手续的，甲方应按逾期付款总额每日万分之五向乙方支付违约金。</w:t>
            </w:r>
          </w:p>
          <w:p w14:paraId="6DFCD8F9">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 xml:space="preserve">3、乙方逾期交付货物的，乙方应按逾期交货总额每日万分之五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181CCD4F">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4、乙方拟提供的货物型号、尺寸规格、材质需经甲方确认同意后方可进行生产、制作、供货。否则甲方有权拒绝接受未经确认的产品。</w:t>
            </w:r>
          </w:p>
          <w:p w14:paraId="23FD0520">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5、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3CBA63A8">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6、承包人提供履约担保的形式、金额及期限的：本项目要求承包人提供的履约担保金额为合同总价的1%（采用支票、汇票、转帐、银行保函、保险机构保证保险保单或融资担保公司保函等）；在合同签订后14天内提交，承包人若未按合同约定时间交纳履约担保，发包人将延迟支付货款项并处以按迟交天数日乘合同价的万分之五的违约金。若采用履约保函形式，因故导致保函有效期在验收前过期的，乙方无条件做好延期，未按时延期的，视同未按时交纳履约担保，按合同价的万分之五／日计算违约金。</w:t>
            </w:r>
          </w:p>
          <w:p w14:paraId="558E055D">
            <w:pPr>
              <w:pStyle w:val="34"/>
              <w:snapToGrid w:val="0"/>
              <w:spacing w:line="360" w:lineRule="auto"/>
              <w:ind w:firstLine="240" w:firstLineChars="100"/>
              <w:rPr>
                <w:rFonts w:hint="eastAsia" w:hAnsi="宋体" w:cs="宋体"/>
                <w:bCs/>
                <w:color w:val="auto"/>
                <w:sz w:val="24"/>
                <w:szCs w:val="24"/>
              </w:rPr>
            </w:pPr>
            <w:r>
              <w:rPr>
                <w:rFonts w:hint="eastAsia" w:hAnsi="宋体" w:cs="宋体"/>
                <w:bCs/>
                <w:color w:val="auto"/>
                <w:sz w:val="24"/>
                <w:szCs w:val="24"/>
              </w:rPr>
              <w:t>银行保函从签订本合同至验收合格后90天内有效。</w:t>
            </w:r>
          </w:p>
          <w:p w14:paraId="447098C0">
            <w:pPr>
              <w:pStyle w:val="34"/>
              <w:snapToGrid w:val="0"/>
              <w:spacing w:line="360" w:lineRule="auto"/>
              <w:ind w:firstLine="240" w:firstLineChars="100"/>
              <w:rPr>
                <w:rFonts w:hint="eastAsia" w:hAnsi="宋体" w:cs="宋体"/>
                <w:color w:val="auto"/>
                <w:sz w:val="24"/>
              </w:rPr>
            </w:pPr>
            <w:r>
              <w:rPr>
                <w:rFonts w:hint="eastAsia" w:hAnsi="宋体" w:cs="宋体"/>
                <w:bCs/>
                <w:color w:val="auto"/>
                <w:sz w:val="24"/>
                <w:szCs w:val="24"/>
              </w:rPr>
              <w:t>履约担保的退还：承包人完成全部合同约定内容，合同履约期间无违约行为，一次性验收合格的，则在验收合格后10日内，发包人退还履约担保。</w:t>
            </w:r>
          </w:p>
        </w:tc>
      </w:tr>
      <w:tr w14:paraId="4CC3E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6CE5BD3B">
            <w:pPr>
              <w:spacing w:line="360" w:lineRule="auto"/>
              <w:jc w:val="center"/>
              <w:rPr>
                <w:rFonts w:hint="eastAsia" w:ascii="宋体" w:hAnsi="宋体" w:cs="宋体"/>
                <w:color w:val="auto"/>
                <w:sz w:val="24"/>
              </w:rPr>
            </w:pPr>
            <w:r>
              <w:rPr>
                <w:rFonts w:hint="eastAsia" w:ascii="宋体" w:hAnsi="宋体" w:cs="宋体"/>
                <w:color w:val="auto"/>
                <w:sz w:val="24"/>
              </w:rPr>
              <w:t>1.9</w:t>
            </w:r>
          </w:p>
        </w:tc>
        <w:tc>
          <w:tcPr>
            <w:tcW w:w="4334" w:type="pct"/>
            <w:vAlign w:val="center"/>
          </w:tcPr>
          <w:p w14:paraId="44996BA8">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2</w:t>
            </w:r>
          </w:p>
        </w:tc>
      </w:tr>
      <w:tr w14:paraId="55A8A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11EEF258">
            <w:pPr>
              <w:spacing w:line="360" w:lineRule="auto"/>
              <w:jc w:val="center"/>
              <w:rPr>
                <w:rFonts w:hint="eastAsia" w:ascii="宋体" w:hAnsi="宋体" w:cs="宋体"/>
                <w:color w:val="auto"/>
                <w:sz w:val="24"/>
              </w:rPr>
            </w:pPr>
            <w:r>
              <w:rPr>
                <w:rFonts w:hint="eastAsia" w:ascii="宋体" w:hAnsi="宋体" w:cs="宋体"/>
                <w:color w:val="auto"/>
                <w:sz w:val="24"/>
              </w:rPr>
              <w:t>2.3.2</w:t>
            </w:r>
          </w:p>
        </w:tc>
        <w:tc>
          <w:tcPr>
            <w:tcW w:w="4334" w:type="pct"/>
            <w:vAlign w:val="center"/>
          </w:tcPr>
          <w:p w14:paraId="16D3C7E7">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归属于甲方</w:t>
            </w:r>
          </w:p>
        </w:tc>
      </w:tr>
      <w:tr w14:paraId="27A9A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42816979">
            <w:pPr>
              <w:spacing w:line="360" w:lineRule="auto"/>
              <w:jc w:val="center"/>
              <w:rPr>
                <w:rFonts w:hint="eastAsia" w:ascii="宋体" w:hAnsi="宋体" w:cs="宋体"/>
                <w:color w:val="auto"/>
                <w:sz w:val="24"/>
              </w:rPr>
            </w:pPr>
            <w:r>
              <w:rPr>
                <w:rFonts w:hint="eastAsia" w:ascii="宋体" w:hAnsi="宋体" w:cs="宋体"/>
                <w:color w:val="auto"/>
                <w:sz w:val="24"/>
              </w:rPr>
              <w:t>2.4.1</w:t>
            </w:r>
          </w:p>
        </w:tc>
        <w:tc>
          <w:tcPr>
            <w:tcW w:w="4334" w:type="pct"/>
            <w:vAlign w:val="center"/>
          </w:tcPr>
          <w:p w14:paraId="79B81FD2">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w:t>
            </w:r>
          </w:p>
        </w:tc>
      </w:tr>
      <w:tr w14:paraId="3318E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323D888B">
            <w:pPr>
              <w:spacing w:line="360" w:lineRule="auto"/>
              <w:jc w:val="center"/>
              <w:rPr>
                <w:rFonts w:hint="eastAsia" w:ascii="宋体" w:hAnsi="宋体" w:cs="宋体"/>
                <w:color w:val="auto"/>
                <w:sz w:val="24"/>
              </w:rPr>
            </w:pPr>
            <w:r>
              <w:rPr>
                <w:rFonts w:hint="eastAsia" w:ascii="宋体" w:hAnsi="宋体" w:cs="宋体"/>
                <w:color w:val="auto"/>
                <w:sz w:val="24"/>
              </w:rPr>
              <w:t>2.4.3</w:t>
            </w:r>
          </w:p>
        </w:tc>
        <w:tc>
          <w:tcPr>
            <w:tcW w:w="4334" w:type="pct"/>
            <w:vAlign w:val="center"/>
          </w:tcPr>
          <w:p w14:paraId="7DAC0CD1">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1、乙方应在货物发运前对其进行满足运输距离、防潮、防震、防锈和防破损装卸等要求包装，以保证货物安全运达甲方指定地点。</w:t>
            </w:r>
          </w:p>
          <w:p w14:paraId="4C74A357">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2、使用说明书、质量检验证明书、随配附件和工具以及清单一并附于货物内。</w:t>
            </w:r>
          </w:p>
          <w:p w14:paraId="31AB0C5C">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3、乙方在货物发运手续办理完毕后24小时内或货到甲方48小时前通知甲方，以准备接货。</w:t>
            </w:r>
          </w:p>
          <w:p w14:paraId="0A05F167">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4、货物在交付甲方前发生的风险均由乙方负责。</w:t>
            </w:r>
          </w:p>
          <w:p w14:paraId="210AB6F0">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5、货物在规定的交付期限内由乙方送达甲方指定的地点视为交付，乙方同时需通知甲方货物已送达。</w:t>
            </w:r>
          </w:p>
        </w:tc>
      </w:tr>
      <w:tr w14:paraId="3D022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tcPr>
          <w:p w14:paraId="5DCA9A65">
            <w:pPr>
              <w:spacing w:line="360" w:lineRule="auto"/>
              <w:jc w:val="center"/>
              <w:rPr>
                <w:rFonts w:hint="eastAsia" w:ascii="宋体" w:hAnsi="宋体" w:cs="宋体"/>
                <w:color w:val="auto"/>
                <w:sz w:val="24"/>
              </w:rPr>
            </w:pPr>
            <w:r>
              <w:rPr>
                <w:rFonts w:hint="eastAsia" w:ascii="宋体" w:hAnsi="宋体" w:cs="宋体"/>
                <w:color w:val="auto"/>
                <w:sz w:val="24"/>
              </w:rPr>
              <w:t>2.8</w:t>
            </w:r>
          </w:p>
        </w:tc>
        <w:tc>
          <w:tcPr>
            <w:tcW w:w="4334" w:type="pct"/>
          </w:tcPr>
          <w:p w14:paraId="40920622">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货物在交付甲方前发生的风险均由乙方负责。</w:t>
            </w:r>
          </w:p>
        </w:tc>
      </w:tr>
      <w:tr w14:paraId="0B59C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159F8938">
            <w:pPr>
              <w:spacing w:line="360" w:lineRule="auto"/>
              <w:jc w:val="center"/>
              <w:rPr>
                <w:rFonts w:hint="eastAsia" w:ascii="宋体" w:hAnsi="宋体" w:cs="宋体"/>
                <w:color w:val="auto"/>
                <w:sz w:val="24"/>
              </w:rPr>
            </w:pPr>
            <w:r>
              <w:rPr>
                <w:rFonts w:hint="eastAsia" w:ascii="宋体" w:hAnsi="宋体" w:cs="宋体"/>
                <w:color w:val="auto"/>
                <w:sz w:val="24"/>
              </w:rPr>
              <w:t>2.12.3</w:t>
            </w:r>
          </w:p>
        </w:tc>
        <w:tc>
          <w:tcPr>
            <w:tcW w:w="4334" w:type="pct"/>
            <w:vAlign w:val="center"/>
          </w:tcPr>
          <w:p w14:paraId="245FD421">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25日历天</w:t>
            </w:r>
          </w:p>
        </w:tc>
      </w:tr>
      <w:tr w14:paraId="16CE7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0DE5FC71">
            <w:pPr>
              <w:spacing w:line="360" w:lineRule="auto"/>
              <w:jc w:val="center"/>
              <w:rPr>
                <w:rFonts w:hint="eastAsia" w:ascii="宋体" w:hAnsi="宋体" w:cs="宋体"/>
                <w:color w:val="auto"/>
                <w:sz w:val="24"/>
              </w:rPr>
            </w:pPr>
            <w:r>
              <w:rPr>
                <w:rFonts w:hint="eastAsia" w:ascii="宋体" w:hAnsi="宋体" w:cs="宋体"/>
                <w:color w:val="auto"/>
                <w:sz w:val="24"/>
              </w:rPr>
              <w:t>2.12.4</w:t>
            </w:r>
          </w:p>
        </w:tc>
        <w:tc>
          <w:tcPr>
            <w:tcW w:w="4334" w:type="pct"/>
            <w:vAlign w:val="center"/>
          </w:tcPr>
          <w:p w14:paraId="4B12442E">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14日历天</w:t>
            </w:r>
          </w:p>
        </w:tc>
      </w:tr>
      <w:tr w14:paraId="72D7B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665" w:type="pct"/>
            <w:tcBorders>
              <w:left w:val="single" w:color="auto" w:sz="4" w:space="0"/>
            </w:tcBorders>
            <w:vAlign w:val="center"/>
          </w:tcPr>
          <w:p w14:paraId="0AAB4A46">
            <w:pPr>
              <w:spacing w:line="360" w:lineRule="auto"/>
              <w:jc w:val="center"/>
              <w:rPr>
                <w:rFonts w:hint="eastAsia" w:ascii="宋体" w:hAnsi="宋体" w:cs="宋体"/>
                <w:color w:val="auto"/>
                <w:sz w:val="24"/>
              </w:rPr>
            </w:pPr>
            <w:r>
              <w:rPr>
                <w:rFonts w:hint="eastAsia" w:ascii="宋体" w:hAnsi="宋体" w:cs="宋体"/>
                <w:color w:val="auto"/>
                <w:sz w:val="24"/>
              </w:rPr>
              <w:t>2.16.1</w:t>
            </w:r>
          </w:p>
        </w:tc>
        <w:tc>
          <w:tcPr>
            <w:tcW w:w="4334" w:type="pct"/>
            <w:vAlign w:val="center"/>
          </w:tcPr>
          <w:p w14:paraId="684D26D6">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5个工作日</w:t>
            </w:r>
          </w:p>
        </w:tc>
      </w:tr>
      <w:tr w14:paraId="58DBE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665" w:type="pct"/>
            <w:tcBorders>
              <w:left w:val="single" w:color="auto" w:sz="4" w:space="0"/>
            </w:tcBorders>
            <w:vAlign w:val="center"/>
          </w:tcPr>
          <w:p w14:paraId="598FB3F2">
            <w:pPr>
              <w:spacing w:line="360" w:lineRule="auto"/>
              <w:jc w:val="center"/>
              <w:rPr>
                <w:rFonts w:hint="eastAsia" w:ascii="宋体" w:hAnsi="宋体" w:cs="宋体"/>
                <w:color w:val="auto"/>
                <w:sz w:val="24"/>
              </w:rPr>
            </w:pPr>
            <w:r>
              <w:rPr>
                <w:rFonts w:hint="eastAsia" w:ascii="宋体" w:hAnsi="宋体" w:cs="宋体"/>
                <w:color w:val="auto"/>
                <w:sz w:val="24"/>
              </w:rPr>
              <w:t>2.16.3</w:t>
            </w:r>
          </w:p>
        </w:tc>
        <w:tc>
          <w:tcPr>
            <w:tcW w:w="4334" w:type="pct"/>
            <w:vAlign w:val="center"/>
          </w:tcPr>
          <w:p w14:paraId="78F73024">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1、根据中华人民共和国现行技术标准，按采购文件以及合同规定的验收评定标准等规范，由采购人根据《政府采购合同履约和验收管理办法（暂行）》组织验收。</w:t>
            </w:r>
          </w:p>
          <w:p w14:paraId="3DFEBE21">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2、在验收过程中发现的问题已被排除，并得到采购人的认可。</w:t>
            </w:r>
          </w:p>
          <w:p w14:paraId="70D0C4F0">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3、所有合同中规定的设备，备品备件、专用工具都已提交。</w:t>
            </w:r>
          </w:p>
          <w:p w14:paraId="142019EF">
            <w:pPr>
              <w:pStyle w:val="34"/>
              <w:snapToGrid w:val="0"/>
              <w:spacing w:line="360" w:lineRule="auto"/>
              <w:ind w:firstLine="240" w:firstLineChars="100"/>
              <w:rPr>
                <w:rFonts w:hint="eastAsia" w:hAnsi="宋体" w:cs="宋体"/>
                <w:color w:val="auto"/>
                <w:sz w:val="24"/>
              </w:rPr>
            </w:pPr>
            <w:r>
              <w:rPr>
                <w:rFonts w:hint="eastAsia" w:hAnsi="宋体" w:cs="宋体"/>
                <w:color w:val="auto"/>
                <w:sz w:val="24"/>
              </w:rPr>
              <w:t>5、整套技术文件都已提交并得到接受。主要包括：</w:t>
            </w:r>
          </w:p>
          <w:p w14:paraId="2E8FAB49">
            <w:pPr>
              <w:pStyle w:val="34"/>
              <w:numPr>
                <w:ilvl w:val="0"/>
                <w:numId w:val="8"/>
              </w:numPr>
              <w:adjustRightInd/>
              <w:spacing w:line="360" w:lineRule="auto"/>
              <w:rPr>
                <w:rFonts w:hint="eastAsia" w:ascii="Times New Roman" w:hAnsi="宋体" w:cs="宋体"/>
                <w:snapToGrid/>
                <w:color w:val="auto"/>
                <w:sz w:val="24"/>
                <w:szCs w:val="24"/>
              </w:rPr>
            </w:pPr>
            <w:r>
              <w:rPr>
                <w:rFonts w:hint="eastAsia" w:ascii="Times New Roman" w:hAnsi="宋体" w:cs="宋体"/>
                <w:snapToGrid/>
                <w:color w:val="auto"/>
                <w:sz w:val="24"/>
                <w:szCs w:val="24"/>
              </w:rPr>
              <w:t>检验记录，试验报告及质量合格证及按国家安全检测规定批准文件等出厂报告。</w:t>
            </w:r>
          </w:p>
          <w:p w14:paraId="58AAD19B">
            <w:pPr>
              <w:pStyle w:val="34"/>
              <w:numPr>
                <w:ilvl w:val="0"/>
                <w:numId w:val="8"/>
              </w:numPr>
              <w:adjustRightInd/>
              <w:spacing w:line="360" w:lineRule="auto"/>
              <w:rPr>
                <w:rFonts w:hint="eastAsia" w:ascii="Times New Roman" w:hAnsi="宋体" w:cs="宋体"/>
                <w:snapToGrid/>
                <w:color w:val="auto"/>
                <w:sz w:val="24"/>
                <w:szCs w:val="24"/>
              </w:rPr>
            </w:pPr>
            <w:r>
              <w:rPr>
                <w:rFonts w:hint="eastAsia" w:ascii="Times New Roman" w:hAnsi="宋体" w:cs="宋体"/>
                <w:snapToGrid/>
                <w:color w:val="auto"/>
                <w:sz w:val="24"/>
                <w:szCs w:val="24"/>
              </w:rPr>
              <w:t>设备和备品管理资料文件，包括设备和备品发运和装箱的详细资料（各种清单），设备和备品存放保管技术要求，运输超重和超大件的明细表和外形图。</w:t>
            </w:r>
          </w:p>
          <w:p w14:paraId="2C380917">
            <w:pPr>
              <w:pStyle w:val="34"/>
              <w:numPr>
                <w:ilvl w:val="0"/>
                <w:numId w:val="8"/>
              </w:numPr>
              <w:adjustRightInd/>
              <w:spacing w:line="360" w:lineRule="auto"/>
              <w:rPr>
                <w:rFonts w:hint="eastAsia" w:ascii="Times New Roman" w:hAnsi="宋体" w:cs="宋体"/>
                <w:snapToGrid/>
                <w:color w:val="auto"/>
                <w:sz w:val="24"/>
                <w:szCs w:val="24"/>
              </w:rPr>
            </w:pPr>
            <w:r>
              <w:rPr>
                <w:rFonts w:hint="eastAsia" w:ascii="Times New Roman" w:hAnsi="宋体" w:cs="宋体"/>
                <w:snapToGrid/>
                <w:color w:val="auto"/>
                <w:sz w:val="24"/>
                <w:szCs w:val="24"/>
              </w:rPr>
              <w:t>详细的产品质量文件。</w:t>
            </w:r>
          </w:p>
          <w:p w14:paraId="7CC192C4">
            <w:pPr>
              <w:pStyle w:val="34"/>
              <w:numPr>
                <w:ilvl w:val="0"/>
                <w:numId w:val="8"/>
              </w:numPr>
              <w:adjustRightInd/>
              <w:spacing w:line="360" w:lineRule="auto"/>
              <w:rPr>
                <w:rFonts w:hint="eastAsia" w:ascii="Times New Roman" w:hAnsi="宋体" w:cs="宋体"/>
                <w:snapToGrid/>
                <w:color w:val="auto"/>
                <w:sz w:val="24"/>
                <w:szCs w:val="24"/>
              </w:rPr>
            </w:pPr>
            <w:r>
              <w:rPr>
                <w:rFonts w:hint="eastAsia" w:ascii="Times New Roman" w:hAnsi="宋体" w:cs="宋体"/>
                <w:snapToGrid/>
                <w:color w:val="auto"/>
                <w:sz w:val="24"/>
                <w:szCs w:val="24"/>
              </w:rPr>
              <w:t>安装、维护、检修所需的详尽图纸和技术文件等。</w:t>
            </w:r>
          </w:p>
          <w:p w14:paraId="29285A1F">
            <w:pPr>
              <w:pStyle w:val="34"/>
              <w:numPr>
                <w:ilvl w:val="0"/>
                <w:numId w:val="8"/>
              </w:numPr>
              <w:adjustRightInd/>
              <w:spacing w:line="360" w:lineRule="auto"/>
              <w:rPr>
                <w:rFonts w:hint="eastAsia" w:ascii="Times New Roman" w:hAnsi="宋体" w:cs="宋体"/>
                <w:snapToGrid/>
                <w:color w:val="auto"/>
                <w:sz w:val="24"/>
                <w:szCs w:val="24"/>
              </w:rPr>
            </w:pPr>
            <w:r>
              <w:rPr>
                <w:rFonts w:hint="eastAsia" w:ascii="Times New Roman" w:hAnsi="宋体" w:cs="宋体"/>
                <w:snapToGrid/>
                <w:color w:val="auto"/>
                <w:sz w:val="24"/>
                <w:szCs w:val="24"/>
              </w:rPr>
              <w:t>安装、维护、检修说明书。</w:t>
            </w:r>
          </w:p>
          <w:p w14:paraId="0C1626EA">
            <w:pPr>
              <w:pStyle w:val="34"/>
              <w:numPr>
                <w:ilvl w:val="0"/>
                <w:numId w:val="8"/>
              </w:numPr>
              <w:adjustRightInd/>
              <w:spacing w:line="360" w:lineRule="auto"/>
              <w:rPr>
                <w:rFonts w:hint="eastAsia" w:ascii="Times New Roman" w:hAnsi="宋体" w:cs="宋体"/>
                <w:snapToGrid/>
                <w:color w:val="auto"/>
                <w:sz w:val="24"/>
                <w:szCs w:val="24"/>
              </w:rPr>
            </w:pPr>
            <w:r>
              <w:rPr>
                <w:rFonts w:hint="eastAsia" w:ascii="Times New Roman" w:hAnsi="宋体" w:cs="宋体"/>
                <w:snapToGrid/>
                <w:color w:val="auto"/>
                <w:sz w:val="24"/>
                <w:szCs w:val="24"/>
              </w:rPr>
              <w:t>有关标准，规程规定应提交的技术文件、资料。</w:t>
            </w:r>
          </w:p>
          <w:p w14:paraId="48DF95B5">
            <w:pPr>
              <w:pStyle w:val="34"/>
              <w:numPr>
                <w:ilvl w:val="0"/>
                <w:numId w:val="8"/>
              </w:numPr>
              <w:adjustRightInd/>
              <w:spacing w:line="360" w:lineRule="auto"/>
              <w:rPr>
                <w:rFonts w:hint="eastAsia" w:ascii="Times New Roman" w:hAnsi="宋体" w:cs="宋体"/>
                <w:snapToGrid/>
                <w:color w:val="auto"/>
                <w:sz w:val="24"/>
                <w:szCs w:val="24"/>
              </w:rPr>
            </w:pPr>
            <w:r>
              <w:rPr>
                <w:rFonts w:hint="eastAsia" w:ascii="Times New Roman" w:hAnsi="宋体" w:cs="宋体"/>
                <w:snapToGrid/>
                <w:color w:val="auto"/>
                <w:sz w:val="24"/>
                <w:szCs w:val="24"/>
              </w:rPr>
              <w:t>完整的操作维护手册。</w:t>
            </w:r>
          </w:p>
          <w:p w14:paraId="447F0B28">
            <w:pPr>
              <w:pStyle w:val="34"/>
              <w:snapToGrid w:val="0"/>
              <w:spacing w:line="360" w:lineRule="auto"/>
              <w:ind w:firstLine="240" w:firstLineChars="100"/>
              <w:rPr>
                <w:rFonts w:hint="eastAsia" w:hAnsi="宋体" w:cs="宋体"/>
                <w:color w:val="auto"/>
                <w:sz w:val="24"/>
              </w:rPr>
            </w:pPr>
            <w:r>
              <w:rPr>
                <w:rFonts w:hint="eastAsia" w:ascii="Times New Roman" w:hAnsi="宋体" w:cs="宋体"/>
                <w:snapToGrid/>
                <w:color w:val="auto"/>
                <w:sz w:val="24"/>
                <w:szCs w:val="24"/>
              </w:rPr>
              <w:t>6、售后服务</w:t>
            </w:r>
          </w:p>
        </w:tc>
      </w:tr>
      <w:tr w14:paraId="395ED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665" w:type="pct"/>
            <w:tcBorders>
              <w:left w:val="single" w:color="auto" w:sz="4" w:space="0"/>
            </w:tcBorders>
            <w:vAlign w:val="center"/>
          </w:tcPr>
          <w:p w14:paraId="070170BF">
            <w:pPr>
              <w:spacing w:line="360" w:lineRule="auto"/>
              <w:ind w:left="-420" w:leftChars="-200" w:right="-420" w:rightChars="-200" w:firstLine="720" w:firstLineChars="300"/>
              <w:outlineLvl w:val="0"/>
              <w:rPr>
                <w:rFonts w:hint="eastAsia" w:ascii="宋体" w:hAnsi="宋体" w:cs="宋体"/>
                <w:color w:val="auto"/>
                <w:sz w:val="24"/>
              </w:rPr>
            </w:pPr>
            <w:r>
              <w:rPr>
                <w:rFonts w:hint="eastAsia" w:ascii="宋体" w:hAnsi="宋体" w:cs="宋体"/>
                <w:color w:val="auto"/>
                <w:sz w:val="24"/>
              </w:rPr>
              <w:t>2.20</w:t>
            </w:r>
          </w:p>
        </w:tc>
        <w:tc>
          <w:tcPr>
            <w:tcW w:w="4334" w:type="pct"/>
            <w:vAlign w:val="center"/>
          </w:tcPr>
          <w:p w14:paraId="5D4EF6CC">
            <w:pPr>
              <w:pStyle w:val="34"/>
              <w:snapToGrid w:val="0"/>
              <w:spacing w:line="360" w:lineRule="auto"/>
              <w:ind w:firstLine="240" w:firstLineChars="100"/>
              <w:rPr>
                <w:rFonts w:hint="eastAsia" w:hAnsi="宋体" w:cs="宋体"/>
                <w:color w:val="auto"/>
                <w:sz w:val="24"/>
              </w:rPr>
            </w:pPr>
            <w:r>
              <w:rPr>
                <w:rFonts w:hint="eastAsia" w:hAnsi="宋体" w:cs="宋体"/>
                <w:snapToGrid/>
                <w:color w:val="auto"/>
                <w:sz w:val="24"/>
                <w:szCs w:val="24"/>
              </w:rPr>
              <w:t>本合同</w:t>
            </w:r>
            <w:r>
              <w:rPr>
                <w:rFonts w:hint="eastAsia" w:hAnsi="宋体" w:cs="宋体"/>
                <w:color w:val="auto"/>
                <w:sz w:val="24"/>
              </w:rPr>
              <w:t>正本</w:t>
            </w:r>
            <w:r>
              <w:rPr>
                <w:rFonts w:hint="eastAsia" w:hAnsi="宋体" w:cs="宋体"/>
                <w:snapToGrid/>
                <w:color w:val="auto"/>
                <w:sz w:val="24"/>
                <w:szCs w:val="24"/>
              </w:rPr>
              <w:t>一式陆份，甲乙双方各执三份。</w:t>
            </w:r>
          </w:p>
        </w:tc>
      </w:tr>
    </w:tbl>
    <w:p w14:paraId="07955D00">
      <w:pPr>
        <w:spacing w:line="360" w:lineRule="auto"/>
        <w:ind w:left="-420" w:leftChars="-200" w:right="-420" w:rightChars="-200" w:firstLine="480" w:firstLineChars="200"/>
        <w:rPr>
          <w:rFonts w:hint="eastAsia" w:ascii="宋体" w:hAnsi="宋体" w:cs="宋体"/>
          <w:color w:val="auto"/>
          <w:sz w:val="24"/>
        </w:rPr>
      </w:pPr>
    </w:p>
    <w:p w14:paraId="081D8146">
      <w:pPr>
        <w:jc w:val="left"/>
        <w:rPr>
          <w:rFonts w:hint="eastAsia" w:ascii="宋体" w:hAnsi="宋体" w:cs="宋体"/>
          <w:b/>
          <w:color w:val="auto"/>
          <w:sz w:val="36"/>
          <w:szCs w:val="20"/>
        </w:rPr>
      </w:pPr>
      <w:r>
        <w:rPr>
          <w:rFonts w:hint="eastAsia" w:ascii="宋体" w:hAnsi="宋体" w:cs="宋体"/>
          <w:b/>
          <w:color w:val="auto"/>
          <w:sz w:val="36"/>
          <w:szCs w:val="20"/>
        </w:rPr>
        <w:br w:type="page"/>
      </w:r>
    </w:p>
    <w:p w14:paraId="6EF51DB6">
      <w:pPr>
        <w:spacing w:line="360" w:lineRule="auto"/>
        <w:jc w:val="center"/>
        <w:outlineLvl w:val="0"/>
        <w:rPr>
          <w:rFonts w:hint="eastAsia" w:ascii="宋体" w:hAnsi="宋体" w:cs="宋体"/>
          <w:b/>
          <w:color w:val="auto"/>
          <w:sz w:val="36"/>
          <w:szCs w:val="20"/>
        </w:rPr>
      </w:pPr>
      <w:r>
        <w:rPr>
          <w:rFonts w:hint="eastAsia" w:ascii="宋体" w:hAnsi="宋体" w:cs="宋体"/>
          <w:b/>
          <w:color w:val="auto"/>
          <w:sz w:val="36"/>
          <w:szCs w:val="20"/>
        </w:rPr>
        <w:t>第六部分</w:t>
      </w:r>
      <w:bookmarkEnd w:id="425"/>
      <w:r>
        <w:rPr>
          <w:rFonts w:hint="eastAsia" w:ascii="宋体" w:hAnsi="宋体" w:cs="宋体"/>
          <w:b/>
          <w:color w:val="auto"/>
          <w:sz w:val="36"/>
          <w:szCs w:val="20"/>
        </w:rPr>
        <w:t xml:space="preserve"> </w:t>
      </w:r>
      <w:bookmarkEnd w:id="426"/>
      <w:r>
        <w:rPr>
          <w:rFonts w:hint="eastAsia" w:ascii="宋体" w:hAnsi="宋体" w:cs="宋体"/>
          <w:b/>
          <w:color w:val="auto"/>
          <w:sz w:val="36"/>
          <w:szCs w:val="20"/>
        </w:rPr>
        <w:t>应提交的有关格式范例</w:t>
      </w:r>
    </w:p>
    <w:p w14:paraId="4C81D3AA">
      <w:pPr>
        <w:jc w:val="left"/>
        <w:rPr>
          <w:color w:val="auto"/>
        </w:rPr>
      </w:pPr>
    </w:p>
    <w:p w14:paraId="2BA20709">
      <w:pPr>
        <w:spacing w:line="360" w:lineRule="auto"/>
        <w:jc w:val="center"/>
        <w:outlineLvl w:val="0"/>
        <w:rPr>
          <w:rFonts w:hint="eastAsia" w:ascii="宋体" w:hAnsi="宋体" w:cs="宋体"/>
          <w:b/>
          <w:color w:val="auto"/>
          <w:kern w:val="0"/>
          <w:sz w:val="36"/>
          <w:szCs w:val="36"/>
        </w:rPr>
      </w:pPr>
      <w:r>
        <w:rPr>
          <w:rFonts w:hint="eastAsia" w:ascii="宋体" w:hAnsi="宋体" w:cs="宋体"/>
          <w:b/>
          <w:color w:val="auto"/>
          <w:kern w:val="0"/>
          <w:sz w:val="36"/>
          <w:szCs w:val="36"/>
        </w:rPr>
        <w:t>资格文件部分</w:t>
      </w:r>
    </w:p>
    <w:p w14:paraId="01F4BBCA">
      <w:pPr>
        <w:spacing w:line="360" w:lineRule="auto"/>
        <w:jc w:val="center"/>
        <w:outlineLvl w:val="0"/>
        <w:rPr>
          <w:rFonts w:hint="eastAsia" w:ascii="宋体" w:hAnsi="宋体" w:cs="宋体"/>
          <w:b/>
          <w:color w:val="auto"/>
          <w:kern w:val="0"/>
          <w:sz w:val="36"/>
          <w:szCs w:val="36"/>
        </w:rPr>
      </w:pPr>
      <w:r>
        <w:rPr>
          <w:rFonts w:hint="eastAsia" w:ascii="宋体" w:hAnsi="宋体" w:cs="宋体"/>
          <w:b/>
          <w:color w:val="auto"/>
          <w:kern w:val="0"/>
          <w:sz w:val="36"/>
          <w:szCs w:val="36"/>
        </w:rPr>
        <w:t>目录</w:t>
      </w:r>
    </w:p>
    <w:p w14:paraId="24D4EDDB">
      <w:pPr>
        <w:jc w:val="left"/>
        <w:rPr>
          <w:color w:val="auto"/>
        </w:rPr>
      </w:pPr>
    </w:p>
    <w:p w14:paraId="17B5AA41">
      <w:pPr>
        <w:snapToGrid w:val="0"/>
        <w:spacing w:line="360" w:lineRule="auto"/>
        <w:rPr>
          <w:rFonts w:hint="eastAsia" w:ascii="宋体" w:hAnsi="宋体" w:cs="宋体"/>
          <w:color w:val="auto"/>
          <w:sz w:val="24"/>
        </w:rPr>
      </w:pPr>
      <w:r>
        <w:rPr>
          <w:rFonts w:hint="eastAsia" w:ascii="宋体" w:hAnsi="宋体" w:cs="宋体"/>
          <w:color w:val="auto"/>
          <w:sz w:val="24"/>
        </w:rPr>
        <w:t>（1）符合参加政府采购活动应当具备的一般条件的承诺函……………（页码）</w:t>
      </w:r>
    </w:p>
    <w:p w14:paraId="2F5132DE">
      <w:pPr>
        <w:snapToGrid w:val="0"/>
        <w:spacing w:line="360" w:lineRule="auto"/>
        <w:rPr>
          <w:rFonts w:hint="eastAsia"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rPr>
        <w:t>………………………………………………………………（页码）</w:t>
      </w:r>
    </w:p>
    <w:p w14:paraId="59192B6A">
      <w:pPr>
        <w:snapToGrid w:val="0"/>
        <w:spacing w:line="360" w:lineRule="auto"/>
        <w:rPr>
          <w:rFonts w:hint="eastAsia" w:ascii="宋体" w:hAnsi="宋体" w:cs="宋体"/>
          <w:color w:val="auto"/>
          <w:sz w:val="24"/>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）落实政府采购政策需满足的资格要求………………………………（页码）</w:t>
      </w:r>
    </w:p>
    <w:p w14:paraId="35A36743">
      <w:pPr>
        <w:snapToGrid w:val="0"/>
        <w:spacing w:line="360" w:lineRule="auto"/>
        <w:rPr>
          <w:rFonts w:hint="eastAsia" w:ascii="宋体" w:hAnsi="宋体" w:cs="宋体"/>
          <w:color w:val="auto"/>
          <w:sz w:val="24"/>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）本项目的特定资格要求………………………………………………（页码）</w:t>
      </w:r>
    </w:p>
    <w:p w14:paraId="58BD4271">
      <w:pPr>
        <w:snapToGrid w:val="0"/>
        <w:spacing w:line="360" w:lineRule="auto"/>
        <w:ind w:firstLine="480" w:firstLineChars="200"/>
        <w:rPr>
          <w:rFonts w:hint="eastAsia" w:ascii="宋体" w:hAnsi="宋体" w:cs="宋体"/>
          <w:color w:val="auto"/>
          <w:sz w:val="24"/>
        </w:rPr>
      </w:pPr>
    </w:p>
    <w:p w14:paraId="6FAABF5E">
      <w:pPr>
        <w:spacing w:line="360" w:lineRule="auto"/>
        <w:ind w:firstLine="480" w:firstLineChars="200"/>
        <w:rPr>
          <w:rFonts w:hint="eastAsia" w:ascii="宋体" w:hAnsi="宋体" w:cs="宋体"/>
          <w:color w:val="auto"/>
          <w:sz w:val="24"/>
        </w:rPr>
      </w:pPr>
    </w:p>
    <w:p w14:paraId="047C5C95">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31F8751B">
      <w:pPr>
        <w:snapToGrid w:val="0"/>
        <w:spacing w:line="360" w:lineRule="auto"/>
        <w:ind w:right="480"/>
        <w:jc w:val="center"/>
        <w:rPr>
          <w:rFonts w:hint="eastAsia" w:ascii="宋体" w:hAnsi="宋体" w:cs="宋体"/>
          <w:b/>
          <w:color w:val="auto"/>
          <w:kern w:val="0"/>
          <w:sz w:val="32"/>
          <w:szCs w:val="32"/>
        </w:rPr>
      </w:pPr>
      <w:r>
        <w:rPr>
          <w:rFonts w:hint="eastAsia" w:ascii="宋体" w:hAnsi="宋体" w:cs="宋体"/>
          <w:b/>
          <w:color w:val="auto"/>
          <w:kern w:val="0"/>
          <w:sz w:val="32"/>
          <w:szCs w:val="32"/>
        </w:rPr>
        <w:t>一、 符合参加政府采购活动应当具备的一般条件的承诺函</w:t>
      </w:r>
    </w:p>
    <w:p w14:paraId="23B15065">
      <w:pPr>
        <w:snapToGrid w:val="0"/>
        <w:spacing w:line="360" w:lineRule="auto"/>
        <w:rPr>
          <w:rFonts w:hint="eastAsia" w:ascii="宋体" w:hAnsi="宋体" w:cs="宋体"/>
          <w:color w:val="auto"/>
          <w:sz w:val="24"/>
        </w:rPr>
      </w:pPr>
      <w:r>
        <w:rPr>
          <w:rFonts w:hint="eastAsia" w:ascii="宋体" w:hAnsi="宋体" w:cs="宋体"/>
          <w:color w:val="auto"/>
          <w:sz w:val="24"/>
        </w:rPr>
        <w:t>（采购人）、（采购代理机构）：</w:t>
      </w:r>
    </w:p>
    <w:p w14:paraId="64660662">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我方参与（项目名称）【招标编号：（采购编号）】政府采购活动，郑重承诺：</w:t>
      </w:r>
    </w:p>
    <w:p w14:paraId="390FD9AF">
      <w:pPr>
        <w:snapToGrid w:val="0"/>
        <w:spacing w:line="360" w:lineRule="auto"/>
        <w:ind w:firstLine="360" w:firstLineChars="150"/>
        <w:rPr>
          <w:rFonts w:hint="eastAsia" w:ascii="宋体" w:hAnsi="宋体" w:cs="宋体"/>
          <w:color w:val="auto"/>
          <w:sz w:val="24"/>
        </w:rPr>
      </w:pPr>
      <w:r>
        <w:rPr>
          <w:rFonts w:hint="eastAsia" w:ascii="宋体" w:hAnsi="宋体" w:cs="宋体"/>
          <w:color w:val="auto"/>
          <w:sz w:val="24"/>
        </w:rPr>
        <w:t>（一）具备《中华人民共和国政府采购法》第二十二条第一款规定的条件：</w:t>
      </w:r>
    </w:p>
    <w:p w14:paraId="301EE09F">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1、具有独立承担民事责任的能力；</w:t>
      </w:r>
    </w:p>
    <w:p w14:paraId="2B9C09A2">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2、具有良好的商业信誉和健全的财务会计制度； </w:t>
      </w:r>
    </w:p>
    <w:p w14:paraId="1C2A4579">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3、具有履行合同所必需的设备和专业技术能力；</w:t>
      </w:r>
    </w:p>
    <w:p w14:paraId="1CB80096">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4、有依法缴纳税收和社会保障资金的良好记录；</w:t>
      </w:r>
    </w:p>
    <w:p w14:paraId="59FB34DC">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5、参加政府采购活动前三年内，在经营活动中没有重大违法记录；</w:t>
      </w:r>
    </w:p>
    <w:p w14:paraId="1527C8DF">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6、具有法律、行政法规规定的其他条件。</w:t>
      </w:r>
    </w:p>
    <w:p w14:paraId="3251CA89">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（二）未被信用中国（www.creditchina.gov.cn)、中国政府采购网（www.ccgp.gov.cn）列入失信被执行人、重大税收违法案件当事人名单、政府采购严重违法失信行为记录名单。</w:t>
      </w:r>
    </w:p>
    <w:p w14:paraId="06D3B41A">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（三）不存在以下情况：</w:t>
      </w:r>
    </w:p>
    <w:p w14:paraId="02B1041E">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1、单位负责人为同一人或者存在直接控股、管理关系的不同供应商参加同一合同项下的政府采购活动的；</w:t>
      </w:r>
    </w:p>
    <w:p w14:paraId="5BF7AEFD">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14:paraId="480113AD">
      <w:pPr>
        <w:snapToGrid w:val="0"/>
        <w:spacing w:line="360" w:lineRule="auto"/>
        <w:ind w:firstLine="5520" w:firstLineChars="2300"/>
        <w:rPr>
          <w:rFonts w:hint="eastAsia" w:ascii="宋体" w:hAnsi="宋体" w:cs="宋体"/>
          <w:color w:val="auto"/>
          <w:kern w:val="0"/>
          <w:sz w:val="24"/>
        </w:rPr>
      </w:pPr>
      <w:r>
        <w:rPr>
          <w:rFonts w:hint="eastAsia" w:ascii="宋体" w:hAnsi="宋体" w:cs="宋体"/>
          <w:color w:val="auto"/>
          <w:kern w:val="0"/>
          <w:sz w:val="24"/>
          <w:lang w:val="zh-CN"/>
        </w:rPr>
        <w:t>投标人名称(电子签名)：</w:t>
      </w:r>
    </w:p>
    <w:p w14:paraId="6C5CB6AD">
      <w:pPr>
        <w:snapToGrid w:val="0"/>
        <w:spacing w:line="360" w:lineRule="auto"/>
        <w:rPr>
          <w:rFonts w:hint="eastAsia" w:ascii="宋体" w:hAnsi="宋体" w:cs="宋体"/>
          <w:b/>
          <w:color w:val="auto"/>
          <w:kern w:val="0"/>
          <w:sz w:val="32"/>
          <w:szCs w:val="32"/>
        </w:rPr>
      </w:pPr>
      <w:r>
        <w:rPr>
          <w:rFonts w:hint="eastAsia" w:ascii="宋体" w:hAnsi="宋体" w:cs="宋体"/>
          <w:color w:val="auto"/>
          <w:kern w:val="0"/>
          <w:sz w:val="24"/>
          <w:lang w:val="zh-CN"/>
        </w:rPr>
        <w:t xml:space="preserve">                        </w:t>
      </w:r>
      <w:r>
        <w:rPr>
          <w:rFonts w:hint="eastAsia" w:ascii="宋体" w:hAnsi="宋体" w:cs="宋体"/>
          <w:color w:val="auto"/>
          <w:kern w:val="0"/>
          <w:sz w:val="24"/>
        </w:rPr>
        <w:t xml:space="preserve">                      </w:t>
      </w: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14:paraId="3BD8FB17">
      <w:pPr>
        <w:snapToGrid w:val="0"/>
        <w:spacing w:line="360" w:lineRule="auto"/>
        <w:ind w:right="480" w:firstLine="559" w:firstLineChars="233"/>
        <w:jc w:val="left"/>
        <w:rPr>
          <w:rFonts w:hint="eastAsia" w:cs="仿宋_GB2312" w:asciiTheme="minorEastAsia" w:hAnsiTheme="minorEastAsia" w:eastAsiaTheme="minorEastAsia"/>
          <w:b/>
          <w:color w:val="auto"/>
          <w:sz w:val="24"/>
          <w:u w:val="single"/>
        </w:rPr>
      </w:pPr>
      <w:r>
        <w:rPr>
          <w:rFonts w:hint="eastAsia" w:cs="仿宋_GB2312" w:asciiTheme="minorEastAsia" w:hAnsiTheme="minorEastAsia" w:eastAsiaTheme="minorEastAsia"/>
          <w:color w:val="auto"/>
          <w:sz w:val="24"/>
        </w:rPr>
        <w:t>注：根据《</w:t>
      </w:r>
      <w:r>
        <w:rPr>
          <w:rFonts w:cs="仿宋_GB2312" w:asciiTheme="minorEastAsia" w:hAnsiTheme="minorEastAsia" w:eastAsiaTheme="minorEastAsia"/>
          <w:color w:val="auto"/>
          <w:sz w:val="24"/>
        </w:rPr>
        <w:t>关于规范政府采购供应商资格设定及资格审查的通知</w:t>
      </w:r>
      <w:r>
        <w:rPr>
          <w:rFonts w:hint="eastAsia" w:cs="仿宋_GB2312" w:asciiTheme="minorEastAsia" w:hAnsiTheme="minorEastAsia" w:eastAsiaTheme="minorEastAsia"/>
          <w:color w:val="auto"/>
          <w:sz w:val="24"/>
        </w:rPr>
        <w:t>》（</w:t>
      </w:r>
      <w:r>
        <w:rPr>
          <w:rFonts w:cs="仿宋_GB2312" w:asciiTheme="minorEastAsia" w:hAnsiTheme="minorEastAsia" w:eastAsiaTheme="minorEastAsia"/>
          <w:color w:val="auto"/>
          <w:sz w:val="24"/>
        </w:rPr>
        <w:t>浙财采监[2013]24号</w:t>
      </w:r>
      <w:r>
        <w:rPr>
          <w:rFonts w:hint="eastAsia" w:cs="仿宋_GB2312" w:asciiTheme="minorEastAsia" w:hAnsiTheme="minorEastAsia" w:eastAsiaTheme="minorEastAsia"/>
          <w:color w:val="auto"/>
          <w:sz w:val="24"/>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auto"/>
          <w:sz w:val="24"/>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0E257F18">
      <w:pPr>
        <w:widowControl/>
        <w:spacing w:line="360" w:lineRule="auto"/>
        <w:ind w:firstLine="643" w:firstLineChars="200"/>
        <w:jc w:val="center"/>
        <w:rPr>
          <w:rFonts w:hint="eastAsia" w:ascii="宋体" w:hAnsi="宋体" w:cs="宋体"/>
          <w:b/>
          <w:color w:val="auto"/>
          <w:kern w:val="0"/>
          <w:sz w:val="32"/>
          <w:szCs w:val="32"/>
        </w:rPr>
      </w:pPr>
    </w:p>
    <w:p w14:paraId="4F89781C">
      <w:pPr>
        <w:widowControl/>
        <w:spacing w:line="360" w:lineRule="auto"/>
        <w:ind w:firstLine="643" w:firstLineChars="200"/>
        <w:jc w:val="center"/>
        <w:rPr>
          <w:rFonts w:hint="eastAsia" w:ascii="宋体" w:hAnsi="宋体" w:cs="宋体"/>
          <w:b/>
          <w:color w:val="auto"/>
          <w:kern w:val="0"/>
          <w:sz w:val="32"/>
          <w:szCs w:val="32"/>
        </w:rPr>
      </w:pPr>
    </w:p>
    <w:p w14:paraId="67D1B372">
      <w:pPr>
        <w:widowControl/>
        <w:spacing w:line="360" w:lineRule="auto"/>
        <w:ind w:firstLine="643" w:firstLineChars="200"/>
        <w:jc w:val="center"/>
        <w:rPr>
          <w:rFonts w:hint="eastAsia" w:ascii="宋体" w:hAnsi="宋体" w:cs="宋体"/>
          <w:b/>
          <w:color w:val="auto"/>
          <w:kern w:val="0"/>
          <w:sz w:val="32"/>
          <w:szCs w:val="32"/>
        </w:rPr>
      </w:pPr>
      <w:r>
        <w:rPr>
          <w:rFonts w:hint="eastAsia" w:ascii="宋体" w:hAnsi="宋体" w:cs="宋体"/>
          <w:b/>
          <w:color w:val="auto"/>
          <w:kern w:val="0"/>
          <w:sz w:val="32"/>
          <w:szCs w:val="32"/>
        </w:rPr>
        <w:t>二、联合协议（如果有）</w:t>
      </w:r>
    </w:p>
    <w:p w14:paraId="72DDFE1E">
      <w:pPr>
        <w:widowControl/>
        <w:spacing w:line="360" w:lineRule="auto"/>
        <w:ind w:firstLine="482" w:firstLineChars="200"/>
        <w:jc w:val="left"/>
        <w:rPr>
          <w:rFonts w:hint="eastAsia" w:ascii="宋体" w:hAnsi="宋体" w:cs="宋体"/>
          <w:b/>
          <w:color w:val="auto"/>
          <w:sz w:val="24"/>
        </w:rPr>
      </w:pPr>
      <w:r>
        <w:rPr>
          <w:rFonts w:hint="eastAsia" w:ascii="宋体" w:hAnsi="宋体" w:cs="宋体"/>
          <w:b/>
          <w:color w:val="auto"/>
          <w:sz w:val="24"/>
        </w:rPr>
        <w:t>[以联合体形式投标的，提供联合协议（附件5）；本项目不接受联合体投标或者投标人不以联合体形式投标的，则不需要提供]</w:t>
      </w:r>
    </w:p>
    <w:p w14:paraId="496ABFB5">
      <w:pPr>
        <w:snapToGrid w:val="0"/>
        <w:spacing w:line="360" w:lineRule="auto"/>
        <w:ind w:right="480"/>
        <w:jc w:val="center"/>
        <w:rPr>
          <w:rFonts w:hint="eastAsia" w:ascii="宋体" w:hAnsi="宋体" w:cs="宋体"/>
          <w:b/>
          <w:color w:val="auto"/>
          <w:kern w:val="0"/>
          <w:sz w:val="32"/>
          <w:szCs w:val="32"/>
        </w:rPr>
      </w:pPr>
    </w:p>
    <w:p w14:paraId="1F495182">
      <w:pPr>
        <w:snapToGrid w:val="0"/>
        <w:spacing w:line="360" w:lineRule="auto"/>
        <w:ind w:right="480"/>
        <w:jc w:val="center"/>
        <w:rPr>
          <w:rFonts w:hint="eastAsia" w:ascii="宋体" w:hAnsi="宋体" w:cs="宋体"/>
          <w:b/>
          <w:color w:val="auto"/>
          <w:kern w:val="0"/>
          <w:sz w:val="32"/>
          <w:szCs w:val="32"/>
        </w:rPr>
      </w:pPr>
    </w:p>
    <w:p w14:paraId="5AC89808">
      <w:pPr>
        <w:snapToGrid w:val="0"/>
        <w:spacing w:line="360" w:lineRule="auto"/>
        <w:ind w:right="480"/>
        <w:jc w:val="center"/>
        <w:rPr>
          <w:rFonts w:hint="eastAsia" w:ascii="宋体" w:hAnsi="宋体" w:cs="宋体"/>
          <w:b/>
          <w:color w:val="auto"/>
          <w:kern w:val="0"/>
          <w:sz w:val="32"/>
          <w:szCs w:val="32"/>
        </w:rPr>
      </w:pPr>
      <w:r>
        <w:rPr>
          <w:rFonts w:hint="eastAsia" w:ascii="宋体" w:hAnsi="宋体" w:cs="宋体"/>
          <w:b/>
          <w:color w:val="auto"/>
          <w:kern w:val="0"/>
          <w:sz w:val="32"/>
          <w:szCs w:val="32"/>
        </w:rPr>
        <w:t>三、落实政府采购政策需满足的资格要求</w:t>
      </w:r>
    </w:p>
    <w:p w14:paraId="5C7D4066">
      <w:pPr>
        <w:spacing w:line="360" w:lineRule="auto"/>
        <w:rPr>
          <w:rFonts w:hint="eastAsia" w:ascii="宋体" w:hAnsi="宋体" w:cs="宋体"/>
          <w:color w:val="auto"/>
          <w:sz w:val="24"/>
        </w:rPr>
      </w:pPr>
      <w:r>
        <w:rPr>
          <w:rFonts w:hint="eastAsia" w:ascii="宋体" w:hAnsi="宋体" w:cs="宋体"/>
          <w:color w:val="auto"/>
          <w:sz w:val="24"/>
        </w:rPr>
        <w:t>（根据招标公告落实政府采购政策需满足的资格要求选择提供相应的材料；未要求的，无需提供）</w:t>
      </w:r>
    </w:p>
    <w:p w14:paraId="4C1C6C8F">
      <w:pPr>
        <w:snapToGrid w:val="0"/>
        <w:spacing w:before="50" w:after="50" w:line="360" w:lineRule="auto"/>
        <w:ind w:firstLine="472" w:firstLineChars="196"/>
        <w:jc w:val="left"/>
        <w:rPr>
          <w:rFonts w:hint="eastAsia" w:ascii="宋体" w:hAnsi="宋体" w:cs="宋体"/>
          <w:color w:val="auto"/>
          <w:sz w:val="24"/>
        </w:rPr>
      </w:pPr>
      <w:r>
        <w:rPr>
          <w:rFonts w:hint="eastAsia" w:ascii="宋体" w:hAnsi="宋体" w:cs="宋体"/>
          <w:b/>
          <w:color w:val="auto"/>
          <w:sz w:val="24"/>
        </w:rPr>
        <w:t>A</w:t>
      </w:r>
      <w:r>
        <w:rPr>
          <w:rFonts w:hint="eastAsia" w:ascii="宋体" w:hAnsi="宋体" w:cs="宋体"/>
          <w:color w:val="auto"/>
          <w:sz w:val="24"/>
        </w:rPr>
        <w:t>.专门面向中小企业，货物全部由符合政策要求的中小企业（或小微企业）制造的，提供相应的中小企业声明函（附件</w:t>
      </w:r>
      <w:r>
        <w:rPr>
          <w:rFonts w:ascii="宋体" w:hAnsi="宋体" w:cs="宋体"/>
          <w:color w:val="auto"/>
          <w:sz w:val="24"/>
        </w:rPr>
        <w:t>7</w:t>
      </w:r>
      <w:r>
        <w:rPr>
          <w:rFonts w:hint="eastAsia" w:ascii="宋体" w:hAnsi="宋体" w:cs="宋体"/>
          <w:color w:val="auto"/>
          <w:sz w:val="24"/>
        </w:rPr>
        <w:t xml:space="preserve">）。 </w:t>
      </w:r>
    </w:p>
    <w:p w14:paraId="797D8C2D">
      <w:pPr>
        <w:widowControl/>
        <w:spacing w:line="360" w:lineRule="auto"/>
        <w:ind w:firstLine="472" w:firstLineChars="196"/>
        <w:jc w:val="left"/>
        <w:rPr>
          <w:rFonts w:hint="eastAsia" w:ascii="宋体" w:hAnsi="宋体" w:cs="宋体"/>
          <w:color w:val="auto"/>
          <w:sz w:val="24"/>
        </w:rPr>
      </w:pPr>
      <w:r>
        <w:rPr>
          <w:rFonts w:hint="eastAsia" w:ascii="宋体" w:hAnsi="宋体" w:cs="宋体"/>
          <w:b/>
          <w:color w:val="auto"/>
          <w:sz w:val="24"/>
        </w:rPr>
        <w:t>B.</w:t>
      </w:r>
      <w:r>
        <w:rPr>
          <w:rFonts w:hint="eastAsia" w:ascii="宋体" w:hAnsi="宋体" w:cs="宋体"/>
          <w:color w:val="auto"/>
          <w:sz w:val="24"/>
        </w:rPr>
        <w:t>要求以联合体形式参加的，提供联合协议（附件</w:t>
      </w:r>
      <w:r>
        <w:rPr>
          <w:rFonts w:ascii="宋体" w:hAnsi="宋体" w:cs="宋体"/>
          <w:color w:val="auto"/>
          <w:sz w:val="24"/>
        </w:rPr>
        <w:t>5</w:t>
      </w:r>
      <w:r>
        <w:rPr>
          <w:rFonts w:hint="eastAsia" w:ascii="宋体" w:hAnsi="宋体" w:cs="宋体"/>
          <w:color w:val="auto"/>
          <w:sz w:val="24"/>
        </w:rPr>
        <w:t>）和中小企业声明函（附件</w:t>
      </w:r>
      <w:r>
        <w:rPr>
          <w:rFonts w:ascii="宋体" w:hAnsi="宋体" w:cs="宋体"/>
          <w:color w:val="auto"/>
          <w:sz w:val="24"/>
        </w:rPr>
        <w:t>7</w:t>
      </w:r>
      <w:r>
        <w:rPr>
          <w:rFonts w:hint="eastAsia" w:ascii="宋体" w:hAnsi="宋体" w:cs="宋体"/>
          <w:color w:val="auto"/>
          <w:sz w:val="24"/>
        </w:rPr>
        <w:t>），联合协议中中小企业合同金额应当达到招标公告载明的比例；如果供应商本身提供所有标的均由中小企业制造的，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视同符合了资格条件，无需再与其他中小企业组成联合体参加政府采购活动，无需提供联合协议。</w:t>
      </w:r>
      <w:r>
        <w:rPr>
          <w:rFonts w:hint="eastAsia" w:ascii="宋体" w:hAnsi="宋体" w:cs="宋体"/>
          <w:b/>
          <w:color w:val="auto"/>
          <w:sz w:val="24"/>
        </w:rPr>
        <w:t xml:space="preserve">    </w:t>
      </w:r>
    </w:p>
    <w:p w14:paraId="60779F92">
      <w:pPr>
        <w:spacing w:line="360" w:lineRule="auto"/>
        <w:ind w:firstLine="482" w:firstLineChars="200"/>
        <w:rPr>
          <w:rFonts w:hint="eastAsia" w:ascii="宋体" w:hAnsi="宋体" w:cs="宋体"/>
          <w:color w:val="auto"/>
          <w:sz w:val="24"/>
        </w:rPr>
      </w:pPr>
      <w:r>
        <w:rPr>
          <w:rFonts w:hint="eastAsia" w:ascii="宋体" w:hAnsi="宋体" w:cs="宋体"/>
          <w:b/>
          <w:color w:val="auto"/>
          <w:sz w:val="24"/>
        </w:rPr>
        <w:t>C、</w:t>
      </w:r>
      <w:r>
        <w:rPr>
          <w:rFonts w:hint="eastAsia" w:ascii="宋体" w:hAnsi="宋体" w:cs="宋体"/>
          <w:color w:val="auto"/>
          <w:sz w:val="24"/>
        </w:rPr>
        <w:t>要求合同分包的，提供分包意向协议（附件6）和中小企业声明函（附件</w:t>
      </w:r>
      <w:r>
        <w:rPr>
          <w:rFonts w:ascii="宋体" w:hAnsi="宋体" w:cs="宋体"/>
          <w:color w:val="auto"/>
          <w:sz w:val="24"/>
        </w:rPr>
        <w:t>7</w:t>
      </w:r>
      <w:r>
        <w:rPr>
          <w:rFonts w:hint="eastAsia" w:ascii="宋体" w:hAnsi="宋体" w:cs="宋体"/>
          <w:color w:val="auto"/>
          <w:sz w:val="24"/>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视同符合了资格条件，无需再向中小企业分包，无需提供分包意向协议。</w:t>
      </w:r>
    </w:p>
    <w:p w14:paraId="68317C61">
      <w:pPr>
        <w:widowControl/>
        <w:spacing w:line="360" w:lineRule="auto"/>
        <w:ind w:left="150"/>
        <w:jc w:val="center"/>
        <w:rPr>
          <w:rFonts w:hint="eastAsia" w:ascii="宋体" w:hAnsi="宋体" w:cs="宋体"/>
          <w:b/>
          <w:color w:val="auto"/>
          <w:kern w:val="0"/>
          <w:sz w:val="32"/>
          <w:szCs w:val="32"/>
        </w:rPr>
      </w:pPr>
    </w:p>
    <w:p w14:paraId="4D7D74FF">
      <w:pPr>
        <w:widowControl/>
        <w:spacing w:line="360" w:lineRule="auto"/>
        <w:ind w:left="150"/>
        <w:jc w:val="center"/>
        <w:rPr>
          <w:rFonts w:hint="eastAsia" w:ascii="宋体" w:hAnsi="宋体" w:cs="宋体"/>
          <w:b/>
          <w:color w:val="auto"/>
          <w:kern w:val="0"/>
          <w:sz w:val="32"/>
          <w:szCs w:val="32"/>
        </w:rPr>
      </w:pPr>
    </w:p>
    <w:p w14:paraId="60FE39B8">
      <w:pPr>
        <w:widowControl/>
        <w:spacing w:line="360" w:lineRule="auto"/>
        <w:ind w:left="150"/>
        <w:jc w:val="center"/>
        <w:rPr>
          <w:rFonts w:hint="eastAsia" w:ascii="宋体" w:hAnsi="宋体" w:cs="宋体"/>
          <w:b/>
          <w:color w:val="auto"/>
          <w:kern w:val="0"/>
          <w:sz w:val="32"/>
          <w:szCs w:val="32"/>
        </w:rPr>
      </w:pPr>
      <w:r>
        <w:rPr>
          <w:rFonts w:hint="eastAsia" w:ascii="宋体" w:hAnsi="宋体" w:cs="宋体"/>
          <w:b/>
          <w:color w:val="auto"/>
          <w:kern w:val="0"/>
          <w:sz w:val="32"/>
          <w:szCs w:val="32"/>
        </w:rPr>
        <w:t>四、本项目的特定资格要求</w:t>
      </w:r>
    </w:p>
    <w:p w14:paraId="13F934F1">
      <w:pPr>
        <w:spacing w:line="360" w:lineRule="auto"/>
        <w:jc w:val="center"/>
        <w:rPr>
          <w:rFonts w:hint="eastAsia" w:ascii="宋体" w:hAnsi="宋体" w:cs="宋体"/>
          <w:color w:val="auto"/>
          <w:sz w:val="24"/>
        </w:rPr>
      </w:pPr>
      <w:r>
        <w:rPr>
          <w:rFonts w:hint="eastAsia" w:ascii="宋体" w:hAnsi="宋体" w:cs="宋体"/>
          <w:color w:val="auto"/>
          <w:sz w:val="24"/>
        </w:rPr>
        <w:t>（根据招标公告本项目的特定资格要求提供相应的材料；未要求的，无需提供）</w:t>
      </w:r>
    </w:p>
    <w:p w14:paraId="5A70C702">
      <w:pPr>
        <w:rPr>
          <w:rFonts w:hint="eastAsia" w:ascii="宋体" w:hAnsi="宋体" w:cs="宋体"/>
          <w:color w:val="auto"/>
        </w:rPr>
      </w:pPr>
    </w:p>
    <w:p w14:paraId="338F802D">
      <w:pPr>
        <w:rPr>
          <w:rFonts w:hint="eastAsia" w:ascii="宋体" w:hAnsi="宋体" w:cs="宋体"/>
          <w:b/>
          <w:color w:val="auto"/>
          <w:kern w:val="0"/>
          <w:sz w:val="36"/>
          <w:szCs w:val="36"/>
        </w:rPr>
      </w:pPr>
      <w:r>
        <w:rPr>
          <w:rFonts w:hint="eastAsia" w:ascii="宋体" w:hAnsi="宋体" w:cs="宋体"/>
          <w:b/>
          <w:color w:val="auto"/>
          <w:kern w:val="0"/>
          <w:sz w:val="36"/>
          <w:szCs w:val="36"/>
        </w:rPr>
        <w:br w:type="page"/>
      </w:r>
    </w:p>
    <w:p w14:paraId="23352022">
      <w:pPr>
        <w:widowControl/>
        <w:adjustRightInd/>
        <w:jc w:val="center"/>
        <w:rPr>
          <w:rFonts w:hint="eastAsia" w:ascii="宋体" w:hAnsi="宋体" w:cs="宋体"/>
          <w:b/>
          <w:color w:val="auto"/>
          <w:kern w:val="0"/>
          <w:sz w:val="36"/>
          <w:szCs w:val="36"/>
        </w:rPr>
      </w:pPr>
      <w:r>
        <w:rPr>
          <w:rFonts w:hint="eastAsia" w:ascii="宋体" w:hAnsi="宋体" w:cs="宋体"/>
          <w:b/>
          <w:color w:val="auto"/>
          <w:kern w:val="0"/>
          <w:sz w:val="36"/>
          <w:szCs w:val="36"/>
        </w:rPr>
        <w:t>商务技术文件部分</w:t>
      </w:r>
    </w:p>
    <w:p w14:paraId="481E6D67">
      <w:pPr>
        <w:spacing w:line="360" w:lineRule="auto"/>
        <w:jc w:val="center"/>
        <w:outlineLvl w:val="0"/>
        <w:rPr>
          <w:rFonts w:hint="eastAsia" w:ascii="宋体" w:hAnsi="宋体" w:cs="宋体"/>
          <w:b/>
          <w:color w:val="auto"/>
          <w:kern w:val="0"/>
          <w:sz w:val="28"/>
          <w:szCs w:val="28"/>
        </w:rPr>
      </w:pPr>
      <w:r>
        <w:rPr>
          <w:rFonts w:hint="eastAsia" w:ascii="宋体" w:hAnsi="宋体" w:cs="宋体"/>
          <w:b/>
          <w:color w:val="auto"/>
          <w:kern w:val="0"/>
          <w:sz w:val="28"/>
          <w:szCs w:val="28"/>
        </w:rPr>
        <w:t>目录</w:t>
      </w:r>
    </w:p>
    <w:p w14:paraId="5257D2F9">
      <w:pPr>
        <w:snapToGrid w:val="0"/>
        <w:spacing w:line="360" w:lineRule="auto"/>
        <w:ind w:left="479" w:leftChars="228"/>
        <w:rPr>
          <w:rFonts w:hint="eastAsia" w:ascii="宋体" w:hAnsi="宋体" w:cs="宋体"/>
          <w:color w:val="auto"/>
        </w:rPr>
      </w:pPr>
      <w:r>
        <w:rPr>
          <w:rFonts w:hint="eastAsia" w:ascii="宋体" w:hAnsi="宋体" w:cs="宋体"/>
          <w:color w:val="auto"/>
          <w:sz w:val="24"/>
        </w:rPr>
        <w:t>（1）投标函</w:t>
      </w:r>
      <w:r>
        <w:rPr>
          <w:rFonts w:hint="eastAsia" w:ascii="宋体" w:hAnsi="宋体" w:cs="宋体"/>
          <w:color w:val="auto"/>
        </w:rPr>
        <w:t>…………………………………………………………………………………（页码）</w:t>
      </w:r>
      <w:r>
        <w:rPr>
          <w:rFonts w:hint="eastAsia" w:ascii="宋体" w:hAnsi="宋体" w:cs="宋体"/>
          <w:color w:val="auto"/>
          <w:sz w:val="24"/>
        </w:rPr>
        <w:t>（2）授权委托书或法定代表人（单位负责人、自然人本人）身份证明</w:t>
      </w:r>
      <w:r>
        <w:rPr>
          <w:rFonts w:hint="eastAsia" w:ascii="宋体" w:hAnsi="宋体" w:cs="宋体"/>
          <w:color w:val="auto"/>
        </w:rPr>
        <w:t>………（页码）</w:t>
      </w:r>
    </w:p>
    <w:p w14:paraId="0E456A09">
      <w:pPr>
        <w:snapToGrid w:val="0"/>
        <w:spacing w:line="360" w:lineRule="auto"/>
        <w:ind w:left="479" w:leftChars="228"/>
        <w:rPr>
          <w:rFonts w:hint="eastAsia" w:ascii="宋体" w:hAnsi="宋体" w:cs="宋体"/>
          <w:color w:val="auto"/>
        </w:rPr>
      </w:pPr>
      <w:r>
        <w:rPr>
          <w:rFonts w:hint="eastAsia" w:ascii="宋体" w:hAnsi="宋体" w:cs="宋体"/>
          <w:color w:val="auto"/>
          <w:sz w:val="24"/>
        </w:rPr>
        <w:t>（</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color w:val="auto"/>
        </w:rPr>
        <w:t>…………………………………………………………………………（页码）</w:t>
      </w:r>
    </w:p>
    <w:p w14:paraId="18018B00">
      <w:pPr>
        <w:snapToGrid w:val="0"/>
        <w:spacing w:line="360" w:lineRule="auto"/>
        <w:ind w:firstLine="480" w:firstLineChars="200"/>
        <w:rPr>
          <w:rFonts w:hint="eastAsia" w:ascii="宋体" w:hAnsi="宋体" w:cs="宋体"/>
          <w:color w:val="auto"/>
        </w:rPr>
      </w:pPr>
      <w:r>
        <w:rPr>
          <w:rFonts w:hint="eastAsia" w:ascii="宋体" w:hAnsi="宋体" w:cs="宋体"/>
          <w:color w:val="auto"/>
          <w:sz w:val="24"/>
        </w:rPr>
        <w:t>（</w:t>
      </w:r>
      <w:r>
        <w:rPr>
          <w:rFonts w:ascii="宋体" w:hAnsi="宋体" w:cs="宋体"/>
          <w:color w:val="auto"/>
          <w:sz w:val="24"/>
        </w:rPr>
        <w:t>4</w:t>
      </w:r>
      <w:r>
        <w:rPr>
          <w:rFonts w:hint="eastAsia" w:ascii="宋体" w:hAnsi="宋体" w:cs="宋体"/>
          <w:color w:val="auto"/>
          <w:sz w:val="24"/>
        </w:rPr>
        <w:t>）符合性审查资料</w:t>
      </w:r>
      <w:r>
        <w:rPr>
          <w:rFonts w:hint="eastAsia" w:ascii="宋体" w:hAnsi="宋体" w:cs="宋体"/>
          <w:color w:val="auto"/>
        </w:rPr>
        <w:t>………………………………………………………………………（页码）</w:t>
      </w:r>
    </w:p>
    <w:p w14:paraId="0E3E4D87">
      <w:pPr>
        <w:snapToGrid w:val="0"/>
        <w:spacing w:line="360" w:lineRule="auto"/>
        <w:ind w:left="479" w:leftChars="228"/>
        <w:rPr>
          <w:rFonts w:hint="eastAsia" w:ascii="宋体" w:hAnsi="宋体" w:cs="宋体"/>
          <w:color w:val="auto"/>
        </w:rPr>
      </w:pPr>
      <w:r>
        <w:rPr>
          <w:rFonts w:hint="eastAsia" w:ascii="宋体" w:hAnsi="宋体" w:cs="宋体"/>
          <w:color w:val="auto"/>
          <w:sz w:val="24"/>
        </w:rPr>
        <w:t>（</w:t>
      </w:r>
      <w:r>
        <w:rPr>
          <w:rFonts w:ascii="宋体" w:hAnsi="宋体" w:cs="宋体"/>
          <w:color w:val="auto"/>
          <w:sz w:val="24"/>
        </w:rPr>
        <w:t>5</w:t>
      </w:r>
      <w:r>
        <w:rPr>
          <w:rFonts w:hint="eastAsia" w:ascii="宋体" w:hAnsi="宋体" w:cs="宋体"/>
          <w:color w:val="auto"/>
          <w:sz w:val="24"/>
        </w:rPr>
        <w:t>）评标标准相应的商务技术资料</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6</w:t>
      </w:r>
      <w:r>
        <w:rPr>
          <w:rFonts w:hint="eastAsia" w:ascii="宋体" w:hAnsi="宋体" w:cs="宋体"/>
          <w:color w:val="auto"/>
          <w:sz w:val="24"/>
        </w:rPr>
        <w:t>）投标标的清单</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w:t>
      </w:r>
      <w:r>
        <w:rPr>
          <w:rFonts w:hint="eastAsia" w:ascii="宋体" w:hAnsi="宋体" w:cs="宋体"/>
          <w:color w:val="auto"/>
          <w:sz w:val="24"/>
        </w:rPr>
        <w:t>…</w:t>
      </w:r>
      <w:r>
        <w:rPr>
          <w:rFonts w:hint="eastAsia" w:ascii="宋体" w:hAnsi="宋体" w:cs="宋体"/>
          <w:color w:val="auto"/>
        </w:rPr>
        <w:t>……………（页码）</w:t>
      </w:r>
      <w:r>
        <w:rPr>
          <w:rFonts w:hint="eastAsia" w:ascii="宋体" w:hAnsi="宋体" w:cs="宋体"/>
          <w:color w:val="auto"/>
          <w:sz w:val="24"/>
        </w:rPr>
        <w:t>（</w:t>
      </w:r>
      <w:r>
        <w:rPr>
          <w:rFonts w:ascii="宋体" w:hAnsi="宋体" w:cs="宋体"/>
          <w:color w:val="auto"/>
          <w:sz w:val="24"/>
        </w:rPr>
        <w:t>7</w:t>
      </w:r>
      <w:r>
        <w:rPr>
          <w:rFonts w:hint="eastAsia" w:ascii="宋体" w:hAnsi="宋体" w:cs="宋体"/>
          <w:color w:val="auto"/>
          <w:sz w:val="24"/>
        </w:rPr>
        <w:t>）商务技术偏离表</w:t>
      </w:r>
      <w:r>
        <w:rPr>
          <w:rFonts w:hint="eastAsia" w:ascii="宋体" w:hAnsi="宋体" w:cs="宋体"/>
          <w:color w:val="auto"/>
        </w:rPr>
        <w:t>………………………………………………………………………（页码）</w:t>
      </w:r>
    </w:p>
    <w:p w14:paraId="0730F54F">
      <w:pPr>
        <w:snapToGrid w:val="0"/>
        <w:spacing w:line="360" w:lineRule="auto"/>
        <w:ind w:left="479" w:leftChars="228"/>
        <w:rPr>
          <w:rFonts w:hint="eastAsia" w:ascii="宋体" w:hAnsi="宋体" w:cs="宋体"/>
          <w:color w:val="auto"/>
        </w:rPr>
      </w:pP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r>
        <w:rPr>
          <w:rFonts w:hint="eastAsia" w:ascii="宋体" w:hAnsi="宋体" w:cs="宋体"/>
          <w:color w:val="auto"/>
        </w:rPr>
        <w:t>…………………………………………………（页码）</w:t>
      </w:r>
    </w:p>
    <w:p w14:paraId="7C3F9330">
      <w:pPr>
        <w:snapToGrid w:val="0"/>
        <w:spacing w:line="360" w:lineRule="auto"/>
        <w:jc w:val="center"/>
        <w:rPr>
          <w:rFonts w:hint="eastAsia" w:ascii="宋体" w:hAnsi="宋体" w:cs="宋体"/>
          <w:b/>
          <w:color w:val="auto"/>
          <w:kern w:val="0"/>
          <w:sz w:val="32"/>
          <w:szCs w:val="32"/>
          <w:lang w:val="zh-CN"/>
        </w:rPr>
      </w:pPr>
    </w:p>
    <w:p w14:paraId="2DFEA12F">
      <w:pPr>
        <w:snapToGrid w:val="0"/>
        <w:spacing w:line="360" w:lineRule="auto"/>
        <w:jc w:val="center"/>
        <w:rPr>
          <w:rFonts w:hint="eastAsia" w:ascii="宋体" w:hAnsi="宋体" w:cs="宋体"/>
          <w:b/>
          <w:color w:val="auto"/>
          <w:kern w:val="0"/>
          <w:sz w:val="32"/>
          <w:szCs w:val="32"/>
          <w:lang w:val="zh-CN"/>
        </w:rPr>
      </w:pPr>
    </w:p>
    <w:p w14:paraId="1C7A4E96">
      <w:pPr>
        <w:snapToGrid w:val="0"/>
        <w:spacing w:line="360" w:lineRule="auto"/>
        <w:jc w:val="center"/>
        <w:rPr>
          <w:rFonts w:hint="eastAsia" w:ascii="宋体" w:hAnsi="宋体" w:cs="宋体"/>
          <w:b/>
          <w:color w:val="auto"/>
          <w:kern w:val="0"/>
          <w:sz w:val="32"/>
          <w:szCs w:val="32"/>
          <w:lang w:val="zh-CN"/>
        </w:rPr>
      </w:pPr>
    </w:p>
    <w:p w14:paraId="1B25810C">
      <w:pPr>
        <w:snapToGrid w:val="0"/>
        <w:spacing w:line="360" w:lineRule="auto"/>
        <w:jc w:val="center"/>
        <w:rPr>
          <w:rFonts w:hint="eastAsia" w:ascii="宋体" w:hAnsi="宋体" w:cs="宋体"/>
          <w:b/>
          <w:color w:val="auto"/>
          <w:kern w:val="0"/>
          <w:sz w:val="32"/>
          <w:szCs w:val="32"/>
          <w:lang w:val="zh-CN"/>
        </w:rPr>
      </w:pPr>
    </w:p>
    <w:p w14:paraId="08D477D0">
      <w:pPr>
        <w:snapToGrid w:val="0"/>
        <w:spacing w:line="360" w:lineRule="auto"/>
        <w:jc w:val="center"/>
        <w:rPr>
          <w:rFonts w:hint="eastAsia" w:ascii="宋体" w:hAnsi="宋体" w:cs="宋体"/>
          <w:b/>
          <w:color w:val="auto"/>
          <w:kern w:val="0"/>
          <w:sz w:val="32"/>
          <w:szCs w:val="32"/>
          <w:lang w:val="zh-CN"/>
        </w:rPr>
      </w:pPr>
    </w:p>
    <w:p w14:paraId="5A0520DB">
      <w:pPr>
        <w:jc w:val="left"/>
        <w:rPr>
          <w:color w:val="auto"/>
        </w:rPr>
      </w:pPr>
    </w:p>
    <w:p w14:paraId="11CA578A">
      <w:pPr>
        <w:jc w:val="left"/>
        <w:rPr>
          <w:color w:val="auto"/>
        </w:rPr>
      </w:pPr>
    </w:p>
    <w:p w14:paraId="1A8D04C7">
      <w:pPr>
        <w:rPr>
          <w:rFonts w:hint="eastAsia" w:ascii="宋体" w:hAnsi="宋体" w:cs="宋体"/>
          <w:color w:val="auto"/>
        </w:rPr>
      </w:pPr>
    </w:p>
    <w:p w14:paraId="2EFD1040">
      <w:pPr>
        <w:jc w:val="left"/>
        <w:rPr>
          <w:color w:val="auto"/>
        </w:rPr>
      </w:pPr>
    </w:p>
    <w:p w14:paraId="3D652571">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6C5A30BF">
      <w:pPr>
        <w:snapToGrid w:val="0"/>
        <w:spacing w:line="360" w:lineRule="auto"/>
        <w:jc w:val="center"/>
        <w:outlineLvl w:val="0"/>
        <w:rPr>
          <w:rFonts w:hint="eastAsia" w:ascii="宋体" w:hAnsi="宋体" w:cs="宋体"/>
          <w:b/>
          <w:color w:val="auto"/>
          <w:sz w:val="32"/>
          <w:szCs w:val="32"/>
        </w:rPr>
      </w:pPr>
      <w:r>
        <w:rPr>
          <w:rFonts w:hint="eastAsia" w:ascii="宋体" w:hAnsi="宋体" w:cs="宋体"/>
          <w:b/>
          <w:color w:val="auto"/>
          <w:kern w:val="0"/>
          <w:sz w:val="32"/>
          <w:szCs w:val="32"/>
        </w:rPr>
        <w:t>一、投标</w:t>
      </w:r>
      <w:r>
        <w:rPr>
          <w:rFonts w:hint="eastAsia" w:ascii="宋体" w:hAnsi="宋体" w:cs="宋体"/>
          <w:b/>
          <w:color w:val="auto"/>
          <w:sz w:val="32"/>
          <w:szCs w:val="32"/>
        </w:rPr>
        <w:t>函</w:t>
      </w:r>
    </w:p>
    <w:p w14:paraId="5B0D0147">
      <w:pPr>
        <w:snapToGrid w:val="0"/>
        <w:spacing w:line="360" w:lineRule="auto"/>
        <w:rPr>
          <w:rFonts w:hint="eastAsia" w:ascii="宋体" w:hAnsi="宋体" w:cs="宋体"/>
          <w:color w:val="auto"/>
          <w:sz w:val="24"/>
        </w:rPr>
      </w:pPr>
      <w:r>
        <w:rPr>
          <w:rFonts w:hint="eastAsia" w:ascii="宋体" w:hAnsi="宋体" w:cs="宋体"/>
          <w:color w:val="auto"/>
          <w:sz w:val="24"/>
        </w:rPr>
        <w:t>（采购人）、（采购代理机构）：</w:t>
      </w:r>
    </w:p>
    <w:p w14:paraId="1CF6DE3B">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我方参加你方组织的（项目名称）【招标编号：（采购编号）】招标的有关活动，并对此项目进行投标。为此：</w:t>
      </w:r>
    </w:p>
    <w:p w14:paraId="45B84451">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1、我方承诺投标有效期从提交投标文件的截止之日起</w:t>
      </w:r>
      <w:r>
        <w:rPr>
          <w:rFonts w:hint="eastAsia" w:ascii="宋体" w:hAnsi="宋体" w:cs="宋体"/>
          <w:color w:val="auto"/>
          <w:sz w:val="24"/>
          <w:u w:val="single"/>
        </w:rPr>
        <w:t xml:space="preserve">     </w:t>
      </w:r>
      <w:r>
        <w:rPr>
          <w:rFonts w:hint="eastAsia" w:ascii="宋体" w:hAnsi="宋体" w:cs="宋体"/>
          <w:color w:val="auto"/>
          <w:sz w:val="24"/>
        </w:rPr>
        <w:t>天（不少于90天）</w:t>
      </w:r>
      <w:r>
        <w:rPr>
          <w:rFonts w:hint="eastAsia" w:ascii="宋体" w:hAnsi="宋体" w:cs="宋体"/>
          <w:color w:val="auto"/>
        </w:rPr>
        <w:t>，</w:t>
      </w:r>
      <w:r>
        <w:rPr>
          <w:rFonts w:hint="eastAsia" w:ascii="宋体" w:hAnsi="宋体" w:cs="宋体"/>
          <w:color w:val="auto"/>
          <w:sz w:val="24"/>
        </w:rPr>
        <w:t>本投标文件在投标有效期满之前均具有约束力。</w:t>
      </w:r>
    </w:p>
    <w:p w14:paraId="4921AAD2">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2、我方的投标文件包括以下内容：</w:t>
      </w:r>
    </w:p>
    <w:p w14:paraId="2BA31A80">
      <w:pPr>
        <w:snapToGrid w:val="0"/>
        <w:spacing w:line="360" w:lineRule="auto"/>
        <w:ind w:left="210" w:leftChars="100" w:firstLine="480" w:firstLineChars="200"/>
        <w:rPr>
          <w:rFonts w:hint="eastAsia" w:ascii="宋体" w:hAnsi="宋体" w:cs="宋体"/>
          <w:color w:val="auto"/>
          <w:sz w:val="24"/>
        </w:rPr>
      </w:pPr>
      <w:r>
        <w:rPr>
          <w:rFonts w:hint="eastAsia" w:ascii="宋体" w:hAnsi="宋体" w:cs="宋体"/>
          <w:color w:val="auto"/>
          <w:sz w:val="24"/>
        </w:rPr>
        <w:t>2.1资格文件：</w:t>
      </w:r>
    </w:p>
    <w:p w14:paraId="2B3C5CAB">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2.1.1承诺函；</w:t>
      </w:r>
    </w:p>
    <w:p w14:paraId="45BBE07E">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2.1.2</w:t>
      </w:r>
      <w:r>
        <w:rPr>
          <w:rFonts w:hint="eastAsia" w:ascii="宋体" w:hAnsi="宋体" w:cs="宋体"/>
          <w:snapToGrid w:val="0"/>
          <w:color w:val="auto"/>
          <w:kern w:val="28"/>
          <w:sz w:val="24"/>
          <w:szCs w:val="20"/>
        </w:rPr>
        <w:t>联合协议（如果有)；</w:t>
      </w:r>
    </w:p>
    <w:p w14:paraId="53A0097B">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w:t>
      </w:r>
      <w:r>
        <w:rPr>
          <w:rFonts w:ascii="宋体" w:hAnsi="宋体" w:cs="宋体"/>
          <w:color w:val="auto"/>
          <w:sz w:val="24"/>
        </w:rPr>
        <w:t>.1.3</w:t>
      </w:r>
      <w:r>
        <w:rPr>
          <w:rFonts w:hint="eastAsia" w:ascii="宋体" w:hAnsi="宋体" w:cs="宋体"/>
          <w:color w:val="auto"/>
          <w:sz w:val="24"/>
        </w:rPr>
        <w:t>落实政府采购政策需满足的资格要求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3D988701">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2.1.</w:t>
      </w:r>
      <w:r>
        <w:rPr>
          <w:rFonts w:ascii="宋体" w:hAnsi="宋体" w:cs="宋体"/>
          <w:color w:val="auto"/>
          <w:sz w:val="24"/>
        </w:rPr>
        <w:t>4</w:t>
      </w:r>
      <w:r>
        <w:rPr>
          <w:rFonts w:hint="eastAsia" w:ascii="宋体" w:hAnsi="宋体" w:cs="宋体"/>
          <w:color w:val="auto"/>
          <w:sz w:val="24"/>
        </w:rPr>
        <w:t>本项目的特定资格要求</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1F800A9B">
      <w:pPr>
        <w:snapToGrid w:val="0"/>
        <w:spacing w:line="360" w:lineRule="auto"/>
        <w:ind w:left="210" w:leftChars="100" w:firstLine="480" w:firstLineChars="200"/>
        <w:rPr>
          <w:rFonts w:hint="eastAsia"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 xml:space="preserve"> </w:t>
      </w:r>
      <w:r>
        <w:rPr>
          <w:rFonts w:hint="eastAsia" w:ascii="宋体" w:hAnsi="宋体" w:cs="宋体"/>
          <w:color w:val="auto"/>
          <w:sz w:val="24"/>
        </w:rPr>
        <w:t>商务技术</w:t>
      </w:r>
      <w:r>
        <w:rPr>
          <w:rFonts w:hint="eastAsia" w:ascii="宋体" w:hAnsi="宋体" w:cs="宋体"/>
          <w:color w:val="auto"/>
          <w:sz w:val="24"/>
          <w:lang w:val="zh-CN"/>
        </w:rPr>
        <w:t>文件：</w:t>
      </w:r>
    </w:p>
    <w:p w14:paraId="0E239C9A">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2.2.1投标函；</w:t>
      </w:r>
      <w:r>
        <w:rPr>
          <w:rFonts w:hint="eastAsia" w:ascii="宋体" w:hAnsi="宋体" w:cs="宋体"/>
          <w:color w:val="auto"/>
          <w:sz w:val="24"/>
          <w:lang w:val="zh-CN"/>
        </w:rPr>
        <w:t xml:space="preserve"> </w:t>
      </w:r>
    </w:p>
    <w:p w14:paraId="073B6D95">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2.2.2授权委托书或法定代表人（单位负责人）身份证明；</w:t>
      </w:r>
    </w:p>
    <w:p w14:paraId="0DE791FF">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2.2.</w:t>
      </w:r>
      <w:r>
        <w:rPr>
          <w:rFonts w:ascii="宋体" w:hAnsi="宋体" w:cs="宋体"/>
          <w:color w:val="auto"/>
          <w:sz w:val="24"/>
        </w:rPr>
        <w:t>3</w:t>
      </w:r>
      <w:r>
        <w:rPr>
          <w:rFonts w:hint="eastAsia" w:ascii="宋体" w:hAnsi="宋体" w:cs="宋体"/>
          <w:color w:val="auto"/>
          <w:sz w:val="24"/>
        </w:rPr>
        <w:t>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07D8A534">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2.2.</w:t>
      </w:r>
      <w:r>
        <w:rPr>
          <w:rFonts w:ascii="宋体" w:hAnsi="宋体" w:cs="宋体"/>
          <w:color w:val="auto"/>
          <w:sz w:val="24"/>
        </w:rPr>
        <w:t>4</w:t>
      </w:r>
      <w:r>
        <w:rPr>
          <w:rFonts w:hint="eastAsia" w:ascii="宋体" w:hAnsi="宋体" w:cs="宋体"/>
          <w:color w:val="auto"/>
          <w:sz w:val="24"/>
        </w:rPr>
        <w:t>符合性审查资料；</w:t>
      </w:r>
    </w:p>
    <w:p w14:paraId="1D466CE5">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2.2.</w:t>
      </w:r>
      <w:r>
        <w:rPr>
          <w:rFonts w:ascii="宋体" w:hAnsi="宋体" w:cs="宋体"/>
          <w:color w:val="auto"/>
          <w:sz w:val="24"/>
        </w:rPr>
        <w:t>5</w:t>
      </w:r>
      <w:r>
        <w:rPr>
          <w:rFonts w:hint="eastAsia" w:ascii="宋体" w:hAnsi="宋体" w:cs="宋体"/>
          <w:color w:val="auto"/>
          <w:sz w:val="24"/>
        </w:rPr>
        <w:t>评标标准相应的商务技术资料；</w:t>
      </w:r>
    </w:p>
    <w:p w14:paraId="31CC5F17">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2.2.</w:t>
      </w:r>
      <w:r>
        <w:rPr>
          <w:rFonts w:ascii="宋体" w:hAnsi="宋体" w:cs="宋体"/>
          <w:color w:val="auto"/>
          <w:sz w:val="24"/>
        </w:rPr>
        <w:t>6</w:t>
      </w:r>
      <w:r>
        <w:rPr>
          <w:rFonts w:hint="eastAsia" w:ascii="宋体" w:hAnsi="宋体" w:cs="宋体"/>
          <w:color w:val="auto"/>
          <w:sz w:val="24"/>
        </w:rPr>
        <w:t>投标标的清单；</w:t>
      </w:r>
    </w:p>
    <w:p w14:paraId="0868BD4A">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2.2.</w:t>
      </w:r>
      <w:r>
        <w:rPr>
          <w:rFonts w:ascii="宋体" w:hAnsi="宋体" w:cs="宋体"/>
          <w:color w:val="auto"/>
          <w:sz w:val="24"/>
        </w:rPr>
        <w:t>7</w:t>
      </w:r>
      <w:r>
        <w:rPr>
          <w:rFonts w:hint="eastAsia" w:ascii="宋体" w:hAnsi="宋体" w:cs="宋体"/>
          <w:color w:val="auto"/>
          <w:sz w:val="24"/>
        </w:rPr>
        <w:t>商务技术偏离表；</w:t>
      </w:r>
    </w:p>
    <w:p w14:paraId="353281BF">
      <w:pPr>
        <w:snapToGrid w:val="0"/>
        <w:spacing w:line="360" w:lineRule="auto"/>
        <w:ind w:left="420" w:leftChars="200" w:firstLine="480" w:firstLineChars="200"/>
        <w:rPr>
          <w:rFonts w:hint="eastAsia" w:ascii="宋体" w:hAnsi="宋体" w:cs="宋体"/>
          <w:color w:val="auto"/>
          <w:sz w:val="24"/>
          <w:lang w:val="zh-CN"/>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2</w:t>
      </w:r>
      <w:r>
        <w:rPr>
          <w:rFonts w:hint="eastAsia" w:ascii="宋体" w:hAnsi="宋体" w:cs="宋体"/>
          <w:color w:val="auto"/>
          <w:sz w:val="24"/>
          <w:lang w:val="zh-CN"/>
        </w:rPr>
        <w:t>.</w:t>
      </w:r>
      <w:r>
        <w:rPr>
          <w:rFonts w:ascii="宋体" w:hAnsi="宋体" w:cs="宋体"/>
          <w:color w:val="auto"/>
          <w:sz w:val="24"/>
        </w:rPr>
        <w:t>8</w:t>
      </w:r>
      <w:r>
        <w:rPr>
          <w:rFonts w:hint="eastAsia" w:ascii="宋体" w:hAnsi="宋体" w:cs="宋体"/>
          <w:color w:val="auto"/>
          <w:sz w:val="24"/>
          <w:lang w:val="zh-CN"/>
        </w:rPr>
        <w:t>政府采购供应商廉洁自律承诺书；</w:t>
      </w:r>
    </w:p>
    <w:p w14:paraId="6DA84943">
      <w:pPr>
        <w:snapToGrid w:val="0"/>
        <w:spacing w:line="360" w:lineRule="auto"/>
        <w:ind w:left="210" w:leftChars="100"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w:t>
      </w:r>
      <w:r>
        <w:rPr>
          <w:rFonts w:hint="eastAsia" w:ascii="宋体" w:hAnsi="宋体" w:cs="宋体"/>
          <w:color w:val="auto"/>
          <w:sz w:val="24"/>
        </w:rPr>
        <w:t>3报价文件</w:t>
      </w:r>
    </w:p>
    <w:p w14:paraId="6C0F771D">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2.3.1开标一览表（报价表）；</w:t>
      </w:r>
    </w:p>
    <w:p w14:paraId="28598368">
      <w:pPr>
        <w:snapToGrid w:val="0"/>
        <w:spacing w:line="360" w:lineRule="auto"/>
        <w:ind w:left="420" w:leftChars="200" w:firstLine="480" w:firstLineChars="200"/>
        <w:rPr>
          <w:rFonts w:hint="eastAsia" w:ascii="宋体" w:hAnsi="宋体" w:cs="宋体"/>
          <w:color w:val="auto"/>
          <w:sz w:val="24"/>
        </w:rPr>
      </w:pPr>
      <w:r>
        <w:rPr>
          <w:rFonts w:hint="eastAsia" w:ascii="宋体" w:hAnsi="宋体" w:cs="宋体"/>
          <w:color w:val="auto"/>
          <w:sz w:val="24"/>
        </w:rPr>
        <w:t>2.3.2中小企业声明函（如果有）。</w:t>
      </w:r>
    </w:p>
    <w:p w14:paraId="0D12E79A">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3、我方承诺除商务技术偏离表列出的偏离外，我方响应招标文件的全部要求。对投标文件中材料的真实性、合法性负责，积极配合采购人复核投标文件中的资料。</w:t>
      </w:r>
    </w:p>
    <w:p w14:paraId="294BC8FA">
      <w:pPr>
        <w:snapToGrid w:val="0"/>
        <w:spacing w:line="360" w:lineRule="auto"/>
        <w:ind w:firstLine="480" w:firstLineChars="200"/>
        <w:rPr>
          <w:rFonts w:hint="eastAsia" w:ascii="宋体" w:hAnsi="宋体" w:cs="宋体"/>
          <w:color w:val="auto"/>
          <w:sz w:val="24"/>
        </w:rPr>
      </w:pPr>
      <w:r>
        <w:rPr>
          <w:rFonts w:hint="eastAsia" w:ascii="宋体" w:hAnsi="宋体" w:cs="宋体"/>
          <w:color w:val="auto"/>
          <w:sz w:val="24"/>
        </w:rPr>
        <w:t>4、如我方中标，我方承诺：</w:t>
      </w:r>
    </w:p>
    <w:p w14:paraId="5B69E3FA">
      <w:pPr>
        <w:snapToGrid w:val="0"/>
        <w:spacing w:line="360" w:lineRule="auto"/>
        <w:ind w:left="210" w:leftChars="100" w:firstLine="480" w:firstLineChars="200"/>
        <w:rPr>
          <w:rFonts w:hint="eastAsia" w:ascii="宋体" w:hAnsi="宋体" w:cs="宋体"/>
          <w:color w:val="auto"/>
          <w:sz w:val="24"/>
        </w:rPr>
      </w:pPr>
      <w:r>
        <w:rPr>
          <w:rFonts w:hint="eastAsia" w:ascii="宋体" w:hAnsi="宋体" w:cs="宋体"/>
          <w:color w:val="auto"/>
          <w:sz w:val="24"/>
        </w:rPr>
        <w:t xml:space="preserve">4.1在收到中标通知书后，在中标通知书规定的期限内与你方签订合同； </w:t>
      </w:r>
    </w:p>
    <w:p w14:paraId="085BE0C4">
      <w:pPr>
        <w:snapToGrid w:val="0"/>
        <w:spacing w:line="360" w:lineRule="auto"/>
        <w:ind w:left="210" w:leftChars="100" w:firstLine="480" w:firstLineChars="200"/>
        <w:rPr>
          <w:rFonts w:hint="eastAsia" w:ascii="宋体" w:hAnsi="宋体" w:cs="宋体"/>
          <w:color w:val="auto"/>
          <w:sz w:val="24"/>
        </w:rPr>
      </w:pPr>
      <w:r>
        <w:rPr>
          <w:rFonts w:hint="eastAsia" w:ascii="宋体" w:hAnsi="宋体" w:cs="宋体"/>
          <w:color w:val="auto"/>
          <w:sz w:val="24"/>
        </w:rPr>
        <w:t xml:space="preserve">4.2在签订合同时不向你方提出附加条件； </w:t>
      </w:r>
    </w:p>
    <w:p w14:paraId="47CA64BE">
      <w:pPr>
        <w:snapToGrid w:val="0"/>
        <w:spacing w:line="360" w:lineRule="auto"/>
        <w:ind w:left="210" w:leftChars="100" w:firstLine="480" w:firstLineChars="200"/>
        <w:rPr>
          <w:rFonts w:hint="eastAsia" w:ascii="宋体" w:hAnsi="宋体" w:cs="宋体"/>
          <w:color w:val="auto"/>
          <w:sz w:val="24"/>
        </w:rPr>
      </w:pPr>
      <w:r>
        <w:rPr>
          <w:rFonts w:hint="eastAsia" w:ascii="宋体" w:hAnsi="宋体" w:cs="宋体"/>
          <w:color w:val="auto"/>
          <w:sz w:val="24"/>
        </w:rPr>
        <w:t xml:space="preserve">4.3按照招标文件要求提交履约保证金； </w:t>
      </w:r>
    </w:p>
    <w:p w14:paraId="3A87A6F0">
      <w:pPr>
        <w:snapToGrid w:val="0"/>
        <w:spacing w:line="360" w:lineRule="auto"/>
        <w:ind w:left="210" w:leftChars="100" w:firstLine="480" w:firstLineChars="200"/>
        <w:rPr>
          <w:rFonts w:hint="eastAsia" w:ascii="宋体" w:hAnsi="宋体" w:cs="宋体"/>
          <w:color w:val="auto"/>
          <w:sz w:val="24"/>
        </w:rPr>
      </w:pPr>
      <w:r>
        <w:rPr>
          <w:rFonts w:hint="eastAsia" w:ascii="宋体" w:hAnsi="宋体" w:cs="宋体"/>
          <w:color w:val="auto"/>
          <w:sz w:val="24"/>
        </w:rPr>
        <w:t xml:space="preserve">4.4在合同约定的期限内完成合同规定的全部义务。 </w:t>
      </w:r>
    </w:p>
    <w:p w14:paraId="011C1DD5">
      <w:pPr>
        <w:numPr>
          <w:ilvl w:val="0"/>
          <w:numId w:val="9"/>
        </w:numPr>
        <w:spacing w:line="360" w:lineRule="auto"/>
        <w:ind w:firstLine="480" w:firstLineChars="200"/>
        <w:rPr>
          <w:rFonts w:hint="eastAsia" w:ascii="宋体" w:hAnsi="宋体" w:cs="宋体"/>
          <w:color w:val="auto"/>
          <w:sz w:val="24"/>
        </w:rPr>
      </w:pPr>
      <w:r>
        <w:rPr>
          <w:rFonts w:hint="eastAsia" w:ascii="宋体" w:hAnsi="宋体" w:cs="宋体"/>
          <w:color w:val="auto"/>
          <w:sz w:val="24"/>
        </w:rPr>
        <w:t>对</w:t>
      </w:r>
      <w:r>
        <w:rPr>
          <w:rFonts w:hint="eastAsia" w:ascii="宋体" w:hAnsi="宋体" w:cs="宋体"/>
          <w:color w:val="auto"/>
          <w:sz w:val="24"/>
          <w:shd w:val="clear" w:color="auto" w:fill="FFFFFF"/>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2EB12349">
      <w:pPr>
        <w:numPr>
          <w:ilvl w:val="0"/>
          <w:numId w:val="9"/>
        </w:numPr>
        <w:spacing w:line="360" w:lineRule="auto"/>
        <w:ind w:firstLine="480" w:firstLineChars="200"/>
        <w:rPr>
          <w:rFonts w:hint="eastAsia" w:ascii="宋体" w:hAnsi="宋体" w:cs="宋体"/>
          <w:color w:val="auto"/>
          <w:sz w:val="24"/>
        </w:rPr>
      </w:pPr>
      <w:r>
        <w:rPr>
          <w:rFonts w:hint="eastAsia" w:ascii="宋体" w:hAnsi="宋体" w:cs="宋体"/>
          <w:color w:val="auto"/>
          <w:sz w:val="24"/>
        </w:rPr>
        <w:t>其他补充说明:</w:t>
      </w:r>
      <w:r>
        <w:rPr>
          <w:rFonts w:hint="eastAsia" w:ascii="宋体" w:hAnsi="宋体" w:cs="宋体"/>
          <w:color w:val="auto"/>
          <w:sz w:val="24"/>
          <w:u w:val="single"/>
        </w:rPr>
        <w:t xml:space="preserve">                                        </w:t>
      </w:r>
      <w:r>
        <w:rPr>
          <w:rFonts w:hint="eastAsia" w:ascii="宋体" w:hAnsi="宋体" w:cs="宋体"/>
          <w:color w:val="auto"/>
          <w:sz w:val="24"/>
        </w:rPr>
        <w:t>。</w:t>
      </w:r>
    </w:p>
    <w:p w14:paraId="5CA3761E">
      <w:pPr>
        <w:spacing w:line="360" w:lineRule="auto"/>
        <w:ind w:firstLine="3600" w:firstLineChars="1500"/>
        <w:rPr>
          <w:rFonts w:hint="eastAsia" w:ascii="宋体" w:hAnsi="宋体" w:cs="宋体"/>
          <w:color w:val="auto"/>
          <w:sz w:val="24"/>
        </w:rPr>
      </w:pPr>
      <w:r>
        <w:rPr>
          <w:rFonts w:hint="eastAsia" w:ascii="宋体" w:hAnsi="宋体" w:cs="宋体"/>
          <w:color w:val="auto"/>
          <w:sz w:val="24"/>
        </w:rPr>
        <w:t xml:space="preserve">投标人名称（电子签名）：                          </w:t>
      </w:r>
    </w:p>
    <w:p w14:paraId="05F756FF">
      <w:pPr>
        <w:spacing w:line="360" w:lineRule="auto"/>
        <w:jc w:val="center"/>
        <w:rPr>
          <w:rFonts w:hint="eastAsia" w:ascii="宋体" w:hAnsi="宋体" w:cs="宋体"/>
          <w:color w:val="auto"/>
          <w:sz w:val="24"/>
        </w:rPr>
      </w:pPr>
      <w:r>
        <w:rPr>
          <w:rFonts w:hint="eastAsia" w:ascii="宋体" w:hAnsi="宋体" w:cs="宋体"/>
          <w:color w:val="auto"/>
          <w:sz w:val="24"/>
        </w:rPr>
        <w:t xml:space="preserve">     日期：  年   月   日</w:t>
      </w:r>
    </w:p>
    <w:p w14:paraId="7CD13A9E">
      <w:pPr>
        <w:snapToGrid w:val="0"/>
        <w:spacing w:line="360" w:lineRule="auto"/>
        <w:ind w:left="420" w:leftChars="200" w:firstLine="4200" w:firstLineChars="1750"/>
        <w:rPr>
          <w:rFonts w:hint="eastAsia" w:ascii="宋体" w:hAnsi="宋体" w:cs="宋体"/>
          <w:color w:val="auto"/>
          <w:kern w:val="0"/>
          <w:sz w:val="24"/>
          <w:u w:val="single"/>
        </w:rPr>
      </w:pPr>
    </w:p>
    <w:p w14:paraId="01C2B245">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253D9FB7">
      <w:pPr>
        <w:rPr>
          <w:rFonts w:hint="eastAsia" w:ascii="宋体" w:hAnsi="宋体" w:cs="宋体"/>
          <w:color w:val="auto"/>
          <w:sz w:val="24"/>
        </w:rPr>
      </w:pPr>
      <w:r>
        <w:rPr>
          <w:rFonts w:hint="eastAsia" w:ascii="宋体" w:hAnsi="宋体" w:cs="宋体"/>
          <w:color w:val="auto"/>
          <w:sz w:val="24"/>
        </w:rPr>
        <w:br w:type="page"/>
      </w:r>
    </w:p>
    <w:p w14:paraId="4824EE1F">
      <w:pPr>
        <w:spacing w:line="360" w:lineRule="auto"/>
        <w:ind w:right="420"/>
        <w:rPr>
          <w:rFonts w:hint="eastAsia" w:ascii="宋体" w:hAnsi="宋体" w:cs="宋体"/>
          <w:b/>
          <w:color w:val="auto"/>
          <w:kern w:val="0"/>
          <w:sz w:val="32"/>
          <w:szCs w:val="32"/>
          <w:lang w:val="zh-CN"/>
        </w:rPr>
      </w:pPr>
      <w:r>
        <w:rPr>
          <w:rFonts w:hint="eastAsia" w:ascii="宋体" w:hAnsi="宋体" w:cs="宋体"/>
          <w:b/>
          <w:color w:val="auto"/>
          <w:kern w:val="0"/>
          <w:sz w:val="32"/>
          <w:szCs w:val="32"/>
          <w:lang w:val="zh-CN"/>
        </w:rPr>
        <w:t>二、授权委托书或法定代表人（单位负责人、自然人本人）身份证明</w:t>
      </w:r>
    </w:p>
    <w:p w14:paraId="4BD00669">
      <w:pPr>
        <w:snapToGrid w:val="0"/>
        <w:spacing w:line="360" w:lineRule="auto"/>
        <w:rPr>
          <w:rFonts w:hint="eastAsia" w:ascii="宋体" w:hAnsi="宋体" w:cs="宋体"/>
          <w:color w:val="auto"/>
          <w:sz w:val="24"/>
        </w:rPr>
      </w:pPr>
      <w:r>
        <w:rPr>
          <w:rFonts w:hint="eastAsia" w:ascii="宋体" w:hAnsi="宋体" w:cs="宋体"/>
          <w:color w:val="auto"/>
          <w:kern w:val="0"/>
          <w:sz w:val="24"/>
          <w:lang w:val="zh-CN"/>
        </w:rPr>
        <w:t>注：▲供应商委派不在本单位缴纳社保的人员作为授权代表（代理人）的，应当在投标（响应）文件中，说明具体原因、授权代表缴纳社保的单位，并附列该授权代表缴纳社保清单。</w:t>
      </w:r>
    </w:p>
    <w:p w14:paraId="0692BA3F">
      <w:pPr>
        <w:snapToGrid w:val="0"/>
        <w:spacing w:line="360" w:lineRule="auto"/>
        <w:ind w:firstLine="2872" w:firstLineChars="894"/>
        <w:rPr>
          <w:rFonts w:hint="eastAsia" w:ascii="宋体" w:hAnsi="宋体" w:cs="宋体"/>
          <w:color w:val="auto"/>
        </w:rPr>
      </w:pPr>
      <w:r>
        <w:rPr>
          <w:rFonts w:hint="eastAsia" w:ascii="宋体" w:hAnsi="宋体" w:cs="宋体"/>
          <w:b/>
          <w:color w:val="auto"/>
          <w:kern w:val="0"/>
          <w:sz w:val="32"/>
          <w:szCs w:val="32"/>
          <w:lang w:val="zh-CN"/>
        </w:rPr>
        <w:t>授权委托书（适用于非联合体投标）</w:t>
      </w:r>
      <w:r>
        <w:rPr>
          <w:rFonts w:hint="eastAsia" w:ascii="宋体" w:hAnsi="宋体" w:cs="宋体"/>
          <w:color w:val="auto"/>
        </w:rPr>
        <w:t xml:space="preserve">                               </w:t>
      </w:r>
    </w:p>
    <w:p w14:paraId="45FFBD08">
      <w:pPr>
        <w:snapToGrid w:val="0"/>
        <w:spacing w:line="360" w:lineRule="auto"/>
        <w:rPr>
          <w:rFonts w:hint="eastAsia"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7F03B3F2">
      <w:pPr>
        <w:snapToGrid w:val="0"/>
        <w:spacing w:line="360" w:lineRule="auto"/>
        <w:ind w:firstLine="576"/>
        <w:rPr>
          <w:rFonts w:hint="eastAsia"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rPr>
        <w:t>，所在单位：</w:t>
      </w:r>
      <w:r>
        <w:rPr>
          <w:rFonts w:hint="eastAsia" w:ascii="宋体" w:hAnsi="宋体" w:cs="宋体"/>
          <w:color w:val="auto"/>
          <w:kern w:val="0"/>
          <w:sz w:val="24"/>
          <w:u w:val="single"/>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rPr>
        <w:t>（项目名称）【招标编号：（采购编号）】</w:t>
      </w:r>
      <w:r>
        <w:rPr>
          <w:rFonts w:hint="eastAsia" w:ascii="宋体" w:hAnsi="宋体" w:cs="宋体"/>
          <w:color w:val="auto"/>
          <w:kern w:val="0"/>
          <w:sz w:val="24"/>
          <w:lang w:val="zh-CN"/>
        </w:rPr>
        <w:t>政府采购投标的一切事项，其法律后果由我方承担。</w:t>
      </w:r>
    </w:p>
    <w:p w14:paraId="4C1B3529">
      <w:pPr>
        <w:snapToGrid w:val="0"/>
        <w:spacing w:line="360" w:lineRule="auto"/>
        <w:rPr>
          <w:rFonts w:hint="eastAsia"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14:paraId="4AD3559D">
      <w:pPr>
        <w:snapToGrid w:val="0"/>
        <w:spacing w:line="360" w:lineRule="auto"/>
        <w:rPr>
          <w:rFonts w:hint="eastAsia"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14:paraId="28883B35">
      <w:pPr>
        <w:snapToGrid w:val="0"/>
        <w:spacing w:line="360" w:lineRule="auto"/>
        <w:rPr>
          <w:rFonts w:hint="eastAsia" w:ascii="宋体" w:hAnsi="宋体" w:cs="宋体"/>
          <w:color w:val="auto"/>
          <w:kern w:val="0"/>
          <w:sz w:val="24"/>
        </w:rPr>
      </w:pPr>
      <w:r>
        <w:rPr>
          <w:rFonts w:hint="eastAsia" w:ascii="宋体" w:hAnsi="宋体" w:cs="宋体"/>
          <w:color w:val="auto"/>
          <w:kern w:val="0"/>
          <w:sz w:val="24"/>
          <w:lang w:val="zh-CN"/>
        </w:rPr>
        <w:t xml:space="preserve">                                                 投标人名称(电子签名)：</w:t>
      </w:r>
    </w:p>
    <w:p w14:paraId="0D542B8F">
      <w:pPr>
        <w:snapToGrid w:val="0"/>
        <w:spacing w:line="360" w:lineRule="auto"/>
        <w:rPr>
          <w:rFonts w:hint="eastAsia" w:ascii="宋体" w:hAnsi="宋体" w:cs="宋体"/>
          <w:color w:val="auto"/>
          <w:sz w:val="24"/>
        </w:rPr>
      </w:pPr>
      <w:r>
        <w:rPr>
          <w:rFonts w:hint="eastAsia" w:ascii="宋体" w:hAnsi="宋体" w:cs="宋体"/>
          <w:color w:val="auto"/>
          <w:kern w:val="0"/>
          <w:sz w:val="24"/>
          <w:lang w:val="zh-CN"/>
        </w:rPr>
        <w:t xml:space="preserve">                                                 签发日期：  年  月   日</w:t>
      </w:r>
    </w:p>
    <w:p w14:paraId="7117D57A">
      <w:pPr>
        <w:jc w:val="center"/>
        <w:rPr>
          <w:rFonts w:hint="eastAsia" w:ascii="宋体" w:hAnsi="宋体" w:cs="宋体"/>
          <w:b/>
          <w:color w:val="auto"/>
          <w:kern w:val="0"/>
          <w:sz w:val="32"/>
          <w:szCs w:val="32"/>
        </w:rPr>
      </w:pPr>
      <w:r>
        <w:rPr>
          <w:rFonts w:hint="eastAsia" w:ascii="宋体" w:hAnsi="宋体" w:cs="宋体"/>
          <w:b/>
          <w:color w:val="auto"/>
          <w:kern w:val="0"/>
          <w:sz w:val="32"/>
          <w:szCs w:val="32"/>
          <w:lang w:val="zh-CN"/>
        </w:rPr>
        <w:t>授权委托书（适用于联合体投标）</w:t>
      </w:r>
    </w:p>
    <w:p w14:paraId="3A65A2EE">
      <w:pPr>
        <w:snapToGrid w:val="0"/>
        <w:spacing w:line="360" w:lineRule="auto"/>
        <w:rPr>
          <w:rFonts w:hint="eastAsia"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682856CE">
      <w:pPr>
        <w:snapToGrid w:val="0"/>
        <w:spacing w:line="360" w:lineRule="auto"/>
        <w:ind w:firstLine="576"/>
        <w:rPr>
          <w:rFonts w:hint="eastAsia" w:ascii="宋体" w:hAnsi="宋体" w:cs="宋体"/>
          <w:color w:val="auto"/>
          <w:kern w:val="0"/>
          <w:sz w:val="24"/>
        </w:rPr>
      </w:pPr>
      <w:r>
        <w:rPr>
          <w:rFonts w:hint="eastAsia" w:ascii="宋体" w:hAnsi="宋体" w:cs="宋体"/>
          <w:color w:val="auto"/>
          <w:kern w:val="0"/>
          <w:sz w:val="24"/>
        </w:rPr>
        <w:t>现</w:t>
      </w:r>
      <w:r>
        <w:rPr>
          <w:rFonts w:hint="eastAsia" w:ascii="宋体" w:hAnsi="宋体" w:cs="宋体"/>
          <w:color w:val="auto"/>
          <w:kern w:val="0"/>
          <w:sz w:val="24"/>
          <w:lang w:val="zh-CN"/>
        </w:rPr>
        <w:t>委托</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（姓名）为我方代理人（身份证号码：</w:t>
      </w:r>
      <w:r>
        <w:rPr>
          <w:rFonts w:hint="eastAsia" w:ascii="宋体" w:hAnsi="宋体" w:cs="宋体"/>
          <w:color w:val="auto"/>
          <w:kern w:val="0"/>
          <w:sz w:val="24"/>
          <w:u w:val="single"/>
          <w:lang w:val="zh-CN"/>
        </w:rPr>
        <w:t xml:space="preserve">          </w:t>
      </w:r>
      <w:r>
        <w:rPr>
          <w:rFonts w:hint="eastAsia" w:ascii="宋体" w:hAnsi="宋体" w:cs="宋体"/>
          <w:color w:val="auto"/>
          <w:kern w:val="0"/>
          <w:sz w:val="24"/>
          <w:lang w:val="zh-CN"/>
        </w:rPr>
        <w:t>，手机：</w:t>
      </w:r>
      <w:r>
        <w:rPr>
          <w:rFonts w:hint="eastAsia" w:ascii="宋体" w:hAnsi="宋体" w:cs="宋体"/>
          <w:color w:val="auto"/>
          <w:kern w:val="0"/>
          <w:sz w:val="24"/>
          <w:u w:val="single"/>
          <w:lang w:val="zh-CN"/>
        </w:rPr>
        <w:t xml:space="preserve">          </w:t>
      </w:r>
      <w:r>
        <w:rPr>
          <w:rFonts w:hint="eastAsia" w:ascii="宋体" w:hAnsi="宋体" w:cs="宋体"/>
          <w:color w:val="auto"/>
          <w:kern w:val="0"/>
          <w:sz w:val="24"/>
        </w:rPr>
        <w:t>，所在单位：</w:t>
      </w:r>
      <w:r>
        <w:rPr>
          <w:rFonts w:hint="eastAsia" w:ascii="宋体" w:hAnsi="宋体" w:cs="宋体"/>
          <w:color w:val="auto"/>
          <w:kern w:val="0"/>
          <w:sz w:val="24"/>
          <w:u w:val="single"/>
        </w:rPr>
        <w:t xml:space="preserve">         </w:t>
      </w:r>
      <w:r>
        <w:rPr>
          <w:rFonts w:hint="eastAsia" w:ascii="宋体" w:hAnsi="宋体" w:cs="宋体"/>
          <w:color w:val="auto"/>
          <w:kern w:val="0"/>
          <w:sz w:val="24"/>
          <w:lang w:val="zh-CN"/>
        </w:rPr>
        <w:t>），以我方名义处理</w:t>
      </w:r>
      <w:r>
        <w:rPr>
          <w:rFonts w:hint="eastAsia" w:ascii="宋体" w:hAnsi="宋体" w:cs="宋体"/>
          <w:color w:val="auto"/>
          <w:sz w:val="24"/>
        </w:rPr>
        <w:t>（项目名称）【招标编号：（采购编号）】</w:t>
      </w:r>
      <w:r>
        <w:rPr>
          <w:rFonts w:hint="eastAsia" w:ascii="宋体" w:hAnsi="宋体" w:cs="宋体"/>
          <w:color w:val="auto"/>
          <w:kern w:val="0"/>
          <w:sz w:val="24"/>
          <w:lang w:val="zh-CN"/>
        </w:rPr>
        <w:t>政府采购投标的一切事项，其法律后果由我方承担。</w:t>
      </w:r>
    </w:p>
    <w:p w14:paraId="6E970E93">
      <w:pPr>
        <w:snapToGrid w:val="0"/>
        <w:spacing w:line="360" w:lineRule="auto"/>
        <w:rPr>
          <w:rFonts w:hint="eastAsia" w:ascii="宋体" w:hAnsi="宋体" w:cs="宋体"/>
          <w:color w:val="auto"/>
          <w:kern w:val="0"/>
          <w:sz w:val="24"/>
        </w:rPr>
      </w:pPr>
      <w:r>
        <w:rPr>
          <w:rFonts w:hint="eastAsia" w:ascii="宋体" w:hAnsi="宋体" w:cs="宋体"/>
          <w:color w:val="auto"/>
          <w:kern w:val="0"/>
          <w:sz w:val="24"/>
        </w:rPr>
        <w:t xml:space="preserve">    </w:t>
      </w:r>
      <w:r>
        <w:rPr>
          <w:rFonts w:hint="eastAsia" w:ascii="宋体" w:hAnsi="宋体" w:cs="宋体"/>
          <w:color w:val="auto"/>
          <w:kern w:val="0"/>
          <w:sz w:val="24"/>
          <w:lang w:val="zh-CN"/>
        </w:rPr>
        <w:t>委托期限</w:t>
      </w:r>
      <w:r>
        <w:rPr>
          <w:rFonts w:hint="eastAsia" w:ascii="宋体" w:hAnsi="宋体" w:cs="宋体"/>
          <w:color w:val="auto"/>
          <w:kern w:val="0"/>
          <w:sz w:val="24"/>
        </w:rPr>
        <w:t>：</w:t>
      </w:r>
      <w:r>
        <w:rPr>
          <w:rFonts w:hint="eastAsia" w:ascii="宋体" w:hAnsi="宋体" w:cs="宋体"/>
          <w:color w:val="auto"/>
          <w:kern w:val="0"/>
          <w:sz w:val="24"/>
          <w:lang w:val="zh-CN"/>
        </w:rPr>
        <w:t>自</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日起至</w:t>
      </w:r>
      <w:r>
        <w:rPr>
          <w:rFonts w:hint="eastAsia" w:ascii="宋体" w:hAnsi="宋体" w:cs="宋体"/>
          <w:color w:val="auto"/>
          <w:kern w:val="0"/>
          <w:sz w:val="24"/>
        </w:rPr>
        <w:t xml:space="preserve">  </w:t>
      </w:r>
      <w:r>
        <w:rPr>
          <w:rFonts w:hint="eastAsia" w:ascii="宋体" w:hAnsi="宋体" w:cs="宋体"/>
          <w:color w:val="auto"/>
          <w:kern w:val="0"/>
          <w:sz w:val="24"/>
          <w:lang w:val="zh-CN"/>
        </w:rPr>
        <w:t>年</w:t>
      </w:r>
      <w:r>
        <w:rPr>
          <w:rFonts w:hint="eastAsia" w:ascii="宋体" w:hAnsi="宋体" w:cs="宋体"/>
          <w:color w:val="auto"/>
          <w:kern w:val="0"/>
          <w:sz w:val="24"/>
        </w:rPr>
        <w:t xml:space="preserve">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日止。</w:t>
      </w:r>
    </w:p>
    <w:p w14:paraId="34171344">
      <w:pPr>
        <w:snapToGrid w:val="0"/>
        <w:spacing w:line="360" w:lineRule="auto"/>
        <w:rPr>
          <w:rFonts w:hint="eastAsia" w:ascii="宋体" w:hAnsi="宋体" w:cs="宋体"/>
          <w:b/>
          <w:color w:val="auto"/>
          <w:kern w:val="0"/>
          <w:sz w:val="32"/>
          <w:szCs w:val="32"/>
        </w:rPr>
      </w:pPr>
      <w:r>
        <w:rPr>
          <w:rFonts w:hint="eastAsia" w:ascii="宋体" w:hAnsi="宋体" w:cs="宋体"/>
          <w:color w:val="auto"/>
          <w:kern w:val="0"/>
          <w:sz w:val="24"/>
        </w:rPr>
        <w:t xml:space="preserve">    </w:t>
      </w:r>
      <w:r>
        <w:rPr>
          <w:rFonts w:hint="eastAsia" w:ascii="宋体" w:hAnsi="宋体" w:cs="宋体"/>
          <w:color w:val="auto"/>
          <w:kern w:val="0"/>
          <w:sz w:val="24"/>
          <w:lang w:val="zh-CN"/>
        </w:rPr>
        <w:t>特此告知。</w:t>
      </w:r>
    </w:p>
    <w:p w14:paraId="744AE6E6">
      <w:pPr>
        <w:rPr>
          <w:rFonts w:hint="eastAsia" w:ascii="宋体" w:hAnsi="宋体" w:cs="宋体"/>
          <w:color w:val="auto"/>
        </w:rPr>
      </w:pPr>
    </w:p>
    <w:p w14:paraId="78890587">
      <w:pPr>
        <w:snapToGrid w:val="0"/>
        <w:spacing w:line="360" w:lineRule="auto"/>
        <w:ind w:firstLine="5040" w:firstLineChars="2100"/>
        <w:rPr>
          <w:rFonts w:hint="eastAsia"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3BA61589">
      <w:pPr>
        <w:snapToGrid w:val="0"/>
        <w:spacing w:line="360" w:lineRule="auto"/>
        <w:ind w:firstLine="5040" w:firstLineChars="2100"/>
        <w:rPr>
          <w:rFonts w:hint="eastAsia"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6D950E98">
      <w:pPr>
        <w:snapToGrid w:val="0"/>
        <w:spacing w:line="360" w:lineRule="auto"/>
        <w:ind w:firstLine="5760" w:firstLineChars="2400"/>
        <w:rPr>
          <w:rFonts w:hint="eastAsia" w:ascii="宋体" w:hAnsi="宋体" w:cs="宋体"/>
          <w:color w:val="auto"/>
        </w:rPr>
      </w:pPr>
      <w:r>
        <w:rPr>
          <w:rFonts w:hint="eastAsia" w:ascii="宋体" w:hAnsi="宋体" w:cs="宋体"/>
          <w:color w:val="auto"/>
          <w:kern w:val="0"/>
          <w:sz w:val="24"/>
          <w:lang w:val="zh-CN"/>
        </w:rPr>
        <w:t>……</w:t>
      </w:r>
    </w:p>
    <w:p w14:paraId="0A5DD7A8">
      <w:pPr>
        <w:snapToGrid w:val="0"/>
        <w:spacing w:line="360" w:lineRule="auto"/>
        <w:rPr>
          <w:rFonts w:hint="eastAsia"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4D26F404">
      <w:pPr>
        <w:rPr>
          <w:rFonts w:hint="eastAsia" w:ascii="宋体" w:hAnsi="宋体" w:cs="宋体"/>
          <w:b/>
          <w:color w:val="auto"/>
          <w:kern w:val="0"/>
          <w:sz w:val="32"/>
          <w:szCs w:val="32"/>
          <w:lang w:val="zh-CN"/>
        </w:rPr>
      </w:pPr>
      <w:r>
        <w:rPr>
          <w:rFonts w:hint="eastAsia" w:ascii="宋体" w:hAnsi="宋体" w:cs="宋体"/>
          <w:b/>
          <w:color w:val="auto"/>
          <w:kern w:val="0"/>
          <w:sz w:val="32"/>
          <w:szCs w:val="32"/>
          <w:lang w:val="zh-CN"/>
        </w:rPr>
        <w:br w:type="page"/>
      </w:r>
    </w:p>
    <w:p w14:paraId="6A6C08D4">
      <w:pPr>
        <w:autoSpaceDE w:val="0"/>
        <w:autoSpaceDN w:val="0"/>
        <w:spacing w:line="360" w:lineRule="auto"/>
        <w:jc w:val="center"/>
        <w:rPr>
          <w:rFonts w:hint="eastAsia" w:ascii="宋体" w:hAnsi="宋体" w:cs="宋体"/>
          <w:b/>
          <w:color w:val="auto"/>
          <w:sz w:val="24"/>
        </w:rPr>
      </w:pPr>
      <w:r>
        <w:rPr>
          <w:rFonts w:hint="eastAsia" w:ascii="宋体" w:hAnsi="宋体" w:cs="宋体"/>
          <w:b/>
          <w:color w:val="auto"/>
          <w:kern w:val="0"/>
          <w:sz w:val="32"/>
          <w:szCs w:val="32"/>
          <w:lang w:val="zh-CN"/>
        </w:rPr>
        <w:t>法定代表人、单位负责人或自然人本人</w:t>
      </w:r>
      <w:r>
        <w:rPr>
          <w:rFonts w:hint="eastAsia" w:ascii="宋体" w:hAnsi="宋体" w:cs="宋体"/>
          <w:b/>
          <w:color w:val="auto"/>
          <w:sz w:val="30"/>
          <w:szCs w:val="30"/>
        </w:rPr>
        <w:t>的身份证明（适用于法定代表人、单位负责人或者自然人本人代表投标人参加投标）</w:t>
      </w:r>
    </w:p>
    <w:p w14:paraId="4D9BA2E1">
      <w:pPr>
        <w:pStyle w:val="147"/>
        <w:spacing w:line="360" w:lineRule="auto"/>
        <w:rPr>
          <w:rFonts w:hint="eastAsia" w:hAnsi="宋体" w:cs="宋体"/>
          <w:bCs/>
          <w:color w:val="auto"/>
          <w:sz w:val="24"/>
        </w:rPr>
      </w:pPr>
      <w:r>
        <w:rPr>
          <w:rFonts w:hint="eastAsia" w:hAnsi="宋体" w:cs="宋体"/>
          <w:bCs/>
          <w:color w:val="auto"/>
          <w:sz w:val="24"/>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790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6C460DC">
            <w:pPr>
              <w:pStyle w:val="147"/>
              <w:adjustRightInd w:val="0"/>
              <w:spacing w:line="360" w:lineRule="auto"/>
              <w:rPr>
                <w:rFonts w:hint="eastAsia" w:hAnsi="宋体" w:cs="宋体"/>
                <w:bCs/>
                <w:color w:val="auto"/>
                <w:sz w:val="24"/>
              </w:rPr>
            </w:pPr>
            <w:r>
              <w:rPr>
                <w:rFonts w:hint="eastAsia" w:hAnsi="宋体" w:cs="宋体"/>
                <w:bCs/>
                <w:color w:val="auto"/>
                <w:sz w:val="24"/>
              </w:rPr>
              <w:t>正面：                                 反面：</w:t>
            </w:r>
          </w:p>
          <w:p w14:paraId="16C4D0EF">
            <w:pPr>
              <w:pStyle w:val="147"/>
              <w:adjustRightInd w:val="0"/>
              <w:spacing w:line="360" w:lineRule="auto"/>
              <w:rPr>
                <w:rFonts w:hint="eastAsia" w:hAnsi="宋体" w:cs="宋体"/>
                <w:bCs/>
                <w:color w:val="auto"/>
                <w:sz w:val="24"/>
              </w:rPr>
            </w:pPr>
          </w:p>
        </w:tc>
      </w:tr>
    </w:tbl>
    <w:p w14:paraId="0F6A2880">
      <w:pPr>
        <w:snapToGrid w:val="0"/>
        <w:spacing w:line="360" w:lineRule="auto"/>
        <w:ind w:firstLine="576"/>
        <w:jc w:val="center"/>
        <w:rPr>
          <w:rFonts w:hint="eastAsia" w:ascii="宋体" w:hAnsi="宋体" w:cs="宋体"/>
          <w:color w:val="auto"/>
          <w:kern w:val="0"/>
          <w:sz w:val="24"/>
          <w:lang w:val="zh-CN"/>
        </w:rPr>
      </w:pPr>
      <w:r>
        <w:rPr>
          <w:rFonts w:hint="eastAsia" w:ascii="宋体" w:hAnsi="宋体" w:cs="宋体"/>
          <w:color w:val="auto"/>
          <w:kern w:val="0"/>
          <w:sz w:val="24"/>
          <w:lang w:val="zh-CN"/>
        </w:rPr>
        <w:t xml:space="preserve">                 </w:t>
      </w:r>
    </w:p>
    <w:p w14:paraId="76A060C2">
      <w:pPr>
        <w:snapToGrid w:val="0"/>
        <w:spacing w:line="360" w:lineRule="auto"/>
        <w:ind w:firstLine="576"/>
        <w:jc w:val="center"/>
        <w:rPr>
          <w:rFonts w:hint="eastAsia" w:ascii="宋体" w:hAnsi="宋体" w:cs="宋体"/>
          <w:color w:val="auto"/>
          <w:kern w:val="0"/>
          <w:sz w:val="24"/>
          <w:lang w:val="zh-CN"/>
        </w:rPr>
      </w:pPr>
      <w:r>
        <w:rPr>
          <w:rFonts w:hint="eastAsia" w:ascii="宋体" w:hAnsi="宋体" w:cs="宋体"/>
          <w:color w:val="auto"/>
          <w:kern w:val="0"/>
          <w:sz w:val="24"/>
          <w:lang w:val="zh-CN"/>
        </w:rPr>
        <w:t xml:space="preserve">                  投标人名称(电子签名)：                              </w:t>
      </w:r>
    </w:p>
    <w:p w14:paraId="01ACDD67">
      <w:pPr>
        <w:spacing w:line="360" w:lineRule="auto"/>
        <w:jc w:val="center"/>
        <w:rPr>
          <w:rFonts w:hint="eastAsia"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5FB673AF">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7580F46A">
      <w:pPr>
        <w:snapToGrid w:val="0"/>
        <w:spacing w:line="360" w:lineRule="auto"/>
        <w:jc w:val="center"/>
        <w:rPr>
          <w:rFonts w:hint="eastAsia" w:ascii="宋体" w:hAnsi="宋体" w:cs="宋体"/>
          <w:b/>
          <w:color w:val="auto"/>
          <w:kern w:val="0"/>
          <w:sz w:val="32"/>
          <w:szCs w:val="32"/>
        </w:rPr>
      </w:pPr>
      <w:r>
        <w:rPr>
          <w:rFonts w:hint="eastAsia" w:ascii="宋体" w:hAnsi="宋体" w:cs="宋体"/>
          <w:b/>
          <w:color w:val="auto"/>
          <w:kern w:val="0"/>
          <w:sz w:val="32"/>
          <w:szCs w:val="32"/>
        </w:rPr>
        <w:t>三、分包意向协议（如果有）</w:t>
      </w:r>
    </w:p>
    <w:p w14:paraId="6F2D704E">
      <w:pPr>
        <w:widowControl/>
        <w:spacing w:line="360" w:lineRule="auto"/>
        <w:ind w:firstLine="120" w:firstLineChars="50"/>
        <w:jc w:val="left"/>
        <w:rPr>
          <w:rFonts w:hint="eastAsia" w:ascii="宋体" w:hAnsi="宋体" w:cs="宋体"/>
          <w:color w:val="auto"/>
          <w:sz w:val="24"/>
        </w:rPr>
      </w:pPr>
      <w:bookmarkStart w:id="576" w:name="_Hlk101169080"/>
      <w:r>
        <w:rPr>
          <w:rFonts w:hint="eastAsia" w:ascii="宋体" w:hAnsi="宋体" w:cs="宋体"/>
          <w:color w:val="auto"/>
          <w:sz w:val="24"/>
        </w:rPr>
        <w:t>[</w:t>
      </w:r>
      <w:r>
        <w:rPr>
          <w:rFonts w:hint="eastAsia" w:ascii="宋体" w:hAnsi="宋体" w:cs="宋体"/>
          <w:b/>
          <w:color w:val="auto"/>
          <w:sz w:val="24"/>
        </w:rPr>
        <w:t>中标后以分包方式履行合同的，提供分包意向协议(附件6</w:t>
      </w:r>
      <w:r>
        <w:rPr>
          <w:rFonts w:ascii="宋体" w:hAnsi="宋体" w:cs="宋体"/>
          <w:b/>
          <w:color w:val="auto"/>
          <w:sz w:val="24"/>
        </w:rPr>
        <w:t>)</w:t>
      </w:r>
      <w:r>
        <w:rPr>
          <w:rFonts w:hint="eastAsia" w:ascii="宋体" w:hAnsi="宋体" w:cs="宋体"/>
          <w:b/>
          <w:color w:val="auto"/>
          <w:sz w:val="24"/>
        </w:rPr>
        <w:t>；采购人不同意分包或者投标人中标后不以分包方式履行合同的，则不需要提供。</w:t>
      </w:r>
      <w:r>
        <w:rPr>
          <w:rFonts w:hint="eastAsia" w:ascii="宋体" w:hAnsi="宋体" w:cs="宋体"/>
          <w:color w:val="auto"/>
          <w:sz w:val="24"/>
        </w:rPr>
        <w:t>]</w:t>
      </w:r>
    </w:p>
    <w:bookmarkEnd w:id="576"/>
    <w:p w14:paraId="3D3A4C75">
      <w:pPr>
        <w:jc w:val="center"/>
        <w:rPr>
          <w:rFonts w:hint="eastAsia" w:ascii="宋体" w:hAnsi="宋体" w:cs="宋体"/>
          <w:b/>
          <w:color w:val="auto"/>
          <w:kern w:val="0"/>
          <w:sz w:val="32"/>
          <w:szCs w:val="32"/>
        </w:rPr>
      </w:pPr>
    </w:p>
    <w:p w14:paraId="0094028B">
      <w:pPr>
        <w:jc w:val="center"/>
        <w:rPr>
          <w:rFonts w:hint="eastAsia" w:ascii="宋体" w:hAnsi="宋体" w:cs="宋体"/>
          <w:b/>
          <w:color w:val="auto"/>
          <w:kern w:val="0"/>
          <w:sz w:val="32"/>
          <w:szCs w:val="32"/>
        </w:rPr>
      </w:pPr>
      <w:r>
        <w:rPr>
          <w:rFonts w:hint="eastAsia" w:ascii="宋体" w:hAnsi="宋体" w:cs="宋体"/>
          <w:b/>
          <w:color w:val="auto"/>
          <w:kern w:val="0"/>
          <w:sz w:val="32"/>
          <w:szCs w:val="32"/>
        </w:rPr>
        <w:t>四、符合性审查资料</w:t>
      </w:r>
    </w:p>
    <w:p w14:paraId="49324066">
      <w:pPr>
        <w:jc w:val="center"/>
        <w:rPr>
          <w:rFonts w:hint="eastAsia" w:ascii="宋体" w:hAnsi="宋体" w:cs="宋体"/>
          <w:b/>
          <w:color w:val="auto"/>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371F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63" w:type="dxa"/>
            <w:vAlign w:val="center"/>
          </w:tcPr>
          <w:p w14:paraId="27DD61D9">
            <w:pPr>
              <w:snapToGrid w:val="0"/>
              <w:spacing w:line="240" w:lineRule="atLeast"/>
              <w:jc w:val="center"/>
              <w:rPr>
                <w:rFonts w:hint="eastAsia" w:ascii="宋体" w:hAnsi="宋体" w:cs="宋体"/>
                <w:b/>
                <w:color w:val="auto"/>
                <w:sz w:val="24"/>
              </w:rPr>
            </w:pPr>
            <w:r>
              <w:rPr>
                <w:rFonts w:hint="eastAsia" w:ascii="宋体" w:hAnsi="宋体" w:cs="宋体"/>
                <w:b/>
                <w:color w:val="auto"/>
                <w:sz w:val="24"/>
              </w:rPr>
              <w:t>序号</w:t>
            </w:r>
          </w:p>
        </w:tc>
        <w:tc>
          <w:tcPr>
            <w:tcW w:w="4874" w:type="dxa"/>
            <w:vAlign w:val="center"/>
          </w:tcPr>
          <w:p w14:paraId="72FF8A23">
            <w:pPr>
              <w:snapToGrid w:val="0"/>
              <w:spacing w:line="240" w:lineRule="atLeast"/>
              <w:jc w:val="center"/>
              <w:rPr>
                <w:rFonts w:hint="eastAsia" w:ascii="宋体" w:hAnsi="宋体" w:cs="宋体"/>
                <w:b/>
                <w:color w:val="auto"/>
                <w:sz w:val="24"/>
              </w:rPr>
            </w:pPr>
            <w:r>
              <w:rPr>
                <w:rFonts w:hint="eastAsia" w:ascii="宋体" w:hAnsi="宋体" w:cs="宋体"/>
                <w:b/>
                <w:color w:val="auto"/>
                <w:sz w:val="24"/>
              </w:rPr>
              <w:t>实质性要求</w:t>
            </w:r>
          </w:p>
        </w:tc>
        <w:tc>
          <w:tcPr>
            <w:tcW w:w="2551" w:type="dxa"/>
            <w:vAlign w:val="center"/>
          </w:tcPr>
          <w:p w14:paraId="5063456B">
            <w:pPr>
              <w:snapToGrid w:val="0"/>
              <w:spacing w:line="240" w:lineRule="atLeast"/>
              <w:jc w:val="center"/>
              <w:rPr>
                <w:rFonts w:hint="eastAsia" w:ascii="宋体" w:hAnsi="宋体" w:cs="宋体"/>
                <w:b/>
                <w:color w:val="auto"/>
                <w:sz w:val="24"/>
              </w:rPr>
            </w:pPr>
            <w:r>
              <w:rPr>
                <w:rFonts w:hint="eastAsia" w:ascii="宋体" w:hAnsi="宋体" w:cs="宋体"/>
                <w:b/>
                <w:color w:val="auto"/>
                <w:sz w:val="24"/>
              </w:rPr>
              <w:t>需要提供的符合性审查资料</w:t>
            </w:r>
          </w:p>
        </w:tc>
        <w:tc>
          <w:tcPr>
            <w:tcW w:w="1418" w:type="dxa"/>
            <w:vAlign w:val="center"/>
          </w:tcPr>
          <w:p w14:paraId="0B6AF882">
            <w:pPr>
              <w:snapToGrid w:val="0"/>
              <w:spacing w:line="240" w:lineRule="atLeast"/>
              <w:jc w:val="center"/>
              <w:rPr>
                <w:rFonts w:hint="eastAsia" w:ascii="宋体" w:hAnsi="宋体" w:cs="宋体"/>
                <w:b/>
                <w:color w:val="auto"/>
                <w:sz w:val="24"/>
              </w:rPr>
            </w:pPr>
            <w:r>
              <w:rPr>
                <w:rFonts w:hint="eastAsia" w:ascii="宋体" w:hAnsi="宋体" w:cs="宋体"/>
                <w:b/>
                <w:color w:val="auto"/>
                <w:sz w:val="24"/>
              </w:rPr>
              <w:t>投标文件中的</w:t>
            </w:r>
          </w:p>
          <w:p w14:paraId="21CC5684">
            <w:pPr>
              <w:snapToGrid w:val="0"/>
              <w:spacing w:line="240" w:lineRule="atLeast"/>
              <w:jc w:val="center"/>
              <w:rPr>
                <w:rFonts w:hint="eastAsia" w:ascii="宋体" w:hAnsi="宋体" w:cs="宋体"/>
                <w:b/>
                <w:color w:val="auto"/>
                <w:sz w:val="24"/>
              </w:rPr>
            </w:pPr>
            <w:r>
              <w:rPr>
                <w:rFonts w:hint="eastAsia" w:ascii="宋体" w:hAnsi="宋体" w:cs="宋体"/>
                <w:b/>
                <w:color w:val="auto"/>
                <w:sz w:val="24"/>
              </w:rPr>
              <w:t>页码位置</w:t>
            </w:r>
          </w:p>
        </w:tc>
      </w:tr>
      <w:tr w14:paraId="6E96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3" w:type="dxa"/>
            <w:vAlign w:val="center"/>
          </w:tcPr>
          <w:p w14:paraId="57C03B21">
            <w:pPr>
              <w:jc w:val="center"/>
              <w:rPr>
                <w:rFonts w:hint="eastAsia" w:ascii="宋体" w:hAnsi="宋体" w:cs="宋体"/>
                <w:color w:val="auto"/>
                <w:sz w:val="24"/>
              </w:rPr>
            </w:pPr>
            <w:r>
              <w:rPr>
                <w:rFonts w:hint="eastAsia" w:ascii="宋体" w:hAnsi="宋体" w:cs="宋体"/>
                <w:color w:val="auto"/>
                <w:sz w:val="24"/>
              </w:rPr>
              <w:t>1</w:t>
            </w:r>
          </w:p>
        </w:tc>
        <w:tc>
          <w:tcPr>
            <w:tcW w:w="4874" w:type="dxa"/>
          </w:tcPr>
          <w:p w14:paraId="04A957E7">
            <w:pPr>
              <w:spacing w:line="360" w:lineRule="auto"/>
              <w:rPr>
                <w:rFonts w:hint="eastAsia" w:ascii="宋体" w:hAnsi="宋体" w:cs="宋体"/>
                <w:color w:val="auto"/>
                <w:sz w:val="24"/>
              </w:rPr>
            </w:pPr>
            <w:r>
              <w:rPr>
                <w:rFonts w:hint="eastAsia" w:ascii="宋体" w:hAnsi="宋体" w:cs="宋体"/>
                <w:color w:val="auto"/>
                <w:sz w:val="24"/>
              </w:rPr>
              <w:t>投标文件按照招标文件要求签署、盖章。</w:t>
            </w:r>
          </w:p>
        </w:tc>
        <w:tc>
          <w:tcPr>
            <w:tcW w:w="2551" w:type="dxa"/>
            <w:vAlign w:val="center"/>
          </w:tcPr>
          <w:p w14:paraId="6F9DF682">
            <w:pPr>
              <w:rPr>
                <w:rFonts w:hint="eastAsia" w:ascii="宋体" w:hAnsi="宋体" w:cs="宋体"/>
                <w:color w:val="auto"/>
                <w:sz w:val="24"/>
              </w:rPr>
            </w:pPr>
            <w:r>
              <w:rPr>
                <w:rFonts w:hint="eastAsia" w:ascii="宋体" w:hAnsi="宋体" w:cs="宋体"/>
                <w:color w:val="auto"/>
                <w:sz w:val="24"/>
              </w:rPr>
              <w:t>需要使用电子签名或者签字盖章的投标文件的组成部分</w:t>
            </w:r>
          </w:p>
        </w:tc>
        <w:tc>
          <w:tcPr>
            <w:tcW w:w="1418" w:type="dxa"/>
          </w:tcPr>
          <w:p w14:paraId="1A06BEE8">
            <w:pPr>
              <w:rPr>
                <w:rFonts w:hint="eastAsia" w:ascii="宋体" w:hAnsi="宋体" w:cs="宋体"/>
                <w:color w:val="auto"/>
                <w:sz w:val="24"/>
              </w:rPr>
            </w:pPr>
          </w:p>
          <w:p w14:paraId="0FD6907E">
            <w:pPr>
              <w:rPr>
                <w:rFonts w:hint="eastAsia" w:ascii="宋体" w:hAnsi="宋体" w:cs="宋体"/>
                <w:color w:val="auto"/>
                <w:sz w:val="24"/>
              </w:rPr>
            </w:pPr>
            <w:r>
              <w:rPr>
                <w:rFonts w:hint="eastAsia" w:ascii="宋体" w:hAnsi="宋体" w:cs="宋体"/>
                <w:color w:val="auto"/>
                <w:sz w:val="24"/>
              </w:rPr>
              <w:t>见投标文件</w:t>
            </w:r>
          </w:p>
          <w:p w14:paraId="3571ECD1">
            <w:pPr>
              <w:rPr>
                <w:rFonts w:hint="eastAsia" w:ascii="宋体" w:hAnsi="宋体" w:cs="宋体"/>
                <w:color w:val="auto"/>
              </w:rPr>
            </w:pPr>
            <w:r>
              <w:rPr>
                <w:rFonts w:hint="eastAsia" w:ascii="宋体" w:hAnsi="宋体" w:cs="宋体"/>
                <w:color w:val="auto"/>
                <w:sz w:val="24"/>
              </w:rPr>
              <w:t>第</w:t>
            </w:r>
            <w:r>
              <w:rPr>
                <w:rFonts w:hint="eastAsia" w:ascii="宋体" w:hAnsi="宋体" w:cs="宋体"/>
                <w:color w:val="auto"/>
                <w:sz w:val="24"/>
                <w:u w:val="single"/>
              </w:rPr>
              <w:t xml:space="preserve">  </w:t>
            </w:r>
            <w:r>
              <w:rPr>
                <w:rFonts w:hint="eastAsia" w:ascii="宋体" w:hAnsi="宋体" w:cs="宋体"/>
                <w:color w:val="auto"/>
                <w:sz w:val="24"/>
              </w:rPr>
              <w:t>页</w:t>
            </w:r>
          </w:p>
        </w:tc>
      </w:tr>
      <w:tr w14:paraId="1E3E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2F099315">
            <w:pPr>
              <w:jc w:val="center"/>
              <w:rPr>
                <w:rFonts w:hint="eastAsia" w:ascii="宋体" w:hAnsi="宋体" w:cs="宋体"/>
                <w:color w:val="auto"/>
                <w:sz w:val="24"/>
              </w:rPr>
            </w:pPr>
            <w:r>
              <w:rPr>
                <w:rFonts w:hint="eastAsia" w:ascii="宋体" w:hAnsi="宋体" w:cs="宋体"/>
                <w:color w:val="auto"/>
                <w:sz w:val="24"/>
              </w:rPr>
              <w:t>2</w:t>
            </w:r>
          </w:p>
        </w:tc>
        <w:tc>
          <w:tcPr>
            <w:tcW w:w="4874" w:type="dxa"/>
          </w:tcPr>
          <w:p w14:paraId="1D5C5A7B">
            <w:pPr>
              <w:spacing w:line="360" w:lineRule="auto"/>
              <w:rPr>
                <w:rFonts w:hint="eastAsia" w:ascii="宋体" w:hAnsi="宋体" w:cs="宋体"/>
                <w:color w:val="auto"/>
                <w:sz w:val="24"/>
              </w:rPr>
            </w:pPr>
            <w:r>
              <w:rPr>
                <w:rFonts w:hint="eastAsia" w:ascii="宋体" w:hAnsi="宋体" w:cs="宋体"/>
                <w:color w:val="auto"/>
                <w:sz w:val="24"/>
              </w:rPr>
              <w:t>投标文件中承诺的投标有效期不少于招标文件中载明的投标有效期。</w:t>
            </w:r>
          </w:p>
        </w:tc>
        <w:tc>
          <w:tcPr>
            <w:tcW w:w="2551" w:type="dxa"/>
            <w:vAlign w:val="center"/>
          </w:tcPr>
          <w:p w14:paraId="7B07EFF4">
            <w:pPr>
              <w:rPr>
                <w:rFonts w:hint="eastAsia" w:ascii="宋体" w:hAnsi="宋体" w:cs="宋体"/>
                <w:color w:val="auto"/>
                <w:sz w:val="24"/>
              </w:rPr>
            </w:pPr>
            <w:r>
              <w:rPr>
                <w:rFonts w:hint="eastAsia" w:ascii="宋体" w:hAnsi="宋体" w:cs="宋体"/>
                <w:color w:val="auto"/>
                <w:sz w:val="24"/>
              </w:rPr>
              <w:t>投标函</w:t>
            </w:r>
          </w:p>
        </w:tc>
        <w:tc>
          <w:tcPr>
            <w:tcW w:w="1418" w:type="dxa"/>
          </w:tcPr>
          <w:p w14:paraId="7A8D6A95">
            <w:pPr>
              <w:rPr>
                <w:rFonts w:hint="eastAsia" w:ascii="宋体" w:hAnsi="宋体" w:cs="宋体"/>
                <w:color w:val="auto"/>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r w14:paraId="345C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6C7A8392">
            <w:pPr>
              <w:jc w:val="center"/>
              <w:rPr>
                <w:rFonts w:hint="eastAsia" w:ascii="宋体" w:hAnsi="宋体" w:cs="宋体"/>
                <w:color w:val="auto"/>
                <w:sz w:val="24"/>
              </w:rPr>
            </w:pPr>
            <w:r>
              <w:rPr>
                <w:rFonts w:hint="eastAsia" w:ascii="宋体" w:hAnsi="宋体" w:cs="宋体"/>
                <w:color w:val="auto"/>
                <w:sz w:val="24"/>
              </w:rPr>
              <w:t>3</w:t>
            </w:r>
          </w:p>
        </w:tc>
        <w:tc>
          <w:tcPr>
            <w:tcW w:w="4874" w:type="dxa"/>
          </w:tcPr>
          <w:p w14:paraId="33166AD5">
            <w:pPr>
              <w:snapToGrid w:val="0"/>
              <w:spacing w:line="360" w:lineRule="auto"/>
              <w:rPr>
                <w:rFonts w:hint="eastAsia" w:ascii="宋体" w:hAnsi="宋体" w:cs="宋体"/>
                <w:snapToGrid w:val="0"/>
                <w:color w:val="auto"/>
                <w:sz w:val="24"/>
              </w:rPr>
            </w:pPr>
            <w:r>
              <w:rPr>
                <w:rFonts w:hint="eastAsia" w:ascii="宋体" w:hAnsi="宋体" w:cs="宋体"/>
                <w:snapToGrid w:val="0"/>
                <w:color w:val="auto"/>
                <w:sz w:val="24"/>
              </w:rPr>
              <w:t>投标文件的组成应符合招标文件要求</w:t>
            </w:r>
          </w:p>
          <w:p w14:paraId="7E0D2B57">
            <w:pPr>
              <w:spacing w:line="360" w:lineRule="auto"/>
              <w:rPr>
                <w:rFonts w:hint="eastAsia" w:ascii="宋体" w:hAnsi="宋体" w:cs="宋体"/>
                <w:snapToGrid w:val="0"/>
                <w:color w:val="auto"/>
                <w:sz w:val="24"/>
              </w:rPr>
            </w:pPr>
          </w:p>
        </w:tc>
        <w:tc>
          <w:tcPr>
            <w:tcW w:w="2551" w:type="dxa"/>
            <w:vAlign w:val="center"/>
          </w:tcPr>
          <w:p w14:paraId="5A44B120">
            <w:pPr>
              <w:rPr>
                <w:rFonts w:hint="eastAsia" w:ascii="宋体" w:hAnsi="宋体" w:cs="宋体"/>
                <w:color w:val="auto"/>
                <w:sz w:val="24"/>
              </w:rPr>
            </w:pPr>
            <w:r>
              <w:rPr>
                <w:rFonts w:hint="eastAsia" w:ascii="宋体" w:hAnsi="宋体" w:cs="宋体"/>
                <w:color w:val="auto"/>
                <w:sz w:val="24"/>
              </w:rPr>
              <w:t>投标文件</w:t>
            </w:r>
          </w:p>
        </w:tc>
        <w:tc>
          <w:tcPr>
            <w:tcW w:w="1418" w:type="dxa"/>
          </w:tcPr>
          <w:p w14:paraId="184BF0AB">
            <w:pPr>
              <w:rPr>
                <w:rFonts w:hint="eastAsia" w:ascii="宋体" w:hAnsi="宋体" w:cs="宋体"/>
                <w:color w:val="auto"/>
                <w:sz w:val="24"/>
              </w:rPr>
            </w:pPr>
            <w:r>
              <w:rPr>
                <w:rFonts w:hint="eastAsia" w:ascii="宋体" w:hAnsi="宋体" w:cs="宋体"/>
                <w:color w:val="auto"/>
                <w:sz w:val="24"/>
              </w:rPr>
              <w:t>/</w:t>
            </w:r>
          </w:p>
        </w:tc>
      </w:tr>
      <w:tr w14:paraId="021F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5EA6D9EE">
            <w:pPr>
              <w:jc w:val="center"/>
              <w:rPr>
                <w:rFonts w:hint="eastAsia" w:ascii="宋体" w:hAnsi="宋体" w:cs="宋体"/>
                <w:color w:val="auto"/>
                <w:sz w:val="24"/>
              </w:rPr>
            </w:pPr>
            <w:r>
              <w:rPr>
                <w:rFonts w:hint="eastAsia" w:ascii="宋体" w:hAnsi="宋体" w:cs="宋体"/>
                <w:color w:val="auto"/>
                <w:sz w:val="24"/>
              </w:rPr>
              <w:t>4</w:t>
            </w:r>
          </w:p>
        </w:tc>
        <w:tc>
          <w:tcPr>
            <w:tcW w:w="4874" w:type="dxa"/>
          </w:tcPr>
          <w:p w14:paraId="42036B0F">
            <w:pPr>
              <w:spacing w:line="360" w:lineRule="auto"/>
              <w:rPr>
                <w:rFonts w:hint="eastAsia" w:ascii="宋体" w:hAnsi="宋体" w:cs="宋体"/>
                <w:snapToGrid w:val="0"/>
                <w:color w:val="auto"/>
                <w:sz w:val="24"/>
              </w:rPr>
            </w:pPr>
            <w:r>
              <w:rPr>
                <w:rFonts w:hint="eastAsia" w:ascii="宋体" w:hAnsi="宋体" w:cs="宋体"/>
                <w:snapToGrid w:val="0"/>
                <w:color w:val="auto"/>
                <w:sz w:val="24"/>
              </w:rPr>
              <w:t>其他实质性要求1：</w:t>
            </w:r>
          </w:p>
        </w:tc>
        <w:tc>
          <w:tcPr>
            <w:tcW w:w="2551" w:type="dxa"/>
            <w:vMerge w:val="restart"/>
            <w:vAlign w:val="center"/>
          </w:tcPr>
          <w:p w14:paraId="182EF1FF">
            <w:pPr>
              <w:rPr>
                <w:rFonts w:hint="eastAsia" w:ascii="宋体" w:hAnsi="宋体" w:cs="宋体"/>
                <w:color w:val="auto"/>
                <w:sz w:val="24"/>
              </w:rPr>
            </w:pPr>
            <w:r>
              <w:rPr>
                <w:rFonts w:hint="eastAsia" w:ascii="宋体" w:hAnsi="宋体" w:cs="宋体"/>
                <w:color w:val="auto"/>
                <w:kern w:val="0"/>
                <w:sz w:val="24"/>
              </w:rPr>
              <w:t>招标文件其它实质性要求相应的材料（“▲” 系指实质性要求条款，招标文件无其它实质性要求的，无需提供）</w:t>
            </w:r>
          </w:p>
        </w:tc>
        <w:tc>
          <w:tcPr>
            <w:tcW w:w="1418" w:type="dxa"/>
          </w:tcPr>
          <w:p w14:paraId="5C068B6B">
            <w:pPr>
              <w:rPr>
                <w:rFonts w:hint="eastAsia" w:ascii="宋体" w:hAnsi="宋体" w:cs="宋体"/>
                <w:color w:val="auto"/>
                <w:sz w:val="24"/>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r w14:paraId="62EB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09059404">
            <w:pPr>
              <w:jc w:val="center"/>
              <w:rPr>
                <w:rFonts w:hint="eastAsia" w:ascii="宋体" w:hAnsi="宋体" w:cs="宋体"/>
                <w:color w:val="auto"/>
                <w:sz w:val="24"/>
              </w:rPr>
            </w:pPr>
            <w:r>
              <w:rPr>
                <w:rFonts w:hint="eastAsia" w:ascii="宋体" w:hAnsi="宋体" w:cs="宋体"/>
                <w:color w:val="auto"/>
                <w:sz w:val="24"/>
              </w:rPr>
              <w:t>5</w:t>
            </w:r>
          </w:p>
        </w:tc>
        <w:tc>
          <w:tcPr>
            <w:tcW w:w="4874" w:type="dxa"/>
          </w:tcPr>
          <w:p w14:paraId="360C1E1F">
            <w:pPr>
              <w:spacing w:line="360" w:lineRule="auto"/>
              <w:rPr>
                <w:rFonts w:hint="eastAsia" w:ascii="宋体" w:hAnsi="宋体" w:cs="宋体"/>
                <w:snapToGrid w:val="0"/>
                <w:color w:val="auto"/>
                <w:sz w:val="24"/>
              </w:rPr>
            </w:pPr>
            <w:r>
              <w:rPr>
                <w:rFonts w:hint="eastAsia" w:ascii="宋体" w:hAnsi="宋体" w:cs="宋体"/>
                <w:snapToGrid w:val="0"/>
                <w:color w:val="auto"/>
                <w:sz w:val="24"/>
              </w:rPr>
              <w:t>其他实质性要求2：</w:t>
            </w:r>
          </w:p>
        </w:tc>
        <w:tc>
          <w:tcPr>
            <w:tcW w:w="2551" w:type="dxa"/>
            <w:vMerge w:val="continue"/>
            <w:vAlign w:val="center"/>
          </w:tcPr>
          <w:p w14:paraId="09EC4C5E">
            <w:pPr>
              <w:rPr>
                <w:rFonts w:hint="eastAsia" w:ascii="宋体" w:hAnsi="宋体" w:cs="宋体"/>
                <w:color w:val="auto"/>
                <w:kern w:val="0"/>
                <w:sz w:val="24"/>
              </w:rPr>
            </w:pPr>
          </w:p>
        </w:tc>
        <w:tc>
          <w:tcPr>
            <w:tcW w:w="1418" w:type="dxa"/>
          </w:tcPr>
          <w:p w14:paraId="493A76C8">
            <w:pPr>
              <w:rPr>
                <w:rFonts w:hint="eastAsia" w:ascii="宋体" w:hAnsi="宋体" w:cs="宋体"/>
                <w:color w:val="auto"/>
                <w:sz w:val="24"/>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r w14:paraId="2AC8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763" w:type="dxa"/>
            <w:vAlign w:val="center"/>
          </w:tcPr>
          <w:p w14:paraId="09123077">
            <w:pPr>
              <w:jc w:val="center"/>
              <w:rPr>
                <w:rFonts w:hint="eastAsia" w:ascii="宋体" w:hAnsi="宋体" w:cs="宋体"/>
                <w:color w:val="auto"/>
                <w:sz w:val="24"/>
              </w:rPr>
            </w:pPr>
            <w:r>
              <w:rPr>
                <w:rFonts w:hint="eastAsia" w:ascii="宋体" w:hAnsi="宋体" w:cs="宋体"/>
                <w:color w:val="auto"/>
                <w:kern w:val="0"/>
                <w:sz w:val="24"/>
              </w:rPr>
              <w:t>……</w:t>
            </w:r>
          </w:p>
        </w:tc>
        <w:tc>
          <w:tcPr>
            <w:tcW w:w="4874" w:type="dxa"/>
          </w:tcPr>
          <w:p w14:paraId="19D9F629">
            <w:pPr>
              <w:spacing w:line="360" w:lineRule="auto"/>
              <w:rPr>
                <w:rFonts w:hint="eastAsia" w:ascii="宋体" w:hAnsi="宋体" w:cs="宋体"/>
                <w:snapToGrid w:val="0"/>
                <w:color w:val="auto"/>
                <w:sz w:val="24"/>
              </w:rPr>
            </w:pPr>
            <w:r>
              <w:rPr>
                <w:rFonts w:hint="eastAsia" w:ascii="宋体" w:hAnsi="宋体" w:cs="宋体"/>
                <w:snapToGrid w:val="0"/>
                <w:color w:val="auto"/>
                <w:sz w:val="24"/>
              </w:rPr>
              <w:t>其他实质性要求</w:t>
            </w:r>
            <w:r>
              <w:rPr>
                <w:rFonts w:hint="eastAsia" w:ascii="宋体" w:hAnsi="宋体" w:cs="宋体"/>
                <w:color w:val="auto"/>
                <w:kern w:val="0"/>
                <w:sz w:val="24"/>
              </w:rPr>
              <w:t>……</w:t>
            </w:r>
            <w:r>
              <w:rPr>
                <w:rFonts w:hint="eastAsia" w:ascii="宋体" w:hAnsi="宋体" w:cs="宋体"/>
                <w:snapToGrid w:val="0"/>
                <w:color w:val="auto"/>
                <w:sz w:val="24"/>
              </w:rPr>
              <w:t>：</w:t>
            </w:r>
          </w:p>
        </w:tc>
        <w:tc>
          <w:tcPr>
            <w:tcW w:w="2551" w:type="dxa"/>
            <w:vMerge w:val="continue"/>
            <w:vAlign w:val="center"/>
          </w:tcPr>
          <w:p w14:paraId="59C54DD2">
            <w:pPr>
              <w:rPr>
                <w:rFonts w:hint="eastAsia" w:ascii="宋体" w:hAnsi="宋体" w:cs="宋体"/>
                <w:color w:val="auto"/>
                <w:kern w:val="0"/>
                <w:sz w:val="24"/>
              </w:rPr>
            </w:pPr>
          </w:p>
        </w:tc>
        <w:tc>
          <w:tcPr>
            <w:tcW w:w="1418" w:type="dxa"/>
          </w:tcPr>
          <w:p w14:paraId="014763B5">
            <w:pPr>
              <w:rPr>
                <w:rFonts w:hint="eastAsia" w:ascii="宋体" w:hAnsi="宋体" w:cs="宋体"/>
                <w:color w:val="auto"/>
                <w:sz w:val="24"/>
              </w:rPr>
            </w:pPr>
            <w:r>
              <w:rPr>
                <w:rFonts w:hint="eastAsia" w:ascii="宋体" w:hAnsi="宋体" w:cs="宋体"/>
                <w:color w:val="auto"/>
                <w:sz w:val="24"/>
              </w:rPr>
              <w:t>见投标文件第</w:t>
            </w:r>
            <w:r>
              <w:rPr>
                <w:rFonts w:hint="eastAsia" w:ascii="宋体" w:hAnsi="宋体" w:cs="宋体"/>
                <w:color w:val="auto"/>
                <w:sz w:val="24"/>
                <w:u w:val="single"/>
              </w:rPr>
              <w:t xml:space="preserve">  </w:t>
            </w:r>
            <w:r>
              <w:rPr>
                <w:rFonts w:hint="eastAsia" w:ascii="宋体" w:hAnsi="宋体" w:cs="宋体"/>
                <w:color w:val="auto"/>
                <w:sz w:val="24"/>
              </w:rPr>
              <w:t>页</w:t>
            </w:r>
          </w:p>
        </w:tc>
      </w:tr>
    </w:tbl>
    <w:p w14:paraId="761C92EB">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413D4941">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673018DB">
      <w:pPr>
        <w:jc w:val="center"/>
        <w:rPr>
          <w:rFonts w:hint="eastAsia" w:ascii="宋体" w:hAnsi="宋体" w:cs="宋体"/>
          <w:color w:val="auto"/>
        </w:rPr>
      </w:pPr>
      <w:r>
        <w:rPr>
          <w:rFonts w:hint="eastAsia" w:ascii="宋体" w:hAnsi="宋体" w:cs="宋体"/>
          <w:b/>
          <w:color w:val="auto"/>
          <w:kern w:val="0"/>
          <w:sz w:val="32"/>
          <w:szCs w:val="32"/>
        </w:rPr>
        <w:t>五、评标标准相应的商务技术资料</w:t>
      </w:r>
    </w:p>
    <w:p w14:paraId="3B366605">
      <w:pPr>
        <w:snapToGrid w:val="0"/>
        <w:spacing w:line="360" w:lineRule="auto"/>
        <w:jc w:val="left"/>
        <w:rPr>
          <w:rFonts w:hint="eastAsia" w:ascii="宋体" w:hAnsi="宋体" w:cs="宋体"/>
          <w:b/>
          <w:color w:val="auto"/>
          <w:sz w:val="24"/>
        </w:rPr>
      </w:pPr>
      <w:r>
        <w:rPr>
          <w:rFonts w:hint="eastAsia" w:ascii="宋体" w:hAnsi="宋体" w:cs="宋体"/>
          <w:b/>
          <w:color w:val="auto"/>
          <w:sz w:val="24"/>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7176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0F4AD34">
            <w:pPr>
              <w:snapToGrid w:val="0"/>
              <w:spacing w:line="360" w:lineRule="auto"/>
              <w:jc w:val="center"/>
              <w:rPr>
                <w:rFonts w:hint="eastAsia" w:cs="仿宋_GB2312" w:asciiTheme="minorEastAsia" w:hAnsiTheme="minorEastAsia" w:eastAsiaTheme="minorEastAsia"/>
                <w:bCs/>
                <w:color w:val="auto"/>
                <w:sz w:val="24"/>
              </w:rPr>
            </w:pPr>
            <w:r>
              <w:rPr>
                <w:rFonts w:hint="eastAsia" w:cs="仿宋_GB2312" w:asciiTheme="minorEastAsia" w:hAnsiTheme="minorEastAsia" w:eastAsiaTheme="minorEastAsia"/>
                <w:bCs/>
                <w:color w:val="auto"/>
                <w:sz w:val="24"/>
              </w:rPr>
              <w:t>序号</w:t>
            </w:r>
          </w:p>
        </w:tc>
        <w:tc>
          <w:tcPr>
            <w:tcW w:w="5465" w:type="dxa"/>
          </w:tcPr>
          <w:p w14:paraId="35A56022">
            <w:pPr>
              <w:snapToGrid w:val="0"/>
              <w:spacing w:line="360" w:lineRule="auto"/>
              <w:jc w:val="center"/>
              <w:rPr>
                <w:rFonts w:hint="eastAsia" w:ascii="宋体" w:hAnsi="宋体" w:cs="宋体"/>
                <w:bCs/>
                <w:color w:val="auto"/>
                <w:sz w:val="24"/>
              </w:rPr>
            </w:pPr>
            <w:r>
              <w:rPr>
                <w:rFonts w:hint="eastAsia" w:cs="仿宋_GB2312" w:asciiTheme="minorEastAsia" w:hAnsiTheme="minorEastAsia" w:eastAsiaTheme="minorEastAsia"/>
                <w:bCs/>
                <w:color w:val="auto"/>
                <w:sz w:val="24"/>
              </w:rPr>
              <w:t>投标文件中评标标准相应的商务技术资料目录*</w:t>
            </w:r>
          </w:p>
        </w:tc>
        <w:tc>
          <w:tcPr>
            <w:tcW w:w="3046" w:type="dxa"/>
          </w:tcPr>
          <w:p w14:paraId="2465D3B1">
            <w:pPr>
              <w:snapToGrid w:val="0"/>
              <w:spacing w:line="240" w:lineRule="atLeast"/>
              <w:jc w:val="center"/>
              <w:rPr>
                <w:rFonts w:hint="eastAsia" w:ascii="宋体" w:hAnsi="宋体" w:cs="宋体"/>
                <w:bCs/>
                <w:color w:val="auto"/>
                <w:sz w:val="24"/>
              </w:rPr>
            </w:pPr>
            <w:r>
              <w:rPr>
                <w:rFonts w:hint="eastAsia" w:ascii="宋体" w:hAnsi="宋体" w:cs="宋体"/>
                <w:bCs/>
                <w:color w:val="auto"/>
                <w:sz w:val="24"/>
              </w:rPr>
              <w:t>投标文件中的页码位置</w:t>
            </w:r>
          </w:p>
        </w:tc>
      </w:tr>
      <w:tr w14:paraId="3A90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B040828">
            <w:pPr>
              <w:snapToGrid w:val="0"/>
              <w:spacing w:line="360" w:lineRule="auto"/>
              <w:jc w:val="center"/>
              <w:rPr>
                <w:rFonts w:hint="eastAsia" w:ascii="宋体" w:hAnsi="宋体" w:cs="宋体"/>
                <w:bCs/>
                <w:color w:val="auto"/>
                <w:sz w:val="24"/>
              </w:rPr>
            </w:pPr>
            <w:r>
              <w:rPr>
                <w:rFonts w:hint="eastAsia" w:ascii="宋体" w:hAnsi="宋体" w:cs="宋体"/>
                <w:bCs/>
                <w:color w:val="auto"/>
                <w:sz w:val="24"/>
              </w:rPr>
              <w:t>1</w:t>
            </w:r>
          </w:p>
        </w:tc>
        <w:tc>
          <w:tcPr>
            <w:tcW w:w="5465" w:type="dxa"/>
          </w:tcPr>
          <w:p w14:paraId="64B9E2AF">
            <w:pPr>
              <w:snapToGrid w:val="0"/>
              <w:spacing w:line="360" w:lineRule="auto"/>
              <w:jc w:val="center"/>
              <w:rPr>
                <w:rFonts w:hint="eastAsia" w:ascii="宋体" w:hAnsi="宋体" w:cs="宋体"/>
                <w:bCs/>
                <w:color w:val="auto"/>
                <w:sz w:val="24"/>
              </w:rPr>
            </w:pPr>
            <w:r>
              <w:rPr>
                <w:rFonts w:hint="eastAsia" w:ascii="宋体" w:hAnsi="宋体" w:cs="宋体"/>
                <w:bCs/>
                <w:color w:val="auto"/>
                <w:sz w:val="24"/>
              </w:rPr>
              <w:t>XXX</w:t>
            </w:r>
          </w:p>
        </w:tc>
        <w:tc>
          <w:tcPr>
            <w:tcW w:w="3046" w:type="dxa"/>
          </w:tcPr>
          <w:p w14:paraId="4A3A5307">
            <w:pPr>
              <w:jc w:val="center"/>
              <w:rPr>
                <w:rFonts w:hint="eastAsia" w:ascii="宋体" w:hAnsi="宋体" w:cs="宋体"/>
                <w:bCs/>
                <w:color w:val="auto"/>
                <w:sz w:val="24"/>
              </w:rPr>
            </w:pPr>
            <w:r>
              <w:rPr>
                <w:rFonts w:hint="eastAsia" w:ascii="宋体" w:hAnsi="宋体" w:cs="宋体"/>
                <w:bCs/>
                <w:color w:val="auto"/>
                <w:sz w:val="24"/>
              </w:rPr>
              <w:t>见投标文件第</w:t>
            </w:r>
            <w:r>
              <w:rPr>
                <w:rFonts w:hint="eastAsia" w:ascii="宋体" w:hAnsi="宋体" w:cs="宋体"/>
                <w:bCs/>
                <w:color w:val="auto"/>
                <w:sz w:val="24"/>
                <w:u w:val="single"/>
              </w:rPr>
              <w:t xml:space="preserve">  </w:t>
            </w:r>
            <w:r>
              <w:rPr>
                <w:rFonts w:hint="eastAsia" w:ascii="宋体" w:hAnsi="宋体" w:cs="宋体"/>
                <w:bCs/>
                <w:color w:val="auto"/>
                <w:sz w:val="24"/>
              </w:rPr>
              <w:t>页</w:t>
            </w:r>
          </w:p>
        </w:tc>
      </w:tr>
      <w:tr w14:paraId="0F25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3331C37">
            <w:pPr>
              <w:snapToGrid w:val="0"/>
              <w:spacing w:line="360" w:lineRule="auto"/>
              <w:jc w:val="center"/>
              <w:rPr>
                <w:rFonts w:hint="eastAsia" w:ascii="宋体" w:hAnsi="宋体" w:cs="宋体"/>
                <w:bCs/>
                <w:color w:val="auto"/>
                <w:sz w:val="24"/>
              </w:rPr>
            </w:pPr>
            <w:r>
              <w:rPr>
                <w:rFonts w:hint="eastAsia" w:ascii="宋体" w:hAnsi="宋体" w:cs="宋体"/>
                <w:bCs/>
                <w:color w:val="auto"/>
                <w:sz w:val="24"/>
              </w:rPr>
              <w:t>2</w:t>
            </w:r>
          </w:p>
        </w:tc>
        <w:tc>
          <w:tcPr>
            <w:tcW w:w="5465" w:type="dxa"/>
          </w:tcPr>
          <w:p w14:paraId="1ACE3476">
            <w:pPr>
              <w:snapToGrid w:val="0"/>
              <w:spacing w:line="360" w:lineRule="auto"/>
              <w:jc w:val="center"/>
              <w:rPr>
                <w:rFonts w:hint="eastAsia" w:ascii="宋体" w:hAnsi="宋体" w:cs="宋体"/>
                <w:bCs/>
                <w:color w:val="auto"/>
                <w:sz w:val="24"/>
              </w:rPr>
            </w:pPr>
            <w:r>
              <w:rPr>
                <w:rFonts w:hint="eastAsia" w:ascii="宋体" w:hAnsi="宋体" w:cs="宋体"/>
                <w:bCs/>
                <w:color w:val="auto"/>
                <w:sz w:val="24"/>
              </w:rPr>
              <w:t>XXX</w:t>
            </w:r>
          </w:p>
        </w:tc>
        <w:tc>
          <w:tcPr>
            <w:tcW w:w="3046" w:type="dxa"/>
          </w:tcPr>
          <w:p w14:paraId="73BF5B78">
            <w:pPr>
              <w:jc w:val="center"/>
              <w:rPr>
                <w:rFonts w:hint="eastAsia" w:ascii="宋体" w:hAnsi="宋体" w:cs="宋体"/>
                <w:bCs/>
                <w:color w:val="auto"/>
                <w:sz w:val="24"/>
              </w:rPr>
            </w:pPr>
            <w:r>
              <w:rPr>
                <w:rFonts w:hint="eastAsia" w:ascii="宋体" w:hAnsi="宋体" w:cs="宋体"/>
                <w:bCs/>
                <w:color w:val="auto"/>
                <w:sz w:val="24"/>
              </w:rPr>
              <w:t>见投标文件第</w:t>
            </w:r>
            <w:r>
              <w:rPr>
                <w:rFonts w:hint="eastAsia" w:ascii="宋体" w:hAnsi="宋体" w:cs="宋体"/>
                <w:bCs/>
                <w:color w:val="auto"/>
                <w:sz w:val="24"/>
                <w:u w:val="single"/>
              </w:rPr>
              <w:t xml:space="preserve">  </w:t>
            </w:r>
            <w:r>
              <w:rPr>
                <w:rFonts w:hint="eastAsia" w:ascii="宋体" w:hAnsi="宋体" w:cs="宋体"/>
                <w:bCs/>
                <w:color w:val="auto"/>
                <w:sz w:val="24"/>
              </w:rPr>
              <w:t>页</w:t>
            </w:r>
          </w:p>
        </w:tc>
      </w:tr>
      <w:tr w14:paraId="658E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B2A6523">
            <w:pPr>
              <w:snapToGrid w:val="0"/>
              <w:spacing w:line="360" w:lineRule="auto"/>
              <w:jc w:val="center"/>
              <w:rPr>
                <w:rFonts w:hint="eastAsia" w:ascii="宋体" w:hAnsi="宋体" w:cs="宋体"/>
                <w:bCs/>
                <w:color w:val="auto"/>
                <w:sz w:val="24"/>
              </w:rPr>
            </w:pPr>
            <w:r>
              <w:rPr>
                <w:rFonts w:hint="eastAsia" w:ascii="宋体" w:hAnsi="宋体" w:cs="宋体"/>
                <w:color w:val="auto"/>
                <w:kern w:val="0"/>
                <w:sz w:val="24"/>
              </w:rPr>
              <w:t>……</w:t>
            </w:r>
          </w:p>
        </w:tc>
        <w:tc>
          <w:tcPr>
            <w:tcW w:w="5465" w:type="dxa"/>
          </w:tcPr>
          <w:p w14:paraId="4476B480">
            <w:pPr>
              <w:snapToGrid w:val="0"/>
              <w:spacing w:line="360" w:lineRule="auto"/>
              <w:jc w:val="center"/>
              <w:rPr>
                <w:rFonts w:hint="eastAsia" w:ascii="宋体" w:hAnsi="宋体" w:cs="宋体"/>
                <w:bCs/>
                <w:color w:val="auto"/>
                <w:sz w:val="24"/>
              </w:rPr>
            </w:pPr>
          </w:p>
        </w:tc>
        <w:tc>
          <w:tcPr>
            <w:tcW w:w="3046" w:type="dxa"/>
          </w:tcPr>
          <w:p w14:paraId="18F7629A">
            <w:pPr>
              <w:jc w:val="center"/>
              <w:rPr>
                <w:rFonts w:hint="eastAsia" w:ascii="宋体" w:hAnsi="宋体" w:cs="宋体"/>
                <w:bCs/>
                <w:color w:val="auto"/>
                <w:sz w:val="24"/>
              </w:rPr>
            </w:pPr>
            <w:r>
              <w:rPr>
                <w:rFonts w:hint="eastAsia" w:ascii="宋体" w:hAnsi="宋体" w:cs="宋体"/>
                <w:bCs/>
                <w:color w:val="auto"/>
                <w:sz w:val="24"/>
              </w:rPr>
              <w:t>见投标文件第</w:t>
            </w:r>
            <w:r>
              <w:rPr>
                <w:rFonts w:hint="eastAsia" w:ascii="宋体" w:hAnsi="宋体" w:cs="宋体"/>
                <w:bCs/>
                <w:color w:val="auto"/>
                <w:sz w:val="24"/>
                <w:u w:val="single"/>
              </w:rPr>
              <w:t xml:space="preserve">  </w:t>
            </w:r>
            <w:r>
              <w:rPr>
                <w:rFonts w:hint="eastAsia" w:ascii="宋体" w:hAnsi="宋体" w:cs="宋体"/>
                <w:bCs/>
                <w:color w:val="auto"/>
                <w:sz w:val="24"/>
              </w:rPr>
              <w:t>页</w:t>
            </w:r>
          </w:p>
        </w:tc>
      </w:tr>
    </w:tbl>
    <w:p w14:paraId="233C1266">
      <w:pPr>
        <w:rPr>
          <w:color w:val="auto"/>
        </w:rPr>
      </w:pPr>
    </w:p>
    <w:p w14:paraId="529A96F0">
      <w:pPr>
        <w:ind w:firstLine="2891" w:firstLineChars="900"/>
        <w:rPr>
          <w:rFonts w:hint="eastAsia" w:ascii="宋体" w:hAnsi="宋体" w:cs="宋体"/>
          <w:b/>
          <w:color w:val="auto"/>
          <w:kern w:val="0"/>
          <w:sz w:val="32"/>
          <w:szCs w:val="32"/>
        </w:rPr>
      </w:pPr>
      <w:r>
        <w:rPr>
          <w:rFonts w:hint="eastAsia" w:ascii="宋体" w:hAnsi="宋体" w:cs="宋体"/>
          <w:b/>
          <w:color w:val="auto"/>
          <w:kern w:val="0"/>
          <w:sz w:val="32"/>
          <w:szCs w:val="32"/>
        </w:rPr>
        <w:t>六、投标标的清单</w:t>
      </w:r>
    </w:p>
    <w:tbl>
      <w:tblPr>
        <w:tblStyle w:val="6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422"/>
        <w:gridCol w:w="1769"/>
        <w:gridCol w:w="1600"/>
        <w:gridCol w:w="1985"/>
        <w:gridCol w:w="1742"/>
      </w:tblGrid>
      <w:tr w14:paraId="128A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0F9D64C2">
            <w:pPr>
              <w:spacing w:line="360" w:lineRule="auto"/>
              <w:jc w:val="center"/>
              <w:rPr>
                <w:rFonts w:hint="eastAsia" w:ascii="宋体" w:hAnsi="宋体" w:cs="宋体"/>
                <w:b/>
                <w:color w:val="auto"/>
                <w:sz w:val="24"/>
              </w:rPr>
            </w:pPr>
            <w:r>
              <w:rPr>
                <w:rFonts w:hint="eastAsia" w:ascii="宋体" w:hAnsi="宋体" w:cs="宋体"/>
                <w:b/>
                <w:color w:val="auto"/>
                <w:sz w:val="24"/>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242F2BB6">
            <w:pPr>
              <w:spacing w:line="360" w:lineRule="auto"/>
              <w:jc w:val="center"/>
              <w:rPr>
                <w:rFonts w:hint="eastAsia" w:ascii="宋体" w:hAnsi="宋体" w:cs="宋体"/>
                <w:b/>
                <w:color w:val="auto"/>
                <w:sz w:val="24"/>
              </w:rPr>
            </w:pPr>
            <w:r>
              <w:rPr>
                <w:rFonts w:hint="eastAsia" w:ascii="宋体" w:hAnsi="宋体" w:cs="宋体"/>
                <w:b/>
                <w:color w:val="auto"/>
                <w:sz w:val="24"/>
              </w:rPr>
              <w:t>名称</w:t>
            </w:r>
          </w:p>
        </w:tc>
        <w:tc>
          <w:tcPr>
            <w:tcW w:w="953" w:type="pct"/>
            <w:tcBorders>
              <w:top w:val="single" w:color="auto" w:sz="4" w:space="0"/>
              <w:left w:val="single" w:color="auto" w:sz="4" w:space="0"/>
              <w:bottom w:val="single" w:color="auto" w:sz="4" w:space="0"/>
              <w:right w:val="single" w:color="auto" w:sz="4" w:space="0"/>
            </w:tcBorders>
            <w:vAlign w:val="center"/>
          </w:tcPr>
          <w:p w14:paraId="40ACB8AA">
            <w:pPr>
              <w:spacing w:line="360" w:lineRule="auto"/>
              <w:jc w:val="center"/>
              <w:rPr>
                <w:rFonts w:hint="eastAsia" w:ascii="宋体" w:hAnsi="宋体" w:cs="宋体"/>
                <w:b/>
                <w:color w:val="auto"/>
                <w:sz w:val="24"/>
              </w:rPr>
            </w:pPr>
            <w:r>
              <w:rPr>
                <w:rFonts w:hint="eastAsia" w:ascii="宋体" w:hAnsi="宋体" w:cs="宋体"/>
                <w:b/>
                <w:color w:val="auto"/>
                <w:sz w:val="24"/>
              </w:rPr>
              <w:t>品牌（如果有）</w:t>
            </w:r>
          </w:p>
        </w:tc>
        <w:tc>
          <w:tcPr>
            <w:tcW w:w="862" w:type="pct"/>
            <w:tcBorders>
              <w:top w:val="single" w:color="auto" w:sz="4" w:space="0"/>
              <w:left w:val="single" w:color="auto" w:sz="4" w:space="0"/>
              <w:bottom w:val="single" w:color="auto" w:sz="4" w:space="0"/>
              <w:right w:val="single" w:color="auto" w:sz="4" w:space="0"/>
            </w:tcBorders>
            <w:vAlign w:val="center"/>
          </w:tcPr>
          <w:p w14:paraId="3D35198A">
            <w:pPr>
              <w:spacing w:line="360" w:lineRule="auto"/>
              <w:jc w:val="center"/>
              <w:rPr>
                <w:rFonts w:hint="eastAsia" w:ascii="宋体" w:hAnsi="宋体" w:cs="宋体"/>
                <w:b/>
                <w:color w:val="auto"/>
                <w:sz w:val="24"/>
              </w:rPr>
            </w:pPr>
            <w:r>
              <w:rPr>
                <w:rFonts w:hint="eastAsia" w:ascii="宋体" w:hAnsi="宋体" w:cs="宋体"/>
                <w:b/>
                <w:color w:val="auto"/>
                <w:sz w:val="24"/>
              </w:rPr>
              <w:t>规格型号</w:t>
            </w:r>
          </w:p>
        </w:tc>
        <w:tc>
          <w:tcPr>
            <w:tcW w:w="1069" w:type="pct"/>
            <w:tcBorders>
              <w:top w:val="single" w:color="auto" w:sz="4" w:space="0"/>
              <w:left w:val="single" w:color="auto" w:sz="4" w:space="0"/>
              <w:bottom w:val="single" w:color="auto" w:sz="4" w:space="0"/>
              <w:right w:val="single" w:color="auto" w:sz="4" w:space="0"/>
            </w:tcBorders>
            <w:vAlign w:val="center"/>
          </w:tcPr>
          <w:p w14:paraId="39219D6C">
            <w:pPr>
              <w:spacing w:line="360" w:lineRule="auto"/>
              <w:jc w:val="center"/>
              <w:rPr>
                <w:rFonts w:hint="eastAsia" w:ascii="宋体" w:hAnsi="宋体" w:cs="宋体"/>
                <w:b/>
                <w:color w:val="auto"/>
                <w:sz w:val="24"/>
              </w:rPr>
            </w:pPr>
            <w:r>
              <w:rPr>
                <w:rFonts w:hint="eastAsia" w:ascii="宋体" w:hAnsi="宋体" w:cs="宋体"/>
                <w:b/>
                <w:color w:val="auto"/>
                <w:sz w:val="24"/>
              </w:rPr>
              <w:t>数量</w:t>
            </w:r>
          </w:p>
        </w:tc>
        <w:tc>
          <w:tcPr>
            <w:tcW w:w="938" w:type="pct"/>
            <w:tcBorders>
              <w:top w:val="single" w:color="auto" w:sz="4" w:space="0"/>
              <w:left w:val="single" w:color="auto" w:sz="4" w:space="0"/>
              <w:bottom w:val="single" w:color="auto" w:sz="4" w:space="0"/>
              <w:right w:val="single" w:color="auto" w:sz="4" w:space="0"/>
            </w:tcBorders>
            <w:vAlign w:val="center"/>
          </w:tcPr>
          <w:p w14:paraId="59A10D5A">
            <w:pPr>
              <w:spacing w:line="360" w:lineRule="auto"/>
              <w:jc w:val="center"/>
              <w:rPr>
                <w:rFonts w:hint="eastAsia" w:ascii="宋体" w:hAnsi="宋体" w:cs="宋体"/>
                <w:b/>
                <w:color w:val="auto"/>
                <w:sz w:val="24"/>
              </w:rPr>
            </w:pPr>
            <w:r>
              <w:rPr>
                <w:rFonts w:hint="eastAsia" w:ascii="宋体" w:hAnsi="宋体" w:cs="宋体"/>
                <w:b/>
                <w:color w:val="auto"/>
                <w:sz w:val="24"/>
              </w:rPr>
              <w:t>备注</w:t>
            </w:r>
          </w:p>
        </w:tc>
      </w:tr>
      <w:tr w14:paraId="4A5B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77CB5AE">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766" w:type="pct"/>
            <w:tcBorders>
              <w:top w:val="single" w:color="auto" w:sz="4" w:space="0"/>
              <w:left w:val="single" w:color="auto" w:sz="4" w:space="0"/>
              <w:bottom w:val="single" w:color="auto" w:sz="4" w:space="0"/>
              <w:right w:val="single" w:color="auto" w:sz="4" w:space="0"/>
            </w:tcBorders>
            <w:vAlign w:val="center"/>
          </w:tcPr>
          <w:p w14:paraId="6652B132">
            <w:pPr>
              <w:snapToGrid w:val="0"/>
              <w:spacing w:line="360" w:lineRule="auto"/>
              <w:jc w:val="center"/>
              <w:rPr>
                <w:rFonts w:hint="eastAsia" w:ascii="宋体" w:hAnsi="宋体" w:cs="宋体"/>
                <w:color w:val="auto"/>
                <w:sz w:val="24"/>
              </w:rPr>
            </w:pPr>
          </w:p>
        </w:tc>
        <w:tc>
          <w:tcPr>
            <w:tcW w:w="953" w:type="pct"/>
            <w:tcBorders>
              <w:top w:val="single" w:color="auto" w:sz="4" w:space="0"/>
              <w:left w:val="single" w:color="auto" w:sz="4" w:space="0"/>
              <w:bottom w:val="single" w:color="auto" w:sz="4" w:space="0"/>
              <w:right w:val="single" w:color="auto" w:sz="4" w:space="0"/>
            </w:tcBorders>
            <w:vAlign w:val="center"/>
          </w:tcPr>
          <w:p w14:paraId="0D64B4F7">
            <w:pPr>
              <w:snapToGrid w:val="0"/>
              <w:spacing w:line="360" w:lineRule="auto"/>
              <w:jc w:val="center"/>
              <w:rPr>
                <w:rFonts w:hint="eastAsia" w:ascii="宋体" w:hAnsi="宋体" w:cs="宋体"/>
                <w:color w:val="auto"/>
                <w:sz w:val="24"/>
              </w:rPr>
            </w:pPr>
          </w:p>
        </w:tc>
        <w:tc>
          <w:tcPr>
            <w:tcW w:w="862" w:type="pct"/>
            <w:tcBorders>
              <w:top w:val="single" w:color="auto" w:sz="4" w:space="0"/>
              <w:left w:val="single" w:color="auto" w:sz="4" w:space="0"/>
              <w:bottom w:val="single" w:color="auto" w:sz="4" w:space="0"/>
              <w:right w:val="single" w:color="auto" w:sz="4" w:space="0"/>
            </w:tcBorders>
            <w:vAlign w:val="center"/>
          </w:tcPr>
          <w:p w14:paraId="6B7F2D7D">
            <w:pPr>
              <w:snapToGrid w:val="0"/>
              <w:spacing w:line="360" w:lineRule="auto"/>
              <w:jc w:val="center"/>
              <w:rPr>
                <w:rFonts w:hint="eastAsia" w:ascii="宋体" w:hAnsi="宋体" w:cs="宋体"/>
                <w:color w:val="auto"/>
                <w:sz w:val="24"/>
              </w:rPr>
            </w:pPr>
          </w:p>
        </w:tc>
        <w:tc>
          <w:tcPr>
            <w:tcW w:w="1069" w:type="pct"/>
            <w:tcBorders>
              <w:top w:val="single" w:color="auto" w:sz="4" w:space="0"/>
              <w:left w:val="single" w:color="auto" w:sz="4" w:space="0"/>
              <w:bottom w:val="single" w:color="auto" w:sz="4" w:space="0"/>
              <w:right w:val="single" w:color="auto" w:sz="4" w:space="0"/>
            </w:tcBorders>
            <w:vAlign w:val="center"/>
          </w:tcPr>
          <w:p w14:paraId="0900F260">
            <w:pPr>
              <w:spacing w:line="360" w:lineRule="auto"/>
              <w:jc w:val="center"/>
              <w:rPr>
                <w:rFonts w:hint="eastAsia" w:ascii="宋体" w:hAnsi="宋体" w:cs="宋体"/>
                <w:color w:val="auto"/>
                <w:sz w:val="24"/>
              </w:rPr>
            </w:pPr>
          </w:p>
        </w:tc>
        <w:tc>
          <w:tcPr>
            <w:tcW w:w="938" w:type="pct"/>
            <w:tcBorders>
              <w:top w:val="single" w:color="auto" w:sz="4" w:space="0"/>
              <w:left w:val="single" w:color="auto" w:sz="4" w:space="0"/>
              <w:bottom w:val="single" w:color="auto" w:sz="4" w:space="0"/>
              <w:right w:val="single" w:color="auto" w:sz="4" w:space="0"/>
            </w:tcBorders>
            <w:vAlign w:val="center"/>
          </w:tcPr>
          <w:p w14:paraId="045EF7F6">
            <w:pPr>
              <w:spacing w:line="360" w:lineRule="auto"/>
              <w:jc w:val="center"/>
              <w:rPr>
                <w:rFonts w:hint="eastAsia" w:ascii="宋体" w:hAnsi="宋体" w:cs="宋体"/>
                <w:color w:val="auto"/>
                <w:sz w:val="24"/>
              </w:rPr>
            </w:pPr>
          </w:p>
        </w:tc>
      </w:tr>
      <w:tr w14:paraId="32BB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2E05F1C9">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766" w:type="pct"/>
            <w:tcBorders>
              <w:top w:val="single" w:color="auto" w:sz="4" w:space="0"/>
              <w:left w:val="single" w:color="auto" w:sz="4" w:space="0"/>
              <w:bottom w:val="single" w:color="auto" w:sz="4" w:space="0"/>
              <w:right w:val="single" w:color="auto" w:sz="4" w:space="0"/>
            </w:tcBorders>
            <w:vAlign w:val="center"/>
          </w:tcPr>
          <w:p w14:paraId="351976A6">
            <w:pPr>
              <w:snapToGrid w:val="0"/>
              <w:spacing w:line="360" w:lineRule="auto"/>
              <w:jc w:val="center"/>
              <w:rPr>
                <w:rFonts w:hint="eastAsia" w:ascii="宋体" w:hAnsi="宋体" w:cs="宋体"/>
                <w:color w:val="auto"/>
                <w:sz w:val="24"/>
              </w:rPr>
            </w:pPr>
          </w:p>
        </w:tc>
        <w:tc>
          <w:tcPr>
            <w:tcW w:w="953" w:type="pct"/>
            <w:tcBorders>
              <w:top w:val="single" w:color="auto" w:sz="4" w:space="0"/>
              <w:left w:val="single" w:color="auto" w:sz="4" w:space="0"/>
              <w:bottom w:val="single" w:color="auto" w:sz="4" w:space="0"/>
              <w:right w:val="single" w:color="auto" w:sz="4" w:space="0"/>
            </w:tcBorders>
            <w:vAlign w:val="center"/>
          </w:tcPr>
          <w:p w14:paraId="2CE994D9">
            <w:pPr>
              <w:snapToGrid w:val="0"/>
              <w:spacing w:line="360" w:lineRule="auto"/>
              <w:jc w:val="center"/>
              <w:rPr>
                <w:rFonts w:hint="eastAsia" w:ascii="宋体" w:hAnsi="宋体" w:cs="宋体"/>
                <w:color w:val="auto"/>
                <w:sz w:val="24"/>
              </w:rPr>
            </w:pPr>
          </w:p>
        </w:tc>
        <w:tc>
          <w:tcPr>
            <w:tcW w:w="862" w:type="pct"/>
            <w:tcBorders>
              <w:top w:val="single" w:color="auto" w:sz="4" w:space="0"/>
              <w:left w:val="single" w:color="auto" w:sz="4" w:space="0"/>
              <w:bottom w:val="single" w:color="auto" w:sz="4" w:space="0"/>
              <w:right w:val="single" w:color="auto" w:sz="4" w:space="0"/>
            </w:tcBorders>
            <w:vAlign w:val="center"/>
          </w:tcPr>
          <w:p w14:paraId="18001ACE">
            <w:pPr>
              <w:snapToGrid w:val="0"/>
              <w:spacing w:line="360" w:lineRule="auto"/>
              <w:jc w:val="center"/>
              <w:rPr>
                <w:rFonts w:hint="eastAsia" w:ascii="宋体" w:hAnsi="宋体" w:cs="宋体"/>
                <w:color w:val="auto"/>
                <w:sz w:val="24"/>
              </w:rPr>
            </w:pPr>
          </w:p>
        </w:tc>
        <w:tc>
          <w:tcPr>
            <w:tcW w:w="1069" w:type="pct"/>
            <w:tcBorders>
              <w:top w:val="single" w:color="auto" w:sz="4" w:space="0"/>
              <w:left w:val="single" w:color="auto" w:sz="4" w:space="0"/>
              <w:bottom w:val="single" w:color="auto" w:sz="4" w:space="0"/>
              <w:right w:val="single" w:color="auto" w:sz="4" w:space="0"/>
            </w:tcBorders>
            <w:vAlign w:val="center"/>
          </w:tcPr>
          <w:p w14:paraId="57111FBC">
            <w:pPr>
              <w:spacing w:line="360" w:lineRule="auto"/>
              <w:jc w:val="center"/>
              <w:rPr>
                <w:rFonts w:hint="eastAsia" w:ascii="宋体" w:hAnsi="宋体" w:cs="宋体"/>
                <w:color w:val="auto"/>
                <w:sz w:val="24"/>
              </w:rPr>
            </w:pPr>
          </w:p>
        </w:tc>
        <w:tc>
          <w:tcPr>
            <w:tcW w:w="938" w:type="pct"/>
            <w:tcBorders>
              <w:top w:val="single" w:color="auto" w:sz="4" w:space="0"/>
              <w:left w:val="single" w:color="auto" w:sz="4" w:space="0"/>
              <w:bottom w:val="single" w:color="auto" w:sz="4" w:space="0"/>
              <w:right w:val="single" w:color="auto" w:sz="4" w:space="0"/>
            </w:tcBorders>
            <w:vAlign w:val="center"/>
          </w:tcPr>
          <w:p w14:paraId="46FB5367">
            <w:pPr>
              <w:spacing w:line="360" w:lineRule="auto"/>
              <w:jc w:val="center"/>
              <w:rPr>
                <w:rFonts w:hint="eastAsia" w:ascii="宋体" w:hAnsi="宋体" w:cs="宋体"/>
                <w:color w:val="auto"/>
                <w:sz w:val="24"/>
              </w:rPr>
            </w:pPr>
          </w:p>
        </w:tc>
      </w:tr>
      <w:tr w14:paraId="4BB1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9EB7B60">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766" w:type="pct"/>
            <w:tcBorders>
              <w:top w:val="single" w:color="auto" w:sz="4" w:space="0"/>
              <w:left w:val="single" w:color="auto" w:sz="4" w:space="0"/>
              <w:bottom w:val="single" w:color="auto" w:sz="4" w:space="0"/>
              <w:right w:val="single" w:color="auto" w:sz="4" w:space="0"/>
            </w:tcBorders>
            <w:vAlign w:val="center"/>
          </w:tcPr>
          <w:p w14:paraId="39E8ED10">
            <w:pPr>
              <w:snapToGrid w:val="0"/>
              <w:spacing w:line="360" w:lineRule="auto"/>
              <w:jc w:val="center"/>
              <w:rPr>
                <w:rFonts w:hint="eastAsia" w:ascii="宋体" w:hAnsi="宋体" w:cs="宋体"/>
                <w:color w:val="auto"/>
                <w:sz w:val="24"/>
              </w:rPr>
            </w:pPr>
          </w:p>
        </w:tc>
        <w:tc>
          <w:tcPr>
            <w:tcW w:w="953" w:type="pct"/>
            <w:tcBorders>
              <w:top w:val="single" w:color="auto" w:sz="4" w:space="0"/>
              <w:left w:val="single" w:color="auto" w:sz="4" w:space="0"/>
              <w:bottom w:val="single" w:color="auto" w:sz="4" w:space="0"/>
              <w:right w:val="single" w:color="auto" w:sz="4" w:space="0"/>
            </w:tcBorders>
            <w:vAlign w:val="center"/>
          </w:tcPr>
          <w:p w14:paraId="37DB5AD3">
            <w:pPr>
              <w:snapToGrid w:val="0"/>
              <w:spacing w:line="360" w:lineRule="auto"/>
              <w:jc w:val="center"/>
              <w:rPr>
                <w:rFonts w:hint="eastAsia" w:ascii="宋体" w:hAnsi="宋体" w:cs="宋体"/>
                <w:color w:val="auto"/>
                <w:sz w:val="24"/>
              </w:rPr>
            </w:pPr>
          </w:p>
        </w:tc>
        <w:tc>
          <w:tcPr>
            <w:tcW w:w="862" w:type="pct"/>
            <w:tcBorders>
              <w:top w:val="single" w:color="auto" w:sz="4" w:space="0"/>
              <w:left w:val="single" w:color="auto" w:sz="4" w:space="0"/>
              <w:bottom w:val="single" w:color="auto" w:sz="4" w:space="0"/>
              <w:right w:val="single" w:color="auto" w:sz="4" w:space="0"/>
            </w:tcBorders>
            <w:vAlign w:val="center"/>
          </w:tcPr>
          <w:p w14:paraId="75382C96">
            <w:pPr>
              <w:snapToGrid w:val="0"/>
              <w:spacing w:line="360" w:lineRule="auto"/>
              <w:jc w:val="center"/>
              <w:rPr>
                <w:rFonts w:hint="eastAsia" w:ascii="宋体" w:hAnsi="宋体" w:cs="宋体"/>
                <w:color w:val="auto"/>
                <w:sz w:val="24"/>
              </w:rPr>
            </w:pPr>
          </w:p>
        </w:tc>
        <w:tc>
          <w:tcPr>
            <w:tcW w:w="1069" w:type="pct"/>
            <w:tcBorders>
              <w:top w:val="single" w:color="auto" w:sz="4" w:space="0"/>
              <w:left w:val="single" w:color="auto" w:sz="4" w:space="0"/>
              <w:bottom w:val="single" w:color="auto" w:sz="4" w:space="0"/>
              <w:right w:val="single" w:color="auto" w:sz="4" w:space="0"/>
            </w:tcBorders>
            <w:vAlign w:val="center"/>
          </w:tcPr>
          <w:p w14:paraId="071371D4">
            <w:pPr>
              <w:spacing w:line="360" w:lineRule="auto"/>
              <w:jc w:val="center"/>
              <w:rPr>
                <w:rFonts w:hint="eastAsia" w:ascii="宋体" w:hAnsi="宋体" w:cs="宋体"/>
                <w:color w:val="auto"/>
                <w:sz w:val="24"/>
              </w:rPr>
            </w:pPr>
          </w:p>
        </w:tc>
        <w:tc>
          <w:tcPr>
            <w:tcW w:w="938" w:type="pct"/>
            <w:tcBorders>
              <w:top w:val="single" w:color="auto" w:sz="4" w:space="0"/>
              <w:left w:val="single" w:color="auto" w:sz="4" w:space="0"/>
              <w:bottom w:val="single" w:color="auto" w:sz="4" w:space="0"/>
              <w:right w:val="single" w:color="auto" w:sz="4" w:space="0"/>
            </w:tcBorders>
            <w:vAlign w:val="center"/>
          </w:tcPr>
          <w:p w14:paraId="100284E5">
            <w:pPr>
              <w:spacing w:line="360" w:lineRule="auto"/>
              <w:jc w:val="center"/>
              <w:rPr>
                <w:rFonts w:hint="eastAsia" w:ascii="宋体" w:hAnsi="宋体" w:cs="宋体"/>
                <w:color w:val="auto"/>
                <w:sz w:val="24"/>
              </w:rPr>
            </w:pPr>
          </w:p>
        </w:tc>
      </w:tr>
    </w:tbl>
    <w:p w14:paraId="612C13AD">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72FBC570">
      <w:pPr>
        <w:jc w:val="center"/>
        <w:rPr>
          <w:rFonts w:hint="eastAsia" w:ascii="宋体" w:hAnsi="宋体" w:cs="宋体"/>
          <w:b/>
          <w:color w:val="auto"/>
          <w:kern w:val="0"/>
          <w:sz w:val="32"/>
          <w:szCs w:val="32"/>
        </w:rPr>
      </w:pPr>
    </w:p>
    <w:p w14:paraId="3FD2419D">
      <w:pPr>
        <w:adjustRightInd/>
        <w:jc w:val="left"/>
        <w:rPr>
          <w:color w:val="auto"/>
        </w:rPr>
      </w:pPr>
    </w:p>
    <w:p w14:paraId="002BFB7B">
      <w:pPr>
        <w:numPr>
          <w:ilvl w:val="0"/>
          <w:numId w:val="10"/>
        </w:numPr>
        <w:spacing w:line="360" w:lineRule="auto"/>
        <w:jc w:val="center"/>
        <w:rPr>
          <w:rFonts w:hint="eastAsia" w:ascii="宋体" w:hAnsi="宋体" w:cs="宋体"/>
          <w:b/>
          <w:color w:val="auto"/>
          <w:kern w:val="0"/>
          <w:sz w:val="32"/>
          <w:szCs w:val="32"/>
        </w:rPr>
      </w:pPr>
      <w:r>
        <w:rPr>
          <w:rFonts w:hint="eastAsia" w:ascii="宋体" w:hAnsi="宋体" w:cs="宋体"/>
          <w:b/>
          <w:color w:val="auto"/>
          <w:kern w:val="0"/>
          <w:sz w:val="32"/>
          <w:szCs w:val="32"/>
        </w:rPr>
        <w:t>商务技术偏离表</w:t>
      </w:r>
    </w:p>
    <w:p w14:paraId="325B5030">
      <w:pPr>
        <w:pStyle w:val="2"/>
        <w:spacing w:line="360" w:lineRule="auto"/>
        <w:ind w:firstLine="0" w:firstLineChars="0"/>
        <w:jc w:val="center"/>
        <w:rPr>
          <w:rFonts w:hint="eastAsia" w:ascii="宋体" w:hAnsi="宋体" w:eastAsia="宋体" w:cs="宋体"/>
          <w:b/>
          <w:bCs/>
          <w:color w:val="auto"/>
          <w:sz w:val="28"/>
          <w:szCs w:val="28"/>
        </w:rPr>
      </w:pPr>
    </w:p>
    <w:p w14:paraId="7420053F">
      <w:pPr>
        <w:pStyle w:val="2"/>
        <w:spacing w:line="360" w:lineRule="auto"/>
        <w:ind w:firstLine="0" w:firstLineChars="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（一）商务偏离表</w:t>
      </w:r>
    </w:p>
    <w:tbl>
      <w:tblPr>
        <w:tblStyle w:val="6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3612"/>
        <w:gridCol w:w="3479"/>
        <w:gridCol w:w="1252"/>
      </w:tblGrid>
      <w:tr w14:paraId="5790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0B7638E0">
            <w:pPr>
              <w:jc w:val="center"/>
              <w:rPr>
                <w:rFonts w:hint="eastAsia" w:ascii="宋体" w:hAnsi="宋体" w:cs="宋体"/>
                <w:b/>
                <w:bCs/>
                <w:color w:val="auto"/>
                <w:sz w:val="24"/>
              </w:rPr>
            </w:pPr>
            <w:r>
              <w:rPr>
                <w:rFonts w:hint="eastAsia" w:ascii="宋体" w:hAnsi="宋体" w:cs="宋体"/>
                <w:b/>
                <w:bCs/>
                <w:color w:val="auto"/>
                <w:sz w:val="24"/>
              </w:rPr>
              <w:t>序号</w:t>
            </w:r>
          </w:p>
        </w:tc>
        <w:tc>
          <w:tcPr>
            <w:tcW w:w="1945" w:type="pct"/>
          </w:tcPr>
          <w:p w14:paraId="5170ADEF">
            <w:pPr>
              <w:jc w:val="center"/>
              <w:rPr>
                <w:rFonts w:hint="eastAsia" w:ascii="宋体" w:hAnsi="宋体" w:cs="宋体"/>
                <w:b/>
                <w:bCs/>
                <w:color w:val="auto"/>
                <w:sz w:val="24"/>
              </w:rPr>
            </w:pPr>
            <w:r>
              <w:rPr>
                <w:rFonts w:hint="eastAsia" w:ascii="宋体" w:hAnsi="宋体" w:cs="宋体"/>
                <w:b/>
                <w:bCs/>
                <w:color w:val="auto"/>
                <w:sz w:val="24"/>
              </w:rPr>
              <w:t>招标文件章节及具体内容</w:t>
            </w:r>
          </w:p>
        </w:tc>
        <w:tc>
          <w:tcPr>
            <w:tcW w:w="1873" w:type="pct"/>
          </w:tcPr>
          <w:p w14:paraId="6ACD8B61">
            <w:pPr>
              <w:jc w:val="center"/>
              <w:rPr>
                <w:rFonts w:hint="eastAsia" w:ascii="宋体" w:hAnsi="宋体" w:cs="宋体"/>
                <w:b/>
                <w:bCs/>
                <w:color w:val="auto"/>
                <w:sz w:val="24"/>
              </w:rPr>
            </w:pPr>
            <w:r>
              <w:rPr>
                <w:rFonts w:hint="eastAsia" w:ascii="宋体" w:hAnsi="宋体" w:cs="宋体"/>
                <w:b/>
                <w:bCs/>
                <w:color w:val="auto"/>
                <w:sz w:val="24"/>
              </w:rPr>
              <w:t>投标文件章节及具体内容</w:t>
            </w:r>
          </w:p>
        </w:tc>
        <w:tc>
          <w:tcPr>
            <w:tcW w:w="674" w:type="pct"/>
          </w:tcPr>
          <w:p w14:paraId="6A68F51B">
            <w:pPr>
              <w:jc w:val="center"/>
              <w:rPr>
                <w:rFonts w:hint="eastAsia" w:ascii="宋体" w:hAnsi="宋体" w:cs="宋体"/>
                <w:b/>
                <w:bCs/>
                <w:color w:val="auto"/>
                <w:sz w:val="24"/>
              </w:rPr>
            </w:pPr>
            <w:r>
              <w:rPr>
                <w:rFonts w:hint="eastAsia" w:ascii="宋体" w:hAnsi="宋体" w:cs="宋体"/>
                <w:b/>
                <w:bCs/>
                <w:color w:val="auto"/>
                <w:sz w:val="24"/>
              </w:rPr>
              <w:t>偏离说明</w:t>
            </w:r>
          </w:p>
        </w:tc>
      </w:tr>
      <w:tr w14:paraId="1322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4BE2C2AD">
            <w:pPr>
              <w:jc w:val="center"/>
              <w:rPr>
                <w:rFonts w:hint="eastAsia" w:ascii="宋体" w:hAnsi="宋体" w:cs="宋体"/>
                <w:color w:val="auto"/>
                <w:kern w:val="0"/>
                <w:sz w:val="24"/>
              </w:rPr>
            </w:pPr>
            <w:r>
              <w:rPr>
                <w:rFonts w:hint="eastAsia" w:ascii="宋体" w:hAnsi="宋体" w:cs="宋体"/>
                <w:color w:val="auto"/>
                <w:kern w:val="0"/>
                <w:sz w:val="24"/>
              </w:rPr>
              <w:t>1</w:t>
            </w:r>
          </w:p>
        </w:tc>
        <w:tc>
          <w:tcPr>
            <w:tcW w:w="1945" w:type="pct"/>
          </w:tcPr>
          <w:p w14:paraId="55534362">
            <w:pPr>
              <w:jc w:val="center"/>
              <w:rPr>
                <w:rFonts w:hint="eastAsia" w:ascii="宋体" w:hAnsi="宋体" w:cs="宋体"/>
                <w:b/>
                <w:color w:val="auto"/>
                <w:kern w:val="0"/>
                <w:sz w:val="32"/>
                <w:szCs w:val="32"/>
              </w:rPr>
            </w:pPr>
          </w:p>
        </w:tc>
        <w:tc>
          <w:tcPr>
            <w:tcW w:w="1873" w:type="pct"/>
          </w:tcPr>
          <w:p w14:paraId="764CECF3">
            <w:pPr>
              <w:jc w:val="center"/>
              <w:rPr>
                <w:rFonts w:hint="eastAsia" w:ascii="宋体" w:hAnsi="宋体" w:cs="宋体"/>
                <w:b/>
                <w:color w:val="auto"/>
                <w:kern w:val="0"/>
                <w:sz w:val="32"/>
                <w:szCs w:val="32"/>
              </w:rPr>
            </w:pPr>
          </w:p>
        </w:tc>
        <w:tc>
          <w:tcPr>
            <w:tcW w:w="674" w:type="pct"/>
          </w:tcPr>
          <w:p w14:paraId="002B2B21">
            <w:pPr>
              <w:jc w:val="center"/>
              <w:rPr>
                <w:rFonts w:hint="eastAsia" w:ascii="宋体" w:hAnsi="宋体" w:cs="宋体"/>
                <w:b/>
                <w:color w:val="auto"/>
                <w:kern w:val="0"/>
                <w:sz w:val="32"/>
                <w:szCs w:val="32"/>
              </w:rPr>
            </w:pPr>
          </w:p>
        </w:tc>
      </w:tr>
      <w:tr w14:paraId="4C9C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24F4178B">
            <w:pPr>
              <w:jc w:val="center"/>
              <w:rPr>
                <w:rFonts w:hint="eastAsia" w:ascii="宋体" w:hAnsi="宋体" w:cs="宋体"/>
                <w:color w:val="auto"/>
                <w:kern w:val="0"/>
                <w:sz w:val="24"/>
              </w:rPr>
            </w:pPr>
            <w:r>
              <w:rPr>
                <w:rFonts w:hint="eastAsia" w:ascii="宋体" w:hAnsi="宋体" w:cs="宋体"/>
                <w:color w:val="auto"/>
                <w:kern w:val="0"/>
                <w:sz w:val="24"/>
              </w:rPr>
              <w:t>2</w:t>
            </w:r>
          </w:p>
        </w:tc>
        <w:tc>
          <w:tcPr>
            <w:tcW w:w="1945" w:type="pct"/>
          </w:tcPr>
          <w:p w14:paraId="4337F8D5">
            <w:pPr>
              <w:jc w:val="center"/>
              <w:rPr>
                <w:rFonts w:hint="eastAsia" w:ascii="宋体" w:hAnsi="宋体" w:cs="宋体"/>
                <w:b/>
                <w:color w:val="auto"/>
                <w:kern w:val="0"/>
                <w:sz w:val="32"/>
                <w:szCs w:val="32"/>
              </w:rPr>
            </w:pPr>
          </w:p>
        </w:tc>
        <w:tc>
          <w:tcPr>
            <w:tcW w:w="1873" w:type="pct"/>
          </w:tcPr>
          <w:p w14:paraId="5551DE6A">
            <w:pPr>
              <w:jc w:val="center"/>
              <w:rPr>
                <w:rFonts w:hint="eastAsia" w:ascii="宋体" w:hAnsi="宋体" w:cs="宋体"/>
                <w:b/>
                <w:color w:val="auto"/>
                <w:kern w:val="0"/>
                <w:sz w:val="32"/>
                <w:szCs w:val="32"/>
              </w:rPr>
            </w:pPr>
          </w:p>
        </w:tc>
        <w:tc>
          <w:tcPr>
            <w:tcW w:w="674" w:type="pct"/>
          </w:tcPr>
          <w:p w14:paraId="40CE7CF2">
            <w:pPr>
              <w:jc w:val="center"/>
              <w:rPr>
                <w:rFonts w:hint="eastAsia" w:ascii="宋体" w:hAnsi="宋体" w:cs="宋体"/>
                <w:b/>
                <w:color w:val="auto"/>
                <w:kern w:val="0"/>
                <w:sz w:val="32"/>
                <w:szCs w:val="32"/>
              </w:rPr>
            </w:pPr>
          </w:p>
        </w:tc>
      </w:tr>
      <w:tr w14:paraId="61E6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1F8750F1">
            <w:pPr>
              <w:jc w:val="center"/>
              <w:rPr>
                <w:rFonts w:hint="eastAsia" w:ascii="宋体" w:hAnsi="宋体" w:cs="宋体"/>
                <w:color w:val="auto"/>
                <w:kern w:val="0"/>
                <w:sz w:val="24"/>
              </w:rPr>
            </w:pPr>
            <w:r>
              <w:rPr>
                <w:rFonts w:hint="eastAsia" w:ascii="宋体" w:hAnsi="宋体" w:cs="宋体"/>
                <w:color w:val="auto"/>
                <w:kern w:val="0"/>
                <w:sz w:val="24"/>
              </w:rPr>
              <w:t>……</w:t>
            </w:r>
          </w:p>
        </w:tc>
        <w:tc>
          <w:tcPr>
            <w:tcW w:w="1945" w:type="pct"/>
          </w:tcPr>
          <w:p w14:paraId="2538E753">
            <w:pPr>
              <w:jc w:val="center"/>
              <w:rPr>
                <w:rFonts w:hint="eastAsia" w:ascii="宋体" w:hAnsi="宋体" w:cs="宋体"/>
                <w:b/>
                <w:color w:val="auto"/>
                <w:kern w:val="0"/>
                <w:sz w:val="32"/>
                <w:szCs w:val="32"/>
              </w:rPr>
            </w:pPr>
          </w:p>
        </w:tc>
        <w:tc>
          <w:tcPr>
            <w:tcW w:w="1873" w:type="pct"/>
          </w:tcPr>
          <w:p w14:paraId="130F105B">
            <w:pPr>
              <w:jc w:val="center"/>
              <w:rPr>
                <w:rFonts w:hint="eastAsia" w:ascii="宋体" w:hAnsi="宋体" w:cs="宋体"/>
                <w:b/>
                <w:color w:val="auto"/>
                <w:kern w:val="0"/>
                <w:sz w:val="32"/>
                <w:szCs w:val="32"/>
              </w:rPr>
            </w:pPr>
          </w:p>
        </w:tc>
        <w:tc>
          <w:tcPr>
            <w:tcW w:w="674" w:type="pct"/>
          </w:tcPr>
          <w:p w14:paraId="43F32530">
            <w:pPr>
              <w:jc w:val="center"/>
              <w:rPr>
                <w:rFonts w:hint="eastAsia" w:ascii="宋体" w:hAnsi="宋体" w:cs="宋体"/>
                <w:b/>
                <w:color w:val="auto"/>
                <w:kern w:val="0"/>
                <w:sz w:val="32"/>
                <w:szCs w:val="32"/>
              </w:rPr>
            </w:pPr>
          </w:p>
        </w:tc>
      </w:tr>
    </w:tbl>
    <w:p w14:paraId="5F748168">
      <w:pPr>
        <w:spacing w:line="360" w:lineRule="auto"/>
        <w:rPr>
          <w:rFonts w:hint="eastAsia" w:ascii="宋体" w:hAnsi="宋体" w:cs="宋体"/>
          <w:color w:val="auto"/>
          <w:sz w:val="24"/>
        </w:rPr>
      </w:pPr>
      <w:r>
        <w:rPr>
          <w:rFonts w:hint="eastAsia" w:ascii="宋体" w:hAnsi="宋体" w:cs="宋体"/>
          <w:color w:val="auto"/>
          <w:sz w:val="24"/>
        </w:rPr>
        <w:t>注：1、按本格式和要求提供。</w:t>
      </w:r>
    </w:p>
    <w:p w14:paraId="139560A1">
      <w:pPr>
        <w:spacing w:line="360" w:lineRule="auto"/>
        <w:rPr>
          <w:rFonts w:hint="eastAsia" w:ascii="宋体" w:hAnsi="宋体" w:cs="宋体"/>
          <w:color w:val="auto"/>
          <w:sz w:val="24"/>
        </w:rPr>
      </w:pPr>
      <w:r>
        <w:rPr>
          <w:rFonts w:hint="eastAsia" w:ascii="宋体" w:hAnsi="宋体" w:cs="宋体"/>
          <w:color w:val="auto"/>
          <w:sz w:val="24"/>
        </w:rPr>
        <w:t>2、本表格所反映的偏离情况与“符合性审查资料”、“评标标准相应的商务技术资料”不一致的，以“符合性审查资料”、“评标标准相应的商务技术资料”为准。</w:t>
      </w:r>
    </w:p>
    <w:p w14:paraId="64A8BEE7">
      <w:pPr>
        <w:spacing w:line="360" w:lineRule="auto"/>
        <w:rPr>
          <w:color w:val="auto"/>
        </w:rPr>
      </w:pPr>
      <w:r>
        <w:rPr>
          <w:rFonts w:hint="eastAsia" w:ascii="宋体" w:hAnsi="宋体" w:cs="宋体"/>
          <w:color w:val="auto"/>
          <w:sz w:val="24"/>
        </w:rPr>
        <w:t>3、投标人须保证：除商务技术偏离表列出的偏离外，投标人响应招标文件的全部非实质性要求。</w:t>
      </w:r>
    </w:p>
    <w:p w14:paraId="38B08986">
      <w:pPr>
        <w:rPr>
          <w:rFonts w:hint="eastAsia" w:ascii="宋体" w:hAnsi="宋体" w:cs="宋体"/>
          <w:b/>
          <w:bCs/>
          <w:color w:val="auto"/>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79898D8">
      <w:pPr>
        <w:pStyle w:val="2"/>
        <w:spacing w:line="360" w:lineRule="auto"/>
        <w:ind w:firstLine="0" w:firstLineChars="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（二）技术偏离表</w:t>
      </w:r>
    </w:p>
    <w:p w14:paraId="642C7507">
      <w:pPr>
        <w:spacing w:line="360" w:lineRule="auto"/>
        <w:jc w:val="center"/>
        <w:rPr>
          <w:rFonts w:hint="eastAsia" w:ascii="宋体" w:hAnsi="宋体" w:cs="宋体"/>
          <w:b/>
          <w:bCs/>
          <w:color w:val="auto"/>
          <w:kern w:val="0"/>
          <w:sz w:val="32"/>
          <w:szCs w:val="32"/>
          <w:lang w:bidi="ar"/>
        </w:rPr>
      </w:pPr>
      <w:r>
        <w:rPr>
          <w:rFonts w:hint="eastAsia" w:ascii="宋体" w:hAnsi="宋体" w:cs="宋体"/>
          <w:b/>
          <w:bCs/>
          <w:color w:val="auto"/>
          <w:kern w:val="0"/>
          <w:sz w:val="32"/>
          <w:szCs w:val="32"/>
          <w:lang w:bidi="ar"/>
        </w:rPr>
        <w:t>萧山十中学生宿舍床采购项目采购清单</w:t>
      </w:r>
    </w:p>
    <w:tbl>
      <w:tblPr>
        <w:tblStyle w:val="63"/>
        <w:tblW w:w="4950" w:type="pct"/>
        <w:tblInd w:w="0" w:type="dxa"/>
        <w:tblLayout w:type="fixed"/>
        <w:tblCellMar>
          <w:top w:w="0" w:type="dxa"/>
          <w:left w:w="108" w:type="dxa"/>
          <w:bottom w:w="0" w:type="dxa"/>
          <w:right w:w="108" w:type="dxa"/>
        </w:tblCellMar>
      </w:tblPr>
      <w:tblGrid>
        <w:gridCol w:w="693"/>
        <w:gridCol w:w="1255"/>
        <w:gridCol w:w="1445"/>
        <w:gridCol w:w="7348"/>
        <w:gridCol w:w="646"/>
        <w:gridCol w:w="692"/>
        <w:gridCol w:w="1396"/>
        <w:gridCol w:w="911"/>
      </w:tblGrid>
      <w:tr w14:paraId="733C6533">
        <w:tblPrEx>
          <w:tblCellMar>
            <w:top w:w="0" w:type="dxa"/>
            <w:left w:w="108" w:type="dxa"/>
            <w:bottom w:w="0" w:type="dxa"/>
            <w:right w:w="108" w:type="dxa"/>
          </w:tblCellMar>
        </w:tblPrEx>
        <w:trPr>
          <w:trHeight w:val="402"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2703A">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序号</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81D03">
            <w:pPr>
              <w:widowControl/>
              <w:jc w:val="center"/>
              <w:textAlignment w:val="center"/>
              <w:rPr>
                <w:rFonts w:hint="eastAsia" w:ascii="宋体" w:hAnsi="宋体" w:cs="宋体"/>
                <w:b/>
                <w:bCs/>
                <w:color w:val="auto"/>
                <w:sz w:val="20"/>
                <w:szCs w:val="20"/>
              </w:rPr>
            </w:pPr>
            <w:r>
              <w:rPr>
                <w:rFonts w:hint="eastAsia" w:ascii="宋体" w:hAnsi="宋体" w:cs="宋体"/>
                <w:b/>
                <w:bCs/>
                <w:color w:val="auto"/>
                <w:sz w:val="20"/>
                <w:szCs w:val="20"/>
              </w:rPr>
              <w:t>产品名称</w:t>
            </w:r>
          </w:p>
        </w:tc>
        <w:tc>
          <w:tcPr>
            <w:tcW w:w="1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E1EC">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尺寸(WxDxH)</w:t>
            </w:r>
          </w:p>
        </w:tc>
        <w:tc>
          <w:tcPr>
            <w:tcW w:w="7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C872">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技术参数</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693F">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数量</w:t>
            </w: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79B1">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单位</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530C">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投标响应</w:t>
            </w:r>
            <w:r>
              <w:rPr>
                <w:rFonts w:hint="eastAsia" w:ascii="宋体" w:hAnsi="宋体" w:cs="宋体"/>
                <w:b/>
                <w:bCs/>
                <w:color w:val="auto"/>
                <w:kern w:val="0"/>
                <w:sz w:val="20"/>
                <w:szCs w:val="20"/>
                <w:lang w:bidi="ar"/>
              </w:rPr>
              <w:br w:type="textWrapping"/>
            </w:r>
            <w:r>
              <w:rPr>
                <w:rFonts w:hint="eastAsia" w:ascii="宋体" w:hAnsi="宋体" w:cs="宋体"/>
                <w:b/>
                <w:bCs/>
                <w:color w:val="auto"/>
                <w:kern w:val="0"/>
                <w:sz w:val="20"/>
                <w:szCs w:val="20"/>
                <w:lang w:bidi="ar"/>
              </w:rPr>
              <w:t>（逐一对应）</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9B60">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偏离说明</w:t>
            </w:r>
          </w:p>
        </w:tc>
      </w:tr>
      <w:tr w14:paraId="723F24DC">
        <w:tblPrEx>
          <w:tblCellMar>
            <w:top w:w="0" w:type="dxa"/>
            <w:left w:w="108" w:type="dxa"/>
            <w:bottom w:w="0" w:type="dxa"/>
            <w:right w:w="108" w:type="dxa"/>
          </w:tblCellMar>
        </w:tblPrEx>
        <w:trPr>
          <w:trHeight w:val="402"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3FA0">
            <w:pPr>
              <w:widowControl/>
              <w:jc w:val="center"/>
              <w:textAlignment w:val="center"/>
              <w:rPr>
                <w:rFonts w:hint="eastAsia" w:ascii="宋体" w:hAnsi="宋体" w:cs="宋体"/>
                <w:b/>
                <w:bCs/>
                <w:color w:val="auto"/>
                <w:sz w:val="20"/>
                <w:szCs w:val="20"/>
              </w:rPr>
            </w:pPr>
            <w:r>
              <w:rPr>
                <w:rFonts w:hint="eastAsia" w:ascii="宋体" w:hAnsi="宋体" w:cs="宋体"/>
                <w:b/>
                <w:bCs/>
                <w:color w:val="auto"/>
                <w:kern w:val="0"/>
                <w:sz w:val="20"/>
                <w:szCs w:val="20"/>
                <w:lang w:bidi="ar"/>
              </w:rPr>
              <w:t>1</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CBEC1">
            <w:pPr>
              <w:jc w:val="center"/>
              <w:rPr>
                <w:rFonts w:hint="eastAsia" w:ascii="宋体" w:hAnsi="宋体" w:cs="宋体"/>
                <w:b/>
                <w:bCs/>
                <w:color w:val="auto"/>
                <w:sz w:val="20"/>
                <w:szCs w:val="20"/>
              </w:rPr>
            </w:pPr>
            <w:r>
              <w:rPr>
                <w:rFonts w:hint="eastAsia" w:ascii="宋体" w:hAnsi="宋体" w:cs="宋体"/>
                <w:color w:val="auto"/>
                <w:kern w:val="0"/>
                <w:sz w:val="20"/>
                <w:szCs w:val="20"/>
                <w:lang w:bidi="ar"/>
              </w:rPr>
              <w:t>学生床（两联四人位）</w:t>
            </w:r>
          </w:p>
        </w:tc>
        <w:tc>
          <w:tcPr>
            <w:tcW w:w="1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E608">
            <w:pPr>
              <w:jc w:val="center"/>
              <w:rPr>
                <w:rFonts w:hint="eastAsia" w:ascii="宋体" w:hAnsi="宋体" w:cs="宋体"/>
                <w:b/>
                <w:bCs/>
                <w:color w:val="auto"/>
                <w:sz w:val="20"/>
                <w:szCs w:val="20"/>
              </w:rPr>
            </w:pPr>
            <w:r>
              <w:rPr>
                <w:rFonts w:hint="eastAsia" w:ascii="宋体" w:hAnsi="宋体" w:cs="宋体"/>
                <w:color w:val="auto"/>
                <w:sz w:val="20"/>
                <w:szCs w:val="20"/>
              </w:rPr>
              <w:t>≥4500*900*2800mm（含蚊帐架高2800）</w:t>
            </w:r>
          </w:p>
        </w:tc>
        <w:tc>
          <w:tcPr>
            <w:tcW w:w="734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2DE12FA">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1.床主杆边立柱：</w:t>
            </w:r>
            <w:r>
              <w:rPr>
                <w:rFonts w:hint="eastAsia" w:ascii="宋体" w:hAnsi="宋体" w:cs="宋体"/>
                <w:color w:val="auto"/>
                <w:kern w:val="0"/>
                <w:sz w:val="20"/>
                <w:szCs w:val="20"/>
                <w:lang w:bidi="ar"/>
              </w:rPr>
              <w:t>采用优质带钢，外形规格为66（±1）mm×66（±1）mm×1.2（±1）mm，经轧压线辊压成型，高频焊接成闭口型材管，管材截面由不少于5条折弯及5个面组成。表面经优质环保氧聚酯塑粉静电喷塑处理，连接处需光滑、平顺、无毛刺。边立柱与床厅挂件接触面不少于3个面，边立柱上下封口采用优质PP塑料的静音内外塞。</w:t>
            </w:r>
          </w:p>
          <w:p w14:paraId="15D699D4">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2.护栏：</w:t>
            </w:r>
            <w:r>
              <w:rPr>
                <w:rFonts w:hint="eastAsia" w:ascii="宋体" w:hAnsi="宋体" w:cs="宋体"/>
                <w:color w:val="auto"/>
                <w:kern w:val="0"/>
                <w:sz w:val="20"/>
                <w:szCs w:val="20"/>
                <w:lang w:bidi="ar"/>
              </w:rPr>
              <w:t>护栏整体高度≥300mm，采用≥20*20*1.0mm优质冷轧钢管一次性弯制而成，焊接需满焊，无脱焊、虚焊、假焊及焊穿等现象。前护栏内嵌16mm的E1级浸渍胶膜纸饰面刨花板，护栏与床架采用焊接联接。</w:t>
            </w:r>
          </w:p>
          <w:p w14:paraId="156E3168">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3.床挺：</w:t>
            </w:r>
            <w:r>
              <w:rPr>
                <w:rFonts w:hint="eastAsia" w:ascii="宋体" w:hAnsi="宋体" w:cs="宋体"/>
                <w:color w:val="auto"/>
                <w:kern w:val="0"/>
                <w:sz w:val="20"/>
                <w:szCs w:val="20"/>
                <w:lang w:bidi="ar"/>
              </w:rPr>
              <w:t>外形规格为60（±1）mm×50（±1）mm，厚度1.5mm优质带钢，床厅与挂件正面焊接处需连续满焊不能留缺口及缝隙，</w:t>
            </w:r>
          </w:p>
          <w:p w14:paraId="05215412">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4.床板支撑横档</w:t>
            </w:r>
            <w:r>
              <w:rPr>
                <w:rFonts w:hint="eastAsia" w:ascii="宋体" w:hAnsi="宋体" w:cs="宋体"/>
                <w:color w:val="auto"/>
                <w:kern w:val="0"/>
                <w:sz w:val="20"/>
                <w:szCs w:val="20"/>
                <w:lang w:bidi="ar"/>
              </w:rPr>
              <w:t>：采用≥25mm*25mm*1.2mm厚的方管。</w:t>
            </w:r>
          </w:p>
          <w:p w14:paraId="292EA2CB">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5.床横梁与床立柱连接方式：</w:t>
            </w:r>
            <w:r>
              <w:rPr>
                <w:rFonts w:hint="eastAsia" w:ascii="宋体" w:hAnsi="宋体" w:cs="宋体"/>
                <w:color w:val="auto"/>
                <w:kern w:val="0"/>
                <w:sz w:val="20"/>
                <w:szCs w:val="20"/>
                <w:lang w:bidi="ar"/>
              </w:rPr>
              <w:t xml:space="preserve">采用卡扣式连接（无需螺栓），采用优质钢板经冲压拉伸成型，成型后外形规格为130*27*27mm，卡式连接挂件经拉伸成型为3个接触面并带3个挂齿，挂齿由导向段和锁紧段组成，床厅与卡式连接挂件焊接为一个整体，为保证强度，正前方为满焊不能留缺口及缝隙。立柱上经数控冲床加工三个连接孔，通过与卡式连接挂无缝式（三个面）下压连接，实现使用后越用越紧的状态。   </w:t>
            </w:r>
          </w:p>
          <w:p w14:paraId="4541F944">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6.床板：</w:t>
            </w:r>
            <w:r>
              <w:rPr>
                <w:rFonts w:hint="eastAsia" w:ascii="宋体" w:hAnsi="宋体" w:cs="宋体"/>
                <w:color w:val="auto"/>
                <w:kern w:val="0"/>
                <w:sz w:val="20"/>
                <w:szCs w:val="20"/>
                <w:lang w:bidi="ar"/>
              </w:rPr>
              <w:t>采用≥15mm厚杉木板，木板不超过8条，木板间隙≤8mm，木板面平整，不变形，不允许钉子外露，上下面抛光，板材应结巴少、无霉烂、含水量符合国家标准。床板下加不少于4根≥30*40mm木横档。</w:t>
            </w:r>
          </w:p>
          <w:p w14:paraId="2C1A25C7">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7.楼梯柜：</w:t>
            </w:r>
            <w:r>
              <w:rPr>
                <w:rFonts w:hint="eastAsia" w:ascii="宋体" w:hAnsi="宋体" w:cs="宋体"/>
                <w:color w:val="auto"/>
                <w:kern w:val="0"/>
                <w:sz w:val="20"/>
                <w:szCs w:val="20"/>
                <w:lang w:bidi="ar"/>
              </w:rPr>
              <w:t>尺寸≥高1320*宽500*深800mm</w:t>
            </w:r>
            <w:r>
              <w:rPr>
                <w:rFonts w:hint="eastAsia" w:ascii="宋体" w:hAnsi="宋体" w:cs="宋体"/>
                <w:b/>
                <w:bCs/>
                <w:color w:val="auto"/>
                <w:kern w:val="0"/>
                <w:sz w:val="20"/>
                <w:szCs w:val="20"/>
                <w:lang w:bidi="ar"/>
              </w:rPr>
              <w:t>，</w:t>
            </w:r>
            <w:r>
              <w:rPr>
                <w:rFonts w:hint="eastAsia" w:ascii="宋体" w:hAnsi="宋体" w:cs="宋体"/>
                <w:color w:val="auto"/>
                <w:kern w:val="0"/>
                <w:sz w:val="20"/>
                <w:szCs w:val="20"/>
                <w:lang w:bidi="ar"/>
              </w:rPr>
              <w:t>框架采用≥20mm*20mm*1.0mm厚的方管制作；镶嵌16mm厚的浸渍胶膜纸饰面刨花板。楼梯踏板采用2mm厚的防滑钢板制作，内嵌夜光防滑条。</w:t>
            </w:r>
          </w:p>
          <w:p w14:paraId="02BE830F">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8.床下配置：</w:t>
            </w:r>
            <w:r>
              <w:rPr>
                <w:rFonts w:hint="eastAsia" w:ascii="宋体" w:hAnsi="宋体" w:cs="宋体"/>
                <w:color w:val="auto"/>
                <w:kern w:val="0"/>
                <w:sz w:val="20"/>
                <w:szCs w:val="20"/>
                <w:lang w:bidi="ar"/>
              </w:rPr>
              <w:t xml:space="preserve">1组鞋架≥宽615*高360*深500mm、2个行李箱架每组≥宽615*高360*深500mm，采用≥20mm*20mm*1.2mm方管制作；行李箱架带滚轮可移动，装饰面板采用16mm厚的E1级浸渍胶膜纸饰面刨花板。 </w:t>
            </w:r>
          </w:p>
          <w:p w14:paraId="7BA05698">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9.蚊帐架：</w:t>
            </w:r>
            <w:r>
              <w:rPr>
                <w:rFonts w:hint="eastAsia" w:ascii="宋体" w:hAnsi="宋体" w:cs="宋体"/>
                <w:color w:val="auto"/>
                <w:kern w:val="0"/>
                <w:sz w:val="20"/>
                <w:szCs w:val="20"/>
                <w:lang w:bidi="ar"/>
              </w:rPr>
              <w:t>蚊帐架采用≥φ16*厚1.0mm圆形冷轧钢管制作，采用全新PVC塑料件连接。</w:t>
            </w:r>
          </w:p>
          <w:p w14:paraId="50DA3B64">
            <w:pPr>
              <w:widowControl/>
              <w:jc w:val="left"/>
              <w:textAlignment w:val="top"/>
              <w:rPr>
                <w:rFonts w:hint="eastAsia" w:ascii="宋体" w:hAnsi="宋体" w:cs="宋体"/>
                <w:color w:val="auto"/>
                <w:kern w:val="0"/>
                <w:sz w:val="20"/>
                <w:szCs w:val="20"/>
                <w:lang w:bidi="ar"/>
              </w:rPr>
            </w:pPr>
            <w:r>
              <w:rPr>
                <w:rFonts w:hint="eastAsia" w:ascii="宋体" w:hAnsi="宋体" w:cs="宋体"/>
                <w:b/>
                <w:bCs/>
                <w:color w:val="auto"/>
                <w:kern w:val="0"/>
                <w:sz w:val="20"/>
                <w:szCs w:val="20"/>
                <w:lang w:bidi="ar"/>
              </w:rPr>
              <w:t>10.工艺要求：</w:t>
            </w:r>
            <w:r>
              <w:rPr>
                <w:rFonts w:hint="eastAsia" w:ascii="宋体" w:hAnsi="宋体" w:cs="宋体"/>
                <w:color w:val="auto"/>
                <w:kern w:val="0"/>
                <w:sz w:val="20"/>
                <w:szCs w:val="20"/>
                <w:lang w:bidi="ar"/>
              </w:rPr>
              <w:t>所有铁件焊接均采用二氧化碳气体保护焊接工艺，换届表面波纹均匀，焊接处无夹渣、气孔、焊瘤、焊丝咬边和飞溅，无脱焊、无虚焊和焊空的现象。所有铁件表面应做到酸洗磷化处理，除油、除锈，经过高温烘烤。再进行静电喷塑。喷塑采用国际最先进的硅烷磷化工艺，达到产品管内外都能磷化成膜，做到管内外全部防锈。喷塑表面光亮平整，无颗粒渣点，颜色均匀。</w:t>
            </w:r>
          </w:p>
          <w:p w14:paraId="483C10FD">
            <w:pPr>
              <w:widowControl/>
              <w:jc w:val="left"/>
              <w:textAlignment w:val="top"/>
              <w:rPr>
                <w:rFonts w:hint="eastAsia" w:ascii="宋体" w:hAnsi="宋体" w:cs="宋体"/>
                <w:b/>
                <w:bCs/>
                <w:color w:val="auto"/>
                <w:sz w:val="20"/>
                <w:szCs w:val="20"/>
              </w:rPr>
            </w:pPr>
            <w:r>
              <w:rPr>
                <w:rFonts w:hint="eastAsia" w:ascii="宋体" w:hAnsi="宋体" w:cs="宋体"/>
                <w:color w:val="auto"/>
                <w:kern w:val="0"/>
                <w:sz w:val="20"/>
                <w:szCs w:val="20"/>
                <w:lang w:bidi="ar"/>
              </w:rPr>
              <w:t xml:space="preserve">板材封边条厚度≥1.2 mm，封边处应无脱胶、鼓泡、透胶、露底；整件产品色泽应相似，涂层不得有皱皮、发粘和漏漆现象。正视面（包括面板）应平整光滑、清晰，应无明显木孔沉陷，其他部位表面手感应光滑，无明显粒子、涨边和不平整； </w:t>
            </w:r>
          </w:p>
        </w:tc>
        <w:tc>
          <w:tcPr>
            <w:tcW w:w="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208B6">
            <w:pPr>
              <w:widowControl/>
              <w:jc w:val="center"/>
              <w:textAlignment w:val="center"/>
              <w:rPr>
                <w:rFonts w:hint="eastAsia" w:ascii="宋体" w:hAnsi="宋体" w:cs="宋体"/>
                <w:b/>
                <w:bCs/>
                <w:color w:val="auto"/>
                <w:sz w:val="20"/>
                <w:szCs w:val="20"/>
              </w:rPr>
            </w:pPr>
            <w:r>
              <w:rPr>
                <w:rFonts w:hint="eastAsia" w:ascii="宋体" w:hAnsi="宋体" w:cs="宋体"/>
                <w:color w:val="auto"/>
                <w:kern w:val="0"/>
                <w:sz w:val="20"/>
                <w:szCs w:val="20"/>
                <w:lang w:bidi="ar"/>
              </w:rPr>
              <w:t>136</w:t>
            </w: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0FFA">
            <w:pPr>
              <w:widowControl/>
              <w:jc w:val="center"/>
              <w:textAlignment w:val="center"/>
              <w:rPr>
                <w:rFonts w:hint="eastAsia" w:ascii="宋体" w:hAnsi="宋体" w:cs="宋体"/>
                <w:b/>
                <w:bCs/>
                <w:color w:val="auto"/>
                <w:sz w:val="20"/>
                <w:szCs w:val="20"/>
              </w:rPr>
            </w:pPr>
            <w:r>
              <w:rPr>
                <w:rFonts w:hint="eastAsia" w:ascii="宋体" w:hAnsi="宋体" w:cs="宋体"/>
                <w:color w:val="auto"/>
                <w:kern w:val="0"/>
                <w:sz w:val="20"/>
                <w:szCs w:val="20"/>
                <w:lang w:bidi="ar"/>
              </w:rPr>
              <w:t>套</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A5FD">
            <w:pPr>
              <w:jc w:val="center"/>
              <w:rPr>
                <w:rFonts w:hint="eastAsia" w:ascii="宋体" w:hAnsi="宋体" w:cs="宋体"/>
                <w:b/>
                <w:bCs/>
                <w:color w:val="auto"/>
                <w:sz w:val="20"/>
                <w:szCs w:val="20"/>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AF48">
            <w:pPr>
              <w:jc w:val="center"/>
              <w:rPr>
                <w:rFonts w:hint="eastAsia" w:ascii="宋体" w:hAnsi="宋体" w:cs="宋体"/>
                <w:b/>
                <w:bCs/>
                <w:color w:val="auto"/>
                <w:sz w:val="20"/>
                <w:szCs w:val="20"/>
              </w:rPr>
            </w:pPr>
          </w:p>
        </w:tc>
      </w:tr>
    </w:tbl>
    <w:p w14:paraId="57CE271D">
      <w:pPr>
        <w:pStyle w:val="2"/>
        <w:ind w:firstLine="0" w:firstLineChars="0"/>
        <w:rPr>
          <w:rFonts w:hint="eastAsia"/>
          <w:color w:val="auto"/>
        </w:rPr>
      </w:pPr>
    </w:p>
    <w:p w14:paraId="79C1E48C">
      <w:pPr>
        <w:spacing w:line="360" w:lineRule="auto"/>
        <w:rPr>
          <w:rFonts w:hint="eastAsia" w:ascii="宋体" w:hAnsi="宋体" w:cs="宋体"/>
          <w:b/>
          <w:bCs/>
          <w:color w:val="auto"/>
          <w:sz w:val="24"/>
        </w:rPr>
        <w:sectPr>
          <w:pgSz w:w="16838" w:h="11906" w:orient="landscape"/>
          <w:pgMar w:top="1418" w:right="1276" w:bottom="1418" w:left="1247" w:header="851" w:footer="992" w:gutter="0"/>
          <w:cols w:space="720" w:num="1"/>
          <w:titlePg/>
          <w:docGrid w:linePitch="312" w:charSpace="0"/>
        </w:sectPr>
      </w:pPr>
      <w:r>
        <w:rPr>
          <w:rFonts w:hint="eastAsia" w:ascii="宋体" w:hAnsi="宋体" w:cs="宋体"/>
          <w:b/>
          <w:bCs/>
          <w:color w:val="auto"/>
          <w:kern w:val="0"/>
          <w:sz w:val="24"/>
          <w:lang w:bidi="ar"/>
        </w:rPr>
        <w:t>备注：1、对照《第三部分 采购需求》如实填写上表，虚假应标一律按提供虚假材料处理；2、“偏离情况”栏填写：“响应”或“不响应”；3、响应内容除技术参数外</w:t>
      </w:r>
      <w:r>
        <w:rPr>
          <w:rFonts w:hint="eastAsia" w:ascii="宋体" w:hAnsi="宋体" w:cs="宋体"/>
          <w:b/>
          <w:bCs/>
          <w:color w:val="auto"/>
          <w:kern w:val="0"/>
          <w:sz w:val="24"/>
          <w:lang w:eastAsia="zh-CN" w:bidi="ar"/>
        </w:rPr>
        <w:t>，</w:t>
      </w:r>
      <w:r>
        <w:rPr>
          <w:rFonts w:hint="eastAsia" w:ascii="宋体" w:hAnsi="宋体" w:cs="宋体"/>
          <w:b/>
          <w:bCs/>
          <w:color w:val="auto"/>
          <w:kern w:val="0"/>
          <w:sz w:val="24"/>
          <w:lang w:bidi="ar"/>
        </w:rPr>
        <w:t>后附技术资料：如相关证书、产品样本资料或技术说明书或官网上公开的技术参数可以体现参数响应情况的资料）。</w:t>
      </w:r>
    </w:p>
    <w:p w14:paraId="1E69B597">
      <w:pPr>
        <w:jc w:val="center"/>
        <w:rPr>
          <w:rFonts w:hint="eastAsia" w:ascii="宋体" w:hAnsi="宋体" w:cs="宋体"/>
          <w:color w:val="auto"/>
          <w:sz w:val="24"/>
        </w:rPr>
      </w:pPr>
      <w:r>
        <w:rPr>
          <w:rFonts w:hint="eastAsia" w:ascii="宋体" w:hAnsi="宋体" w:cs="宋体"/>
          <w:b/>
          <w:bCs/>
          <w:color w:val="auto"/>
          <w:sz w:val="32"/>
          <w:szCs w:val="32"/>
        </w:rPr>
        <w:t>八</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14:paraId="58681687">
      <w:pPr>
        <w:snapToGrid w:val="0"/>
        <w:spacing w:line="360" w:lineRule="auto"/>
        <w:rPr>
          <w:rFonts w:hint="eastAsia" w:ascii="宋体" w:hAnsi="宋体" w:cs="宋体"/>
          <w:color w:val="auto"/>
          <w:sz w:val="24"/>
        </w:rPr>
      </w:pPr>
    </w:p>
    <w:p w14:paraId="2C352D7C">
      <w:pPr>
        <w:snapToGrid w:val="0"/>
        <w:spacing w:line="360" w:lineRule="auto"/>
        <w:rPr>
          <w:rFonts w:hint="eastAsia"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0F1EABDE">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14:paraId="26B41182">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14:paraId="651061FF">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14:paraId="408C4F33">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14:paraId="61C73004">
      <w:pPr>
        <w:autoSpaceDE w:val="0"/>
        <w:autoSpaceDN w:val="0"/>
        <w:spacing w:line="360" w:lineRule="auto"/>
        <w:ind w:left="2" w:leftChars="1"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14:paraId="3189F726">
      <w:pPr>
        <w:autoSpaceDE w:val="0"/>
        <w:autoSpaceDN w:val="0"/>
        <w:spacing w:line="360" w:lineRule="auto"/>
        <w:ind w:left="481" w:leftChars="229"/>
        <w:jc w:val="left"/>
        <w:rPr>
          <w:rFonts w:hint="eastAsia"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14:paraId="14DB43A6">
      <w:pPr>
        <w:autoSpaceDE w:val="0"/>
        <w:autoSpaceDN w:val="0"/>
        <w:spacing w:line="360" w:lineRule="auto"/>
        <w:jc w:val="left"/>
        <w:rPr>
          <w:rFonts w:hint="eastAsia" w:ascii="宋体" w:hAnsi="宋体" w:cs="宋体"/>
          <w:color w:val="auto"/>
          <w:kern w:val="0"/>
          <w:sz w:val="24"/>
          <w:lang w:val="zh-CN"/>
        </w:rPr>
      </w:pPr>
      <w:r>
        <w:rPr>
          <w:rFonts w:hint="eastAsia" w:ascii="宋体" w:hAnsi="宋体" w:cs="宋体"/>
          <w:color w:val="auto"/>
          <w:kern w:val="0"/>
          <w:sz w:val="24"/>
          <w:lang w:val="zh-CN"/>
        </w:rPr>
        <w:t>好处；</w:t>
      </w:r>
    </w:p>
    <w:p w14:paraId="3ABEFEC9">
      <w:pPr>
        <w:autoSpaceDE w:val="0"/>
        <w:autoSpaceDN w:val="0"/>
        <w:spacing w:line="360" w:lineRule="auto"/>
        <w:ind w:left="481" w:leftChars="229"/>
        <w:jc w:val="left"/>
        <w:rPr>
          <w:rFonts w:hint="eastAsia"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w:t>
      </w:r>
    </w:p>
    <w:p w14:paraId="4C4149CC">
      <w:pPr>
        <w:autoSpaceDE w:val="0"/>
        <w:autoSpaceDN w:val="0"/>
        <w:spacing w:line="360" w:lineRule="auto"/>
        <w:jc w:val="left"/>
        <w:rPr>
          <w:rFonts w:hint="eastAsia" w:ascii="宋体" w:hAnsi="宋体" w:cs="宋体"/>
          <w:color w:val="auto"/>
          <w:kern w:val="0"/>
          <w:sz w:val="24"/>
          <w:lang w:val="zh-CN"/>
        </w:rPr>
      </w:pPr>
      <w:r>
        <w:rPr>
          <w:rFonts w:hint="eastAsia" w:ascii="宋体" w:hAnsi="宋体" w:cs="宋体"/>
          <w:color w:val="auto"/>
          <w:kern w:val="0"/>
          <w:sz w:val="24"/>
          <w:lang w:val="zh-CN"/>
        </w:rPr>
        <w:t>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14:paraId="7FB8FCB5">
      <w:pPr>
        <w:autoSpaceDE w:val="0"/>
        <w:autoSpaceDN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14:paraId="76C3B7A4">
      <w:pPr>
        <w:autoSpaceDE w:val="0"/>
        <w:autoSpaceDN w:val="0"/>
        <w:spacing w:line="360" w:lineRule="auto"/>
        <w:ind w:left="2" w:leftChars="1" w:right="1120" w:firstLine="4560" w:firstLineChars="1900"/>
        <w:jc w:val="left"/>
        <w:rPr>
          <w:rFonts w:hint="eastAsia" w:ascii="宋体" w:hAnsi="宋体" w:cs="宋体"/>
          <w:color w:val="auto"/>
          <w:kern w:val="0"/>
          <w:sz w:val="24"/>
          <w:lang w:val="zh-CN"/>
        </w:rPr>
      </w:pPr>
    </w:p>
    <w:p w14:paraId="4D691393">
      <w:pPr>
        <w:autoSpaceDE w:val="0"/>
        <w:autoSpaceDN w:val="0"/>
        <w:spacing w:line="360" w:lineRule="auto"/>
        <w:ind w:left="2" w:leftChars="1" w:right="1120" w:firstLine="4560" w:firstLineChars="1900"/>
        <w:jc w:val="left"/>
        <w:rPr>
          <w:rFonts w:hint="eastAsia" w:ascii="宋体" w:hAnsi="宋体" w:cs="宋体"/>
          <w:color w:val="auto"/>
          <w:kern w:val="0"/>
          <w:sz w:val="24"/>
          <w:lang w:val="zh-CN"/>
        </w:rPr>
      </w:pPr>
      <w:r>
        <w:rPr>
          <w:rFonts w:hint="eastAsia" w:ascii="宋体" w:hAnsi="宋体" w:cs="宋体"/>
          <w:color w:val="auto"/>
          <w:kern w:val="0"/>
          <w:sz w:val="24"/>
          <w:lang w:val="zh-CN"/>
        </w:rPr>
        <w:t>投标人名称（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14:paraId="5320D820">
      <w:pPr>
        <w:spacing w:line="360" w:lineRule="auto"/>
        <w:ind w:left="4620" w:leftChars="2200"/>
        <w:rPr>
          <w:rFonts w:hint="eastAsia"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14:paraId="2E1028C8">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3CF93C60">
      <w:pPr>
        <w:rPr>
          <w:rFonts w:hint="eastAsia" w:ascii="宋体" w:hAnsi="宋体" w:cs="宋体"/>
          <w:b/>
          <w:color w:val="auto"/>
          <w:kern w:val="0"/>
          <w:sz w:val="36"/>
          <w:szCs w:val="36"/>
        </w:rPr>
      </w:pPr>
      <w:r>
        <w:rPr>
          <w:rFonts w:hint="eastAsia" w:ascii="宋体" w:hAnsi="宋体" w:cs="宋体"/>
          <w:b/>
          <w:color w:val="auto"/>
          <w:kern w:val="0"/>
          <w:sz w:val="36"/>
          <w:szCs w:val="36"/>
        </w:rPr>
        <w:br w:type="page"/>
      </w:r>
    </w:p>
    <w:p w14:paraId="408DFFCC">
      <w:pPr>
        <w:spacing w:line="360" w:lineRule="auto"/>
        <w:jc w:val="center"/>
        <w:outlineLvl w:val="0"/>
        <w:rPr>
          <w:rFonts w:hint="eastAsia" w:ascii="宋体" w:hAnsi="宋体" w:cs="宋体"/>
          <w:b/>
          <w:color w:val="auto"/>
          <w:kern w:val="0"/>
          <w:sz w:val="36"/>
          <w:szCs w:val="36"/>
        </w:rPr>
      </w:pPr>
      <w:r>
        <w:rPr>
          <w:rFonts w:hint="eastAsia" w:ascii="宋体" w:hAnsi="宋体" w:cs="宋体"/>
          <w:b/>
          <w:color w:val="auto"/>
          <w:kern w:val="0"/>
          <w:sz w:val="36"/>
          <w:szCs w:val="36"/>
        </w:rPr>
        <w:t>报价文件部分</w:t>
      </w:r>
    </w:p>
    <w:p w14:paraId="229B158B">
      <w:pPr>
        <w:spacing w:line="360" w:lineRule="auto"/>
        <w:jc w:val="center"/>
        <w:outlineLvl w:val="0"/>
        <w:rPr>
          <w:rFonts w:hint="eastAsia" w:ascii="宋体" w:hAnsi="宋体" w:cs="宋体"/>
          <w:b/>
          <w:color w:val="auto"/>
          <w:kern w:val="0"/>
          <w:sz w:val="36"/>
          <w:szCs w:val="36"/>
        </w:rPr>
      </w:pPr>
      <w:r>
        <w:rPr>
          <w:rFonts w:hint="eastAsia" w:ascii="宋体" w:hAnsi="宋体" w:cs="宋体"/>
          <w:b/>
          <w:color w:val="auto"/>
          <w:kern w:val="0"/>
          <w:sz w:val="36"/>
          <w:szCs w:val="36"/>
        </w:rPr>
        <w:t>目录</w:t>
      </w:r>
    </w:p>
    <w:p w14:paraId="32964692">
      <w:pPr>
        <w:jc w:val="left"/>
        <w:rPr>
          <w:color w:val="auto"/>
        </w:rPr>
      </w:pPr>
    </w:p>
    <w:p w14:paraId="4A1E170B">
      <w:pPr>
        <w:numPr>
          <w:ilvl w:val="0"/>
          <w:numId w:val="11"/>
        </w:numPr>
        <w:snapToGrid w:val="0"/>
        <w:spacing w:line="360" w:lineRule="auto"/>
        <w:rPr>
          <w:rFonts w:hint="eastAsia" w:ascii="宋体" w:hAnsi="宋体" w:cs="宋体"/>
          <w:color w:val="auto"/>
          <w:sz w:val="24"/>
        </w:rPr>
      </w:pPr>
      <w:r>
        <w:rPr>
          <w:rFonts w:hint="eastAsia" w:ascii="宋体" w:hAnsi="宋体" w:cs="宋体"/>
          <w:color w:val="auto"/>
          <w:sz w:val="24"/>
        </w:rPr>
        <w:t>开标一览表（报价表）………………………………………………………（页码）</w:t>
      </w:r>
    </w:p>
    <w:p w14:paraId="7F66F030">
      <w:pPr>
        <w:snapToGrid w:val="0"/>
        <w:spacing w:line="360" w:lineRule="auto"/>
        <w:rPr>
          <w:color w:val="auto"/>
        </w:rPr>
      </w:pPr>
      <w:r>
        <w:rPr>
          <w:rFonts w:hint="eastAsia" w:ascii="宋体" w:hAnsi="宋体" w:cs="宋体"/>
          <w:color w:val="auto"/>
          <w:sz w:val="24"/>
        </w:rPr>
        <w:t>（2）</w:t>
      </w:r>
      <w:r>
        <w:rPr>
          <w:rFonts w:hint="eastAsia" w:hAnsi="仿宋_GB2312" w:cs="仿宋_GB2312"/>
          <w:bCs/>
          <w:snapToGrid w:val="0"/>
          <w:color w:val="auto"/>
          <w:sz w:val="24"/>
        </w:rPr>
        <w:t>报价情况说明</w:t>
      </w:r>
      <w:r>
        <w:rPr>
          <w:rFonts w:hint="eastAsia" w:ascii="宋体" w:hAnsi="宋体" w:cs="宋体"/>
          <w:color w:val="auto"/>
          <w:sz w:val="24"/>
        </w:rPr>
        <w:t>…………………………………………………………………（页码）</w:t>
      </w:r>
    </w:p>
    <w:p w14:paraId="2B19508F">
      <w:pPr>
        <w:snapToGrid w:val="0"/>
        <w:spacing w:line="360" w:lineRule="auto"/>
        <w:rPr>
          <w:rFonts w:hint="eastAsia" w:ascii="宋体" w:hAnsi="宋体" w:cs="宋体"/>
          <w:color w:val="auto"/>
          <w:sz w:val="24"/>
        </w:rPr>
      </w:pPr>
      <w:r>
        <w:rPr>
          <w:rFonts w:hint="eastAsia" w:ascii="宋体" w:hAnsi="宋体" w:cs="宋体"/>
          <w:color w:val="auto"/>
          <w:sz w:val="24"/>
        </w:rPr>
        <w:t>（3）中小企业声明函………………………………………………………………（页码）</w:t>
      </w:r>
    </w:p>
    <w:p w14:paraId="05343FD1">
      <w:pPr>
        <w:snapToGrid w:val="0"/>
        <w:spacing w:line="360" w:lineRule="auto"/>
        <w:ind w:right="480"/>
        <w:jc w:val="center"/>
        <w:rPr>
          <w:rFonts w:hint="eastAsia" w:ascii="宋体" w:hAnsi="宋体" w:cs="宋体"/>
          <w:b/>
          <w:color w:val="auto"/>
          <w:kern w:val="0"/>
          <w:sz w:val="32"/>
          <w:szCs w:val="32"/>
        </w:rPr>
      </w:pPr>
    </w:p>
    <w:p w14:paraId="4080DB70">
      <w:pPr>
        <w:snapToGrid w:val="0"/>
        <w:spacing w:line="360" w:lineRule="auto"/>
        <w:ind w:right="480"/>
        <w:jc w:val="center"/>
        <w:rPr>
          <w:rFonts w:hint="eastAsia" w:ascii="宋体" w:hAnsi="宋体" w:cs="宋体"/>
          <w:b/>
          <w:color w:val="auto"/>
          <w:kern w:val="0"/>
          <w:sz w:val="32"/>
          <w:szCs w:val="32"/>
        </w:rPr>
      </w:pPr>
    </w:p>
    <w:p w14:paraId="2A6F3F77">
      <w:pPr>
        <w:snapToGrid w:val="0"/>
        <w:spacing w:line="360" w:lineRule="auto"/>
        <w:ind w:right="480"/>
        <w:jc w:val="center"/>
        <w:rPr>
          <w:rFonts w:hint="eastAsia" w:ascii="宋体" w:hAnsi="宋体" w:cs="宋体"/>
          <w:b/>
          <w:color w:val="auto"/>
          <w:kern w:val="0"/>
          <w:sz w:val="32"/>
          <w:szCs w:val="32"/>
        </w:rPr>
      </w:pPr>
    </w:p>
    <w:p w14:paraId="08E281AA">
      <w:pPr>
        <w:snapToGrid w:val="0"/>
        <w:spacing w:line="360" w:lineRule="auto"/>
        <w:ind w:right="480"/>
        <w:jc w:val="center"/>
        <w:rPr>
          <w:rFonts w:hint="eastAsia" w:ascii="宋体" w:hAnsi="宋体" w:cs="宋体"/>
          <w:b/>
          <w:color w:val="auto"/>
          <w:kern w:val="0"/>
          <w:sz w:val="32"/>
          <w:szCs w:val="32"/>
        </w:rPr>
      </w:pPr>
    </w:p>
    <w:p w14:paraId="74950A88">
      <w:pPr>
        <w:snapToGrid w:val="0"/>
        <w:spacing w:line="360" w:lineRule="auto"/>
        <w:ind w:right="480"/>
        <w:jc w:val="center"/>
        <w:rPr>
          <w:rFonts w:hint="eastAsia" w:ascii="宋体" w:hAnsi="宋体" w:cs="宋体"/>
          <w:b/>
          <w:color w:val="auto"/>
          <w:kern w:val="0"/>
          <w:sz w:val="32"/>
          <w:szCs w:val="32"/>
        </w:rPr>
      </w:pPr>
    </w:p>
    <w:p w14:paraId="14C1F0F4">
      <w:pPr>
        <w:snapToGrid w:val="0"/>
        <w:spacing w:line="360" w:lineRule="auto"/>
        <w:ind w:right="480"/>
        <w:jc w:val="center"/>
        <w:rPr>
          <w:rFonts w:hint="eastAsia" w:ascii="宋体" w:hAnsi="宋体" w:cs="宋体"/>
          <w:b/>
          <w:color w:val="auto"/>
          <w:kern w:val="0"/>
          <w:sz w:val="32"/>
          <w:szCs w:val="32"/>
        </w:rPr>
      </w:pPr>
    </w:p>
    <w:p w14:paraId="6F4589B1">
      <w:pPr>
        <w:snapToGrid w:val="0"/>
        <w:spacing w:line="360" w:lineRule="auto"/>
        <w:ind w:right="480"/>
        <w:jc w:val="center"/>
        <w:rPr>
          <w:rFonts w:hint="eastAsia" w:ascii="宋体" w:hAnsi="宋体" w:cs="宋体"/>
          <w:b/>
          <w:color w:val="auto"/>
          <w:kern w:val="0"/>
          <w:sz w:val="32"/>
          <w:szCs w:val="32"/>
        </w:rPr>
      </w:pPr>
    </w:p>
    <w:p w14:paraId="59C04F53">
      <w:pPr>
        <w:snapToGrid w:val="0"/>
        <w:spacing w:line="360" w:lineRule="auto"/>
        <w:ind w:right="480"/>
        <w:jc w:val="center"/>
        <w:rPr>
          <w:rFonts w:hint="eastAsia" w:ascii="宋体" w:hAnsi="宋体" w:cs="宋体"/>
          <w:b/>
          <w:color w:val="auto"/>
          <w:kern w:val="0"/>
          <w:sz w:val="32"/>
          <w:szCs w:val="32"/>
        </w:rPr>
      </w:pPr>
    </w:p>
    <w:p w14:paraId="41AFFF17">
      <w:pPr>
        <w:snapToGrid w:val="0"/>
        <w:spacing w:line="360" w:lineRule="auto"/>
        <w:ind w:right="480"/>
        <w:jc w:val="center"/>
        <w:rPr>
          <w:rFonts w:hint="eastAsia" w:ascii="宋体" w:hAnsi="宋体" w:cs="宋体"/>
          <w:b/>
          <w:color w:val="auto"/>
          <w:kern w:val="0"/>
          <w:sz w:val="32"/>
          <w:szCs w:val="32"/>
        </w:rPr>
      </w:pPr>
    </w:p>
    <w:p w14:paraId="17D9EA54">
      <w:pPr>
        <w:snapToGrid w:val="0"/>
        <w:spacing w:line="360" w:lineRule="auto"/>
        <w:ind w:right="480"/>
        <w:jc w:val="center"/>
        <w:rPr>
          <w:rFonts w:hint="eastAsia" w:ascii="宋体" w:hAnsi="宋体" w:cs="宋体"/>
          <w:b/>
          <w:color w:val="auto"/>
          <w:kern w:val="0"/>
          <w:sz w:val="32"/>
          <w:szCs w:val="32"/>
        </w:rPr>
      </w:pPr>
    </w:p>
    <w:p w14:paraId="1DFF4B3F">
      <w:pPr>
        <w:snapToGrid w:val="0"/>
        <w:spacing w:line="360" w:lineRule="auto"/>
        <w:ind w:right="480"/>
        <w:jc w:val="center"/>
        <w:rPr>
          <w:rFonts w:hint="eastAsia" w:ascii="宋体" w:hAnsi="宋体" w:cs="宋体"/>
          <w:b/>
          <w:color w:val="auto"/>
          <w:kern w:val="0"/>
          <w:sz w:val="32"/>
          <w:szCs w:val="32"/>
        </w:rPr>
      </w:pPr>
    </w:p>
    <w:p w14:paraId="65F6623D">
      <w:pPr>
        <w:snapToGrid w:val="0"/>
        <w:spacing w:line="360" w:lineRule="auto"/>
        <w:ind w:right="480"/>
        <w:jc w:val="center"/>
        <w:rPr>
          <w:rFonts w:hint="eastAsia" w:ascii="宋体" w:hAnsi="宋体" w:cs="宋体"/>
          <w:b/>
          <w:color w:val="auto"/>
          <w:kern w:val="0"/>
          <w:sz w:val="32"/>
          <w:szCs w:val="32"/>
        </w:rPr>
      </w:pPr>
    </w:p>
    <w:p w14:paraId="38239A66">
      <w:pPr>
        <w:pStyle w:val="691"/>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rPr>
        <w:sectPr>
          <w:pgSz w:w="11906" w:h="16838"/>
          <w:pgMar w:top="1276" w:right="1418" w:bottom="1247" w:left="1418" w:header="851" w:footer="992" w:gutter="0"/>
          <w:cols w:space="720" w:num="1"/>
          <w:titlePg/>
          <w:docGrid w:linePitch="312" w:charSpace="0"/>
        </w:sectPr>
      </w:pPr>
    </w:p>
    <w:p w14:paraId="48E70588">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61CC2160">
      <w:pPr>
        <w:snapToGrid w:val="0"/>
        <w:spacing w:line="360" w:lineRule="auto"/>
        <w:rPr>
          <w:rFonts w:hint="eastAsia"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6F293A16">
      <w:pPr>
        <w:snapToGrid w:val="0"/>
        <w:spacing w:line="360" w:lineRule="auto"/>
        <w:ind w:firstLine="482"/>
        <w:rPr>
          <w:rFonts w:hint="eastAsia" w:ascii="宋体" w:hAnsi="宋体" w:cs="宋体"/>
          <w:color w:val="auto"/>
          <w:kern w:val="0"/>
          <w:sz w:val="24"/>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rPr>
        <w:t>（项目名称）</w:t>
      </w:r>
      <w:r>
        <w:rPr>
          <w:rFonts w:hint="eastAsia" w:ascii="宋体" w:hAnsi="宋体" w:cs="宋体"/>
          <w:color w:val="auto"/>
          <w:kern w:val="0"/>
          <w:sz w:val="24"/>
          <w:lang w:val="zh-CN"/>
        </w:rPr>
        <w:t>【招标编号：</w:t>
      </w:r>
      <w:r>
        <w:rPr>
          <w:rFonts w:hint="eastAsia" w:ascii="宋体" w:hAnsi="宋体" w:cs="宋体"/>
          <w:color w:val="auto"/>
          <w:sz w:val="24"/>
        </w:rPr>
        <w:t>（采购编号）】的实施</w:t>
      </w:r>
      <w:r>
        <w:rPr>
          <w:rFonts w:hint="eastAsia" w:ascii="宋体" w:hAnsi="宋体" w:cs="宋体"/>
          <w:color w:val="auto"/>
          <w:kern w:val="0"/>
          <w:sz w:val="24"/>
          <w:lang w:val="zh-CN"/>
        </w:rPr>
        <w:t>。</w:t>
      </w:r>
    </w:p>
    <w:p w14:paraId="1BA65282">
      <w:pPr>
        <w:spacing w:line="360" w:lineRule="auto"/>
        <w:jc w:val="center"/>
        <w:rPr>
          <w:rFonts w:hint="eastAsia" w:ascii="宋体" w:hAnsi="宋体" w:cs="宋体"/>
          <w:b/>
          <w:color w:val="auto"/>
          <w:kern w:val="0"/>
          <w:sz w:val="24"/>
          <w:lang w:val="zh-CN"/>
        </w:rPr>
      </w:pPr>
      <w:r>
        <w:rPr>
          <w:rFonts w:hint="eastAsia" w:ascii="宋体" w:hAnsi="宋体" w:cs="宋体"/>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64C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6B80A16">
            <w:pPr>
              <w:spacing w:line="360" w:lineRule="auto"/>
              <w:jc w:val="center"/>
              <w:rPr>
                <w:rFonts w:hint="eastAsia" w:ascii="宋体" w:hAnsi="宋体" w:cs="宋体"/>
                <w:b/>
                <w:color w:val="auto"/>
                <w:sz w:val="24"/>
              </w:rPr>
            </w:pPr>
            <w:r>
              <w:rPr>
                <w:rFonts w:hint="eastAsia" w:ascii="宋体" w:hAnsi="宋体" w:cs="宋体"/>
                <w:b/>
                <w:color w:val="auto"/>
                <w:sz w:val="24"/>
              </w:rPr>
              <w:t>序号</w:t>
            </w:r>
          </w:p>
        </w:tc>
        <w:tc>
          <w:tcPr>
            <w:tcW w:w="1417" w:type="dxa"/>
            <w:vAlign w:val="center"/>
          </w:tcPr>
          <w:p w14:paraId="6D67C50E">
            <w:pPr>
              <w:spacing w:line="360" w:lineRule="auto"/>
              <w:jc w:val="center"/>
              <w:rPr>
                <w:rFonts w:hint="eastAsia" w:ascii="宋体" w:hAnsi="宋体" w:cs="宋体"/>
                <w:b/>
                <w:color w:val="auto"/>
                <w:sz w:val="24"/>
              </w:rPr>
            </w:pPr>
            <w:r>
              <w:rPr>
                <w:rFonts w:hint="eastAsia" w:ascii="宋体" w:hAnsi="宋体" w:cs="宋体"/>
                <w:b/>
                <w:color w:val="auto"/>
                <w:sz w:val="24"/>
              </w:rPr>
              <w:t>名称</w:t>
            </w:r>
          </w:p>
        </w:tc>
        <w:tc>
          <w:tcPr>
            <w:tcW w:w="1843" w:type="dxa"/>
          </w:tcPr>
          <w:p w14:paraId="40FFACD6">
            <w:pPr>
              <w:spacing w:line="360" w:lineRule="auto"/>
              <w:jc w:val="center"/>
              <w:rPr>
                <w:rFonts w:hint="eastAsia" w:ascii="宋体" w:hAnsi="宋体" w:cs="宋体"/>
                <w:b/>
                <w:color w:val="auto"/>
                <w:sz w:val="24"/>
              </w:rPr>
            </w:pPr>
          </w:p>
          <w:p w14:paraId="2B96663C">
            <w:pPr>
              <w:spacing w:line="360" w:lineRule="auto"/>
              <w:jc w:val="center"/>
              <w:rPr>
                <w:rFonts w:hint="eastAsia" w:ascii="宋体" w:hAnsi="宋体" w:cs="宋体"/>
                <w:b/>
                <w:color w:val="auto"/>
                <w:sz w:val="24"/>
              </w:rPr>
            </w:pPr>
            <w:r>
              <w:rPr>
                <w:rFonts w:hint="eastAsia" w:ascii="宋体" w:hAnsi="宋体" w:cs="宋体"/>
                <w:b/>
                <w:color w:val="auto"/>
                <w:sz w:val="24"/>
              </w:rPr>
              <w:t>品牌（如果有）</w:t>
            </w:r>
          </w:p>
        </w:tc>
        <w:tc>
          <w:tcPr>
            <w:tcW w:w="3118" w:type="dxa"/>
            <w:vAlign w:val="center"/>
          </w:tcPr>
          <w:p w14:paraId="43DCD321">
            <w:pPr>
              <w:spacing w:line="360" w:lineRule="auto"/>
              <w:jc w:val="center"/>
              <w:rPr>
                <w:rFonts w:hint="eastAsia" w:ascii="宋体" w:hAnsi="宋体" w:cs="宋体"/>
                <w:b/>
                <w:color w:val="auto"/>
                <w:sz w:val="24"/>
              </w:rPr>
            </w:pPr>
            <w:r>
              <w:rPr>
                <w:rFonts w:hint="eastAsia" w:ascii="宋体" w:hAnsi="宋体" w:cs="宋体"/>
                <w:b/>
                <w:color w:val="auto"/>
                <w:sz w:val="24"/>
              </w:rPr>
              <w:t>规格型号</w:t>
            </w:r>
          </w:p>
        </w:tc>
        <w:tc>
          <w:tcPr>
            <w:tcW w:w="993" w:type="dxa"/>
            <w:vAlign w:val="center"/>
          </w:tcPr>
          <w:p w14:paraId="099C6FD5">
            <w:pPr>
              <w:spacing w:line="360" w:lineRule="auto"/>
              <w:jc w:val="center"/>
              <w:rPr>
                <w:rFonts w:hint="eastAsia" w:ascii="宋体" w:hAnsi="宋体" w:cs="宋体"/>
                <w:b/>
                <w:color w:val="auto"/>
                <w:sz w:val="24"/>
              </w:rPr>
            </w:pPr>
            <w:r>
              <w:rPr>
                <w:rFonts w:hint="eastAsia" w:ascii="宋体" w:hAnsi="宋体" w:cs="宋体"/>
                <w:b/>
                <w:color w:val="auto"/>
                <w:sz w:val="24"/>
              </w:rPr>
              <w:t>数量</w:t>
            </w:r>
          </w:p>
        </w:tc>
        <w:tc>
          <w:tcPr>
            <w:tcW w:w="1559" w:type="dxa"/>
            <w:vAlign w:val="center"/>
          </w:tcPr>
          <w:p w14:paraId="517B05DC">
            <w:pPr>
              <w:spacing w:line="360" w:lineRule="auto"/>
              <w:jc w:val="center"/>
              <w:rPr>
                <w:rFonts w:hint="eastAsia" w:ascii="宋体" w:hAnsi="宋体" w:cs="宋体"/>
                <w:b/>
                <w:color w:val="auto"/>
                <w:sz w:val="24"/>
              </w:rPr>
            </w:pPr>
            <w:r>
              <w:rPr>
                <w:rFonts w:hint="eastAsia" w:ascii="宋体" w:hAnsi="宋体" w:cs="宋体"/>
                <w:b/>
                <w:color w:val="auto"/>
                <w:sz w:val="24"/>
              </w:rPr>
              <w:t>单价</w:t>
            </w:r>
          </w:p>
        </w:tc>
        <w:tc>
          <w:tcPr>
            <w:tcW w:w="1984" w:type="dxa"/>
            <w:vAlign w:val="center"/>
          </w:tcPr>
          <w:p w14:paraId="779CADB3">
            <w:pPr>
              <w:spacing w:line="360" w:lineRule="auto"/>
              <w:jc w:val="center"/>
              <w:rPr>
                <w:rFonts w:hint="eastAsia" w:ascii="宋体" w:hAnsi="宋体" w:cs="宋体"/>
                <w:b/>
                <w:color w:val="auto"/>
                <w:sz w:val="24"/>
              </w:rPr>
            </w:pPr>
            <w:r>
              <w:rPr>
                <w:rFonts w:hint="eastAsia" w:ascii="宋体" w:hAnsi="宋体" w:cs="宋体"/>
                <w:b/>
                <w:color w:val="auto"/>
                <w:sz w:val="24"/>
              </w:rPr>
              <w:t>合计</w:t>
            </w:r>
          </w:p>
        </w:tc>
        <w:tc>
          <w:tcPr>
            <w:tcW w:w="3119" w:type="dxa"/>
            <w:vAlign w:val="center"/>
          </w:tcPr>
          <w:p w14:paraId="50C091A1">
            <w:pPr>
              <w:spacing w:line="360" w:lineRule="auto"/>
              <w:jc w:val="center"/>
              <w:rPr>
                <w:rFonts w:hint="eastAsia" w:ascii="宋体" w:hAnsi="宋体" w:cs="宋体"/>
                <w:b/>
                <w:color w:val="auto"/>
                <w:sz w:val="24"/>
              </w:rPr>
            </w:pPr>
          </w:p>
          <w:p w14:paraId="069FB305">
            <w:pPr>
              <w:spacing w:line="360" w:lineRule="auto"/>
              <w:jc w:val="center"/>
              <w:rPr>
                <w:rFonts w:hint="eastAsia" w:ascii="宋体" w:hAnsi="宋体" w:cs="宋体"/>
                <w:b/>
                <w:color w:val="auto"/>
                <w:sz w:val="24"/>
              </w:rPr>
            </w:pPr>
            <w:r>
              <w:rPr>
                <w:rFonts w:hint="eastAsia" w:ascii="宋体" w:hAnsi="宋体" w:cs="宋体"/>
                <w:b/>
                <w:color w:val="auto"/>
                <w:sz w:val="24"/>
              </w:rPr>
              <w:t>备注（如果有）</w:t>
            </w:r>
          </w:p>
          <w:p w14:paraId="37A37F03">
            <w:pPr>
              <w:spacing w:line="360" w:lineRule="auto"/>
              <w:jc w:val="center"/>
              <w:rPr>
                <w:rFonts w:hint="eastAsia" w:ascii="宋体" w:hAnsi="宋体" w:cs="宋体"/>
                <w:b/>
                <w:color w:val="auto"/>
                <w:sz w:val="24"/>
              </w:rPr>
            </w:pPr>
          </w:p>
        </w:tc>
      </w:tr>
      <w:tr w14:paraId="4194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EC1FFE0">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1417" w:type="dxa"/>
            <w:vAlign w:val="center"/>
          </w:tcPr>
          <w:p w14:paraId="4381F3D7">
            <w:pPr>
              <w:snapToGrid w:val="0"/>
              <w:spacing w:line="360" w:lineRule="auto"/>
              <w:jc w:val="center"/>
              <w:rPr>
                <w:rFonts w:hint="eastAsia"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1843" w:type="dxa"/>
            <w:vAlign w:val="center"/>
          </w:tcPr>
          <w:p w14:paraId="6B74532C">
            <w:pPr>
              <w:snapToGrid w:val="0"/>
              <w:spacing w:line="360" w:lineRule="auto"/>
              <w:jc w:val="center"/>
              <w:rPr>
                <w:rFonts w:hint="eastAsia" w:ascii="宋体" w:hAnsi="宋体" w:cs="宋体"/>
                <w:color w:val="auto"/>
                <w:sz w:val="24"/>
              </w:rPr>
            </w:pPr>
          </w:p>
        </w:tc>
        <w:tc>
          <w:tcPr>
            <w:tcW w:w="3118" w:type="dxa"/>
            <w:vAlign w:val="center"/>
          </w:tcPr>
          <w:p w14:paraId="68A7B78B">
            <w:pPr>
              <w:snapToGrid w:val="0"/>
              <w:spacing w:line="360" w:lineRule="auto"/>
              <w:jc w:val="center"/>
              <w:rPr>
                <w:rFonts w:hint="eastAsia" w:ascii="宋体" w:hAnsi="宋体" w:cs="宋体"/>
                <w:color w:val="auto"/>
                <w:sz w:val="24"/>
              </w:rPr>
            </w:pPr>
          </w:p>
        </w:tc>
        <w:tc>
          <w:tcPr>
            <w:tcW w:w="993" w:type="dxa"/>
            <w:vAlign w:val="center"/>
          </w:tcPr>
          <w:p w14:paraId="05393361">
            <w:pPr>
              <w:snapToGrid w:val="0"/>
              <w:spacing w:line="360" w:lineRule="auto"/>
              <w:jc w:val="center"/>
              <w:rPr>
                <w:rFonts w:hint="eastAsia" w:ascii="宋体" w:hAnsi="宋体" w:cs="宋体"/>
                <w:color w:val="auto"/>
                <w:sz w:val="24"/>
              </w:rPr>
            </w:pPr>
          </w:p>
        </w:tc>
        <w:tc>
          <w:tcPr>
            <w:tcW w:w="1559" w:type="dxa"/>
            <w:vAlign w:val="center"/>
          </w:tcPr>
          <w:p w14:paraId="7E74C895">
            <w:pPr>
              <w:spacing w:line="360" w:lineRule="auto"/>
              <w:jc w:val="center"/>
              <w:rPr>
                <w:rFonts w:hint="eastAsia" w:ascii="宋体" w:hAnsi="宋体" w:cs="宋体"/>
                <w:color w:val="auto"/>
                <w:sz w:val="24"/>
              </w:rPr>
            </w:pPr>
          </w:p>
        </w:tc>
        <w:tc>
          <w:tcPr>
            <w:tcW w:w="1984" w:type="dxa"/>
            <w:vAlign w:val="center"/>
          </w:tcPr>
          <w:p w14:paraId="613FECBF">
            <w:pPr>
              <w:spacing w:line="360" w:lineRule="auto"/>
              <w:jc w:val="center"/>
              <w:rPr>
                <w:rFonts w:hint="eastAsia" w:ascii="宋体" w:hAnsi="宋体" w:cs="宋体"/>
                <w:color w:val="auto"/>
                <w:sz w:val="24"/>
              </w:rPr>
            </w:pPr>
          </w:p>
        </w:tc>
        <w:tc>
          <w:tcPr>
            <w:tcW w:w="3119" w:type="dxa"/>
            <w:vAlign w:val="center"/>
          </w:tcPr>
          <w:p w14:paraId="6C6A3586">
            <w:pPr>
              <w:spacing w:line="360" w:lineRule="auto"/>
              <w:jc w:val="center"/>
              <w:rPr>
                <w:rFonts w:hint="eastAsia" w:ascii="宋体" w:hAnsi="宋体" w:cs="宋体"/>
                <w:color w:val="auto"/>
                <w:sz w:val="24"/>
              </w:rPr>
            </w:pPr>
          </w:p>
        </w:tc>
      </w:tr>
      <w:tr w14:paraId="78D9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FE3D11F">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1417" w:type="dxa"/>
            <w:vAlign w:val="center"/>
          </w:tcPr>
          <w:p w14:paraId="11DA964A">
            <w:pPr>
              <w:snapToGrid w:val="0"/>
              <w:spacing w:line="360" w:lineRule="auto"/>
              <w:jc w:val="center"/>
              <w:rPr>
                <w:rFonts w:hint="eastAsia" w:ascii="宋体" w:hAnsi="宋体" w:cs="宋体"/>
                <w:color w:val="auto"/>
                <w:sz w:val="24"/>
              </w:rPr>
            </w:pPr>
            <w:r>
              <w:rPr>
                <w:rFonts w:hint="eastAsia" w:ascii="宋体" w:hAnsi="宋体" w:cs="宋体"/>
                <w:color w:val="auto"/>
                <w:sz w:val="24"/>
              </w:rPr>
              <w:t>X</w:t>
            </w:r>
            <w:r>
              <w:rPr>
                <w:rFonts w:ascii="宋体" w:hAnsi="宋体" w:cs="宋体"/>
                <w:color w:val="auto"/>
                <w:sz w:val="24"/>
              </w:rPr>
              <w:t>X</w:t>
            </w:r>
          </w:p>
        </w:tc>
        <w:tc>
          <w:tcPr>
            <w:tcW w:w="1843" w:type="dxa"/>
            <w:vAlign w:val="center"/>
          </w:tcPr>
          <w:p w14:paraId="09C44A76">
            <w:pPr>
              <w:snapToGrid w:val="0"/>
              <w:spacing w:line="360" w:lineRule="auto"/>
              <w:jc w:val="center"/>
              <w:rPr>
                <w:rFonts w:hint="eastAsia" w:ascii="宋体" w:hAnsi="宋体" w:cs="宋体"/>
                <w:color w:val="auto"/>
                <w:sz w:val="24"/>
              </w:rPr>
            </w:pPr>
          </w:p>
        </w:tc>
        <w:tc>
          <w:tcPr>
            <w:tcW w:w="3118" w:type="dxa"/>
            <w:vAlign w:val="center"/>
          </w:tcPr>
          <w:p w14:paraId="4A693F79">
            <w:pPr>
              <w:snapToGrid w:val="0"/>
              <w:spacing w:line="360" w:lineRule="auto"/>
              <w:jc w:val="center"/>
              <w:rPr>
                <w:rFonts w:hint="eastAsia" w:ascii="宋体" w:hAnsi="宋体" w:cs="宋体"/>
                <w:color w:val="auto"/>
                <w:sz w:val="24"/>
              </w:rPr>
            </w:pPr>
          </w:p>
        </w:tc>
        <w:tc>
          <w:tcPr>
            <w:tcW w:w="993" w:type="dxa"/>
            <w:vAlign w:val="center"/>
          </w:tcPr>
          <w:p w14:paraId="42B4DE0C">
            <w:pPr>
              <w:snapToGrid w:val="0"/>
              <w:spacing w:line="360" w:lineRule="auto"/>
              <w:jc w:val="center"/>
              <w:rPr>
                <w:rFonts w:hint="eastAsia" w:ascii="宋体" w:hAnsi="宋体" w:cs="宋体"/>
                <w:color w:val="auto"/>
                <w:sz w:val="24"/>
              </w:rPr>
            </w:pPr>
          </w:p>
        </w:tc>
        <w:tc>
          <w:tcPr>
            <w:tcW w:w="1559" w:type="dxa"/>
            <w:vAlign w:val="center"/>
          </w:tcPr>
          <w:p w14:paraId="2FB74B13">
            <w:pPr>
              <w:spacing w:line="360" w:lineRule="auto"/>
              <w:jc w:val="center"/>
              <w:rPr>
                <w:rFonts w:hint="eastAsia" w:ascii="宋体" w:hAnsi="宋体" w:cs="宋体"/>
                <w:color w:val="auto"/>
                <w:sz w:val="24"/>
              </w:rPr>
            </w:pPr>
          </w:p>
        </w:tc>
        <w:tc>
          <w:tcPr>
            <w:tcW w:w="1984" w:type="dxa"/>
            <w:vAlign w:val="center"/>
          </w:tcPr>
          <w:p w14:paraId="25C7F424">
            <w:pPr>
              <w:spacing w:line="360" w:lineRule="auto"/>
              <w:jc w:val="center"/>
              <w:rPr>
                <w:rFonts w:hint="eastAsia" w:ascii="宋体" w:hAnsi="宋体" w:cs="宋体"/>
                <w:color w:val="auto"/>
                <w:sz w:val="24"/>
              </w:rPr>
            </w:pPr>
          </w:p>
        </w:tc>
        <w:tc>
          <w:tcPr>
            <w:tcW w:w="3119" w:type="dxa"/>
            <w:vAlign w:val="center"/>
          </w:tcPr>
          <w:p w14:paraId="02EDD390">
            <w:pPr>
              <w:spacing w:line="360" w:lineRule="auto"/>
              <w:jc w:val="center"/>
              <w:rPr>
                <w:rFonts w:hint="eastAsia" w:ascii="宋体" w:hAnsi="宋体" w:cs="宋体"/>
                <w:color w:val="auto"/>
                <w:sz w:val="24"/>
              </w:rPr>
            </w:pPr>
          </w:p>
        </w:tc>
      </w:tr>
      <w:tr w14:paraId="01E5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156ACD">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1417" w:type="dxa"/>
            <w:vAlign w:val="center"/>
          </w:tcPr>
          <w:p w14:paraId="25AF1FB4">
            <w:pPr>
              <w:snapToGrid w:val="0"/>
              <w:spacing w:line="360" w:lineRule="auto"/>
              <w:jc w:val="center"/>
              <w:rPr>
                <w:rFonts w:hint="eastAsia" w:ascii="宋体" w:hAnsi="宋体" w:cs="宋体"/>
                <w:color w:val="auto"/>
                <w:sz w:val="24"/>
              </w:rPr>
            </w:pPr>
          </w:p>
        </w:tc>
        <w:tc>
          <w:tcPr>
            <w:tcW w:w="1843" w:type="dxa"/>
            <w:vAlign w:val="center"/>
          </w:tcPr>
          <w:p w14:paraId="4A5FFF14">
            <w:pPr>
              <w:snapToGrid w:val="0"/>
              <w:spacing w:line="360" w:lineRule="auto"/>
              <w:jc w:val="center"/>
              <w:rPr>
                <w:rFonts w:hint="eastAsia" w:ascii="宋体" w:hAnsi="宋体" w:cs="宋体"/>
                <w:color w:val="auto"/>
                <w:sz w:val="24"/>
              </w:rPr>
            </w:pPr>
          </w:p>
        </w:tc>
        <w:tc>
          <w:tcPr>
            <w:tcW w:w="3118" w:type="dxa"/>
            <w:vAlign w:val="center"/>
          </w:tcPr>
          <w:p w14:paraId="5FC96F11">
            <w:pPr>
              <w:snapToGrid w:val="0"/>
              <w:spacing w:line="360" w:lineRule="auto"/>
              <w:jc w:val="center"/>
              <w:rPr>
                <w:rFonts w:hint="eastAsia" w:ascii="宋体" w:hAnsi="宋体" w:cs="宋体"/>
                <w:color w:val="auto"/>
                <w:sz w:val="24"/>
              </w:rPr>
            </w:pPr>
          </w:p>
        </w:tc>
        <w:tc>
          <w:tcPr>
            <w:tcW w:w="993" w:type="dxa"/>
            <w:vAlign w:val="center"/>
          </w:tcPr>
          <w:p w14:paraId="4DB6BFFC">
            <w:pPr>
              <w:snapToGrid w:val="0"/>
              <w:spacing w:line="360" w:lineRule="auto"/>
              <w:jc w:val="center"/>
              <w:rPr>
                <w:rFonts w:hint="eastAsia" w:ascii="宋体" w:hAnsi="宋体" w:cs="宋体"/>
                <w:color w:val="auto"/>
                <w:sz w:val="24"/>
              </w:rPr>
            </w:pPr>
          </w:p>
        </w:tc>
        <w:tc>
          <w:tcPr>
            <w:tcW w:w="1559" w:type="dxa"/>
            <w:vAlign w:val="center"/>
          </w:tcPr>
          <w:p w14:paraId="76EFF418">
            <w:pPr>
              <w:spacing w:line="360" w:lineRule="auto"/>
              <w:jc w:val="center"/>
              <w:rPr>
                <w:rFonts w:hint="eastAsia" w:ascii="宋体" w:hAnsi="宋体" w:cs="宋体"/>
                <w:color w:val="auto"/>
                <w:sz w:val="24"/>
              </w:rPr>
            </w:pPr>
          </w:p>
        </w:tc>
        <w:tc>
          <w:tcPr>
            <w:tcW w:w="1984" w:type="dxa"/>
            <w:vAlign w:val="center"/>
          </w:tcPr>
          <w:p w14:paraId="6E743CD8">
            <w:pPr>
              <w:spacing w:line="360" w:lineRule="auto"/>
              <w:jc w:val="center"/>
              <w:rPr>
                <w:rFonts w:hint="eastAsia" w:ascii="宋体" w:hAnsi="宋体" w:cs="宋体"/>
                <w:color w:val="auto"/>
                <w:sz w:val="24"/>
              </w:rPr>
            </w:pPr>
          </w:p>
        </w:tc>
        <w:tc>
          <w:tcPr>
            <w:tcW w:w="3119" w:type="dxa"/>
            <w:vAlign w:val="center"/>
          </w:tcPr>
          <w:p w14:paraId="7C4F1BAF">
            <w:pPr>
              <w:spacing w:line="360" w:lineRule="auto"/>
              <w:jc w:val="center"/>
              <w:rPr>
                <w:rFonts w:hint="eastAsia" w:ascii="宋体" w:hAnsi="宋体" w:cs="宋体"/>
                <w:color w:val="auto"/>
                <w:sz w:val="24"/>
              </w:rPr>
            </w:pPr>
          </w:p>
        </w:tc>
      </w:tr>
      <w:tr w14:paraId="79D2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D22FBB">
            <w:pPr>
              <w:spacing w:line="360" w:lineRule="auto"/>
              <w:jc w:val="center"/>
              <w:rPr>
                <w:rFonts w:hint="eastAsia" w:ascii="宋体" w:hAnsi="宋体" w:cs="宋体"/>
                <w:color w:val="auto"/>
                <w:sz w:val="24"/>
              </w:rPr>
            </w:pPr>
          </w:p>
        </w:tc>
        <w:tc>
          <w:tcPr>
            <w:tcW w:w="1417" w:type="dxa"/>
            <w:vAlign w:val="center"/>
          </w:tcPr>
          <w:p w14:paraId="337E122C">
            <w:pPr>
              <w:snapToGrid w:val="0"/>
              <w:spacing w:line="360" w:lineRule="auto"/>
              <w:jc w:val="center"/>
              <w:rPr>
                <w:rFonts w:hint="eastAsia" w:ascii="宋体" w:hAnsi="宋体" w:cs="宋体"/>
                <w:color w:val="auto"/>
                <w:sz w:val="24"/>
              </w:rPr>
            </w:pPr>
          </w:p>
        </w:tc>
        <w:tc>
          <w:tcPr>
            <w:tcW w:w="1843" w:type="dxa"/>
            <w:vAlign w:val="center"/>
          </w:tcPr>
          <w:p w14:paraId="068BE87F">
            <w:pPr>
              <w:snapToGrid w:val="0"/>
              <w:spacing w:line="360" w:lineRule="auto"/>
              <w:jc w:val="center"/>
              <w:rPr>
                <w:rFonts w:hint="eastAsia" w:ascii="宋体" w:hAnsi="宋体" w:cs="宋体"/>
                <w:color w:val="auto"/>
                <w:sz w:val="24"/>
              </w:rPr>
            </w:pPr>
          </w:p>
        </w:tc>
        <w:tc>
          <w:tcPr>
            <w:tcW w:w="3118" w:type="dxa"/>
            <w:vAlign w:val="center"/>
          </w:tcPr>
          <w:p w14:paraId="406300B1">
            <w:pPr>
              <w:snapToGrid w:val="0"/>
              <w:spacing w:line="360" w:lineRule="auto"/>
              <w:jc w:val="center"/>
              <w:rPr>
                <w:rFonts w:hint="eastAsia" w:ascii="宋体" w:hAnsi="宋体" w:cs="宋体"/>
                <w:color w:val="auto"/>
                <w:sz w:val="24"/>
              </w:rPr>
            </w:pPr>
          </w:p>
        </w:tc>
        <w:tc>
          <w:tcPr>
            <w:tcW w:w="993" w:type="dxa"/>
            <w:vAlign w:val="center"/>
          </w:tcPr>
          <w:p w14:paraId="311E54C0">
            <w:pPr>
              <w:snapToGrid w:val="0"/>
              <w:spacing w:line="360" w:lineRule="auto"/>
              <w:jc w:val="center"/>
              <w:rPr>
                <w:rFonts w:hint="eastAsia" w:ascii="宋体" w:hAnsi="宋体" w:cs="宋体"/>
                <w:color w:val="auto"/>
                <w:sz w:val="24"/>
              </w:rPr>
            </w:pPr>
          </w:p>
        </w:tc>
        <w:tc>
          <w:tcPr>
            <w:tcW w:w="1559" w:type="dxa"/>
            <w:vAlign w:val="center"/>
          </w:tcPr>
          <w:p w14:paraId="73A62A68">
            <w:pPr>
              <w:spacing w:line="360" w:lineRule="auto"/>
              <w:jc w:val="center"/>
              <w:rPr>
                <w:rFonts w:hint="eastAsia" w:ascii="宋体" w:hAnsi="宋体" w:cs="宋体"/>
                <w:color w:val="auto"/>
                <w:sz w:val="24"/>
              </w:rPr>
            </w:pPr>
          </w:p>
        </w:tc>
        <w:tc>
          <w:tcPr>
            <w:tcW w:w="1984" w:type="dxa"/>
            <w:vAlign w:val="center"/>
          </w:tcPr>
          <w:p w14:paraId="48B5BDC2">
            <w:pPr>
              <w:spacing w:line="360" w:lineRule="auto"/>
              <w:jc w:val="center"/>
              <w:rPr>
                <w:rFonts w:hint="eastAsia" w:ascii="宋体" w:hAnsi="宋体" w:cs="宋体"/>
                <w:color w:val="auto"/>
                <w:sz w:val="24"/>
              </w:rPr>
            </w:pPr>
          </w:p>
        </w:tc>
        <w:tc>
          <w:tcPr>
            <w:tcW w:w="3119" w:type="dxa"/>
            <w:vAlign w:val="center"/>
          </w:tcPr>
          <w:p w14:paraId="7F3D9D8E">
            <w:pPr>
              <w:spacing w:line="360" w:lineRule="auto"/>
              <w:jc w:val="center"/>
              <w:rPr>
                <w:rFonts w:hint="eastAsia" w:ascii="宋体" w:hAnsi="宋体" w:cs="宋体"/>
                <w:color w:val="auto"/>
                <w:sz w:val="24"/>
              </w:rPr>
            </w:pPr>
          </w:p>
        </w:tc>
      </w:tr>
      <w:tr w14:paraId="33D9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1C1673">
            <w:pPr>
              <w:spacing w:line="360" w:lineRule="auto"/>
              <w:jc w:val="center"/>
              <w:rPr>
                <w:rFonts w:hint="eastAsia" w:ascii="宋体" w:hAnsi="宋体" w:cs="宋体"/>
                <w:color w:val="auto"/>
                <w:sz w:val="24"/>
              </w:rPr>
            </w:pPr>
          </w:p>
        </w:tc>
        <w:tc>
          <w:tcPr>
            <w:tcW w:w="1417" w:type="dxa"/>
            <w:vAlign w:val="center"/>
          </w:tcPr>
          <w:p w14:paraId="3795E490">
            <w:pPr>
              <w:snapToGrid w:val="0"/>
              <w:spacing w:line="360" w:lineRule="auto"/>
              <w:jc w:val="center"/>
              <w:rPr>
                <w:rFonts w:hint="eastAsia" w:ascii="宋体" w:hAnsi="宋体" w:cs="宋体"/>
                <w:color w:val="auto"/>
                <w:sz w:val="24"/>
              </w:rPr>
            </w:pPr>
          </w:p>
        </w:tc>
        <w:tc>
          <w:tcPr>
            <w:tcW w:w="1843" w:type="dxa"/>
            <w:vAlign w:val="center"/>
          </w:tcPr>
          <w:p w14:paraId="0C6E374A">
            <w:pPr>
              <w:snapToGrid w:val="0"/>
              <w:spacing w:line="360" w:lineRule="auto"/>
              <w:jc w:val="center"/>
              <w:rPr>
                <w:rFonts w:hint="eastAsia" w:ascii="宋体" w:hAnsi="宋体" w:cs="宋体"/>
                <w:color w:val="auto"/>
                <w:sz w:val="24"/>
              </w:rPr>
            </w:pPr>
          </w:p>
        </w:tc>
        <w:tc>
          <w:tcPr>
            <w:tcW w:w="3118" w:type="dxa"/>
            <w:vAlign w:val="center"/>
          </w:tcPr>
          <w:p w14:paraId="7B4BD697">
            <w:pPr>
              <w:snapToGrid w:val="0"/>
              <w:spacing w:line="360" w:lineRule="auto"/>
              <w:jc w:val="center"/>
              <w:rPr>
                <w:rFonts w:hint="eastAsia" w:ascii="宋体" w:hAnsi="宋体" w:cs="宋体"/>
                <w:color w:val="auto"/>
                <w:sz w:val="24"/>
              </w:rPr>
            </w:pPr>
          </w:p>
        </w:tc>
        <w:tc>
          <w:tcPr>
            <w:tcW w:w="993" w:type="dxa"/>
            <w:vAlign w:val="center"/>
          </w:tcPr>
          <w:p w14:paraId="27744E5A">
            <w:pPr>
              <w:snapToGrid w:val="0"/>
              <w:spacing w:line="360" w:lineRule="auto"/>
              <w:jc w:val="center"/>
              <w:rPr>
                <w:rFonts w:hint="eastAsia" w:ascii="宋体" w:hAnsi="宋体" w:cs="宋体"/>
                <w:color w:val="auto"/>
                <w:sz w:val="24"/>
              </w:rPr>
            </w:pPr>
          </w:p>
        </w:tc>
        <w:tc>
          <w:tcPr>
            <w:tcW w:w="1559" w:type="dxa"/>
            <w:vAlign w:val="center"/>
          </w:tcPr>
          <w:p w14:paraId="33EE90F6">
            <w:pPr>
              <w:spacing w:line="360" w:lineRule="auto"/>
              <w:jc w:val="center"/>
              <w:rPr>
                <w:rFonts w:hint="eastAsia" w:ascii="宋体" w:hAnsi="宋体" w:cs="宋体"/>
                <w:color w:val="auto"/>
                <w:sz w:val="24"/>
              </w:rPr>
            </w:pPr>
          </w:p>
        </w:tc>
        <w:tc>
          <w:tcPr>
            <w:tcW w:w="1984" w:type="dxa"/>
            <w:vAlign w:val="center"/>
          </w:tcPr>
          <w:p w14:paraId="623C0508">
            <w:pPr>
              <w:spacing w:line="360" w:lineRule="auto"/>
              <w:jc w:val="center"/>
              <w:rPr>
                <w:rFonts w:hint="eastAsia" w:ascii="宋体" w:hAnsi="宋体" w:cs="宋体"/>
                <w:color w:val="auto"/>
                <w:sz w:val="24"/>
              </w:rPr>
            </w:pPr>
          </w:p>
        </w:tc>
        <w:tc>
          <w:tcPr>
            <w:tcW w:w="3119" w:type="dxa"/>
            <w:vAlign w:val="center"/>
          </w:tcPr>
          <w:p w14:paraId="3399F1AD">
            <w:pPr>
              <w:spacing w:line="360" w:lineRule="auto"/>
              <w:jc w:val="center"/>
              <w:rPr>
                <w:rFonts w:hint="eastAsia" w:ascii="宋体" w:hAnsi="宋体" w:cs="宋体"/>
                <w:color w:val="auto"/>
                <w:sz w:val="24"/>
              </w:rPr>
            </w:pPr>
          </w:p>
        </w:tc>
      </w:tr>
      <w:tr w14:paraId="0BA9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404B1C2">
            <w:pPr>
              <w:spacing w:line="360" w:lineRule="auto"/>
              <w:jc w:val="center"/>
              <w:rPr>
                <w:rFonts w:hint="eastAsia" w:ascii="宋体" w:hAnsi="宋体" w:cs="宋体"/>
                <w:b/>
                <w:color w:val="auto"/>
                <w:sz w:val="24"/>
              </w:rPr>
            </w:pPr>
            <w:r>
              <w:rPr>
                <w:rFonts w:hint="eastAsia" w:ascii="宋体" w:hAnsi="宋体" w:cs="宋体"/>
                <w:b/>
                <w:color w:val="auto"/>
                <w:sz w:val="24"/>
              </w:rPr>
              <w:t>投标报价（小写）</w:t>
            </w:r>
          </w:p>
        </w:tc>
        <w:tc>
          <w:tcPr>
            <w:tcW w:w="7655" w:type="dxa"/>
            <w:gridSpan w:val="4"/>
            <w:vAlign w:val="center"/>
          </w:tcPr>
          <w:p w14:paraId="33241E45">
            <w:pPr>
              <w:spacing w:line="360" w:lineRule="auto"/>
              <w:jc w:val="center"/>
              <w:rPr>
                <w:rFonts w:hint="eastAsia" w:ascii="宋体" w:hAnsi="宋体" w:cs="宋体"/>
                <w:color w:val="auto"/>
                <w:sz w:val="24"/>
              </w:rPr>
            </w:pPr>
          </w:p>
        </w:tc>
      </w:tr>
      <w:tr w14:paraId="05C6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2BA07F2">
            <w:pPr>
              <w:spacing w:line="360" w:lineRule="auto"/>
              <w:jc w:val="center"/>
              <w:rPr>
                <w:rFonts w:hint="eastAsia" w:ascii="宋体" w:hAnsi="宋体" w:cs="宋体"/>
                <w:b/>
                <w:color w:val="auto"/>
                <w:sz w:val="24"/>
              </w:rPr>
            </w:pPr>
            <w:r>
              <w:rPr>
                <w:rFonts w:hint="eastAsia" w:ascii="宋体" w:hAnsi="宋体" w:cs="宋体"/>
                <w:b/>
                <w:color w:val="auto"/>
                <w:sz w:val="24"/>
              </w:rPr>
              <w:t>投标报价（大写）</w:t>
            </w:r>
          </w:p>
        </w:tc>
        <w:tc>
          <w:tcPr>
            <w:tcW w:w="7655" w:type="dxa"/>
            <w:gridSpan w:val="4"/>
            <w:vAlign w:val="center"/>
          </w:tcPr>
          <w:p w14:paraId="05CF88FD">
            <w:pPr>
              <w:spacing w:line="360" w:lineRule="auto"/>
              <w:jc w:val="center"/>
              <w:rPr>
                <w:rFonts w:hint="eastAsia" w:ascii="宋体" w:hAnsi="宋体" w:cs="宋体"/>
                <w:color w:val="auto"/>
                <w:sz w:val="24"/>
              </w:rPr>
            </w:pPr>
          </w:p>
        </w:tc>
      </w:tr>
    </w:tbl>
    <w:p w14:paraId="3DD627C5">
      <w:pPr>
        <w:snapToGrid w:val="0"/>
        <w:spacing w:line="360" w:lineRule="auto"/>
        <w:ind w:left="480"/>
        <w:rPr>
          <w:rFonts w:hint="eastAsia" w:ascii="宋体" w:hAnsi="宋体" w:cs="宋体"/>
          <w:b/>
          <w:color w:val="auto"/>
          <w:kern w:val="0"/>
          <w:sz w:val="24"/>
          <w:lang w:val="zh-CN"/>
        </w:rPr>
      </w:pPr>
      <w:r>
        <w:rPr>
          <w:rFonts w:hint="eastAsia" w:ascii="宋体" w:hAnsi="宋体" w:cs="宋体"/>
          <w:b/>
          <w:color w:val="auto"/>
          <w:kern w:val="0"/>
          <w:sz w:val="24"/>
          <w:lang w:val="zh-CN"/>
        </w:rPr>
        <w:t>注：</w:t>
      </w:r>
    </w:p>
    <w:p w14:paraId="5BC07965">
      <w:pPr>
        <w:spacing w:line="360" w:lineRule="auto"/>
        <w:ind w:left="-2" w:leftChars="-1" w:firstLine="480" w:firstLineChars="200"/>
        <w:rPr>
          <w:rFonts w:hint="eastAsia" w:ascii="宋体" w:hAnsi="宋体" w:cs="宋体"/>
          <w:color w:val="auto"/>
          <w:kern w:val="0"/>
          <w:sz w:val="24"/>
          <w:lang w:val="zh-CN"/>
        </w:rPr>
      </w:pPr>
      <w:r>
        <w:rPr>
          <w:rFonts w:hint="eastAsia" w:ascii="宋体" w:hAnsi="宋体" w:cs="宋体"/>
          <w:color w:val="auto"/>
          <w:kern w:val="0"/>
          <w:sz w:val="24"/>
          <w:lang w:val="zh-CN"/>
        </w:rPr>
        <w:t>1、投标人需按本表格式填写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color w:val="auto"/>
          <w:kern w:val="0"/>
          <w:sz w:val="24"/>
          <w:lang w:val="zh-CN"/>
        </w:rPr>
        <w:t>。</w:t>
      </w:r>
    </w:p>
    <w:p w14:paraId="01FE06D0">
      <w:pPr>
        <w:spacing w:line="360" w:lineRule="auto"/>
        <w:ind w:firstLine="480" w:firstLineChars="200"/>
        <w:rPr>
          <w:rFonts w:hint="eastAsia"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color w:val="auto"/>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签订条件；总价不为零，部分产品、服务单价为零的，视作已包含在总价中。</w:t>
      </w:r>
      <w:r>
        <w:rPr>
          <w:rFonts w:hint="eastAsia" w:ascii="宋体" w:hAnsi="宋体" w:cs="宋体"/>
          <w:b/>
          <w:color w:val="auto"/>
          <w:kern w:val="0"/>
          <w:sz w:val="24"/>
          <w:lang w:val="zh-CN"/>
        </w:rPr>
        <w:t>采购内容未包含在《开标一览表（报价表）》名称栏中，投标人不能作出合理解释的，</w:t>
      </w:r>
      <w:r>
        <w:rPr>
          <w:rFonts w:hint="eastAsia" w:ascii="宋体" w:hAnsi="宋体" w:cs="宋体"/>
          <w:b/>
          <w:color w:val="auto"/>
          <w:kern w:val="0"/>
          <w:sz w:val="24"/>
        </w:rPr>
        <w:t>视为</w:t>
      </w:r>
      <w:r>
        <w:rPr>
          <w:rFonts w:hint="eastAsia" w:ascii="宋体" w:hAnsi="宋体" w:cs="宋体"/>
          <w:b/>
          <w:color w:val="auto"/>
          <w:sz w:val="24"/>
        </w:rPr>
        <w:t>投标文件含有采购人不能接受的附加条件的，投标无效。</w:t>
      </w:r>
    </w:p>
    <w:p w14:paraId="09581B5A">
      <w:pPr>
        <w:snapToGrid w:val="0"/>
        <w:spacing w:line="360" w:lineRule="auto"/>
        <w:ind w:firstLine="480" w:firstLineChars="200"/>
        <w:jc w:val="left"/>
        <w:rPr>
          <w:rFonts w:hint="eastAsia" w:ascii="宋体" w:hAnsi="宋体" w:cs="宋体"/>
          <w:color w:val="auto"/>
          <w:kern w:val="0"/>
          <w:sz w:val="24"/>
          <w:lang w:val="zh-CN"/>
        </w:rPr>
      </w:pPr>
      <w:r>
        <w:rPr>
          <w:rFonts w:hint="eastAsia" w:ascii="宋体" w:hAnsi="宋体" w:cs="宋体"/>
          <w:color w:val="auto"/>
          <w:kern w:val="0"/>
          <w:sz w:val="24"/>
          <w:lang w:val="zh-CN"/>
        </w:rPr>
        <w:t>3、特别提示：采购代理机构将对项目名称和项目编号，中标供应商名称、地址和中标金额，主要中标标的名称、品牌（如果有）、规格型号、数量、单价等予以公示。</w:t>
      </w:r>
    </w:p>
    <w:p w14:paraId="141E119C">
      <w:pPr>
        <w:rPr>
          <w:rFonts w:hint="eastAsia" w:ascii="宋体" w:hAnsi="宋体" w:cs="宋体"/>
          <w:color w:val="auto"/>
          <w:sz w:val="32"/>
          <w:szCs w:val="32"/>
        </w:rPr>
      </w:pPr>
      <w:r>
        <w:rPr>
          <w:rFonts w:ascii="宋体" w:hAnsi="宋体" w:cs="宋体"/>
          <w:color w:val="auto"/>
          <w:sz w:val="32"/>
          <w:szCs w:val="32"/>
        </w:rPr>
        <w:br w:type="page"/>
      </w:r>
    </w:p>
    <w:p w14:paraId="609643D6">
      <w:pPr>
        <w:pStyle w:val="691"/>
        <w:keepNext w:val="0"/>
        <w:pageBreakBefore w:val="0"/>
        <w:tabs>
          <w:tab w:val="clear" w:pos="720"/>
        </w:tabs>
        <w:snapToGrid w:val="0"/>
        <w:spacing w:before="120" w:after="120"/>
        <w:ind w:firstLine="643"/>
        <w:jc w:val="both"/>
        <w:outlineLvl w:val="9"/>
        <w:rPr>
          <w:rFonts w:hint="eastAsia" w:ascii="宋体" w:hAnsi="宋体" w:eastAsia="宋体" w:cs="宋体"/>
          <w:color w:val="auto"/>
          <w:kern w:val="2"/>
          <w:sz w:val="32"/>
          <w:szCs w:val="32"/>
        </w:rPr>
        <w:sectPr>
          <w:pgSz w:w="16838" w:h="11906" w:orient="landscape"/>
          <w:pgMar w:top="1418" w:right="1247" w:bottom="1418" w:left="1276" w:header="851" w:footer="992" w:gutter="0"/>
          <w:cols w:space="720" w:num="1"/>
          <w:titlePg/>
          <w:docGrid w:linePitch="312" w:charSpace="0"/>
        </w:sectPr>
      </w:pPr>
    </w:p>
    <w:p w14:paraId="7FB53FD8">
      <w:pPr>
        <w:pStyle w:val="691"/>
        <w:keepNext w:val="0"/>
        <w:pageBreakBefore w:val="0"/>
        <w:numPr>
          <w:ilvl w:val="255"/>
          <w:numId w:val="0"/>
        </w:numPr>
        <w:tabs>
          <w:tab w:val="clear" w:pos="720"/>
        </w:tabs>
        <w:snapToGrid w:val="0"/>
        <w:spacing w:before="120" w:after="120"/>
        <w:outlineLvl w:val="9"/>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二、报价情况说明（如果有）</w:t>
      </w:r>
    </w:p>
    <w:p w14:paraId="675F348E">
      <w:pPr>
        <w:pStyle w:val="691"/>
        <w:keepNext w:val="0"/>
        <w:pageBreakBefore w:val="0"/>
        <w:tabs>
          <w:tab w:val="clear" w:pos="720"/>
        </w:tabs>
        <w:snapToGrid w:val="0"/>
        <w:spacing w:before="120" w:after="120"/>
        <w:ind w:firstLine="643"/>
        <w:jc w:val="left"/>
        <w:outlineLvl w:val="9"/>
        <w:rPr>
          <w:rFonts w:hint="eastAsia" w:ascii="宋体" w:hAnsi="宋体" w:eastAsia="宋体" w:cs="宋体"/>
          <w:b w:val="0"/>
          <w:color w:val="auto"/>
          <w:sz w:val="24"/>
          <w:szCs w:val="24"/>
        </w:rPr>
      </w:pPr>
      <w:r>
        <w:rPr>
          <w:rFonts w:hint="eastAsia" w:ascii="宋体" w:hAnsi="宋体" w:eastAsia="宋体" w:cs="宋体"/>
          <w:b w:val="0"/>
          <w:color w:val="auto"/>
          <w:sz w:val="24"/>
          <w:szCs w:val="24"/>
        </w:rPr>
        <w:t>（如供应商报价低于项目预算50%的，应当提交本文档，详细阐述不影响产品质量或者诚信履约的具体原因</w:t>
      </w:r>
      <w:r>
        <w:rPr>
          <w:rFonts w:hint="eastAsia" w:ascii="宋体" w:hAnsi="宋体" w:eastAsia="宋体" w:cs="宋体"/>
          <w:color w:val="auto"/>
          <w:kern w:val="2"/>
          <w:sz w:val="24"/>
          <w:szCs w:val="24"/>
        </w:rPr>
        <w:t>，否则投标无效。</w:t>
      </w:r>
      <w:r>
        <w:rPr>
          <w:rFonts w:hint="eastAsia" w:ascii="宋体" w:hAnsi="宋体" w:eastAsia="宋体" w:cs="宋体"/>
          <w:b w:val="0"/>
          <w:color w:val="auto"/>
          <w:sz w:val="24"/>
          <w:szCs w:val="24"/>
        </w:rPr>
        <w:t>）</w:t>
      </w:r>
    </w:p>
    <w:p w14:paraId="4A702BCA">
      <w:pPr>
        <w:pStyle w:val="691"/>
        <w:keepNext w:val="0"/>
        <w:pageBreakBefore w:val="0"/>
        <w:tabs>
          <w:tab w:val="clear" w:pos="720"/>
        </w:tabs>
        <w:snapToGrid w:val="0"/>
        <w:spacing w:before="120" w:after="120"/>
        <w:outlineLvl w:val="9"/>
        <w:rPr>
          <w:rFonts w:hint="eastAsia" w:ascii="宋体" w:hAnsi="宋体" w:eastAsia="宋体" w:cs="宋体"/>
          <w:color w:val="auto"/>
          <w:kern w:val="2"/>
          <w:sz w:val="32"/>
          <w:szCs w:val="32"/>
        </w:rPr>
      </w:pPr>
    </w:p>
    <w:p w14:paraId="4C4CB60E">
      <w:pPr>
        <w:pStyle w:val="691"/>
        <w:keepNext w:val="0"/>
        <w:pageBreakBefore w:val="0"/>
        <w:tabs>
          <w:tab w:val="clear" w:pos="720"/>
        </w:tabs>
        <w:snapToGrid w:val="0"/>
        <w:spacing w:before="120" w:after="120"/>
        <w:outlineLvl w:val="9"/>
        <w:rPr>
          <w:rFonts w:hint="eastAsia" w:ascii="宋体" w:hAnsi="宋体" w:eastAsia="宋体" w:cs="宋体"/>
          <w:color w:val="auto"/>
          <w:sz w:val="32"/>
          <w:szCs w:val="32"/>
        </w:rPr>
      </w:pPr>
      <w:r>
        <w:rPr>
          <w:rFonts w:hint="eastAsia" w:ascii="宋体" w:hAnsi="宋体" w:eastAsia="宋体" w:cs="宋体"/>
          <w:color w:val="auto"/>
          <w:kern w:val="2"/>
          <w:sz w:val="32"/>
          <w:szCs w:val="32"/>
        </w:rPr>
        <w:t>三、</w:t>
      </w:r>
      <w:r>
        <w:rPr>
          <w:rFonts w:hint="eastAsia" w:ascii="宋体" w:hAnsi="宋体" w:eastAsia="宋体" w:cs="宋体"/>
          <w:color w:val="auto"/>
          <w:sz w:val="32"/>
          <w:szCs w:val="32"/>
        </w:rPr>
        <w:t>中小企业声明函</w:t>
      </w:r>
      <w:bookmarkStart w:id="577" w:name="_Hlk101259491"/>
      <w:r>
        <w:rPr>
          <w:rFonts w:hint="eastAsia" w:ascii="宋体" w:hAnsi="宋体" w:eastAsia="宋体" w:cs="宋体"/>
          <w:color w:val="auto"/>
          <w:sz w:val="32"/>
          <w:szCs w:val="32"/>
        </w:rPr>
        <w:t>（如果有）</w:t>
      </w:r>
      <w:bookmarkEnd w:id="577"/>
    </w:p>
    <w:p w14:paraId="35F1107A">
      <w:pPr>
        <w:widowControl/>
        <w:spacing w:line="360" w:lineRule="auto"/>
        <w:ind w:firstLine="120" w:firstLineChars="50"/>
        <w:jc w:val="left"/>
        <w:rPr>
          <w:rFonts w:hint="eastAsia"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rPr>
        <w:t>7</w:t>
      </w:r>
      <w:r>
        <w:rPr>
          <w:rFonts w:hint="eastAsia" w:ascii="宋体" w:hAnsi="宋体" w:cs="宋体"/>
          <w:b/>
          <w:color w:val="auto"/>
          <w:sz w:val="24"/>
        </w:rPr>
        <w:t>）。]</w:t>
      </w:r>
    </w:p>
    <w:p w14:paraId="7C11E68B">
      <w:pPr>
        <w:rPr>
          <w:rFonts w:hint="eastAsia" w:ascii="宋体" w:hAnsi="宋体" w:cs="宋体"/>
          <w:b/>
          <w:color w:val="auto"/>
          <w:kern w:val="0"/>
          <w:sz w:val="36"/>
          <w:szCs w:val="36"/>
        </w:rPr>
      </w:pPr>
      <w:r>
        <w:rPr>
          <w:rFonts w:ascii="宋体" w:hAnsi="宋体" w:cs="宋体"/>
          <w:b/>
          <w:color w:val="auto"/>
          <w:kern w:val="0"/>
          <w:sz w:val="36"/>
          <w:szCs w:val="36"/>
        </w:rPr>
        <w:br w:type="page"/>
      </w:r>
    </w:p>
    <w:p w14:paraId="55C6549C">
      <w:pPr>
        <w:pStyle w:val="3"/>
        <w:keepNext w:val="0"/>
        <w:keepLines w:val="0"/>
        <w:pageBreakBefore/>
        <w:widowControl/>
        <w:spacing w:before="100" w:beforeAutospacing="1" w:after="100" w:afterAutospacing="1" w:line="360" w:lineRule="auto"/>
        <w:ind w:left="0" w:firstLine="0"/>
        <w:jc w:val="left"/>
        <w:rPr>
          <w:rFonts w:hint="eastAsia" w:ascii="宋体" w:hAnsi="宋体" w:cs="宋体"/>
          <w:color w:val="auto"/>
          <w:sz w:val="32"/>
          <w:szCs w:val="32"/>
        </w:rPr>
      </w:pPr>
      <w:bookmarkStart w:id="578" w:name="_Toc465665161"/>
      <w:r>
        <w:rPr>
          <w:rFonts w:hint="eastAsia" w:ascii="宋体" w:hAnsi="宋体" w:cs="宋体"/>
          <w:color w:val="auto"/>
          <w:sz w:val="32"/>
          <w:szCs w:val="32"/>
        </w:rPr>
        <w:t>附件</w:t>
      </w:r>
      <w:bookmarkEnd w:id="578"/>
    </w:p>
    <w:p w14:paraId="34A8D717">
      <w:pPr>
        <w:spacing w:line="360" w:lineRule="auto"/>
        <w:jc w:val="left"/>
        <w:rPr>
          <w:rFonts w:hint="eastAsia" w:ascii="宋体" w:hAnsi="宋体" w:cs="宋体"/>
          <w:b/>
          <w:color w:val="auto"/>
          <w:spacing w:val="6"/>
          <w:sz w:val="32"/>
          <w:szCs w:val="32"/>
        </w:rPr>
      </w:pPr>
      <w:r>
        <w:rPr>
          <w:rFonts w:hint="eastAsia" w:ascii="宋体" w:hAnsi="宋体" w:cs="宋体"/>
          <w:b/>
          <w:color w:val="auto"/>
          <w:spacing w:val="6"/>
          <w:sz w:val="32"/>
          <w:szCs w:val="32"/>
        </w:rPr>
        <w:t>附件1：</w:t>
      </w:r>
    </w:p>
    <w:p w14:paraId="4C504ED8">
      <w:pPr>
        <w:spacing w:line="360" w:lineRule="auto"/>
        <w:jc w:val="center"/>
        <w:rPr>
          <w:rFonts w:hint="eastAsia" w:ascii="宋体" w:hAnsi="宋体" w:cs="宋体"/>
          <w:b/>
          <w:color w:val="auto"/>
          <w:spacing w:val="6"/>
          <w:sz w:val="32"/>
          <w:szCs w:val="32"/>
        </w:rPr>
      </w:pPr>
      <w:bookmarkStart w:id="579" w:name="OLE_LINK14"/>
      <w:bookmarkStart w:id="580" w:name="OLE_LINK13"/>
      <w:r>
        <w:rPr>
          <w:rFonts w:hint="eastAsia" w:ascii="宋体" w:hAnsi="宋体" w:cs="宋体"/>
          <w:b/>
          <w:color w:val="auto"/>
          <w:spacing w:val="6"/>
          <w:sz w:val="32"/>
          <w:szCs w:val="32"/>
        </w:rPr>
        <w:t>残疾人福利性单位声明函</w:t>
      </w:r>
    </w:p>
    <w:bookmarkEnd w:id="579"/>
    <w:bookmarkEnd w:id="580"/>
    <w:p w14:paraId="3FED84DE">
      <w:pPr>
        <w:spacing w:line="360" w:lineRule="auto"/>
        <w:rPr>
          <w:rFonts w:hint="eastAsia" w:ascii="宋体" w:hAnsi="宋体" w:cs="宋体"/>
          <w:b/>
          <w:color w:val="auto"/>
          <w:spacing w:val="6"/>
          <w:sz w:val="30"/>
          <w:szCs w:val="30"/>
        </w:rPr>
      </w:pPr>
    </w:p>
    <w:p w14:paraId="160F0EAB">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rPr>
        <w:t>（采购人）</w:t>
      </w:r>
      <w:r>
        <w:rPr>
          <w:rFonts w:hint="eastAsia" w:ascii="宋体" w:hAnsi="宋体" w:cs="宋体"/>
          <w:color w:val="auto"/>
          <w:sz w:val="24"/>
        </w:rPr>
        <w:t>_单位的_</w:t>
      </w:r>
      <w:r>
        <w:rPr>
          <w:rFonts w:hint="eastAsia" w:ascii="宋体" w:hAnsi="宋体" w:cs="宋体"/>
          <w:color w:val="auto"/>
          <w:sz w:val="24"/>
          <w:u w:val="single"/>
        </w:rPr>
        <w:t>（项目名称）</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14:paraId="5AB27DAD">
      <w:pPr>
        <w:spacing w:line="360" w:lineRule="auto"/>
        <w:ind w:firstLine="480" w:firstLineChars="200"/>
        <w:rPr>
          <w:rFonts w:hint="eastAsia" w:ascii="宋体" w:hAnsi="宋体" w:cs="宋体"/>
          <w:color w:val="auto"/>
          <w:sz w:val="24"/>
        </w:rPr>
      </w:pPr>
      <w:r>
        <w:rPr>
          <w:rFonts w:hint="eastAsia" w:ascii="宋体" w:hAnsi="宋体" w:cs="宋体"/>
          <w:color w:val="auto"/>
          <w:sz w:val="24"/>
        </w:rPr>
        <w:t>本单位对上述声明的真实性负责。如有虚假，将依法承担相应责任。</w:t>
      </w:r>
    </w:p>
    <w:p w14:paraId="0C8C4199">
      <w:pPr>
        <w:spacing w:line="360" w:lineRule="auto"/>
        <w:ind w:firstLine="480" w:firstLineChars="200"/>
        <w:rPr>
          <w:rFonts w:hint="eastAsia" w:ascii="宋体" w:hAnsi="宋体" w:cs="宋体"/>
          <w:color w:val="auto"/>
          <w:sz w:val="24"/>
        </w:rPr>
      </w:pPr>
    </w:p>
    <w:p w14:paraId="7BBD45B2">
      <w:pPr>
        <w:tabs>
          <w:tab w:val="left" w:pos="4860"/>
        </w:tabs>
        <w:spacing w:line="360" w:lineRule="auto"/>
        <w:ind w:right="1560"/>
        <w:rPr>
          <w:rFonts w:hint="eastAsia" w:ascii="宋体" w:hAnsi="宋体" w:cs="宋体"/>
          <w:color w:val="auto"/>
          <w:kern w:val="0"/>
          <w:sz w:val="24"/>
          <w:lang w:val="zh-CN"/>
        </w:rPr>
      </w:pPr>
    </w:p>
    <w:p w14:paraId="2727C9EF">
      <w:pPr>
        <w:tabs>
          <w:tab w:val="left" w:pos="4860"/>
        </w:tabs>
        <w:spacing w:line="360" w:lineRule="auto"/>
        <w:ind w:right="1560" w:firstLine="4320" w:firstLineChars="1800"/>
        <w:rPr>
          <w:rFonts w:hint="eastAsia" w:ascii="宋体" w:hAnsi="宋体" w:cs="宋体"/>
          <w:color w:val="auto"/>
          <w:sz w:val="24"/>
        </w:rPr>
      </w:pPr>
      <w:r>
        <w:rPr>
          <w:rFonts w:hint="eastAsia" w:ascii="宋体" w:hAnsi="宋体" w:cs="宋体"/>
          <w:color w:val="auto"/>
          <w:kern w:val="0"/>
          <w:sz w:val="24"/>
          <w:lang w:val="zh-CN"/>
        </w:rPr>
        <w:t>投标人名称（电子签名）</w:t>
      </w:r>
      <w:r>
        <w:rPr>
          <w:rFonts w:hint="eastAsia" w:ascii="宋体" w:hAnsi="宋体" w:cs="宋体"/>
          <w:color w:val="auto"/>
          <w:sz w:val="24"/>
        </w:rPr>
        <w:t>：</w:t>
      </w:r>
    </w:p>
    <w:p w14:paraId="3C7A8A80">
      <w:pPr>
        <w:tabs>
          <w:tab w:val="left" w:pos="4860"/>
        </w:tabs>
        <w:spacing w:line="360" w:lineRule="auto"/>
        <w:ind w:right="1560" w:firstLine="4320" w:firstLineChars="1800"/>
        <w:rPr>
          <w:rFonts w:hint="eastAsia" w:ascii="宋体" w:hAnsi="宋体" w:cs="宋体"/>
          <w:color w:val="auto"/>
          <w:sz w:val="24"/>
        </w:rPr>
      </w:pPr>
      <w:r>
        <w:rPr>
          <w:rFonts w:hint="eastAsia" w:ascii="宋体" w:hAnsi="宋体" w:cs="宋体"/>
          <w:color w:val="auto"/>
          <w:sz w:val="24"/>
        </w:rPr>
        <w:t>日  期：</w:t>
      </w:r>
    </w:p>
    <w:p w14:paraId="44201E93">
      <w:pPr>
        <w:spacing w:line="360" w:lineRule="auto"/>
        <w:ind w:firstLine="480" w:firstLineChars="200"/>
        <w:rPr>
          <w:rFonts w:hint="eastAsia" w:ascii="宋体" w:hAnsi="宋体" w:cs="宋体"/>
          <w:color w:val="auto"/>
          <w:sz w:val="24"/>
        </w:rPr>
      </w:pPr>
    </w:p>
    <w:p w14:paraId="1F41D195">
      <w:pPr>
        <w:spacing w:line="360" w:lineRule="auto"/>
        <w:ind w:firstLine="420" w:firstLineChars="200"/>
        <w:rPr>
          <w:rFonts w:hint="eastAsia" w:ascii="宋体" w:hAnsi="宋体" w:cs="宋体"/>
          <w:color w:val="auto"/>
        </w:rPr>
      </w:pPr>
    </w:p>
    <w:p w14:paraId="3B121559">
      <w:pPr>
        <w:spacing w:line="360" w:lineRule="auto"/>
        <w:ind w:firstLine="420" w:firstLineChars="200"/>
        <w:rPr>
          <w:rFonts w:hint="eastAsia" w:ascii="宋体" w:hAnsi="宋体" w:cs="宋体"/>
          <w:color w:val="auto"/>
        </w:rPr>
      </w:pPr>
    </w:p>
    <w:p w14:paraId="3FC9D777">
      <w:pPr>
        <w:spacing w:line="360" w:lineRule="auto"/>
        <w:ind w:firstLine="420" w:firstLineChars="200"/>
        <w:rPr>
          <w:rFonts w:hint="eastAsia" w:ascii="宋体" w:hAnsi="宋体" w:cs="宋体"/>
          <w:color w:val="auto"/>
        </w:rPr>
      </w:pPr>
    </w:p>
    <w:p w14:paraId="3D5BCBCB">
      <w:pPr>
        <w:spacing w:line="360" w:lineRule="auto"/>
        <w:ind w:firstLine="420" w:firstLineChars="200"/>
        <w:rPr>
          <w:rFonts w:hint="eastAsia" w:ascii="宋体" w:hAnsi="宋体" w:cs="宋体"/>
          <w:color w:val="auto"/>
        </w:rPr>
      </w:pPr>
    </w:p>
    <w:p w14:paraId="05A6033E">
      <w:pPr>
        <w:spacing w:line="360" w:lineRule="auto"/>
        <w:rPr>
          <w:rFonts w:hint="eastAsia" w:ascii="宋体" w:hAnsi="宋体" w:cs="宋体"/>
          <w:b/>
          <w:color w:val="auto"/>
          <w:sz w:val="24"/>
        </w:rPr>
      </w:pPr>
    </w:p>
    <w:p w14:paraId="4CD7027E">
      <w:pPr>
        <w:rPr>
          <w:rFonts w:hint="eastAsia" w:ascii="宋体" w:hAnsi="宋体" w:cs="宋体"/>
          <w:b/>
          <w:color w:val="auto"/>
          <w:spacing w:val="6"/>
          <w:sz w:val="32"/>
          <w:szCs w:val="32"/>
        </w:rPr>
      </w:pPr>
      <w:r>
        <w:rPr>
          <w:rFonts w:hint="eastAsia" w:ascii="宋体" w:hAnsi="宋体" w:cs="宋体"/>
          <w:b/>
          <w:color w:val="auto"/>
          <w:spacing w:val="6"/>
          <w:sz w:val="32"/>
          <w:szCs w:val="32"/>
        </w:rPr>
        <w:br w:type="page"/>
      </w:r>
    </w:p>
    <w:p w14:paraId="6F87729D">
      <w:pPr>
        <w:spacing w:line="360" w:lineRule="auto"/>
        <w:jc w:val="left"/>
        <w:rPr>
          <w:rFonts w:hint="eastAsia" w:ascii="宋体" w:hAnsi="宋体" w:cs="宋体"/>
          <w:b/>
          <w:color w:val="auto"/>
          <w:spacing w:val="6"/>
          <w:sz w:val="32"/>
          <w:szCs w:val="32"/>
        </w:rPr>
      </w:pPr>
      <w:r>
        <w:rPr>
          <w:rFonts w:hint="eastAsia" w:ascii="宋体" w:hAnsi="宋体" w:cs="宋体"/>
          <w:b/>
          <w:color w:val="auto"/>
          <w:spacing w:val="6"/>
          <w:sz w:val="32"/>
          <w:szCs w:val="32"/>
        </w:rPr>
        <w:t>附件2：质疑函范本及制作说明</w:t>
      </w:r>
    </w:p>
    <w:p w14:paraId="3A44DEE1">
      <w:pPr>
        <w:spacing w:line="360" w:lineRule="auto"/>
        <w:jc w:val="center"/>
        <w:rPr>
          <w:rFonts w:hint="eastAsia" w:ascii="宋体" w:hAnsi="宋体" w:cs="宋体"/>
          <w:b/>
          <w:color w:val="auto"/>
          <w:spacing w:val="6"/>
          <w:sz w:val="32"/>
          <w:szCs w:val="32"/>
        </w:rPr>
      </w:pPr>
      <w:r>
        <w:rPr>
          <w:rFonts w:hint="eastAsia" w:ascii="宋体" w:hAnsi="宋体" w:cs="宋体"/>
          <w:b/>
          <w:color w:val="auto"/>
          <w:spacing w:val="6"/>
          <w:sz w:val="32"/>
          <w:szCs w:val="32"/>
        </w:rPr>
        <w:t>质疑函范本</w:t>
      </w:r>
    </w:p>
    <w:p w14:paraId="7F2742AA">
      <w:pPr>
        <w:snapToGrid w:val="0"/>
        <w:spacing w:before="240" w:beforeLines="100" w:line="360" w:lineRule="auto"/>
        <w:rPr>
          <w:rFonts w:hint="eastAsia" w:ascii="宋体" w:hAnsi="宋体" w:cs="宋体"/>
          <w:bCs/>
          <w:color w:val="auto"/>
          <w:sz w:val="24"/>
        </w:rPr>
      </w:pPr>
      <w:r>
        <w:rPr>
          <w:rFonts w:hint="eastAsia" w:ascii="宋体" w:hAnsi="宋体" w:cs="宋体"/>
          <w:bCs/>
          <w:color w:val="auto"/>
          <w:sz w:val="24"/>
        </w:rPr>
        <w:t>一、质疑供应商基本信息</w:t>
      </w:r>
    </w:p>
    <w:p w14:paraId="2035674D">
      <w:pPr>
        <w:snapToGrid w:val="0"/>
        <w:spacing w:line="360" w:lineRule="auto"/>
        <w:rPr>
          <w:rFonts w:hint="eastAsia"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14:paraId="3BC8AC0C">
      <w:pPr>
        <w:snapToGrid w:val="0"/>
        <w:spacing w:line="360" w:lineRule="auto"/>
        <w:rPr>
          <w:rFonts w:hint="eastAsia"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1C7D0F3E">
      <w:pPr>
        <w:snapToGrid w:val="0"/>
        <w:spacing w:line="360" w:lineRule="auto"/>
        <w:rPr>
          <w:rFonts w:hint="eastAsia"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04BE90EC">
      <w:pPr>
        <w:snapToGrid w:val="0"/>
        <w:spacing w:line="360" w:lineRule="auto"/>
        <w:rPr>
          <w:rFonts w:hint="eastAsia"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14:paraId="1DCA6795">
      <w:pPr>
        <w:snapToGrid w:val="0"/>
        <w:spacing w:line="360" w:lineRule="auto"/>
        <w:rPr>
          <w:rFonts w:hint="eastAsia"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78F47B4B">
      <w:pPr>
        <w:snapToGrid w:val="0"/>
        <w:spacing w:line="360" w:lineRule="auto"/>
        <w:rPr>
          <w:rFonts w:hint="eastAsia"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562AE6FA">
      <w:pPr>
        <w:snapToGrid w:val="0"/>
        <w:spacing w:line="360" w:lineRule="auto"/>
        <w:rPr>
          <w:rFonts w:hint="eastAsia" w:ascii="宋体" w:hAnsi="宋体" w:cs="宋体"/>
          <w:bCs/>
          <w:color w:val="auto"/>
          <w:sz w:val="24"/>
        </w:rPr>
      </w:pPr>
      <w:r>
        <w:rPr>
          <w:rFonts w:hint="eastAsia" w:ascii="宋体" w:hAnsi="宋体" w:cs="宋体"/>
          <w:bCs/>
          <w:color w:val="auto"/>
          <w:sz w:val="24"/>
        </w:rPr>
        <w:t>二、质疑项目基本情况</w:t>
      </w:r>
    </w:p>
    <w:p w14:paraId="46EBF30A">
      <w:pPr>
        <w:snapToGrid w:val="0"/>
        <w:spacing w:line="360" w:lineRule="auto"/>
        <w:rPr>
          <w:rFonts w:hint="eastAsia"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14:paraId="64D7A7E3">
      <w:pPr>
        <w:snapToGrid w:val="0"/>
        <w:spacing w:line="360" w:lineRule="auto"/>
        <w:rPr>
          <w:rFonts w:hint="eastAsia"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4050A6D3">
      <w:pPr>
        <w:snapToGrid w:val="0"/>
        <w:spacing w:line="360" w:lineRule="auto"/>
        <w:rPr>
          <w:rFonts w:hint="eastAsia"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14:paraId="711CD40D">
      <w:pPr>
        <w:snapToGrid w:val="0"/>
        <w:spacing w:line="360" w:lineRule="auto"/>
        <w:rPr>
          <w:rFonts w:hint="eastAsia" w:ascii="宋体" w:hAnsi="宋体" w:cs="宋体"/>
          <w:color w:val="auto"/>
          <w:sz w:val="24"/>
        </w:rPr>
      </w:pPr>
      <w:r>
        <w:rPr>
          <w:rFonts w:hint="eastAsia" w:ascii="宋体" w:hAnsi="宋体" w:cs="宋体"/>
          <w:color w:val="auto"/>
          <w:sz w:val="24"/>
        </w:rPr>
        <w:t>采购文件获取日期：</w:t>
      </w:r>
      <w:r>
        <w:rPr>
          <w:rFonts w:hint="eastAsia" w:ascii="宋体" w:hAnsi="宋体" w:cs="宋体"/>
          <w:color w:val="auto"/>
          <w:sz w:val="24"/>
          <w:u w:val="dotted"/>
        </w:rPr>
        <w:t xml:space="preserve">                                           </w:t>
      </w:r>
    </w:p>
    <w:p w14:paraId="79FFEA09">
      <w:pPr>
        <w:snapToGrid w:val="0"/>
        <w:spacing w:line="360" w:lineRule="auto"/>
        <w:rPr>
          <w:rFonts w:hint="eastAsia" w:ascii="宋体" w:hAnsi="宋体" w:cs="宋体"/>
          <w:bCs/>
          <w:color w:val="auto"/>
          <w:sz w:val="24"/>
        </w:rPr>
      </w:pPr>
      <w:r>
        <w:rPr>
          <w:rFonts w:hint="eastAsia" w:ascii="宋体" w:hAnsi="宋体" w:cs="宋体"/>
          <w:bCs/>
          <w:color w:val="auto"/>
          <w:sz w:val="24"/>
        </w:rPr>
        <w:t>三、质疑事项具体内容</w:t>
      </w:r>
    </w:p>
    <w:p w14:paraId="69C24A16">
      <w:pPr>
        <w:snapToGrid w:val="0"/>
        <w:spacing w:line="360" w:lineRule="auto"/>
        <w:rPr>
          <w:rFonts w:hint="eastAsia"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14:paraId="5DA120B5">
      <w:pPr>
        <w:snapToGrid w:val="0"/>
        <w:spacing w:line="360" w:lineRule="auto"/>
        <w:rPr>
          <w:rFonts w:hint="eastAsia"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09709D1E">
      <w:pPr>
        <w:snapToGrid w:val="0"/>
        <w:spacing w:line="360" w:lineRule="auto"/>
        <w:rPr>
          <w:rFonts w:hint="eastAsia" w:ascii="宋体" w:hAnsi="宋体" w:cs="宋体"/>
          <w:color w:val="auto"/>
          <w:sz w:val="24"/>
        </w:rPr>
      </w:pPr>
      <w:r>
        <w:rPr>
          <w:rFonts w:hint="eastAsia" w:ascii="宋体" w:hAnsi="宋体" w:cs="宋体"/>
          <w:color w:val="auto"/>
          <w:sz w:val="24"/>
          <w:u w:val="dotted"/>
        </w:rPr>
        <w:t xml:space="preserve">                                                       </w:t>
      </w:r>
    </w:p>
    <w:p w14:paraId="404847D0">
      <w:pPr>
        <w:snapToGrid w:val="0"/>
        <w:spacing w:line="360" w:lineRule="auto"/>
        <w:rPr>
          <w:rFonts w:hint="eastAsia"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2FF7CE14">
      <w:pPr>
        <w:snapToGrid w:val="0"/>
        <w:spacing w:line="360" w:lineRule="auto"/>
        <w:rPr>
          <w:rFonts w:hint="eastAsia" w:ascii="宋体" w:hAnsi="宋体" w:cs="宋体"/>
          <w:color w:val="auto"/>
          <w:sz w:val="24"/>
          <w:u w:val="dotted"/>
        </w:rPr>
      </w:pPr>
      <w:r>
        <w:rPr>
          <w:rFonts w:hint="eastAsia" w:ascii="宋体" w:hAnsi="宋体" w:cs="宋体"/>
          <w:color w:val="auto"/>
          <w:sz w:val="24"/>
          <w:u w:val="dotted"/>
        </w:rPr>
        <w:t xml:space="preserve">                                                     </w:t>
      </w:r>
    </w:p>
    <w:p w14:paraId="50A9B519">
      <w:pPr>
        <w:snapToGrid w:val="0"/>
        <w:spacing w:line="360" w:lineRule="auto"/>
        <w:rPr>
          <w:rFonts w:hint="eastAsia" w:ascii="宋体" w:hAnsi="宋体" w:cs="宋体"/>
          <w:color w:val="auto"/>
          <w:sz w:val="24"/>
          <w:u w:val="dotted"/>
        </w:rPr>
      </w:pPr>
      <w:r>
        <w:rPr>
          <w:rFonts w:hint="eastAsia" w:ascii="宋体" w:hAnsi="宋体" w:cs="宋体"/>
          <w:color w:val="auto"/>
          <w:sz w:val="24"/>
        </w:rPr>
        <w:t>质疑事项2</w:t>
      </w:r>
    </w:p>
    <w:p w14:paraId="19956623">
      <w:pPr>
        <w:snapToGrid w:val="0"/>
        <w:spacing w:line="360" w:lineRule="auto"/>
        <w:rPr>
          <w:rFonts w:hint="eastAsia" w:ascii="宋体" w:hAnsi="宋体" w:cs="宋体"/>
          <w:color w:val="auto"/>
          <w:sz w:val="24"/>
        </w:rPr>
      </w:pPr>
      <w:r>
        <w:rPr>
          <w:rFonts w:hint="eastAsia" w:ascii="宋体" w:hAnsi="宋体" w:cs="宋体"/>
          <w:color w:val="auto"/>
          <w:sz w:val="24"/>
        </w:rPr>
        <w:t>……</w:t>
      </w:r>
    </w:p>
    <w:p w14:paraId="137C0F54">
      <w:pPr>
        <w:snapToGrid w:val="0"/>
        <w:spacing w:line="360" w:lineRule="auto"/>
        <w:rPr>
          <w:rFonts w:hint="eastAsia" w:ascii="宋体" w:hAnsi="宋体" w:cs="宋体"/>
          <w:bCs/>
          <w:color w:val="auto"/>
          <w:sz w:val="24"/>
        </w:rPr>
      </w:pPr>
      <w:r>
        <w:rPr>
          <w:rFonts w:hint="eastAsia" w:ascii="宋体" w:hAnsi="宋体" w:cs="宋体"/>
          <w:bCs/>
          <w:color w:val="auto"/>
          <w:sz w:val="24"/>
        </w:rPr>
        <w:t>四、与质疑事项相关的质疑请求</w:t>
      </w:r>
    </w:p>
    <w:p w14:paraId="1964CF5A">
      <w:pPr>
        <w:snapToGrid w:val="0"/>
        <w:spacing w:line="360" w:lineRule="auto"/>
        <w:rPr>
          <w:rFonts w:hint="eastAsia"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14:paraId="4B736E43">
      <w:pPr>
        <w:spacing w:line="360" w:lineRule="auto"/>
        <w:rPr>
          <w:rFonts w:hint="eastAsia" w:ascii="宋体" w:hAnsi="宋体" w:cs="宋体"/>
          <w:color w:val="auto"/>
          <w:sz w:val="24"/>
        </w:rPr>
      </w:pPr>
      <w:r>
        <w:rPr>
          <w:rFonts w:hint="eastAsia" w:ascii="宋体" w:hAnsi="宋体" w:cs="宋体"/>
          <w:color w:val="auto"/>
          <w:sz w:val="24"/>
        </w:rPr>
        <w:t xml:space="preserve">签字(签章)：                   公章：                      </w:t>
      </w:r>
    </w:p>
    <w:p w14:paraId="2659CD85">
      <w:pPr>
        <w:spacing w:line="360" w:lineRule="auto"/>
        <w:rPr>
          <w:rFonts w:hint="eastAsia" w:ascii="宋体" w:hAnsi="宋体" w:cs="宋体"/>
          <w:color w:val="auto"/>
          <w:sz w:val="24"/>
        </w:rPr>
      </w:pPr>
      <w:r>
        <w:rPr>
          <w:rFonts w:hint="eastAsia" w:ascii="宋体" w:hAnsi="宋体" w:cs="宋体"/>
          <w:color w:val="auto"/>
          <w:sz w:val="24"/>
        </w:rPr>
        <w:t xml:space="preserve">日期：    </w:t>
      </w:r>
    </w:p>
    <w:p w14:paraId="5E2E1E3D">
      <w:pPr>
        <w:spacing w:line="360" w:lineRule="auto"/>
        <w:rPr>
          <w:rFonts w:hint="eastAsia" w:ascii="宋体" w:hAnsi="宋体" w:cs="宋体"/>
          <w:b/>
          <w:color w:val="auto"/>
          <w:sz w:val="24"/>
        </w:rPr>
      </w:pPr>
      <w:r>
        <w:rPr>
          <w:rFonts w:hint="eastAsia" w:ascii="宋体" w:hAnsi="宋体" w:cs="宋体"/>
          <w:b/>
          <w:color w:val="auto"/>
          <w:sz w:val="24"/>
        </w:rPr>
        <w:t>质疑函制作说明：</w:t>
      </w:r>
    </w:p>
    <w:p w14:paraId="2A4AE978">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1.供应商提出质疑时，应提交质疑函和必要的证明材料。</w:t>
      </w:r>
    </w:p>
    <w:p w14:paraId="16EB7C3C">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6309C2E4">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3.质疑供应商若对项目的某一分包进行质疑，质疑函中应列明具体分包号。</w:t>
      </w:r>
    </w:p>
    <w:p w14:paraId="08868E68">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4.质疑函的质疑事项应具体、明确，并有必要的事实依据和法律依据。</w:t>
      </w:r>
    </w:p>
    <w:p w14:paraId="2D11DCA3">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5.质疑函的质疑请求应与质疑事项相关。</w:t>
      </w:r>
    </w:p>
    <w:p w14:paraId="214A1D2D">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14:paraId="334E1786">
      <w:pPr>
        <w:rPr>
          <w:rFonts w:hint="eastAsia" w:ascii="宋体" w:hAnsi="宋体" w:cs="宋体"/>
          <w:b/>
          <w:color w:val="auto"/>
          <w:spacing w:val="6"/>
          <w:sz w:val="32"/>
          <w:szCs w:val="32"/>
        </w:rPr>
      </w:pPr>
      <w:r>
        <w:rPr>
          <w:rFonts w:hint="eastAsia" w:ascii="宋体" w:hAnsi="宋体" w:cs="宋体"/>
          <w:b/>
          <w:color w:val="auto"/>
          <w:spacing w:val="6"/>
          <w:sz w:val="32"/>
          <w:szCs w:val="32"/>
        </w:rPr>
        <w:br w:type="page"/>
      </w:r>
    </w:p>
    <w:p w14:paraId="55E930CB">
      <w:pPr>
        <w:spacing w:line="360" w:lineRule="auto"/>
        <w:jc w:val="left"/>
        <w:rPr>
          <w:rFonts w:hint="eastAsia" w:ascii="宋体" w:hAnsi="宋体" w:cs="宋体"/>
          <w:b/>
          <w:color w:val="auto"/>
          <w:sz w:val="24"/>
        </w:rPr>
      </w:pPr>
      <w:r>
        <w:rPr>
          <w:rFonts w:hint="eastAsia" w:ascii="宋体" w:hAnsi="宋体" w:cs="宋体"/>
          <w:b/>
          <w:color w:val="auto"/>
          <w:spacing w:val="6"/>
          <w:sz w:val="32"/>
          <w:szCs w:val="32"/>
        </w:rPr>
        <w:t>附件3：投诉书范本及制作说明</w:t>
      </w:r>
    </w:p>
    <w:p w14:paraId="6E01AFAA">
      <w:pPr>
        <w:spacing w:line="360" w:lineRule="auto"/>
        <w:jc w:val="center"/>
        <w:rPr>
          <w:rFonts w:hint="eastAsia" w:ascii="宋体" w:hAnsi="宋体" w:cs="宋体"/>
          <w:b/>
          <w:color w:val="auto"/>
          <w:spacing w:val="6"/>
          <w:sz w:val="32"/>
          <w:szCs w:val="32"/>
        </w:rPr>
      </w:pPr>
      <w:r>
        <w:rPr>
          <w:rFonts w:hint="eastAsia" w:ascii="宋体" w:hAnsi="宋体" w:cs="宋体"/>
          <w:b/>
          <w:color w:val="auto"/>
          <w:spacing w:val="6"/>
          <w:sz w:val="32"/>
          <w:szCs w:val="32"/>
        </w:rPr>
        <w:t>投诉书范本</w:t>
      </w:r>
    </w:p>
    <w:p w14:paraId="51BCF761">
      <w:pPr>
        <w:spacing w:line="360" w:lineRule="auto"/>
        <w:rPr>
          <w:rFonts w:hint="eastAsia" w:ascii="宋体" w:hAnsi="宋体" w:cs="宋体"/>
          <w:color w:val="auto"/>
          <w:sz w:val="24"/>
        </w:rPr>
      </w:pPr>
      <w:r>
        <w:rPr>
          <w:rFonts w:hint="eastAsia" w:ascii="宋体" w:hAnsi="宋体" w:cs="宋体"/>
          <w:color w:val="auto"/>
          <w:sz w:val="24"/>
        </w:rPr>
        <w:t>一、投诉相关主体基本情况</w:t>
      </w:r>
    </w:p>
    <w:p w14:paraId="596B305C">
      <w:pPr>
        <w:spacing w:line="360" w:lineRule="auto"/>
        <w:rPr>
          <w:rFonts w:hint="eastAsia" w:ascii="宋体" w:hAnsi="宋体" w:cs="宋体"/>
          <w:color w:val="auto"/>
          <w:sz w:val="24"/>
          <w:u w:val="dotted"/>
        </w:rPr>
      </w:pPr>
      <w:r>
        <w:rPr>
          <w:rFonts w:hint="eastAsia" w:ascii="宋体" w:hAnsi="宋体" w:cs="宋体"/>
          <w:color w:val="auto"/>
          <w:sz w:val="24"/>
        </w:rPr>
        <w:t>投诉人：</w:t>
      </w:r>
      <w:r>
        <w:rPr>
          <w:rFonts w:hint="eastAsia" w:ascii="宋体" w:hAnsi="宋体" w:cs="宋体"/>
          <w:color w:val="auto"/>
          <w:sz w:val="24"/>
          <w:u w:val="dotted"/>
        </w:rPr>
        <w:t xml:space="preserve">                                               </w:t>
      </w:r>
    </w:p>
    <w:p w14:paraId="002B1763">
      <w:pPr>
        <w:spacing w:line="360" w:lineRule="auto"/>
        <w:rPr>
          <w:rFonts w:hint="eastAsia"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102CDBE7">
      <w:pPr>
        <w:tabs>
          <w:tab w:val="left" w:pos="6510"/>
        </w:tabs>
        <w:spacing w:line="360" w:lineRule="auto"/>
        <w:jc w:val="left"/>
        <w:rPr>
          <w:rFonts w:hint="eastAsia" w:ascii="宋体" w:hAnsi="宋体" w:cs="宋体"/>
          <w:color w:val="auto"/>
          <w:sz w:val="24"/>
        </w:rPr>
      </w:pPr>
      <w:r>
        <w:rPr>
          <w:rFonts w:hint="eastAsia" w:ascii="宋体" w:hAnsi="宋体" w:cs="宋体"/>
          <w:color w:val="auto"/>
          <w:sz w:val="24"/>
        </w:rPr>
        <w:t>法定代表人/主要负责人：</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23FCE378">
      <w:pPr>
        <w:tabs>
          <w:tab w:val="left" w:pos="6510"/>
        </w:tabs>
        <w:spacing w:line="360" w:lineRule="auto"/>
        <w:rPr>
          <w:rFonts w:hint="eastAsia" w:ascii="宋体" w:hAnsi="宋体" w:cs="宋体"/>
          <w:color w:val="auto"/>
          <w:sz w:val="24"/>
          <w:u w:val="dotted"/>
        </w:rPr>
      </w:pPr>
      <w:r>
        <w:rPr>
          <w:rFonts w:hint="eastAsia" w:ascii="宋体" w:hAnsi="宋体" w:cs="宋体"/>
          <w:color w:val="auto"/>
          <w:sz w:val="24"/>
        </w:rPr>
        <w:t>联系电话：</w:t>
      </w:r>
      <w:r>
        <w:rPr>
          <w:rFonts w:hint="eastAsia" w:ascii="宋体" w:hAnsi="宋体" w:cs="宋体"/>
          <w:color w:val="auto"/>
          <w:sz w:val="24"/>
          <w:u w:val="dotted"/>
        </w:rPr>
        <w:t xml:space="preserve">                                             </w:t>
      </w:r>
    </w:p>
    <w:p w14:paraId="37AF3D6E">
      <w:pPr>
        <w:spacing w:line="360" w:lineRule="auto"/>
        <w:rPr>
          <w:rFonts w:hint="eastAsia"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58D471E9">
      <w:pPr>
        <w:spacing w:line="360" w:lineRule="auto"/>
        <w:rPr>
          <w:rFonts w:hint="eastAsia" w:ascii="宋体" w:hAnsi="宋体" w:cs="宋体"/>
          <w:color w:val="auto"/>
          <w:sz w:val="24"/>
          <w:u w:val="dotted"/>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r>
        <w:rPr>
          <w:rFonts w:hint="eastAsia" w:ascii="宋体" w:hAnsi="宋体" w:cs="宋体"/>
          <w:color w:val="auto"/>
          <w:sz w:val="24"/>
          <w:u w:val="dotted"/>
        </w:rPr>
        <w:t xml:space="preserve">                   </w:t>
      </w:r>
    </w:p>
    <w:p w14:paraId="6922E663">
      <w:pPr>
        <w:spacing w:line="360" w:lineRule="auto"/>
        <w:rPr>
          <w:rFonts w:hint="eastAsia" w:ascii="宋体" w:hAnsi="宋体" w:cs="宋体"/>
          <w:color w:val="auto"/>
          <w:sz w:val="24"/>
          <w:u w:val="single"/>
        </w:rPr>
      </w:pPr>
      <w:r>
        <w:rPr>
          <w:rFonts w:hint="eastAsia" w:ascii="宋体" w:hAnsi="宋体" w:cs="宋体"/>
          <w:color w:val="auto"/>
          <w:sz w:val="24"/>
        </w:rPr>
        <w:t>被投诉人1：</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7AED4FA2">
      <w:pPr>
        <w:spacing w:line="360" w:lineRule="auto"/>
        <w:rPr>
          <w:rFonts w:hint="eastAsia"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7D14FABA">
      <w:pPr>
        <w:spacing w:line="360" w:lineRule="auto"/>
        <w:rPr>
          <w:rFonts w:hint="eastAsia"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28E39B98">
      <w:pPr>
        <w:spacing w:line="360" w:lineRule="auto"/>
        <w:rPr>
          <w:rFonts w:hint="eastAsia" w:ascii="宋体" w:hAnsi="宋体" w:cs="宋体"/>
          <w:color w:val="auto"/>
          <w:sz w:val="24"/>
        </w:rPr>
      </w:pPr>
      <w:r>
        <w:rPr>
          <w:rFonts w:hint="eastAsia" w:ascii="宋体" w:hAnsi="宋体" w:cs="宋体"/>
          <w:color w:val="auto"/>
          <w:sz w:val="24"/>
        </w:rPr>
        <w:t>被投诉人2</w:t>
      </w:r>
    </w:p>
    <w:p w14:paraId="3ED4F0F5">
      <w:pPr>
        <w:spacing w:line="360" w:lineRule="auto"/>
        <w:rPr>
          <w:rFonts w:hint="eastAsia" w:ascii="宋体" w:hAnsi="宋体" w:cs="宋体"/>
          <w:color w:val="auto"/>
          <w:sz w:val="24"/>
          <w:u w:val="dotted"/>
        </w:rPr>
      </w:pPr>
      <w:r>
        <w:rPr>
          <w:rFonts w:hint="eastAsia" w:ascii="宋体" w:hAnsi="宋体" w:cs="宋体"/>
          <w:color w:val="auto"/>
          <w:sz w:val="24"/>
        </w:rPr>
        <w:t>……</w:t>
      </w:r>
    </w:p>
    <w:p w14:paraId="0A2CBF93">
      <w:pPr>
        <w:spacing w:line="360" w:lineRule="auto"/>
        <w:rPr>
          <w:rFonts w:hint="eastAsia" w:ascii="宋体" w:hAnsi="宋体" w:cs="宋体"/>
          <w:color w:val="auto"/>
          <w:sz w:val="24"/>
          <w:u w:val="single"/>
        </w:rPr>
      </w:pPr>
      <w:r>
        <w:rPr>
          <w:rFonts w:hint="eastAsia" w:ascii="宋体" w:hAnsi="宋体" w:cs="宋体"/>
          <w:color w:val="auto"/>
          <w:sz w:val="24"/>
        </w:rPr>
        <w:t>相关供应商：</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71BE1256">
      <w:pPr>
        <w:spacing w:line="360" w:lineRule="auto"/>
        <w:rPr>
          <w:rFonts w:hint="eastAsia"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23D26654">
      <w:pPr>
        <w:spacing w:line="360" w:lineRule="auto"/>
        <w:rPr>
          <w:rFonts w:hint="eastAsia"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59AC6C5F">
      <w:pPr>
        <w:spacing w:line="360" w:lineRule="auto"/>
        <w:rPr>
          <w:rFonts w:hint="eastAsia" w:ascii="宋体" w:hAnsi="宋体" w:cs="宋体"/>
          <w:color w:val="auto"/>
          <w:sz w:val="24"/>
        </w:rPr>
      </w:pPr>
      <w:r>
        <w:rPr>
          <w:rFonts w:hint="eastAsia" w:ascii="宋体" w:hAnsi="宋体" w:cs="宋体"/>
          <w:color w:val="auto"/>
          <w:sz w:val="24"/>
        </w:rPr>
        <w:t>二、投诉项目基本情况</w:t>
      </w:r>
    </w:p>
    <w:p w14:paraId="46C659C5">
      <w:pPr>
        <w:spacing w:line="360" w:lineRule="auto"/>
        <w:rPr>
          <w:rFonts w:hint="eastAsia" w:ascii="宋体" w:hAnsi="宋体" w:cs="宋体"/>
          <w:color w:val="auto"/>
          <w:sz w:val="24"/>
          <w:u w:val="dotted"/>
        </w:rPr>
      </w:pPr>
      <w:r>
        <w:rPr>
          <w:rFonts w:hint="eastAsia" w:ascii="宋体" w:hAnsi="宋体" w:cs="宋体"/>
          <w:color w:val="auto"/>
          <w:sz w:val="24"/>
        </w:rPr>
        <w:t>采购项目名称：</w:t>
      </w:r>
      <w:r>
        <w:rPr>
          <w:rFonts w:hint="eastAsia" w:ascii="宋体" w:hAnsi="宋体" w:cs="宋体"/>
          <w:color w:val="auto"/>
          <w:sz w:val="24"/>
          <w:u w:val="dotted"/>
        </w:rPr>
        <w:t xml:space="preserve">                                        </w:t>
      </w:r>
    </w:p>
    <w:p w14:paraId="426EAB90">
      <w:pPr>
        <w:spacing w:line="360" w:lineRule="auto"/>
        <w:rPr>
          <w:rFonts w:hint="eastAsia" w:ascii="宋体" w:hAnsi="宋体" w:cs="宋体"/>
          <w:color w:val="auto"/>
          <w:sz w:val="24"/>
          <w:u w:val="single"/>
        </w:rPr>
      </w:pPr>
      <w:r>
        <w:rPr>
          <w:rFonts w:hint="eastAsia" w:ascii="宋体" w:hAnsi="宋体" w:cs="宋体"/>
          <w:color w:val="auto"/>
          <w:sz w:val="24"/>
        </w:rPr>
        <w:t>采购项目编号：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2AB89AB7">
      <w:pPr>
        <w:spacing w:line="360" w:lineRule="auto"/>
        <w:rPr>
          <w:rFonts w:hint="eastAsia" w:ascii="宋体" w:hAnsi="宋体" w:cs="宋体"/>
          <w:color w:val="auto"/>
          <w:sz w:val="24"/>
        </w:rPr>
      </w:pPr>
      <w:r>
        <w:rPr>
          <w:rFonts w:hint="eastAsia" w:ascii="宋体" w:hAnsi="宋体" w:cs="宋体"/>
          <w:color w:val="auto"/>
          <w:sz w:val="24"/>
        </w:rPr>
        <w:t>采购人名称：</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07142B70">
      <w:pPr>
        <w:spacing w:line="360" w:lineRule="auto"/>
        <w:rPr>
          <w:rFonts w:hint="eastAsia" w:ascii="宋体" w:hAnsi="宋体" w:cs="宋体"/>
          <w:color w:val="auto"/>
          <w:sz w:val="24"/>
          <w:u w:val="single"/>
        </w:rPr>
      </w:pPr>
      <w:r>
        <w:rPr>
          <w:rFonts w:hint="eastAsia" w:ascii="宋体" w:hAnsi="宋体" w:cs="宋体"/>
          <w:color w:val="auto"/>
          <w:sz w:val="24"/>
        </w:rPr>
        <w:t>代理机构名称：</w:t>
      </w:r>
      <w:r>
        <w:rPr>
          <w:rFonts w:hint="eastAsia" w:ascii="宋体" w:hAnsi="宋体" w:cs="宋体"/>
          <w:color w:val="auto"/>
          <w:sz w:val="24"/>
          <w:u w:val="dotted"/>
        </w:rPr>
        <w:t xml:space="preserve">                                         </w:t>
      </w:r>
    </w:p>
    <w:p w14:paraId="2BD309B5">
      <w:pPr>
        <w:spacing w:line="360" w:lineRule="auto"/>
        <w:rPr>
          <w:rFonts w:hint="eastAsia" w:ascii="宋体" w:hAnsi="宋体" w:cs="宋体"/>
          <w:color w:val="auto"/>
          <w:sz w:val="24"/>
          <w:u w:val="dotted"/>
        </w:rPr>
      </w:pPr>
      <w:r>
        <w:rPr>
          <w:rFonts w:hint="eastAsia" w:ascii="宋体" w:hAnsi="宋体" w:cs="宋体"/>
          <w:color w:val="auto"/>
          <w:sz w:val="24"/>
        </w:rPr>
        <w:t>采购文件公告: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14:paraId="5A282A10">
      <w:pPr>
        <w:spacing w:line="360" w:lineRule="auto"/>
        <w:rPr>
          <w:rFonts w:hint="eastAsia" w:ascii="宋体" w:hAnsi="宋体" w:cs="宋体"/>
          <w:color w:val="auto"/>
          <w:sz w:val="24"/>
          <w:u w:val="single"/>
        </w:rPr>
      </w:pPr>
      <w:r>
        <w:rPr>
          <w:rFonts w:hint="eastAsia" w:ascii="宋体" w:hAnsi="宋体" w:cs="宋体"/>
          <w:color w:val="auto"/>
          <w:sz w:val="24"/>
        </w:rPr>
        <w:t>采购结果公告: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14:paraId="51E28253">
      <w:pPr>
        <w:spacing w:line="360" w:lineRule="auto"/>
        <w:rPr>
          <w:rFonts w:hint="eastAsia" w:ascii="宋体" w:hAnsi="宋体" w:cs="宋体"/>
          <w:color w:val="auto"/>
          <w:sz w:val="24"/>
        </w:rPr>
      </w:pPr>
      <w:r>
        <w:rPr>
          <w:rFonts w:hint="eastAsia" w:ascii="宋体" w:hAnsi="宋体" w:cs="宋体"/>
          <w:color w:val="auto"/>
          <w:sz w:val="24"/>
        </w:rPr>
        <w:t>三、质疑基本情况</w:t>
      </w:r>
    </w:p>
    <w:p w14:paraId="79AE942C">
      <w:pPr>
        <w:spacing w:line="360" w:lineRule="auto"/>
        <w:ind w:firstLine="480" w:firstLineChars="200"/>
        <w:rPr>
          <w:rFonts w:hint="eastAsia" w:ascii="宋体" w:hAnsi="宋体" w:cs="宋体"/>
          <w:color w:val="auto"/>
          <w:sz w:val="24"/>
          <w:u w:val="dotted"/>
        </w:rPr>
      </w:pPr>
      <w:r>
        <w:rPr>
          <w:rFonts w:hint="eastAsia" w:ascii="宋体" w:hAnsi="宋体" w:cs="宋体"/>
          <w:color w:val="auto"/>
          <w:sz w:val="24"/>
        </w:rPr>
        <w:t>投诉人于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日，向</w:t>
      </w:r>
      <w:r>
        <w:rPr>
          <w:rFonts w:hint="eastAsia" w:ascii="宋体" w:hAnsi="宋体" w:cs="宋体"/>
          <w:color w:val="auto"/>
          <w:sz w:val="24"/>
          <w:u w:val="dotted"/>
        </w:rPr>
        <w:t xml:space="preserve">                   </w:t>
      </w:r>
      <w:r>
        <w:rPr>
          <w:rFonts w:hint="eastAsia" w:ascii="宋体" w:hAnsi="宋体" w:cs="宋体"/>
          <w:color w:val="auto"/>
          <w:sz w:val="24"/>
        </w:rPr>
        <w:t>提出质疑，质疑事项为：</w:t>
      </w:r>
      <w:r>
        <w:rPr>
          <w:rFonts w:hint="eastAsia" w:ascii="宋体" w:hAnsi="宋体" w:cs="宋体"/>
          <w:color w:val="auto"/>
          <w:sz w:val="24"/>
          <w:u w:val="dotted"/>
        </w:rPr>
        <w:t xml:space="preserve">                                </w:t>
      </w:r>
    </w:p>
    <w:p w14:paraId="39775D03">
      <w:pPr>
        <w:spacing w:line="360" w:lineRule="auto"/>
        <w:rPr>
          <w:rFonts w:hint="eastAsia" w:ascii="宋体" w:hAnsi="宋体" w:cs="宋体"/>
          <w:color w:val="auto"/>
          <w:sz w:val="24"/>
          <w:u w:val="dotted"/>
        </w:rPr>
      </w:pPr>
      <w:r>
        <w:rPr>
          <w:rFonts w:hint="eastAsia" w:ascii="宋体" w:hAnsi="宋体" w:cs="宋体"/>
          <w:color w:val="auto"/>
          <w:sz w:val="24"/>
          <w:u w:val="dotted"/>
        </w:rPr>
        <w:t xml:space="preserve">                                                     </w:t>
      </w:r>
      <w:r>
        <w:rPr>
          <w:rFonts w:hint="eastAsia" w:ascii="宋体" w:hAnsi="宋体" w:cs="宋体"/>
          <w:color w:val="auto"/>
          <w:sz w:val="24"/>
        </w:rPr>
        <w:t xml:space="preserve">  </w:t>
      </w:r>
    </w:p>
    <w:p w14:paraId="33380DD6">
      <w:pPr>
        <w:spacing w:line="360" w:lineRule="auto"/>
        <w:ind w:firstLine="360" w:firstLineChars="150"/>
        <w:rPr>
          <w:rFonts w:hint="eastAsia" w:ascii="宋体" w:hAnsi="宋体" w:cs="宋体"/>
          <w:color w:val="auto"/>
          <w:sz w:val="24"/>
        </w:rPr>
      </w:pPr>
      <w:r>
        <w:rPr>
          <w:rFonts w:hint="eastAsia" w:ascii="宋体" w:hAnsi="宋体" w:cs="宋体"/>
          <w:color w:val="auto"/>
          <w:sz w:val="24"/>
          <w:u w:val="dotted"/>
        </w:rPr>
        <w:t>采购人/代理机构</w:t>
      </w:r>
      <w:r>
        <w:rPr>
          <w:rFonts w:hint="eastAsia" w:ascii="宋体" w:hAnsi="宋体" w:cs="宋体"/>
          <w:color w:val="auto"/>
          <w:sz w:val="24"/>
        </w:rPr>
        <w:t>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日，就质疑事项作出了答复/没有在法定期限内作出答复。</w:t>
      </w:r>
    </w:p>
    <w:p w14:paraId="0877AB1B">
      <w:pPr>
        <w:spacing w:line="360" w:lineRule="auto"/>
        <w:rPr>
          <w:rFonts w:hint="eastAsia" w:ascii="宋体" w:hAnsi="宋体" w:cs="宋体"/>
          <w:color w:val="auto"/>
          <w:sz w:val="24"/>
        </w:rPr>
      </w:pPr>
      <w:r>
        <w:rPr>
          <w:rFonts w:hint="eastAsia" w:ascii="宋体" w:hAnsi="宋体" w:cs="宋体"/>
          <w:color w:val="auto"/>
          <w:sz w:val="24"/>
        </w:rPr>
        <w:t>四、投诉事项具体内容</w:t>
      </w:r>
    </w:p>
    <w:p w14:paraId="71EBCE8C">
      <w:pPr>
        <w:spacing w:line="360" w:lineRule="auto"/>
        <w:rPr>
          <w:rFonts w:hint="eastAsia" w:ascii="宋体" w:hAnsi="宋体" w:cs="宋体"/>
          <w:color w:val="auto"/>
          <w:sz w:val="24"/>
          <w:u w:val="single"/>
        </w:rPr>
      </w:pPr>
      <w:r>
        <w:rPr>
          <w:rFonts w:hint="eastAsia" w:ascii="宋体" w:hAnsi="宋体" w:cs="宋体"/>
          <w:color w:val="auto"/>
          <w:sz w:val="24"/>
        </w:rPr>
        <w:t>投诉事项 1：</w:t>
      </w:r>
      <w:r>
        <w:rPr>
          <w:rFonts w:hint="eastAsia" w:ascii="宋体" w:hAnsi="宋体" w:cs="宋体"/>
          <w:color w:val="auto"/>
          <w:sz w:val="24"/>
          <w:u w:val="dotted"/>
        </w:rPr>
        <w:t xml:space="preserve">                                       </w:t>
      </w:r>
    </w:p>
    <w:p w14:paraId="7E5FC359">
      <w:pPr>
        <w:spacing w:line="360" w:lineRule="auto"/>
        <w:rPr>
          <w:rFonts w:hint="eastAsia" w:ascii="宋体" w:hAnsi="宋体" w:cs="宋体"/>
          <w:color w:val="auto"/>
          <w:sz w:val="24"/>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3AD61C27">
      <w:pPr>
        <w:spacing w:line="360" w:lineRule="auto"/>
        <w:rPr>
          <w:rFonts w:hint="eastAsia" w:ascii="宋体" w:hAnsi="宋体" w:cs="宋体"/>
          <w:color w:val="auto"/>
          <w:sz w:val="24"/>
          <w:u w:val="dotted"/>
        </w:rPr>
      </w:pPr>
      <w:r>
        <w:rPr>
          <w:rFonts w:hint="eastAsia" w:ascii="宋体" w:hAnsi="宋体" w:cs="宋体"/>
          <w:color w:val="auto"/>
          <w:sz w:val="24"/>
          <w:u w:val="dotted"/>
        </w:rPr>
        <w:t xml:space="preserve">                                                      </w:t>
      </w:r>
    </w:p>
    <w:p w14:paraId="4302D085">
      <w:pPr>
        <w:spacing w:line="360" w:lineRule="auto"/>
        <w:rPr>
          <w:rFonts w:hint="eastAsia" w:ascii="宋体" w:hAnsi="宋体" w:cs="宋体"/>
          <w:color w:val="auto"/>
          <w:sz w:val="24"/>
          <w:u w:val="single"/>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5E065BAD">
      <w:pPr>
        <w:spacing w:line="360" w:lineRule="auto"/>
        <w:rPr>
          <w:rFonts w:hint="eastAsia" w:ascii="宋体" w:hAnsi="宋体" w:cs="宋体"/>
          <w:color w:val="auto"/>
          <w:sz w:val="24"/>
          <w:u w:val="dotted"/>
        </w:rPr>
      </w:pPr>
      <w:r>
        <w:rPr>
          <w:rFonts w:hint="eastAsia" w:ascii="宋体" w:hAnsi="宋体" w:cs="宋体"/>
          <w:color w:val="auto"/>
          <w:sz w:val="24"/>
          <w:u w:val="dotted"/>
        </w:rPr>
        <w:t xml:space="preserve">                                                      </w:t>
      </w:r>
    </w:p>
    <w:p w14:paraId="34F7E220">
      <w:pPr>
        <w:spacing w:line="360" w:lineRule="auto"/>
        <w:rPr>
          <w:rFonts w:hint="eastAsia" w:ascii="宋体" w:hAnsi="宋体" w:cs="宋体"/>
          <w:color w:val="auto"/>
          <w:sz w:val="24"/>
        </w:rPr>
      </w:pPr>
      <w:r>
        <w:rPr>
          <w:rFonts w:hint="eastAsia" w:ascii="宋体" w:hAnsi="宋体" w:cs="宋体"/>
          <w:color w:val="auto"/>
          <w:sz w:val="24"/>
        </w:rPr>
        <w:t>投诉事项2</w:t>
      </w:r>
    </w:p>
    <w:p w14:paraId="24AABD25">
      <w:pPr>
        <w:spacing w:line="360" w:lineRule="auto"/>
        <w:rPr>
          <w:rFonts w:hint="eastAsia" w:ascii="宋体" w:hAnsi="宋体" w:cs="宋体"/>
          <w:color w:val="auto"/>
          <w:sz w:val="24"/>
          <w:u w:val="dotted"/>
        </w:rPr>
      </w:pPr>
      <w:r>
        <w:rPr>
          <w:rFonts w:hint="eastAsia" w:ascii="宋体" w:hAnsi="宋体" w:cs="宋体"/>
          <w:color w:val="auto"/>
          <w:sz w:val="24"/>
        </w:rPr>
        <w:t>……</w:t>
      </w:r>
    </w:p>
    <w:p w14:paraId="4526EDE9">
      <w:pPr>
        <w:spacing w:line="360" w:lineRule="auto"/>
        <w:rPr>
          <w:rFonts w:hint="eastAsia" w:ascii="宋体" w:hAnsi="宋体" w:cs="宋体"/>
          <w:color w:val="auto"/>
          <w:sz w:val="24"/>
        </w:rPr>
      </w:pPr>
      <w:r>
        <w:rPr>
          <w:rFonts w:hint="eastAsia" w:ascii="宋体" w:hAnsi="宋体" w:cs="宋体"/>
          <w:color w:val="auto"/>
          <w:sz w:val="24"/>
        </w:rPr>
        <w:t>五、与投诉事项相关的投诉请求</w:t>
      </w:r>
    </w:p>
    <w:p w14:paraId="0181E9B3">
      <w:pPr>
        <w:spacing w:line="360" w:lineRule="auto"/>
        <w:rPr>
          <w:rFonts w:hint="eastAsia" w:ascii="宋体" w:hAnsi="宋体" w:cs="宋体"/>
          <w:color w:val="auto"/>
          <w:sz w:val="24"/>
        </w:rPr>
      </w:pPr>
      <w:r>
        <w:rPr>
          <w:rFonts w:hint="eastAsia" w:ascii="宋体" w:hAnsi="宋体" w:cs="宋体"/>
          <w:color w:val="auto"/>
          <w:sz w:val="24"/>
        </w:rPr>
        <w:t>请求：</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6FEF3AA3">
      <w:pPr>
        <w:spacing w:line="360" w:lineRule="auto"/>
        <w:rPr>
          <w:rFonts w:hint="eastAsia" w:ascii="宋体" w:hAnsi="宋体" w:cs="宋体"/>
          <w:color w:val="auto"/>
          <w:sz w:val="24"/>
          <w:u w:val="single"/>
        </w:rPr>
      </w:pPr>
      <w:r>
        <w:rPr>
          <w:rFonts w:hint="eastAsia" w:ascii="宋体" w:hAnsi="宋体" w:cs="宋体"/>
          <w:color w:val="auto"/>
          <w:sz w:val="24"/>
        </w:rPr>
        <w:t xml:space="preserve">                                                                                                    </w:t>
      </w:r>
    </w:p>
    <w:p w14:paraId="47A96B6A">
      <w:pPr>
        <w:spacing w:line="360" w:lineRule="auto"/>
        <w:rPr>
          <w:rFonts w:hint="eastAsia" w:ascii="宋体" w:hAnsi="宋体" w:cs="宋体"/>
          <w:color w:val="auto"/>
          <w:sz w:val="24"/>
        </w:rPr>
      </w:pPr>
      <w:r>
        <w:rPr>
          <w:rFonts w:hint="eastAsia" w:ascii="宋体" w:hAnsi="宋体" w:cs="宋体"/>
          <w:color w:val="auto"/>
          <w:sz w:val="24"/>
        </w:rPr>
        <w:t xml:space="preserve">签字(签章)：                   公章：                      </w:t>
      </w:r>
    </w:p>
    <w:p w14:paraId="498A8B9D">
      <w:pPr>
        <w:spacing w:line="360" w:lineRule="auto"/>
        <w:rPr>
          <w:rFonts w:hint="eastAsia" w:ascii="宋体" w:hAnsi="宋体" w:cs="宋体"/>
          <w:color w:val="auto"/>
          <w:sz w:val="24"/>
        </w:rPr>
      </w:pPr>
      <w:r>
        <w:rPr>
          <w:rFonts w:hint="eastAsia" w:ascii="宋体" w:hAnsi="宋体" w:cs="宋体"/>
          <w:color w:val="auto"/>
          <w:sz w:val="24"/>
        </w:rPr>
        <w:t xml:space="preserve">日期：    </w:t>
      </w:r>
    </w:p>
    <w:p w14:paraId="631AD229">
      <w:pPr>
        <w:spacing w:line="360" w:lineRule="auto"/>
        <w:rPr>
          <w:rFonts w:hint="eastAsia" w:ascii="宋体" w:hAnsi="宋体" w:cs="宋体"/>
          <w:b/>
          <w:color w:val="auto"/>
          <w:sz w:val="24"/>
        </w:rPr>
      </w:pPr>
    </w:p>
    <w:p w14:paraId="16FD5DB7">
      <w:pPr>
        <w:spacing w:line="360" w:lineRule="auto"/>
        <w:rPr>
          <w:rFonts w:hint="eastAsia" w:ascii="宋体" w:hAnsi="宋体" w:cs="宋体"/>
          <w:b/>
          <w:color w:val="auto"/>
          <w:sz w:val="24"/>
        </w:rPr>
      </w:pPr>
    </w:p>
    <w:p w14:paraId="110101C3">
      <w:pPr>
        <w:spacing w:line="360" w:lineRule="auto"/>
        <w:rPr>
          <w:rFonts w:hint="eastAsia" w:ascii="宋体" w:hAnsi="宋体" w:cs="宋体"/>
          <w:b/>
          <w:color w:val="auto"/>
          <w:sz w:val="24"/>
        </w:rPr>
      </w:pPr>
      <w:r>
        <w:rPr>
          <w:rFonts w:hint="eastAsia" w:ascii="宋体" w:hAnsi="宋体" w:cs="宋体"/>
          <w:b/>
          <w:color w:val="auto"/>
          <w:sz w:val="24"/>
        </w:rPr>
        <w:t>投诉书制作说明：</w:t>
      </w:r>
    </w:p>
    <w:p w14:paraId="6EAD45DE">
      <w:pPr>
        <w:widowControl/>
        <w:spacing w:line="360" w:lineRule="auto"/>
        <w:ind w:firstLine="480" w:firstLineChars="200"/>
        <w:rPr>
          <w:rFonts w:hint="eastAsia" w:ascii="宋体" w:hAnsi="宋体" w:cs="宋体"/>
          <w:color w:val="auto"/>
          <w:kern w:val="0"/>
          <w:sz w:val="24"/>
        </w:rPr>
      </w:pPr>
      <w:r>
        <w:rPr>
          <w:rFonts w:hint="eastAsia" w:ascii="宋体" w:hAnsi="宋体" w:cs="宋体"/>
          <w:color w:val="auto"/>
          <w:sz w:val="24"/>
        </w:rPr>
        <w:t>1.投诉人提起投诉时，应当提交投诉书和必要的证明材料，并按照被投诉人和与投诉事项有关的供应商数量提供投诉书副本。</w:t>
      </w:r>
    </w:p>
    <w:p w14:paraId="085E400D">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2.投诉人若委托代理人进行投诉的，投诉书应按照要求列明“授权代表”的有关内容，并在附件中提交由</w:t>
      </w:r>
      <w:r>
        <w:rPr>
          <w:rFonts w:hint="eastAsia" w:ascii="宋体" w:hAnsi="宋体" w:cs="宋体"/>
          <w:color w:val="auto"/>
          <w:kern w:val="0"/>
          <w:sz w:val="24"/>
        </w:rPr>
        <w:t>投诉人签署的授权委托书。授权委托书应当载明代理人的姓名或者名称、代理事项、具体权限、期限和相关事项。</w:t>
      </w:r>
    </w:p>
    <w:p w14:paraId="22CBE381">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3.投诉人若对项目的某一分包进行投诉，投诉书应列明具体分包号。</w:t>
      </w:r>
    </w:p>
    <w:p w14:paraId="02E388DC">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4.投诉书应简要列明质疑事项，质疑函、质疑答复等作为附件材料提供。</w:t>
      </w:r>
    </w:p>
    <w:p w14:paraId="6E060DDA">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5.投诉书的投诉事项应具体、明确，并有必要的事实依据和法律依据。</w:t>
      </w:r>
    </w:p>
    <w:p w14:paraId="794E4B4C">
      <w:pPr>
        <w:widowControl/>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6.投诉书的投诉请求应与投诉事项相关。</w:t>
      </w:r>
    </w:p>
    <w:p w14:paraId="4BAB9121">
      <w:pPr>
        <w:widowControl/>
        <w:spacing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7.投诉人为自然人的，投诉书应当由本人签字；投诉人为法人或者其他组织的，投诉书应当由法定代表人、主要负责人，或者其授权代表签字或者盖章，并加盖公章。</w:t>
      </w:r>
    </w:p>
    <w:p w14:paraId="0FEB75D5">
      <w:pPr>
        <w:rPr>
          <w:rFonts w:hint="eastAsia" w:ascii="宋体" w:hAnsi="宋体" w:cs="宋体"/>
          <w:b/>
          <w:color w:val="auto"/>
          <w:spacing w:val="6"/>
          <w:sz w:val="32"/>
          <w:szCs w:val="32"/>
        </w:rPr>
      </w:pPr>
      <w:r>
        <w:rPr>
          <w:rFonts w:hint="eastAsia" w:ascii="宋体" w:hAnsi="宋体" w:cs="宋体"/>
          <w:b/>
          <w:color w:val="auto"/>
          <w:spacing w:val="6"/>
          <w:sz w:val="32"/>
          <w:szCs w:val="32"/>
        </w:rPr>
        <w:br w:type="page"/>
      </w:r>
    </w:p>
    <w:p w14:paraId="571433DC">
      <w:pPr>
        <w:autoSpaceDE w:val="0"/>
        <w:autoSpaceDN w:val="0"/>
        <w:jc w:val="left"/>
        <w:rPr>
          <w:rFonts w:hint="eastAsia" w:ascii="宋体" w:hAnsi="宋体" w:cs="宋体"/>
          <w:b/>
          <w:bCs/>
          <w:color w:val="auto"/>
          <w:sz w:val="32"/>
          <w:szCs w:val="32"/>
        </w:rPr>
      </w:pPr>
      <w:r>
        <w:rPr>
          <w:rFonts w:hint="eastAsia" w:ascii="宋体" w:hAnsi="宋体" w:cs="宋体"/>
          <w:b/>
          <w:color w:val="auto"/>
          <w:spacing w:val="6"/>
          <w:sz w:val="32"/>
          <w:szCs w:val="32"/>
        </w:rPr>
        <w:t>附件4：</w:t>
      </w:r>
      <w:r>
        <w:rPr>
          <w:rFonts w:hint="eastAsia" w:ascii="宋体" w:hAnsi="宋体" w:cs="宋体"/>
          <w:b/>
          <w:bCs/>
          <w:color w:val="auto"/>
          <w:sz w:val="32"/>
          <w:szCs w:val="32"/>
        </w:rPr>
        <w:t>业务专用章使用说明函</w:t>
      </w:r>
    </w:p>
    <w:p w14:paraId="3D1663B3">
      <w:pPr>
        <w:spacing w:line="360" w:lineRule="auto"/>
        <w:rPr>
          <w:rFonts w:hint="eastAsia" w:ascii="宋体" w:hAnsi="宋体" w:cs="宋体"/>
          <w:color w:val="auto"/>
          <w:sz w:val="24"/>
          <w:u w:val="single"/>
        </w:rPr>
      </w:pPr>
    </w:p>
    <w:p w14:paraId="1EFBAFA2">
      <w:pPr>
        <w:spacing w:line="360" w:lineRule="auto"/>
        <w:rPr>
          <w:rFonts w:hint="eastAsia" w:ascii="宋体" w:hAnsi="宋体" w:cs="宋体"/>
          <w:color w:val="auto"/>
          <w:sz w:val="24"/>
        </w:rPr>
      </w:pPr>
      <w:r>
        <w:rPr>
          <w:rFonts w:hint="eastAsia" w:ascii="宋体" w:hAnsi="宋体" w:cs="宋体"/>
          <w:color w:val="auto"/>
          <w:sz w:val="24"/>
          <w:u w:val="single"/>
        </w:rPr>
        <w:t>（采购人）、（采购代理机构）：</w:t>
      </w:r>
    </w:p>
    <w:p w14:paraId="388D9904">
      <w:pPr>
        <w:spacing w:line="360" w:lineRule="auto"/>
        <w:ind w:firstLine="480" w:firstLineChars="200"/>
        <w:rPr>
          <w:rFonts w:hint="eastAsia"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kern w:val="0"/>
          <w:sz w:val="24"/>
          <w:u w:val="single"/>
          <w:lang w:val="zh-CN"/>
        </w:rPr>
        <w:t xml:space="preserve">                         </w:t>
      </w:r>
      <w:r>
        <w:rPr>
          <w:rFonts w:hint="eastAsia" w:ascii="宋体" w:hAnsi="宋体" w:cs="宋体"/>
          <w:color w:val="auto"/>
          <w:sz w:val="24"/>
        </w:rPr>
        <w:t>(投标人全称)是中华人民共和国依法登记注册的合法企业，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你方组织的（项目名称）【招标编号：（采购编号）】</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14:paraId="2B340D04">
      <w:pPr>
        <w:spacing w:line="360" w:lineRule="auto"/>
        <w:ind w:firstLine="480" w:firstLineChars="200"/>
        <w:rPr>
          <w:rFonts w:hint="eastAsia" w:ascii="宋体" w:hAnsi="宋体" w:cs="宋体"/>
          <w:color w:val="auto"/>
          <w:sz w:val="24"/>
        </w:rPr>
      </w:pPr>
      <w:r>
        <w:rPr>
          <w:rFonts w:hint="eastAsia" w:ascii="宋体" w:hAnsi="宋体" w:cs="宋体"/>
          <w:color w:val="auto"/>
          <w:sz w:val="24"/>
        </w:rPr>
        <w:t>特此说明。</w:t>
      </w:r>
    </w:p>
    <w:p w14:paraId="06E40EC6">
      <w:pPr>
        <w:spacing w:line="360" w:lineRule="auto"/>
        <w:ind w:firstLine="494"/>
        <w:rPr>
          <w:rFonts w:hint="eastAsia" w:ascii="宋体" w:hAnsi="宋体" w:cs="宋体"/>
          <w:color w:val="auto"/>
          <w:sz w:val="24"/>
        </w:rPr>
      </w:pPr>
    </w:p>
    <w:p w14:paraId="76177DDF">
      <w:pPr>
        <w:spacing w:line="360" w:lineRule="auto"/>
        <w:ind w:firstLine="494"/>
        <w:rPr>
          <w:rFonts w:hint="eastAsia" w:ascii="宋体" w:hAnsi="宋体" w:cs="宋体"/>
          <w:color w:val="auto"/>
          <w:sz w:val="24"/>
        </w:rPr>
      </w:pPr>
    </w:p>
    <w:p w14:paraId="7E44B9D6">
      <w:pPr>
        <w:spacing w:line="360" w:lineRule="auto"/>
        <w:ind w:firstLine="494"/>
        <w:rPr>
          <w:rFonts w:hint="eastAsia" w:ascii="宋体" w:hAnsi="宋体" w:cs="宋体"/>
          <w:color w:val="auto"/>
          <w:sz w:val="24"/>
        </w:rPr>
      </w:pPr>
    </w:p>
    <w:p w14:paraId="2D9A4140">
      <w:pPr>
        <w:spacing w:line="360" w:lineRule="auto"/>
        <w:ind w:right="480" w:firstLine="4080" w:firstLineChars="1700"/>
        <w:rPr>
          <w:rFonts w:hint="eastAsia" w:ascii="宋体" w:hAnsi="宋体" w:cs="宋体"/>
          <w:color w:val="auto"/>
          <w:sz w:val="24"/>
        </w:rPr>
      </w:pPr>
      <w:r>
        <w:rPr>
          <w:rFonts w:hint="eastAsia" w:ascii="宋体" w:hAnsi="宋体" w:cs="宋体"/>
          <w:color w:val="auto"/>
          <w:sz w:val="24"/>
        </w:rPr>
        <w:t>投标单位（法定名称章）：</w:t>
      </w:r>
    </w:p>
    <w:p w14:paraId="11C60D7E">
      <w:pPr>
        <w:ind w:right="1440" w:firstLine="494"/>
        <w:jc w:val="center"/>
        <w:rPr>
          <w:rFonts w:hint="eastAsia" w:ascii="宋体" w:hAnsi="宋体" w:cs="宋体"/>
          <w:color w:val="auto"/>
          <w:sz w:val="24"/>
        </w:rPr>
      </w:pPr>
      <w:r>
        <w:rPr>
          <w:rFonts w:hint="eastAsia" w:ascii="宋体" w:hAnsi="宋体" w:cs="宋体"/>
          <w:color w:val="auto"/>
          <w:sz w:val="24"/>
        </w:rPr>
        <w:t xml:space="preserve">                              日期：       年     月     日</w:t>
      </w:r>
    </w:p>
    <w:p w14:paraId="76005B0F">
      <w:pPr>
        <w:rPr>
          <w:rFonts w:hint="eastAsia" w:ascii="宋体" w:hAnsi="宋体" w:cs="宋体"/>
          <w:color w:val="auto"/>
          <w:sz w:val="24"/>
        </w:rPr>
      </w:pPr>
      <w:r>
        <w:rPr>
          <w:rFonts w:hint="eastAsia" w:ascii="宋体" w:hAnsi="宋体" w:cs="宋体"/>
          <w:b/>
          <w:bCs/>
          <w:color w:val="auto"/>
          <w:sz w:val="24"/>
        </w:rPr>
        <w:t>附：</w:t>
      </w:r>
    </w:p>
    <w:p w14:paraId="06B248D0">
      <w:pPr>
        <w:spacing w:line="360" w:lineRule="auto"/>
        <w:rPr>
          <w:rFonts w:hint="eastAsia" w:ascii="宋体" w:hAnsi="宋体" w:cs="宋体"/>
          <w:bCs/>
          <w:color w:val="auto"/>
          <w:sz w:val="24"/>
        </w:rPr>
      </w:pPr>
      <w:r>
        <w:rPr>
          <w:rFonts w:hint="eastAsia" w:ascii="宋体" w:hAnsi="宋体" w:cs="宋体"/>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14:paraId="009FF882">
      <w:pPr>
        <w:autoSpaceDE w:val="0"/>
        <w:autoSpaceDN w:val="0"/>
        <w:jc w:val="center"/>
        <w:rPr>
          <w:rFonts w:hint="eastAsia" w:ascii="宋体" w:hAnsi="宋体" w:cs="宋体"/>
          <w:b/>
          <w:color w:val="auto"/>
          <w:spacing w:val="6"/>
          <w:sz w:val="32"/>
          <w:szCs w:val="32"/>
        </w:rPr>
      </w:pPr>
    </w:p>
    <w:p w14:paraId="140D3566">
      <w:pPr>
        <w:autoSpaceDE w:val="0"/>
        <w:autoSpaceDN w:val="0"/>
        <w:jc w:val="center"/>
        <w:rPr>
          <w:rFonts w:hint="eastAsia" w:ascii="宋体" w:hAnsi="宋体" w:cs="宋体"/>
          <w:b/>
          <w:color w:val="auto"/>
          <w:spacing w:val="6"/>
          <w:sz w:val="32"/>
          <w:szCs w:val="32"/>
        </w:rPr>
      </w:pPr>
    </w:p>
    <w:p w14:paraId="59C636F0">
      <w:pPr>
        <w:autoSpaceDE w:val="0"/>
        <w:autoSpaceDN w:val="0"/>
        <w:jc w:val="center"/>
        <w:rPr>
          <w:rFonts w:hint="eastAsia" w:ascii="宋体" w:hAnsi="宋体" w:cs="宋体"/>
          <w:b/>
          <w:color w:val="auto"/>
          <w:spacing w:val="6"/>
          <w:sz w:val="32"/>
          <w:szCs w:val="32"/>
        </w:rPr>
      </w:pPr>
    </w:p>
    <w:p w14:paraId="243672F6">
      <w:pPr>
        <w:autoSpaceDE w:val="0"/>
        <w:autoSpaceDN w:val="0"/>
        <w:jc w:val="center"/>
        <w:rPr>
          <w:rFonts w:hint="eastAsia" w:ascii="宋体" w:hAnsi="宋体" w:cs="宋体"/>
          <w:b/>
          <w:color w:val="auto"/>
          <w:spacing w:val="6"/>
          <w:sz w:val="32"/>
          <w:szCs w:val="32"/>
        </w:rPr>
      </w:pPr>
    </w:p>
    <w:p w14:paraId="57E51A63">
      <w:pPr>
        <w:autoSpaceDE w:val="0"/>
        <w:autoSpaceDN w:val="0"/>
        <w:jc w:val="center"/>
        <w:rPr>
          <w:rFonts w:hint="eastAsia" w:ascii="宋体" w:hAnsi="宋体" w:cs="宋体"/>
          <w:b/>
          <w:color w:val="auto"/>
          <w:spacing w:val="6"/>
          <w:sz w:val="32"/>
          <w:szCs w:val="32"/>
        </w:rPr>
      </w:pPr>
    </w:p>
    <w:p w14:paraId="0B322BB3">
      <w:pPr>
        <w:autoSpaceDE w:val="0"/>
        <w:autoSpaceDN w:val="0"/>
        <w:jc w:val="center"/>
        <w:rPr>
          <w:rFonts w:hint="eastAsia" w:ascii="宋体" w:hAnsi="宋体" w:cs="宋体"/>
          <w:b/>
          <w:color w:val="auto"/>
          <w:spacing w:val="6"/>
          <w:sz w:val="32"/>
          <w:szCs w:val="32"/>
        </w:rPr>
      </w:pPr>
    </w:p>
    <w:p w14:paraId="1EC31C70">
      <w:pPr>
        <w:autoSpaceDE w:val="0"/>
        <w:autoSpaceDN w:val="0"/>
        <w:jc w:val="center"/>
        <w:rPr>
          <w:rFonts w:hint="eastAsia" w:ascii="宋体" w:hAnsi="宋体" w:cs="宋体"/>
          <w:b/>
          <w:color w:val="auto"/>
          <w:spacing w:val="6"/>
          <w:sz w:val="32"/>
          <w:szCs w:val="32"/>
        </w:rPr>
      </w:pPr>
    </w:p>
    <w:p w14:paraId="3E26C72F">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70B42F63">
      <w:pPr>
        <w:snapToGrid w:val="0"/>
        <w:spacing w:line="360" w:lineRule="auto"/>
        <w:jc w:val="left"/>
        <w:outlineLvl w:val="0"/>
        <w:rPr>
          <w:rFonts w:hint="eastAsia"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5</w:t>
      </w:r>
      <w:r>
        <w:rPr>
          <w:rFonts w:hint="eastAsia" w:ascii="宋体" w:hAnsi="宋体" w:cs="宋体"/>
          <w:b/>
          <w:color w:val="auto"/>
          <w:kern w:val="0"/>
          <w:sz w:val="32"/>
          <w:szCs w:val="32"/>
        </w:rPr>
        <w:t>：联合协议</w:t>
      </w:r>
    </w:p>
    <w:p w14:paraId="4B8AD696">
      <w:pPr>
        <w:widowControl/>
        <w:spacing w:line="360" w:lineRule="auto"/>
        <w:ind w:firstLine="482" w:firstLineChars="200"/>
        <w:jc w:val="left"/>
        <w:rPr>
          <w:rFonts w:hint="eastAsia"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14:paraId="28570871">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rPr>
        <w:t>（项目名称）【招标编号：（采购编号）】</w:t>
      </w:r>
      <w:r>
        <w:rPr>
          <w:rFonts w:hint="eastAsia" w:ascii="宋体" w:hAnsi="宋体" w:cs="宋体"/>
          <w:color w:val="auto"/>
          <w:kern w:val="0"/>
          <w:sz w:val="24"/>
          <w:lang w:val="zh-CN"/>
        </w:rPr>
        <w:t xml:space="preserve">投标。 </w:t>
      </w:r>
    </w:p>
    <w:p w14:paraId="2DEBA9A0">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14:paraId="44D7190B">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授权代表根据招标文件规定及投标内容而对采购人、采购代理机构所作的任何合法承诺，包括书面澄清及相应等均对联合投标各方产生约束力。</w:t>
      </w:r>
    </w:p>
    <w:p w14:paraId="0AE8A480">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三、本次联合投标中，分工如下：</w:t>
      </w:r>
    </w:p>
    <w:p w14:paraId="19FB6C63">
      <w:pPr>
        <w:snapToGrid w:val="0"/>
        <w:spacing w:line="360" w:lineRule="auto"/>
        <w:ind w:firstLine="576"/>
        <w:rPr>
          <w:rFonts w:hint="eastAsia" w:ascii="宋体" w:hAnsi="宋体" w:cs="宋体"/>
          <w:color w:val="auto"/>
          <w:kern w:val="0"/>
          <w:sz w:val="24"/>
          <w:lang w:val="zh-CN"/>
        </w:rPr>
      </w:pPr>
      <w:bookmarkStart w:id="581" w:name="_Hlk101134295"/>
      <w:r>
        <w:rPr>
          <w:rFonts w:hint="eastAsia" w:ascii="宋体" w:hAnsi="宋体" w:cs="宋体"/>
          <w:color w:val="auto"/>
          <w:kern w:val="0"/>
          <w:sz w:val="24"/>
          <w:u w:val="single"/>
        </w:rPr>
        <w:t>（联合体成员1）</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14:paraId="5D79DA0B">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u w:val="single"/>
        </w:rPr>
        <w:t>（联合体成员</w:t>
      </w:r>
      <w:r>
        <w:rPr>
          <w:rFonts w:ascii="宋体" w:hAnsi="宋体" w:cs="宋体"/>
          <w:color w:val="auto"/>
          <w:kern w:val="0"/>
          <w:sz w:val="24"/>
          <w:u w:val="single"/>
        </w:rPr>
        <w:t>2</w:t>
      </w:r>
      <w:r>
        <w:rPr>
          <w:rFonts w:hint="eastAsia" w:ascii="宋体" w:hAnsi="宋体" w:cs="宋体"/>
          <w:color w:val="auto"/>
          <w:kern w:val="0"/>
          <w:sz w:val="24"/>
          <w:u w:val="single"/>
        </w:rPr>
        <w:t>）</w:t>
      </w:r>
      <w:r>
        <w:rPr>
          <w:rFonts w:hint="eastAsia" w:ascii="宋体" w:hAnsi="宋体" w:cs="宋体"/>
          <w:color w:val="auto"/>
          <w:kern w:val="0"/>
          <w:sz w:val="24"/>
          <w:lang w:val="zh-CN"/>
        </w:rPr>
        <w:t>承担的工作和义务为：</w:t>
      </w:r>
      <w:r>
        <w:rPr>
          <w:rFonts w:hint="eastAsia" w:ascii="宋体" w:hAnsi="宋体" w:cs="宋体"/>
          <w:color w:val="auto"/>
          <w:u w:val="single"/>
        </w:rPr>
        <w:t xml:space="preserve">             </w:t>
      </w:r>
      <w:r>
        <w:rPr>
          <w:rFonts w:hint="eastAsia" w:ascii="宋体" w:hAnsi="宋体" w:cs="宋体"/>
          <w:color w:val="auto"/>
          <w:kern w:val="0"/>
          <w:sz w:val="24"/>
          <w:lang w:val="zh-CN"/>
        </w:rPr>
        <w:t>；</w:t>
      </w:r>
    </w:p>
    <w:p w14:paraId="26AECE29">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w:t>
      </w:r>
    </w:p>
    <w:bookmarkEnd w:id="581"/>
    <w:p w14:paraId="1B27BF88">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四、联合体成员中小企业合同份额。（</w:t>
      </w:r>
      <w:r>
        <w:rPr>
          <w:rFonts w:hint="eastAsia" w:ascii="宋体" w:hAnsi="宋体" w:cs="宋体"/>
          <w:color w:val="auto"/>
          <w:kern w:val="0"/>
          <w:sz w:val="24"/>
        </w:rPr>
        <w:t>根据项目具体情况二选一填写）</w:t>
      </w:r>
      <w:r>
        <w:rPr>
          <w:rFonts w:hint="eastAsia" w:ascii="宋体" w:hAnsi="宋体" w:cs="宋体"/>
          <w:color w:val="auto"/>
          <w:kern w:val="0"/>
          <w:sz w:val="24"/>
          <w:lang w:val="zh-CN"/>
        </w:rPr>
        <w:t>。</w:t>
      </w:r>
    </w:p>
    <w:p w14:paraId="5EEB8691">
      <w:pPr>
        <w:snapToGrid w:val="0"/>
        <w:spacing w:line="360" w:lineRule="auto"/>
        <w:ind w:firstLine="576"/>
        <w:rPr>
          <w:rFonts w:hint="eastAsia" w:ascii="宋体" w:hAnsi="宋体" w:cs="宋体"/>
          <w:b/>
          <w:color w:val="auto"/>
          <w:kern w:val="0"/>
          <w:sz w:val="24"/>
          <w:lang w:val="zh-CN"/>
        </w:rPr>
      </w:pPr>
      <w:sdt>
        <w:sdtPr>
          <w:rPr>
            <w:rFonts w:hint="eastAsia" w:ascii="宋体" w:hAnsi="宋体" w:cs="宋体"/>
            <w:color w:val="auto"/>
            <w:kern w:val="0"/>
            <w:sz w:val="24"/>
          </w:rPr>
          <w:id w:val="147479015"/>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cs="宋体"/>
              <w:color w:val="auto"/>
              <w:kern w:val="0"/>
              <w:sz w:val="24"/>
            </w:rPr>
            <w:t>☐</w:t>
          </w:r>
        </w:sdtContent>
      </w:sdt>
      <w:r>
        <w:rPr>
          <w:rFonts w:hint="eastAsia" w:ascii="宋体" w:hAnsi="宋体" w:cs="宋体"/>
          <w:color w:val="auto"/>
          <w:kern w:val="0"/>
          <w:sz w:val="24"/>
          <w:u w:val="single"/>
        </w:rPr>
        <w:t>（联合体成员</w:t>
      </w:r>
      <w:r>
        <w:rPr>
          <w:rFonts w:ascii="宋体" w:hAnsi="宋体" w:cs="宋体"/>
          <w:color w:val="auto"/>
          <w:kern w:val="0"/>
          <w:sz w:val="24"/>
          <w:u w:val="single"/>
        </w:rPr>
        <w:t>X</w:t>
      </w:r>
      <w:r>
        <w:rPr>
          <w:rFonts w:hint="eastAsia" w:ascii="宋体" w:hAnsi="宋体" w:cs="宋体"/>
          <w:color w:val="auto"/>
          <w:kern w:val="0"/>
          <w:sz w:val="24"/>
          <w:u w:val="single"/>
        </w:rPr>
        <w:t>，……）</w:t>
      </w:r>
      <w:r>
        <w:rPr>
          <w:rFonts w:hint="eastAsia" w:ascii="宋体" w:hAnsi="宋体" w:cs="宋体"/>
          <w:color w:val="auto"/>
          <w:kern w:val="0"/>
          <w:sz w:val="24"/>
        </w:rPr>
        <w:t>提供的全部货物由小微企业制造，其合同份额占到合同总金额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kern w:val="0"/>
          <w:sz w:val="24"/>
          <w:lang w:val="zh-CN"/>
        </w:rPr>
        <w:t>……。</w:t>
      </w:r>
      <w:r>
        <w:rPr>
          <w:rFonts w:hint="eastAsia" w:ascii="宋体" w:hAnsi="宋体" w:cs="宋体"/>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14:paraId="0C96516E">
      <w:pPr>
        <w:snapToGrid w:val="0"/>
        <w:spacing w:line="360" w:lineRule="auto"/>
        <w:ind w:firstLine="576"/>
        <w:rPr>
          <w:rFonts w:hint="eastAsia" w:ascii="宋体" w:hAnsi="宋体" w:cs="宋体"/>
          <w:color w:val="auto"/>
          <w:kern w:val="0"/>
          <w:sz w:val="24"/>
          <w:lang w:val="zh-CN"/>
        </w:rPr>
      </w:pPr>
      <w:sdt>
        <w:sdtPr>
          <w:rPr>
            <w:rFonts w:hint="eastAsia" w:ascii="宋体" w:hAnsi="宋体" w:cs="宋体"/>
            <w:color w:val="auto"/>
            <w:kern w:val="0"/>
            <w:sz w:val="24"/>
          </w:rPr>
          <w:id w:val="147455831"/>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cs="宋体"/>
              <w:color w:val="auto"/>
              <w:kern w:val="0"/>
              <w:sz w:val="24"/>
            </w:rPr>
            <w:t>☐</w:t>
          </w:r>
        </w:sdtContent>
      </w:sdt>
      <w:r>
        <w:rPr>
          <w:rFonts w:hint="eastAsia" w:ascii="宋体" w:hAnsi="宋体" w:cs="宋体"/>
          <w:color w:val="auto"/>
          <w:sz w:val="24"/>
        </w:rPr>
        <w:t>中小企业合同金额达到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lang w:val="zh-CN"/>
        </w:rPr>
        <w:t>）</w:t>
      </w:r>
    </w:p>
    <w:p w14:paraId="7DBE99E3">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五、如果中标，</w:t>
      </w:r>
      <w:r>
        <w:rPr>
          <w:rFonts w:hint="eastAsia" w:ascii="宋体" w:hAnsi="宋体" w:cs="宋体"/>
          <w:color w:val="auto"/>
          <w:sz w:val="24"/>
        </w:rPr>
        <w:t>联合体各成员方共同与采购人签订合同，并就采购合同约定的事项对采购人承担连带责任。</w:t>
      </w:r>
    </w:p>
    <w:p w14:paraId="14228AC2">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六、有关本次联合投标的其他事宜：</w:t>
      </w:r>
    </w:p>
    <w:p w14:paraId="0C320088">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1、联合体各方不再单独参加或者与其他供应商另外组成联合体参加同一合同项下的政府采购活动。</w:t>
      </w:r>
    </w:p>
    <w:p w14:paraId="754B22E4">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2、联合体中有同类资质的各方按照联合体分工承担相同工作的，按照资质等级较低的供应商确定资质等级。</w:t>
      </w:r>
    </w:p>
    <w:p w14:paraId="5E867B97">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3、本协议提交采购人、采购代理机构后，联合体各方不得以任何形式对上述内容进行修改或撤销。</w:t>
      </w:r>
    </w:p>
    <w:p w14:paraId="684025F2">
      <w:pPr>
        <w:snapToGrid w:val="0"/>
        <w:spacing w:line="360" w:lineRule="auto"/>
        <w:ind w:firstLine="5040" w:firstLineChars="2100"/>
        <w:rPr>
          <w:rFonts w:hint="eastAsia"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7FFCA9CC">
      <w:pPr>
        <w:snapToGrid w:val="0"/>
        <w:spacing w:line="360" w:lineRule="auto"/>
        <w:ind w:firstLine="5040" w:firstLineChars="2100"/>
        <w:rPr>
          <w:rFonts w:hint="eastAsia"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1B0B051A">
      <w:pPr>
        <w:snapToGrid w:val="0"/>
        <w:spacing w:line="360" w:lineRule="auto"/>
        <w:ind w:right="960"/>
        <w:jc w:val="center"/>
        <w:rPr>
          <w:rFonts w:hint="eastAsia" w:ascii="宋体" w:hAnsi="宋体" w:cs="宋体"/>
          <w:color w:val="auto"/>
          <w:kern w:val="0"/>
          <w:sz w:val="24"/>
          <w:lang w:val="zh-CN"/>
        </w:rPr>
      </w:pPr>
      <w:r>
        <w:rPr>
          <w:rFonts w:hint="eastAsia" w:ascii="宋体" w:hAnsi="宋体" w:cs="宋体"/>
          <w:color w:val="auto"/>
          <w:kern w:val="0"/>
          <w:sz w:val="24"/>
          <w:lang w:val="zh-CN"/>
        </w:rPr>
        <w:t xml:space="preserve">                   ……</w:t>
      </w:r>
    </w:p>
    <w:p w14:paraId="10CF7204">
      <w:pPr>
        <w:snapToGrid w:val="0"/>
        <w:spacing w:line="360" w:lineRule="auto"/>
        <w:jc w:val="right"/>
        <w:rPr>
          <w:rFonts w:hint="eastAsia" w:ascii="宋体" w:hAnsi="宋体" w:cs="宋体"/>
          <w:color w:val="auto"/>
          <w:kern w:val="0"/>
          <w:sz w:val="24"/>
          <w:lang w:val="zh-CN"/>
        </w:rPr>
      </w:pPr>
      <w:r>
        <w:rPr>
          <w:rFonts w:hint="eastAsia" w:ascii="宋体" w:hAnsi="宋体" w:cs="宋体"/>
          <w:color w:val="auto"/>
          <w:kern w:val="0"/>
          <w:sz w:val="24"/>
          <w:lang w:val="zh-CN"/>
        </w:rPr>
        <w:t>日期：  年  月   日</w:t>
      </w:r>
    </w:p>
    <w:p w14:paraId="0155C671">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52AA9F5D">
      <w:pPr>
        <w:rPr>
          <w:rFonts w:hint="eastAsia" w:ascii="宋体" w:hAnsi="宋体" w:cs="宋体"/>
          <w:b/>
          <w:color w:val="auto"/>
          <w:kern w:val="0"/>
          <w:sz w:val="32"/>
          <w:szCs w:val="32"/>
        </w:rPr>
      </w:pPr>
      <w:r>
        <w:rPr>
          <w:rFonts w:hint="eastAsia" w:ascii="宋体" w:hAnsi="宋体" w:cs="宋体"/>
          <w:b/>
          <w:color w:val="auto"/>
          <w:kern w:val="0"/>
          <w:sz w:val="32"/>
          <w:szCs w:val="32"/>
        </w:rPr>
        <w:br w:type="page"/>
      </w:r>
    </w:p>
    <w:p w14:paraId="76B0831B">
      <w:pPr>
        <w:snapToGrid w:val="0"/>
        <w:spacing w:line="360" w:lineRule="auto"/>
        <w:jc w:val="left"/>
        <w:outlineLvl w:val="0"/>
        <w:rPr>
          <w:rFonts w:hint="eastAsia" w:ascii="宋体" w:hAnsi="宋体" w:cs="宋体"/>
          <w:b/>
          <w:color w:val="auto"/>
          <w:kern w:val="0"/>
          <w:sz w:val="32"/>
          <w:szCs w:val="32"/>
        </w:rPr>
      </w:pPr>
      <w:r>
        <w:rPr>
          <w:rFonts w:hint="eastAsia" w:ascii="宋体" w:hAnsi="宋体" w:cs="宋体"/>
          <w:b/>
          <w:color w:val="auto"/>
          <w:kern w:val="0"/>
          <w:sz w:val="32"/>
          <w:szCs w:val="32"/>
        </w:rPr>
        <w:t>附件</w:t>
      </w:r>
      <w:r>
        <w:rPr>
          <w:rFonts w:ascii="宋体" w:hAnsi="宋体" w:cs="宋体"/>
          <w:b/>
          <w:color w:val="auto"/>
          <w:kern w:val="0"/>
          <w:sz w:val="32"/>
          <w:szCs w:val="32"/>
        </w:rPr>
        <w:t>6</w:t>
      </w:r>
      <w:r>
        <w:rPr>
          <w:rFonts w:hint="eastAsia" w:ascii="宋体" w:hAnsi="宋体" w:cs="宋体"/>
          <w:b/>
          <w:color w:val="auto"/>
          <w:kern w:val="0"/>
          <w:sz w:val="32"/>
          <w:szCs w:val="32"/>
        </w:rPr>
        <w:t>：分包意向协议</w:t>
      </w:r>
    </w:p>
    <w:p w14:paraId="6CA2A3AF">
      <w:pPr>
        <w:widowControl/>
        <w:spacing w:line="360" w:lineRule="auto"/>
        <w:ind w:firstLine="120" w:firstLineChars="50"/>
        <w:jc w:val="left"/>
        <w:rPr>
          <w:rFonts w:hint="eastAsia"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中标后以分包方式履行合同的，提供分包意向协议；采购人不同意分包或者投标人中标后不以分包方式履行合同的，则不需要提供。</w:t>
      </w:r>
      <w:r>
        <w:rPr>
          <w:rFonts w:hint="eastAsia" w:ascii="宋体" w:hAnsi="宋体" w:cs="宋体"/>
          <w:color w:val="auto"/>
          <w:sz w:val="24"/>
        </w:rPr>
        <w:t>）</w:t>
      </w:r>
    </w:p>
    <w:p w14:paraId="366E5A99">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若成为</w:t>
      </w:r>
      <w:r>
        <w:rPr>
          <w:rFonts w:hint="eastAsia" w:ascii="宋体" w:hAnsi="宋体" w:cs="宋体"/>
          <w:color w:val="auto"/>
          <w:sz w:val="24"/>
        </w:rPr>
        <w:t>（项目名称）【招标编号：（采购编号）】</w:t>
      </w:r>
      <w:r>
        <w:rPr>
          <w:rFonts w:hint="eastAsia" w:ascii="宋体" w:hAnsi="宋体" w:cs="宋体"/>
          <w:color w:val="auto"/>
          <w:kern w:val="0"/>
          <w:sz w:val="24"/>
          <w:lang w:val="zh-CN"/>
        </w:rPr>
        <w:t>的中标供应商，将依法采取分包方式履行合同。</w:t>
      </w:r>
      <w:r>
        <w:rPr>
          <w:rFonts w:hint="eastAsia" w:ascii="宋体" w:hAnsi="宋体" w:cs="宋体"/>
          <w:color w:val="auto"/>
          <w:kern w:val="0"/>
          <w:sz w:val="24"/>
          <w:u w:val="single"/>
        </w:rPr>
        <w:t>（投标人名称）</w:t>
      </w:r>
      <w:r>
        <w:rPr>
          <w:rFonts w:hint="eastAsia" w:ascii="宋体" w:hAnsi="宋体" w:cs="宋体"/>
          <w:color w:val="auto"/>
          <w:kern w:val="0"/>
          <w:sz w:val="24"/>
        </w:rPr>
        <w:t>与</w:t>
      </w:r>
      <w:r>
        <w:rPr>
          <w:rFonts w:hint="eastAsia" w:ascii="宋体" w:hAnsi="宋体" w:cs="宋体"/>
          <w:color w:val="auto"/>
          <w:kern w:val="0"/>
          <w:sz w:val="24"/>
          <w:u w:val="single"/>
        </w:rPr>
        <w:t>（所有分包供应商名称）</w:t>
      </w:r>
      <w:r>
        <w:rPr>
          <w:rFonts w:hint="eastAsia" w:ascii="宋体" w:hAnsi="宋体" w:cs="宋体"/>
          <w:color w:val="auto"/>
          <w:kern w:val="0"/>
          <w:sz w:val="24"/>
        </w:rPr>
        <w:t>达成分包意向协议</w:t>
      </w:r>
      <w:r>
        <w:rPr>
          <w:rFonts w:hint="eastAsia" w:ascii="宋体" w:hAnsi="宋体" w:cs="宋体"/>
          <w:color w:val="auto"/>
          <w:kern w:val="0"/>
          <w:sz w:val="24"/>
          <w:lang w:val="zh-CN"/>
        </w:rPr>
        <w:t xml:space="preserve">。 </w:t>
      </w:r>
    </w:p>
    <w:p w14:paraId="42967A52">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一、</w:t>
      </w:r>
      <w:r>
        <w:rPr>
          <w:rFonts w:hint="eastAsia" w:ascii="宋体" w:hAnsi="宋体" w:cs="宋体"/>
          <w:color w:val="auto"/>
          <w:kern w:val="0"/>
          <w:sz w:val="24"/>
          <w:u w:val="single"/>
          <w:lang w:val="zh-CN"/>
        </w:rPr>
        <w:t>（投标人名称）</w:t>
      </w:r>
      <w:r>
        <w:rPr>
          <w:rFonts w:hint="eastAsia" w:ascii="宋体" w:hAnsi="宋体" w:cs="宋体"/>
          <w:color w:val="auto"/>
          <w:kern w:val="0"/>
          <w:sz w:val="24"/>
          <w:lang w:val="zh-CN"/>
        </w:rPr>
        <w:t>将工作分包如下：</w:t>
      </w:r>
      <w:r>
        <w:rPr>
          <w:rFonts w:hint="eastAsia" w:ascii="宋体" w:hAnsi="宋体" w:cs="宋体"/>
          <w:b/>
          <w:bCs/>
          <w:i/>
          <w:iCs/>
          <w:color w:val="auto"/>
          <w:kern w:val="0"/>
          <w:sz w:val="24"/>
          <w:lang w:val="zh-CN"/>
        </w:rPr>
        <w:t>（注：投标人只能将招标文件第二部分中“前附表”的“分包”规定的工作进行分包）</w:t>
      </w:r>
    </w:p>
    <w:p w14:paraId="21DF745B">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将</w:t>
      </w:r>
      <w:r>
        <w:rPr>
          <w:rFonts w:hint="eastAsia" w:ascii="宋体" w:hAnsi="宋体" w:cs="宋体"/>
          <w:color w:val="auto"/>
          <w:u w:val="single"/>
        </w:rPr>
        <w:t xml:space="preserve">  </w:t>
      </w:r>
      <w:r>
        <w:rPr>
          <w:rFonts w:ascii="宋体" w:hAnsi="宋体" w:cs="宋体"/>
          <w:color w:val="auto"/>
          <w:kern w:val="0"/>
          <w:sz w:val="24"/>
          <w:u w:val="single"/>
        </w:rPr>
        <w:t xml:space="preserve"> XX工作内容   </w:t>
      </w:r>
      <w:r>
        <w:rPr>
          <w:rFonts w:hint="eastAsia" w:ascii="宋体" w:hAnsi="宋体" w:cs="宋体"/>
          <w:color w:val="auto"/>
          <w:sz w:val="24"/>
        </w:rPr>
        <w:t>分包给</w:t>
      </w:r>
      <w:r>
        <w:rPr>
          <w:rFonts w:hint="eastAsia" w:ascii="宋体" w:hAnsi="宋体" w:cs="宋体"/>
          <w:color w:val="auto"/>
          <w:kern w:val="0"/>
          <w:sz w:val="24"/>
          <w:u w:val="single"/>
        </w:rPr>
        <w:t>（分包供应商1名称）；</w:t>
      </w:r>
    </w:p>
    <w:p w14:paraId="147F955D">
      <w:pPr>
        <w:snapToGrid w:val="0"/>
        <w:spacing w:line="360" w:lineRule="auto"/>
        <w:ind w:firstLine="576"/>
        <w:rPr>
          <w:rFonts w:hint="eastAsia" w:ascii="宋体" w:hAnsi="宋体" w:cs="宋体"/>
          <w:color w:val="auto"/>
          <w:kern w:val="0"/>
          <w:sz w:val="24"/>
          <w:u w:val="single"/>
        </w:rPr>
      </w:pPr>
      <w:r>
        <w:rPr>
          <w:rFonts w:hint="eastAsia" w:ascii="宋体" w:hAnsi="宋体" w:cs="宋体"/>
          <w:color w:val="auto"/>
          <w:kern w:val="0"/>
          <w:sz w:val="24"/>
          <w:lang w:val="zh-CN"/>
        </w:rPr>
        <w:t>将</w:t>
      </w:r>
      <w:r>
        <w:rPr>
          <w:rFonts w:hint="eastAsia" w:ascii="宋体" w:hAnsi="宋体" w:cs="宋体"/>
          <w:color w:val="auto"/>
          <w:u w:val="single"/>
        </w:rPr>
        <w:t xml:space="preserve">  </w:t>
      </w:r>
      <w:r>
        <w:rPr>
          <w:rFonts w:ascii="宋体" w:hAnsi="宋体" w:cs="宋体"/>
          <w:color w:val="auto"/>
          <w:kern w:val="0"/>
          <w:sz w:val="24"/>
          <w:u w:val="single"/>
        </w:rPr>
        <w:t xml:space="preserve"> XX工作内容   </w:t>
      </w:r>
      <w:r>
        <w:rPr>
          <w:rFonts w:hint="eastAsia" w:ascii="宋体" w:hAnsi="宋体" w:cs="宋体"/>
          <w:color w:val="auto"/>
          <w:sz w:val="24"/>
        </w:rPr>
        <w:t>分包给</w:t>
      </w:r>
      <w:r>
        <w:rPr>
          <w:rFonts w:hint="eastAsia" w:ascii="宋体" w:hAnsi="宋体" w:cs="宋体"/>
          <w:color w:val="auto"/>
          <w:kern w:val="0"/>
          <w:sz w:val="24"/>
          <w:u w:val="single"/>
        </w:rPr>
        <w:t>（分包供应商2名称）；</w:t>
      </w:r>
    </w:p>
    <w:p w14:paraId="7D91BD24">
      <w:pPr>
        <w:pStyle w:val="4"/>
        <w:ind w:left="664" w:leftChars="316" w:firstLine="229" w:firstLineChars="95"/>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w:t>
      </w:r>
    </w:p>
    <w:p w14:paraId="5B11FC4C">
      <w:pPr>
        <w:pStyle w:val="4"/>
        <w:ind w:left="664" w:leftChars="316" w:firstLine="229" w:firstLineChars="95"/>
        <w:rPr>
          <w:rFonts w:hint="eastAsia" w:ascii="宋体" w:hAnsi="宋体" w:eastAsia="宋体" w:cs="宋体"/>
          <w:color w:val="auto"/>
          <w:kern w:val="0"/>
          <w:sz w:val="24"/>
          <w:szCs w:val="24"/>
        </w:rPr>
      </w:pPr>
      <w:r>
        <w:rPr>
          <w:rFonts w:hint="eastAsia" w:ascii="宋体" w:hAnsi="宋体" w:eastAsia="宋体" w:cs="宋体"/>
          <w:color w:val="auto"/>
          <w:kern w:val="0"/>
          <w:sz w:val="24"/>
        </w:rPr>
        <w:t>以上分包供应商具备所承担分包工作内容相应的资质条件且不得再次分包。</w:t>
      </w:r>
    </w:p>
    <w:p w14:paraId="5C08D0F1">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二、分包供应商中小企业合同份额（</w:t>
      </w:r>
      <w:r>
        <w:rPr>
          <w:rFonts w:hint="eastAsia" w:ascii="宋体" w:hAnsi="宋体" w:cs="宋体"/>
          <w:color w:val="auto"/>
          <w:kern w:val="0"/>
          <w:sz w:val="24"/>
        </w:rPr>
        <w:t>根据项目具体情况二选一填写）。</w:t>
      </w:r>
    </w:p>
    <w:p w14:paraId="59448584">
      <w:pPr>
        <w:snapToGrid w:val="0"/>
        <w:spacing w:line="360" w:lineRule="auto"/>
        <w:ind w:firstLine="576"/>
        <w:rPr>
          <w:rFonts w:hint="eastAsia" w:ascii="宋体" w:hAnsi="宋体" w:cs="宋体"/>
          <w:b/>
          <w:color w:val="auto"/>
          <w:kern w:val="0"/>
          <w:sz w:val="24"/>
          <w:lang w:val="zh-CN"/>
        </w:rPr>
      </w:pPr>
      <w:sdt>
        <w:sdtPr>
          <w:rPr>
            <w:rFonts w:hint="eastAsia" w:ascii="宋体" w:hAnsi="宋体" w:cs="宋体"/>
            <w:color w:val="auto"/>
            <w:kern w:val="0"/>
            <w:sz w:val="24"/>
          </w:rPr>
          <w:id w:val="147459212"/>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cs="宋体"/>
              <w:color w:val="auto"/>
              <w:kern w:val="0"/>
              <w:sz w:val="24"/>
            </w:rPr>
            <w:t>☐</w:t>
          </w:r>
        </w:sdtContent>
      </w:sdt>
      <w:r>
        <w:rPr>
          <w:rFonts w:hint="eastAsia" w:ascii="宋体" w:hAnsi="宋体" w:cs="宋体"/>
          <w:color w:val="auto"/>
          <w:kern w:val="0"/>
          <w:sz w:val="24"/>
        </w:rPr>
        <w:t xml:space="preserve"> </w:t>
      </w:r>
      <w:r>
        <w:rPr>
          <w:rFonts w:hint="eastAsia" w:ascii="宋体" w:hAnsi="宋体" w:cs="宋体"/>
          <w:color w:val="auto"/>
          <w:kern w:val="0"/>
          <w:sz w:val="24"/>
          <w:u w:val="single"/>
        </w:rPr>
        <w:t>（分包供应商X，……）提供的货物全部由小微企业制造，</w:t>
      </w:r>
      <w:r>
        <w:rPr>
          <w:rFonts w:hint="eastAsia" w:ascii="宋体" w:hAnsi="宋体" w:cs="宋体"/>
          <w:color w:val="auto"/>
          <w:kern w:val="0"/>
          <w:sz w:val="24"/>
        </w:rPr>
        <w:t>其合同份额占到合同总金额</w:t>
      </w:r>
      <w:r>
        <w:rPr>
          <w:rFonts w:hint="eastAsia" w:ascii="宋体" w:hAnsi="宋体" w:cs="宋体"/>
          <w:color w:val="auto"/>
          <w:kern w:val="0"/>
          <w:sz w:val="24"/>
          <w:u w:val="single"/>
        </w:rPr>
        <w:t xml:space="preserve">     </w:t>
      </w:r>
      <w:r>
        <w:rPr>
          <w:rFonts w:hint="eastAsia" w:ascii="宋体" w:hAnsi="宋体" w:cs="宋体"/>
          <w:color w:val="auto"/>
          <w:kern w:val="0"/>
          <w:sz w:val="24"/>
        </w:rPr>
        <w:t>%以上</w:t>
      </w:r>
      <w:r>
        <w:rPr>
          <w:rFonts w:hint="eastAsia" w:ascii="宋体" w:hAnsi="宋体" w:cs="宋体"/>
          <w:color w:val="auto"/>
        </w:rPr>
        <w:t>。</w:t>
      </w:r>
      <w:r>
        <w:rPr>
          <w:rFonts w:hint="eastAsia" w:ascii="宋体" w:hAnsi="宋体" w:cs="宋体"/>
          <w:b/>
          <w:color w:val="auto"/>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14:paraId="34C2FC3C">
      <w:pPr>
        <w:spacing w:line="360" w:lineRule="auto"/>
        <w:ind w:firstLine="480" w:firstLineChars="200"/>
        <w:rPr>
          <w:rFonts w:hint="eastAsia" w:ascii="宋体" w:hAnsi="宋体" w:cs="宋体"/>
          <w:b/>
          <w:bCs/>
          <w:color w:val="auto"/>
          <w:kern w:val="0"/>
          <w:sz w:val="24"/>
          <w:lang w:val="zh-CN"/>
        </w:rPr>
      </w:pPr>
      <w:sdt>
        <w:sdtPr>
          <w:rPr>
            <w:rFonts w:hint="eastAsia" w:ascii="宋体" w:hAnsi="宋体" w:cs="宋体"/>
            <w:color w:val="auto"/>
            <w:kern w:val="0"/>
            <w:sz w:val="24"/>
          </w:rPr>
          <w:id w:val="147466650"/>
          <w14:checkbox>
            <w14:checked w14:val="0"/>
            <w14:checkedState w14:val="00FE" w14:font="Wingdings"/>
            <w14:uncheckedState w14:val="2610" w14:font="MS Gothic"/>
          </w14:checkbox>
        </w:sdtPr>
        <w:sdtEndPr>
          <w:rPr>
            <w:rFonts w:hint="eastAsia" w:ascii="宋体" w:hAnsi="宋体" w:cs="宋体"/>
            <w:color w:val="auto"/>
            <w:kern w:val="0"/>
            <w:sz w:val="24"/>
          </w:rPr>
        </w:sdtEndPr>
        <w:sdtContent>
          <w:r>
            <w:rPr>
              <w:rFonts w:hint="eastAsia" w:ascii="MS Gothic" w:hAnsi="MS Gothic" w:cs="宋体"/>
              <w:color w:val="auto"/>
              <w:kern w:val="0"/>
              <w:sz w:val="24"/>
            </w:rPr>
            <w:t>☐</w:t>
          </w:r>
        </w:sdtContent>
      </w:sdt>
      <w:r>
        <w:rPr>
          <w:rFonts w:hint="eastAsia" w:ascii="宋体" w:hAnsi="宋体" w:cs="宋体"/>
          <w:color w:val="auto"/>
          <w:kern w:val="0"/>
          <w:sz w:val="24"/>
        </w:rPr>
        <w:t xml:space="preserve"> </w:t>
      </w:r>
      <w:bookmarkStart w:id="582" w:name="_Hlk101133173"/>
      <w:r>
        <w:rPr>
          <w:rFonts w:hint="eastAsia" w:ascii="宋体" w:hAnsi="宋体" w:cs="宋体"/>
          <w:color w:val="auto"/>
          <w:sz w:val="24"/>
        </w:rPr>
        <w:t>中小企业合同金额达到</w:t>
      </w:r>
      <w:r>
        <w:rPr>
          <w:rFonts w:hint="eastAsia" w:ascii="宋体" w:hAnsi="宋体" w:cs="宋体"/>
          <w:color w:val="auto"/>
          <w:sz w:val="24"/>
          <w:u w:val="single"/>
        </w:rPr>
        <w:t xml:space="preserve">  </w:t>
      </w:r>
      <w:r>
        <w:rPr>
          <w:rFonts w:hint="eastAsia" w:ascii="宋体" w:hAnsi="宋体" w:cs="宋体"/>
          <w:color w:val="auto"/>
          <w:sz w:val="24"/>
        </w:rPr>
        <w:t>%，其中小微企业合同金额达到</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要求合同分包形式参加的项目或采购包，供应商按招标文件第一部分招标公告申请人的资格要求中规定的</w:t>
      </w:r>
      <w:r>
        <w:rPr>
          <w:rFonts w:hint="eastAsia" w:ascii="宋体" w:hAnsi="宋体" w:cs="宋体"/>
          <w:b/>
          <w:color w:val="auto"/>
          <w:kern w:val="0"/>
          <w:sz w:val="24"/>
          <w:lang w:val="zh-CN"/>
        </w:rPr>
        <w:t>分包意向协议</w:t>
      </w:r>
      <w:r>
        <w:rPr>
          <w:rFonts w:hint="eastAsia" w:ascii="宋体" w:hAnsi="宋体" w:cs="宋体"/>
          <w:b/>
          <w:bCs/>
          <w:color w:val="auto"/>
          <w:sz w:val="24"/>
        </w:rPr>
        <w:t>中中小企业、其中小微企业合同金额应当达到的比例要求填写。</w:t>
      </w:r>
      <w:r>
        <w:rPr>
          <w:rFonts w:hint="eastAsia" w:ascii="宋体" w:hAnsi="宋体" w:cs="宋体"/>
          <w:b/>
          <w:bCs/>
          <w:color w:val="auto"/>
          <w:kern w:val="0"/>
          <w:sz w:val="24"/>
          <w:lang w:val="zh-CN"/>
        </w:rPr>
        <w:t>）</w:t>
      </w:r>
      <w:bookmarkEnd w:id="582"/>
    </w:p>
    <w:p w14:paraId="37535720">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三、分包工作履行期限、地点、方式</w:t>
      </w:r>
    </w:p>
    <w:p w14:paraId="13422B7D">
      <w:pPr>
        <w:snapToGrid w:val="0"/>
        <w:spacing w:line="360" w:lineRule="auto"/>
        <w:ind w:firstLine="576"/>
        <w:rPr>
          <w:rFonts w:hint="eastAsia" w:ascii="宋体" w:hAnsi="宋体" w:cs="宋体"/>
          <w:color w:val="auto"/>
          <w:u w:val="single"/>
        </w:rPr>
      </w:pPr>
      <w:r>
        <w:rPr>
          <w:rFonts w:hint="eastAsia" w:ascii="宋体" w:hAnsi="宋体" w:cs="宋体"/>
          <w:color w:val="auto"/>
          <w:u w:val="single"/>
        </w:rPr>
        <w:t xml:space="preserve">                                                                                  </w:t>
      </w:r>
    </w:p>
    <w:p w14:paraId="6C8B0B1C">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四、质量</w:t>
      </w:r>
    </w:p>
    <w:p w14:paraId="2D3633EC">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u w:val="single"/>
        </w:rPr>
        <w:t xml:space="preserve">                                                                                       </w:t>
      </w:r>
    </w:p>
    <w:p w14:paraId="1372BD3A">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五、价款或者报酬</w:t>
      </w:r>
    </w:p>
    <w:p w14:paraId="33D22167">
      <w:pPr>
        <w:snapToGrid w:val="0"/>
        <w:spacing w:line="360" w:lineRule="auto"/>
        <w:ind w:left="573" w:leftChars="273"/>
        <w:rPr>
          <w:rFonts w:hint="eastAsia" w:ascii="宋体" w:hAnsi="宋体" w:cs="宋体"/>
          <w:color w:val="auto"/>
          <w:kern w:val="0"/>
          <w:sz w:val="24"/>
          <w:lang w:val="zh-CN"/>
        </w:rPr>
      </w:pPr>
      <w:r>
        <w:rPr>
          <w:rFonts w:hint="eastAsia" w:ascii="宋体" w:hAnsi="宋体" w:cs="宋体"/>
          <w:color w:val="auto"/>
          <w:u w:val="single"/>
        </w:rPr>
        <w:t xml:space="preserve">                                                                                     </w:t>
      </w:r>
    </w:p>
    <w:p w14:paraId="1F584343">
      <w:pPr>
        <w:snapToGrid w:val="0"/>
        <w:spacing w:line="360" w:lineRule="auto"/>
        <w:ind w:left="573" w:leftChars="273"/>
        <w:rPr>
          <w:rFonts w:hint="eastAsia" w:ascii="宋体" w:hAnsi="宋体" w:cs="宋体"/>
          <w:color w:val="auto"/>
          <w:kern w:val="0"/>
          <w:sz w:val="24"/>
          <w:lang w:val="zh-CN"/>
        </w:rPr>
      </w:pPr>
      <w:r>
        <w:rPr>
          <w:rFonts w:hint="eastAsia" w:ascii="宋体" w:hAnsi="宋体" w:cs="宋体"/>
          <w:color w:val="auto"/>
          <w:kern w:val="0"/>
          <w:sz w:val="24"/>
          <w:lang w:val="zh-CN"/>
        </w:rPr>
        <w:t>六、违约责任</w:t>
      </w:r>
    </w:p>
    <w:p w14:paraId="181928D3">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u w:val="single"/>
        </w:rPr>
        <w:t xml:space="preserve">                                                                                     </w:t>
      </w:r>
    </w:p>
    <w:p w14:paraId="183FE512">
      <w:pPr>
        <w:snapToGrid w:val="0"/>
        <w:spacing w:line="360" w:lineRule="auto"/>
        <w:ind w:firstLine="576"/>
        <w:rPr>
          <w:rFonts w:hint="eastAsia" w:ascii="宋体" w:hAnsi="宋体" w:cs="宋体"/>
          <w:color w:val="auto"/>
          <w:kern w:val="0"/>
          <w:sz w:val="24"/>
          <w:lang w:val="zh-CN"/>
        </w:rPr>
      </w:pPr>
      <w:r>
        <w:rPr>
          <w:rFonts w:hint="eastAsia" w:ascii="宋体" w:hAnsi="宋体" w:cs="宋体"/>
          <w:color w:val="auto"/>
          <w:kern w:val="0"/>
          <w:sz w:val="24"/>
          <w:lang w:val="zh-CN"/>
        </w:rPr>
        <w:t>七、争议解决的办法</w:t>
      </w:r>
    </w:p>
    <w:p w14:paraId="6643A2C7">
      <w:pPr>
        <w:snapToGrid w:val="0"/>
        <w:spacing w:line="360" w:lineRule="auto"/>
        <w:ind w:left="770" w:leftChars="342" w:hanging="52" w:hangingChars="25"/>
        <w:rPr>
          <w:rFonts w:hint="eastAsia" w:ascii="宋体" w:hAnsi="宋体" w:cs="宋体"/>
          <w:color w:val="auto"/>
          <w:kern w:val="0"/>
          <w:sz w:val="24"/>
          <w:lang w:val="zh-CN"/>
        </w:rPr>
      </w:pPr>
      <w:r>
        <w:rPr>
          <w:rFonts w:hint="eastAsia" w:ascii="宋体" w:hAnsi="宋体" w:cs="宋体"/>
          <w:color w:val="auto"/>
          <w:u w:val="single"/>
        </w:rPr>
        <w:t xml:space="preserve">                                                                                </w:t>
      </w:r>
      <w:r>
        <w:rPr>
          <w:rFonts w:hint="eastAsia" w:ascii="宋体" w:hAnsi="宋体" w:cs="宋体"/>
          <w:color w:val="auto"/>
          <w:kern w:val="0"/>
          <w:sz w:val="24"/>
          <w:lang w:val="zh-CN"/>
        </w:rPr>
        <w:t>八、其他</w:t>
      </w:r>
    </w:p>
    <w:p w14:paraId="4BC891D2">
      <w:pPr>
        <w:snapToGrid w:val="0"/>
        <w:spacing w:line="360" w:lineRule="auto"/>
        <w:ind w:left="5128" w:leftChars="342" w:hanging="4410" w:hangingChars="2100"/>
        <w:rPr>
          <w:rFonts w:hint="eastAsia" w:ascii="宋体" w:hAnsi="宋体" w:cs="宋体"/>
          <w:color w:val="auto"/>
          <w:kern w:val="0"/>
          <w:sz w:val="24"/>
          <w:lang w:val="zh-CN"/>
        </w:rPr>
      </w:pPr>
      <w:r>
        <w:rPr>
          <w:rFonts w:hint="eastAsia" w:ascii="宋体" w:hAnsi="宋体" w:cs="宋体"/>
          <w:color w:val="auto"/>
          <w:u w:val="single"/>
        </w:rPr>
        <w:t xml:space="preserve">                                                                                 </w:t>
      </w:r>
      <w:r>
        <w:rPr>
          <w:rFonts w:hint="eastAsia" w:ascii="宋体" w:hAnsi="宋体" w:cs="宋体"/>
          <w:color w:val="auto"/>
          <w:kern w:val="0"/>
          <w:sz w:val="24"/>
          <w:lang w:val="zh-CN"/>
        </w:rPr>
        <w:t xml:space="preserve"> 投标人名称(电子签名)：</w:t>
      </w:r>
    </w:p>
    <w:p w14:paraId="688F03D9">
      <w:pPr>
        <w:snapToGrid w:val="0"/>
        <w:spacing w:line="360" w:lineRule="auto"/>
        <w:jc w:val="right"/>
        <w:rPr>
          <w:rFonts w:hint="eastAsia" w:ascii="宋体" w:hAnsi="宋体" w:cs="宋体"/>
          <w:color w:val="auto"/>
          <w:kern w:val="0"/>
          <w:sz w:val="24"/>
          <w:lang w:val="zh-CN"/>
        </w:rPr>
      </w:pPr>
      <w:r>
        <w:rPr>
          <w:rFonts w:hint="eastAsia" w:ascii="宋体" w:hAnsi="宋体" w:cs="宋体"/>
          <w:color w:val="auto"/>
          <w:kern w:val="0"/>
          <w:sz w:val="24"/>
          <w:lang w:val="zh-CN"/>
        </w:rPr>
        <w:t>分包供应商名称(电子签名/公章)：</w:t>
      </w:r>
    </w:p>
    <w:p w14:paraId="51937E83">
      <w:pPr>
        <w:snapToGrid w:val="0"/>
        <w:spacing w:line="360" w:lineRule="auto"/>
        <w:ind w:firstLine="5760" w:firstLineChars="2400"/>
        <w:rPr>
          <w:rFonts w:hint="eastAsia" w:ascii="宋体" w:hAnsi="宋体" w:cs="宋体"/>
          <w:color w:val="auto"/>
        </w:rPr>
      </w:pPr>
      <w:r>
        <w:rPr>
          <w:rFonts w:hint="eastAsia" w:ascii="宋体" w:hAnsi="宋体" w:cs="宋体"/>
          <w:color w:val="auto"/>
          <w:kern w:val="0"/>
          <w:sz w:val="24"/>
          <w:lang w:val="zh-CN"/>
        </w:rPr>
        <w:t>……</w:t>
      </w:r>
    </w:p>
    <w:p w14:paraId="226949E6">
      <w:pPr>
        <w:spacing w:line="360" w:lineRule="auto"/>
        <w:jc w:val="center"/>
        <w:rPr>
          <w:rFonts w:hint="eastAsia"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3C44BC05">
      <w:pPr>
        <w:spacing w:line="360" w:lineRule="auto"/>
        <w:ind w:right="420"/>
        <w:rPr>
          <w:rFonts w:hint="eastAsia" w:ascii="宋体" w:hAnsi="宋体" w:cs="宋体"/>
          <w:color w:val="auto"/>
          <w:sz w:val="24"/>
        </w:rPr>
      </w:pPr>
      <w:r>
        <w:rPr>
          <w:rFonts w:hint="eastAsia" w:ascii="宋体" w:hAnsi="宋体" w:cs="宋体"/>
          <w:color w:val="auto"/>
          <w:sz w:val="24"/>
        </w:rPr>
        <w:t>注：按本格式和要求提供。</w:t>
      </w:r>
    </w:p>
    <w:p w14:paraId="33EDDFE3">
      <w:pPr>
        <w:rPr>
          <w:rFonts w:hint="eastAsia" w:ascii="宋体" w:hAnsi="宋体" w:cs="宋体"/>
          <w:b/>
          <w:color w:val="auto"/>
          <w:kern w:val="0"/>
          <w:sz w:val="44"/>
          <w:szCs w:val="44"/>
        </w:rPr>
      </w:pPr>
      <w:r>
        <w:rPr>
          <w:rFonts w:hint="eastAsia" w:ascii="宋体" w:hAnsi="宋体" w:cs="宋体"/>
          <w:b/>
          <w:color w:val="auto"/>
          <w:kern w:val="0"/>
          <w:sz w:val="44"/>
          <w:szCs w:val="44"/>
        </w:rPr>
        <w:br w:type="page"/>
      </w:r>
    </w:p>
    <w:p w14:paraId="47B2D9A9">
      <w:pPr>
        <w:snapToGrid w:val="0"/>
        <w:spacing w:line="360" w:lineRule="auto"/>
        <w:jc w:val="left"/>
        <w:outlineLvl w:val="0"/>
        <w:rPr>
          <w:rFonts w:hint="eastAsia" w:ascii="宋体" w:hAnsi="宋体" w:cs="宋体"/>
          <w:b/>
          <w:color w:val="auto"/>
          <w:kern w:val="0"/>
          <w:sz w:val="32"/>
          <w:szCs w:val="32"/>
        </w:rPr>
      </w:pPr>
      <w:r>
        <w:rPr>
          <w:rFonts w:hint="eastAsia" w:ascii="宋体" w:hAnsi="宋体" w:cs="宋体"/>
          <w:b/>
          <w:color w:val="auto"/>
          <w:kern w:val="0"/>
          <w:sz w:val="32"/>
          <w:szCs w:val="32"/>
        </w:rPr>
        <w:t>附件7：中小企业声明函</w:t>
      </w:r>
    </w:p>
    <w:p w14:paraId="33550C33">
      <w:pPr>
        <w:spacing w:line="360" w:lineRule="auto"/>
        <w:jc w:val="center"/>
        <w:rPr>
          <w:rFonts w:hint="eastAsia" w:ascii="宋体" w:hAnsi="宋体" w:cs="宋体"/>
          <w:b/>
          <w:color w:val="auto"/>
          <w:sz w:val="32"/>
          <w:szCs w:val="32"/>
        </w:rPr>
      </w:pPr>
      <w:r>
        <w:rPr>
          <w:rFonts w:hint="eastAsia" w:ascii="宋体" w:hAnsi="宋体" w:cs="宋体"/>
          <w:b/>
          <w:color w:val="auto"/>
          <w:sz w:val="32"/>
          <w:szCs w:val="32"/>
        </w:rPr>
        <w:t>中小企业声明函（货物）</w:t>
      </w:r>
    </w:p>
    <w:p w14:paraId="60C1D844">
      <w:pPr>
        <w:spacing w:line="360" w:lineRule="auto"/>
        <w:ind w:firstLine="480" w:firstLineChars="200"/>
        <w:rPr>
          <w:rFonts w:hint="eastAsia"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rPr>
        <w:t xml:space="preserve">（采购人） </w:t>
      </w:r>
      <w:r>
        <w:rPr>
          <w:rFonts w:hint="eastAsia" w:ascii="宋体" w:hAnsi="宋体" w:cs="宋体"/>
          <w:color w:val="auto"/>
          <w:sz w:val="24"/>
        </w:rPr>
        <w:t xml:space="preserve">的 </w:t>
      </w:r>
      <w:r>
        <w:rPr>
          <w:rFonts w:hint="eastAsia" w:ascii="宋体" w:hAnsi="宋体" w:cs="宋体"/>
          <w:color w:val="auto"/>
          <w:sz w:val="24"/>
          <w:u w:val="single"/>
        </w:rPr>
        <w:t>（项目名称）</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07929D72">
      <w:pPr>
        <w:spacing w:line="360" w:lineRule="auto"/>
        <w:ind w:firstLine="480" w:firstLineChars="200"/>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u w:val="single"/>
        </w:rPr>
        <w:t>①</w:t>
      </w:r>
      <w:r>
        <w:rPr>
          <w:rFonts w:ascii="宋体" w:hAnsi="宋体" w:cs="宋体"/>
          <w:color w:val="auto"/>
          <w:sz w:val="24"/>
          <w:u w:val="single"/>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ascii="宋体" w:hAnsi="宋体" w:cs="宋体"/>
          <w:color w:val="auto"/>
          <w:sz w:val="24"/>
          <w:u w:val="single"/>
        </w:rPr>
        <w:t xml:space="preserve">  </w:t>
      </w:r>
      <w:r>
        <w:rPr>
          <w:rFonts w:hint="eastAsia" w:ascii="宋体" w:hAnsi="宋体" w:cs="宋体"/>
          <w:color w:val="auto"/>
          <w:sz w:val="24"/>
          <w:u w:val="single"/>
        </w:rPr>
        <w:t>② （中型企业、小型企业、微型企业）</w:t>
      </w:r>
      <w:r>
        <w:rPr>
          <w:rFonts w:hint="eastAsia" w:ascii="宋体" w:hAnsi="宋体" w:cs="宋体"/>
          <w:color w:val="auto"/>
          <w:sz w:val="24"/>
        </w:rPr>
        <w:t>；</w:t>
      </w:r>
    </w:p>
    <w:p w14:paraId="1EAED1BE">
      <w:pPr>
        <w:spacing w:line="360" w:lineRule="auto"/>
        <w:ind w:firstLine="480" w:firstLineChars="200"/>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rPr>
        <w:t xml:space="preserve"> </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u w:val="single"/>
        </w:rPr>
        <w:t>①</w:t>
      </w:r>
      <w:r>
        <w:rPr>
          <w:rFonts w:ascii="宋体" w:hAnsi="宋体" w:cs="宋体"/>
          <w:color w:val="auto"/>
          <w:sz w:val="24"/>
          <w:u w:val="single"/>
        </w:rPr>
        <w:t xml:space="preserve">  </w:t>
      </w:r>
      <w:r>
        <w:rPr>
          <w:rFonts w:hint="eastAsia" w:ascii="宋体" w:hAnsi="宋体" w:cs="宋体"/>
          <w:color w:val="auto"/>
          <w:sz w:val="24"/>
          <w:u w:val="single"/>
        </w:rPr>
        <w:t>（企业名称）</w:t>
      </w:r>
      <w:r>
        <w:rPr>
          <w:rFonts w:hint="eastAsia" w:ascii="宋体" w:hAnsi="宋体" w:cs="宋体"/>
          <w:color w:val="auto"/>
          <w:sz w:val="24"/>
        </w:rPr>
        <w:t xml:space="preserve"> ，从业人员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万元，属于</w:t>
      </w:r>
      <w:r>
        <w:rPr>
          <w:rFonts w:ascii="宋体" w:hAnsi="宋体" w:cs="宋体"/>
          <w:color w:val="auto"/>
          <w:sz w:val="24"/>
          <w:u w:val="single"/>
        </w:rPr>
        <w:t xml:space="preserve">  </w:t>
      </w:r>
      <w:r>
        <w:rPr>
          <w:rFonts w:hint="eastAsia" w:ascii="宋体" w:hAnsi="宋体" w:cs="宋体"/>
          <w:color w:val="auto"/>
          <w:sz w:val="24"/>
          <w:u w:val="single"/>
        </w:rPr>
        <w:t>② （中型企业、小型企业、微型企业）</w:t>
      </w:r>
      <w:r>
        <w:rPr>
          <w:rFonts w:hint="eastAsia" w:ascii="宋体" w:hAnsi="宋体" w:cs="宋体"/>
          <w:color w:val="auto"/>
          <w:sz w:val="24"/>
        </w:rPr>
        <w:t>；</w:t>
      </w:r>
    </w:p>
    <w:p w14:paraId="33B129C2">
      <w:pPr>
        <w:spacing w:line="360" w:lineRule="auto"/>
        <w:ind w:firstLine="480" w:firstLineChars="200"/>
        <w:rPr>
          <w:rFonts w:hint="eastAsia" w:ascii="宋体" w:hAnsi="宋体" w:cs="宋体"/>
          <w:color w:val="auto"/>
          <w:sz w:val="24"/>
        </w:rPr>
      </w:pPr>
      <w:r>
        <w:rPr>
          <w:rFonts w:hint="eastAsia" w:ascii="宋体" w:hAnsi="宋体" w:cs="宋体"/>
          <w:color w:val="auto"/>
          <w:sz w:val="24"/>
        </w:rPr>
        <w:t>……</w:t>
      </w:r>
    </w:p>
    <w:p w14:paraId="2E9BD91C">
      <w:pPr>
        <w:spacing w:line="360" w:lineRule="auto"/>
        <w:ind w:firstLine="480" w:firstLineChars="200"/>
        <w:rPr>
          <w:rFonts w:hint="eastAsia"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2BE4D4A6">
      <w:pPr>
        <w:spacing w:line="360" w:lineRule="auto"/>
        <w:ind w:firstLine="480" w:firstLineChars="200"/>
        <w:rPr>
          <w:rFonts w:hint="eastAsia"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04BEB71B">
      <w:pPr>
        <w:snapToGrid w:val="0"/>
        <w:spacing w:line="360" w:lineRule="auto"/>
        <w:ind w:firstLine="5160" w:firstLineChars="2150"/>
        <w:rPr>
          <w:rFonts w:hint="eastAsia" w:ascii="宋体" w:hAnsi="宋体" w:cs="宋体"/>
          <w:color w:val="auto"/>
          <w:kern w:val="0"/>
          <w:sz w:val="24"/>
        </w:rPr>
      </w:pPr>
      <w:r>
        <w:rPr>
          <w:rFonts w:hint="eastAsia" w:ascii="宋体" w:hAnsi="宋体" w:cs="宋体"/>
          <w:color w:val="auto"/>
          <w:kern w:val="0"/>
          <w:sz w:val="24"/>
          <w:lang w:val="zh-CN"/>
        </w:rPr>
        <w:t>投标人名称(电子签名)：</w:t>
      </w:r>
    </w:p>
    <w:p w14:paraId="23832F46">
      <w:pPr>
        <w:snapToGrid w:val="0"/>
        <w:spacing w:line="360" w:lineRule="auto"/>
        <w:rPr>
          <w:rFonts w:hint="eastAsia" w:ascii="宋体" w:hAnsi="宋体" w:cs="宋体"/>
          <w:color w:val="auto"/>
          <w:kern w:val="0"/>
          <w:sz w:val="24"/>
          <w:lang w:val="zh-CN"/>
        </w:rPr>
      </w:pPr>
      <w:r>
        <w:rPr>
          <w:rFonts w:hint="eastAsia" w:ascii="宋体" w:hAnsi="宋体" w:cs="宋体"/>
          <w:color w:val="auto"/>
          <w:kern w:val="0"/>
          <w:sz w:val="24"/>
          <w:lang w:val="zh-CN"/>
        </w:rPr>
        <w:t xml:space="preserve">                                           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14:paraId="7AB94733">
      <w:pPr>
        <w:spacing w:line="360" w:lineRule="auto"/>
        <w:ind w:right="420" w:firstLine="480" w:firstLineChars="200"/>
        <w:rPr>
          <w:rFonts w:hint="eastAsia" w:ascii="宋体" w:hAnsi="宋体" w:cs="宋体"/>
          <w:color w:val="auto"/>
          <w:sz w:val="24"/>
        </w:rPr>
      </w:pPr>
      <w:r>
        <w:rPr>
          <w:rFonts w:hint="eastAsia" w:ascii="宋体" w:hAnsi="宋体" w:cs="宋体"/>
          <w:color w:val="auto"/>
          <w:sz w:val="24"/>
        </w:rPr>
        <w:t>注：</w:t>
      </w:r>
    </w:p>
    <w:p w14:paraId="30ED6744">
      <w:pPr>
        <w:spacing w:line="360" w:lineRule="auto"/>
        <w:ind w:right="420" w:firstLine="420"/>
        <w:rPr>
          <w:color w:val="auto"/>
        </w:rPr>
      </w:pPr>
      <w:r>
        <w:rPr>
          <w:rFonts w:hint="eastAsia" w:ascii="宋体" w:hAnsi="宋体" w:cs="宋体"/>
          <w:color w:val="auto"/>
          <w:sz w:val="24"/>
        </w:rPr>
        <w:t>1、应按本格式和要求填写。其中，标的名称和所属行业依据招标文件第二部分投标人须知前附表中“采购标的及其对应的中小企业划分标准所属行业”规定的要求填写，不得缺漏（声明函格式内容中已填写的，无需改动）；标记“①”处填写企业名称；从业人员、营业收入、资产总额填报上一年度数据，无上一年度数据的新成立企业可不填报；结合所填数据，依据《中小企业划型标准规定》（工信部联企业〔2011〕300号）规定，确定中型企业、小型企业、微型企业三种企业类型中的其中一种在标记“②”处填写。</w:t>
      </w:r>
    </w:p>
    <w:p w14:paraId="1E9F595F">
      <w:pPr>
        <w:spacing w:line="360" w:lineRule="auto"/>
        <w:ind w:right="420" w:firstLine="480" w:firstLineChars="200"/>
        <w:rPr>
          <w:rFonts w:hint="eastAsia" w:ascii="宋体" w:hAnsi="宋体" w:cs="宋体"/>
          <w:b/>
          <w:color w:val="auto"/>
          <w:sz w:val="32"/>
          <w:szCs w:val="32"/>
        </w:r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23457CB">
      <w:pPr>
        <w:rPr>
          <w:color w:val="auto"/>
        </w:rPr>
      </w:pPr>
      <w:r>
        <w:rPr>
          <w:rFonts w:hint="eastAsia"/>
          <w:color w:val="auto"/>
        </w:rPr>
        <w:br w:type="page"/>
      </w:r>
    </w:p>
    <w:p w14:paraId="0D18EF20">
      <w:pPr>
        <w:pStyle w:val="4"/>
        <w:rPr>
          <w:rFonts w:hint="eastAsia" w:ascii="宋体" w:hAnsi="宋体" w:eastAsia="宋体" w:cs="宋体"/>
          <w:bCs w:val="0"/>
          <w:color w:val="auto"/>
          <w:szCs w:val="18"/>
          <w:lang w:val="en-US"/>
        </w:rPr>
      </w:pPr>
      <w:r>
        <w:rPr>
          <w:rFonts w:hint="eastAsia" w:ascii="宋体" w:hAnsi="宋体" w:eastAsia="宋体" w:cs="宋体"/>
          <w:bCs w:val="0"/>
          <w:color w:val="auto"/>
          <w:szCs w:val="18"/>
          <w:lang w:val="en-US"/>
        </w:rPr>
        <w:t>附件8：中小企业划型标准</w:t>
      </w:r>
    </w:p>
    <w:p w14:paraId="109A5314">
      <w:pPr>
        <w:spacing w:line="360" w:lineRule="auto"/>
        <w:rPr>
          <w:color w:val="auto"/>
        </w:rPr>
      </w:pPr>
      <w:r>
        <w:rPr>
          <w:rFonts w:hint="eastAsia" w:ascii="宋体" w:hAnsi="宋体" w:cs="宋体"/>
          <w:color w:val="auto"/>
          <w:kern w:val="0"/>
          <w:sz w:val="24"/>
        </w:rPr>
        <w:t>各行业划型标准为：</w:t>
      </w:r>
      <w:r>
        <w:rPr>
          <w:rFonts w:hint="eastAsia" w:ascii="宋体" w:hAnsi="宋体" w:cs="宋体"/>
          <w:color w:val="auto"/>
          <w:kern w:val="0"/>
          <w:sz w:val="24"/>
        </w:rPr>
        <w:br w:type="textWrapping"/>
      </w:r>
      <w:r>
        <w:rPr>
          <w:rFonts w:hint="eastAsia" w:ascii="宋体" w:hAnsi="宋体" w:cs="宋体"/>
          <w:color w:val="auto"/>
          <w:kern w:val="0"/>
          <w:sz w:val="24"/>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cs="宋体"/>
          <w:color w:val="auto"/>
          <w:kern w:val="0"/>
          <w:sz w:val="24"/>
        </w:rPr>
        <w:br w:type="textWrapping"/>
      </w:r>
      <w:r>
        <w:rPr>
          <w:rFonts w:hint="eastAsia" w:ascii="宋体" w:hAnsi="宋体" w:cs="宋体"/>
          <w:color w:val="auto"/>
          <w:kern w:val="0"/>
          <w:sz w:val="24"/>
        </w:rPr>
        <w:t>　　（十六）其他未列明行业。从业人员300人以下的为中小微型企业。其中，从业人员100人及以上的为中型企业；从业人员10人及以上的为小型企业；从业人员10人以下的为微型企业。</w:t>
      </w:r>
    </w:p>
    <w:p w14:paraId="0B71DF70">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14:paraId="2A9595DE">
      <w:pPr>
        <w:pStyle w:val="4"/>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rPr>
        <w:t>附件</w:t>
      </w:r>
      <w:r>
        <w:rPr>
          <w:rFonts w:hint="eastAsia" w:asciiTheme="minorEastAsia" w:hAnsiTheme="minorEastAsia" w:eastAsiaTheme="minorEastAsia" w:cstheme="minorEastAsia"/>
          <w:color w:val="auto"/>
          <w:lang w:val="en-US"/>
        </w:rPr>
        <w:t>9</w:t>
      </w:r>
      <w:r>
        <w:rPr>
          <w:rFonts w:hint="eastAsia" w:asciiTheme="minorEastAsia" w:hAnsiTheme="minorEastAsia" w:eastAsiaTheme="minorEastAsia" w:cstheme="minorEastAsia"/>
          <w:color w:val="auto"/>
        </w:rPr>
        <w:t>样品（演示）授权委托书</w:t>
      </w:r>
    </w:p>
    <w:p w14:paraId="47A338BE">
      <w:pPr>
        <w:jc w:val="center"/>
        <w:rPr>
          <w:color w:val="auto"/>
          <w:sz w:val="40"/>
        </w:rPr>
      </w:pPr>
      <w:r>
        <w:rPr>
          <w:rFonts w:hint="eastAsia"/>
          <w:color w:val="auto"/>
          <w:sz w:val="40"/>
        </w:rPr>
        <w:t>样品（演示）授权委托书</w:t>
      </w:r>
    </w:p>
    <w:p w14:paraId="5BC4BBB8">
      <w:pPr>
        <w:jc w:val="center"/>
        <w:rPr>
          <w:color w:val="auto"/>
          <w:sz w:val="40"/>
        </w:rPr>
      </w:pPr>
    </w:p>
    <w:p w14:paraId="256274DC">
      <w:pPr>
        <w:snapToGrid w:val="0"/>
        <w:spacing w:line="360" w:lineRule="auto"/>
        <w:rPr>
          <w:rFonts w:hint="eastAsia" w:ascii="宋体" w:hAnsi="宋体" w:cs="宋体"/>
          <w:color w:val="auto"/>
          <w:sz w:val="24"/>
        </w:rPr>
      </w:pPr>
      <w:r>
        <w:rPr>
          <w:rFonts w:hint="eastAsia" w:ascii="宋体" w:hAnsi="宋体" w:cs="宋体"/>
          <w:color w:val="auto"/>
          <w:sz w:val="24"/>
        </w:rPr>
        <w:t>XXX（单位名称或采购机构名称）</w:t>
      </w:r>
      <w:r>
        <w:rPr>
          <w:rFonts w:hint="eastAsia" w:ascii="宋体" w:hAnsi="宋体" w:cs="宋体"/>
          <w:color w:val="auto"/>
          <w:sz w:val="24"/>
          <w:lang w:val="zh-CN"/>
        </w:rPr>
        <w:t>：</w:t>
      </w:r>
    </w:p>
    <w:p w14:paraId="4D29EECB">
      <w:pPr>
        <w:snapToGrid w:val="0"/>
        <w:spacing w:line="360" w:lineRule="auto"/>
        <w:ind w:left="254" w:leftChars="121" w:firstLine="480" w:firstLineChars="200"/>
        <w:rPr>
          <w:rFonts w:hint="eastAsia" w:ascii="宋体" w:hAnsi="宋体" w:cs="宋体"/>
          <w:color w:val="auto"/>
          <w:sz w:val="24"/>
          <w:u w:val="single"/>
          <w:lang w:val="zh-CN"/>
        </w:rPr>
      </w:pPr>
      <w:r>
        <w:rPr>
          <w:rFonts w:hint="eastAsia" w:ascii="宋体" w:hAnsi="宋体" w:cs="宋体"/>
          <w:color w:val="auto"/>
          <w:sz w:val="24"/>
          <w:lang w:val="zh-CN"/>
        </w:rPr>
        <w:t>兹委派</w:t>
      </w:r>
      <w:r>
        <w:rPr>
          <w:rFonts w:hint="eastAsia" w:ascii="宋体" w:hAnsi="宋体" w:cs="宋体"/>
          <w:color w:val="auto"/>
          <w:sz w:val="24"/>
          <w:u w:val="single"/>
          <w:lang w:val="zh-CN"/>
        </w:rPr>
        <w:t xml:space="preserve">                </w:t>
      </w:r>
      <w:r>
        <w:rPr>
          <w:rFonts w:hint="eastAsia" w:ascii="宋体" w:hAnsi="宋体" w:cs="宋体"/>
          <w:color w:val="auto"/>
          <w:sz w:val="24"/>
          <w:lang w:val="zh-CN"/>
        </w:rPr>
        <w:t>先生/女士，身份证号：</w:t>
      </w:r>
      <w:r>
        <w:rPr>
          <w:rFonts w:hint="eastAsia" w:ascii="宋体" w:hAnsi="宋体" w:cs="宋体"/>
          <w:color w:val="auto"/>
          <w:sz w:val="24"/>
          <w:u w:val="single"/>
          <w:lang w:val="zh-CN"/>
        </w:rPr>
        <w:t xml:space="preserve">                   </w:t>
      </w:r>
    </w:p>
    <w:p w14:paraId="5CBAB78A">
      <w:pPr>
        <w:snapToGrid w:val="0"/>
        <w:spacing w:line="360" w:lineRule="auto"/>
        <w:ind w:left="254" w:leftChars="121" w:firstLine="480" w:firstLineChars="200"/>
        <w:rPr>
          <w:rFonts w:hint="eastAsia" w:ascii="宋体" w:hAnsi="宋体" w:cs="宋体"/>
          <w:color w:val="auto"/>
          <w:sz w:val="24"/>
        </w:rPr>
      </w:pPr>
      <w:r>
        <w:rPr>
          <w:rFonts w:hint="eastAsia" w:ascii="宋体" w:hAnsi="宋体" w:cs="宋体"/>
          <w:color w:val="auto"/>
          <w:sz w:val="24"/>
          <w:lang w:val="zh-CN"/>
        </w:rPr>
        <w:t>手机：</w:t>
      </w:r>
      <w:r>
        <w:rPr>
          <w:rFonts w:hint="eastAsia" w:ascii="宋体" w:hAnsi="宋体" w:cs="宋体"/>
          <w:color w:val="auto"/>
          <w:sz w:val="24"/>
          <w:u w:val="single"/>
          <w:lang w:val="zh-CN"/>
        </w:rPr>
        <w:t xml:space="preserve">             </w:t>
      </w:r>
      <w:r>
        <w:rPr>
          <w:rFonts w:hint="eastAsia" w:ascii="宋体" w:hAnsi="宋体" w:cs="宋体"/>
          <w:color w:val="auto"/>
          <w:sz w:val="24"/>
          <w:lang w:val="zh-CN"/>
        </w:rPr>
        <w:t>，代表我公司前来递交</w:t>
      </w:r>
      <w:r>
        <w:rPr>
          <w:rFonts w:hint="eastAsia" w:ascii="宋体" w:hAnsi="宋体" w:cs="宋体"/>
          <w:color w:val="auto"/>
          <w:sz w:val="24"/>
          <w:u w:val="single"/>
          <w:lang w:val="zh-CN"/>
        </w:rPr>
        <w:t xml:space="preserve">                           采购项目</w:t>
      </w:r>
      <w:r>
        <w:rPr>
          <w:rFonts w:hint="eastAsia" w:ascii="宋体" w:hAnsi="宋体" w:cs="宋体"/>
          <w:color w:val="auto"/>
          <w:sz w:val="24"/>
          <w:lang w:val="zh-CN"/>
        </w:rPr>
        <w:t>【项目编号：              】（标项号：  ）投标样品或参加演示，并全权负责标后取回样品等其他处理事宜。</w:t>
      </w:r>
    </w:p>
    <w:p w14:paraId="02200227">
      <w:pPr>
        <w:snapToGrid w:val="0"/>
        <w:spacing w:line="360" w:lineRule="auto"/>
        <w:rPr>
          <w:rFonts w:hint="eastAsia" w:ascii="宋体" w:hAnsi="宋体" w:cs="宋体"/>
          <w:color w:val="auto"/>
          <w:sz w:val="24"/>
          <w:lang w:val="zh-CN"/>
        </w:rPr>
      </w:pPr>
      <w:r>
        <w:rPr>
          <w:rFonts w:hint="eastAsia" w:ascii="宋体" w:hAnsi="宋体" w:cs="宋体"/>
          <w:color w:val="auto"/>
          <w:sz w:val="24"/>
          <w:lang w:val="zh-CN"/>
        </w:rPr>
        <w:t xml:space="preserve">  </w:t>
      </w:r>
    </w:p>
    <w:p w14:paraId="20FF3D8E">
      <w:pPr>
        <w:snapToGrid w:val="0"/>
        <w:spacing w:line="360" w:lineRule="auto"/>
        <w:rPr>
          <w:rFonts w:hint="eastAsia" w:ascii="宋体" w:hAnsi="宋体" w:cs="宋体"/>
          <w:color w:val="auto"/>
          <w:sz w:val="24"/>
        </w:rPr>
      </w:pPr>
      <w:r>
        <w:rPr>
          <w:rFonts w:hint="eastAsia" w:ascii="宋体" w:hAnsi="宋体" w:cs="宋体"/>
          <w:color w:val="auto"/>
          <w:sz w:val="24"/>
          <w:lang w:val="zh-CN"/>
        </w:rPr>
        <w:t xml:space="preserve">    特此告知。</w:t>
      </w:r>
    </w:p>
    <w:p w14:paraId="7AE92A94">
      <w:pPr>
        <w:snapToGrid w:val="0"/>
        <w:spacing w:line="360" w:lineRule="auto"/>
        <w:rPr>
          <w:rFonts w:hint="eastAsia" w:ascii="宋体" w:hAnsi="宋体" w:cs="宋体"/>
          <w:color w:val="auto"/>
          <w:sz w:val="24"/>
        </w:rPr>
      </w:pPr>
      <w:r>
        <w:rPr>
          <w:rFonts w:hint="eastAsia" w:ascii="宋体" w:hAnsi="宋体" w:cs="宋体"/>
          <w:color w:val="auto"/>
          <w:sz w:val="24"/>
          <w:lang w:val="zh-CN"/>
        </w:rPr>
        <w:t xml:space="preserve">                                                  投标人名称(公章)：</w:t>
      </w:r>
    </w:p>
    <w:p w14:paraId="5E13773C">
      <w:pPr>
        <w:snapToGrid w:val="0"/>
        <w:spacing w:line="360" w:lineRule="auto"/>
        <w:rPr>
          <w:rFonts w:hint="eastAsia" w:ascii="宋体" w:hAnsi="宋体" w:cs="宋体"/>
          <w:color w:val="auto"/>
          <w:sz w:val="24"/>
        </w:rPr>
      </w:pPr>
      <w:r>
        <w:rPr>
          <w:rFonts w:hint="eastAsia" w:ascii="宋体" w:hAnsi="宋体" w:cs="宋体"/>
          <w:color w:val="auto"/>
          <w:sz w:val="24"/>
          <w:lang w:val="zh-CN"/>
        </w:rPr>
        <w:t xml:space="preserve">                                                  </w:t>
      </w:r>
    </w:p>
    <w:p w14:paraId="2BD22239">
      <w:pPr>
        <w:snapToGrid w:val="0"/>
        <w:spacing w:line="360" w:lineRule="auto"/>
        <w:ind w:right="240"/>
        <w:jc w:val="right"/>
        <w:rPr>
          <w:rFonts w:hint="eastAsia" w:ascii="宋体" w:hAnsi="宋体" w:cs="宋体"/>
          <w:color w:val="auto"/>
          <w:sz w:val="24"/>
          <w:lang w:val="zh-CN"/>
        </w:rPr>
      </w:pPr>
      <w:r>
        <w:rPr>
          <w:rFonts w:hint="eastAsia" w:ascii="宋体" w:hAnsi="宋体" w:cs="宋体"/>
          <w:color w:val="auto"/>
          <w:sz w:val="24"/>
          <w:lang w:val="zh-CN"/>
        </w:rPr>
        <w:t>签发日期：  年  月   日</w:t>
      </w:r>
    </w:p>
    <w:p w14:paraId="3777ADFD">
      <w:pPr>
        <w:snapToGrid w:val="0"/>
        <w:spacing w:line="360" w:lineRule="auto"/>
        <w:ind w:right="240"/>
        <w:jc w:val="right"/>
        <w:rPr>
          <w:rFonts w:hint="eastAsia" w:ascii="宋体" w:hAnsi="宋体" w:cs="宋体"/>
          <w:color w:val="auto"/>
          <w:sz w:val="24"/>
          <w:lang w:val="zh-CN"/>
        </w:rPr>
      </w:pPr>
    </w:p>
    <w:p w14:paraId="055A8F1E">
      <w:pPr>
        <w:snapToGrid w:val="0"/>
        <w:spacing w:line="360" w:lineRule="auto"/>
        <w:ind w:right="1920"/>
        <w:rPr>
          <w:rFonts w:hint="eastAsia" w:ascii="宋体" w:hAnsi="宋体" w:cs="宋体"/>
          <w:color w:val="auto"/>
          <w:sz w:val="24"/>
          <w:lang w:val="zh-CN"/>
        </w:rPr>
      </w:pPr>
    </w:p>
    <w:p w14:paraId="7E311AF5">
      <w:pPr>
        <w:snapToGrid w:val="0"/>
        <w:spacing w:line="360" w:lineRule="auto"/>
        <w:ind w:right="240"/>
        <w:jc w:val="right"/>
        <w:rPr>
          <w:rFonts w:hint="eastAsia" w:ascii="宋体" w:hAnsi="宋体" w:cs="宋体"/>
          <w:color w:val="auto"/>
          <w:sz w:val="24"/>
          <w:lang w:val="zh-CN"/>
        </w:rPr>
      </w:pPr>
    </w:p>
    <w:p w14:paraId="3CE41786">
      <w:pPr>
        <w:snapToGrid w:val="0"/>
        <w:spacing w:line="360" w:lineRule="auto"/>
        <w:ind w:right="240"/>
        <w:rPr>
          <w:rFonts w:hint="eastAsia" w:ascii="宋体" w:hAnsi="宋体" w:cs="宋体"/>
          <w:color w:val="auto"/>
          <w:sz w:val="24"/>
          <w:lang w:val="zh-CN"/>
        </w:rPr>
      </w:pPr>
      <w:r>
        <w:rPr>
          <w:rFonts w:hint="eastAsia" w:ascii="宋体" w:hAnsi="宋体" w:cs="宋体"/>
          <w:color w:val="auto"/>
          <w:sz w:val="24"/>
        </w:rPr>
        <w:t>受委托人</w:t>
      </w:r>
      <w:r>
        <w:rPr>
          <w:rFonts w:hint="eastAsia" w:ascii="宋体" w:hAnsi="宋体" w:cs="宋体"/>
          <w:color w:val="auto"/>
          <w:sz w:val="24"/>
          <w:lang w:val="zh-CN"/>
        </w:rPr>
        <w:t>身份证复印件：</w:t>
      </w:r>
    </w:p>
    <w:p w14:paraId="15674686">
      <w:pPr>
        <w:snapToGrid w:val="0"/>
        <w:spacing w:line="360" w:lineRule="auto"/>
        <w:ind w:right="240"/>
        <w:rPr>
          <w:rFonts w:hint="eastAsia" w:ascii="宋体" w:hAnsi="宋体" w:cs="宋体"/>
          <w:color w:val="auto"/>
          <w:sz w:val="24"/>
          <w:lang w:val="zh-CN"/>
        </w:rPr>
      </w:pPr>
      <w:r>
        <w:rPr>
          <w:rFonts w:hint="eastAsia" w:ascii="宋体" w:hAnsi="宋体" w:cs="宋体"/>
          <w:color w:val="auto"/>
          <w:sz w:val="24"/>
          <w:lang w:val="zh-CN"/>
        </w:rPr>
        <w:t>说明：本委托书在有样品或演示时由受委托人携带至指定地点。</w:t>
      </w:r>
    </w:p>
    <w:p w14:paraId="36094A2A">
      <w:pPr>
        <w:spacing w:line="360" w:lineRule="auto"/>
        <w:rPr>
          <w:rFonts w:hint="eastAsia" w:ascii="宋体" w:hAnsi="宋体" w:cs="宋体"/>
          <w:bCs/>
          <w:color w:val="auto"/>
          <w:sz w:val="24"/>
        </w:rPr>
      </w:pPr>
      <w:r>
        <w:rPr>
          <w:rFonts w:hint="eastAsia" w:ascii="宋体" w:hAnsi="宋体" w:cs="宋体"/>
          <w:b/>
          <w:color w:val="auto"/>
          <w:sz w:val="24"/>
        </w:rPr>
        <w:t>同时有样品和演示的，可委托不同人员。</w:t>
      </w: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Vrinda"/>
    <w:panose1 w:val="000000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AmdtSymbols"/>
    <w:panose1 w:val="020B0502020202020204"/>
    <w:charset w:val="00"/>
    <w:family w:val="swiss"/>
    <w:pitch w:val="default"/>
    <w:sig w:usb0="00000000" w:usb1="00000000" w:usb2="00000000" w:usb3="00000000" w:csb0="0000009F" w:csb1="00000000"/>
  </w:font>
  <w:font w:name="AmdtSymbols">
    <w:panose1 w:val="02000500000000020004"/>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E724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9747C">
    <w:pPr>
      <w:pStyle w:val="41"/>
      <w:framePr w:wrap="around" w:vAnchor="text" w:hAnchor="margin" w:xAlign="right" w:y="1"/>
      <w:rPr>
        <w:rStyle w:val="73"/>
      </w:rPr>
    </w:pPr>
    <w:r>
      <w:fldChar w:fldCharType="begin"/>
    </w:r>
    <w:r>
      <w:rPr>
        <w:rStyle w:val="73"/>
      </w:rPr>
      <w:instrText xml:space="preserve">PAGE  </w:instrText>
    </w:r>
    <w:r>
      <w:fldChar w:fldCharType="end"/>
    </w:r>
  </w:p>
  <w:p w14:paraId="1D169DC1">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FA6C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C062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2154A7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B75A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22E30E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ACC66">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3ADB5">
    <w:pPr>
      <w:pStyle w:val="41"/>
      <w:framePr w:wrap="around" w:vAnchor="text" w:hAnchor="margin" w:xAlign="right" w:y="1"/>
      <w:rPr>
        <w:rStyle w:val="73"/>
      </w:rPr>
    </w:pPr>
    <w:r>
      <w:fldChar w:fldCharType="begin"/>
    </w:r>
    <w:r>
      <w:rPr>
        <w:rStyle w:val="73"/>
      </w:rPr>
      <w:instrText xml:space="preserve">PAGE  </w:instrText>
    </w:r>
    <w:r>
      <w:fldChar w:fldCharType="end"/>
    </w:r>
  </w:p>
  <w:p w14:paraId="141BF331">
    <w:pPr>
      <w:pStyle w:val="4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D2216">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83" w:name="_Toc164085800"/>
    <w:bookmarkStart w:id="584" w:name="_Toc91899912"/>
    <w:bookmarkStart w:id="585" w:name="_Toc131845147"/>
    <w:bookmarkStart w:id="586" w:name="_Toc36110187"/>
    <w:r>
      <w:rPr>
        <w:rFonts w:hint="eastAsia" w:ascii="仿宋_GB2312" w:eastAsia="仿宋_GB2312"/>
        <w:kern w:val="0"/>
        <w:szCs w:val="21"/>
      </w:rPr>
      <w:t xml:space="preserve"> 页</w:t>
    </w:r>
    <w:bookmarkEnd w:id="583"/>
    <w:bookmarkEnd w:id="584"/>
    <w:bookmarkEnd w:id="585"/>
    <w:bookmarkEnd w:id="58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0F8A4">
    <w:pPr>
      <w:pStyle w:val="42"/>
      <w:pBdr>
        <w:bottom w:val="single" w:color="auto" w:sz="6" w:space="4"/>
      </w:pBdr>
      <w:jc w:val="right"/>
    </w:pPr>
    <w:r>
      <w:t></w:t>
    </w:r>
    <w:r>
      <w:rPr>
        <w:rFonts w:hint="eastAsia"/>
      </w:rPr>
      <w:t xml:space="preserve">             </w:t>
    </w:r>
    <w:r>
      <w:t>杭州市政府采购公开招标文件</w:t>
    </w:r>
  </w:p>
  <w:p w14:paraId="203F5145">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58B87">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5D5E0">
    <w:pPr>
      <w:pStyle w:val="42"/>
      <w:jc w:val="right"/>
      <w:rPr>
        <w:rFonts w:ascii="仿宋_GB2312" w:eastAsia="仿宋_GB2312"/>
        <w:b/>
        <w:i/>
        <w:u w:val="single"/>
      </w:rPr>
    </w:pPr>
    <w:r>
      <w:rPr>
        <w:rFonts w:hint="eastAsia"/>
      </w:rPr>
      <w:t xml:space="preserve">                                  </w:t>
    </w:r>
    <w:r>
      <w:t>杭州市政府采购公开招标文件</w:t>
    </w:r>
  </w:p>
  <w:p w14:paraId="1DDAA67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1AF13">
    <w:pPr>
      <w:pStyle w:val="42"/>
      <w:jc w:val="right"/>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CE72D">
    <w:pPr>
      <w:pStyle w:val="42"/>
      <w:jc w:val="right"/>
      <w:rPr>
        <w:rFonts w:ascii="仿宋_GB2312" w:eastAsia="仿宋_GB2312"/>
        <w:b/>
        <w:i/>
        <w:iCs/>
        <w:u w:val="single"/>
      </w:rPr>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CFAB5">
    <w:pPr>
      <w:pStyle w:val="42"/>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C8421"/>
    <w:multiLevelType w:val="singleLevel"/>
    <w:tmpl w:val="AB7C8421"/>
    <w:lvl w:ilvl="0" w:tentative="0">
      <w:start w:val="19"/>
      <w:numFmt w:val="decimal"/>
      <w:suff w:val="space"/>
      <w:lvlText w:val="%1."/>
      <w:lvlJc w:val="left"/>
    </w:lvl>
  </w:abstractNum>
  <w:abstractNum w:abstractNumId="1">
    <w:nsid w:val="D5131716"/>
    <w:multiLevelType w:val="singleLevel"/>
    <w:tmpl w:val="D5131716"/>
    <w:lvl w:ilvl="0" w:tentative="0">
      <w:start w:val="5"/>
      <w:numFmt w:val="decimal"/>
      <w:suff w:val="nothing"/>
      <w:lvlText w:val="%1、"/>
      <w:lvlJc w:val="left"/>
    </w:lvl>
  </w:abstractNum>
  <w:abstractNum w:abstractNumId="2">
    <w:nsid w:val="EFBE0E82"/>
    <w:multiLevelType w:val="singleLevel"/>
    <w:tmpl w:val="EFBE0E82"/>
    <w:lvl w:ilvl="0" w:tentative="0">
      <w:start w:val="16"/>
      <w:numFmt w:val="decimal"/>
      <w:suff w:val="space"/>
      <w:lvlText w:val="%1."/>
      <w:lvlJc w:val="left"/>
    </w:lvl>
  </w:abstractNum>
  <w:abstractNum w:abstractNumId="3">
    <w:nsid w:val="F79E0EA8"/>
    <w:multiLevelType w:val="singleLevel"/>
    <w:tmpl w:val="F79E0EA8"/>
    <w:lvl w:ilvl="0" w:tentative="0">
      <w:start w:val="13"/>
      <w:numFmt w:val="decimal"/>
      <w:suff w:val="space"/>
      <w:lvlText w:val="%1."/>
      <w:lvlJc w:val="left"/>
    </w:lvl>
  </w:abstractNum>
  <w:abstractNum w:abstractNumId="4">
    <w:nsid w:val="FDE4442F"/>
    <w:multiLevelType w:val="singleLevel"/>
    <w:tmpl w:val="FDE4442F"/>
    <w:lvl w:ilvl="0" w:tentative="0">
      <w:start w:val="11"/>
      <w:numFmt w:val="decimal"/>
      <w:suff w:val="space"/>
      <w:lvlText w:val="%1."/>
      <w:lvlJc w:val="left"/>
    </w:lvl>
  </w:abstractNum>
  <w:abstractNum w:abstractNumId="5">
    <w:nsid w:val="FFE5FEDD"/>
    <w:multiLevelType w:val="singleLevel"/>
    <w:tmpl w:val="FFE5FEDD"/>
    <w:lvl w:ilvl="0" w:tentative="0">
      <w:start w:val="1"/>
      <w:numFmt w:val="decimal"/>
      <w:suff w:val="nothing"/>
      <w:lvlText w:val="（%1）"/>
      <w:lvlJc w:val="left"/>
    </w:lvl>
  </w:abstractNum>
  <w:abstractNum w:abstractNumId="6">
    <w:nsid w:val="0590C139"/>
    <w:multiLevelType w:val="singleLevel"/>
    <w:tmpl w:val="0590C139"/>
    <w:lvl w:ilvl="0" w:tentative="0">
      <w:start w:val="1"/>
      <w:numFmt w:val="decimal"/>
      <w:suff w:val="nothing"/>
      <w:lvlText w:val="（%1）"/>
      <w:lvlJc w:val="left"/>
    </w:lvl>
  </w:abstractNum>
  <w:abstractNum w:abstractNumId="7">
    <w:nsid w:val="24D0576C"/>
    <w:multiLevelType w:val="singleLevel"/>
    <w:tmpl w:val="24D0576C"/>
    <w:lvl w:ilvl="0" w:tentative="0">
      <w:start w:val="7"/>
      <w:numFmt w:val="chineseCounting"/>
      <w:suff w:val="nothing"/>
      <w:lvlText w:val="%1、"/>
      <w:lvlJc w:val="left"/>
      <w:rPr>
        <w:rFonts w:hint="eastAsia"/>
      </w:rPr>
    </w:lvl>
  </w:abstractNum>
  <w:abstractNum w:abstractNumId="8">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7FF7EC6"/>
    <w:multiLevelType w:val="singleLevel"/>
    <w:tmpl w:val="57FF7EC6"/>
    <w:lvl w:ilvl="0" w:tentative="0">
      <w:start w:val="15"/>
      <w:numFmt w:val="decimal"/>
      <w:suff w:val="space"/>
      <w:lvlText w:val="%1."/>
      <w:lvlJc w:val="left"/>
    </w:lvl>
  </w:abstractNum>
  <w:abstractNum w:abstractNumId="10">
    <w:nsid w:val="6248F874"/>
    <w:multiLevelType w:val="multilevel"/>
    <w:tmpl w:val="6248F874"/>
    <w:lvl w:ilvl="0" w:tentative="0">
      <w:start w:val="1"/>
      <w:numFmt w:val="upperLetter"/>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6"/>
  </w:num>
  <w:num w:numId="2">
    <w:abstractNumId w:val="4"/>
  </w:num>
  <w:num w:numId="3">
    <w:abstractNumId w:val="3"/>
  </w:num>
  <w:num w:numId="4">
    <w:abstractNumId w:val="9"/>
  </w:num>
  <w:num w:numId="5">
    <w:abstractNumId w:val="2"/>
  </w:num>
  <w:num w:numId="6">
    <w:abstractNumId w:val="0"/>
  </w:num>
  <w:num w:numId="7">
    <w:abstractNumId w:val="8"/>
  </w:num>
  <w:num w:numId="8">
    <w:abstractNumId w:val="10"/>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4EA6"/>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ACD"/>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5A1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29E"/>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680"/>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8F"/>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686"/>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316"/>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131"/>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6FCB"/>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4987"/>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63F86"/>
    <w:rsid w:val="011F6449"/>
    <w:rsid w:val="01236AFB"/>
    <w:rsid w:val="019F7441"/>
    <w:rsid w:val="01B37585"/>
    <w:rsid w:val="01D55165"/>
    <w:rsid w:val="01DF6BF8"/>
    <w:rsid w:val="01EC2C57"/>
    <w:rsid w:val="020B7983"/>
    <w:rsid w:val="025F0711"/>
    <w:rsid w:val="026B2E25"/>
    <w:rsid w:val="02824D4D"/>
    <w:rsid w:val="02DC4B10"/>
    <w:rsid w:val="02DD76CE"/>
    <w:rsid w:val="02F36323"/>
    <w:rsid w:val="02F5619C"/>
    <w:rsid w:val="0326446A"/>
    <w:rsid w:val="032D5555"/>
    <w:rsid w:val="036634D2"/>
    <w:rsid w:val="03B74E41"/>
    <w:rsid w:val="03DD35E4"/>
    <w:rsid w:val="04076900"/>
    <w:rsid w:val="041A5A3B"/>
    <w:rsid w:val="042311BA"/>
    <w:rsid w:val="042B157A"/>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10332B"/>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30354"/>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B244F7"/>
    <w:rsid w:val="10C26171"/>
    <w:rsid w:val="10F33360"/>
    <w:rsid w:val="10FC16EA"/>
    <w:rsid w:val="10FC6AD8"/>
    <w:rsid w:val="110F1D40"/>
    <w:rsid w:val="11266F33"/>
    <w:rsid w:val="116A6B7F"/>
    <w:rsid w:val="118963A1"/>
    <w:rsid w:val="11C6522A"/>
    <w:rsid w:val="11E104CC"/>
    <w:rsid w:val="11E20309"/>
    <w:rsid w:val="12255233"/>
    <w:rsid w:val="12530213"/>
    <w:rsid w:val="127723A9"/>
    <w:rsid w:val="12862074"/>
    <w:rsid w:val="12883966"/>
    <w:rsid w:val="129E45B4"/>
    <w:rsid w:val="12A61DBC"/>
    <w:rsid w:val="12D81596"/>
    <w:rsid w:val="13072A44"/>
    <w:rsid w:val="13411D7F"/>
    <w:rsid w:val="135F4BE2"/>
    <w:rsid w:val="139B1A0A"/>
    <w:rsid w:val="139D25C7"/>
    <w:rsid w:val="13B93E4B"/>
    <w:rsid w:val="13BF3CE4"/>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650755"/>
    <w:rsid w:val="1870062C"/>
    <w:rsid w:val="187B448D"/>
    <w:rsid w:val="18817102"/>
    <w:rsid w:val="18830A15"/>
    <w:rsid w:val="18852B28"/>
    <w:rsid w:val="188B5321"/>
    <w:rsid w:val="19563CB9"/>
    <w:rsid w:val="19932372"/>
    <w:rsid w:val="19A20DD5"/>
    <w:rsid w:val="19A838D1"/>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0C75D4B"/>
    <w:rsid w:val="211116EB"/>
    <w:rsid w:val="216133FC"/>
    <w:rsid w:val="21D56769"/>
    <w:rsid w:val="21E52EF3"/>
    <w:rsid w:val="21FB5D7B"/>
    <w:rsid w:val="22015E94"/>
    <w:rsid w:val="220B1C3D"/>
    <w:rsid w:val="221D1D20"/>
    <w:rsid w:val="22334A87"/>
    <w:rsid w:val="227A4A01"/>
    <w:rsid w:val="22BE6801"/>
    <w:rsid w:val="233500BF"/>
    <w:rsid w:val="23377FF7"/>
    <w:rsid w:val="236B425F"/>
    <w:rsid w:val="23836192"/>
    <w:rsid w:val="2389405D"/>
    <w:rsid w:val="23901F29"/>
    <w:rsid w:val="239C0061"/>
    <w:rsid w:val="23B908A4"/>
    <w:rsid w:val="23BA7198"/>
    <w:rsid w:val="23E95BEF"/>
    <w:rsid w:val="23FD0064"/>
    <w:rsid w:val="245375B0"/>
    <w:rsid w:val="24642C0A"/>
    <w:rsid w:val="24907688"/>
    <w:rsid w:val="24B22173"/>
    <w:rsid w:val="24B95AD9"/>
    <w:rsid w:val="24BE24DA"/>
    <w:rsid w:val="24CF5825"/>
    <w:rsid w:val="24D663E6"/>
    <w:rsid w:val="24D77F2B"/>
    <w:rsid w:val="258B00E2"/>
    <w:rsid w:val="25A917A6"/>
    <w:rsid w:val="25BE27CC"/>
    <w:rsid w:val="25F74A5C"/>
    <w:rsid w:val="2628662C"/>
    <w:rsid w:val="262B5B6D"/>
    <w:rsid w:val="262D45DE"/>
    <w:rsid w:val="26871DC8"/>
    <w:rsid w:val="26A53EF9"/>
    <w:rsid w:val="26A94201"/>
    <w:rsid w:val="26AC274F"/>
    <w:rsid w:val="26E8136C"/>
    <w:rsid w:val="27044A29"/>
    <w:rsid w:val="271D34C8"/>
    <w:rsid w:val="276142BF"/>
    <w:rsid w:val="27783712"/>
    <w:rsid w:val="27907362"/>
    <w:rsid w:val="28333E1D"/>
    <w:rsid w:val="28454BD6"/>
    <w:rsid w:val="28455253"/>
    <w:rsid w:val="28551971"/>
    <w:rsid w:val="285B1C53"/>
    <w:rsid w:val="289F7086"/>
    <w:rsid w:val="28C32028"/>
    <w:rsid w:val="28CC490F"/>
    <w:rsid w:val="28DE40AA"/>
    <w:rsid w:val="28F214DC"/>
    <w:rsid w:val="29345E77"/>
    <w:rsid w:val="294C65AD"/>
    <w:rsid w:val="29806583"/>
    <w:rsid w:val="298B3C4C"/>
    <w:rsid w:val="29E67BCF"/>
    <w:rsid w:val="29F26D24"/>
    <w:rsid w:val="2A15033F"/>
    <w:rsid w:val="2A1662C1"/>
    <w:rsid w:val="2A1C7367"/>
    <w:rsid w:val="2A2815FA"/>
    <w:rsid w:val="2A6D6092"/>
    <w:rsid w:val="2A7D76B4"/>
    <w:rsid w:val="2A8F3DA8"/>
    <w:rsid w:val="2B1A37ED"/>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D40A5"/>
    <w:rsid w:val="2FD25781"/>
    <w:rsid w:val="2FDC745C"/>
    <w:rsid w:val="2FFD7934"/>
    <w:rsid w:val="30733ACD"/>
    <w:rsid w:val="308C3862"/>
    <w:rsid w:val="309379D8"/>
    <w:rsid w:val="30A270F7"/>
    <w:rsid w:val="30DF1478"/>
    <w:rsid w:val="30EC586F"/>
    <w:rsid w:val="310E70FE"/>
    <w:rsid w:val="319C6071"/>
    <w:rsid w:val="31AC537E"/>
    <w:rsid w:val="31E3679B"/>
    <w:rsid w:val="31E732FD"/>
    <w:rsid w:val="32517576"/>
    <w:rsid w:val="32562ADC"/>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8F6388"/>
    <w:rsid w:val="359327BC"/>
    <w:rsid w:val="363A3B40"/>
    <w:rsid w:val="365302AE"/>
    <w:rsid w:val="36607A0A"/>
    <w:rsid w:val="366E227C"/>
    <w:rsid w:val="366F2E0D"/>
    <w:rsid w:val="367B6A5C"/>
    <w:rsid w:val="36A74ADA"/>
    <w:rsid w:val="36AD60D5"/>
    <w:rsid w:val="36B224F9"/>
    <w:rsid w:val="36EC0CC9"/>
    <w:rsid w:val="373F410B"/>
    <w:rsid w:val="375D16D8"/>
    <w:rsid w:val="376D4844"/>
    <w:rsid w:val="37EE7094"/>
    <w:rsid w:val="37FD3DDA"/>
    <w:rsid w:val="38296C89"/>
    <w:rsid w:val="383002EB"/>
    <w:rsid w:val="38586797"/>
    <w:rsid w:val="385D15DF"/>
    <w:rsid w:val="38BC0149"/>
    <w:rsid w:val="38D87D1C"/>
    <w:rsid w:val="39636459"/>
    <w:rsid w:val="396B7F6C"/>
    <w:rsid w:val="399779B0"/>
    <w:rsid w:val="39B417A9"/>
    <w:rsid w:val="39EF48D5"/>
    <w:rsid w:val="39FC5695"/>
    <w:rsid w:val="3A006D8E"/>
    <w:rsid w:val="3A0379ED"/>
    <w:rsid w:val="3A136626"/>
    <w:rsid w:val="3A17419C"/>
    <w:rsid w:val="3A1E0383"/>
    <w:rsid w:val="3A3651E5"/>
    <w:rsid w:val="3A744481"/>
    <w:rsid w:val="3A8C7BEF"/>
    <w:rsid w:val="3A906246"/>
    <w:rsid w:val="3B2349B7"/>
    <w:rsid w:val="3B616CFF"/>
    <w:rsid w:val="3B6259F6"/>
    <w:rsid w:val="3B976654"/>
    <w:rsid w:val="3BAF674E"/>
    <w:rsid w:val="3BC01EFC"/>
    <w:rsid w:val="3BCA786A"/>
    <w:rsid w:val="3BD31E2F"/>
    <w:rsid w:val="3BF15831"/>
    <w:rsid w:val="3C0331F7"/>
    <w:rsid w:val="3C105946"/>
    <w:rsid w:val="3C471448"/>
    <w:rsid w:val="3C5F759A"/>
    <w:rsid w:val="3C6C525A"/>
    <w:rsid w:val="3CCE23CB"/>
    <w:rsid w:val="3CD17D17"/>
    <w:rsid w:val="3D3C7F39"/>
    <w:rsid w:val="3D440F09"/>
    <w:rsid w:val="3D4504A0"/>
    <w:rsid w:val="3D8734BB"/>
    <w:rsid w:val="3D9616FC"/>
    <w:rsid w:val="3D9A11D4"/>
    <w:rsid w:val="3DA16D89"/>
    <w:rsid w:val="3DA364BE"/>
    <w:rsid w:val="3DD7294C"/>
    <w:rsid w:val="3DE041CB"/>
    <w:rsid w:val="3E0D48F6"/>
    <w:rsid w:val="3E1868B4"/>
    <w:rsid w:val="3E377251"/>
    <w:rsid w:val="3E42664B"/>
    <w:rsid w:val="3E5A7334"/>
    <w:rsid w:val="3E7B5D6B"/>
    <w:rsid w:val="3E843E66"/>
    <w:rsid w:val="3E8F51FE"/>
    <w:rsid w:val="3E926F87"/>
    <w:rsid w:val="3E9A59DE"/>
    <w:rsid w:val="3EAF4836"/>
    <w:rsid w:val="3EC33DFA"/>
    <w:rsid w:val="3EC506E3"/>
    <w:rsid w:val="3F060E16"/>
    <w:rsid w:val="3F1D1096"/>
    <w:rsid w:val="3F2F0234"/>
    <w:rsid w:val="3F6363FE"/>
    <w:rsid w:val="3F756B8F"/>
    <w:rsid w:val="3F95482B"/>
    <w:rsid w:val="3FFF65D3"/>
    <w:rsid w:val="4019356B"/>
    <w:rsid w:val="40592157"/>
    <w:rsid w:val="406E1CAE"/>
    <w:rsid w:val="40A0133A"/>
    <w:rsid w:val="40C31A53"/>
    <w:rsid w:val="40FE01E6"/>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C53730"/>
    <w:rsid w:val="44DE1391"/>
    <w:rsid w:val="451B225C"/>
    <w:rsid w:val="452410C9"/>
    <w:rsid w:val="45317DFB"/>
    <w:rsid w:val="45407E93"/>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B16CDB"/>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9F72BE"/>
    <w:rsid w:val="4AA6148D"/>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650298"/>
    <w:rsid w:val="4E793892"/>
    <w:rsid w:val="4E800872"/>
    <w:rsid w:val="4EC569ED"/>
    <w:rsid w:val="4ED50EA1"/>
    <w:rsid w:val="4EEC050C"/>
    <w:rsid w:val="4EFF3638"/>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12681"/>
    <w:rsid w:val="52F50BB8"/>
    <w:rsid w:val="52FF7816"/>
    <w:rsid w:val="53097272"/>
    <w:rsid w:val="530B3D85"/>
    <w:rsid w:val="53544462"/>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47955"/>
    <w:rsid w:val="55A8376B"/>
    <w:rsid w:val="55DC29B6"/>
    <w:rsid w:val="55DD4241"/>
    <w:rsid w:val="561B338B"/>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AE71988"/>
    <w:rsid w:val="5B2E1A1D"/>
    <w:rsid w:val="5B751239"/>
    <w:rsid w:val="5B843A1C"/>
    <w:rsid w:val="5B873E3F"/>
    <w:rsid w:val="5C02690E"/>
    <w:rsid w:val="5C196DA7"/>
    <w:rsid w:val="5C2A048C"/>
    <w:rsid w:val="5C327B4C"/>
    <w:rsid w:val="5C80234E"/>
    <w:rsid w:val="5C8A680C"/>
    <w:rsid w:val="5D0C4701"/>
    <w:rsid w:val="5D0F0395"/>
    <w:rsid w:val="5D1DE5DA"/>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7617E"/>
    <w:rsid w:val="5EFC7377"/>
    <w:rsid w:val="5F0313F4"/>
    <w:rsid w:val="5F06174D"/>
    <w:rsid w:val="5F2841D5"/>
    <w:rsid w:val="5F3A3602"/>
    <w:rsid w:val="5F45733B"/>
    <w:rsid w:val="5F482646"/>
    <w:rsid w:val="5F6277C6"/>
    <w:rsid w:val="5F6D0B1D"/>
    <w:rsid w:val="5F7B12E5"/>
    <w:rsid w:val="5F8D0B82"/>
    <w:rsid w:val="5FA40637"/>
    <w:rsid w:val="5FC825AC"/>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C64CD9"/>
    <w:rsid w:val="61F94C26"/>
    <w:rsid w:val="62000E56"/>
    <w:rsid w:val="624F3E49"/>
    <w:rsid w:val="62632286"/>
    <w:rsid w:val="6276716A"/>
    <w:rsid w:val="62885958"/>
    <w:rsid w:val="62F40B65"/>
    <w:rsid w:val="62FC2CFE"/>
    <w:rsid w:val="63024505"/>
    <w:rsid w:val="635600A5"/>
    <w:rsid w:val="635B1DB5"/>
    <w:rsid w:val="63711FED"/>
    <w:rsid w:val="63880DDC"/>
    <w:rsid w:val="638D750D"/>
    <w:rsid w:val="63AC6CC0"/>
    <w:rsid w:val="64055776"/>
    <w:rsid w:val="64240056"/>
    <w:rsid w:val="643E143A"/>
    <w:rsid w:val="64491666"/>
    <w:rsid w:val="64572CAA"/>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551F4F"/>
    <w:rsid w:val="686551CE"/>
    <w:rsid w:val="687C10C9"/>
    <w:rsid w:val="68840C16"/>
    <w:rsid w:val="68876EFB"/>
    <w:rsid w:val="68884654"/>
    <w:rsid w:val="689F444F"/>
    <w:rsid w:val="68A94161"/>
    <w:rsid w:val="68B96DBB"/>
    <w:rsid w:val="68BC69A9"/>
    <w:rsid w:val="68CA2805"/>
    <w:rsid w:val="68E1689C"/>
    <w:rsid w:val="68E937A3"/>
    <w:rsid w:val="6903377F"/>
    <w:rsid w:val="693E15D3"/>
    <w:rsid w:val="69627681"/>
    <w:rsid w:val="6977531D"/>
    <w:rsid w:val="699917CC"/>
    <w:rsid w:val="69CC2BFF"/>
    <w:rsid w:val="69FD55B8"/>
    <w:rsid w:val="6A0B1C62"/>
    <w:rsid w:val="6A2406C8"/>
    <w:rsid w:val="6AA413A8"/>
    <w:rsid w:val="6ADE0BD1"/>
    <w:rsid w:val="6AE96859"/>
    <w:rsid w:val="6B147746"/>
    <w:rsid w:val="6B24787C"/>
    <w:rsid w:val="6B573233"/>
    <w:rsid w:val="6B5B6274"/>
    <w:rsid w:val="6B935D53"/>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F2B3A"/>
    <w:rsid w:val="6ED446C5"/>
    <w:rsid w:val="6F2A7D94"/>
    <w:rsid w:val="6F8331F1"/>
    <w:rsid w:val="6FAE1A09"/>
    <w:rsid w:val="6FD75BF8"/>
    <w:rsid w:val="70713D1E"/>
    <w:rsid w:val="707723D0"/>
    <w:rsid w:val="70F5661B"/>
    <w:rsid w:val="71360107"/>
    <w:rsid w:val="713B688E"/>
    <w:rsid w:val="719F449E"/>
    <w:rsid w:val="71D43752"/>
    <w:rsid w:val="71F1796A"/>
    <w:rsid w:val="71F7F5A0"/>
    <w:rsid w:val="72154626"/>
    <w:rsid w:val="72262B5D"/>
    <w:rsid w:val="72283FF7"/>
    <w:rsid w:val="722E7212"/>
    <w:rsid w:val="723A0474"/>
    <w:rsid w:val="725923E4"/>
    <w:rsid w:val="72864BF7"/>
    <w:rsid w:val="729023FC"/>
    <w:rsid w:val="73C0646E"/>
    <w:rsid w:val="742222F5"/>
    <w:rsid w:val="74476126"/>
    <w:rsid w:val="74706664"/>
    <w:rsid w:val="747F3682"/>
    <w:rsid w:val="749C4185"/>
    <w:rsid w:val="74BB677C"/>
    <w:rsid w:val="74C257AA"/>
    <w:rsid w:val="75067759"/>
    <w:rsid w:val="751002ED"/>
    <w:rsid w:val="752E6DCD"/>
    <w:rsid w:val="7551380D"/>
    <w:rsid w:val="75600BE5"/>
    <w:rsid w:val="7564475C"/>
    <w:rsid w:val="7583797F"/>
    <w:rsid w:val="75D20F1D"/>
    <w:rsid w:val="75DA2C18"/>
    <w:rsid w:val="75F54412"/>
    <w:rsid w:val="761D08E0"/>
    <w:rsid w:val="76482451"/>
    <w:rsid w:val="765D347C"/>
    <w:rsid w:val="76826699"/>
    <w:rsid w:val="76873BC1"/>
    <w:rsid w:val="76C87133"/>
    <w:rsid w:val="76CD08D5"/>
    <w:rsid w:val="76D31F1A"/>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7E27"/>
    <w:rsid w:val="792A231A"/>
    <w:rsid w:val="79316829"/>
    <w:rsid w:val="79635B60"/>
    <w:rsid w:val="797E66A9"/>
    <w:rsid w:val="798518A4"/>
    <w:rsid w:val="79A97383"/>
    <w:rsid w:val="79E27E8B"/>
    <w:rsid w:val="79F850CE"/>
    <w:rsid w:val="79FD443C"/>
    <w:rsid w:val="79FFDFAF"/>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7E7D48"/>
    <w:rsid w:val="7BEE0103"/>
    <w:rsid w:val="7C0A0FE4"/>
    <w:rsid w:val="7C254906"/>
    <w:rsid w:val="7C2A32C5"/>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E5218"/>
    <w:rsid w:val="7E75F580"/>
    <w:rsid w:val="7E9A4E1F"/>
    <w:rsid w:val="7EA7723A"/>
    <w:rsid w:val="7EBE8AB3"/>
    <w:rsid w:val="7EF56FBB"/>
    <w:rsid w:val="7F0768EB"/>
    <w:rsid w:val="7F143BEC"/>
    <w:rsid w:val="7F6F5EBE"/>
    <w:rsid w:val="7F715AF2"/>
    <w:rsid w:val="7F886E69"/>
    <w:rsid w:val="7F9DEFDD"/>
    <w:rsid w:val="7FDF7E14"/>
    <w:rsid w:val="7FFF15E6"/>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D679D53"/>
    <w:rsid w:val="FE7FD5FC"/>
    <w:rsid w:val="FF1FA7A0"/>
    <w:rsid w:val="FFB7044D"/>
    <w:rsid w:val="FFEA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7"/>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0"/>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428"/>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link w:val="319"/>
    <w:qFormat/>
    <w:uiPriority w:val="0"/>
    <w:pPr>
      <w:ind w:firstLine="420"/>
    </w:pPr>
    <w:rPr>
      <w:rFonts w:hAnsi="Calibri" w:cs="Times New Roman"/>
      <w:snapToGrid/>
      <w:szCs w:val="20"/>
    </w:rPr>
  </w:style>
  <w:style w:type="paragraph" w:styleId="26">
    <w:name w:val="Body Text Indent"/>
    <w:basedOn w:val="1"/>
    <w:next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3"/>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79"/>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6"/>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6"/>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5"/>
    <w:qFormat/>
    <w:uiPriority w:val="0"/>
    <w:rPr>
      <w:b/>
      <w:bCs/>
    </w:rPr>
  </w:style>
  <w:style w:type="paragraph" w:styleId="62">
    <w:name w:val="Body Text First Indent 2"/>
    <w:basedOn w:val="26"/>
    <w:link w:val="11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3 字符"/>
    <w:qFormat/>
    <w:uiPriority w:val="9"/>
    <w:rPr>
      <w:b/>
      <w:bCs/>
      <w:kern w:val="2"/>
      <w:sz w:val="32"/>
      <w:szCs w:val="32"/>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2"/>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70"/>
    <w:qFormat/>
    <w:uiPriority w:val="0"/>
    <w:rPr>
      <w:rFonts w:ascii="Arial" w:hAnsi="Arial" w:eastAsia="黑体" w:cs="Arial"/>
      <w:snapToGrid w:val="0"/>
      <w:kern w:val="0"/>
      <w:szCs w:val="21"/>
    </w:rPr>
  </w:style>
  <w:style w:type="character" w:customStyle="1" w:styleId="123">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8"/>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8"/>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4"/>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7"/>
    <w:qFormat/>
    <w:uiPriority w:val="0"/>
    <w:rPr>
      <w:rFonts w:ascii="宋体"/>
      <w:kern w:val="2"/>
      <w:sz w:val="24"/>
      <w:szCs w:val="21"/>
      <w:lang w:val="zh-CN"/>
    </w:rPr>
  </w:style>
  <w:style w:type="character" w:customStyle="1" w:styleId="180">
    <w:name w:val="标题 9 字符"/>
    <w:link w:val="11"/>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字符1"/>
    <w:link w:val="40"/>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16"/>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19"/>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70"/>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31"/>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6"/>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7"/>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1"/>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8"/>
    <w:qFormat/>
    <w:uiPriority w:val="0"/>
    <w:rPr>
      <w:rFonts w:ascii="黑体" w:hAnsi="Courier New" w:eastAsia="黑体"/>
    </w:rPr>
  </w:style>
  <w:style w:type="character" w:customStyle="1" w:styleId="300">
    <w:name w:val="正文文本 2 字符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5"/>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0"/>
    <w:qFormat/>
    <w:uiPriority w:val="0"/>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4"/>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3">
    <w:name w:val="不明显强调1"/>
    <w:qFormat/>
    <w:uiPriority w:val="19"/>
    <w:rPr>
      <w:i/>
      <w:iCs/>
    </w:rPr>
  </w:style>
  <w:style w:type="paragraph" w:customStyle="1" w:styleId="964">
    <w:name w:val="正文空2字"/>
    <w:basedOn w:val="965"/>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5">
    <w:name w:val="左对齐正文"/>
    <w:qFormat/>
    <w:uiPriority w:val="99"/>
    <w:rPr>
      <w:rFonts w:ascii="Calibri" w:hAnsi="Calibri" w:eastAsia="仿宋_GB2312" w:cs="Calibri"/>
      <w:kern w:val="2"/>
      <w:sz w:val="32"/>
      <w:szCs w:val="32"/>
      <w:lang w:val="en-US" w:eastAsia="zh-CN" w:bidi="ar-SA"/>
    </w:rPr>
  </w:style>
  <w:style w:type="character" w:customStyle="1" w:styleId="966">
    <w:name w:val="font101"/>
    <w:basedOn w:val="70"/>
    <w:qFormat/>
    <w:uiPriority w:val="0"/>
    <w:rPr>
      <w:rFonts w:hint="eastAsia" w:ascii="宋体" w:hAnsi="宋体" w:eastAsia="宋体" w:cs="宋体"/>
      <w:b/>
      <w:bCs/>
      <w:color w:val="000000"/>
      <w:sz w:val="20"/>
      <w:szCs w:val="20"/>
      <w:u w:val="none"/>
    </w:rPr>
  </w:style>
  <w:style w:type="paragraph" w:customStyle="1" w:styleId="967">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AA1FE8-DD8B-4DBE-95BB-8EF6867663BB}">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7339</Words>
  <Characters>8004</Characters>
  <Lines>1494</Lines>
  <Paragraphs>1445</Paragraphs>
  <TotalTime>45</TotalTime>
  <ScaleCrop>false</ScaleCrop>
  <LinksUpToDate>false</LinksUpToDate>
  <CharactersWithSpaces>8371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2025-07-02T09:23:00Z</dcterms:created>
  <dc:creator>玥</dc:creator>
  <cp:lastModifiedBy>察</cp:lastModifiedBy>
  <cp:lastPrinted>2024-10-22T17:29:00Z</cp:lastPrinted>
  <dcterms:modified xsi:type="dcterms:W3CDTF">2025-07-03T07:50:15Z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81D07BFC1A60418184A028E2A07FD06A_13</vt:lpwstr>
  </property>
  <property fmtid="{D5CDD505-2E9C-101B-9397-08002B2CF9AE}" pid="5" name="KSOTemplateDocerSaveRecord">
    <vt:lpwstr>eyJoZGlkIjoiYTNiM2QwYWNhMjY0YmVlNWI4ZDhiMzg5MzFkZjY3ZWEiLCJ1c2VySWQiOiIzODUwODQyMzcifQ==</vt:lpwstr>
  </property>
</Properties>
</file>