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ABFF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cs="宋体"/>
          <w:b/>
          <w:bCs/>
          <w:kern w:val="0"/>
          <w:sz w:val="36"/>
          <w:szCs w:val="36"/>
          <w:highlight w:val="none"/>
        </w:rPr>
      </w:pPr>
    </w:p>
    <w:p w14:paraId="4B02ECA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cs="宋体"/>
          <w:b/>
          <w:bCs/>
          <w:kern w:val="0"/>
          <w:sz w:val="36"/>
          <w:szCs w:val="36"/>
          <w:highlight w:val="none"/>
        </w:rPr>
      </w:pPr>
    </w:p>
    <w:p w14:paraId="0F9A40C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ascii="宋体" w:cs="宋体"/>
          <w:b/>
          <w:bCs/>
          <w:kern w:val="0"/>
          <w:sz w:val="36"/>
          <w:szCs w:val="36"/>
          <w:highlight w:val="none"/>
        </w:rPr>
      </w:pPr>
    </w:p>
    <w:p w14:paraId="1163AA2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center"/>
        <w:rPr>
          <w:rFonts w:ascii="宋体" w:cs="宋体"/>
          <w:b/>
          <w:bCs/>
          <w:kern w:val="0"/>
          <w:sz w:val="40"/>
          <w:szCs w:val="40"/>
          <w:highlight w:val="none"/>
        </w:rPr>
      </w:pPr>
      <w:bookmarkStart w:id="0" w:name="OLE_LINK1"/>
      <w:r>
        <w:rPr>
          <w:rFonts w:hint="eastAsia" w:ascii="宋体" w:cs="宋体"/>
          <w:b/>
          <w:bCs/>
          <w:kern w:val="0"/>
          <w:sz w:val="40"/>
          <w:szCs w:val="40"/>
          <w:highlight w:val="none"/>
        </w:rPr>
        <w:t>2025年温岭市国省道桥梁预防性养护采购项目</w:t>
      </w:r>
    </w:p>
    <w:bookmarkEnd w:id="0"/>
    <w:p w14:paraId="63AE6694">
      <w:pPr>
        <w:pStyle w:val="19"/>
        <w:rPr>
          <w:highlight w:val="none"/>
        </w:rPr>
      </w:pPr>
    </w:p>
    <w:p w14:paraId="0F95AA5E">
      <w:pPr>
        <w:rPr>
          <w:highlight w:val="none"/>
        </w:rPr>
      </w:pPr>
    </w:p>
    <w:p w14:paraId="3A80D77A">
      <w:pPr>
        <w:rPr>
          <w:highlight w:val="none"/>
        </w:rPr>
      </w:pPr>
    </w:p>
    <w:p w14:paraId="5B9FAAF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highlight w:val="none"/>
        </w:rPr>
      </w:pPr>
      <w:r>
        <w:rPr>
          <w:rFonts w:hint="eastAsia" w:ascii="宋体" w:cs="宋体"/>
          <w:b/>
          <w:bCs/>
          <w:kern w:val="0"/>
          <w:sz w:val="96"/>
          <w:szCs w:val="96"/>
          <w:highlight w:val="none"/>
        </w:rPr>
        <w:t>招标文件</w:t>
      </w:r>
    </w:p>
    <w:p w14:paraId="61B202B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4"/>
          <w:szCs w:val="24"/>
          <w:highlight w:val="none"/>
        </w:rPr>
      </w:pPr>
      <w:r>
        <w:rPr>
          <w:rFonts w:hint="eastAsia" w:ascii="宋体" w:hAnsi="宋体"/>
          <w:b/>
          <w:sz w:val="36"/>
          <w:highlight w:val="none"/>
        </w:rPr>
        <w:t>（线上电子招投标）</w:t>
      </w:r>
    </w:p>
    <w:p w14:paraId="7D2BD2C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left"/>
        <w:rPr>
          <w:rFonts w:ascii="宋体" w:cs="宋体"/>
          <w:kern w:val="0"/>
          <w:sz w:val="32"/>
          <w:szCs w:val="32"/>
          <w:highlight w:val="none"/>
        </w:rPr>
      </w:pPr>
    </w:p>
    <w:p w14:paraId="38116B81">
      <w:pPr>
        <w:pStyle w:val="31"/>
        <w:rPr>
          <w:highlight w:val="none"/>
        </w:rPr>
      </w:pPr>
    </w:p>
    <w:p w14:paraId="084FAD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ascii="宋体"/>
          <w:kern w:val="0"/>
          <w:sz w:val="32"/>
          <w:szCs w:val="32"/>
          <w:highlight w:val="none"/>
        </w:rPr>
      </w:pPr>
      <w:r>
        <w:rPr>
          <w:rFonts w:hint="eastAsia" w:ascii="宋体" w:cs="宋体"/>
          <w:kern w:val="0"/>
          <w:sz w:val="32"/>
          <w:szCs w:val="32"/>
          <w:highlight w:val="none"/>
        </w:rPr>
        <w:t>项目编号：</w:t>
      </w:r>
      <w:r>
        <w:rPr>
          <w:rFonts w:hint="eastAsia" w:ascii="宋体" w:hAnsi="宋体" w:cs="宋体"/>
          <w:kern w:val="0"/>
          <w:sz w:val="32"/>
          <w:szCs w:val="32"/>
          <w:highlight w:val="none"/>
        </w:rPr>
        <w:t>JJWL250620134</w:t>
      </w:r>
    </w:p>
    <w:p w14:paraId="0F07CB3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highlight w:val="none"/>
        </w:rPr>
      </w:pPr>
    </w:p>
    <w:p w14:paraId="328B2D31">
      <w:pPr>
        <w:autoSpaceDE w:val="0"/>
        <w:autoSpaceDN w:val="0"/>
        <w:adjustRightInd w:val="0"/>
        <w:spacing w:line="360" w:lineRule="auto"/>
        <w:rPr>
          <w:rFonts w:ascii="宋体"/>
          <w:b/>
          <w:bCs/>
          <w:kern w:val="0"/>
          <w:sz w:val="52"/>
          <w:szCs w:val="52"/>
          <w:highlight w:val="none"/>
        </w:rPr>
      </w:pPr>
    </w:p>
    <w:p w14:paraId="3DFF8CA4">
      <w:pPr>
        <w:autoSpaceDE w:val="0"/>
        <w:autoSpaceDN w:val="0"/>
        <w:adjustRightInd w:val="0"/>
        <w:spacing w:line="360" w:lineRule="auto"/>
        <w:rPr>
          <w:rFonts w:ascii="宋体"/>
          <w:b/>
          <w:bCs/>
          <w:kern w:val="0"/>
          <w:sz w:val="52"/>
          <w:szCs w:val="52"/>
          <w:highlight w:val="none"/>
        </w:rPr>
      </w:pPr>
    </w:p>
    <w:p w14:paraId="561A9294">
      <w:pPr>
        <w:autoSpaceDE w:val="0"/>
        <w:autoSpaceDN w:val="0"/>
        <w:adjustRightInd w:val="0"/>
        <w:spacing w:line="360" w:lineRule="auto"/>
        <w:jc w:val="left"/>
        <w:rPr>
          <w:rFonts w:ascii="宋体"/>
          <w:kern w:val="0"/>
          <w:sz w:val="32"/>
          <w:szCs w:val="32"/>
          <w:highlight w:val="none"/>
        </w:rPr>
      </w:pPr>
    </w:p>
    <w:tbl>
      <w:tblPr>
        <w:tblStyle w:val="23"/>
        <w:tblW w:w="0" w:type="auto"/>
        <w:tblInd w:w="1548" w:type="dxa"/>
        <w:tblLayout w:type="fixed"/>
        <w:tblCellMar>
          <w:top w:w="0" w:type="dxa"/>
          <w:left w:w="108" w:type="dxa"/>
          <w:bottom w:w="0" w:type="dxa"/>
          <w:right w:w="108" w:type="dxa"/>
        </w:tblCellMar>
      </w:tblPr>
      <w:tblGrid>
        <w:gridCol w:w="2340"/>
        <w:gridCol w:w="4500"/>
      </w:tblGrid>
      <w:tr w14:paraId="0B75CBE1">
        <w:tblPrEx>
          <w:tblCellMar>
            <w:top w:w="0" w:type="dxa"/>
            <w:left w:w="108" w:type="dxa"/>
            <w:bottom w:w="0" w:type="dxa"/>
            <w:right w:w="108" w:type="dxa"/>
          </w:tblCellMar>
        </w:tblPrEx>
        <w:tc>
          <w:tcPr>
            <w:tcW w:w="2340" w:type="dxa"/>
            <w:noWrap/>
          </w:tcPr>
          <w:p w14:paraId="01193CAC">
            <w:pPr>
              <w:widowControl/>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rPr>
              <w:t>采购人：</w:t>
            </w:r>
          </w:p>
        </w:tc>
        <w:tc>
          <w:tcPr>
            <w:tcW w:w="4500" w:type="dxa"/>
            <w:noWrap/>
          </w:tcPr>
          <w:p w14:paraId="79070763">
            <w:pPr>
              <w:widowControl/>
              <w:snapToGrid w:val="0"/>
              <w:spacing w:line="500" w:lineRule="exact"/>
              <w:rPr>
                <w:rFonts w:ascii="宋体" w:hAnsi="宋体" w:cs="宋体"/>
                <w:sz w:val="32"/>
                <w:szCs w:val="32"/>
                <w:highlight w:val="none"/>
              </w:rPr>
            </w:pPr>
            <w:r>
              <w:rPr>
                <w:rFonts w:hint="eastAsia" w:ascii="宋体" w:hAnsi="宋体" w:cs="宋体"/>
                <w:kern w:val="0"/>
                <w:sz w:val="32"/>
                <w:szCs w:val="32"/>
                <w:highlight w:val="none"/>
              </w:rPr>
              <w:t>温岭市公路与运输管理中心</w:t>
            </w:r>
          </w:p>
        </w:tc>
      </w:tr>
      <w:tr w14:paraId="24AE6787">
        <w:tblPrEx>
          <w:tblCellMar>
            <w:top w:w="0" w:type="dxa"/>
            <w:left w:w="108" w:type="dxa"/>
            <w:bottom w:w="0" w:type="dxa"/>
            <w:right w:w="108" w:type="dxa"/>
          </w:tblCellMar>
        </w:tblPrEx>
        <w:trPr>
          <w:trHeight w:val="516" w:hRule="atLeast"/>
        </w:trPr>
        <w:tc>
          <w:tcPr>
            <w:tcW w:w="2340" w:type="dxa"/>
            <w:noWrap/>
          </w:tcPr>
          <w:p w14:paraId="38F7D1C1">
            <w:pPr>
              <w:widowControl/>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rPr>
              <w:t>采购代理机构：</w:t>
            </w:r>
          </w:p>
        </w:tc>
        <w:tc>
          <w:tcPr>
            <w:tcW w:w="4500" w:type="dxa"/>
            <w:noWrap/>
          </w:tcPr>
          <w:p w14:paraId="6BA52E3C">
            <w:pPr>
              <w:widowControl/>
              <w:snapToGrid w:val="0"/>
              <w:spacing w:line="500" w:lineRule="exact"/>
              <w:rPr>
                <w:rFonts w:ascii="宋体" w:hAnsi="宋体" w:cs="宋体"/>
                <w:b/>
                <w:sz w:val="32"/>
                <w:szCs w:val="32"/>
                <w:highlight w:val="none"/>
              </w:rPr>
            </w:pPr>
            <w:r>
              <w:rPr>
                <w:rFonts w:hint="eastAsia" w:ascii="宋体" w:hAnsi="宋体" w:cs="宋体"/>
                <w:kern w:val="0"/>
                <w:sz w:val="32"/>
                <w:szCs w:val="32"/>
                <w:highlight w:val="none"/>
              </w:rPr>
              <w:t>建经投资咨询有限公司</w:t>
            </w:r>
          </w:p>
        </w:tc>
      </w:tr>
      <w:tr w14:paraId="6AE64769">
        <w:tblPrEx>
          <w:tblCellMar>
            <w:top w:w="0" w:type="dxa"/>
            <w:left w:w="108" w:type="dxa"/>
            <w:bottom w:w="0" w:type="dxa"/>
            <w:right w:w="108" w:type="dxa"/>
          </w:tblCellMar>
        </w:tblPrEx>
        <w:tc>
          <w:tcPr>
            <w:tcW w:w="2340" w:type="dxa"/>
            <w:noWrap/>
          </w:tcPr>
          <w:p w14:paraId="246103A0">
            <w:pPr>
              <w:widowControl/>
              <w:snapToGrid w:val="0"/>
              <w:spacing w:line="500" w:lineRule="exact"/>
              <w:jc w:val="distribute"/>
              <w:rPr>
                <w:rFonts w:ascii="宋体" w:hAnsi="宋体" w:cs="宋体"/>
                <w:sz w:val="32"/>
                <w:szCs w:val="32"/>
                <w:highlight w:val="none"/>
              </w:rPr>
            </w:pPr>
            <w:r>
              <w:rPr>
                <w:rFonts w:hint="eastAsia" w:ascii="宋体" w:hAnsi="宋体" w:cs="宋体"/>
                <w:kern w:val="0"/>
                <w:sz w:val="32"/>
                <w:szCs w:val="32"/>
                <w:highlight w:val="none"/>
              </w:rPr>
              <w:t>备案单位：</w:t>
            </w:r>
          </w:p>
        </w:tc>
        <w:tc>
          <w:tcPr>
            <w:tcW w:w="4500" w:type="dxa"/>
            <w:noWrap/>
          </w:tcPr>
          <w:p w14:paraId="0048067B">
            <w:pPr>
              <w:widowControl/>
              <w:snapToGrid w:val="0"/>
              <w:spacing w:line="500" w:lineRule="exact"/>
              <w:rPr>
                <w:rFonts w:ascii="宋体" w:hAnsi="宋体" w:cs="宋体"/>
                <w:sz w:val="32"/>
                <w:szCs w:val="32"/>
                <w:highlight w:val="none"/>
              </w:rPr>
            </w:pPr>
            <w:r>
              <w:rPr>
                <w:rFonts w:hint="eastAsia" w:ascii="宋体" w:hAnsi="宋体" w:cs="宋体"/>
                <w:kern w:val="0"/>
                <w:sz w:val="32"/>
                <w:szCs w:val="32"/>
                <w:highlight w:val="none"/>
              </w:rPr>
              <w:t>温岭市财政局政府采购监管科</w:t>
            </w:r>
          </w:p>
        </w:tc>
      </w:tr>
      <w:tr w14:paraId="46BD7B80">
        <w:tblPrEx>
          <w:tblCellMar>
            <w:top w:w="0" w:type="dxa"/>
            <w:left w:w="108" w:type="dxa"/>
            <w:bottom w:w="0" w:type="dxa"/>
            <w:right w:w="108" w:type="dxa"/>
          </w:tblCellMar>
        </w:tblPrEx>
        <w:trPr>
          <w:trHeight w:val="716" w:hRule="atLeast"/>
        </w:trPr>
        <w:tc>
          <w:tcPr>
            <w:tcW w:w="6840" w:type="dxa"/>
            <w:gridSpan w:val="2"/>
            <w:noWrap/>
          </w:tcPr>
          <w:p w14:paraId="7248B243">
            <w:pPr>
              <w:widowControl/>
              <w:snapToGrid w:val="0"/>
              <w:spacing w:beforeLines="50" w:line="500" w:lineRule="exact"/>
              <w:jc w:val="center"/>
              <w:rPr>
                <w:rFonts w:ascii="宋体" w:hAnsi="宋体" w:cs="宋体"/>
                <w:spacing w:val="24"/>
                <w:sz w:val="32"/>
                <w:szCs w:val="32"/>
                <w:highlight w:val="none"/>
              </w:rPr>
            </w:pPr>
            <w:r>
              <w:rPr>
                <w:rFonts w:hint="eastAsia" w:ascii="宋体" w:hAnsi="宋体" w:cs="宋体"/>
                <w:spacing w:val="24"/>
                <w:kern w:val="0"/>
                <w:sz w:val="32"/>
                <w:szCs w:val="32"/>
                <w:highlight w:val="none"/>
              </w:rPr>
              <w:t>二○二五年六月</w:t>
            </w:r>
          </w:p>
        </w:tc>
      </w:tr>
    </w:tbl>
    <w:p w14:paraId="5CB79E5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highlight w:val="none"/>
        </w:rPr>
      </w:pPr>
    </w:p>
    <w:p w14:paraId="7A7BDAA7">
      <w:pPr>
        <w:jc w:val="center"/>
        <w:rPr>
          <w:rFonts w:ascii="宋体" w:hAnsi="宋体" w:cs="宋体"/>
          <w:b/>
          <w:bCs/>
          <w:sz w:val="48"/>
          <w:szCs w:val="48"/>
          <w:highlight w:val="none"/>
        </w:rPr>
        <w:sectPr>
          <w:headerReference r:id="rId3" w:type="default"/>
          <w:pgSz w:w="11906" w:h="16838"/>
          <w:pgMar w:top="1588" w:right="1797" w:bottom="1304" w:left="1797" w:header="851" w:footer="992" w:gutter="0"/>
          <w:pgNumType w:fmt="numberInDash" w:start="1"/>
          <w:cols w:space="720" w:num="1"/>
          <w:docGrid w:type="lines" w:linePitch="312" w:charSpace="0"/>
        </w:sectPr>
      </w:pPr>
    </w:p>
    <w:p w14:paraId="362FCDC7">
      <w:pPr>
        <w:jc w:val="center"/>
        <w:rPr>
          <w:rFonts w:ascii="宋体"/>
          <w:b/>
          <w:bCs/>
          <w:sz w:val="48"/>
          <w:szCs w:val="48"/>
          <w:highlight w:val="none"/>
        </w:rPr>
      </w:pPr>
      <w:r>
        <w:rPr>
          <w:rFonts w:hint="eastAsia" w:ascii="宋体" w:hAnsi="宋体" w:cs="宋体"/>
          <w:b/>
          <w:bCs/>
          <w:sz w:val="48"/>
          <w:szCs w:val="48"/>
          <w:highlight w:val="none"/>
        </w:rPr>
        <w:t>目录</w:t>
      </w:r>
    </w:p>
    <w:p w14:paraId="1EDCBEEF">
      <w:pPr>
        <w:pStyle w:val="16"/>
        <w:tabs>
          <w:tab w:val="right" w:leader="dot" w:pos="9070"/>
        </w:tabs>
        <w:spacing w:line="480" w:lineRule="auto"/>
        <w:rPr>
          <w:sz w:val="24"/>
          <w:szCs w:val="24"/>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"_Toc10400" </w:instrText>
      </w:r>
      <w:r>
        <w:rPr>
          <w:highlight w:val="none"/>
        </w:rPr>
        <w:fldChar w:fldCharType="separate"/>
      </w:r>
      <w:r>
        <w:rPr>
          <w:rFonts w:hint="eastAsia" w:ascii="宋体" w:hAnsi="宋体" w:cs="宋体"/>
          <w:bCs/>
          <w:kern w:val="0"/>
          <w:sz w:val="24"/>
          <w:szCs w:val="44"/>
          <w:highlight w:val="none"/>
        </w:rPr>
        <w:t>第一章</w:t>
      </w:r>
      <w:r>
        <w:rPr>
          <w:rFonts w:hint="eastAsia" w:ascii="宋体" w:hAnsi="宋体" w:cs="宋体"/>
          <w:bCs/>
          <w:sz w:val="24"/>
          <w:szCs w:val="4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_Toc10400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14:paraId="6A0206BC">
      <w:pPr>
        <w:pStyle w:val="16"/>
        <w:tabs>
          <w:tab w:val="right" w:leader="dot" w:pos="9070"/>
        </w:tabs>
        <w:spacing w:line="480" w:lineRule="auto"/>
        <w:rPr>
          <w:sz w:val="24"/>
          <w:szCs w:val="24"/>
          <w:highlight w:val="none"/>
        </w:rPr>
      </w:pPr>
      <w:r>
        <w:rPr>
          <w:highlight w:val="none"/>
        </w:rPr>
        <w:fldChar w:fldCharType="begin"/>
      </w:r>
      <w:r>
        <w:rPr>
          <w:highlight w:val="none"/>
        </w:rPr>
        <w:instrText xml:space="preserve"> HYPERLINK \l "_Toc14830" </w:instrText>
      </w:r>
      <w:r>
        <w:rPr>
          <w:highlight w:val="none"/>
        </w:rPr>
        <w:fldChar w:fldCharType="separate"/>
      </w:r>
      <w:r>
        <w:rPr>
          <w:rFonts w:hint="eastAsia" w:ascii="宋体" w:hAnsi="宋体" w:cs="宋体"/>
          <w:bCs/>
          <w:kern w:val="0"/>
          <w:sz w:val="24"/>
          <w:szCs w:val="44"/>
          <w:highlight w:val="none"/>
        </w:rPr>
        <w:t>第二章 投标人须知</w:t>
      </w:r>
      <w:r>
        <w:rPr>
          <w:sz w:val="24"/>
          <w:szCs w:val="24"/>
          <w:highlight w:val="none"/>
        </w:rPr>
        <w:tab/>
      </w:r>
      <w:r>
        <w:rPr>
          <w:sz w:val="24"/>
          <w:szCs w:val="24"/>
          <w:highlight w:val="none"/>
        </w:rPr>
        <w:fldChar w:fldCharType="begin"/>
      </w:r>
      <w:r>
        <w:rPr>
          <w:sz w:val="24"/>
          <w:szCs w:val="24"/>
          <w:highlight w:val="none"/>
        </w:rPr>
        <w:instrText xml:space="preserve"> PAGEREF _Toc14830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14:paraId="7D02C9C2">
      <w:pPr>
        <w:pStyle w:val="16"/>
        <w:tabs>
          <w:tab w:val="right" w:leader="dot" w:pos="9070"/>
        </w:tabs>
        <w:spacing w:line="480" w:lineRule="auto"/>
        <w:rPr>
          <w:sz w:val="24"/>
          <w:szCs w:val="24"/>
          <w:highlight w:val="none"/>
        </w:rPr>
      </w:pPr>
      <w:r>
        <w:rPr>
          <w:highlight w:val="none"/>
        </w:rPr>
        <w:fldChar w:fldCharType="begin"/>
      </w:r>
      <w:r>
        <w:rPr>
          <w:highlight w:val="none"/>
        </w:rPr>
        <w:instrText xml:space="preserve"> HYPERLINK \l "_Toc29503" </w:instrText>
      </w:r>
      <w:r>
        <w:rPr>
          <w:highlight w:val="none"/>
        </w:rPr>
        <w:fldChar w:fldCharType="separate"/>
      </w:r>
      <w:r>
        <w:rPr>
          <w:rFonts w:hint="eastAsia" w:ascii="宋体" w:hAnsi="宋体" w:cs="宋体"/>
          <w:bCs/>
          <w:sz w:val="24"/>
          <w:szCs w:val="44"/>
          <w:highlight w:val="none"/>
        </w:rPr>
        <w:t>第三章评标办法及评分标准</w:t>
      </w:r>
      <w:r>
        <w:rPr>
          <w:sz w:val="24"/>
          <w:szCs w:val="24"/>
          <w:highlight w:val="none"/>
        </w:rPr>
        <w:tab/>
      </w:r>
      <w:r>
        <w:rPr>
          <w:sz w:val="24"/>
          <w:szCs w:val="24"/>
          <w:highlight w:val="none"/>
        </w:rPr>
        <w:fldChar w:fldCharType="begin"/>
      </w:r>
      <w:r>
        <w:rPr>
          <w:sz w:val="24"/>
          <w:szCs w:val="24"/>
          <w:highlight w:val="none"/>
        </w:rPr>
        <w:instrText xml:space="preserve"> PAGEREF _Toc29503 \h </w:instrText>
      </w:r>
      <w:r>
        <w:rPr>
          <w:sz w:val="24"/>
          <w:szCs w:val="24"/>
          <w:highlight w:val="none"/>
        </w:rPr>
        <w:fldChar w:fldCharType="separate"/>
      </w:r>
      <w:r>
        <w:rPr>
          <w:sz w:val="24"/>
          <w:szCs w:val="24"/>
          <w:highlight w:val="none"/>
        </w:rPr>
        <w:t>22</w:t>
      </w:r>
      <w:r>
        <w:rPr>
          <w:sz w:val="24"/>
          <w:szCs w:val="24"/>
          <w:highlight w:val="none"/>
        </w:rPr>
        <w:fldChar w:fldCharType="end"/>
      </w:r>
      <w:r>
        <w:rPr>
          <w:sz w:val="24"/>
          <w:szCs w:val="24"/>
          <w:highlight w:val="none"/>
        </w:rPr>
        <w:fldChar w:fldCharType="end"/>
      </w:r>
    </w:p>
    <w:p w14:paraId="12C63237">
      <w:pPr>
        <w:pStyle w:val="16"/>
        <w:tabs>
          <w:tab w:val="right" w:leader="dot" w:pos="9070"/>
        </w:tabs>
        <w:spacing w:line="480" w:lineRule="auto"/>
        <w:rPr>
          <w:sz w:val="24"/>
          <w:szCs w:val="24"/>
          <w:highlight w:val="none"/>
        </w:rPr>
      </w:pPr>
      <w:r>
        <w:rPr>
          <w:highlight w:val="none"/>
        </w:rPr>
        <w:fldChar w:fldCharType="begin"/>
      </w:r>
      <w:r>
        <w:rPr>
          <w:highlight w:val="none"/>
        </w:rPr>
        <w:instrText xml:space="preserve"> HYPERLINK \l "_Toc22926" </w:instrText>
      </w:r>
      <w:r>
        <w:rPr>
          <w:highlight w:val="none"/>
        </w:rPr>
        <w:fldChar w:fldCharType="separate"/>
      </w:r>
      <w:r>
        <w:rPr>
          <w:rFonts w:hint="eastAsia" w:ascii="宋体" w:hAnsi="宋体" w:cs="宋体"/>
          <w:bCs/>
          <w:sz w:val="24"/>
          <w:szCs w:val="44"/>
          <w:highlight w:val="none"/>
        </w:rPr>
        <w:t>第四章采购需求</w:t>
      </w:r>
      <w:r>
        <w:rPr>
          <w:sz w:val="24"/>
          <w:szCs w:val="24"/>
          <w:highlight w:val="none"/>
        </w:rPr>
        <w:tab/>
      </w:r>
      <w:r>
        <w:rPr>
          <w:sz w:val="24"/>
          <w:szCs w:val="24"/>
          <w:highlight w:val="none"/>
        </w:rPr>
        <w:fldChar w:fldCharType="begin"/>
      </w:r>
      <w:r>
        <w:rPr>
          <w:sz w:val="24"/>
          <w:szCs w:val="24"/>
          <w:highlight w:val="none"/>
        </w:rPr>
        <w:instrText xml:space="preserve"> PAGEREF _Toc22926 \h </w:instrText>
      </w:r>
      <w:r>
        <w:rPr>
          <w:sz w:val="24"/>
          <w:szCs w:val="24"/>
          <w:highlight w:val="none"/>
        </w:rPr>
        <w:fldChar w:fldCharType="separate"/>
      </w:r>
      <w:r>
        <w:rPr>
          <w:sz w:val="24"/>
          <w:szCs w:val="24"/>
          <w:highlight w:val="none"/>
        </w:rPr>
        <w:t>25</w:t>
      </w:r>
      <w:r>
        <w:rPr>
          <w:sz w:val="24"/>
          <w:szCs w:val="24"/>
          <w:highlight w:val="none"/>
        </w:rPr>
        <w:fldChar w:fldCharType="end"/>
      </w:r>
      <w:r>
        <w:rPr>
          <w:sz w:val="24"/>
          <w:szCs w:val="24"/>
          <w:highlight w:val="none"/>
        </w:rPr>
        <w:fldChar w:fldCharType="end"/>
      </w:r>
    </w:p>
    <w:p w14:paraId="1638323E">
      <w:pPr>
        <w:pStyle w:val="16"/>
        <w:tabs>
          <w:tab w:val="right" w:leader="dot" w:pos="9070"/>
        </w:tabs>
        <w:spacing w:line="480" w:lineRule="auto"/>
        <w:rPr>
          <w:sz w:val="24"/>
          <w:szCs w:val="24"/>
          <w:highlight w:val="none"/>
        </w:rPr>
      </w:pPr>
      <w:r>
        <w:rPr>
          <w:highlight w:val="none"/>
        </w:rPr>
        <w:fldChar w:fldCharType="begin"/>
      </w:r>
      <w:r>
        <w:rPr>
          <w:highlight w:val="none"/>
        </w:rPr>
        <w:instrText xml:space="preserve"> HYPERLINK \l "_Toc22926" </w:instrText>
      </w:r>
      <w:r>
        <w:rPr>
          <w:highlight w:val="none"/>
        </w:rPr>
        <w:fldChar w:fldCharType="separate"/>
      </w:r>
      <w:r>
        <w:rPr>
          <w:rFonts w:hint="eastAsia" w:ascii="宋体" w:hAnsi="宋体" w:cs="宋体"/>
          <w:bCs/>
          <w:sz w:val="24"/>
          <w:szCs w:val="44"/>
          <w:highlight w:val="none"/>
        </w:rPr>
        <w:t>第五章合同文本</w:t>
      </w:r>
      <w:r>
        <w:rPr>
          <w:sz w:val="24"/>
          <w:szCs w:val="24"/>
          <w:highlight w:val="none"/>
        </w:rPr>
        <w:tab/>
      </w:r>
      <w:r>
        <w:rPr>
          <w:rFonts w:hint="eastAsia"/>
          <w:sz w:val="24"/>
          <w:szCs w:val="24"/>
          <w:highlight w:val="none"/>
        </w:rPr>
        <w:t>2</w:t>
      </w:r>
      <w:r>
        <w:rPr>
          <w:rFonts w:hint="eastAsia"/>
          <w:sz w:val="24"/>
          <w:szCs w:val="24"/>
          <w:highlight w:val="none"/>
        </w:rPr>
        <w:fldChar w:fldCharType="end"/>
      </w:r>
      <w:r>
        <w:rPr>
          <w:rFonts w:hint="eastAsia"/>
          <w:sz w:val="24"/>
          <w:szCs w:val="24"/>
          <w:highlight w:val="none"/>
        </w:rPr>
        <w:t>9</w:t>
      </w:r>
    </w:p>
    <w:p w14:paraId="52B0D976">
      <w:pPr>
        <w:pStyle w:val="16"/>
        <w:tabs>
          <w:tab w:val="right" w:leader="dot" w:pos="9070"/>
        </w:tabs>
        <w:spacing w:line="480" w:lineRule="auto"/>
        <w:rPr>
          <w:sz w:val="24"/>
          <w:szCs w:val="24"/>
          <w:highlight w:val="none"/>
        </w:rPr>
      </w:pPr>
      <w:r>
        <w:rPr>
          <w:highlight w:val="none"/>
        </w:rPr>
        <w:fldChar w:fldCharType="begin"/>
      </w:r>
      <w:r>
        <w:rPr>
          <w:highlight w:val="none"/>
        </w:rPr>
        <w:instrText xml:space="preserve"> HYPERLINK \l "_Toc12179" </w:instrText>
      </w:r>
      <w:r>
        <w:rPr>
          <w:highlight w:val="none"/>
        </w:rPr>
        <w:fldChar w:fldCharType="separate"/>
      </w:r>
      <w:r>
        <w:rPr>
          <w:rFonts w:hint="eastAsia" w:ascii="宋体" w:hAnsi="宋体" w:cs="宋体"/>
          <w:bCs/>
          <w:sz w:val="24"/>
          <w:szCs w:val="44"/>
          <w:highlight w:val="none"/>
        </w:rPr>
        <w:t>第六章投标文件格式附件</w:t>
      </w:r>
      <w:r>
        <w:rPr>
          <w:sz w:val="24"/>
          <w:szCs w:val="24"/>
          <w:highlight w:val="none"/>
        </w:rPr>
        <w:tab/>
      </w:r>
      <w:r>
        <w:rPr>
          <w:sz w:val="24"/>
          <w:szCs w:val="24"/>
          <w:highlight w:val="none"/>
        </w:rPr>
        <w:fldChar w:fldCharType="begin"/>
      </w:r>
      <w:r>
        <w:rPr>
          <w:sz w:val="24"/>
          <w:szCs w:val="24"/>
          <w:highlight w:val="none"/>
        </w:rPr>
        <w:instrText xml:space="preserve"> PAGEREF _Toc12179 \h </w:instrText>
      </w:r>
      <w:r>
        <w:rPr>
          <w:sz w:val="24"/>
          <w:szCs w:val="24"/>
          <w:highlight w:val="none"/>
        </w:rPr>
        <w:fldChar w:fldCharType="separate"/>
      </w:r>
      <w:r>
        <w:rPr>
          <w:sz w:val="24"/>
          <w:szCs w:val="24"/>
          <w:highlight w:val="none"/>
        </w:rPr>
        <w:t>39</w:t>
      </w:r>
      <w:r>
        <w:rPr>
          <w:sz w:val="24"/>
          <w:szCs w:val="24"/>
          <w:highlight w:val="none"/>
        </w:rPr>
        <w:fldChar w:fldCharType="end"/>
      </w:r>
      <w:r>
        <w:rPr>
          <w:sz w:val="24"/>
          <w:szCs w:val="24"/>
          <w:highlight w:val="none"/>
        </w:rPr>
        <w:fldChar w:fldCharType="end"/>
      </w:r>
    </w:p>
    <w:p w14:paraId="1D8FA386">
      <w:pPr>
        <w:pStyle w:val="16"/>
        <w:tabs>
          <w:tab w:val="right" w:leader="dot" w:pos="9070"/>
        </w:tabs>
        <w:rPr>
          <w:highlight w:val="none"/>
        </w:rPr>
      </w:pPr>
    </w:p>
    <w:p w14:paraId="47449344">
      <w:pPr>
        <w:tabs>
          <w:tab w:val="left" w:pos="1168"/>
        </w:tabs>
        <w:spacing w:line="360" w:lineRule="auto"/>
        <w:ind w:left="568"/>
        <w:outlineLvl w:val="0"/>
        <w:rPr>
          <w:rFonts w:ascii="宋体" w:cs="宋体"/>
          <w:sz w:val="28"/>
          <w:szCs w:val="28"/>
          <w:highlight w:val="none"/>
        </w:rPr>
      </w:pPr>
      <w:r>
        <w:rPr>
          <w:highlight w:val="none"/>
        </w:rPr>
        <w:fldChar w:fldCharType="end"/>
      </w:r>
    </w:p>
    <w:p w14:paraId="7ECF78ED">
      <w:pPr>
        <w:spacing w:line="360" w:lineRule="auto"/>
        <w:rPr>
          <w:highlight w:val="none"/>
        </w:rPr>
      </w:pPr>
    </w:p>
    <w:p w14:paraId="63AC388F">
      <w:pPr>
        <w:spacing w:line="360" w:lineRule="auto"/>
        <w:rPr>
          <w:highlight w:val="none"/>
        </w:rPr>
      </w:pPr>
    </w:p>
    <w:p w14:paraId="6B69D3B3">
      <w:pPr>
        <w:spacing w:line="360" w:lineRule="auto"/>
        <w:rPr>
          <w:highlight w:val="none"/>
        </w:rPr>
      </w:pPr>
    </w:p>
    <w:p w14:paraId="2B4563CD">
      <w:pPr>
        <w:spacing w:line="360" w:lineRule="auto"/>
        <w:rPr>
          <w:highlight w:val="none"/>
        </w:rPr>
      </w:pPr>
    </w:p>
    <w:p w14:paraId="76376210">
      <w:pPr>
        <w:spacing w:line="360" w:lineRule="auto"/>
        <w:rPr>
          <w:highlight w:val="none"/>
        </w:rPr>
      </w:pPr>
    </w:p>
    <w:p w14:paraId="70E912C1">
      <w:pPr>
        <w:spacing w:line="360" w:lineRule="auto"/>
        <w:rPr>
          <w:highlight w:val="none"/>
        </w:rPr>
      </w:pPr>
    </w:p>
    <w:p w14:paraId="4FF935E0">
      <w:pPr>
        <w:spacing w:line="360" w:lineRule="auto"/>
        <w:rPr>
          <w:highlight w:val="none"/>
        </w:rPr>
      </w:pPr>
    </w:p>
    <w:p w14:paraId="440DE9C1">
      <w:pPr>
        <w:spacing w:line="360" w:lineRule="auto"/>
        <w:rPr>
          <w:highlight w:val="none"/>
        </w:rPr>
      </w:pPr>
    </w:p>
    <w:p w14:paraId="11BDB01C">
      <w:pPr>
        <w:spacing w:line="360" w:lineRule="auto"/>
        <w:rPr>
          <w:highlight w:val="none"/>
        </w:rPr>
      </w:pPr>
    </w:p>
    <w:p w14:paraId="48801884">
      <w:pPr>
        <w:spacing w:line="360" w:lineRule="auto"/>
        <w:rPr>
          <w:highlight w:val="none"/>
        </w:rPr>
      </w:pPr>
    </w:p>
    <w:p w14:paraId="43055B49">
      <w:pPr>
        <w:spacing w:line="360" w:lineRule="auto"/>
        <w:rPr>
          <w:highlight w:val="none"/>
        </w:rPr>
      </w:pPr>
    </w:p>
    <w:p w14:paraId="65F68348">
      <w:pPr>
        <w:spacing w:line="360" w:lineRule="auto"/>
        <w:rPr>
          <w:highlight w:val="none"/>
        </w:rPr>
      </w:pPr>
    </w:p>
    <w:p w14:paraId="7C8074D9">
      <w:pPr>
        <w:spacing w:line="360" w:lineRule="auto"/>
        <w:rPr>
          <w:highlight w:val="none"/>
        </w:rPr>
      </w:pPr>
      <w:bookmarkStart w:id="49" w:name="_GoBack"/>
      <w:bookmarkEnd w:id="49"/>
    </w:p>
    <w:p w14:paraId="400CD0E7">
      <w:pPr>
        <w:spacing w:line="360" w:lineRule="auto"/>
        <w:rPr>
          <w:highlight w:val="none"/>
        </w:rPr>
      </w:pPr>
    </w:p>
    <w:p w14:paraId="6C17CE5C">
      <w:pPr>
        <w:spacing w:line="360" w:lineRule="auto"/>
        <w:rPr>
          <w:highlight w:val="none"/>
        </w:rPr>
      </w:pPr>
    </w:p>
    <w:p w14:paraId="10595B4A">
      <w:pPr>
        <w:spacing w:line="360" w:lineRule="auto"/>
        <w:rPr>
          <w:highlight w:val="none"/>
        </w:rPr>
      </w:pPr>
    </w:p>
    <w:p w14:paraId="5ABE479B">
      <w:pPr>
        <w:widowControl/>
        <w:snapToGrid w:val="0"/>
        <w:jc w:val="center"/>
        <w:outlineLvl w:val="0"/>
        <w:rPr>
          <w:rFonts w:ascii="宋体" w:cs="宋体"/>
          <w:kern w:val="0"/>
          <w:sz w:val="24"/>
          <w:szCs w:val="24"/>
          <w:highlight w:val="none"/>
        </w:rPr>
      </w:pPr>
      <w:r>
        <w:rPr>
          <w:rFonts w:ascii="宋体" w:cs="宋体"/>
          <w:b/>
          <w:bCs/>
          <w:kern w:val="0"/>
          <w:sz w:val="36"/>
          <w:szCs w:val="36"/>
          <w:highlight w:val="none"/>
        </w:rPr>
        <w:br w:type="page"/>
      </w:r>
      <w:bookmarkStart w:id="1" w:name="_Toc10400"/>
      <w:r>
        <w:rPr>
          <w:rFonts w:hint="eastAsia" w:ascii="宋体" w:hAnsi="宋体" w:cs="宋体"/>
          <w:b/>
          <w:bCs/>
          <w:kern w:val="0"/>
          <w:sz w:val="36"/>
          <w:szCs w:val="36"/>
          <w:highlight w:val="none"/>
        </w:rPr>
        <w:t>第一章</w:t>
      </w:r>
      <w:r>
        <w:rPr>
          <w:rFonts w:hint="eastAsia" w:ascii="宋体" w:hAnsi="宋体" w:cs="宋体"/>
          <w:b/>
          <w:bCs/>
          <w:sz w:val="36"/>
          <w:szCs w:val="36"/>
          <w:highlight w:val="none"/>
        </w:rPr>
        <w:t>招标公告</w:t>
      </w:r>
      <w:bookmarkEnd w:id="1"/>
    </w:p>
    <w:tbl>
      <w:tblPr>
        <w:tblStyle w:val="24"/>
        <w:tblpPr w:leftFromText="180" w:rightFromText="180" w:vertAnchor="text" w:horzAnchor="page" w:tblpX="2001" w:tblpY="127"/>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4C89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80" w:type="dxa"/>
          </w:tcPr>
          <w:p w14:paraId="63097629">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项目概况</w:t>
            </w:r>
          </w:p>
          <w:p w14:paraId="50647AE0">
            <w:pPr>
              <w:pStyle w:val="31"/>
              <w:snapToGrid w:val="0"/>
              <w:ind w:firstLine="480" w:firstLineChars="200"/>
              <w:rPr>
                <w:highlight w:val="none"/>
                <w:lang w:val="en-US"/>
              </w:rPr>
            </w:pPr>
            <w:r>
              <w:rPr>
                <w:rFonts w:hint="eastAsia" w:cs="宋体"/>
                <w:szCs w:val="24"/>
                <w:highlight w:val="none"/>
                <w:lang w:val="en-US"/>
              </w:rPr>
              <w:t>2025年温岭市国省道桥梁预防性养护采购项目招标项目的潜在投标人应在浙江政府采购网本项目公告附件获取（下载）招标文件，并于2025年</w:t>
            </w:r>
            <w:r>
              <w:rPr>
                <w:rFonts w:hint="eastAsia" w:cs="宋体"/>
                <w:szCs w:val="24"/>
                <w:highlight w:val="none"/>
                <w:lang w:val="en-US" w:eastAsia="zh-CN"/>
              </w:rPr>
              <w:t>7</w:t>
            </w:r>
            <w:r>
              <w:rPr>
                <w:rFonts w:hint="eastAsia" w:cs="宋体"/>
                <w:szCs w:val="24"/>
                <w:highlight w:val="none"/>
                <w:lang w:val="en-US"/>
              </w:rPr>
              <w:t>月</w:t>
            </w:r>
            <w:r>
              <w:rPr>
                <w:rFonts w:hint="eastAsia" w:cs="宋体"/>
                <w:szCs w:val="24"/>
                <w:highlight w:val="none"/>
                <w:lang w:val="en-US" w:eastAsia="zh-CN"/>
              </w:rPr>
              <w:t>22</w:t>
            </w:r>
            <w:r>
              <w:rPr>
                <w:rFonts w:hint="eastAsia" w:cs="宋体"/>
                <w:szCs w:val="24"/>
                <w:highlight w:val="none"/>
                <w:lang w:val="en-US"/>
              </w:rPr>
              <w:t xml:space="preserve">日 09:00（北京时间）前递交（上传）投标文件。    </w:t>
            </w:r>
          </w:p>
        </w:tc>
      </w:tr>
    </w:tbl>
    <w:p w14:paraId="209B54D9">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一、项目基本情况           </w:t>
      </w:r>
    </w:p>
    <w:p w14:paraId="24245456">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项目编号：JJWL250620134 </w:t>
      </w:r>
    </w:p>
    <w:p w14:paraId="61EA9459">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项目名称：2025年温岭市国省道桥梁预防性养护采购项目</w:t>
      </w:r>
    </w:p>
    <w:p w14:paraId="61B7C353">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预算金额（元）：799948  </w:t>
      </w:r>
    </w:p>
    <w:p w14:paraId="248F3B76">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最高限价（元）：799948  </w:t>
      </w:r>
    </w:p>
    <w:p w14:paraId="46AB6B2E">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采购需求：</w:t>
      </w:r>
    </w:p>
    <w:p w14:paraId="30433689">
      <w:pPr>
        <w:snapToGrid w:val="0"/>
        <w:spacing w:line="440" w:lineRule="exact"/>
        <w:ind w:left="479" w:leftChars="228"/>
        <w:rPr>
          <w:rFonts w:ascii="宋体" w:hAnsi="宋体" w:cs="宋体"/>
          <w:sz w:val="24"/>
          <w:szCs w:val="24"/>
          <w:highlight w:val="none"/>
        </w:rPr>
      </w:pPr>
      <w:r>
        <w:rPr>
          <w:rFonts w:hint="eastAsia" w:ascii="宋体" w:hAnsi="宋体" w:cs="宋体"/>
          <w:sz w:val="24"/>
          <w:szCs w:val="24"/>
          <w:highlight w:val="none"/>
        </w:rPr>
        <w:t>标项一：</w:t>
      </w:r>
    </w:p>
    <w:p w14:paraId="0AA69EAD">
      <w:pPr>
        <w:snapToGrid w:val="0"/>
        <w:spacing w:line="440" w:lineRule="exact"/>
        <w:ind w:left="479" w:leftChars="228"/>
        <w:rPr>
          <w:rFonts w:ascii="宋体" w:hAnsi="宋体" w:cs="宋体"/>
          <w:sz w:val="24"/>
          <w:szCs w:val="24"/>
          <w:highlight w:val="none"/>
        </w:rPr>
      </w:pPr>
      <w:r>
        <w:rPr>
          <w:rFonts w:hint="eastAsia" w:ascii="宋体" w:hAnsi="宋体" w:cs="宋体"/>
          <w:sz w:val="24"/>
          <w:szCs w:val="24"/>
          <w:highlight w:val="none"/>
        </w:rPr>
        <w:t>标项名称：2025年温岭市国省道桥梁预防性养护采购项目 </w:t>
      </w:r>
    </w:p>
    <w:p w14:paraId="2633E44F">
      <w:pPr>
        <w:snapToGrid w:val="0"/>
        <w:spacing w:line="440" w:lineRule="exact"/>
        <w:ind w:left="479" w:leftChars="228"/>
        <w:rPr>
          <w:rFonts w:ascii="宋体" w:hAnsi="宋体" w:cs="宋体"/>
          <w:sz w:val="24"/>
          <w:szCs w:val="24"/>
          <w:highlight w:val="none"/>
        </w:rPr>
      </w:pPr>
      <w:r>
        <w:rPr>
          <w:rFonts w:hint="eastAsia" w:ascii="宋体" w:hAnsi="宋体" w:cs="宋体"/>
          <w:sz w:val="24"/>
          <w:szCs w:val="24"/>
          <w:highlight w:val="none"/>
        </w:rPr>
        <w:t>数量： 1  </w:t>
      </w:r>
    </w:p>
    <w:p w14:paraId="1D2F0B68">
      <w:pPr>
        <w:snapToGrid w:val="0"/>
        <w:spacing w:line="440" w:lineRule="exact"/>
        <w:ind w:left="479" w:leftChars="228"/>
        <w:rPr>
          <w:rFonts w:ascii="宋体" w:hAnsi="宋体" w:cs="宋体"/>
          <w:sz w:val="24"/>
          <w:szCs w:val="24"/>
          <w:highlight w:val="none"/>
        </w:rPr>
      </w:pPr>
      <w:r>
        <w:rPr>
          <w:rFonts w:hint="eastAsia" w:ascii="宋体" w:hAnsi="宋体" w:cs="宋体"/>
          <w:sz w:val="24"/>
          <w:szCs w:val="24"/>
          <w:highlight w:val="none"/>
        </w:rPr>
        <w:t>预算金额（元）：799948  </w:t>
      </w:r>
    </w:p>
    <w:p w14:paraId="18129CD0">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简要规格描述或项目基本概况介绍、用途：2025年温岭市国省道桥梁预防性养护采购项目共涉及4条线路（G104、G228、S203、S204），包括大坑二号桥（上行）、大坑二号桥（下行）、下盛河桥（上行）、雨伞浦桥（上行）、五湾下支河桥（上行）、大塘通道桥（上行）、营田通道桥（上行）、东村一号桥（下行）、东村二号桥（上行）、光缆桥（上行）、上洋岙一号桥（上行）、新联桥（上行）等12座桥梁。主要工作内容：混凝土裂缝封闭、裂缝灌注、混凝土缺陷环氧砂浆修复、伸缩装置维修与更换、支座垫塞钢板、锥坡浆砌片石修复等。 </w:t>
      </w:r>
    </w:p>
    <w:p w14:paraId="5AE049D0">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合同履约期限：</w:t>
      </w:r>
      <w:r>
        <w:rPr>
          <w:rFonts w:hint="eastAsia" w:ascii="宋体" w:hAnsi="宋体" w:cs="宋体"/>
          <w:color w:val="000000" w:themeColor="text1"/>
          <w:sz w:val="24"/>
          <w:szCs w:val="24"/>
          <w:highlight w:val="none"/>
        </w:rPr>
        <w:t>合同生效后90天内完工。</w:t>
      </w:r>
    </w:p>
    <w:p w14:paraId="48D5657D">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本项目不接受联合体投标。</w:t>
      </w:r>
    </w:p>
    <w:p w14:paraId="0763584B">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kern w:val="0"/>
          <w:sz w:val="24"/>
          <w:szCs w:val="24"/>
          <w:highlight w:val="none"/>
        </w:rPr>
      </w:pPr>
      <w:r>
        <w:rPr>
          <w:rFonts w:hint="eastAsia" w:ascii="宋体" w:hAnsi="宋体" w:cs="宋体"/>
          <w:b/>
          <w:bCs/>
          <w:kern w:val="0"/>
          <w:sz w:val="24"/>
          <w:szCs w:val="24"/>
          <w:highlight w:val="none"/>
        </w:rPr>
        <w:t>二、申请人的资格要求：</w:t>
      </w:r>
    </w:p>
    <w:p w14:paraId="40682FC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（一）符合《中华人民共和国政府采购法》第二十二条规定的投标人资格条件。截止投标截止时间前（北京时间），投标人未被“信用中国”（</w:t>
      </w:r>
      <w:r>
        <w:rPr>
          <w:rFonts w:ascii="宋体" w:hAnsi="宋体" w:cs="宋体"/>
          <w:sz w:val="24"/>
          <w:szCs w:val="24"/>
          <w:highlight w:val="none"/>
        </w:rPr>
        <w:t>www.creditchina.gov.cn</w:t>
      </w:r>
      <w:r>
        <w:rPr>
          <w:rFonts w:hint="eastAsia" w:ascii="宋体" w:hAnsi="宋体" w:cs="宋体"/>
          <w:sz w:val="24"/>
          <w:szCs w:val="24"/>
          <w:highlight w:val="none"/>
        </w:rPr>
        <w:t>）、“中国政府采购网”（</w:t>
      </w:r>
      <w:r>
        <w:rPr>
          <w:rFonts w:ascii="宋体" w:hAnsi="宋体" w:cs="宋体"/>
          <w:sz w:val="24"/>
          <w:szCs w:val="24"/>
          <w:highlight w:val="none"/>
        </w:rPr>
        <w:t>www.ccgp.gov.cn</w:t>
      </w:r>
      <w:r>
        <w:rPr>
          <w:rFonts w:hint="eastAsia" w:ascii="宋体" w:hAnsi="宋体" w:cs="宋体"/>
          <w:sz w:val="24"/>
          <w:szCs w:val="24"/>
          <w:highlight w:val="none"/>
        </w:rPr>
        <w:t>）列入失信被执行人、重大税收违法失信主体、政府采购严重违法失信行为记录名单。</w:t>
      </w:r>
    </w:p>
    <w:p w14:paraId="0510AC92">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（二）本项目的特定资格要求：</w:t>
      </w:r>
      <w:r>
        <w:rPr>
          <w:rFonts w:hint="eastAsia" w:ascii="宋体" w:hAnsi="宋体" w:cs="宋体"/>
          <w:sz w:val="24"/>
          <w:szCs w:val="24"/>
          <w:highlight w:val="none"/>
          <w:u w:val="single"/>
        </w:rPr>
        <w:t>投标人须具备桥梁养护乙级及以上资质证书。</w:t>
      </w:r>
    </w:p>
    <w:p w14:paraId="09B86FB0">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（三）</w:t>
      </w:r>
      <w:r>
        <w:rPr>
          <w:rFonts w:hint="eastAsia" w:ascii="宋体" w:hAnsi="宋体" w:cs="宋体"/>
          <w:b/>
          <w:bCs/>
          <w:color w:val="FF0000"/>
          <w:kern w:val="0"/>
          <w:sz w:val="24"/>
          <w:szCs w:val="24"/>
          <w:highlight w:val="none"/>
        </w:rPr>
        <w:t>落实政府采购政策需满足的资格要求：本项目按照《政府采购促进中小企业发展管理办法》【财库（2020）46号】第七条规定：</w:t>
      </w:r>
      <w:r>
        <w:rPr>
          <w:rFonts w:hint="eastAsia" w:ascii="宋体" w:hAnsi="宋体" w:cs="宋体"/>
          <w:b/>
          <w:bCs/>
          <w:color w:val="FF0000"/>
          <w:kern w:val="0"/>
          <w:sz w:val="24"/>
          <w:szCs w:val="24"/>
          <w:highlight w:val="none"/>
          <w:u w:val="single"/>
        </w:rPr>
        <w:t>专门面向中小企业采购</w:t>
      </w:r>
      <w:r>
        <w:rPr>
          <w:rFonts w:hint="eastAsia" w:ascii="宋体" w:hAnsi="宋体" w:cs="宋体"/>
          <w:b/>
          <w:bCs/>
          <w:color w:val="FF0000"/>
          <w:kern w:val="0"/>
          <w:sz w:val="24"/>
          <w:szCs w:val="24"/>
          <w:highlight w:val="none"/>
        </w:rPr>
        <w:t>；</w:t>
      </w:r>
    </w:p>
    <w:p w14:paraId="1E77F869">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（四）单位负责人为同一人或者存在直接控股、管理关系的不同供应商，不得参加同一合同项下的政府采购活动。</w:t>
      </w:r>
    </w:p>
    <w:p w14:paraId="727EAB9D">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（五）为采购项目提供整体设计、规范编制或者项目管理、监理、检测等服务的供应商，不得再参加该采购项目的其他采购活动。</w:t>
      </w:r>
    </w:p>
    <w:p w14:paraId="155C909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（六）公益一类事业单位不属于政府购买服务的承接主体，不得参与承接政府购买服务。</w:t>
      </w:r>
    </w:p>
    <w:p w14:paraId="4D9B9BF9">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highlight w:val="none"/>
        </w:rPr>
      </w:pPr>
      <w:r>
        <w:rPr>
          <w:rFonts w:hint="eastAsia" w:ascii="宋体" w:hAnsi="宋体" w:cs="宋体"/>
          <w:b/>
          <w:bCs/>
          <w:sz w:val="24"/>
          <w:szCs w:val="24"/>
          <w:highlight w:val="none"/>
        </w:rPr>
        <w:t>三、获取招标文件：</w:t>
      </w:r>
    </w:p>
    <w:p w14:paraId="22EB536F">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（一）获取时间：公告发布之日起至2025年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日，每天上午</w:t>
      </w:r>
      <w:r>
        <w:rPr>
          <w:rFonts w:ascii="宋体" w:hAnsi="宋体" w:cs="宋体"/>
          <w:sz w:val="24"/>
          <w:szCs w:val="24"/>
          <w:highlight w:val="none"/>
        </w:rPr>
        <w:t>00:00</w:t>
      </w:r>
      <w:r>
        <w:rPr>
          <w:rFonts w:hint="eastAsia" w:ascii="宋体" w:hAnsi="宋体" w:cs="宋体"/>
          <w:sz w:val="24"/>
          <w:szCs w:val="24"/>
          <w:highlight w:val="none"/>
        </w:rPr>
        <w:t>至</w:t>
      </w:r>
      <w:r>
        <w:rPr>
          <w:rFonts w:ascii="宋体" w:hAnsi="宋体" w:cs="宋体"/>
          <w:sz w:val="24"/>
          <w:szCs w:val="24"/>
          <w:highlight w:val="none"/>
        </w:rPr>
        <w:t>12:00</w:t>
      </w:r>
      <w:r>
        <w:rPr>
          <w:rFonts w:hint="eastAsia" w:ascii="宋体" w:hAnsi="宋体" w:cs="宋体"/>
          <w:sz w:val="24"/>
          <w:szCs w:val="24"/>
          <w:highlight w:val="none"/>
        </w:rPr>
        <w:t>，下午</w:t>
      </w:r>
      <w:r>
        <w:rPr>
          <w:rFonts w:ascii="宋体" w:hAnsi="宋体" w:cs="宋体"/>
          <w:sz w:val="24"/>
          <w:szCs w:val="24"/>
          <w:highlight w:val="none"/>
        </w:rPr>
        <w:t>12:00</w:t>
      </w:r>
      <w:r>
        <w:rPr>
          <w:rFonts w:hint="eastAsia" w:ascii="宋体" w:hAnsi="宋体" w:cs="宋体"/>
          <w:sz w:val="24"/>
          <w:szCs w:val="24"/>
          <w:highlight w:val="none"/>
        </w:rPr>
        <w:t>至</w:t>
      </w:r>
      <w:r>
        <w:rPr>
          <w:rFonts w:ascii="宋体" w:hAnsi="宋体" w:cs="宋体"/>
          <w:sz w:val="24"/>
          <w:szCs w:val="24"/>
          <w:highlight w:val="none"/>
        </w:rPr>
        <w:t>23:59</w:t>
      </w:r>
      <w:r>
        <w:rPr>
          <w:rFonts w:hint="eastAsia" w:ascii="宋体" w:hAnsi="宋体" w:cs="宋体"/>
          <w:sz w:val="24"/>
          <w:szCs w:val="24"/>
          <w:highlight w:val="none"/>
        </w:rPr>
        <w:t>（北京时间，线上获取法定节假日均可）</w:t>
      </w:r>
    </w:p>
    <w:p w14:paraId="72BA6F9A">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（二）获取地址：浙江政府采购网本项目公告附件</w:t>
      </w:r>
    </w:p>
    <w:p w14:paraId="3CB1E058">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（三）获取方式：</w:t>
      </w:r>
    </w:p>
    <w:p w14:paraId="26416CB4">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、尚未注册浙江政府采购网正式供应商的应先进行注册申请，注册流程详见“浙江政府采购网</w:t>
      </w:r>
      <w:r>
        <w:rPr>
          <w:rFonts w:ascii="宋体" w:hAnsi="宋体" w:cs="宋体"/>
          <w:sz w:val="24"/>
          <w:szCs w:val="24"/>
          <w:highlight w:val="none"/>
        </w:rPr>
        <w:t>—</w:t>
      </w:r>
      <w:r>
        <w:rPr>
          <w:rFonts w:hint="eastAsia" w:ascii="宋体" w:hAnsi="宋体" w:cs="宋体"/>
          <w:sz w:val="24"/>
          <w:szCs w:val="24"/>
          <w:highlight w:val="none"/>
        </w:rPr>
        <w:t>网上办事指南</w:t>
      </w:r>
      <w:r>
        <w:rPr>
          <w:rFonts w:ascii="宋体" w:hAnsi="宋体" w:cs="宋体"/>
          <w:sz w:val="24"/>
          <w:szCs w:val="24"/>
          <w:highlight w:val="none"/>
        </w:rPr>
        <w:t>—</w:t>
      </w:r>
      <w:r>
        <w:rPr>
          <w:rFonts w:hint="eastAsia" w:ascii="宋体" w:hAnsi="宋体" w:cs="宋体"/>
          <w:sz w:val="24"/>
          <w:szCs w:val="24"/>
          <w:highlight w:val="none"/>
        </w:rPr>
        <w:t>供应商注册申请”，注册申请免费。</w:t>
      </w:r>
    </w:p>
    <w:p w14:paraId="3792AE2E">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、供应商注册成功后，登录“政采云”平台进入“项目采购”应用模块，点击菜单的“申请获取招标文件”，填写获取招标文件的申请信息。点击“下载招标文件”即可获取招标文件。</w:t>
      </w:r>
    </w:p>
    <w:p w14:paraId="7104A53B">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、采购公告上附件里的招标文件仅供阅览使用，供应商应当在“政采云”平台注册登记后再获取招标文件，没有通过注册登记而获取招标文件的潜在供应商，对招标文件提起质疑投诉的，不予受理。</w:t>
      </w:r>
    </w:p>
    <w:p w14:paraId="3CC6AB1A">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、采购代理机构将拒绝接受非通过以上方式获取招标文件的供应商投标文件。</w:t>
      </w:r>
    </w:p>
    <w:p w14:paraId="5ACA4BB2">
      <w:pPr>
        <w:pStyle w:val="31"/>
        <w:snapToGrid w:val="0"/>
        <w:ind w:firstLine="480" w:firstLineChars="200"/>
        <w:rPr>
          <w:highlight w:val="none"/>
        </w:rPr>
      </w:pPr>
      <w:r>
        <w:rPr>
          <w:rFonts w:hint="eastAsia"/>
          <w:highlight w:val="none"/>
        </w:rPr>
        <w:t>（</w:t>
      </w:r>
      <w:r>
        <w:rPr>
          <w:rFonts w:hint="eastAsia"/>
          <w:highlight w:val="none"/>
          <w:lang w:val="en-US"/>
        </w:rPr>
        <w:t>四</w:t>
      </w:r>
      <w:r>
        <w:rPr>
          <w:rFonts w:hint="eastAsia"/>
          <w:highlight w:val="none"/>
        </w:rPr>
        <w:t>）售价（元）：</w:t>
      </w:r>
      <w:r>
        <w:rPr>
          <w:highlight w:val="none"/>
        </w:rPr>
        <w:t>0 </w:t>
      </w:r>
    </w:p>
    <w:p w14:paraId="0886D9A4">
      <w:pPr>
        <w:snapToGrid w:val="0"/>
        <w:spacing w:line="324" w:lineRule="auto"/>
        <w:ind w:firstLine="482" w:firstLineChars="200"/>
        <w:rPr>
          <w:rFonts w:ascii="宋体" w:cs="宋体"/>
          <w:b/>
          <w:bCs/>
          <w:sz w:val="24"/>
          <w:szCs w:val="24"/>
          <w:highlight w:val="none"/>
        </w:rPr>
      </w:pPr>
      <w:r>
        <w:rPr>
          <w:rFonts w:hint="eastAsia" w:ascii="宋体" w:hAnsi="宋体" w:cs="宋体"/>
          <w:b/>
          <w:bCs/>
          <w:sz w:val="24"/>
          <w:szCs w:val="24"/>
          <w:highlight w:val="none"/>
        </w:rPr>
        <w:t>四、提交投标文件截止时间、开标时间和地点</w:t>
      </w:r>
    </w:p>
    <w:p w14:paraId="529E75E5">
      <w:pPr>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提交投标文件截止时间：2025年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 09：00 分（北京时间）</w:t>
      </w:r>
    </w:p>
    <w:p w14:paraId="2FBC3AD5">
      <w:pPr>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投标地点（网址）：“政府采购云平台”线上上传</w:t>
      </w:r>
      <w:r>
        <w:rPr>
          <w:rFonts w:ascii="宋体" w:cs="宋体"/>
          <w:sz w:val="24"/>
          <w:szCs w:val="24"/>
          <w:highlight w:val="none"/>
        </w:rPr>
        <w:t> </w:t>
      </w:r>
    </w:p>
    <w:p w14:paraId="2EE846A9">
      <w:pPr>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开标时间：2025年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 09：00 分（北京时间）</w:t>
      </w:r>
      <w:r>
        <w:rPr>
          <w:rFonts w:ascii="宋体" w:cs="宋体"/>
          <w:sz w:val="24"/>
          <w:szCs w:val="24"/>
          <w:highlight w:val="none"/>
        </w:rPr>
        <w:t> </w:t>
      </w:r>
    </w:p>
    <w:p w14:paraId="5381ABFB">
      <w:pPr>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开标地点（网址）：“政府采购云平台”线上开标</w:t>
      </w:r>
    </w:p>
    <w:p w14:paraId="536B3CC9">
      <w:pPr>
        <w:snapToGrid w:val="0"/>
        <w:spacing w:line="324" w:lineRule="auto"/>
        <w:ind w:firstLine="482" w:firstLineChars="200"/>
        <w:rPr>
          <w:rFonts w:ascii="宋体" w:cs="宋体"/>
          <w:b/>
          <w:bCs/>
          <w:sz w:val="24"/>
          <w:szCs w:val="24"/>
          <w:highlight w:val="none"/>
        </w:rPr>
      </w:pPr>
      <w:r>
        <w:rPr>
          <w:rFonts w:hint="eastAsia" w:ascii="宋体" w:hAnsi="宋体" w:cs="宋体"/>
          <w:b/>
          <w:bCs/>
          <w:sz w:val="24"/>
          <w:szCs w:val="24"/>
          <w:highlight w:val="none"/>
        </w:rPr>
        <w:t>五、公告期限</w:t>
      </w:r>
      <w:r>
        <w:rPr>
          <w:rFonts w:ascii="宋体" w:cs="宋体"/>
          <w:b/>
          <w:bCs/>
          <w:sz w:val="24"/>
          <w:szCs w:val="24"/>
          <w:highlight w:val="none"/>
        </w:rPr>
        <w:t> </w:t>
      </w:r>
    </w:p>
    <w:p w14:paraId="5608B075">
      <w:pPr>
        <w:snapToGrid w:val="0"/>
        <w:spacing w:line="324" w:lineRule="auto"/>
        <w:ind w:firstLine="480" w:firstLineChars="200"/>
        <w:rPr>
          <w:rFonts w:ascii="宋体" w:cs="宋体"/>
          <w:sz w:val="24"/>
          <w:szCs w:val="24"/>
          <w:highlight w:val="none"/>
        </w:rPr>
      </w:pPr>
      <w:r>
        <w:rPr>
          <w:rFonts w:hint="eastAsia" w:ascii="宋体" w:hAnsi="宋体" w:cs="宋体"/>
          <w:sz w:val="24"/>
          <w:szCs w:val="24"/>
          <w:highlight w:val="none"/>
        </w:rPr>
        <w:t>自本公告发布之日起</w:t>
      </w:r>
      <w:r>
        <w:rPr>
          <w:rFonts w:ascii="宋体" w:hAnsi="宋体" w:cs="宋体"/>
          <w:sz w:val="24"/>
          <w:szCs w:val="24"/>
          <w:highlight w:val="none"/>
        </w:rPr>
        <w:t>5</w:t>
      </w:r>
      <w:r>
        <w:rPr>
          <w:rFonts w:hint="eastAsia" w:ascii="宋体" w:hAnsi="宋体" w:cs="宋体"/>
          <w:sz w:val="24"/>
          <w:szCs w:val="24"/>
          <w:highlight w:val="none"/>
        </w:rPr>
        <w:t>个工作日。</w:t>
      </w:r>
    </w:p>
    <w:p w14:paraId="5254EE44">
      <w:pPr>
        <w:spacing w:line="400" w:lineRule="exact"/>
        <w:ind w:firstLine="482" w:firstLineChars="200"/>
        <w:outlineLvl w:val="0"/>
        <w:rPr>
          <w:rFonts w:ascii="宋体" w:hAnsi="宋体" w:cs="宋体"/>
          <w:b/>
          <w:bCs/>
          <w:sz w:val="24"/>
          <w:szCs w:val="24"/>
          <w:highlight w:val="none"/>
        </w:rPr>
      </w:pPr>
      <w:bookmarkStart w:id="2" w:name="_Toc27005"/>
      <w:bookmarkStart w:id="3" w:name="_Toc15948"/>
      <w:bookmarkStart w:id="4" w:name="_Toc3585"/>
      <w:bookmarkStart w:id="5" w:name="_Toc7785"/>
      <w:r>
        <w:rPr>
          <w:rFonts w:hint="eastAsia" w:ascii="宋体" w:hAnsi="宋体" w:cs="宋体"/>
          <w:b/>
          <w:bCs/>
          <w:sz w:val="24"/>
          <w:szCs w:val="24"/>
          <w:highlight w:val="none"/>
        </w:rPr>
        <w:t>六、其他补充事宜</w:t>
      </w:r>
      <w:bookmarkEnd w:id="2"/>
      <w:bookmarkEnd w:id="3"/>
      <w:bookmarkEnd w:id="4"/>
      <w:bookmarkEnd w:id="5"/>
    </w:p>
    <w:p w14:paraId="59958A75">
      <w:pPr>
        <w:snapToGrid w:val="0"/>
        <w:spacing w:line="440" w:lineRule="exact"/>
        <w:ind w:firstLine="480" w:firstLineChars="200"/>
        <w:rPr>
          <w:rFonts w:ascii="宋体" w:hAnsi="宋体" w:cs="宋体"/>
          <w:sz w:val="24"/>
          <w:szCs w:val="24"/>
          <w:highlight w:val="none"/>
        </w:rPr>
      </w:pPr>
      <w:r>
        <w:rPr>
          <w:rFonts w:ascii="宋体" w:hAnsi="宋体" w:cs="宋体"/>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E555A7E">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415277">
      <w:pPr>
        <w:widowControl/>
        <w:snapToGrid w:val="0"/>
        <w:spacing w:line="44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3</w:t>
      </w:r>
      <w:r>
        <w:rPr>
          <w:rFonts w:ascii="宋体" w:hAnsi="宋体" w:cs="宋体"/>
          <w:b/>
          <w:bCs/>
          <w:sz w:val="24"/>
          <w:szCs w:val="24"/>
          <w:highlight w:val="none"/>
        </w:rPr>
        <w:t>.其他事项：</w:t>
      </w:r>
    </w:p>
    <w:p w14:paraId="7B65A6D5">
      <w:pPr>
        <w:tabs>
          <w:tab w:val="left" w:pos="180"/>
          <w:tab w:val="left" w:pos="360"/>
          <w:tab w:val="left" w:pos="540"/>
          <w:tab w:val="left" w:pos="8280"/>
        </w:tabs>
        <w:autoSpaceDE w:val="0"/>
        <w:autoSpaceDN w:val="0"/>
        <w:adjustRightInd w:val="0"/>
        <w:snapToGrid w:val="0"/>
        <w:spacing w:line="440" w:lineRule="exact"/>
        <w:ind w:firstLine="482" w:firstLineChars="200"/>
        <w:jc w:val="left"/>
        <w:rPr>
          <w:rFonts w:ascii="宋体" w:cs="宋体"/>
          <w:b/>
          <w:bCs/>
          <w:sz w:val="24"/>
          <w:szCs w:val="24"/>
          <w:highlight w:val="none"/>
        </w:rPr>
      </w:pPr>
      <w:r>
        <w:rPr>
          <w:rFonts w:hint="eastAsia" w:ascii="宋体" w:hAnsi="宋体" w:cs="宋体"/>
          <w:b/>
          <w:bCs/>
          <w:sz w:val="24"/>
          <w:szCs w:val="24"/>
          <w:highlight w:val="none"/>
        </w:rPr>
        <w:t>（一）在线投标响应（电子投标）相关说明：</w:t>
      </w:r>
    </w:p>
    <w:p w14:paraId="16BE5C16">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①</w:t>
      </w:r>
      <w:r>
        <w:rPr>
          <w:rFonts w:hint="eastAsia" w:ascii="宋体" w:hAnsi="宋体" w:cs="宋体"/>
          <w:sz w:val="24"/>
          <w:szCs w:val="24"/>
          <w:highlight w:val="none"/>
        </w:rPr>
        <w:t>标前准备（</w:t>
      </w:r>
      <w:r>
        <w:rPr>
          <w:rFonts w:ascii="宋体" w:hAnsi="宋体" w:cs="宋体"/>
          <w:sz w:val="24"/>
          <w:szCs w:val="24"/>
          <w:highlight w:val="none"/>
        </w:rPr>
        <w:t>CA</w:t>
      </w:r>
      <w:r>
        <w:rPr>
          <w:rFonts w:hint="eastAsia" w:ascii="宋体" w:hAnsi="宋体" w:cs="宋体"/>
          <w:sz w:val="24"/>
          <w:szCs w:val="24"/>
          <w:highlight w:val="none"/>
        </w:rPr>
        <w:t>驱动及政采云电子交易客户端的下载）：本项目通过政企采购云平台实行线上电子招投标，各潜在供应商应在投标截止时间前注册成为浙江省政府采购网（政府采购云平台）正式供应商，并完成</w:t>
      </w:r>
      <w:r>
        <w:rPr>
          <w:rFonts w:ascii="宋体" w:hAnsi="宋体" w:cs="宋体"/>
          <w:sz w:val="24"/>
          <w:szCs w:val="24"/>
          <w:highlight w:val="none"/>
        </w:rPr>
        <w:t>CA</w:t>
      </w:r>
      <w:r>
        <w:rPr>
          <w:rFonts w:hint="eastAsia" w:ascii="宋体" w:hAnsi="宋体" w:cs="宋体"/>
          <w:sz w:val="24"/>
          <w:szCs w:val="24"/>
          <w:highlight w:val="none"/>
        </w:rPr>
        <w:t>数字证书办理及电子交易客户端的下载。因未注册入库、未办理</w:t>
      </w:r>
      <w:r>
        <w:rPr>
          <w:rFonts w:ascii="宋体" w:hAnsi="宋体" w:cs="宋体"/>
          <w:sz w:val="24"/>
          <w:szCs w:val="24"/>
          <w:highlight w:val="none"/>
        </w:rPr>
        <w:t>CA</w:t>
      </w:r>
      <w:r>
        <w:rPr>
          <w:rFonts w:hint="eastAsia" w:ascii="宋体" w:hAnsi="宋体" w:cs="宋体"/>
          <w:sz w:val="24"/>
          <w:szCs w:val="24"/>
          <w:highlight w:val="none"/>
        </w:rPr>
        <w:t>数字证书等原因造成无法投标或投标失败等后果由投标人自行承担。</w:t>
      </w:r>
    </w:p>
    <w:p w14:paraId="069EAF79">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②</w:t>
      </w:r>
      <w:r>
        <w:rPr>
          <w:rFonts w:hint="eastAsia" w:ascii="宋体" w:hAnsi="宋体" w:cs="宋体"/>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14:paraId="1B71F37B">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③</w:t>
      </w:r>
      <w:r>
        <w:rPr>
          <w:rFonts w:hint="eastAsia" w:ascii="宋体" w:hAnsi="宋体" w:cs="宋体"/>
          <w:sz w:val="24"/>
          <w:szCs w:val="24"/>
          <w:highlight w:val="none"/>
        </w:rPr>
        <w:t>投标文件的递交：（</w:t>
      </w:r>
      <w:r>
        <w:rPr>
          <w:rFonts w:ascii="宋体" w:hAnsi="宋体" w:cs="宋体"/>
          <w:sz w:val="24"/>
          <w:szCs w:val="24"/>
          <w:highlight w:val="none"/>
        </w:rPr>
        <w:t>1</w:t>
      </w:r>
      <w:r>
        <w:rPr>
          <w:rFonts w:hint="eastAsia" w:ascii="宋体" w:hAnsi="宋体" w:cs="宋体"/>
          <w:sz w:val="24"/>
          <w:szCs w:val="24"/>
          <w:highlight w:val="none"/>
        </w:rPr>
        <w:t>）电子加密投标文件：应按政府采购云平台项目采购－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highlight w:val="none"/>
        </w:rPr>
        <w:t>2</w:t>
      </w:r>
      <w:r>
        <w:rPr>
          <w:rFonts w:hint="eastAsia" w:ascii="宋体" w:hAnsi="宋体" w:cs="宋体"/>
          <w:sz w:val="24"/>
          <w:szCs w:val="24"/>
          <w:highlight w:val="none"/>
        </w:rPr>
        <w:t>）备份投标文件：</w:t>
      </w:r>
      <w:r>
        <w:rPr>
          <w:highlight w:val="none"/>
        </w:rPr>
        <w:fldChar w:fldCharType="begin"/>
      </w:r>
      <w:r>
        <w:rPr>
          <w:highlight w:val="none"/>
        </w:rP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rPr>
          <w:highlight w:val="none"/>
        </w:rPr>
        <w:fldChar w:fldCharType="separate"/>
      </w:r>
      <w:r>
        <w:rPr>
          <w:rFonts w:hint="eastAsia" w:ascii="宋体" w:hAnsi="宋体" w:cs="宋体"/>
          <w:sz w:val="24"/>
          <w:szCs w:val="24"/>
          <w:highlight w:val="none"/>
        </w:rPr>
        <w:t>投标截止时间前以压缩文件形式加密发送至采购代理机构邮箱</w:t>
      </w:r>
      <w:r>
        <w:rPr>
          <w:rFonts w:hint="eastAsia" w:ascii="宋体" w:hAnsi="宋体" w:cs="宋体"/>
          <w:sz w:val="24"/>
          <w:szCs w:val="24"/>
          <w:highlight w:val="none"/>
        </w:rPr>
        <w:fldChar w:fldCharType="end"/>
      </w:r>
      <w:r>
        <w:rPr>
          <w:rFonts w:hint="eastAsia" w:ascii="宋体" w:hAnsi="宋体" w:cs="宋体"/>
          <w:sz w:val="24"/>
          <w:szCs w:val="24"/>
          <w:highlight w:val="none"/>
        </w:rPr>
        <w:t>，并在接到在线解密通知后</w:t>
      </w:r>
      <w:r>
        <w:rPr>
          <w:rFonts w:ascii="宋体" w:hAnsi="宋体" w:cs="宋体"/>
          <w:sz w:val="24"/>
          <w:szCs w:val="24"/>
          <w:highlight w:val="none"/>
        </w:rPr>
        <w:t>30</w:t>
      </w:r>
      <w:r>
        <w:rPr>
          <w:rFonts w:hint="eastAsia" w:ascii="宋体" w:hAnsi="宋体" w:cs="宋体"/>
          <w:sz w:val="24"/>
          <w:szCs w:val="24"/>
          <w:highlight w:val="none"/>
        </w:rPr>
        <w:t>分钟内发送压缩文件密码至采购代理机构邮箱。（邮箱号码：61692137@qq.com）。</w:t>
      </w:r>
    </w:p>
    <w:p w14:paraId="252E03F4">
      <w:pPr>
        <w:snapToGri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④投标文件的解密：投标人须在开标时间前准备好电脑与本单位制作电子加密投标文件同一个的</w:t>
      </w:r>
      <w:r>
        <w:rPr>
          <w:rFonts w:ascii="宋体" w:hAnsi="宋体" w:cs="宋体"/>
          <w:sz w:val="24"/>
          <w:szCs w:val="24"/>
          <w:highlight w:val="none"/>
        </w:rPr>
        <w:t>CA</w:t>
      </w:r>
      <w:r>
        <w:rPr>
          <w:rFonts w:hint="eastAsia" w:ascii="宋体" w:hAnsi="宋体" w:cs="宋体"/>
          <w:sz w:val="24"/>
          <w:szCs w:val="24"/>
          <w:highlight w:val="none"/>
        </w:rPr>
        <w:t>锁，并打开“政采云电子交易客户端”软件，进行在线等候解密，解密时间为投标截止时间（或开标时间）开始后</w:t>
      </w:r>
      <w:r>
        <w:rPr>
          <w:rFonts w:ascii="宋体" w:hAnsi="宋体" w:cs="宋体"/>
          <w:b/>
          <w:bCs/>
          <w:color w:val="FF0000"/>
          <w:sz w:val="24"/>
          <w:szCs w:val="24"/>
          <w:highlight w:val="none"/>
        </w:rPr>
        <w:t>30</w:t>
      </w:r>
      <w:r>
        <w:rPr>
          <w:rFonts w:hint="eastAsia" w:ascii="宋体" w:hAnsi="宋体" w:cs="宋体"/>
          <w:b/>
          <w:bCs/>
          <w:color w:val="FF0000"/>
          <w:sz w:val="24"/>
          <w:szCs w:val="24"/>
          <w:highlight w:val="none"/>
        </w:rPr>
        <w:t>分钟</w:t>
      </w:r>
      <w:r>
        <w:rPr>
          <w:rFonts w:hint="eastAsia" w:ascii="宋体" w:hAnsi="宋体" w:cs="宋体"/>
          <w:sz w:val="24"/>
          <w:szCs w:val="24"/>
          <w:highlight w:val="none"/>
        </w:rPr>
        <w:t>内。</w:t>
      </w:r>
    </w:p>
    <w:p w14:paraId="2DB73596">
      <w:pPr>
        <w:snapToGrid w:val="0"/>
        <w:spacing w:line="440" w:lineRule="exact"/>
        <w:ind w:firstLine="482" w:firstLineChars="200"/>
        <w:rPr>
          <w:rFonts w:ascii="宋体" w:hAnsi="宋体" w:cs="宋体"/>
          <w:kern w:val="0"/>
          <w:sz w:val="24"/>
          <w:szCs w:val="24"/>
          <w:highlight w:val="none"/>
        </w:rPr>
      </w:pPr>
      <w:r>
        <w:rPr>
          <w:rFonts w:hint="eastAsia" w:ascii="宋体" w:hAnsi="宋体" w:cs="宋体"/>
          <w:b/>
          <w:bCs/>
          <w:color w:val="FF0000"/>
          <w:sz w:val="24"/>
          <w:szCs w:val="24"/>
          <w:highlight w:val="none"/>
        </w:rPr>
        <w:t>注：本次招标采用电子招投标，实行网上投标（非现场方式实施）。投标文件应当通过“政采云电子交易客户端”上传，在项目开、评标活动过程中，投标人需保持联系渠道畅通。</w:t>
      </w:r>
    </w:p>
    <w:p w14:paraId="0466708F">
      <w:pPr>
        <w:snapToGrid w:val="0"/>
        <w:spacing w:line="40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（二）投标保证金：</w:t>
      </w:r>
      <w:r>
        <w:rPr>
          <w:rFonts w:hint="eastAsia" w:ascii="宋体" w:hAnsi="宋体" w:cs="宋体"/>
          <w:sz w:val="24"/>
          <w:szCs w:val="24"/>
          <w:highlight w:val="none"/>
        </w:rPr>
        <w:t>本项目不收取投标保证金。</w:t>
      </w:r>
    </w:p>
    <w:p w14:paraId="062B9A15">
      <w:pPr>
        <w:snapToGrid w:val="0"/>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（三）公告发布媒体：</w:t>
      </w:r>
    </w:p>
    <w:p w14:paraId="28C01CF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浙江省政府采购网（http:// </w:t>
      </w:r>
      <w:r>
        <w:rPr>
          <w:highlight w:val="none"/>
        </w:rPr>
        <w:fldChar w:fldCharType="begin"/>
      </w:r>
      <w:r>
        <w:rPr>
          <w:highlight w:val="none"/>
        </w:rPr>
        <w:instrText xml:space="preserve"> HYPERLINK "http://www.zjzfcg.gov.cn）和温岭市公共资源交易中心网（http:/new.wl.gov.cn/col/col1402172/index.html）。" </w:instrText>
      </w:r>
      <w:r>
        <w:rPr>
          <w:highlight w:val="none"/>
        </w:rPr>
        <w:fldChar w:fldCharType="separate"/>
      </w:r>
      <w:r>
        <w:rPr>
          <w:rFonts w:hint="eastAsia" w:ascii="宋体" w:hAnsi="宋体" w:cs="宋体"/>
          <w:sz w:val="24"/>
          <w:szCs w:val="24"/>
          <w:highlight w:val="none"/>
        </w:rPr>
        <w:t>www.zjzfcg.gov.cn）和温岭市公共资源交易中心网（http://www.wl.gov.cn/col/col1402172/index.html）。</w:t>
      </w:r>
      <w:r>
        <w:rPr>
          <w:rFonts w:hint="eastAsia" w:ascii="宋体" w:hAnsi="宋体" w:cs="宋体"/>
          <w:sz w:val="24"/>
          <w:szCs w:val="24"/>
          <w:highlight w:val="none"/>
        </w:rPr>
        <w:fldChar w:fldCharType="end"/>
      </w:r>
    </w:p>
    <w:p w14:paraId="73178582">
      <w:pPr>
        <w:spacing w:line="400" w:lineRule="exact"/>
        <w:ind w:firstLine="482" w:firstLineChars="200"/>
        <w:outlineLvl w:val="0"/>
        <w:rPr>
          <w:rFonts w:ascii="宋体" w:hAnsi="宋体" w:cs="宋体"/>
          <w:b/>
          <w:bCs/>
          <w:sz w:val="24"/>
          <w:szCs w:val="24"/>
          <w:highlight w:val="none"/>
        </w:rPr>
      </w:pPr>
      <w:bookmarkStart w:id="6" w:name="_Toc28359085"/>
      <w:bookmarkStart w:id="7" w:name="_Toc9822"/>
      <w:bookmarkStart w:id="8" w:name="_Toc35393627"/>
      <w:bookmarkStart w:id="9" w:name="_Toc7808"/>
      <w:bookmarkStart w:id="10" w:name="_Toc28359008"/>
      <w:bookmarkStart w:id="11" w:name="_Toc35393796"/>
      <w:bookmarkStart w:id="12" w:name="_Toc32481"/>
      <w:bookmarkStart w:id="13" w:name="_Toc28485"/>
      <w:r>
        <w:rPr>
          <w:rFonts w:hint="eastAsia" w:ascii="宋体" w:hAnsi="宋体" w:cs="宋体"/>
          <w:b/>
          <w:bCs/>
          <w:sz w:val="24"/>
          <w:szCs w:val="24"/>
          <w:highlight w:val="none"/>
        </w:rPr>
        <w:t>七、对本次招标提出询问，请按以下方式联系</w:t>
      </w:r>
      <w:bookmarkEnd w:id="6"/>
      <w:bookmarkEnd w:id="7"/>
      <w:bookmarkEnd w:id="8"/>
      <w:bookmarkEnd w:id="9"/>
      <w:bookmarkEnd w:id="10"/>
      <w:bookmarkEnd w:id="11"/>
      <w:bookmarkEnd w:id="12"/>
      <w:r>
        <w:rPr>
          <w:rFonts w:hint="eastAsia" w:ascii="宋体" w:hAnsi="宋体" w:cs="宋体"/>
          <w:b/>
          <w:bCs/>
          <w:sz w:val="24"/>
          <w:szCs w:val="24"/>
          <w:highlight w:val="none"/>
        </w:rPr>
        <w:t>：</w:t>
      </w:r>
      <w:bookmarkEnd w:id="13"/>
    </w:p>
    <w:p w14:paraId="33DE98B9">
      <w:pPr>
        <w:snapToGrid w:val="0"/>
        <w:spacing w:line="440" w:lineRule="exact"/>
        <w:ind w:firstLine="602" w:firstLineChars="250"/>
        <w:rPr>
          <w:rFonts w:ascii="宋体" w:cs="宋体"/>
          <w:b/>
          <w:bCs/>
          <w:sz w:val="24"/>
          <w:szCs w:val="24"/>
          <w:highlight w:val="none"/>
        </w:rPr>
      </w:pPr>
      <w:r>
        <w:rPr>
          <w:rFonts w:hint="eastAsia" w:ascii="宋体" w:cs="宋体"/>
          <w:b/>
          <w:bCs/>
          <w:sz w:val="24"/>
          <w:szCs w:val="24"/>
          <w:highlight w:val="none"/>
        </w:rPr>
        <w:t>1.采购人信息</w:t>
      </w:r>
    </w:p>
    <w:p w14:paraId="016C9621">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称：温岭市公路与运输管理中心</w:t>
      </w:r>
      <w:r>
        <w:rPr>
          <w:rFonts w:ascii="宋体" w:cs="宋体"/>
          <w:sz w:val="24"/>
          <w:szCs w:val="24"/>
          <w:highlight w:val="none"/>
        </w:rPr>
        <w:t> </w:t>
      </w:r>
    </w:p>
    <w:p w14:paraId="53213D3D">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址：温岭市城西街道下保路</w:t>
      </w:r>
      <w:r>
        <w:rPr>
          <w:rFonts w:ascii="宋体" w:cs="宋体"/>
          <w:sz w:val="24"/>
          <w:szCs w:val="24"/>
          <w:highlight w:val="none"/>
        </w:rPr>
        <w:t>9</w:t>
      </w:r>
      <w:r>
        <w:rPr>
          <w:rFonts w:hint="eastAsia" w:ascii="宋体" w:cs="宋体"/>
          <w:sz w:val="24"/>
          <w:szCs w:val="24"/>
          <w:highlight w:val="none"/>
        </w:rPr>
        <w:t>号</w:t>
      </w:r>
      <w:r>
        <w:rPr>
          <w:rFonts w:ascii="宋体" w:cs="宋体"/>
          <w:sz w:val="24"/>
          <w:szCs w:val="24"/>
          <w:highlight w:val="none"/>
        </w:rPr>
        <w:t> </w:t>
      </w:r>
    </w:p>
    <w:p w14:paraId="749EA803">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项目联系人（询问）：王银河</w:t>
      </w:r>
    </w:p>
    <w:p w14:paraId="1B31AC96">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项目联系方式（询问）：</w:t>
      </w:r>
      <w:r>
        <w:rPr>
          <w:rFonts w:ascii="宋体" w:cs="宋体"/>
          <w:sz w:val="24"/>
          <w:szCs w:val="24"/>
          <w:highlight w:val="none"/>
        </w:rPr>
        <w:t>0576-81672231</w:t>
      </w:r>
    </w:p>
    <w:p w14:paraId="5739AF80">
      <w:pPr>
        <w:snapToGrid w:val="0"/>
        <w:spacing w:line="440" w:lineRule="exact"/>
        <w:ind w:firstLine="602" w:firstLineChars="250"/>
        <w:rPr>
          <w:rFonts w:ascii="宋体" w:cs="宋体"/>
          <w:sz w:val="24"/>
          <w:szCs w:val="24"/>
          <w:highlight w:val="none"/>
        </w:rPr>
      </w:pPr>
      <w:r>
        <w:rPr>
          <w:rFonts w:ascii="宋体" w:cs="宋体"/>
          <w:b/>
          <w:bCs/>
          <w:sz w:val="24"/>
          <w:szCs w:val="24"/>
          <w:highlight w:val="none"/>
        </w:rPr>
        <w:t>2.</w:t>
      </w:r>
      <w:r>
        <w:rPr>
          <w:rFonts w:hint="eastAsia" w:ascii="宋体" w:cs="宋体"/>
          <w:b/>
          <w:bCs/>
          <w:sz w:val="24"/>
          <w:szCs w:val="24"/>
          <w:highlight w:val="none"/>
        </w:rPr>
        <w:t>采购代理机构信息</w:t>
      </w:r>
      <w:r>
        <w:rPr>
          <w:rFonts w:ascii="宋体" w:cs="宋体"/>
          <w:b/>
          <w:bCs/>
          <w:sz w:val="24"/>
          <w:szCs w:val="24"/>
          <w:highlight w:val="none"/>
        </w:rPr>
        <w:t> </w:t>
      </w:r>
      <w:r>
        <w:rPr>
          <w:rFonts w:ascii="宋体" w:cs="宋体"/>
          <w:sz w:val="24"/>
          <w:szCs w:val="24"/>
          <w:highlight w:val="none"/>
        </w:rPr>
        <w:t>           </w:t>
      </w:r>
    </w:p>
    <w:p w14:paraId="2970EE07">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称：建经投资咨询有限公司</w:t>
      </w:r>
      <w:r>
        <w:rPr>
          <w:rFonts w:ascii="宋体" w:cs="宋体"/>
          <w:sz w:val="24"/>
          <w:szCs w:val="24"/>
          <w:highlight w:val="none"/>
        </w:rPr>
        <w:t>             </w:t>
      </w:r>
    </w:p>
    <w:p w14:paraId="5869BDDC">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址：浙江省温岭市万昌路服务业大厦</w:t>
      </w:r>
      <w:r>
        <w:rPr>
          <w:rFonts w:ascii="宋体" w:cs="宋体"/>
          <w:sz w:val="24"/>
          <w:szCs w:val="24"/>
          <w:highlight w:val="none"/>
        </w:rPr>
        <w:t>8</w:t>
      </w:r>
      <w:r>
        <w:rPr>
          <w:rFonts w:hint="eastAsia" w:ascii="宋体" w:cs="宋体"/>
          <w:sz w:val="24"/>
          <w:szCs w:val="24"/>
          <w:highlight w:val="none"/>
        </w:rPr>
        <w:t>楼</w:t>
      </w:r>
      <w:r>
        <w:rPr>
          <w:rFonts w:ascii="宋体" w:cs="宋体"/>
          <w:sz w:val="24"/>
          <w:szCs w:val="24"/>
          <w:highlight w:val="none"/>
        </w:rPr>
        <w:t>             </w:t>
      </w:r>
    </w:p>
    <w:p w14:paraId="4CE65536">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传</w:t>
      </w:r>
      <w:r>
        <w:rPr>
          <w:rFonts w:ascii="宋体" w:cs="宋体"/>
          <w:sz w:val="24"/>
          <w:szCs w:val="24"/>
          <w:highlight w:val="none"/>
        </w:rPr>
        <w:t xml:space="preserve">    </w:t>
      </w:r>
      <w:r>
        <w:rPr>
          <w:rFonts w:hint="eastAsia" w:ascii="宋体" w:cs="宋体"/>
          <w:sz w:val="24"/>
          <w:szCs w:val="24"/>
          <w:highlight w:val="none"/>
        </w:rPr>
        <w:t>真：</w:t>
      </w:r>
      <w:r>
        <w:rPr>
          <w:rFonts w:ascii="宋体" w:cs="宋体"/>
          <w:sz w:val="24"/>
          <w:szCs w:val="24"/>
          <w:highlight w:val="none"/>
        </w:rPr>
        <w:t>0576-86087802             </w:t>
      </w:r>
    </w:p>
    <w:p w14:paraId="74EE9AF4">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项目联系人（询问）：陈冠茜、韩金伊</w:t>
      </w:r>
      <w:r>
        <w:rPr>
          <w:rFonts w:ascii="宋体" w:cs="宋体"/>
          <w:sz w:val="24"/>
          <w:szCs w:val="24"/>
          <w:highlight w:val="none"/>
        </w:rPr>
        <w:t>              </w:t>
      </w:r>
    </w:p>
    <w:p w14:paraId="063CA26F">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项目联系方式（询问）：</w:t>
      </w:r>
      <w:r>
        <w:rPr>
          <w:rFonts w:ascii="宋体" w:cs="宋体"/>
          <w:sz w:val="24"/>
          <w:szCs w:val="24"/>
          <w:highlight w:val="none"/>
        </w:rPr>
        <w:t>0576-817610</w:t>
      </w:r>
      <w:r>
        <w:rPr>
          <w:rFonts w:hint="eastAsia" w:ascii="宋体" w:cs="宋体"/>
          <w:sz w:val="24"/>
          <w:szCs w:val="24"/>
          <w:highlight w:val="none"/>
        </w:rPr>
        <w:t>88</w:t>
      </w:r>
      <w:r>
        <w:rPr>
          <w:rFonts w:ascii="宋体" w:cs="宋体"/>
          <w:sz w:val="24"/>
          <w:szCs w:val="24"/>
          <w:highlight w:val="none"/>
        </w:rPr>
        <w:t> </w:t>
      </w:r>
      <w:r>
        <w:rPr>
          <w:rFonts w:hint="eastAsia" w:ascii="宋体" w:cs="宋体"/>
          <w:sz w:val="24"/>
          <w:szCs w:val="24"/>
          <w:highlight w:val="none"/>
        </w:rPr>
        <w:t>、0576-81761087</w:t>
      </w:r>
    </w:p>
    <w:p w14:paraId="365B2DA4">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质疑联系人：吕玉平</w:t>
      </w:r>
      <w:r>
        <w:rPr>
          <w:rFonts w:ascii="宋体" w:cs="宋体"/>
          <w:sz w:val="24"/>
          <w:szCs w:val="24"/>
          <w:highlight w:val="none"/>
        </w:rPr>
        <w:t>             </w:t>
      </w:r>
    </w:p>
    <w:p w14:paraId="6F9CCB33">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质疑联系方式：</w:t>
      </w:r>
      <w:r>
        <w:rPr>
          <w:rFonts w:ascii="宋体" w:cs="宋体"/>
          <w:sz w:val="24"/>
          <w:szCs w:val="24"/>
          <w:highlight w:val="none"/>
        </w:rPr>
        <w:t>0576-817610</w:t>
      </w:r>
      <w:r>
        <w:rPr>
          <w:rFonts w:hint="eastAsia" w:ascii="宋体" w:cs="宋体"/>
          <w:sz w:val="24"/>
          <w:szCs w:val="24"/>
          <w:highlight w:val="none"/>
        </w:rPr>
        <w:t>88</w:t>
      </w:r>
      <w:r>
        <w:rPr>
          <w:rFonts w:ascii="宋体" w:cs="宋体"/>
          <w:sz w:val="24"/>
          <w:szCs w:val="24"/>
          <w:highlight w:val="none"/>
        </w:rPr>
        <w:t> </w:t>
      </w:r>
      <w:r>
        <w:rPr>
          <w:rFonts w:hint="eastAsia" w:ascii="宋体" w:cs="宋体"/>
          <w:sz w:val="24"/>
          <w:szCs w:val="24"/>
          <w:highlight w:val="none"/>
        </w:rPr>
        <w:t>　　　　　　</w:t>
      </w:r>
      <w:r>
        <w:rPr>
          <w:rFonts w:ascii="宋体" w:cs="宋体"/>
          <w:sz w:val="24"/>
          <w:szCs w:val="24"/>
          <w:highlight w:val="none"/>
        </w:rPr>
        <w:t>     </w:t>
      </w:r>
    </w:p>
    <w:p w14:paraId="2B29E964">
      <w:pPr>
        <w:snapToGrid w:val="0"/>
        <w:spacing w:line="440" w:lineRule="exact"/>
        <w:ind w:firstLine="602" w:firstLineChars="250"/>
        <w:rPr>
          <w:rFonts w:ascii="宋体" w:cs="宋体"/>
          <w:sz w:val="24"/>
          <w:szCs w:val="24"/>
          <w:highlight w:val="none"/>
        </w:rPr>
      </w:pPr>
      <w:r>
        <w:rPr>
          <w:rFonts w:ascii="宋体" w:cs="宋体"/>
          <w:b/>
          <w:bCs/>
          <w:sz w:val="24"/>
          <w:szCs w:val="24"/>
          <w:highlight w:val="none"/>
        </w:rPr>
        <w:t>3.</w:t>
      </w:r>
      <w:r>
        <w:rPr>
          <w:rFonts w:hint="eastAsia" w:ascii="宋体" w:cs="宋体"/>
          <w:b/>
          <w:bCs/>
          <w:sz w:val="24"/>
          <w:szCs w:val="24"/>
          <w:highlight w:val="none"/>
        </w:rPr>
        <w:t>同级政府采购监督管理部门</w:t>
      </w:r>
      <w:r>
        <w:rPr>
          <w:rFonts w:ascii="宋体" w:cs="宋体"/>
          <w:sz w:val="24"/>
          <w:szCs w:val="24"/>
          <w:highlight w:val="none"/>
        </w:rPr>
        <w:t>            </w:t>
      </w:r>
    </w:p>
    <w:p w14:paraId="698D364B">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名</w:t>
      </w:r>
      <w:r>
        <w:rPr>
          <w:rFonts w:ascii="宋体" w:cs="宋体"/>
          <w:sz w:val="24"/>
          <w:szCs w:val="24"/>
          <w:highlight w:val="none"/>
        </w:rPr>
        <w:t xml:space="preserve">    </w:t>
      </w:r>
      <w:r>
        <w:rPr>
          <w:rFonts w:hint="eastAsia" w:ascii="宋体" w:cs="宋体"/>
          <w:sz w:val="24"/>
          <w:szCs w:val="24"/>
          <w:highlight w:val="none"/>
        </w:rPr>
        <w:t>称：温岭市财政局</w:t>
      </w:r>
      <w:r>
        <w:rPr>
          <w:rFonts w:ascii="宋体" w:cs="宋体"/>
          <w:sz w:val="24"/>
          <w:szCs w:val="24"/>
          <w:highlight w:val="none"/>
        </w:rPr>
        <w:t>             </w:t>
      </w:r>
    </w:p>
    <w:p w14:paraId="7E29D99E">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w:t>
      </w:r>
      <w:r>
        <w:rPr>
          <w:rFonts w:ascii="宋体" w:cs="宋体"/>
          <w:sz w:val="24"/>
          <w:szCs w:val="24"/>
          <w:highlight w:val="none"/>
        </w:rPr>
        <w:t xml:space="preserve">    </w:t>
      </w:r>
      <w:r>
        <w:rPr>
          <w:rFonts w:hint="eastAsia" w:ascii="宋体" w:cs="宋体"/>
          <w:sz w:val="24"/>
          <w:szCs w:val="24"/>
          <w:highlight w:val="none"/>
        </w:rPr>
        <w:t>址：浙江省温岭市太平街道中华路</w:t>
      </w:r>
      <w:r>
        <w:rPr>
          <w:rFonts w:ascii="宋体" w:cs="宋体"/>
          <w:sz w:val="24"/>
          <w:szCs w:val="24"/>
          <w:highlight w:val="none"/>
        </w:rPr>
        <w:t>29</w:t>
      </w:r>
      <w:r>
        <w:rPr>
          <w:rFonts w:hint="eastAsia" w:ascii="宋体" w:cs="宋体"/>
          <w:sz w:val="24"/>
          <w:szCs w:val="24"/>
          <w:highlight w:val="none"/>
        </w:rPr>
        <w:t>号</w:t>
      </w:r>
      <w:r>
        <w:rPr>
          <w:rFonts w:ascii="宋体" w:cs="宋体"/>
          <w:sz w:val="24"/>
          <w:szCs w:val="24"/>
          <w:highlight w:val="none"/>
        </w:rPr>
        <w:t>                      </w:t>
      </w:r>
    </w:p>
    <w:p w14:paraId="34925358">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联系人：温岭市财政局政府采购监管科</w:t>
      </w:r>
      <w:r>
        <w:rPr>
          <w:rFonts w:ascii="宋体" w:cs="宋体"/>
          <w:sz w:val="24"/>
          <w:szCs w:val="24"/>
          <w:highlight w:val="none"/>
        </w:rPr>
        <w:t>             </w:t>
      </w:r>
    </w:p>
    <w:p w14:paraId="57DF82E2">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监督投诉电话：</w:t>
      </w:r>
      <w:r>
        <w:rPr>
          <w:rFonts w:ascii="宋体" w:cs="宋体"/>
          <w:sz w:val="24"/>
          <w:szCs w:val="24"/>
          <w:highlight w:val="none"/>
        </w:rPr>
        <w:t>0576-86086511</w:t>
      </w:r>
    </w:p>
    <w:p w14:paraId="4A3C2495">
      <w:pPr>
        <w:pStyle w:val="31"/>
        <w:snapToGrid w:val="0"/>
        <w:rPr>
          <w:highlight w:val="none"/>
          <w:lang w:val="en-US"/>
        </w:rPr>
      </w:pPr>
    </w:p>
    <w:p w14:paraId="266A75ED">
      <w:pPr>
        <w:pStyle w:val="31"/>
        <w:snapToGrid w:val="0"/>
        <w:rPr>
          <w:highlight w:val="none"/>
          <w:lang w:val="en-US"/>
        </w:rPr>
      </w:pPr>
    </w:p>
    <w:p w14:paraId="46F8620A">
      <w:pPr>
        <w:snapToGrid w:val="0"/>
        <w:spacing w:line="440" w:lineRule="exact"/>
        <w:ind w:firstLine="525" w:firstLineChars="250"/>
        <w:rPr>
          <w:rFonts w:ascii="宋体" w:cs="宋体"/>
          <w:highlight w:val="none"/>
        </w:rPr>
      </w:pPr>
      <w:r>
        <w:rPr>
          <w:rFonts w:hint="eastAsia" w:ascii="宋体" w:cs="宋体"/>
          <w:highlight w:val="none"/>
        </w:rPr>
        <w:t>若对项目采购电子交易系统操作有疑问，可登录政采云（https://www.zcygov.cn/），点击右侧咨询小采，获取采小蜜智能服务管家帮助，或拨打政采云服务热线95763获取热线服务帮助。       </w:t>
      </w:r>
    </w:p>
    <w:p w14:paraId="0A73A885">
      <w:pPr>
        <w:snapToGrid w:val="0"/>
        <w:spacing w:line="440" w:lineRule="exact"/>
        <w:ind w:firstLine="525" w:firstLineChars="250"/>
        <w:rPr>
          <w:rFonts w:ascii="宋体" w:cs="宋体"/>
          <w:highlight w:val="none"/>
        </w:rPr>
      </w:pPr>
      <w:r>
        <w:rPr>
          <w:rFonts w:hint="eastAsia" w:ascii="宋体" w:cs="宋体"/>
          <w:highlight w:val="none"/>
        </w:rPr>
        <w:t>CA问题联系电话（人工）：汇信CA 400-888-4636；天谷CA 400-087-8198。</w:t>
      </w:r>
    </w:p>
    <w:p w14:paraId="6AFCDA50">
      <w:pPr>
        <w:spacing w:line="360" w:lineRule="auto"/>
        <w:jc w:val="center"/>
        <w:outlineLvl w:val="0"/>
        <w:rPr>
          <w:rFonts w:ascii="宋体" w:cs="宋体"/>
          <w:b/>
          <w:bCs/>
          <w:kern w:val="0"/>
          <w:sz w:val="36"/>
          <w:szCs w:val="36"/>
          <w:highlight w:val="none"/>
        </w:rPr>
      </w:pPr>
      <w:r>
        <w:rPr>
          <w:rFonts w:hint="eastAsia" w:ascii="宋体" w:hAnsi="宋体" w:cs="宋体"/>
          <w:b/>
          <w:bCs/>
          <w:kern w:val="0"/>
          <w:sz w:val="36"/>
          <w:szCs w:val="36"/>
          <w:highlight w:val="none"/>
        </w:rPr>
        <w:br w:type="page"/>
      </w:r>
      <w:bookmarkStart w:id="14" w:name="_Toc14830"/>
      <w:r>
        <w:rPr>
          <w:rFonts w:hint="eastAsia" w:ascii="宋体" w:hAnsi="宋体" w:cs="宋体"/>
          <w:b/>
          <w:bCs/>
          <w:kern w:val="0"/>
          <w:sz w:val="36"/>
          <w:szCs w:val="36"/>
          <w:highlight w:val="none"/>
        </w:rPr>
        <w:t>第二章 投标人须知</w:t>
      </w:r>
      <w:bookmarkEnd w:id="14"/>
    </w:p>
    <w:p w14:paraId="41F7B4AD">
      <w:pPr>
        <w:spacing w:line="360" w:lineRule="auto"/>
        <w:jc w:val="center"/>
        <w:rPr>
          <w:rFonts w:ascii="宋体" w:cs="宋体"/>
          <w:b/>
          <w:bCs/>
          <w:sz w:val="28"/>
          <w:szCs w:val="28"/>
          <w:highlight w:val="none"/>
        </w:rPr>
      </w:pPr>
      <w:r>
        <w:rPr>
          <w:rFonts w:hint="eastAsia" w:ascii="宋体" w:hAnsi="宋体" w:cs="宋体"/>
          <w:b/>
          <w:bCs/>
          <w:sz w:val="28"/>
          <w:szCs w:val="28"/>
          <w:highlight w:val="none"/>
        </w:rPr>
        <w:t>前附表</w:t>
      </w:r>
    </w:p>
    <w:tbl>
      <w:tblPr>
        <w:tblStyle w:val="23"/>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799"/>
        <w:gridCol w:w="2141"/>
        <w:gridCol w:w="4550"/>
      </w:tblGrid>
      <w:tr w14:paraId="6574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blHeader/>
          <w:jc w:val="center"/>
        </w:trPr>
        <w:tc>
          <w:tcPr>
            <w:tcW w:w="728" w:type="dxa"/>
            <w:vAlign w:val="center"/>
          </w:tcPr>
          <w:p w14:paraId="10E13F78">
            <w:pPr>
              <w:spacing w:line="36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1799" w:type="dxa"/>
            <w:vAlign w:val="center"/>
          </w:tcPr>
          <w:p w14:paraId="21582D95">
            <w:pPr>
              <w:spacing w:line="360" w:lineRule="exact"/>
              <w:jc w:val="center"/>
              <w:rPr>
                <w:rFonts w:ascii="宋体" w:cs="宋体"/>
                <w:b/>
                <w:bCs/>
                <w:sz w:val="24"/>
                <w:szCs w:val="24"/>
                <w:highlight w:val="none"/>
              </w:rPr>
            </w:pPr>
            <w:r>
              <w:rPr>
                <w:rFonts w:hint="eastAsia" w:ascii="宋体" w:hAnsi="宋体" w:cs="宋体"/>
                <w:b/>
                <w:bCs/>
                <w:sz w:val="24"/>
                <w:szCs w:val="24"/>
                <w:highlight w:val="none"/>
              </w:rPr>
              <w:t>项目</w:t>
            </w:r>
          </w:p>
        </w:tc>
        <w:tc>
          <w:tcPr>
            <w:tcW w:w="6691" w:type="dxa"/>
            <w:gridSpan w:val="2"/>
            <w:vAlign w:val="center"/>
          </w:tcPr>
          <w:p w14:paraId="1970101D">
            <w:pPr>
              <w:spacing w:line="360" w:lineRule="exact"/>
              <w:jc w:val="center"/>
              <w:rPr>
                <w:rFonts w:ascii="宋体" w:cs="宋体"/>
                <w:b/>
                <w:bCs/>
                <w:sz w:val="24"/>
                <w:szCs w:val="24"/>
                <w:highlight w:val="none"/>
              </w:rPr>
            </w:pPr>
            <w:r>
              <w:rPr>
                <w:rFonts w:hint="eastAsia" w:ascii="宋体" w:hAnsi="宋体" w:cs="宋体"/>
                <w:b/>
                <w:bCs/>
                <w:sz w:val="24"/>
                <w:szCs w:val="24"/>
                <w:highlight w:val="none"/>
              </w:rPr>
              <w:t>内容</w:t>
            </w:r>
          </w:p>
        </w:tc>
      </w:tr>
      <w:tr w14:paraId="6440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Align w:val="center"/>
          </w:tcPr>
          <w:p w14:paraId="17EFE89A">
            <w:pPr>
              <w:spacing w:line="360" w:lineRule="exact"/>
              <w:jc w:val="center"/>
              <w:rPr>
                <w:rFonts w:ascii="宋体" w:cs="宋体"/>
                <w:sz w:val="24"/>
                <w:szCs w:val="24"/>
                <w:highlight w:val="none"/>
              </w:rPr>
            </w:pPr>
            <w:r>
              <w:rPr>
                <w:rFonts w:ascii="宋体" w:hAnsi="宋体" w:cs="宋体"/>
                <w:sz w:val="24"/>
                <w:szCs w:val="24"/>
                <w:highlight w:val="none"/>
              </w:rPr>
              <w:t>1</w:t>
            </w:r>
          </w:p>
        </w:tc>
        <w:tc>
          <w:tcPr>
            <w:tcW w:w="1799" w:type="dxa"/>
            <w:vAlign w:val="center"/>
          </w:tcPr>
          <w:p w14:paraId="191CB443">
            <w:pPr>
              <w:spacing w:line="360" w:lineRule="exact"/>
              <w:jc w:val="center"/>
              <w:rPr>
                <w:rFonts w:ascii="宋体" w:cs="宋体"/>
                <w:sz w:val="24"/>
                <w:szCs w:val="24"/>
                <w:highlight w:val="none"/>
              </w:rPr>
            </w:pPr>
            <w:r>
              <w:rPr>
                <w:rFonts w:hint="eastAsia" w:ascii="宋体" w:hAnsi="宋体" w:cs="宋体"/>
                <w:sz w:val="24"/>
                <w:szCs w:val="24"/>
                <w:highlight w:val="none"/>
              </w:rPr>
              <w:t>采购项目</w:t>
            </w:r>
          </w:p>
        </w:tc>
        <w:tc>
          <w:tcPr>
            <w:tcW w:w="6691" w:type="dxa"/>
            <w:gridSpan w:val="2"/>
            <w:vAlign w:val="center"/>
          </w:tcPr>
          <w:p w14:paraId="2FA29311">
            <w:pPr>
              <w:pStyle w:val="18"/>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项目名称：2025年温岭市国省道桥梁预防性养护采购项目</w:t>
            </w:r>
          </w:p>
          <w:p w14:paraId="79A66656">
            <w:pPr>
              <w:pStyle w:val="18"/>
              <w:tabs>
                <w:tab w:val="left" w:pos="6930"/>
              </w:tabs>
              <w:spacing w:before="0" w:beforeAutospacing="0" w:after="0" w:afterAutospacing="0" w:line="360" w:lineRule="exact"/>
              <w:rPr>
                <w:kern w:val="2"/>
                <w:sz w:val="22"/>
                <w:szCs w:val="22"/>
                <w:highlight w:val="none"/>
                <w:lang w:val="zh-CN"/>
              </w:rPr>
            </w:pPr>
            <w:r>
              <w:rPr>
                <w:rFonts w:hint="eastAsia"/>
                <w:kern w:val="2"/>
                <w:sz w:val="22"/>
                <w:szCs w:val="22"/>
                <w:highlight w:val="none"/>
                <w:lang w:val="zh-CN"/>
              </w:rPr>
              <w:t>项目编号：JJWL250620134</w:t>
            </w:r>
          </w:p>
          <w:p w14:paraId="39689718">
            <w:pPr>
              <w:pStyle w:val="18"/>
              <w:tabs>
                <w:tab w:val="left" w:pos="6930"/>
              </w:tabs>
              <w:spacing w:before="0" w:beforeAutospacing="0" w:after="0" w:afterAutospacing="0" w:line="360" w:lineRule="exact"/>
              <w:rPr>
                <w:highlight w:val="none"/>
              </w:rPr>
            </w:pPr>
            <w:r>
              <w:rPr>
                <w:rFonts w:hint="eastAsia"/>
                <w:kern w:val="2"/>
                <w:sz w:val="22"/>
                <w:szCs w:val="22"/>
                <w:highlight w:val="none"/>
                <w:lang w:val="zh-CN"/>
              </w:rPr>
              <w:t>项目内容：详见第</w:t>
            </w:r>
            <w:r>
              <w:rPr>
                <w:rFonts w:hint="eastAsia"/>
                <w:kern w:val="2"/>
                <w:sz w:val="22"/>
                <w:szCs w:val="22"/>
                <w:highlight w:val="none"/>
              </w:rPr>
              <w:t>四</w:t>
            </w:r>
            <w:r>
              <w:rPr>
                <w:rFonts w:hint="eastAsia"/>
                <w:kern w:val="2"/>
                <w:sz w:val="22"/>
                <w:szCs w:val="22"/>
                <w:highlight w:val="none"/>
                <w:lang w:val="zh-CN"/>
              </w:rPr>
              <w:t>章“采购需求”</w:t>
            </w:r>
          </w:p>
        </w:tc>
      </w:tr>
      <w:tr w14:paraId="6BD2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28" w:type="dxa"/>
            <w:vAlign w:val="center"/>
          </w:tcPr>
          <w:p w14:paraId="4D7EAA54">
            <w:pPr>
              <w:spacing w:line="360" w:lineRule="exact"/>
              <w:jc w:val="center"/>
              <w:rPr>
                <w:rFonts w:ascii="宋体" w:cs="宋体"/>
                <w:sz w:val="24"/>
                <w:szCs w:val="24"/>
                <w:highlight w:val="none"/>
              </w:rPr>
            </w:pPr>
            <w:r>
              <w:rPr>
                <w:rFonts w:ascii="宋体" w:hAnsi="宋体" w:cs="宋体"/>
                <w:sz w:val="24"/>
                <w:szCs w:val="24"/>
                <w:highlight w:val="none"/>
              </w:rPr>
              <w:t>2</w:t>
            </w:r>
          </w:p>
        </w:tc>
        <w:tc>
          <w:tcPr>
            <w:tcW w:w="1799" w:type="dxa"/>
            <w:vAlign w:val="center"/>
          </w:tcPr>
          <w:p w14:paraId="56A543F5">
            <w:pPr>
              <w:spacing w:line="360" w:lineRule="exact"/>
              <w:jc w:val="center"/>
              <w:rPr>
                <w:rFonts w:ascii="宋体" w:cs="宋体"/>
                <w:sz w:val="24"/>
                <w:szCs w:val="24"/>
                <w:highlight w:val="none"/>
              </w:rPr>
            </w:pPr>
            <w:r>
              <w:rPr>
                <w:rFonts w:hint="eastAsia" w:ascii="宋体" w:hAnsi="宋体" w:cs="宋体"/>
                <w:sz w:val="24"/>
                <w:szCs w:val="24"/>
                <w:highlight w:val="none"/>
              </w:rPr>
              <w:t>采购方式</w:t>
            </w:r>
          </w:p>
        </w:tc>
        <w:tc>
          <w:tcPr>
            <w:tcW w:w="6691" w:type="dxa"/>
            <w:gridSpan w:val="2"/>
            <w:vAlign w:val="center"/>
          </w:tcPr>
          <w:p w14:paraId="46039BE3">
            <w:pPr>
              <w:spacing w:line="360" w:lineRule="exact"/>
              <w:rPr>
                <w:rFonts w:ascii="宋体" w:cs="宋体"/>
                <w:sz w:val="24"/>
                <w:szCs w:val="24"/>
                <w:highlight w:val="none"/>
              </w:rPr>
            </w:pPr>
            <w:r>
              <w:rPr>
                <w:rFonts w:hint="eastAsia" w:ascii="宋体" w:hAnsi="宋体" w:cs="宋体"/>
                <w:sz w:val="22"/>
                <w:szCs w:val="22"/>
                <w:highlight w:val="none"/>
                <w:lang w:val="zh-CN"/>
              </w:rPr>
              <w:t>公开招标</w:t>
            </w:r>
          </w:p>
        </w:tc>
      </w:tr>
      <w:tr w14:paraId="0AF4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jc w:val="center"/>
        </w:trPr>
        <w:tc>
          <w:tcPr>
            <w:tcW w:w="728" w:type="dxa"/>
            <w:vAlign w:val="center"/>
          </w:tcPr>
          <w:p w14:paraId="527DC8E6">
            <w:pPr>
              <w:spacing w:line="360" w:lineRule="exact"/>
              <w:jc w:val="center"/>
              <w:rPr>
                <w:rFonts w:ascii="宋体" w:cs="宋体"/>
                <w:sz w:val="24"/>
                <w:szCs w:val="24"/>
                <w:highlight w:val="none"/>
              </w:rPr>
            </w:pPr>
            <w:r>
              <w:rPr>
                <w:rFonts w:ascii="宋体" w:hAnsi="宋体" w:cs="宋体"/>
                <w:sz w:val="24"/>
                <w:szCs w:val="24"/>
                <w:highlight w:val="none"/>
              </w:rPr>
              <w:t>3</w:t>
            </w:r>
          </w:p>
        </w:tc>
        <w:tc>
          <w:tcPr>
            <w:tcW w:w="1799" w:type="dxa"/>
            <w:vAlign w:val="center"/>
          </w:tcPr>
          <w:p w14:paraId="26F3D0CA">
            <w:pPr>
              <w:pStyle w:val="18"/>
              <w:tabs>
                <w:tab w:val="left" w:pos="6930"/>
              </w:tabs>
              <w:spacing w:before="0" w:beforeAutospacing="0" w:after="0" w:afterAutospacing="0" w:line="360" w:lineRule="exact"/>
              <w:jc w:val="center"/>
              <w:rPr>
                <w:kern w:val="2"/>
                <w:highlight w:val="none"/>
              </w:rPr>
            </w:pPr>
            <w:r>
              <w:rPr>
                <w:rFonts w:hint="eastAsia"/>
                <w:kern w:val="2"/>
                <w:highlight w:val="none"/>
              </w:rPr>
              <w:t>投标文件形式、组成及制作</w:t>
            </w:r>
          </w:p>
          <w:p w14:paraId="6D364EE4">
            <w:pPr>
              <w:pStyle w:val="18"/>
              <w:tabs>
                <w:tab w:val="left" w:pos="6930"/>
              </w:tabs>
              <w:spacing w:before="0" w:beforeAutospacing="0" w:after="0" w:afterAutospacing="0" w:line="360" w:lineRule="exact"/>
              <w:rPr>
                <w:highlight w:val="none"/>
              </w:rPr>
            </w:pPr>
          </w:p>
        </w:tc>
        <w:tc>
          <w:tcPr>
            <w:tcW w:w="6691" w:type="dxa"/>
            <w:gridSpan w:val="2"/>
            <w:vAlign w:val="center"/>
          </w:tcPr>
          <w:p w14:paraId="714BD144">
            <w:pPr>
              <w:numPr>
                <w:ilvl w:val="0"/>
                <w:numId w:val="2"/>
              </w:numPr>
              <w:rPr>
                <w:rFonts w:ascii="宋体" w:hAnsi="宋体" w:cs="宋体"/>
                <w:sz w:val="22"/>
                <w:szCs w:val="22"/>
                <w:highlight w:val="none"/>
                <w:lang w:val="zh-CN"/>
              </w:rPr>
            </w:pPr>
            <w:r>
              <w:rPr>
                <w:rFonts w:hint="eastAsia" w:ascii="宋体" w:hAnsi="宋体" w:cs="宋体"/>
                <w:sz w:val="22"/>
                <w:szCs w:val="22"/>
                <w:highlight w:val="none"/>
                <w:lang w:val="zh-CN"/>
              </w:rPr>
              <w:t>投标文件的形式：电子投标文件（包括“电子加密投标文件”和“备份投标文件”，在投标文件编制完成后同时生成）；</w:t>
            </w:r>
          </w:p>
          <w:p w14:paraId="798F596D">
            <w:pPr>
              <w:pStyle w:val="18"/>
              <w:tabs>
                <w:tab w:val="left" w:pos="6930"/>
              </w:tabs>
              <w:spacing w:before="0" w:beforeAutospacing="0" w:after="0" w:afterAutospacing="0" w:line="360" w:lineRule="exact"/>
              <w:ind w:firstLine="440" w:firstLineChars="200"/>
              <w:rPr>
                <w:kern w:val="2"/>
                <w:sz w:val="22"/>
                <w:szCs w:val="22"/>
                <w:highlight w:val="none"/>
                <w:lang w:val="zh-CN"/>
              </w:rPr>
            </w:pPr>
            <w:r>
              <w:rPr>
                <w:rFonts w:hint="eastAsia"/>
                <w:kern w:val="2"/>
                <w:sz w:val="22"/>
                <w:szCs w:val="22"/>
                <w:highlight w:val="none"/>
                <w:lang w:val="zh-CN"/>
              </w:rPr>
              <w:t>1）“电子加密投标文件”是指通过“政采云电子交易客户端”完成投标文件编制后生成并加密的数据电文形式的投标文件。</w:t>
            </w:r>
          </w:p>
          <w:p w14:paraId="0C3F697E">
            <w:pPr>
              <w:pStyle w:val="18"/>
              <w:tabs>
                <w:tab w:val="left" w:pos="6930"/>
              </w:tabs>
              <w:spacing w:before="0" w:beforeAutospacing="0" w:after="0" w:afterAutospacing="0" w:line="360" w:lineRule="exact"/>
              <w:ind w:firstLine="440" w:firstLineChars="200"/>
              <w:rPr>
                <w:kern w:val="2"/>
                <w:sz w:val="22"/>
                <w:szCs w:val="22"/>
                <w:highlight w:val="none"/>
                <w:lang w:val="zh-CN"/>
              </w:rPr>
            </w:pPr>
            <w:r>
              <w:rPr>
                <w:rFonts w:hint="eastAsia"/>
                <w:kern w:val="2"/>
                <w:sz w:val="22"/>
                <w:szCs w:val="22"/>
                <w:highlight w:val="none"/>
                <w:lang w:val="zh-CN"/>
              </w:rPr>
              <w:t>2）“备份投标文件”是指与“电子加密投标文件”同时生成的数据电文形式的电子文件（备份标书），其他方式编制的“备份投标文件”视为无效“备份投标文件”。</w:t>
            </w:r>
          </w:p>
          <w:p w14:paraId="2D26954B">
            <w:pPr>
              <w:numPr>
                <w:ilvl w:val="0"/>
                <w:numId w:val="2"/>
              </w:numPr>
              <w:rPr>
                <w:rFonts w:ascii="宋体" w:hAnsi="宋体" w:cs="宋体"/>
                <w:sz w:val="22"/>
                <w:szCs w:val="22"/>
                <w:highlight w:val="none"/>
                <w:lang w:val="zh-CN"/>
              </w:rPr>
            </w:pPr>
            <w:r>
              <w:rPr>
                <w:rFonts w:hint="eastAsia" w:ascii="宋体" w:hAnsi="宋体" w:cs="宋体"/>
                <w:sz w:val="22"/>
                <w:szCs w:val="22"/>
                <w:highlight w:val="none"/>
                <w:lang w:val="zh-CN"/>
              </w:rPr>
              <w:t>投标文件的组成：资格证明文件、商务技术文件、报价文件；</w:t>
            </w:r>
          </w:p>
          <w:p w14:paraId="66D86CF7">
            <w:pPr>
              <w:numPr>
                <w:ilvl w:val="0"/>
                <w:numId w:val="2"/>
              </w:numPr>
              <w:rPr>
                <w:sz w:val="22"/>
                <w:szCs w:val="22"/>
                <w:highlight w:val="none"/>
                <w:lang w:val="zh-CN"/>
              </w:rPr>
            </w:pPr>
            <w:r>
              <w:rPr>
                <w:rFonts w:hint="eastAsia" w:ascii="宋体" w:hAnsi="宋体" w:cs="宋体"/>
                <w:sz w:val="22"/>
                <w:szCs w:val="22"/>
                <w:highlight w:val="none"/>
                <w:lang w:val="zh-CN"/>
              </w:rPr>
              <w:t>电子加密投标文件制作：应按政府采购云平台供应商项目采购－电子招投标操作指南（网址：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ascii="宋体" w:hAnsi="宋体" w:cs="宋体"/>
                <w:sz w:val="22"/>
                <w:szCs w:val="22"/>
                <w:highlight w:val="none"/>
                <w:lang w:val="zh-CN"/>
              </w:rPr>
              <w:t>https://help.zcy.gov.cn/web/site_2/2018/12-28/2573.html）及本招标文件要求制作</w:t>
            </w:r>
            <w:r>
              <w:rPr>
                <w:rFonts w:hint="eastAsia" w:ascii="宋体" w:hAnsi="宋体" w:cs="宋体"/>
                <w:sz w:val="22"/>
                <w:szCs w:val="22"/>
                <w:highlight w:val="none"/>
                <w:lang w:val="zh-CN"/>
              </w:rPr>
              <w:fldChar w:fldCharType="end"/>
            </w:r>
            <w:r>
              <w:rPr>
                <w:rFonts w:hint="eastAsia" w:ascii="宋体" w:hAnsi="宋体" w:cs="宋体"/>
                <w:sz w:val="22"/>
                <w:szCs w:val="22"/>
                <w:highlight w:val="none"/>
                <w:lang w:val="zh-CN"/>
              </w:rPr>
              <w:t>、加密并递交。</w:t>
            </w:r>
          </w:p>
        </w:tc>
      </w:tr>
      <w:tr w14:paraId="7955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728" w:type="dxa"/>
            <w:vAlign w:val="center"/>
          </w:tcPr>
          <w:p w14:paraId="56AFB7EF">
            <w:pPr>
              <w:spacing w:line="360" w:lineRule="exact"/>
              <w:jc w:val="center"/>
              <w:rPr>
                <w:rFonts w:ascii="宋体" w:cs="宋体"/>
                <w:sz w:val="24"/>
                <w:szCs w:val="24"/>
                <w:highlight w:val="none"/>
              </w:rPr>
            </w:pPr>
            <w:r>
              <w:rPr>
                <w:rFonts w:ascii="宋体" w:hAnsi="宋体" w:cs="宋体"/>
                <w:sz w:val="24"/>
                <w:szCs w:val="24"/>
                <w:highlight w:val="none"/>
              </w:rPr>
              <w:t>4</w:t>
            </w:r>
          </w:p>
        </w:tc>
        <w:tc>
          <w:tcPr>
            <w:tcW w:w="1799" w:type="dxa"/>
            <w:vAlign w:val="center"/>
          </w:tcPr>
          <w:p w14:paraId="0347FEDD">
            <w:pPr>
              <w:pStyle w:val="18"/>
              <w:tabs>
                <w:tab w:val="left" w:pos="6930"/>
              </w:tabs>
              <w:spacing w:before="0" w:beforeAutospacing="0" w:after="0" w:afterAutospacing="0" w:line="360" w:lineRule="exact"/>
              <w:jc w:val="center"/>
              <w:rPr>
                <w:highlight w:val="none"/>
              </w:rPr>
            </w:pPr>
            <w:r>
              <w:rPr>
                <w:rFonts w:hint="eastAsia"/>
                <w:highlight w:val="none"/>
              </w:rPr>
              <w:t>投标文件的</w:t>
            </w:r>
          </w:p>
          <w:p w14:paraId="438B1A26">
            <w:pPr>
              <w:pStyle w:val="18"/>
              <w:tabs>
                <w:tab w:val="left" w:pos="6930"/>
              </w:tabs>
              <w:spacing w:before="0" w:beforeAutospacing="0" w:after="0" w:afterAutospacing="0" w:line="360" w:lineRule="exact"/>
              <w:jc w:val="center"/>
              <w:rPr>
                <w:highlight w:val="none"/>
              </w:rPr>
            </w:pPr>
            <w:r>
              <w:rPr>
                <w:rFonts w:hint="eastAsia"/>
                <w:highlight w:val="none"/>
              </w:rPr>
              <w:t>递交</w:t>
            </w:r>
          </w:p>
        </w:tc>
        <w:tc>
          <w:tcPr>
            <w:tcW w:w="6691" w:type="dxa"/>
            <w:gridSpan w:val="2"/>
            <w:vAlign w:val="center"/>
          </w:tcPr>
          <w:p w14:paraId="1E0CE6B6">
            <w:pPr>
              <w:numPr>
                <w:ilvl w:val="0"/>
                <w:numId w:val="3"/>
              </w:numPr>
              <w:spacing w:line="360" w:lineRule="exact"/>
              <w:rPr>
                <w:rFonts w:ascii="宋体" w:cs="宋体"/>
                <w:sz w:val="22"/>
                <w:szCs w:val="22"/>
                <w:highlight w:val="none"/>
                <w:lang w:val="zh-CN"/>
              </w:rPr>
            </w:pPr>
            <w:r>
              <w:rPr>
                <w:rFonts w:hint="eastAsia" w:ascii="宋体" w:hAnsi="宋体" w:cs="宋体"/>
                <w:sz w:val="22"/>
                <w:szCs w:val="22"/>
                <w:highlight w:val="none"/>
                <w:lang w:val="zh-CN"/>
              </w:rPr>
              <w:t>“电子加密投标文件”的递交：投标人应于投标截止时间前将“电子加密投标文件”上传至“政府采购云平台”，逾期未上传的，视为投标文件撤回。</w:t>
            </w:r>
          </w:p>
          <w:p w14:paraId="0B2C46BB">
            <w:pPr>
              <w:numPr>
                <w:ilvl w:val="0"/>
                <w:numId w:val="3"/>
              </w:numPr>
              <w:spacing w:line="360" w:lineRule="exact"/>
              <w:rPr>
                <w:rFonts w:ascii="宋体" w:cs="宋体"/>
                <w:sz w:val="22"/>
                <w:szCs w:val="22"/>
                <w:highlight w:val="none"/>
                <w:lang w:val="zh-CN"/>
              </w:rPr>
            </w:pPr>
            <w:r>
              <w:rPr>
                <w:rFonts w:ascii="宋体" w:hAnsi="宋体" w:cs="宋体"/>
                <w:sz w:val="22"/>
                <w:szCs w:val="22"/>
                <w:highlight w:val="none"/>
                <w:lang w:val="zh-CN"/>
              </w:rPr>
              <w:fldChar w:fldCharType="begin"/>
            </w:r>
            <w:r>
              <w:rPr>
                <w:rFonts w:ascii="宋体" w:hAnsi="宋体" w:cs="宋体"/>
                <w:sz w:val="22"/>
                <w:szCs w:val="22"/>
                <w:highlight w:val="none"/>
                <w:lang w:val="zh-CN"/>
              </w:rPr>
              <w:instrText xml:space="preserve"> HYPERLINK "mailto:2.</w:instrText>
            </w:r>
            <w:r>
              <w:rPr>
                <w:rFonts w:hint="eastAsia" w:ascii="宋体" w:hAnsi="宋体" w:cs="宋体"/>
                <w:sz w:val="22"/>
                <w:szCs w:val="22"/>
                <w:highlight w:val="none"/>
                <w:lang w:val="zh-CN"/>
              </w:rPr>
              <w:instrText xml:space="preserve">备份投标文件在开标时间后</w:instrText>
            </w:r>
            <w:r>
              <w:rPr>
                <w:rFonts w:ascii="宋体" w:hAnsi="宋体" w:cs="宋体"/>
                <w:sz w:val="22"/>
                <w:szCs w:val="22"/>
                <w:highlight w:val="none"/>
                <w:lang w:val="zh-CN"/>
              </w:rPr>
              <w:instrText xml:space="preserve">15</w:instrText>
            </w:r>
            <w:r>
              <w:rPr>
                <w:rFonts w:hint="eastAsia" w:ascii="宋体" w:hAnsi="宋体" w:cs="宋体"/>
                <w:sz w:val="22"/>
                <w:szCs w:val="22"/>
                <w:highlight w:val="none"/>
                <w:lang w:val="zh-CN"/>
              </w:rPr>
              <w:instrText xml:space="preserve">分钟内以电子邮件形式递交至采购代理机构邮箱（</w:instrText>
            </w:r>
            <w:r>
              <w:rPr>
                <w:rFonts w:ascii="宋体" w:hAnsi="宋体" w:cs="宋体"/>
                <w:sz w:val="22"/>
                <w:szCs w:val="22"/>
                <w:highlight w:val="none"/>
                <w:lang w:val="zh-CN"/>
              </w:rPr>
              <w:instrText xml:space="preserve">103874679@qq.com</w:instrText>
            </w:r>
            <w:r>
              <w:rPr>
                <w:rFonts w:hint="eastAsia" w:ascii="宋体" w:hAnsi="宋体" w:cs="宋体"/>
                <w:sz w:val="22"/>
                <w:szCs w:val="22"/>
                <w:highlight w:val="none"/>
                <w:lang w:val="zh-CN"/>
              </w:rPr>
              <w:instrText xml:space="preserve">）。</w:instrText>
            </w:r>
            <w:r>
              <w:rPr>
                <w:rFonts w:ascii="宋体" w:hAnsi="宋体" w:cs="宋体"/>
                <w:sz w:val="22"/>
                <w:szCs w:val="22"/>
                <w:highlight w:val="none"/>
                <w:lang w:val="zh-CN"/>
              </w:rPr>
              <w:instrText xml:space="preserve">"</w:instrText>
            </w:r>
            <w:r>
              <w:rPr>
                <w:rFonts w:ascii="宋体" w:hAnsi="宋体" w:cs="宋体"/>
                <w:sz w:val="22"/>
                <w:szCs w:val="22"/>
                <w:highlight w:val="none"/>
                <w:lang w:val="zh-CN"/>
              </w:rPr>
              <w:fldChar w:fldCharType="separate"/>
            </w:r>
            <w:r>
              <w:rPr>
                <w:rFonts w:hint="eastAsia" w:ascii="宋体" w:hAnsi="宋体" w:cs="宋体"/>
                <w:sz w:val="22"/>
                <w:szCs w:val="22"/>
                <w:highlight w:val="none"/>
                <w:lang w:val="zh-CN"/>
              </w:rPr>
              <w:t>“备份投标文件”的递交：</w:t>
            </w:r>
          </w:p>
          <w:p w14:paraId="5A2A7DF9">
            <w:pPr>
              <w:spacing w:line="36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投标人在“政府采购云平台”完成“电子加密投标文件”的上传递交后，自主选择是否递交备份投标文件，若递交可采取以下形式：</w:t>
            </w:r>
          </w:p>
          <w:p w14:paraId="3FDEAFD5">
            <w:pPr>
              <w:pStyle w:val="18"/>
              <w:tabs>
                <w:tab w:val="left" w:pos="6930"/>
              </w:tabs>
              <w:spacing w:before="0" w:beforeAutospacing="0" w:after="0" w:afterAutospacing="0" w:line="360" w:lineRule="exact"/>
              <w:ind w:firstLine="442" w:firstLineChars="200"/>
              <w:rPr>
                <w:kern w:val="2"/>
                <w:sz w:val="22"/>
                <w:szCs w:val="22"/>
                <w:highlight w:val="none"/>
              </w:rPr>
            </w:pPr>
            <w:r>
              <w:rPr>
                <w:rFonts w:hint="eastAsia"/>
                <w:b/>
                <w:bCs/>
                <w:sz w:val="22"/>
                <w:szCs w:val="22"/>
                <w:highlight w:val="none"/>
                <w:lang w:val="zh-CN"/>
              </w:rPr>
              <w:t>以压缩文件形式</w:t>
            </w:r>
            <w:r>
              <w:rPr>
                <w:rFonts w:hint="eastAsia"/>
                <w:b/>
                <w:bCs/>
                <w:sz w:val="22"/>
                <w:szCs w:val="22"/>
                <w:highlight w:val="none"/>
              </w:rPr>
              <w:t>在投标截止时间前</w:t>
            </w:r>
            <w:r>
              <w:rPr>
                <w:rFonts w:hint="eastAsia"/>
                <w:b/>
                <w:bCs/>
                <w:sz w:val="22"/>
                <w:szCs w:val="22"/>
                <w:highlight w:val="none"/>
                <w:lang w:val="zh-CN"/>
              </w:rPr>
              <w:t>加密发送至采购代理机构邮箱，压缩文件命名为：项目编号和投标单位简称。接到在线解密通知后</w:t>
            </w:r>
            <w:r>
              <w:rPr>
                <w:rFonts w:hint="eastAsia"/>
                <w:b/>
                <w:bCs/>
                <w:sz w:val="22"/>
                <w:szCs w:val="22"/>
                <w:highlight w:val="none"/>
              </w:rPr>
              <w:t>30分钟</w:t>
            </w:r>
            <w:r>
              <w:rPr>
                <w:rFonts w:hint="eastAsia"/>
                <w:b/>
                <w:bCs/>
                <w:sz w:val="22"/>
                <w:szCs w:val="22"/>
                <w:highlight w:val="none"/>
                <w:lang w:val="zh-CN"/>
              </w:rPr>
              <w:t>内发送压缩文件密码至采购代理机构邮箱（邮箱：</w:t>
            </w:r>
            <w:r>
              <w:rPr>
                <w:rFonts w:hint="eastAsia"/>
                <w:b/>
                <w:bCs/>
                <w:sz w:val="22"/>
                <w:szCs w:val="22"/>
                <w:highlight w:val="none"/>
              </w:rPr>
              <w:t>61692137@qq.com</w:t>
            </w:r>
            <w:r>
              <w:rPr>
                <w:rFonts w:hint="eastAsia"/>
                <w:b/>
                <w:bCs/>
                <w:sz w:val="22"/>
                <w:szCs w:val="22"/>
                <w:highlight w:val="none"/>
                <w:lang w:val="zh-CN"/>
              </w:rPr>
              <w:t>）。</w:t>
            </w:r>
            <w:r>
              <w:rPr>
                <w:rFonts w:hint="eastAsia"/>
                <w:b/>
                <w:bCs/>
                <w:sz w:val="22"/>
                <w:szCs w:val="22"/>
                <w:highlight w:val="none"/>
              </w:rPr>
              <w:t>逾期发送的“备份投标文件”将视为未提供。</w:t>
            </w:r>
            <w:r>
              <w:rPr>
                <w:sz w:val="22"/>
                <w:szCs w:val="22"/>
                <w:highlight w:val="none"/>
                <w:lang w:val="zh-CN"/>
              </w:rPr>
              <w:fldChar w:fldCharType="end"/>
            </w:r>
          </w:p>
        </w:tc>
      </w:tr>
      <w:tr w14:paraId="319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Align w:val="center"/>
          </w:tcPr>
          <w:p w14:paraId="0A851099">
            <w:pPr>
              <w:spacing w:line="36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1799" w:type="dxa"/>
            <w:vAlign w:val="center"/>
          </w:tcPr>
          <w:p w14:paraId="35649C81">
            <w:pPr>
              <w:snapToGrid w:val="0"/>
              <w:spacing w:line="360" w:lineRule="exact"/>
              <w:jc w:val="center"/>
              <w:rPr>
                <w:rFonts w:ascii="宋体" w:hAnsi="宋体" w:cs="宋体"/>
                <w:sz w:val="24"/>
                <w:szCs w:val="24"/>
                <w:highlight w:val="none"/>
              </w:rPr>
            </w:pPr>
            <w:r>
              <w:rPr>
                <w:rFonts w:hint="eastAsia" w:ascii="宋体" w:hAnsi="宋体" w:cs="宋体"/>
                <w:sz w:val="24"/>
                <w:szCs w:val="24"/>
                <w:highlight w:val="none"/>
              </w:rPr>
              <w:t>投标文件递交截止时间（开标时间）及地点</w:t>
            </w:r>
          </w:p>
        </w:tc>
        <w:tc>
          <w:tcPr>
            <w:tcW w:w="6691" w:type="dxa"/>
            <w:gridSpan w:val="2"/>
            <w:vAlign w:val="center"/>
          </w:tcPr>
          <w:p w14:paraId="30A6725A">
            <w:pPr>
              <w:spacing w:line="360" w:lineRule="exact"/>
              <w:rPr>
                <w:rFonts w:ascii="宋体" w:hAnsi="宋体" w:cs="宋体"/>
                <w:b/>
                <w:bCs/>
                <w:sz w:val="22"/>
                <w:szCs w:val="22"/>
                <w:highlight w:val="none"/>
              </w:rPr>
            </w:pPr>
            <w:r>
              <w:rPr>
                <w:rFonts w:hint="eastAsia" w:ascii="宋体" w:hAnsi="宋体" w:cs="宋体"/>
                <w:b/>
                <w:bCs/>
                <w:sz w:val="22"/>
                <w:szCs w:val="22"/>
                <w:highlight w:val="none"/>
              </w:rPr>
              <w:t>截止时间（开标时间）：详见采购公告</w:t>
            </w:r>
          </w:p>
          <w:p w14:paraId="33CABB61">
            <w:pPr>
              <w:rPr>
                <w:sz w:val="22"/>
                <w:szCs w:val="22"/>
                <w:highlight w:val="none"/>
                <w:lang w:val="zh-CN"/>
              </w:rPr>
            </w:pPr>
            <w:r>
              <w:rPr>
                <w:rFonts w:hint="eastAsia" w:ascii="宋体" w:hAnsi="宋体" w:cs="宋体"/>
                <w:b/>
                <w:bCs/>
                <w:sz w:val="22"/>
                <w:szCs w:val="22"/>
                <w:highlight w:val="none"/>
              </w:rPr>
              <w:t>地点（网址）：详见采购公告</w:t>
            </w:r>
          </w:p>
        </w:tc>
      </w:tr>
      <w:tr w14:paraId="048F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28" w:type="dxa"/>
            <w:vAlign w:val="center"/>
          </w:tcPr>
          <w:p w14:paraId="33094A6B">
            <w:pPr>
              <w:spacing w:line="360" w:lineRule="exact"/>
              <w:jc w:val="center"/>
              <w:rPr>
                <w:rFonts w:ascii="宋体" w:cs="宋体"/>
                <w:sz w:val="24"/>
                <w:szCs w:val="24"/>
                <w:highlight w:val="none"/>
              </w:rPr>
            </w:pPr>
            <w:r>
              <w:rPr>
                <w:rFonts w:ascii="宋体" w:hAnsi="宋体" w:cs="宋体"/>
                <w:sz w:val="24"/>
                <w:szCs w:val="24"/>
                <w:highlight w:val="none"/>
              </w:rPr>
              <w:t>6</w:t>
            </w:r>
          </w:p>
        </w:tc>
        <w:tc>
          <w:tcPr>
            <w:tcW w:w="1799" w:type="dxa"/>
            <w:vAlign w:val="center"/>
          </w:tcPr>
          <w:p w14:paraId="711898EB">
            <w:pPr>
              <w:pStyle w:val="18"/>
              <w:tabs>
                <w:tab w:val="left" w:pos="6930"/>
              </w:tabs>
              <w:spacing w:before="0" w:beforeAutospacing="0" w:after="0" w:afterAutospacing="0" w:line="360" w:lineRule="exact"/>
              <w:jc w:val="center"/>
              <w:rPr>
                <w:kern w:val="2"/>
                <w:sz w:val="21"/>
                <w:szCs w:val="21"/>
                <w:highlight w:val="none"/>
              </w:rPr>
            </w:pPr>
            <w:r>
              <w:rPr>
                <w:rFonts w:hint="eastAsia"/>
                <w:kern w:val="2"/>
                <w:highlight w:val="none"/>
              </w:rPr>
              <w:t>投标文件的修改（补充）和撤回</w:t>
            </w:r>
          </w:p>
        </w:tc>
        <w:tc>
          <w:tcPr>
            <w:tcW w:w="6691" w:type="dxa"/>
            <w:gridSpan w:val="2"/>
            <w:vAlign w:val="center"/>
          </w:tcPr>
          <w:p w14:paraId="4FAEE1EF">
            <w:pPr>
              <w:pStyle w:val="18"/>
              <w:tabs>
                <w:tab w:val="left" w:pos="6930"/>
              </w:tabs>
              <w:spacing w:before="0" w:beforeAutospacing="0" w:after="0" w:afterAutospacing="0" w:line="360" w:lineRule="exact"/>
              <w:rPr>
                <w:color w:val="000000"/>
                <w:kern w:val="2"/>
                <w:sz w:val="22"/>
                <w:szCs w:val="22"/>
                <w:highlight w:val="none"/>
                <w:lang w:val="zh-CN"/>
              </w:rPr>
            </w:pPr>
            <w:r>
              <w:rPr>
                <w:rFonts w:hint="eastAsia"/>
                <w:color w:val="000000"/>
                <w:kern w:val="2"/>
                <w:sz w:val="22"/>
                <w:szCs w:val="22"/>
                <w:highlight w:val="none"/>
                <w:lang w:val="zh-CN"/>
              </w:rPr>
              <w:t>1.修改（补充）和撤回：</w:t>
            </w:r>
          </w:p>
          <w:p w14:paraId="77BCA7A1">
            <w:pPr>
              <w:pStyle w:val="18"/>
              <w:tabs>
                <w:tab w:val="left" w:pos="6930"/>
              </w:tabs>
              <w:spacing w:before="0" w:beforeAutospacing="0" w:after="0" w:afterAutospacing="0" w:line="360" w:lineRule="exact"/>
              <w:rPr>
                <w:color w:val="000000"/>
                <w:kern w:val="2"/>
                <w:sz w:val="22"/>
                <w:szCs w:val="22"/>
                <w:highlight w:val="none"/>
                <w:lang w:val="zh-CN"/>
              </w:rPr>
            </w:pPr>
            <w:r>
              <w:rPr>
                <w:rFonts w:hint="eastAsia"/>
                <w:color w:val="000000"/>
                <w:kern w:val="2"/>
                <w:sz w:val="22"/>
                <w:szCs w:val="22"/>
                <w:highlight w:val="none"/>
              </w:rPr>
              <w:t>1）</w:t>
            </w:r>
            <w:r>
              <w:rPr>
                <w:rFonts w:hint="eastAsia"/>
                <w:color w:val="000000"/>
                <w:kern w:val="2"/>
                <w:sz w:val="22"/>
                <w:szCs w:val="22"/>
                <w:highlight w:val="none"/>
                <w:lang w:val="zh-CN"/>
              </w:rPr>
              <w:t>投标截止时间前可以修改（补充）或撤回“电子加密投标文件”。补充或者修改“电子加密投标文件”的，应当先行撤回原文件，补充、修改后重新传输递交。投标截止时间前未完成传输递交的，视为投标文件撤回。</w:t>
            </w:r>
          </w:p>
          <w:p w14:paraId="05F3C4CA">
            <w:pPr>
              <w:pStyle w:val="18"/>
              <w:tabs>
                <w:tab w:val="left" w:pos="6930"/>
              </w:tabs>
              <w:spacing w:before="0" w:beforeAutospacing="0" w:after="0" w:afterAutospacing="0" w:line="360" w:lineRule="exact"/>
              <w:rPr>
                <w:b/>
                <w:szCs w:val="21"/>
                <w:highlight w:val="none"/>
              </w:rPr>
            </w:pPr>
            <w:r>
              <w:rPr>
                <w:rFonts w:hint="eastAsia"/>
                <w:color w:val="000000"/>
                <w:kern w:val="2"/>
                <w:sz w:val="22"/>
                <w:szCs w:val="22"/>
                <w:highlight w:val="none"/>
              </w:rPr>
              <w:t>2）</w:t>
            </w:r>
            <w:r>
              <w:rPr>
                <w:rFonts w:hint="eastAsia"/>
                <w:color w:val="000000"/>
                <w:kern w:val="2"/>
                <w:sz w:val="22"/>
                <w:szCs w:val="22"/>
                <w:highlight w:val="none"/>
                <w:lang w:val="zh-CN"/>
              </w:rPr>
              <w:t>投标截止时间后，投标人不得修改（补充）或撤回其投标文件。</w:t>
            </w:r>
          </w:p>
        </w:tc>
      </w:tr>
      <w:tr w14:paraId="237F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Align w:val="center"/>
          </w:tcPr>
          <w:p w14:paraId="16CD4935">
            <w:pPr>
              <w:spacing w:line="360" w:lineRule="exact"/>
              <w:jc w:val="center"/>
              <w:rPr>
                <w:rFonts w:ascii="宋体" w:cs="宋体"/>
                <w:sz w:val="24"/>
                <w:szCs w:val="24"/>
                <w:highlight w:val="none"/>
              </w:rPr>
            </w:pPr>
            <w:r>
              <w:rPr>
                <w:rFonts w:ascii="宋体" w:hAnsi="宋体" w:cs="宋体"/>
                <w:sz w:val="24"/>
                <w:szCs w:val="24"/>
                <w:highlight w:val="none"/>
              </w:rPr>
              <w:t>7</w:t>
            </w:r>
          </w:p>
        </w:tc>
        <w:tc>
          <w:tcPr>
            <w:tcW w:w="1799" w:type="dxa"/>
            <w:vAlign w:val="center"/>
          </w:tcPr>
          <w:p w14:paraId="1A6C8B2E">
            <w:pPr>
              <w:snapToGrid w:val="0"/>
              <w:spacing w:line="360" w:lineRule="exact"/>
              <w:jc w:val="center"/>
              <w:rPr>
                <w:rFonts w:ascii="宋体" w:cs="宋体"/>
                <w:sz w:val="24"/>
                <w:szCs w:val="24"/>
                <w:highlight w:val="none"/>
              </w:rPr>
            </w:pPr>
            <w:r>
              <w:rPr>
                <w:rFonts w:hint="eastAsia" w:ascii="宋体" w:hAnsi="宋体" w:cs="宋体"/>
                <w:sz w:val="24"/>
                <w:szCs w:val="24"/>
                <w:highlight w:val="none"/>
              </w:rPr>
              <w:t>投标文件、流</w:t>
            </w:r>
          </w:p>
          <w:p w14:paraId="74AE3311">
            <w:pPr>
              <w:snapToGrid w:val="0"/>
              <w:spacing w:line="360" w:lineRule="exact"/>
              <w:jc w:val="center"/>
              <w:rPr>
                <w:rFonts w:ascii="宋体" w:cs="宋体"/>
                <w:sz w:val="24"/>
                <w:szCs w:val="24"/>
                <w:highlight w:val="none"/>
              </w:rPr>
            </w:pPr>
            <w:r>
              <w:rPr>
                <w:rFonts w:hint="eastAsia" w:ascii="宋体" w:hAnsi="宋体" w:cs="宋体"/>
                <w:sz w:val="24"/>
                <w:szCs w:val="24"/>
                <w:highlight w:val="none"/>
              </w:rPr>
              <w:t>程文件签章</w:t>
            </w:r>
          </w:p>
        </w:tc>
        <w:tc>
          <w:tcPr>
            <w:tcW w:w="6691" w:type="dxa"/>
            <w:gridSpan w:val="2"/>
            <w:vAlign w:val="center"/>
          </w:tcPr>
          <w:p w14:paraId="5DCC5056">
            <w:pPr>
              <w:pStyle w:val="18"/>
              <w:tabs>
                <w:tab w:val="left" w:pos="6930"/>
              </w:tabs>
              <w:spacing w:before="0" w:beforeAutospacing="0" w:after="0" w:afterAutospacing="0" w:line="360" w:lineRule="exact"/>
              <w:rPr>
                <w:kern w:val="2"/>
                <w:sz w:val="22"/>
                <w:szCs w:val="22"/>
                <w:highlight w:val="none"/>
              </w:rPr>
            </w:pPr>
            <w:r>
              <w:rPr>
                <w:rFonts w:hint="eastAsia"/>
                <w:color w:val="000000"/>
                <w:kern w:val="2"/>
                <w:sz w:val="22"/>
                <w:szCs w:val="22"/>
                <w:highlight w:val="none"/>
                <w:lang w:val="zh-CN"/>
              </w:rPr>
              <w:t>电子投标文件必须有电子签章；开标后，相关信息记录确认、澄清说明、回复等内容，电子签章，或者签章后上传相关文件，均认可；政采云系统平台有新的操作流程的，按其规定。</w:t>
            </w:r>
          </w:p>
        </w:tc>
      </w:tr>
      <w:tr w14:paraId="3344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8" w:type="dxa"/>
            <w:vAlign w:val="center"/>
          </w:tcPr>
          <w:p w14:paraId="609960C3">
            <w:pPr>
              <w:spacing w:line="360" w:lineRule="exact"/>
              <w:jc w:val="center"/>
              <w:rPr>
                <w:rFonts w:ascii="宋体" w:cs="宋体"/>
                <w:sz w:val="24"/>
                <w:szCs w:val="24"/>
                <w:highlight w:val="none"/>
              </w:rPr>
            </w:pPr>
            <w:r>
              <w:rPr>
                <w:rFonts w:ascii="宋体" w:hAnsi="宋体" w:cs="宋体"/>
                <w:sz w:val="24"/>
                <w:szCs w:val="24"/>
                <w:highlight w:val="none"/>
              </w:rPr>
              <w:t>8</w:t>
            </w:r>
          </w:p>
        </w:tc>
        <w:tc>
          <w:tcPr>
            <w:tcW w:w="1799" w:type="dxa"/>
            <w:vAlign w:val="center"/>
          </w:tcPr>
          <w:p w14:paraId="44F23C5D">
            <w:pPr>
              <w:spacing w:line="360" w:lineRule="exact"/>
              <w:jc w:val="center"/>
              <w:rPr>
                <w:rFonts w:ascii="宋体" w:cs="宋体"/>
                <w:sz w:val="24"/>
                <w:szCs w:val="24"/>
                <w:highlight w:val="none"/>
              </w:rPr>
            </w:pPr>
            <w:r>
              <w:rPr>
                <w:rFonts w:hint="eastAsia" w:ascii="宋体" w:hAnsi="宋体" w:cs="宋体"/>
                <w:sz w:val="24"/>
                <w:szCs w:val="24"/>
                <w:highlight w:val="none"/>
              </w:rPr>
              <w:t>投标报价</w:t>
            </w:r>
          </w:p>
        </w:tc>
        <w:tc>
          <w:tcPr>
            <w:tcW w:w="6691" w:type="dxa"/>
            <w:gridSpan w:val="2"/>
            <w:vAlign w:val="center"/>
          </w:tcPr>
          <w:p w14:paraId="4969E3E2">
            <w:pPr>
              <w:numPr>
                <w:ilvl w:val="0"/>
                <w:numId w:val="4"/>
              </w:numPr>
              <w:spacing w:line="360" w:lineRule="exact"/>
              <w:rPr>
                <w:rFonts w:ascii="宋体" w:cs="宋体"/>
                <w:sz w:val="22"/>
                <w:szCs w:val="22"/>
                <w:highlight w:val="none"/>
              </w:rPr>
            </w:pPr>
            <w:r>
              <w:rPr>
                <w:rFonts w:hint="eastAsia" w:ascii="宋体" w:hAnsi="宋体" w:cs="宋体"/>
                <w:sz w:val="22"/>
                <w:szCs w:val="22"/>
                <w:highlight w:val="none"/>
              </w:rPr>
              <w:t>本项目投标应以人民币报价；</w:t>
            </w:r>
          </w:p>
          <w:p w14:paraId="52ECD35B">
            <w:pPr>
              <w:numPr>
                <w:ilvl w:val="0"/>
                <w:numId w:val="4"/>
              </w:numPr>
              <w:spacing w:line="360" w:lineRule="exact"/>
              <w:rPr>
                <w:rFonts w:ascii="宋体" w:cs="宋体"/>
                <w:sz w:val="24"/>
                <w:szCs w:val="24"/>
                <w:highlight w:val="none"/>
              </w:rPr>
            </w:pPr>
            <w:r>
              <w:rPr>
                <w:rFonts w:hint="eastAsia" w:ascii="宋体" w:hAnsi="宋体" w:cs="宋体"/>
                <w:sz w:val="22"/>
                <w:szCs w:val="22"/>
                <w:highlight w:val="none"/>
              </w:rPr>
              <w:t>不论投标结果如何，投标人均应自行承担所有与投标有关的全部费用。</w:t>
            </w:r>
          </w:p>
        </w:tc>
      </w:tr>
      <w:tr w14:paraId="4016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1D20CF33">
            <w:pPr>
              <w:spacing w:line="360" w:lineRule="exact"/>
              <w:jc w:val="center"/>
              <w:rPr>
                <w:rFonts w:ascii="宋体" w:cs="宋体"/>
                <w:sz w:val="24"/>
                <w:szCs w:val="24"/>
                <w:highlight w:val="none"/>
              </w:rPr>
            </w:pPr>
            <w:r>
              <w:rPr>
                <w:rFonts w:ascii="宋体" w:hAnsi="宋体" w:cs="宋体"/>
                <w:sz w:val="24"/>
                <w:szCs w:val="24"/>
                <w:highlight w:val="none"/>
              </w:rPr>
              <w:t>9</w:t>
            </w:r>
          </w:p>
        </w:tc>
        <w:tc>
          <w:tcPr>
            <w:tcW w:w="1799" w:type="dxa"/>
            <w:vAlign w:val="center"/>
          </w:tcPr>
          <w:p w14:paraId="7FD79405">
            <w:pPr>
              <w:spacing w:line="360" w:lineRule="exact"/>
              <w:jc w:val="center"/>
              <w:rPr>
                <w:rFonts w:ascii="宋体" w:cs="宋体"/>
                <w:sz w:val="24"/>
                <w:szCs w:val="24"/>
                <w:highlight w:val="none"/>
              </w:rPr>
            </w:pPr>
            <w:r>
              <w:rPr>
                <w:rFonts w:hint="eastAsia" w:ascii="宋体" w:hAnsi="宋体" w:cs="宋体"/>
                <w:sz w:val="24"/>
                <w:szCs w:val="24"/>
                <w:highlight w:val="none"/>
              </w:rPr>
              <w:t>踏勘现场</w:t>
            </w:r>
          </w:p>
        </w:tc>
        <w:tc>
          <w:tcPr>
            <w:tcW w:w="6691" w:type="dxa"/>
            <w:gridSpan w:val="2"/>
            <w:vAlign w:val="center"/>
          </w:tcPr>
          <w:p w14:paraId="78D50755">
            <w:pPr>
              <w:spacing w:line="360" w:lineRule="exact"/>
              <w:rPr>
                <w:rFonts w:ascii="宋体" w:cs="宋体"/>
                <w:sz w:val="22"/>
                <w:szCs w:val="22"/>
                <w:highlight w:val="none"/>
              </w:rPr>
            </w:pPr>
            <w:r>
              <w:rPr>
                <w:rFonts w:hint="eastAsia" w:ascii="宋体" w:hAnsi="宋体" w:cs="宋体"/>
                <w:sz w:val="22"/>
                <w:szCs w:val="22"/>
                <w:highlight w:val="none"/>
              </w:rPr>
              <w:t>□组织（详细内容）</w:t>
            </w:r>
          </w:p>
          <w:p w14:paraId="00CC16C7">
            <w:pPr>
              <w:spacing w:line="360" w:lineRule="exact"/>
              <w:rPr>
                <w:rFonts w:ascii="宋体" w:cs="宋体"/>
                <w:sz w:val="24"/>
                <w:szCs w:val="24"/>
                <w:highlight w:val="none"/>
              </w:rPr>
            </w:pPr>
            <w:r>
              <w:rPr>
                <w:rFonts w:hint="eastAsia" w:ascii="MS Mincho" w:hAnsi="MS Mincho" w:eastAsia="MS Mincho" w:cs="MS Mincho"/>
                <w:sz w:val="22"/>
                <w:szCs w:val="22"/>
                <w:highlight w:val="none"/>
              </w:rPr>
              <w:t>☑</w:t>
            </w:r>
            <w:r>
              <w:rPr>
                <w:rFonts w:hint="eastAsia" w:ascii="宋体" w:hAnsi="宋体" w:cs="宋体"/>
                <w:sz w:val="22"/>
                <w:szCs w:val="22"/>
                <w:highlight w:val="none"/>
              </w:rPr>
              <w:t>不组织</w:t>
            </w:r>
          </w:p>
        </w:tc>
      </w:tr>
      <w:tr w14:paraId="0AEE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55C9726D">
            <w:pPr>
              <w:spacing w:line="360" w:lineRule="exact"/>
              <w:jc w:val="center"/>
              <w:rPr>
                <w:rFonts w:ascii="宋体" w:cs="宋体"/>
                <w:sz w:val="24"/>
                <w:szCs w:val="24"/>
                <w:highlight w:val="none"/>
              </w:rPr>
            </w:pPr>
            <w:r>
              <w:rPr>
                <w:rFonts w:ascii="宋体" w:hAnsi="宋体" w:cs="宋体"/>
                <w:sz w:val="24"/>
                <w:szCs w:val="24"/>
                <w:highlight w:val="none"/>
              </w:rPr>
              <w:t>10</w:t>
            </w:r>
          </w:p>
        </w:tc>
        <w:tc>
          <w:tcPr>
            <w:tcW w:w="1799" w:type="dxa"/>
            <w:vAlign w:val="center"/>
          </w:tcPr>
          <w:p w14:paraId="4126E094">
            <w:pPr>
              <w:spacing w:line="360" w:lineRule="exact"/>
              <w:jc w:val="center"/>
              <w:rPr>
                <w:rFonts w:ascii="宋体" w:cs="宋体"/>
                <w:sz w:val="24"/>
                <w:szCs w:val="24"/>
                <w:highlight w:val="none"/>
              </w:rPr>
            </w:pPr>
            <w:r>
              <w:rPr>
                <w:rFonts w:hint="eastAsia" w:ascii="宋体" w:hAnsi="宋体" w:cs="宋体"/>
                <w:sz w:val="24"/>
                <w:szCs w:val="24"/>
                <w:highlight w:val="none"/>
              </w:rPr>
              <w:t>样品</w:t>
            </w:r>
          </w:p>
        </w:tc>
        <w:tc>
          <w:tcPr>
            <w:tcW w:w="6691" w:type="dxa"/>
            <w:gridSpan w:val="2"/>
            <w:vAlign w:val="center"/>
          </w:tcPr>
          <w:p w14:paraId="489C7682">
            <w:pPr>
              <w:spacing w:line="360" w:lineRule="exact"/>
              <w:rPr>
                <w:rFonts w:ascii="宋体" w:cs="宋体"/>
                <w:sz w:val="22"/>
                <w:szCs w:val="22"/>
                <w:highlight w:val="none"/>
              </w:rPr>
            </w:pPr>
            <w:r>
              <w:rPr>
                <w:rFonts w:hint="eastAsia" w:ascii="宋体" w:hAnsi="Wingdings 2" w:cs="宋体"/>
                <w:sz w:val="22"/>
                <w:szCs w:val="22"/>
                <w:highlight w:val="none"/>
              </w:rPr>
              <w:sym w:font="Wingdings 2" w:char="F0A3"/>
            </w:r>
            <w:r>
              <w:rPr>
                <w:rFonts w:hint="eastAsia" w:ascii="宋体" w:hAnsi="宋体" w:cs="宋体"/>
                <w:sz w:val="22"/>
                <w:szCs w:val="22"/>
                <w:highlight w:val="none"/>
              </w:rPr>
              <w:t>提供。</w:t>
            </w:r>
          </w:p>
          <w:p w14:paraId="726C5FC6">
            <w:pPr>
              <w:spacing w:line="360" w:lineRule="exact"/>
              <w:rPr>
                <w:rFonts w:ascii="宋体" w:cs="宋体"/>
                <w:sz w:val="24"/>
                <w:szCs w:val="24"/>
                <w:highlight w:val="none"/>
              </w:rPr>
            </w:pPr>
            <w:r>
              <w:rPr>
                <w:rFonts w:hint="eastAsia" w:ascii="宋体" w:hAnsi="Wingdings 2" w:cs="宋体"/>
                <w:sz w:val="22"/>
                <w:szCs w:val="22"/>
                <w:highlight w:val="none"/>
              </w:rPr>
              <w:sym w:font="Wingdings 2" w:char="F052"/>
            </w:r>
            <w:r>
              <w:rPr>
                <w:rFonts w:hint="eastAsia" w:ascii="宋体" w:hAnsi="宋体" w:cs="宋体"/>
                <w:sz w:val="22"/>
                <w:szCs w:val="22"/>
                <w:highlight w:val="none"/>
              </w:rPr>
              <w:t>不提供</w:t>
            </w:r>
          </w:p>
        </w:tc>
      </w:tr>
      <w:tr w14:paraId="7877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799204FF">
            <w:pPr>
              <w:spacing w:line="360" w:lineRule="exact"/>
              <w:jc w:val="center"/>
              <w:rPr>
                <w:rFonts w:ascii="宋体" w:cs="宋体"/>
                <w:sz w:val="24"/>
                <w:szCs w:val="24"/>
                <w:highlight w:val="none"/>
              </w:rPr>
            </w:pPr>
            <w:r>
              <w:rPr>
                <w:rFonts w:hint="eastAsia" w:ascii="宋体" w:hAnsi="宋体" w:cs="宋体"/>
                <w:color w:val="000000"/>
                <w:sz w:val="24"/>
                <w:szCs w:val="24"/>
                <w:highlight w:val="none"/>
              </w:rPr>
              <w:t>11</w:t>
            </w:r>
          </w:p>
        </w:tc>
        <w:tc>
          <w:tcPr>
            <w:tcW w:w="1799" w:type="dxa"/>
            <w:vAlign w:val="center"/>
          </w:tcPr>
          <w:p w14:paraId="416BA7A2">
            <w:pPr>
              <w:spacing w:line="360" w:lineRule="exact"/>
              <w:jc w:val="center"/>
              <w:rPr>
                <w:rFonts w:ascii="宋体" w:hAnsi="宋体" w:cs="宋体"/>
                <w:sz w:val="24"/>
                <w:szCs w:val="24"/>
                <w:highlight w:val="none"/>
              </w:rPr>
            </w:pPr>
            <w:r>
              <w:rPr>
                <w:rFonts w:hint="eastAsia" w:ascii="宋体" w:hAnsi="宋体" w:cs="宋体"/>
                <w:sz w:val="24"/>
                <w:szCs w:val="24"/>
                <w:highlight w:val="none"/>
              </w:rPr>
              <w:t>是否接受</w:t>
            </w:r>
          </w:p>
          <w:p w14:paraId="47AB0443">
            <w:pPr>
              <w:spacing w:line="360" w:lineRule="exact"/>
              <w:jc w:val="center"/>
              <w:rPr>
                <w:rFonts w:ascii="宋体" w:cs="宋体"/>
                <w:sz w:val="24"/>
                <w:szCs w:val="24"/>
                <w:highlight w:val="none"/>
              </w:rPr>
            </w:pPr>
            <w:r>
              <w:rPr>
                <w:rFonts w:hint="eastAsia" w:ascii="宋体" w:hAnsi="宋体" w:cs="宋体"/>
                <w:sz w:val="24"/>
                <w:szCs w:val="24"/>
                <w:highlight w:val="none"/>
              </w:rPr>
              <w:t>联合体</w:t>
            </w:r>
          </w:p>
        </w:tc>
        <w:tc>
          <w:tcPr>
            <w:tcW w:w="6691" w:type="dxa"/>
            <w:gridSpan w:val="2"/>
            <w:vAlign w:val="center"/>
          </w:tcPr>
          <w:p w14:paraId="4A0B5CA2">
            <w:pPr>
              <w:spacing w:line="360" w:lineRule="exact"/>
              <w:jc w:val="left"/>
              <w:rPr>
                <w:rFonts w:ascii="宋体" w:hAnsi="宋体" w:cs="宋体"/>
                <w:sz w:val="22"/>
                <w:szCs w:val="22"/>
                <w:highlight w:val="none"/>
              </w:rPr>
            </w:pPr>
            <w:r>
              <w:rPr>
                <w:rFonts w:hint="eastAsia" w:ascii="宋体" w:hAnsi="宋体" w:cs="宋体"/>
                <w:sz w:val="22"/>
                <w:szCs w:val="22"/>
                <w:highlight w:val="none"/>
              </w:rPr>
              <w:t>□不接受</w:t>
            </w:r>
          </w:p>
          <w:p w14:paraId="18C8996B">
            <w:pPr>
              <w:spacing w:line="360" w:lineRule="exact"/>
              <w:jc w:val="left"/>
              <w:rPr>
                <w:rFonts w:ascii="宋体" w:cs="宋体"/>
                <w:sz w:val="24"/>
                <w:szCs w:val="24"/>
                <w:highlight w:val="none"/>
              </w:rPr>
            </w:pPr>
            <w:r>
              <w:rPr>
                <w:rFonts w:hint="eastAsia" w:ascii="宋体" w:hAnsi="宋体" w:cs="宋体"/>
                <w:sz w:val="22"/>
                <w:szCs w:val="22"/>
                <w:highlight w:val="none"/>
              </w:rPr>
              <w:t>☑接受；</w:t>
            </w:r>
          </w:p>
        </w:tc>
      </w:tr>
      <w:tr w14:paraId="1EC3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0CDA817A">
            <w:pPr>
              <w:spacing w:line="360" w:lineRule="exact"/>
              <w:jc w:val="center"/>
              <w:rPr>
                <w:rFonts w:ascii="宋体" w:cs="宋体"/>
                <w:sz w:val="24"/>
                <w:szCs w:val="24"/>
                <w:highlight w:val="none"/>
              </w:rPr>
            </w:pPr>
            <w:r>
              <w:rPr>
                <w:rFonts w:ascii="宋体" w:hAnsi="宋体" w:cs="宋体"/>
                <w:sz w:val="24"/>
                <w:szCs w:val="24"/>
                <w:highlight w:val="none"/>
              </w:rPr>
              <w:t>12</w:t>
            </w:r>
          </w:p>
        </w:tc>
        <w:tc>
          <w:tcPr>
            <w:tcW w:w="1799" w:type="dxa"/>
            <w:vAlign w:val="center"/>
          </w:tcPr>
          <w:p w14:paraId="6D582385">
            <w:pPr>
              <w:spacing w:line="360" w:lineRule="exact"/>
              <w:jc w:val="center"/>
              <w:rPr>
                <w:rFonts w:ascii="宋体" w:cs="宋体"/>
                <w:sz w:val="24"/>
                <w:szCs w:val="24"/>
                <w:highlight w:val="none"/>
              </w:rPr>
            </w:pPr>
            <w:r>
              <w:rPr>
                <w:rFonts w:hint="eastAsia" w:ascii="宋体" w:hAnsi="宋体" w:cs="宋体"/>
                <w:sz w:val="24"/>
                <w:szCs w:val="24"/>
                <w:highlight w:val="none"/>
              </w:rPr>
              <w:t>评标办法</w:t>
            </w:r>
          </w:p>
        </w:tc>
        <w:tc>
          <w:tcPr>
            <w:tcW w:w="6691" w:type="dxa"/>
            <w:gridSpan w:val="2"/>
            <w:vAlign w:val="center"/>
          </w:tcPr>
          <w:p w14:paraId="01D68778">
            <w:pPr>
              <w:spacing w:line="360" w:lineRule="exact"/>
              <w:rPr>
                <w:rFonts w:ascii="宋体" w:cs="宋体"/>
                <w:sz w:val="22"/>
                <w:szCs w:val="22"/>
                <w:highlight w:val="none"/>
              </w:rPr>
            </w:pPr>
            <w:r>
              <w:rPr>
                <w:rFonts w:hint="eastAsia" w:ascii="MS Mincho" w:hAnsi="MS Mincho" w:eastAsia="MS Mincho" w:cs="MS Mincho"/>
                <w:sz w:val="22"/>
                <w:szCs w:val="22"/>
                <w:highlight w:val="none"/>
              </w:rPr>
              <w:t>☑</w:t>
            </w:r>
            <w:r>
              <w:rPr>
                <w:rFonts w:hint="eastAsia" w:ascii="宋体" w:hAnsi="宋体" w:cs="宋体"/>
                <w:sz w:val="22"/>
                <w:szCs w:val="22"/>
                <w:highlight w:val="none"/>
              </w:rPr>
              <w:t>综合评分法</w:t>
            </w:r>
          </w:p>
          <w:p w14:paraId="76CF7D70">
            <w:pPr>
              <w:spacing w:line="360" w:lineRule="exact"/>
              <w:rPr>
                <w:rFonts w:ascii="宋体" w:cs="宋体"/>
                <w:sz w:val="22"/>
                <w:szCs w:val="22"/>
                <w:highlight w:val="none"/>
              </w:rPr>
            </w:pPr>
            <w:r>
              <w:rPr>
                <w:rFonts w:hint="eastAsia" w:ascii="宋体" w:hAnsi="宋体" w:cs="宋体"/>
                <w:sz w:val="22"/>
                <w:szCs w:val="22"/>
                <w:highlight w:val="none"/>
              </w:rPr>
              <w:t>□最低评标价法</w:t>
            </w:r>
          </w:p>
        </w:tc>
      </w:tr>
      <w:tr w14:paraId="093C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0A306F95">
            <w:pPr>
              <w:spacing w:line="360" w:lineRule="exact"/>
              <w:jc w:val="center"/>
              <w:rPr>
                <w:rFonts w:ascii="宋体" w:cs="宋体"/>
                <w:sz w:val="24"/>
                <w:szCs w:val="24"/>
                <w:highlight w:val="none"/>
              </w:rPr>
            </w:pPr>
            <w:r>
              <w:rPr>
                <w:rFonts w:ascii="宋体" w:hAnsi="宋体" w:cs="宋体"/>
                <w:sz w:val="24"/>
                <w:szCs w:val="24"/>
                <w:highlight w:val="none"/>
              </w:rPr>
              <w:t>13</w:t>
            </w:r>
          </w:p>
        </w:tc>
        <w:tc>
          <w:tcPr>
            <w:tcW w:w="1799" w:type="dxa"/>
            <w:vAlign w:val="center"/>
          </w:tcPr>
          <w:p w14:paraId="2CD5747C">
            <w:pPr>
              <w:spacing w:line="360" w:lineRule="exact"/>
              <w:jc w:val="center"/>
              <w:rPr>
                <w:rFonts w:ascii="宋体" w:cs="宋体"/>
                <w:sz w:val="24"/>
                <w:szCs w:val="24"/>
                <w:highlight w:val="none"/>
              </w:rPr>
            </w:pPr>
            <w:r>
              <w:rPr>
                <w:rFonts w:hint="eastAsia" w:ascii="宋体" w:hAnsi="宋体" w:cs="宋体"/>
                <w:sz w:val="24"/>
                <w:szCs w:val="24"/>
                <w:highlight w:val="none"/>
              </w:rPr>
              <w:t>是否进口</w:t>
            </w:r>
          </w:p>
        </w:tc>
        <w:tc>
          <w:tcPr>
            <w:tcW w:w="6691" w:type="dxa"/>
            <w:gridSpan w:val="2"/>
            <w:vAlign w:val="center"/>
          </w:tcPr>
          <w:p w14:paraId="1144E7CC">
            <w:pPr>
              <w:spacing w:line="360" w:lineRule="exact"/>
              <w:rPr>
                <w:rFonts w:ascii="宋体" w:cs="宋体"/>
                <w:sz w:val="22"/>
                <w:szCs w:val="22"/>
                <w:highlight w:val="none"/>
              </w:rPr>
            </w:pPr>
            <w:r>
              <w:rPr>
                <w:rFonts w:hint="eastAsia" w:ascii="宋体" w:hAnsi="宋体" w:cs="宋体"/>
                <w:sz w:val="22"/>
                <w:szCs w:val="22"/>
                <w:highlight w:val="none"/>
              </w:rPr>
              <w:t>□允许进口</w:t>
            </w:r>
          </w:p>
          <w:p w14:paraId="63BF557F">
            <w:pPr>
              <w:spacing w:line="360" w:lineRule="exact"/>
              <w:rPr>
                <w:rFonts w:ascii="宋体" w:cs="宋体"/>
                <w:sz w:val="22"/>
                <w:szCs w:val="22"/>
                <w:highlight w:val="none"/>
              </w:rPr>
            </w:pPr>
            <w:r>
              <w:rPr>
                <w:rFonts w:hint="eastAsia" w:ascii="MS Mincho" w:hAnsi="MS Mincho" w:eastAsia="MS Mincho" w:cs="MS Mincho"/>
                <w:sz w:val="22"/>
                <w:szCs w:val="22"/>
                <w:highlight w:val="none"/>
              </w:rPr>
              <w:t>☑</w:t>
            </w:r>
            <w:r>
              <w:rPr>
                <w:rFonts w:hint="eastAsia" w:ascii="宋体" w:hAnsi="宋体" w:cs="宋体"/>
                <w:sz w:val="22"/>
                <w:szCs w:val="22"/>
                <w:highlight w:val="none"/>
              </w:rPr>
              <w:t>不允许进口</w:t>
            </w:r>
          </w:p>
        </w:tc>
      </w:tr>
      <w:tr w14:paraId="70B7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8" w:type="dxa"/>
            <w:vAlign w:val="center"/>
          </w:tcPr>
          <w:p w14:paraId="4B1BF108">
            <w:pPr>
              <w:spacing w:line="360" w:lineRule="exact"/>
              <w:jc w:val="center"/>
              <w:rPr>
                <w:rFonts w:ascii="宋体" w:cs="宋体"/>
                <w:sz w:val="24"/>
                <w:szCs w:val="24"/>
                <w:highlight w:val="none"/>
              </w:rPr>
            </w:pPr>
            <w:r>
              <w:rPr>
                <w:rFonts w:ascii="宋体" w:hAnsi="宋体" w:cs="宋体"/>
                <w:sz w:val="24"/>
                <w:szCs w:val="24"/>
                <w:highlight w:val="none"/>
              </w:rPr>
              <w:t>14</w:t>
            </w:r>
          </w:p>
        </w:tc>
        <w:tc>
          <w:tcPr>
            <w:tcW w:w="1799" w:type="dxa"/>
            <w:vAlign w:val="center"/>
          </w:tcPr>
          <w:p w14:paraId="6FFFA32F">
            <w:pPr>
              <w:spacing w:line="360" w:lineRule="exact"/>
              <w:jc w:val="center"/>
              <w:rPr>
                <w:rFonts w:ascii="宋体" w:cs="宋体"/>
                <w:sz w:val="24"/>
                <w:szCs w:val="24"/>
                <w:highlight w:val="none"/>
              </w:rPr>
            </w:pPr>
            <w:r>
              <w:rPr>
                <w:rFonts w:hint="eastAsia" w:ascii="宋体" w:hAnsi="宋体" w:cs="宋体"/>
                <w:sz w:val="24"/>
                <w:szCs w:val="24"/>
                <w:highlight w:val="none"/>
              </w:rPr>
              <w:t>节能产品</w:t>
            </w:r>
          </w:p>
        </w:tc>
        <w:tc>
          <w:tcPr>
            <w:tcW w:w="2141" w:type="dxa"/>
            <w:tcBorders>
              <w:right w:val="single" w:color="000000" w:sz="4" w:space="0"/>
            </w:tcBorders>
            <w:vAlign w:val="center"/>
          </w:tcPr>
          <w:p w14:paraId="165911D0">
            <w:pPr>
              <w:spacing w:line="360" w:lineRule="exact"/>
              <w:rPr>
                <w:rFonts w:ascii="宋体" w:cs="宋体"/>
                <w:sz w:val="22"/>
                <w:szCs w:val="22"/>
                <w:highlight w:val="none"/>
              </w:rPr>
            </w:pPr>
            <w:r>
              <w:rPr>
                <w:rFonts w:hint="eastAsia" w:ascii="宋体" w:hAnsi="宋体" w:cs="宋体"/>
                <w:sz w:val="22"/>
                <w:szCs w:val="22"/>
                <w:highlight w:val="none"/>
              </w:rPr>
              <w:t>□强制采购节能产品</w:t>
            </w:r>
          </w:p>
          <w:p w14:paraId="335F39F0">
            <w:pPr>
              <w:spacing w:line="360" w:lineRule="exact"/>
              <w:rPr>
                <w:rFonts w:ascii="宋体" w:cs="宋体"/>
                <w:sz w:val="22"/>
                <w:szCs w:val="22"/>
                <w:highlight w:val="none"/>
              </w:rPr>
            </w:pPr>
            <w:r>
              <w:rPr>
                <w:rFonts w:hint="eastAsia" w:ascii="宋体" w:hAnsi="宋体" w:cs="宋体"/>
                <w:sz w:val="22"/>
                <w:szCs w:val="22"/>
                <w:highlight w:val="none"/>
              </w:rPr>
              <w:t>□优先采购节能产品</w:t>
            </w:r>
          </w:p>
          <w:p w14:paraId="5081B0D0">
            <w:pPr>
              <w:spacing w:line="360" w:lineRule="exact"/>
              <w:rPr>
                <w:rFonts w:ascii="宋体" w:cs="宋体"/>
                <w:sz w:val="22"/>
                <w:szCs w:val="22"/>
                <w:highlight w:val="none"/>
              </w:rPr>
            </w:pPr>
            <w:r>
              <w:rPr>
                <w:rFonts w:hint="eastAsia" w:ascii="MS Mincho" w:hAnsi="MS Mincho" w:eastAsia="MS Mincho" w:cs="MS Mincho"/>
                <w:sz w:val="22"/>
                <w:szCs w:val="22"/>
                <w:highlight w:val="none"/>
              </w:rPr>
              <w:t>☑</w:t>
            </w:r>
            <w:r>
              <w:rPr>
                <w:rFonts w:hint="eastAsia" w:ascii="宋体" w:hAnsi="宋体" w:cs="宋体"/>
                <w:sz w:val="22"/>
                <w:szCs w:val="22"/>
                <w:highlight w:val="none"/>
              </w:rPr>
              <w:t>不适用</w:t>
            </w:r>
          </w:p>
        </w:tc>
        <w:tc>
          <w:tcPr>
            <w:tcW w:w="4550" w:type="dxa"/>
            <w:vMerge w:val="restart"/>
            <w:tcBorders>
              <w:left w:val="single" w:color="000000" w:sz="4" w:space="0"/>
            </w:tcBorders>
            <w:vAlign w:val="center"/>
          </w:tcPr>
          <w:p w14:paraId="29CDD600">
            <w:pPr>
              <w:spacing w:line="360" w:lineRule="exact"/>
              <w:rPr>
                <w:rFonts w:ascii="宋体" w:cs="宋体"/>
                <w:sz w:val="22"/>
                <w:szCs w:val="22"/>
                <w:highlight w:val="none"/>
              </w:rPr>
            </w:pPr>
            <w:r>
              <w:rPr>
                <w:rFonts w:hint="eastAsia" w:ascii="宋体" w:hAnsi="宋体" w:cs="宋体"/>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0A9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28" w:type="dxa"/>
            <w:vAlign w:val="center"/>
          </w:tcPr>
          <w:p w14:paraId="692C5680">
            <w:pPr>
              <w:spacing w:line="360" w:lineRule="exact"/>
              <w:jc w:val="center"/>
              <w:rPr>
                <w:rFonts w:ascii="宋体" w:cs="宋体"/>
                <w:sz w:val="24"/>
                <w:szCs w:val="24"/>
                <w:highlight w:val="none"/>
              </w:rPr>
            </w:pPr>
            <w:r>
              <w:rPr>
                <w:rFonts w:ascii="宋体" w:hAnsi="宋体" w:cs="宋体"/>
                <w:sz w:val="24"/>
                <w:szCs w:val="24"/>
                <w:highlight w:val="none"/>
              </w:rPr>
              <w:t>15</w:t>
            </w:r>
          </w:p>
        </w:tc>
        <w:tc>
          <w:tcPr>
            <w:tcW w:w="1799" w:type="dxa"/>
            <w:vAlign w:val="center"/>
          </w:tcPr>
          <w:p w14:paraId="1395B870">
            <w:pPr>
              <w:spacing w:line="360" w:lineRule="exact"/>
              <w:jc w:val="center"/>
              <w:rPr>
                <w:rFonts w:ascii="宋体" w:cs="宋体"/>
                <w:sz w:val="24"/>
                <w:szCs w:val="24"/>
                <w:highlight w:val="none"/>
              </w:rPr>
            </w:pPr>
            <w:r>
              <w:rPr>
                <w:rFonts w:hint="eastAsia" w:ascii="宋体" w:hAnsi="宋体" w:cs="宋体"/>
                <w:sz w:val="24"/>
                <w:szCs w:val="24"/>
                <w:highlight w:val="none"/>
              </w:rPr>
              <w:t>环境标志产品</w:t>
            </w:r>
          </w:p>
        </w:tc>
        <w:tc>
          <w:tcPr>
            <w:tcW w:w="2141" w:type="dxa"/>
            <w:tcBorders>
              <w:right w:val="single" w:color="000000" w:sz="4" w:space="0"/>
            </w:tcBorders>
            <w:vAlign w:val="center"/>
          </w:tcPr>
          <w:p w14:paraId="75319FA8">
            <w:pPr>
              <w:spacing w:line="360" w:lineRule="exact"/>
              <w:rPr>
                <w:rFonts w:ascii="宋体" w:cs="宋体"/>
                <w:sz w:val="22"/>
                <w:szCs w:val="22"/>
                <w:highlight w:val="none"/>
              </w:rPr>
            </w:pPr>
            <w:r>
              <w:rPr>
                <w:rFonts w:hint="eastAsia" w:ascii="宋体" w:hAnsi="宋体" w:cs="宋体"/>
                <w:sz w:val="22"/>
                <w:szCs w:val="22"/>
                <w:highlight w:val="none"/>
              </w:rPr>
              <w:t>□优先采购环境标志产品</w:t>
            </w:r>
          </w:p>
          <w:p w14:paraId="288DDA8E">
            <w:pPr>
              <w:spacing w:line="360" w:lineRule="exact"/>
              <w:rPr>
                <w:rFonts w:ascii="宋体" w:cs="宋体"/>
                <w:sz w:val="22"/>
                <w:szCs w:val="22"/>
                <w:highlight w:val="none"/>
              </w:rPr>
            </w:pPr>
            <w:r>
              <w:rPr>
                <w:rFonts w:hint="eastAsia" w:ascii="MS Mincho" w:hAnsi="MS Mincho" w:eastAsia="MS Mincho" w:cs="MS Mincho"/>
                <w:sz w:val="22"/>
                <w:szCs w:val="22"/>
                <w:highlight w:val="none"/>
              </w:rPr>
              <w:t>☑</w:t>
            </w:r>
            <w:r>
              <w:rPr>
                <w:rFonts w:hint="eastAsia" w:ascii="宋体" w:hAnsi="宋体" w:cs="宋体"/>
                <w:sz w:val="22"/>
                <w:szCs w:val="22"/>
                <w:highlight w:val="none"/>
              </w:rPr>
              <w:t>不适用</w:t>
            </w:r>
          </w:p>
        </w:tc>
        <w:tc>
          <w:tcPr>
            <w:tcW w:w="4550" w:type="dxa"/>
            <w:vMerge w:val="continue"/>
            <w:tcBorders>
              <w:left w:val="single" w:color="000000" w:sz="4" w:space="0"/>
            </w:tcBorders>
            <w:vAlign w:val="center"/>
          </w:tcPr>
          <w:p w14:paraId="02DB9E39">
            <w:pPr>
              <w:spacing w:line="360" w:lineRule="exact"/>
              <w:rPr>
                <w:rFonts w:ascii="宋体" w:cs="宋体"/>
                <w:sz w:val="22"/>
                <w:szCs w:val="22"/>
                <w:highlight w:val="none"/>
              </w:rPr>
            </w:pPr>
          </w:p>
        </w:tc>
      </w:tr>
      <w:tr w14:paraId="53AB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054F2855">
            <w:pPr>
              <w:spacing w:line="360" w:lineRule="exact"/>
              <w:jc w:val="center"/>
              <w:rPr>
                <w:rFonts w:ascii="宋体" w:cs="宋体"/>
                <w:sz w:val="24"/>
                <w:szCs w:val="24"/>
                <w:highlight w:val="none"/>
              </w:rPr>
            </w:pPr>
            <w:r>
              <w:rPr>
                <w:rFonts w:ascii="宋体" w:hAnsi="宋体" w:cs="宋体"/>
                <w:sz w:val="24"/>
                <w:szCs w:val="24"/>
                <w:highlight w:val="none"/>
              </w:rPr>
              <w:t>16</w:t>
            </w:r>
          </w:p>
        </w:tc>
        <w:tc>
          <w:tcPr>
            <w:tcW w:w="1799" w:type="dxa"/>
            <w:vAlign w:val="center"/>
          </w:tcPr>
          <w:p w14:paraId="0CC56D98">
            <w:pPr>
              <w:spacing w:line="360" w:lineRule="exact"/>
              <w:jc w:val="center"/>
              <w:rPr>
                <w:rFonts w:ascii="宋体" w:cs="宋体"/>
                <w:sz w:val="24"/>
                <w:szCs w:val="24"/>
                <w:highlight w:val="none"/>
              </w:rPr>
            </w:pPr>
            <w:r>
              <w:rPr>
                <w:rFonts w:hint="eastAsia" w:ascii="宋体" w:hAnsi="宋体" w:cs="宋体"/>
                <w:sz w:val="24"/>
                <w:szCs w:val="24"/>
                <w:highlight w:val="none"/>
              </w:rPr>
              <w:t>促进中小企业发展</w:t>
            </w:r>
          </w:p>
        </w:tc>
        <w:tc>
          <w:tcPr>
            <w:tcW w:w="6691" w:type="dxa"/>
            <w:gridSpan w:val="2"/>
            <w:vAlign w:val="center"/>
          </w:tcPr>
          <w:p w14:paraId="6276AA51">
            <w:pPr>
              <w:spacing w:line="360" w:lineRule="exact"/>
              <w:rPr>
                <w:rFonts w:ascii="宋体" w:cs="宋体"/>
                <w:sz w:val="22"/>
                <w:szCs w:val="22"/>
                <w:highlight w:val="none"/>
              </w:rPr>
            </w:pPr>
            <w:r>
              <w:rPr>
                <w:rFonts w:hint="eastAsia" w:ascii="宋体" w:hAnsi="宋体" w:cs="宋体"/>
                <w:sz w:val="22"/>
                <w:szCs w:val="22"/>
                <w:highlight w:val="none"/>
              </w:rPr>
              <w:t>本项目执行促进中小企业发展政策，监狱企业、残疾人福利性单位视同小型、微型企业。</w:t>
            </w:r>
          </w:p>
        </w:tc>
      </w:tr>
      <w:tr w14:paraId="4BD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8" w:type="dxa"/>
            <w:vAlign w:val="center"/>
          </w:tcPr>
          <w:p w14:paraId="3CA81BF3">
            <w:pPr>
              <w:spacing w:line="360" w:lineRule="exact"/>
              <w:jc w:val="center"/>
              <w:rPr>
                <w:rFonts w:ascii="宋体" w:cs="宋体"/>
                <w:sz w:val="24"/>
                <w:szCs w:val="24"/>
                <w:highlight w:val="none"/>
              </w:rPr>
            </w:pPr>
            <w:r>
              <w:rPr>
                <w:rFonts w:ascii="宋体" w:hAnsi="宋体" w:cs="宋体"/>
                <w:sz w:val="24"/>
                <w:szCs w:val="24"/>
                <w:highlight w:val="none"/>
              </w:rPr>
              <w:t>17</w:t>
            </w:r>
          </w:p>
        </w:tc>
        <w:tc>
          <w:tcPr>
            <w:tcW w:w="1799" w:type="dxa"/>
            <w:vAlign w:val="center"/>
          </w:tcPr>
          <w:p w14:paraId="4E8CD8D0">
            <w:pPr>
              <w:spacing w:line="360" w:lineRule="exact"/>
              <w:jc w:val="center"/>
              <w:rPr>
                <w:rFonts w:ascii="宋体" w:cs="宋体"/>
                <w:sz w:val="24"/>
                <w:szCs w:val="24"/>
                <w:highlight w:val="none"/>
              </w:rPr>
            </w:pPr>
            <w:r>
              <w:rPr>
                <w:rFonts w:hint="eastAsia" w:ascii="宋体" w:hAnsi="宋体" w:cs="宋体"/>
                <w:sz w:val="24"/>
                <w:szCs w:val="24"/>
                <w:highlight w:val="none"/>
              </w:rPr>
              <w:t>合同签订</w:t>
            </w:r>
          </w:p>
        </w:tc>
        <w:tc>
          <w:tcPr>
            <w:tcW w:w="6691" w:type="dxa"/>
            <w:gridSpan w:val="2"/>
            <w:vAlign w:val="center"/>
          </w:tcPr>
          <w:p w14:paraId="14C71871">
            <w:pPr>
              <w:rPr>
                <w:rFonts w:ascii="宋体" w:cs="宋体"/>
                <w:sz w:val="22"/>
                <w:szCs w:val="22"/>
                <w:highlight w:val="none"/>
              </w:rPr>
            </w:pPr>
            <w:r>
              <w:rPr>
                <w:rFonts w:hint="eastAsia" w:ascii="宋体" w:hAnsi="宋体" w:cs="宋体"/>
                <w:sz w:val="22"/>
                <w:szCs w:val="22"/>
                <w:highlight w:val="none"/>
              </w:rPr>
              <w:t>采购人与中标人应当在《中标通知书》发出之日起</w:t>
            </w:r>
            <w:r>
              <w:rPr>
                <w:rFonts w:ascii="宋体" w:hAnsi="宋体" w:cs="宋体"/>
                <w:sz w:val="22"/>
                <w:szCs w:val="22"/>
                <w:highlight w:val="none"/>
              </w:rPr>
              <w:t>30</w:t>
            </w:r>
            <w:r>
              <w:rPr>
                <w:rFonts w:hint="eastAsia" w:ascii="宋体" w:hAnsi="宋体" w:cs="宋体"/>
                <w:sz w:val="22"/>
                <w:szCs w:val="22"/>
                <w:highlight w:val="none"/>
              </w:rPr>
              <w:t>日内签订政府采购合同。同时，采购代理机构对合同内容进行审查，如发现与采购结果和投标承诺内容不一致的，应予以纠正。中标人拖延、拒签合同的，将被取消中标资格。</w:t>
            </w:r>
          </w:p>
        </w:tc>
      </w:tr>
      <w:tr w14:paraId="7D85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8" w:type="dxa"/>
            <w:vAlign w:val="center"/>
          </w:tcPr>
          <w:p w14:paraId="0ABEF33D">
            <w:pPr>
              <w:spacing w:line="360" w:lineRule="exact"/>
              <w:jc w:val="center"/>
              <w:rPr>
                <w:rFonts w:ascii="宋体" w:cs="宋体"/>
                <w:sz w:val="24"/>
                <w:szCs w:val="24"/>
                <w:highlight w:val="none"/>
              </w:rPr>
            </w:pPr>
            <w:r>
              <w:rPr>
                <w:rFonts w:ascii="宋体" w:hAnsi="宋体" w:cs="宋体"/>
                <w:sz w:val="24"/>
                <w:szCs w:val="24"/>
                <w:highlight w:val="none"/>
              </w:rPr>
              <w:t>18</w:t>
            </w:r>
          </w:p>
        </w:tc>
        <w:tc>
          <w:tcPr>
            <w:tcW w:w="1799" w:type="dxa"/>
            <w:vAlign w:val="center"/>
          </w:tcPr>
          <w:p w14:paraId="1D711215">
            <w:pPr>
              <w:spacing w:line="360" w:lineRule="exact"/>
              <w:jc w:val="center"/>
              <w:rPr>
                <w:rFonts w:ascii="宋体" w:cs="宋体"/>
                <w:sz w:val="24"/>
                <w:szCs w:val="24"/>
                <w:highlight w:val="none"/>
              </w:rPr>
            </w:pPr>
            <w:r>
              <w:rPr>
                <w:rFonts w:hint="eastAsia" w:ascii="宋体" w:hAnsi="宋体" w:cs="宋体"/>
                <w:sz w:val="24"/>
                <w:szCs w:val="24"/>
                <w:highlight w:val="none"/>
              </w:rPr>
              <w:t>供应商注册事项</w:t>
            </w:r>
          </w:p>
        </w:tc>
        <w:tc>
          <w:tcPr>
            <w:tcW w:w="6691" w:type="dxa"/>
            <w:gridSpan w:val="2"/>
            <w:vAlign w:val="center"/>
          </w:tcPr>
          <w:p w14:paraId="615AA913">
            <w:pPr>
              <w:pStyle w:val="12"/>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根据《浙江省政府采购供应商注册及诚信管理暂行办法》（浙财采监字〔</w:t>
            </w:r>
            <w:r>
              <w:rPr>
                <w:rFonts w:ascii="宋体" w:hAnsi="宋体" w:eastAsia="宋体" w:cs="宋体"/>
                <w:sz w:val="22"/>
                <w:szCs w:val="22"/>
                <w:highlight w:val="none"/>
              </w:rPr>
              <w:t>2009</w:t>
            </w:r>
            <w:r>
              <w:rPr>
                <w:rFonts w:hint="eastAsia" w:ascii="宋体" w:hAnsi="宋体" w:eastAsia="宋体" w:cs="宋体"/>
                <w:sz w:val="22"/>
                <w:szCs w:val="22"/>
                <w:highlight w:val="none"/>
              </w:rPr>
              <w:t>〕</w:t>
            </w:r>
            <w:r>
              <w:rPr>
                <w:rFonts w:ascii="宋体" w:hAnsi="宋体" w:eastAsia="宋体" w:cs="宋体"/>
                <w:sz w:val="22"/>
                <w:szCs w:val="22"/>
                <w:highlight w:val="none"/>
              </w:rPr>
              <w:t>28</w:t>
            </w:r>
            <w:r>
              <w:rPr>
                <w:rFonts w:hint="eastAsia" w:ascii="宋体" w:hAnsi="宋体" w:eastAsia="宋体" w:cs="宋体"/>
                <w:sz w:val="22"/>
                <w:szCs w:val="22"/>
                <w:highlight w:val="none"/>
              </w:rPr>
              <w:t>号），供应商中标后必须注册成为浙江政府采购网（</w:t>
            </w:r>
            <w:r>
              <w:rPr>
                <w:rFonts w:ascii="宋体" w:hAnsi="宋体" w:eastAsia="宋体" w:cs="宋体"/>
                <w:sz w:val="22"/>
                <w:szCs w:val="22"/>
                <w:highlight w:val="none"/>
              </w:rPr>
              <w:t>http://www.zjzfcg.gov.cn/</w:t>
            </w:r>
            <w:r>
              <w:rPr>
                <w:rFonts w:hint="eastAsia" w:ascii="宋体" w:hAnsi="宋体" w:eastAsia="宋体" w:cs="宋体"/>
                <w:sz w:val="22"/>
                <w:szCs w:val="22"/>
                <w:highlight w:val="none"/>
              </w:rPr>
              <w:t>）的正式供应商，否则可以不与中标人签订合同，如未能按时签订合同，将取消其中标资格。</w:t>
            </w:r>
          </w:p>
        </w:tc>
      </w:tr>
      <w:tr w14:paraId="220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28" w:type="dxa"/>
            <w:vAlign w:val="center"/>
          </w:tcPr>
          <w:p w14:paraId="0B8825AC">
            <w:pPr>
              <w:spacing w:line="360" w:lineRule="exact"/>
              <w:jc w:val="center"/>
              <w:rPr>
                <w:rFonts w:ascii="宋体" w:cs="宋体"/>
                <w:sz w:val="24"/>
                <w:szCs w:val="24"/>
                <w:highlight w:val="none"/>
              </w:rPr>
            </w:pPr>
            <w:r>
              <w:rPr>
                <w:rFonts w:ascii="宋体" w:hAnsi="宋体" w:cs="宋体"/>
                <w:sz w:val="24"/>
                <w:szCs w:val="24"/>
                <w:highlight w:val="none"/>
              </w:rPr>
              <w:t>19</w:t>
            </w:r>
          </w:p>
        </w:tc>
        <w:tc>
          <w:tcPr>
            <w:tcW w:w="1799" w:type="dxa"/>
            <w:vAlign w:val="center"/>
          </w:tcPr>
          <w:p w14:paraId="74A00F5C">
            <w:pPr>
              <w:spacing w:line="360" w:lineRule="exact"/>
              <w:jc w:val="center"/>
              <w:rPr>
                <w:rFonts w:ascii="宋体" w:cs="宋体"/>
                <w:sz w:val="24"/>
                <w:szCs w:val="24"/>
                <w:highlight w:val="none"/>
              </w:rPr>
            </w:pPr>
            <w:r>
              <w:rPr>
                <w:rFonts w:hint="eastAsia" w:ascii="宋体" w:hAnsi="宋体" w:cs="宋体"/>
                <w:sz w:val="24"/>
                <w:szCs w:val="24"/>
                <w:highlight w:val="none"/>
              </w:rPr>
              <w:t>履约保证金</w:t>
            </w:r>
          </w:p>
        </w:tc>
        <w:tc>
          <w:tcPr>
            <w:tcW w:w="6691" w:type="dxa"/>
            <w:gridSpan w:val="2"/>
            <w:vAlign w:val="center"/>
          </w:tcPr>
          <w:p w14:paraId="0354F651">
            <w:pPr>
              <w:pStyle w:val="12"/>
              <w:ind w:left="0" w:leftChars="0"/>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1、金额：</w:t>
            </w:r>
            <w:r>
              <w:rPr>
                <w:rFonts w:hint="eastAsia" w:ascii="宋体" w:hAnsi="宋体" w:eastAsia="宋体" w:cs="宋体"/>
                <w:sz w:val="22"/>
                <w:szCs w:val="22"/>
                <w:highlight w:val="none"/>
              </w:rPr>
              <w:t>签约合同价的1%</w:t>
            </w:r>
            <w:r>
              <w:rPr>
                <w:rFonts w:hint="eastAsia" w:ascii="宋体" w:hAnsi="宋体" w:eastAsia="宋体" w:cs="宋体"/>
                <w:sz w:val="22"/>
                <w:szCs w:val="22"/>
                <w:highlight w:val="none"/>
                <w:lang w:val="zh-CN"/>
              </w:rPr>
              <w:t>。</w:t>
            </w:r>
          </w:p>
          <w:p w14:paraId="51B05EB0">
            <w:pPr>
              <w:pStyle w:val="12"/>
              <w:ind w:left="0" w:leftChars="0"/>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2、收取方式：</w:t>
            </w:r>
            <w:r>
              <w:rPr>
                <w:rFonts w:hint="eastAsia" w:ascii="宋体" w:hAnsi="宋体" w:eastAsia="宋体" w:cs="宋体"/>
                <w:sz w:val="22"/>
                <w:szCs w:val="22"/>
                <w:highlight w:val="none"/>
              </w:rPr>
              <w:t>见索即付的</w:t>
            </w:r>
            <w:r>
              <w:rPr>
                <w:rFonts w:hint="eastAsia" w:ascii="宋体" w:hAnsi="宋体" w:eastAsia="宋体" w:cs="宋体"/>
                <w:sz w:val="22"/>
                <w:szCs w:val="22"/>
                <w:highlight w:val="none"/>
                <w:lang w:val="zh-CN"/>
              </w:rPr>
              <w:t>银行保函（</w:t>
            </w:r>
            <w:r>
              <w:rPr>
                <w:rFonts w:hint="eastAsia" w:ascii="宋体" w:hAnsi="宋体" w:eastAsia="宋体" w:cs="宋体"/>
                <w:sz w:val="22"/>
                <w:szCs w:val="22"/>
                <w:highlight w:val="none"/>
              </w:rPr>
              <w:t>或</w:t>
            </w:r>
            <w:r>
              <w:rPr>
                <w:rFonts w:hint="eastAsia" w:ascii="宋体" w:hAnsi="宋体" w:eastAsia="宋体" w:cs="宋体"/>
                <w:sz w:val="22"/>
                <w:szCs w:val="22"/>
                <w:highlight w:val="none"/>
                <w:lang w:val="zh-CN"/>
              </w:rPr>
              <w:t>保险机构保证保险保单、融资担保公司保函）等形式；</w:t>
            </w:r>
          </w:p>
          <w:p w14:paraId="700D4C0E">
            <w:pPr>
              <w:pStyle w:val="12"/>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lang w:val="zh-CN"/>
              </w:rPr>
              <w:t>3、 履约保证金的退还：在合同履行到期且无异议情况下10日内自动解除。</w:t>
            </w:r>
          </w:p>
        </w:tc>
      </w:tr>
      <w:tr w14:paraId="005C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28" w:type="dxa"/>
            <w:vAlign w:val="center"/>
          </w:tcPr>
          <w:p w14:paraId="32FCDC88">
            <w:pPr>
              <w:spacing w:line="360" w:lineRule="exact"/>
              <w:jc w:val="center"/>
              <w:rPr>
                <w:rFonts w:ascii="宋体" w:cs="宋体"/>
                <w:sz w:val="24"/>
                <w:szCs w:val="24"/>
                <w:highlight w:val="none"/>
              </w:rPr>
            </w:pPr>
            <w:r>
              <w:rPr>
                <w:rFonts w:ascii="宋体" w:hAnsi="宋体" w:cs="宋体"/>
                <w:sz w:val="24"/>
                <w:szCs w:val="24"/>
                <w:highlight w:val="none"/>
              </w:rPr>
              <w:t>20</w:t>
            </w:r>
          </w:p>
        </w:tc>
        <w:tc>
          <w:tcPr>
            <w:tcW w:w="1799" w:type="dxa"/>
            <w:vAlign w:val="center"/>
          </w:tcPr>
          <w:p w14:paraId="060124EA">
            <w:pPr>
              <w:spacing w:line="360" w:lineRule="exact"/>
              <w:jc w:val="center"/>
              <w:rPr>
                <w:rFonts w:ascii="宋体" w:cs="宋体"/>
                <w:sz w:val="24"/>
                <w:szCs w:val="24"/>
                <w:highlight w:val="none"/>
              </w:rPr>
            </w:pPr>
            <w:r>
              <w:rPr>
                <w:rFonts w:hint="eastAsia" w:ascii="宋体" w:hAnsi="宋体" w:cs="宋体"/>
                <w:sz w:val="24"/>
                <w:szCs w:val="24"/>
                <w:highlight w:val="none"/>
              </w:rPr>
              <w:t>代理服务费</w:t>
            </w:r>
          </w:p>
        </w:tc>
        <w:tc>
          <w:tcPr>
            <w:tcW w:w="6691" w:type="dxa"/>
            <w:gridSpan w:val="2"/>
            <w:vAlign w:val="center"/>
          </w:tcPr>
          <w:p w14:paraId="55FC6567">
            <w:pPr>
              <w:rPr>
                <w:highlight w:val="none"/>
              </w:rPr>
            </w:pPr>
            <w:r>
              <w:rPr>
                <w:highlight w:val="none"/>
              </w:rPr>
              <w:t>本项目采购代理服务费参照发改价格〔2011〕534号文的收费标准，项目按计费标准的90%*75%计算，少于陆仟元按陆仟元计取。采购代理服务费须包含在总报价中，由采购代理机构在签发中标通知书时向中标单位收取；本项目按服务招标类型收费。</w:t>
            </w:r>
          </w:p>
        </w:tc>
      </w:tr>
      <w:tr w14:paraId="1B22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8" w:type="dxa"/>
            <w:vAlign w:val="center"/>
          </w:tcPr>
          <w:p w14:paraId="1BEFB201">
            <w:pPr>
              <w:spacing w:line="360" w:lineRule="exact"/>
              <w:jc w:val="center"/>
              <w:rPr>
                <w:rFonts w:ascii="宋体" w:cs="宋体"/>
                <w:sz w:val="24"/>
                <w:szCs w:val="24"/>
                <w:highlight w:val="none"/>
              </w:rPr>
            </w:pPr>
            <w:r>
              <w:rPr>
                <w:rFonts w:ascii="宋体" w:hAnsi="宋体" w:cs="宋体"/>
                <w:sz w:val="24"/>
                <w:szCs w:val="24"/>
                <w:highlight w:val="none"/>
              </w:rPr>
              <w:t>21</w:t>
            </w:r>
          </w:p>
        </w:tc>
        <w:tc>
          <w:tcPr>
            <w:tcW w:w="1799" w:type="dxa"/>
            <w:vAlign w:val="center"/>
          </w:tcPr>
          <w:p w14:paraId="4DDBEAF0">
            <w:pPr>
              <w:spacing w:line="360" w:lineRule="exact"/>
              <w:jc w:val="center"/>
              <w:rPr>
                <w:rFonts w:ascii="宋体" w:cs="宋体"/>
                <w:sz w:val="24"/>
                <w:szCs w:val="24"/>
                <w:highlight w:val="none"/>
              </w:rPr>
            </w:pPr>
            <w:r>
              <w:rPr>
                <w:rFonts w:hint="eastAsia" w:ascii="宋体" w:hAnsi="宋体" w:cs="宋体"/>
                <w:sz w:val="24"/>
                <w:szCs w:val="24"/>
                <w:highlight w:val="none"/>
              </w:rPr>
              <w:t>现场组织实施</w:t>
            </w:r>
          </w:p>
        </w:tc>
        <w:tc>
          <w:tcPr>
            <w:tcW w:w="6691" w:type="dxa"/>
            <w:gridSpan w:val="2"/>
            <w:vAlign w:val="center"/>
          </w:tcPr>
          <w:p w14:paraId="21D4ED27">
            <w:pPr>
              <w:pStyle w:val="12"/>
              <w:spacing w:line="360" w:lineRule="exact"/>
              <w:ind w:left="0" w:leftChars="0"/>
              <w:rPr>
                <w:rFonts w:ascii="宋体" w:hAnsi="宋体" w:eastAsia="宋体" w:cs="宋体"/>
                <w:sz w:val="22"/>
                <w:szCs w:val="22"/>
                <w:highlight w:val="none"/>
              </w:rPr>
            </w:pPr>
            <w:r>
              <w:rPr>
                <w:rFonts w:hint="eastAsia" w:ascii="宋体" w:hAnsi="宋体" w:eastAsia="宋体" w:cs="宋体"/>
                <w:sz w:val="22"/>
                <w:szCs w:val="22"/>
                <w:highlight w:val="none"/>
              </w:rPr>
              <w:t>根据浙江省财政厅文件浙财采监〔</w:t>
            </w:r>
            <w:r>
              <w:rPr>
                <w:rFonts w:ascii="宋体" w:hAnsi="宋体" w:eastAsia="宋体" w:cs="宋体"/>
                <w:sz w:val="22"/>
                <w:szCs w:val="22"/>
                <w:highlight w:val="none"/>
              </w:rPr>
              <w:t>2015</w:t>
            </w:r>
            <w:r>
              <w:rPr>
                <w:rFonts w:hint="eastAsia" w:ascii="宋体" w:hAnsi="宋体" w:eastAsia="宋体" w:cs="宋体"/>
                <w:sz w:val="22"/>
                <w:szCs w:val="22"/>
                <w:highlight w:val="none"/>
              </w:rPr>
              <w:t>〕</w:t>
            </w:r>
            <w:r>
              <w:rPr>
                <w:rFonts w:ascii="宋体" w:hAnsi="宋体" w:eastAsia="宋体" w:cs="宋体"/>
                <w:sz w:val="22"/>
                <w:szCs w:val="22"/>
                <w:highlight w:val="none"/>
              </w:rPr>
              <w:t>13</w:t>
            </w:r>
            <w:r>
              <w:rPr>
                <w:rFonts w:hint="eastAsia" w:ascii="宋体" w:hAnsi="宋体" w:eastAsia="宋体" w:cs="宋体"/>
                <w:sz w:val="22"/>
                <w:szCs w:val="22"/>
                <w:highlight w:val="none"/>
              </w:rPr>
              <w:t>号文件《关于印发浙江省政府采购活动现场组织管理办法的通知》实施。</w:t>
            </w:r>
          </w:p>
        </w:tc>
      </w:tr>
      <w:tr w14:paraId="784A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28" w:type="dxa"/>
            <w:vAlign w:val="center"/>
          </w:tcPr>
          <w:p w14:paraId="447EAFDE">
            <w:pPr>
              <w:spacing w:line="360" w:lineRule="exact"/>
              <w:jc w:val="center"/>
              <w:rPr>
                <w:rFonts w:ascii="宋体" w:cs="宋体"/>
                <w:sz w:val="24"/>
                <w:szCs w:val="24"/>
                <w:highlight w:val="none"/>
              </w:rPr>
            </w:pPr>
            <w:r>
              <w:rPr>
                <w:rFonts w:ascii="宋体" w:hAnsi="宋体" w:cs="宋体"/>
                <w:sz w:val="24"/>
                <w:szCs w:val="24"/>
                <w:highlight w:val="none"/>
              </w:rPr>
              <w:t>22</w:t>
            </w:r>
          </w:p>
        </w:tc>
        <w:tc>
          <w:tcPr>
            <w:tcW w:w="1799" w:type="dxa"/>
            <w:vAlign w:val="center"/>
          </w:tcPr>
          <w:p w14:paraId="5F0CEE3E">
            <w:pPr>
              <w:spacing w:line="360" w:lineRule="exact"/>
              <w:jc w:val="center"/>
              <w:rPr>
                <w:rFonts w:ascii="宋体" w:cs="宋体"/>
                <w:sz w:val="24"/>
                <w:szCs w:val="24"/>
                <w:highlight w:val="none"/>
              </w:rPr>
            </w:pPr>
            <w:r>
              <w:rPr>
                <w:rFonts w:hint="eastAsia" w:ascii="宋体" w:hAnsi="宋体" w:cs="宋体"/>
                <w:sz w:val="24"/>
                <w:szCs w:val="24"/>
                <w:highlight w:val="none"/>
              </w:rPr>
              <w:t>解释权</w:t>
            </w:r>
          </w:p>
        </w:tc>
        <w:tc>
          <w:tcPr>
            <w:tcW w:w="6691" w:type="dxa"/>
            <w:gridSpan w:val="2"/>
            <w:vAlign w:val="center"/>
          </w:tcPr>
          <w:p w14:paraId="0985EA01">
            <w:pPr>
              <w:pStyle w:val="12"/>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本招标文件的解释权属于采购人和采购代理机构</w:t>
            </w:r>
          </w:p>
        </w:tc>
      </w:tr>
      <w:tr w14:paraId="74BC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28" w:type="dxa"/>
            <w:vAlign w:val="center"/>
          </w:tcPr>
          <w:p w14:paraId="30EFA27B">
            <w:pPr>
              <w:spacing w:line="360" w:lineRule="exact"/>
              <w:jc w:val="center"/>
              <w:rPr>
                <w:rFonts w:ascii="宋体" w:cs="宋体"/>
                <w:sz w:val="24"/>
                <w:szCs w:val="24"/>
                <w:highlight w:val="none"/>
              </w:rPr>
            </w:pPr>
            <w:r>
              <w:rPr>
                <w:rFonts w:ascii="宋体" w:hAnsi="宋体" w:cs="宋体"/>
                <w:sz w:val="24"/>
                <w:szCs w:val="24"/>
                <w:highlight w:val="none"/>
              </w:rPr>
              <w:t>23</w:t>
            </w:r>
          </w:p>
        </w:tc>
        <w:tc>
          <w:tcPr>
            <w:tcW w:w="1799" w:type="dxa"/>
            <w:vAlign w:val="center"/>
          </w:tcPr>
          <w:p w14:paraId="13C0EA95">
            <w:pPr>
              <w:spacing w:line="360" w:lineRule="exact"/>
              <w:jc w:val="center"/>
              <w:rPr>
                <w:rFonts w:ascii="宋体" w:cs="宋体"/>
                <w:sz w:val="24"/>
                <w:szCs w:val="24"/>
                <w:highlight w:val="none"/>
              </w:rPr>
            </w:pPr>
            <w:r>
              <w:rPr>
                <w:rFonts w:hint="eastAsia" w:ascii="宋体" w:hAnsi="宋体" w:cs="宋体"/>
                <w:sz w:val="24"/>
                <w:szCs w:val="24"/>
                <w:highlight w:val="none"/>
              </w:rPr>
              <w:t>其他说明</w:t>
            </w:r>
          </w:p>
        </w:tc>
        <w:tc>
          <w:tcPr>
            <w:tcW w:w="6691" w:type="dxa"/>
            <w:gridSpan w:val="2"/>
            <w:vAlign w:val="center"/>
          </w:tcPr>
          <w:p w14:paraId="35D8ABB3">
            <w:pPr>
              <w:pStyle w:val="12"/>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根据《浙江省财政厅关于规范政府采购供应商资格设定及资格审查的通知》浙财采监〔</w:t>
            </w:r>
            <w:r>
              <w:rPr>
                <w:rFonts w:ascii="宋体" w:hAnsi="宋体" w:eastAsia="宋体" w:cs="宋体"/>
                <w:sz w:val="22"/>
                <w:szCs w:val="22"/>
                <w:highlight w:val="none"/>
              </w:rPr>
              <w:t>2013</w:t>
            </w:r>
            <w:r>
              <w:rPr>
                <w:rFonts w:hint="eastAsia" w:ascii="宋体" w:hAnsi="宋体" w:eastAsia="宋体" w:cs="宋体"/>
                <w:sz w:val="22"/>
                <w:szCs w:val="22"/>
                <w:highlight w:val="none"/>
              </w:rPr>
              <w:t>〕</w:t>
            </w:r>
            <w:r>
              <w:rPr>
                <w:rFonts w:ascii="宋体" w:hAnsi="宋体" w:eastAsia="宋体" w:cs="宋体"/>
                <w:sz w:val="22"/>
                <w:szCs w:val="22"/>
                <w:highlight w:val="none"/>
              </w:rPr>
              <w:t>24</w:t>
            </w:r>
            <w:r>
              <w:rPr>
                <w:rFonts w:hint="eastAsia" w:ascii="宋体" w:hAnsi="宋体" w:eastAsia="宋体" w:cs="宋体"/>
                <w:sz w:val="22"/>
                <w:szCs w:val="22"/>
                <w:highlight w:val="none"/>
              </w:rPr>
              <w:t>号文件，金融、保险、通讯等特定行业的全国性企业所设立的区域性分支机构投标时应提供该单位负责人签署的相关文件材料，与其他法人单位法定代表人签署的文件材料具有同等效力。</w:t>
            </w:r>
          </w:p>
        </w:tc>
      </w:tr>
      <w:tr w14:paraId="6B48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728" w:type="dxa"/>
            <w:vAlign w:val="center"/>
          </w:tcPr>
          <w:p w14:paraId="074F8F95">
            <w:pPr>
              <w:spacing w:line="360" w:lineRule="exact"/>
              <w:jc w:val="center"/>
              <w:rPr>
                <w:rFonts w:ascii="宋体" w:cs="宋体"/>
                <w:sz w:val="24"/>
                <w:szCs w:val="24"/>
                <w:highlight w:val="none"/>
              </w:rPr>
            </w:pPr>
            <w:r>
              <w:rPr>
                <w:rFonts w:hint="eastAsia" w:ascii="宋体" w:hAnsi="宋体" w:cs="宋体"/>
                <w:sz w:val="24"/>
                <w:szCs w:val="24"/>
                <w:highlight w:val="none"/>
              </w:rPr>
              <w:t>24</w:t>
            </w:r>
          </w:p>
        </w:tc>
        <w:tc>
          <w:tcPr>
            <w:tcW w:w="1799" w:type="dxa"/>
            <w:vAlign w:val="center"/>
          </w:tcPr>
          <w:p w14:paraId="5F4BA3AF">
            <w:pPr>
              <w:spacing w:line="360" w:lineRule="exact"/>
              <w:jc w:val="center"/>
              <w:rPr>
                <w:rFonts w:ascii="宋体" w:cs="宋体"/>
                <w:sz w:val="24"/>
                <w:szCs w:val="24"/>
                <w:highlight w:val="none"/>
              </w:rPr>
            </w:pPr>
            <w:r>
              <w:rPr>
                <w:rFonts w:hint="eastAsia" w:ascii="宋体" w:hAnsi="宋体" w:cs="宋体"/>
                <w:sz w:val="24"/>
                <w:szCs w:val="24"/>
                <w:highlight w:val="none"/>
              </w:rPr>
              <w:t>注意事项</w:t>
            </w:r>
          </w:p>
        </w:tc>
        <w:tc>
          <w:tcPr>
            <w:tcW w:w="6691" w:type="dxa"/>
            <w:gridSpan w:val="2"/>
            <w:vAlign w:val="center"/>
          </w:tcPr>
          <w:p w14:paraId="613709CC">
            <w:pPr>
              <w:pStyle w:val="12"/>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投标人应严格按照招标文件及补充文件的规定和要求编制投标文件。在编制投标文件过程中，应严格遵循实事求是、诚信投标的原则，如有偏离，应如实填写响应偏离。</w:t>
            </w:r>
          </w:p>
          <w:p w14:paraId="0F30732B">
            <w:pPr>
              <w:pStyle w:val="12"/>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如果发现本招标文件中存在歧视性不公正条款或违法违规等内容时，请投标人在获取招标文件后，在采购文件的质疑有效期内及时书面提出。</w:t>
            </w:r>
          </w:p>
          <w:p w14:paraId="7A2223C6">
            <w:pPr>
              <w:pStyle w:val="12"/>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采购结果公告期间，投标人不得通过非正当途径获取法律法规规定评标委员会（包括其他相关人员）应当保密的相关内容。</w:t>
            </w:r>
          </w:p>
        </w:tc>
      </w:tr>
      <w:tr w14:paraId="6197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28" w:type="dxa"/>
            <w:vAlign w:val="center"/>
          </w:tcPr>
          <w:p w14:paraId="2A1CD688">
            <w:pPr>
              <w:spacing w:line="360" w:lineRule="exact"/>
              <w:jc w:val="center"/>
              <w:rPr>
                <w:rFonts w:ascii="宋体" w:hAnsi="宋体" w:cs="宋体"/>
                <w:sz w:val="24"/>
                <w:szCs w:val="24"/>
                <w:highlight w:val="none"/>
              </w:rPr>
            </w:pPr>
            <w:r>
              <w:rPr>
                <w:rFonts w:hint="eastAsia" w:ascii="宋体" w:hAnsi="宋体" w:cs="宋体"/>
                <w:sz w:val="24"/>
                <w:szCs w:val="24"/>
                <w:highlight w:val="none"/>
              </w:rPr>
              <w:t>25</w:t>
            </w:r>
          </w:p>
        </w:tc>
        <w:tc>
          <w:tcPr>
            <w:tcW w:w="1799" w:type="dxa"/>
            <w:vAlign w:val="center"/>
          </w:tcPr>
          <w:p w14:paraId="6F1B1F39">
            <w:pPr>
              <w:spacing w:line="360" w:lineRule="exact"/>
              <w:jc w:val="center"/>
              <w:rPr>
                <w:rFonts w:ascii="宋体" w:hAnsi="宋体" w:cs="宋体"/>
                <w:sz w:val="24"/>
                <w:szCs w:val="24"/>
                <w:highlight w:val="none"/>
              </w:rPr>
            </w:pPr>
            <w:r>
              <w:rPr>
                <w:rFonts w:hint="eastAsia" w:ascii="宋体" w:hAnsi="宋体" w:cs="宋体"/>
                <w:sz w:val="24"/>
                <w:szCs w:val="24"/>
                <w:highlight w:val="none"/>
              </w:rPr>
              <w:t>项目所属行业</w:t>
            </w:r>
          </w:p>
        </w:tc>
        <w:tc>
          <w:tcPr>
            <w:tcW w:w="6691" w:type="dxa"/>
            <w:gridSpan w:val="2"/>
            <w:vAlign w:val="center"/>
          </w:tcPr>
          <w:p w14:paraId="217755DC">
            <w:pPr>
              <w:pStyle w:val="12"/>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交通运输业（公路管理与养护）</w:t>
            </w:r>
          </w:p>
        </w:tc>
      </w:tr>
      <w:tr w14:paraId="284D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28" w:type="dxa"/>
            <w:vAlign w:val="center"/>
          </w:tcPr>
          <w:p w14:paraId="63AC2C42">
            <w:pPr>
              <w:spacing w:line="360" w:lineRule="exact"/>
              <w:jc w:val="center"/>
              <w:rPr>
                <w:rFonts w:ascii="宋体" w:hAnsi="宋体" w:cs="宋体"/>
                <w:sz w:val="24"/>
                <w:szCs w:val="24"/>
                <w:highlight w:val="none"/>
              </w:rPr>
            </w:pPr>
            <w:r>
              <w:rPr>
                <w:rFonts w:hint="eastAsia" w:ascii="宋体" w:hAnsi="宋体" w:cs="宋体"/>
                <w:sz w:val="24"/>
                <w:szCs w:val="24"/>
                <w:highlight w:val="none"/>
              </w:rPr>
              <w:t>26</w:t>
            </w:r>
          </w:p>
        </w:tc>
        <w:tc>
          <w:tcPr>
            <w:tcW w:w="1799" w:type="dxa"/>
            <w:vAlign w:val="center"/>
          </w:tcPr>
          <w:p w14:paraId="04592B1C">
            <w:pPr>
              <w:spacing w:line="360" w:lineRule="exact"/>
              <w:jc w:val="center"/>
              <w:rPr>
                <w:rFonts w:ascii="宋体" w:hAnsi="宋体" w:cs="宋体"/>
                <w:sz w:val="24"/>
                <w:szCs w:val="24"/>
                <w:highlight w:val="none"/>
              </w:rPr>
            </w:pPr>
            <w:r>
              <w:rPr>
                <w:rFonts w:hint="eastAsia" w:ascii="宋体" w:hAnsi="宋体" w:cs="宋体"/>
                <w:sz w:val="24"/>
                <w:szCs w:val="24"/>
                <w:highlight w:val="none"/>
              </w:rPr>
              <w:t>项目类别</w:t>
            </w:r>
          </w:p>
        </w:tc>
        <w:tc>
          <w:tcPr>
            <w:tcW w:w="6691" w:type="dxa"/>
            <w:gridSpan w:val="2"/>
            <w:vAlign w:val="center"/>
          </w:tcPr>
          <w:p w14:paraId="2F5E3D17">
            <w:pPr>
              <w:pStyle w:val="12"/>
              <w:spacing w:line="360" w:lineRule="exact"/>
              <w:ind w:left="0" w:leftChars="0"/>
              <w:jc w:val="left"/>
              <w:rPr>
                <w:rFonts w:ascii="宋体" w:hAnsi="宋体" w:eastAsia="宋体" w:cs="宋体"/>
                <w:sz w:val="22"/>
                <w:szCs w:val="22"/>
                <w:highlight w:val="none"/>
              </w:rPr>
            </w:pPr>
            <w:r>
              <w:rPr>
                <w:rFonts w:hint="eastAsia" w:ascii="宋体" w:hAnsi="宋体" w:eastAsia="宋体" w:cs="宋体"/>
                <w:sz w:val="22"/>
                <w:szCs w:val="22"/>
                <w:highlight w:val="none"/>
              </w:rPr>
              <w:t>服务类</w:t>
            </w:r>
          </w:p>
        </w:tc>
      </w:tr>
    </w:tbl>
    <w:p w14:paraId="2761E5C9">
      <w:pPr>
        <w:pStyle w:val="11"/>
        <w:snapToGrid w:val="0"/>
        <w:spacing w:line="440" w:lineRule="exact"/>
        <w:jc w:val="center"/>
        <w:rPr>
          <w:rFonts w:hAnsi="宋体" w:cs="Times New Roman"/>
          <w:b/>
          <w:bCs/>
          <w:sz w:val="28"/>
          <w:szCs w:val="28"/>
          <w:highlight w:val="none"/>
        </w:rPr>
      </w:pPr>
      <w:r>
        <w:rPr>
          <w:rFonts w:hint="eastAsia" w:hAnsi="宋体"/>
          <w:b/>
          <w:bCs/>
          <w:sz w:val="28"/>
          <w:szCs w:val="28"/>
          <w:highlight w:val="none"/>
        </w:rPr>
        <w:br w:type="page"/>
      </w:r>
      <w:r>
        <w:rPr>
          <w:rFonts w:hint="eastAsia" w:hAnsi="宋体"/>
          <w:b/>
          <w:bCs/>
          <w:sz w:val="28"/>
          <w:szCs w:val="28"/>
          <w:highlight w:val="none"/>
        </w:rPr>
        <w:t>一、总则</w:t>
      </w:r>
    </w:p>
    <w:p w14:paraId="5C5B00EA">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（一）适用范围</w:t>
      </w:r>
    </w:p>
    <w:p w14:paraId="5A20BE4A">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本招标文件适用于本次项目的招标、投标、评标、定标、验收、合同履约、付款等行为（法律、法规另有规定的，从其规定）。</w:t>
      </w:r>
    </w:p>
    <w:p w14:paraId="70A73BEB">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（二）定义</w:t>
      </w:r>
    </w:p>
    <w:p w14:paraId="6E35420B">
      <w:pPr>
        <w:snapToGrid w:val="0"/>
        <w:spacing w:line="440" w:lineRule="exact"/>
        <w:ind w:firstLine="480" w:firstLineChars="20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、采购代理机构：是指组织本次招标的机构，即建经投资咨询有限公司。</w:t>
      </w:r>
    </w:p>
    <w:p w14:paraId="61AF06F9">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、采购人：是指温岭市公路与运输管理中心。</w:t>
      </w:r>
    </w:p>
    <w:p w14:paraId="6E11FAE9">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、投标人：是指参加本政府采购项目投标的供应商。</w:t>
      </w:r>
    </w:p>
    <w:p w14:paraId="6C0881B0">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、货物：是指各种形态和种类的物品，包括原材料、燃料、设备、产品等。</w:t>
      </w:r>
    </w:p>
    <w:p w14:paraId="780D0B8F">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、服务：是指除货物和工程以外的其他政府采购对象，包括各类专业服务、信息网络开发服务、金融保险服务、运输服务，以及维修与维护服务等。</w:t>
      </w:r>
    </w:p>
    <w:p w14:paraId="66CA4188">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、“书面形式”包括信函、传真等。</w:t>
      </w:r>
    </w:p>
    <w:p w14:paraId="5431845A">
      <w:pPr>
        <w:snapToGrid w:val="0"/>
        <w:spacing w:line="440" w:lineRule="exact"/>
        <w:ind w:firstLine="480" w:firstLineChars="200"/>
        <w:jc w:val="left"/>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、“▲”系指实质性要求条款。</w:t>
      </w:r>
    </w:p>
    <w:p w14:paraId="280FCBEC">
      <w:pPr>
        <w:snapToGrid w:val="0"/>
        <w:spacing w:line="440" w:lineRule="exact"/>
        <w:ind w:firstLine="482" w:firstLineChars="200"/>
        <w:jc w:val="left"/>
        <w:outlineLvl w:val="1"/>
        <w:rPr>
          <w:rFonts w:ascii="宋体" w:cs="宋体"/>
          <w:b/>
          <w:bCs/>
          <w:sz w:val="24"/>
          <w:szCs w:val="24"/>
          <w:highlight w:val="none"/>
        </w:rPr>
      </w:pPr>
      <w:r>
        <w:rPr>
          <w:rFonts w:hint="eastAsia" w:ascii="宋体" w:hAnsi="宋体" w:cs="宋体"/>
          <w:b/>
          <w:bCs/>
          <w:sz w:val="24"/>
          <w:szCs w:val="24"/>
          <w:highlight w:val="none"/>
        </w:rPr>
        <w:t>（三）投标费用</w:t>
      </w:r>
    </w:p>
    <w:p w14:paraId="5939EAD9">
      <w:pPr>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1、不论投标结果如何，投标人均应自行承担所有与投标有关的全部费用（招标文件有相关规定除外）。</w:t>
      </w:r>
    </w:p>
    <w:p w14:paraId="53A16399">
      <w:pPr>
        <w:snapToGrid w:val="0"/>
        <w:spacing w:line="44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2、招标代理服务费</w:t>
      </w:r>
    </w:p>
    <w:p w14:paraId="6378E749">
      <w:pPr>
        <w:widowControl/>
        <w:snapToGrid w:val="0"/>
        <w:spacing w:line="440" w:lineRule="exact"/>
        <w:ind w:firstLine="482" w:firstLineChars="200"/>
        <w:jc w:val="left"/>
        <w:rPr>
          <w:rFonts w:hAnsi="宋体" w:cs="仿宋_GB2312"/>
          <w:b/>
          <w:bCs/>
          <w:sz w:val="24"/>
          <w:highlight w:val="none"/>
          <w:u w:val="single"/>
        </w:rPr>
      </w:pPr>
      <w:r>
        <w:rPr>
          <w:rFonts w:hint="eastAsia" w:hAnsi="宋体" w:cs="仿宋_GB2312"/>
          <w:b/>
          <w:bCs/>
          <w:sz w:val="24"/>
          <w:highlight w:val="none"/>
          <w:u w:val="single"/>
        </w:rPr>
        <w:t>本项目采购代理服务费参照发改价格〔2011〕534号文的收费标准，项目按计费标准的90%*75%计算，少于陆仟元按陆仟元计取。采购代理服务费须包含在总报价中，由采购代理机构在签发中标通知书时向中标单位收取；本项目按服务招标类型收费。</w:t>
      </w:r>
    </w:p>
    <w:p w14:paraId="46C22E9F">
      <w:pPr>
        <w:jc w:val="center"/>
        <w:rPr>
          <w:rFonts w:hAnsi="宋体" w:cs="仿宋_GB2312"/>
          <w:b/>
          <w:bCs/>
          <w:sz w:val="24"/>
          <w:highlight w:val="none"/>
        </w:rPr>
      </w:pPr>
      <w:r>
        <w:rPr>
          <w:highlight w:val="none"/>
        </w:rPr>
        <w:pict>
          <v:line id="_x0000_s1026" o:spid="_x0000_s1026" o:spt="20" style="position:absolute;left:0pt;flip:x y;margin-left:54.1pt;margin-top:15.1pt;height:64.7pt;width:71.25pt;z-index:251662336;mso-width-relative:page;mso-height-relative:page;"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3XHvVAAAACgEAAA8AAAAAAAAAAQAgAAAAIgAAAGRycy9k&#10;b3ducmV2LnhtbFBLAQIUABQAAAAIAIdO4kCoL88mBQIAAPwDAAAOAAAAAAAAAAEAIAAAACQBAABk&#10;cnMvZTJvRG9jLnhtbFBLBQYAAAAABgAGAFkBAACbBQAAAAA=&#10;">
            <v:path arrowok="t"/>
            <v:fill focussize="0,0"/>
            <v:stroke/>
            <v:imagedata o:title=""/>
            <o:lock v:ext="edit"/>
          </v:line>
        </w:pict>
      </w:r>
      <w:r>
        <w:rPr>
          <w:rFonts w:hint="eastAsia" w:hAnsi="宋体" w:cs="仿宋_GB2312"/>
          <w:b/>
          <w:bCs/>
          <w:sz w:val="24"/>
          <w:highlight w:val="none"/>
        </w:rPr>
        <w:t>附表：招标代理服务收费标准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4283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1C5E6057">
            <w:pPr>
              <w:ind w:firstLine="1470" w:firstLineChars="700"/>
              <w:rPr>
                <w:b/>
                <w:sz w:val="22"/>
                <w:szCs w:val="22"/>
                <w:highlight w:val="none"/>
              </w:rPr>
            </w:pPr>
            <w:r>
              <w:rPr>
                <w:highlight w:val="none"/>
              </w:rPr>
              <w:pict>
                <v:line id="_x0000_s2051" o:spid="_x0000_s2051" o:spt="20" style="position:absolute;left:0pt;flip:x y;margin-left:-6.65pt;margin-top:5.2pt;height:57.45pt;width:129.75pt;z-index:251662336;mso-width-relative:page;mso-height-relative:page;"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Z9q09UAAAAKAQAADwAAAAAAAAABACAAAAAiAAAAZHJzL2Rv&#10;d25yZXYueG1sUEsBAhQAFAAAAAgAh07iQHz4IAwEAgAA/wMAAA4AAAAAAAAAAQAgAAAAJAEAAGRy&#10;cy9lMm9Eb2MueG1sUEsFBgAAAAAGAAYAWQEAAJoFAAAAAA==&#10;">
                  <v:path arrowok="t"/>
                  <v:fill focussize="0,0"/>
                  <v:stroke/>
                  <v:imagedata o:title=""/>
                  <o:lock v:ext="edit"/>
                </v:line>
              </w:pict>
            </w:r>
            <w:r>
              <w:rPr>
                <w:highlight w:val="none"/>
              </w:rPr>
              <w:pict>
                <v:line id="_x0000_s2050" o:spid="_x0000_s2050" o:spt="20" style="position:absolute;left:0pt;margin-left:-9pt;margin-top:-0.5pt;height:0pt;width:0.05pt;z-index:251661312;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LHyO8AEAAOADAAAOAAAAAAAAAAEAIAAAACQBAABkcnMvZTJvRG9jLnhtbFBLBQYAAAAA&#10;BgAGAFkBAACGBQAAAAA=&#10;">
                  <v:path arrowok="t"/>
                  <v:fill focussize="0,0"/>
                  <v:stroke/>
                  <v:imagedata o:title=""/>
                  <o:lock v:ext="edit"/>
                </v:line>
              </w:pict>
            </w:r>
            <w:r>
              <w:rPr>
                <w:rFonts w:hint="eastAsia"/>
                <w:b/>
                <w:sz w:val="22"/>
                <w:szCs w:val="22"/>
                <w:highlight w:val="none"/>
              </w:rPr>
              <w:t>服务</w:t>
            </w:r>
          </w:p>
          <w:p w14:paraId="7C8FA98D">
            <w:pPr>
              <w:ind w:firstLine="1104" w:firstLineChars="500"/>
              <w:rPr>
                <w:b/>
                <w:sz w:val="22"/>
                <w:szCs w:val="22"/>
                <w:highlight w:val="none"/>
              </w:rPr>
            </w:pPr>
            <w:r>
              <w:rPr>
                <w:rFonts w:hint="eastAsia"/>
                <w:b/>
                <w:sz w:val="22"/>
                <w:szCs w:val="22"/>
                <w:highlight w:val="none"/>
              </w:rPr>
              <w:t>费　　类型</w:t>
            </w:r>
          </w:p>
          <w:p w14:paraId="790DE8C9">
            <w:pPr>
              <w:ind w:firstLine="1546" w:firstLineChars="700"/>
              <w:rPr>
                <w:b/>
                <w:sz w:val="22"/>
                <w:szCs w:val="22"/>
                <w:highlight w:val="none"/>
              </w:rPr>
            </w:pPr>
            <w:r>
              <w:rPr>
                <w:rFonts w:hint="eastAsia"/>
                <w:b/>
                <w:sz w:val="22"/>
                <w:szCs w:val="22"/>
                <w:highlight w:val="none"/>
              </w:rPr>
              <w:t>率</w:t>
            </w:r>
          </w:p>
          <w:p w14:paraId="39BBC3D2">
            <w:pPr>
              <w:rPr>
                <w:b/>
                <w:sz w:val="22"/>
                <w:szCs w:val="22"/>
                <w:highlight w:val="none"/>
              </w:rPr>
            </w:pPr>
            <w:r>
              <w:rPr>
                <w:rFonts w:hint="eastAsia"/>
                <w:b/>
                <w:sz w:val="22"/>
                <w:szCs w:val="22"/>
                <w:highlight w:val="none"/>
              </w:rPr>
              <w:t>中标金额（万元）</w:t>
            </w:r>
          </w:p>
        </w:tc>
        <w:tc>
          <w:tcPr>
            <w:tcW w:w="2067" w:type="dxa"/>
            <w:vAlign w:val="center"/>
          </w:tcPr>
          <w:p w14:paraId="1D2F412D">
            <w:pPr>
              <w:jc w:val="center"/>
              <w:rPr>
                <w:b/>
                <w:sz w:val="22"/>
                <w:szCs w:val="22"/>
                <w:highlight w:val="none"/>
              </w:rPr>
            </w:pPr>
            <w:r>
              <w:rPr>
                <w:rFonts w:hint="eastAsia"/>
                <w:b/>
                <w:sz w:val="22"/>
                <w:szCs w:val="22"/>
                <w:highlight w:val="none"/>
              </w:rPr>
              <w:t>货物招标</w:t>
            </w:r>
          </w:p>
        </w:tc>
        <w:tc>
          <w:tcPr>
            <w:tcW w:w="2067" w:type="dxa"/>
            <w:vAlign w:val="center"/>
          </w:tcPr>
          <w:p w14:paraId="2077D535">
            <w:pPr>
              <w:jc w:val="center"/>
              <w:rPr>
                <w:b/>
                <w:sz w:val="22"/>
                <w:szCs w:val="22"/>
                <w:highlight w:val="none"/>
              </w:rPr>
            </w:pPr>
            <w:r>
              <w:rPr>
                <w:rFonts w:hint="eastAsia"/>
                <w:b/>
                <w:sz w:val="22"/>
                <w:szCs w:val="22"/>
                <w:highlight w:val="none"/>
              </w:rPr>
              <w:t>服务招标</w:t>
            </w:r>
          </w:p>
        </w:tc>
        <w:tc>
          <w:tcPr>
            <w:tcW w:w="2067" w:type="dxa"/>
            <w:vAlign w:val="center"/>
          </w:tcPr>
          <w:p w14:paraId="0C6A0CF4">
            <w:pPr>
              <w:jc w:val="center"/>
              <w:rPr>
                <w:b/>
                <w:sz w:val="22"/>
                <w:szCs w:val="22"/>
                <w:highlight w:val="none"/>
              </w:rPr>
            </w:pPr>
            <w:r>
              <w:rPr>
                <w:rFonts w:hint="eastAsia"/>
                <w:b/>
                <w:sz w:val="22"/>
                <w:szCs w:val="22"/>
                <w:highlight w:val="none"/>
              </w:rPr>
              <w:t>工程招标</w:t>
            </w:r>
          </w:p>
        </w:tc>
      </w:tr>
      <w:tr w14:paraId="2E03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C3E7A14">
            <w:pPr>
              <w:jc w:val="center"/>
              <w:rPr>
                <w:sz w:val="22"/>
                <w:szCs w:val="22"/>
                <w:highlight w:val="none"/>
              </w:rPr>
            </w:pPr>
            <w:r>
              <w:rPr>
                <w:sz w:val="22"/>
                <w:szCs w:val="22"/>
                <w:highlight w:val="none"/>
              </w:rPr>
              <w:t>100</w:t>
            </w:r>
            <w:r>
              <w:rPr>
                <w:rFonts w:hint="eastAsia"/>
                <w:sz w:val="22"/>
                <w:szCs w:val="22"/>
                <w:highlight w:val="none"/>
              </w:rPr>
              <w:t>以下</w:t>
            </w:r>
          </w:p>
        </w:tc>
        <w:tc>
          <w:tcPr>
            <w:tcW w:w="2067" w:type="dxa"/>
          </w:tcPr>
          <w:p w14:paraId="047258C2">
            <w:pPr>
              <w:jc w:val="center"/>
              <w:rPr>
                <w:sz w:val="22"/>
                <w:szCs w:val="22"/>
                <w:highlight w:val="none"/>
              </w:rPr>
            </w:pPr>
            <w:r>
              <w:rPr>
                <w:sz w:val="22"/>
                <w:szCs w:val="22"/>
                <w:highlight w:val="none"/>
              </w:rPr>
              <w:t>1.5%</w:t>
            </w:r>
          </w:p>
        </w:tc>
        <w:tc>
          <w:tcPr>
            <w:tcW w:w="2067" w:type="dxa"/>
          </w:tcPr>
          <w:p w14:paraId="06EA922B">
            <w:pPr>
              <w:jc w:val="center"/>
              <w:rPr>
                <w:sz w:val="22"/>
                <w:szCs w:val="22"/>
                <w:highlight w:val="none"/>
              </w:rPr>
            </w:pPr>
            <w:r>
              <w:rPr>
                <w:sz w:val="22"/>
                <w:szCs w:val="22"/>
                <w:highlight w:val="none"/>
              </w:rPr>
              <w:t>1.5%</w:t>
            </w:r>
          </w:p>
        </w:tc>
        <w:tc>
          <w:tcPr>
            <w:tcW w:w="2067" w:type="dxa"/>
          </w:tcPr>
          <w:p w14:paraId="34B01F1C">
            <w:pPr>
              <w:jc w:val="center"/>
              <w:rPr>
                <w:sz w:val="22"/>
                <w:szCs w:val="22"/>
                <w:highlight w:val="none"/>
              </w:rPr>
            </w:pPr>
            <w:r>
              <w:rPr>
                <w:sz w:val="22"/>
                <w:szCs w:val="22"/>
                <w:highlight w:val="none"/>
              </w:rPr>
              <w:t>1.0%</w:t>
            </w:r>
          </w:p>
        </w:tc>
      </w:tr>
      <w:tr w14:paraId="6F5E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71E3136">
            <w:pPr>
              <w:jc w:val="center"/>
              <w:rPr>
                <w:sz w:val="22"/>
                <w:szCs w:val="22"/>
                <w:highlight w:val="none"/>
              </w:rPr>
            </w:pPr>
            <w:r>
              <w:rPr>
                <w:sz w:val="22"/>
                <w:szCs w:val="22"/>
                <w:highlight w:val="none"/>
              </w:rPr>
              <w:t>100-500</w:t>
            </w:r>
          </w:p>
        </w:tc>
        <w:tc>
          <w:tcPr>
            <w:tcW w:w="2067" w:type="dxa"/>
          </w:tcPr>
          <w:p w14:paraId="144FBE13">
            <w:pPr>
              <w:jc w:val="center"/>
              <w:rPr>
                <w:sz w:val="22"/>
                <w:szCs w:val="22"/>
                <w:highlight w:val="none"/>
              </w:rPr>
            </w:pPr>
            <w:r>
              <w:rPr>
                <w:sz w:val="22"/>
                <w:szCs w:val="22"/>
                <w:highlight w:val="none"/>
              </w:rPr>
              <w:t>1.1%</w:t>
            </w:r>
          </w:p>
        </w:tc>
        <w:tc>
          <w:tcPr>
            <w:tcW w:w="2067" w:type="dxa"/>
          </w:tcPr>
          <w:p w14:paraId="32A653B0">
            <w:pPr>
              <w:jc w:val="center"/>
              <w:rPr>
                <w:sz w:val="22"/>
                <w:szCs w:val="22"/>
                <w:highlight w:val="none"/>
              </w:rPr>
            </w:pPr>
            <w:r>
              <w:rPr>
                <w:sz w:val="22"/>
                <w:szCs w:val="22"/>
                <w:highlight w:val="none"/>
              </w:rPr>
              <w:t>0.8%</w:t>
            </w:r>
          </w:p>
        </w:tc>
        <w:tc>
          <w:tcPr>
            <w:tcW w:w="2067" w:type="dxa"/>
          </w:tcPr>
          <w:p w14:paraId="101C2EF9">
            <w:pPr>
              <w:jc w:val="center"/>
              <w:rPr>
                <w:sz w:val="22"/>
                <w:szCs w:val="22"/>
                <w:highlight w:val="none"/>
              </w:rPr>
            </w:pPr>
            <w:r>
              <w:rPr>
                <w:sz w:val="22"/>
                <w:szCs w:val="22"/>
                <w:highlight w:val="none"/>
              </w:rPr>
              <w:t>0.7%</w:t>
            </w:r>
          </w:p>
        </w:tc>
      </w:tr>
      <w:tr w14:paraId="04F5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4885E6A">
            <w:pPr>
              <w:jc w:val="center"/>
              <w:rPr>
                <w:sz w:val="22"/>
                <w:szCs w:val="22"/>
                <w:highlight w:val="none"/>
              </w:rPr>
            </w:pPr>
            <w:r>
              <w:rPr>
                <w:sz w:val="22"/>
                <w:szCs w:val="22"/>
                <w:highlight w:val="none"/>
              </w:rPr>
              <w:t>500-1000</w:t>
            </w:r>
          </w:p>
        </w:tc>
        <w:tc>
          <w:tcPr>
            <w:tcW w:w="2067" w:type="dxa"/>
          </w:tcPr>
          <w:p w14:paraId="699D05B7">
            <w:pPr>
              <w:jc w:val="center"/>
              <w:rPr>
                <w:sz w:val="22"/>
                <w:szCs w:val="22"/>
                <w:highlight w:val="none"/>
              </w:rPr>
            </w:pPr>
            <w:r>
              <w:rPr>
                <w:sz w:val="22"/>
                <w:szCs w:val="22"/>
                <w:highlight w:val="none"/>
              </w:rPr>
              <w:t>0.8%</w:t>
            </w:r>
          </w:p>
        </w:tc>
        <w:tc>
          <w:tcPr>
            <w:tcW w:w="2067" w:type="dxa"/>
          </w:tcPr>
          <w:p w14:paraId="7F24C2D7">
            <w:pPr>
              <w:jc w:val="center"/>
              <w:rPr>
                <w:sz w:val="22"/>
                <w:szCs w:val="22"/>
                <w:highlight w:val="none"/>
              </w:rPr>
            </w:pPr>
            <w:r>
              <w:rPr>
                <w:sz w:val="22"/>
                <w:szCs w:val="22"/>
                <w:highlight w:val="none"/>
              </w:rPr>
              <w:t>0.45%</w:t>
            </w:r>
          </w:p>
        </w:tc>
        <w:tc>
          <w:tcPr>
            <w:tcW w:w="2067" w:type="dxa"/>
          </w:tcPr>
          <w:p w14:paraId="403C5217">
            <w:pPr>
              <w:jc w:val="center"/>
              <w:rPr>
                <w:sz w:val="22"/>
                <w:szCs w:val="22"/>
                <w:highlight w:val="none"/>
              </w:rPr>
            </w:pPr>
            <w:r>
              <w:rPr>
                <w:sz w:val="22"/>
                <w:szCs w:val="22"/>
                <w:highlight w:val="none"/>
              </w:rPr>
              <w:t>0.55%</w:t>
            </w:r>
          </w:p>
        </w:tc>
      </w:tr>
      <w:tr w14:paraId="0077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CABE294">
            <w:pPr>
              <w:jc w:val="center"/>
              <w:rPr>
                <w:sz w:val="22"/>
                <w:szCs w:val="22"/>
                <w:highlight w:val="none"/>
              </w:rPr>
            </w:pPr>
            <w:r>
              <w:rPr>
                <w:sz w:val="22"/>
                <w:szCs w:val="22"/>
                <w:highlight w:val="none"/>
              </w:rPr>
              <w:t>1000-5000</w:t>
            </w:r>
          </w:p>
        </w:tc>
        <w:tc>
          <w:tcPr>
            <w:tcW w:w="2067" w:type="dxa"/>
          </w:tcPr>
          <w:p w14:paraId="06F11B73">
            <w:pPr>
              <w:jc w:val="center"/>
              <w:rPr>
                <w:sz w:val="22"/>
                <w:szCs w:val="22"/>
                <w:highlight w:val="none"/>
              </w:rPr>
            </w:pPr>
            <w:r>
              <w:rPr>
                <w:sz w:val="22"/>
                <w:szCs w:val="22"/>
                <w:highlight w:val="none"/>
              </w:rPr>
              <w:t>0.5%</w:t>
            </w:r>
          </w:p>
        </w:tc>
        <w:tc>
          <w:tcPr>
            <w:tcW w:w="2067" w:type="dxa"/>
          </w:tcPr>
          <w:p w14:paraId="50D97A89">
            <w:pPr>
              <w:jc w:val="center"/>
              <w:rPr>
                <w:sz w:val="22"/>
                <w:szCs w:val="22"/>
                <w:highlight w:val="none"/>
              </w:rPr>
            </w:pPr>
            <w:r>
              <w:rPr>
                <w:sz w:val="22"/>
                <w:szCs w:val="22"/>
                <w:highlight w:val="none"/>
              </w:rPr>
              <w:t>0.25%</w:t>
            </w:r>
          </w:p>
        </w:tc>
        <w:tc>
          <w:tcPr>
            <w:tcW w:w="2067" w:type="dxa"/>
          </w:tcPr>
          <w:p w14:paraId="2ABEA5AE">
            <w:pPr>
              <w:jc w:val="center"/>
              <w:rPr>
                <w:sz w:val="22"/>
                <w:szCs w:val="22"/>
                <w:highlight w:val="none"/>
              </w:rPr>
            </w:pPr>
            <w:r>
              <w:rPr>
                <w:sz w:val="22"/>
                <w:szCs w:val="22"/>
                <w:highlight w:val="none"/>
              </w:rPr>
              <w:t>0.35%</w:t>
            </w:r>
          </w:p>
        </w:tc>
      </w:tr>
      <w:tr w14:paraId="44E2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FF44A72">
            <w:pPr>
              <w:jc w:val="center"/>
              <w:rPr>
                <w:sz w:val="22"/>
                <w:szCs w:val="22"/>
                <w:highlight w:val="none"/>
              </w:rPr>
            </w:pPr>
            <w:r>
              <w:rPr>
                <w:sz w:val="22"/>
                <w:szCs w:val="22"/>
                <w:highlight w:val="none"/>
              </w:rPr>
              <w:t>5000-10000</w:t>
            </w:r>
          </w:p>
        </w:tc>
        <w:tc>
          <w:tcPr>
            <w:tcW w:w="2067" w:type="dxa"/>
          </w:tcPr>
          <w:p w14:paraId="690B08FB">
            <w:pPr>
              <w:jc w:val="center"/>
              <w:rPr>
                <w:sz w:val="22"/>
                <w:szCs w:val="22"/>
                <w:highlight w:val="none"/>
              </w:rPr>
            </w:pPr>
            <w:r>
              <w:rPr>
                <w:sz w:val="22"/>
                <w:szCs w:val="22"/>
                <w:highlight w:val="none"/>
              </w:rPr>
              <w:t>0.25%</w:t>
            </w:r>
          </w:p>
        </w:tc>
        <w:tc>
          <w:tcPr>
            <w:tcW w:w="2067" w:type="dxa"/>
          </w:tcPr>
          <w:p w14:paraId="5D57F47D">
            <w:pPr>
              <w:jc w:val="center"/>
              <w:rPr>
                <w:sz w:val="22"/>
                <w:szCs w:val="22"/>
                <w:highlight w:val="none"/>
              </w:rPr>
            </w:pPr>
            <w:r>
              <w:rPr>
                <w:sz w:val="22"/>
                <w:szCs w:val="22"/>
                <w:highlight w:val="none"/>
              </w:rPr>
              <w:t>0.1%</w:t>
            </w:r>
          </w:p>
        </w:tc>
        <w:tc>
          <w:tcPr>
            <w:tcW w:w="2067" w:type="dxa"/>
          </w:tcPr>
          <w:p w14:paraId="7D5573AC">
            <w:pPr>
              <w:jc w:val="center"/>
              <w:rPr>
                <w:sz w:val="22"/>
                <w:szCs w:val="22"/>
                <w:highlight w:val="none"/>
              </w:rPr>
            </w:pPr>
            <w:r>
              <w:rPr>
                <w:sz w:val="22"/>
                <w:szCs w:val="22"/>
                <w:highlight w:val="none"/>
              </w:rPr>
              <w:t>0.2%</w:t>
            </w:r>
          </w:p>
        </w:tc>
      </w:tr>
      <w:tr w14:paraId="4765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9A81DE1">
            <w:pPr>
              <w:jc w:val="center"/>
              <w:rPr>
                <w:sz w:val="22"/>
                <w:szCs w:val="22"/>
                <w:highlight w:val="none"/>
              </w:rPr>
            </w:pPr>
            <w:r>
              <w:rPr>
                <w:sz w:val="22"/>
                <w:szCs w:val="22"/>
                <w:highlight w:val="none"/>
              </w:rPr>
              <w:t>10000-100000</w:t>
            </w:r>
          </w:p>
        </w:tc>
        <w:tc>
          <w:tcPr>
            <w:tcW w:w="2067" w:type="dxa"/>
          </w:tcPr>
          <w:p w14:paraId="246C1BB0">
            <w:pPr>
              <w:jc w:val="center"/>
              <w:rPr>
                <w:sz w:val="22"/>
                <w:szCs w:val="22"/>
                <w:highlight w:val="none"/>
              </w:rPr>
            </w:pPr>
            <w:r>
              <w:rPr>
                <w:sz w:val="22"/>
                <w:szCs w:val="22"/>
                <w:highlight w:val="none"/>
              </w:rPr>
              <w:t>0.05%</w:t>
            </w:r>
          </w:p>
        </w:tc>
        <w:tc>
          <w:tcPr>
            <w:tcW w:w="2067" w:type="dxa"/>
          </w:tcPr>
          <w:p w14:paraId="41E55E52">
            <w:pPr>
              <w:jc w:val="center"/>
              <w:rPr>
                <w:sz w:val="22"/>
                <w:szCs w:val="22"/>
                <w:highlight w:val="none"/>
              </w:rPr>
            </w:pPr>
            <w:r>
              <w:rPr>
                <w:sz w:val="22"/>
                <w:szCs w:val="22"/>
                <w:highlight w:val="none"/>
              </w:rPr>
              <w:t>0.05%</w:t>
            </w:r>
          </w:p>
        </w:tc>
        <w:tc>
          <w:tcPr>
            <w:tcW w:w="2067" w:type="dxa"/>
          </w:tcPr>
          <w:p w14:paraId="411DD8C6">
            <w:pPr>
              <w:jc w:val="center"/>
              <w:rPr>
                <w:sz w:val="22"/>
                <w:szCs w:val="22"/>
                <w:highlight w:val="none"/>
              </w:rPr>
            </w:pPr>
            <w:r>
              <w:rPr>
                <w:sz w:val="22"/>
                <w:szCs w:val="22"/>
                <w:highlight w:val="none"/>
              </w:rPr>
              <w:t>0.05%</w:t>
            </w:r>
          </w:p>
        </w:tc>
      </w:tr>
    </w:tbl>
    <w:p w14:paraId="6723B3F2">
      <w:pPr>
        <w:pStyle w:val="11"/>
        <w:snapToGrid w:val="0"/>
        <w:spacing w:line="440" w:lineRule="exact"/>
        <w:ind w:firstLine="241" w:firstLineChars="100"/>
        <w:rPr>
          <w:rFonts w:hAnsi="宋体" w:cs="Times New Roman"/>
          <w:b/>
          <w:bCs/>
          <w:sz w:val="24"/>
          <w:szCs w:val="24"/>
          <w:highlight w:val="none"/>
        </w:rPr>
      </w:pPr>
      <w:r>
        <w:rPr>
          <w:rFonts w:hint="eastAsia" w:hAnsi="宋体"/>
          <w:b/>
          <w:bCs/>
          <w:sz w:val="24"/>
          <w:szCs w:val="24"/>
          <w:highlight w:val="none"/>
        </w:rPr>
        <w:t>（四）特别说明</w:t>
      </w:r>
    </w:p>
    <w:p w14:paraId="1B906BCB">
      <w:pPr>
        <w:pStyle w:val="11"/>
        <w:snapToGrid w:val="0"/>
        <w:spacing w:line="440" w:lineRule="exact"/>
        <w:ind w:firstLine="480" w:firstLineChars="200"/>
        <w:rPr>
          <w:rFonts w:hAnsi="宋体" w:cs="Times New Roman"/>
          <w:sz w:val="24"/>
          <w:szCs w:val="24"/>
          <w:highlight w:val="none"/>
        </w:rPr>
      </w:pPr>
      <w:r>
        <w:rPr>
          <w:rFonts w:hAnsi="宋体"/>
          <w:sz w:val="24"/>
          <w:szCs w:val="24"/>
          <w:highlight w:val="none"/>
        </w:rPr>
        <w:t>1</w:t>
      </w:r>
      <w:r>
        <w:rPr>
          <w:rFonts w:hint="eastAsia" w:hAnsi="宋体"/>
          <w:sz w:val="24"/>
          <w:szCs w:val="24"/>
          <w:highlight w:val="none"/>
        </w:rPr>
        <w:t>、投标人投标所使用的资格、信誉、荣誉、业绩与企业认证必须为本法人所拥有。投标人投标所使用的采购项目实施人员必须为本法人员工（指本法人或控股公司正式员工）。</w:t>
      </w:r>
    </w:p>
    <w:p w14:paraId="1EB3A6AA">
      <w:pPr>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人所投产品、投标文件技术参数与采购需求存在重大偏离、错误、甚至造假的情况，应提供具体有效的证明材料。</w:t>
      </w:r>
    </w:p>
    <w:p w14:paraId="4D380D39">
      <w:pPr>
        <w:pStyle w:val="44"/>
        <w:snapToGrid w:val="0"/>
        <w:spacing w:line="440" w:lineRule="exact"/>
        <w:ind w:firstLine="48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C559324">
      <w:pPr>
        <w:pStyle w:val="4"/>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4</w:t>
      </w:r>
      <w:r>
        <w:rPr>
          <w:rFonts w:hint="eastAsia" w:ascii="宋体" w:hAnsi="宋体" w:cs="宋体"/>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45F5CF60">
      <w:pPr>
        <w:pStyle w:val="4"/>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5</w:t>
      </w:r>
      <w:r>
        <w:rPr>
          <w:rFonts w:hint="eastAsia" w:ascii="宋体" w:hAnsi="宋体" w:cs="宋体"/>
          <w:b w:val="0"/>
          <w:bCs w:val="0"/>
          <w:sz w:val="24"/>
          <w:szCs w:val="24"/>
          <w:highlight w:val="none"/>
        </w:rPr>
        <w:t>、投标文件格式中的表格式样可以根据项目差别做适当调整，但应当保持表格样式基本形态不变。</w:t>
      </w:r>
    </w:p>
    <w:p w14:paraId="009E6163">
      <w:pPr>
        <w:pStyle w:val="4"/>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highlight w:val="none"/>
        </w:rPr>
      </w:pPr>
      <w:r>
        <w:rPr>
          <w:rFonts w:ascii="宋体" w:hAnsi="宋体" w:cs="宋体"/>
          <w:b w:val="0"/>
          <w:bCs w:val="0"/>
          <w:sz w:val="24"/>
          <w:szCs w:val="24"/>
          <w:highlight w:val="none"/>
        </w:rPr>
        <w:t>6</w:t>
      </w:r>
      <w:r>
        <w:rPr>
          <w:rFonts w:hint="eastAsia" w:ascii="宋体" w:hAnsi="宋体" w:cs="宋体"/>
          <w:b w:val="0"/>
          <w:bCs w:val="0"/>
          <w:sz w:val="24"/>
          <w:szCs w:val="24"/>
          <w:highlight w:val="none"/>
        </w:rPr>
        <w:t>、本项目不允许分包。</w:t>
      </w:r>
    </w:p>
    <w:p w14:paraId="7299E457">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p>
    <w:p w14:paraId="7CF543EF">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二、招标文件</w:t>
      </w:r>
    </w:p>
    <w:p w14:paraId="61E5BFE8">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（一）招标文件由招标文件总目录所列内容组成。</w:t>
      </w:r>
    </w:p>
    <w:p w14:paraId="3E8A16C8">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（二）招标文件的澄清或修改</w:t>
      </w:r>
    </w:p>
    <w:p w14:paraId="57589A03">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1FFE01CC">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、澄清或者修改的内容可能影响投标文件编制的，采购人或者采购代理机构应当在投标截止时间至少</w:t>
      </w:r>
      <w:r>
        <w:rPr>
          <w:rFonts w:ascii="宋体" w:hAnsi="宋体" w:cs="宋体"/>
          <w:kern w:val="0"/>
          <w:sz w:val="24"/>
          <w:szCs w:val="24"/>
          <w:highlight w:val="none"/>
        </w:rPr>
        <w:t>15</w:t>
      </w:r>
      <w:r>
        <w:rPr>
          <w:rFonts w:hint="eastAsia" w:ascii="宋体" w:hAnsi="宋体" w:cs="宋体"/>
          <w:kern w:val="0"/>
          <w:sz w:val="24"/>
          <w:szCs w:val="24"/>
          <w:highlight w:val="none"/>
        </w:rPr>
        <w:t>日前，以书面形式通知所有获取招标文件的潜在投标人；不足</w:t>
      </w:r>
      <w:r>
        <w:rPr>
          <w:rFonts w:ascii="宋体" w:hAnsi="宋体" w:cs="宋体"/>
          <w:kern w:val="0"/>
          <w:sz w:val="24"/>
          <w:szCs w:val="24"/>
          <w:highlight w:val="none"/>
        </w:rPr>
        <w:t>15</w:t>
      </w:r>
      <w:r>
        <w:rPr>
          <w:rFonts w:hint="eastAsia" w:ascii="宋体" w:hAnsi="宋体" w:cs="宋体"/>
          <w:kern w:val="0"/>
          <w:sz w:val="24"/>
          <w:szCs w:val="24"/>
          <w:highlight w:val="none"/>
        </w:rPr>
        <w:t>日的，采购人或者采购代理机构应当顺延提交投标文件的截止时间。</w:t>
      </w:r>
    </w:p>
    <w:p w14:paraId="63D3A098">
      <w:pPr>
        <w:autoSpaceDE w:val="0"/>
        <w:autoSpaceDN w:val="0"/>
        <w:adjustRightInd w:val="0"/>
        <w:spacing w:line="440" w:lineRule="exact"/>
        <w:ind w:firstLine="480" w:firstLineChars="200"/>
        <w:rPr>
          <w:rFonts w:asci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108B020">
      <w:pPr>
        <w:tabs>
          <w:tab w:val="left" w:pos="1418"/>
        </w:tabs>
        <w:autoSpaceDE w:val="0"/>
        <w:autoSpaceDN w:val="0"/>
        <w:adjustRightInd w:val="0"/>
        <w:spacing w:line="440" w:lineRule="exact"/>
        <w:jc w:val="center"/>
        <w:rPr>
          <w:rFonts w:ascii="宋体" w:cs="宋体"/>
          <w:b/>
          <w:bCs/>
          <w:sz w:val="28"/>
          <w:szCs w:val="28"/>
          <w:highlight w:val="none"/>
        </w:rPr>
      </w:pPr>
      <w:r>
        <w:rPr>
          <w:rFonts w:hint="eastAsia" w:ascii="宋体" w:hAnsi="宋体" w:cs="宋体"/>
          <w:b/>
          <w:bCs/>
          <w:sz w:val="28"/>
          <w:szCs w:val="28"/>
          <w:highlight w:val="none"/>
        </w:rPr>
        <w:t>三、投标文件</w:t>
      </w:r>
    </w:p>
    <w:p w14:paraId="50CEB344">
      <w:pPr>
        <w:autoSpaceDE w:val="0"/>
        <w:autoSpaceDN w:val="0"/>
        <w:adjustRightInd w:val="0"/>
        <w:spacing w:line="440" w:lineRule="exact"/>
        <w:ind w:firstLine="482" w:firstLineChars="200"/>
        <w:rPr>
          <w:rFonts w:ascii="宋体" w:cs="宋体"/>
          <w:b/>
          <w:bCs/>
          <w:color w:val="000000"/>
          <w:sz w:val="24"/>
          <w:szCs w:val="24"/>
          <w:highlight w:val="none"/>
          <w:lang w:val="zh-CN"/>
        </w:rPr>
      </w:pPr>
      <w:r>
        <w:rPr>
          <w:rFonts w:hint="eastAsia" w:ascii="宋体" w:cs="宋体"/>
          <w:b/>
          <w:bCs/>
          <w:color w:val="000000"/>
          <w:sz w:val="24"/>
          <w:szCs w:val="24"/>
          <w:highlight w:val="none"/>
          <w:lang w:val="zh-CN"/>
        </w:rPr>
        <w:t>1、投标文件的形式：</w:t>
      </w:r>
    </w:p>
    <w:p w14:paraId="04C478E1">
      <w:pPr>
        <w:snapToGrid w:val="0"/>
        <w:spacing w:line="440" w:lineRule="exact"/>
        <w:ind w:firstLine="480" w:firstLineChars="20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电子投标文件（包括“电子加密投标文件”和“备份投标文件”，在投标文件编制完成后同时生成）；</w:t>
      </w:r>
    </w:p>
    <w:p w14:paraId="07DB914E">
      <w:pPr>
        <w:snapToGrid w:val="0"/>
        <w:spacing w:line="440" w:lineRule="exact"/>
        <w:ind w:firstLine="480" w:firstLineChars="20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val="zh-CN"/>
        </w:rPr>
        <w:t>）“电子加密投标文件”是指通过“政采云电子交易客户端”完成投标文件编制后生成并加密的数据电文形式的投标文件。</w:t>
      </w:r>
    </w:p>
    <w:p w14:paraId="56D8762A">
      <w:pPr>
        <w:snapToGrid w:val="0"/>
        <w:spacing w:line="440" w:lineRule="exact"/>
        <w:ind w:firstLine="480" w:firstLineChars="20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zh-CN"/>
        </w:rPr>
        <w:t>）“备份投标文件”是指与“电子加密投标文件”同时生成的数据电文形式的电子文件（备份标书），其他方式编制的“备份投标文件”视为无效“备份投标文件”。</w:t>
      </w:r>
    </w:p>
    <w:p w14:paraId="300901D6">
      <w:pPr>
        <w:autoSpaceDE w:val="0"/>
        <w:autoSpaceDN w:val="0"/>
        <w:adjustRightInd w:val="0"/>
        <w:spacing w:line="440" w:lineRule="exact"/>
        <w:ind w:firstLine="482" w:firstLineChars="200"/>
        <w:rPr>
          <w:rFonts w:ascii="宋体" w:cs="宋体"/>
          <w:b/>
          <w:bCs/>
          <w:color w:val="000000"/>
          <w:sz w:val="24"/>
          <w:szCs w:val="24"/>
          <w:highlight w:val="none"/>
          <w:lang w:val="zh-CN"/>
        </w:rPr>
      </w:pPr>
      <w:r>
        <w:rPr>
          <w:rFonts w:hint="eastAsia" w:ascii="宋体" w:cs="宋体"/>
          <w:b/>
          <w:bCs/>
          <w:color w:val="000000"/>
          <w:sz w:val="24"/>
          <w:szCs w:val="24"/>
          <w:highlight w:val="none"/>
        </w:rPr>
        <w:t>2、</w:t>
      </w:r>
      <w:r>
        <w:rPr>
          <w:rFonts w:hint="eastAsia" w:ascii="宋体" w:cs="宋体"/>
          <w:b/>
          <w:bCs/>
          <w:color w:val="000000"/>
          <w:sz w:val="24"/>
          <w:szCs w:val="24"/>
          <w:highlight w:val="none"/>
          <w:lang w:val="zh-CN"/>
        </w:rPr>
        <w:t>投标文件的效力：</w:t>
      </w:r>
    </w:p>
    <w:p w14:paraId="13EB4B83">
      <w:pPr>
        <w:snapToGrid w:val="0"/>
        <w:spacing w:line="440" w:lineRule="exact"/>
        <w:ind w:firstLine="480" w:firstLineChars="20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rPr>
        <w:t>1</w:t>
      </w:r>
      <w:r>
        <w:rPr>
          <w:rFonts w:hint="eastAsia" w:ascii="宋体" w:hAnsi="宋体" w:cs="宋体"/>
          <w:color w:val="000000"/>
          <w:kern w:val="0"/>
          <w:sz w:val="24"/>
          <w:szCs w:val="24"/>
          <w:highlight w:val="none"/>
          <w:lang w:val="zh-CN"/>
        </w:rPr>
        <w:t>）投标文件的启用，按先后顺位分别为“电子加密投标文件”“备份投标文件”。</w:t>
      </w:r>
    </w:p>
    <w:p w14:paraId="29CF17A6">
      <w:pPr>
        <w:snapToGrid w:val="0"/>
        <w:spacing w:line="440" w:lineRule="exact"/>
        <w:ind w:firstLine="480" w:firstLineChars="200"/>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r>
        <w:rPr>
          <w:rFonts w:hint="eastAsia" w:ascii="宋体" w:hAnsi="宋体" w:cs="宋体"/>
          <w:color w:val="000000"/>
          <w:kern w:val="0"/>
          <w:sz w:val="24"/>
          <w:szCs w:val="24"/>
          <w:highlight w:val="none"/>
        </w:rPr>
        <w:t>2</w:t>
      </w:r>
      <w:r>
        <w:rPr>
          <w:rFonts w:hint="eastAsia" w:ascii="宋体" w:hAnsi="宋体" w:cs="宋体"/>
          <w:color w:val="000000"/>
          <w:kern w:val="0"/>
          <w:sz w:val="24"/>
          <w:szCs w:val="24"/>
          <w:highlight w:val="none"/>
          <w:lang w:val="zh-CN"/>
        </w:rPr>
        <w:t>）通过“政府采购云平台”上传递交的“电子加密投标文件”已按时解密的，“备份投标文件”自动失效。</w:t>
      </w:r>
    </w:p>
    <w:p w14:paraId="2F7F5943">
      <w:pP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通过“政府采购云平台”上传递交的“电子加密投标文件”无法按时解密，投标供应商递交了“备份投标文件”的，以“备份投标文件”为依据，由采购代理机构按“政府采购云平台”操作规范将“备份投标文件”上传至“政府采购云平台”，上传成功后，以“备份投标文件”参与评审，“电子加密投标文件”自动失效；在“政府采购云平台”正常运行情况下，“备份投标文件”无法上传至“政府采购云平台”的，视为投标文件撤回；未提交“备份投标文件”的，视为投标文件撤回。</w:t>
      </w:r>
    </w:p>
    <w:p w14:paraId="462D91D1">
      <w:pPr>
        <w:snapToGri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▲（4）投标供应商仅递交“备份投标文件”，未递交“电子加密投标文件”的，响应无效。</w:t>
      </w:r>
    </w:p>
    <w:p w14:paraId="33841FB4">
      <w:pPr>
        <w:autoSpaceDE w:val="0"/>
        <w:autoSpaceDN w:val="0"/>
        <w:adjustRightInd w:val="0"/>
        <w:spacing w:line="440" w:lineRule="exact"/>
        <w:ind w:firstLine="482" w:firstLineChars="200"/>
        <w:rPr>
          <w:rFonts w:ascii="宋体" w:cs="宋体"/>
          <w:b/>
          <w:bCs/>
          <w:kern w:val="0"/>
          <w:sz w:val="24"/>
          <w:szCs w:val="24"/>
          <w:highlight w:val="none"/>
        </w:rPr>
      </w:pPr>
      <w:r>
        <w:rPr>
          <w:rFonts w:hint="eastAsia" w:ascii="宋体" w:cs="宋体"/>
          <w:b/>
          <w:bCs/>
          <w:sz w:val="24"/>
          <w:szCs w:val="24"/>
          <w:highlight w:val="none"/>
          <w:lang w:val="zh-CN"/>
        </w:rPr>
        <w:t>（二）</w:t>
      </w:r>
      <w:r>
        <w:rPr>
          <w:rFonts w:hint="eastAsia" w:ascii="宋体" w:hAnsi="宋体" w:cs="宋体"/>
          <w:b/>
          <w:bCs/>
          <w:kern w:val="0"/>
          <w:sz w:val="24"/>
          <w:szCs w:val="24"/>
          <w:highlight w:val="none"/>
        </w:rPr>
        <w:t>投标文件的组成</w:t>
      </w:r>
    </w:p>
    <w:p w14:paraId="68FB9A8D">
      <w:pPr>
        <w:snapToGrid w:val="0"/>
        <w:spacing w:line="440" w:lineRule="exact"/>
        <w:ind w:firstLine="480" w:firstLineChars="200"/>
        <w:rPr>
          <w:rFonts w:ascii="仿宋_GB2312" w:hAnsi="仿宋_GB2312" w:eastAsia="仿宋_GB2312"/>
          <w:sz w:val="24"/>
          <w:szCs w:val="24"/>
          <w:highlight w:val="none"/>
          <w:lang w:val="zh-CN"/>
        </w:rPr>
      </w:pPr>
      <w:r>
        <w:rPr>
          <w:rFonts w:hint="eastAsia" w:ascii="宋体" w:hAnsi="宋体" w:cs="宋体"/>
          <w:kern w:val="0"/>
          <w:sz w:val="24"/>
          <w:szCs w:val="24"/>
          <w:highlight w:val="none"/>
        </w:rPr>
        <w:t>投标人获取招标文件后，按照招标文件的要求提供：资格证明文件、商务技术文件和报价文件。</w:t>
      </w:r>
    </w:p>
    <w:p w14:paraId="2AF88A65">
      <w:pPr>
        <w:widowControl/>
        <w:spacing w:line="440" w:lineRule="exact"/>
        <w:jc w:val="left"/>
        <w:rPr>
          <w:rFonts w:ascii="宋体"/>
          <w:b/>
          <w:bCs/>
          <w:sz w:val="24"/>
          <w:szCs w:val="24"/>
          <w:highlight w:val="none"/>
        </w:rPr>
      </w:pPr>
      <w:r>
        <w:rPr>
          <w:rFonts w:hint="eastAsia" w:ascii="宋体" w:hAnsi="宋体" w:cs="宋体"/>
          <w:b/>
          <w:bCs/>
          <w:color w:val="FF0000"/>
          <w:sz w:val="24"/>
          <w:szCs w:val="24"/>
          <w:highlight w:val="none"/>
        </w:rPr>
        <w:t>资格证明文件的组成：</w:t>
      </w:r>
      <w:r>
        <w:rPr>
          <w:rFonts w:hint="eastAsia" w:ascii="宋体" w:hAnsi="宋体" w:cs="宋体"/>
          <w:b/>
          <w:color w:val="FF0000"/>
          <w:kern w:val="0"/>
          <w:sz w:val="24"/>
          <w:highlight w:val="none"/>
        </w:rPr>
        <w:t>（未提供下列标注“</w:t>
      </w:r>
      <w:r>
        <w:rPr>
          <w:rFonts w:hint="eastAsia" w:ascii="宋体" w:hAnsi="宋体" w:cs="宋体"/>
          <w:b/>
          <w:bCs/>
          <w:color w:val="FF0000"/>
          <w:sz w:val="24"/>
          <w:szCs w:val="24"/>
          <w:highlight w:val="none"/>
        </w:rPr>
        <w:t>▲</w:t>
      </w:r>
      <w:r>
        <w:rPr>
          <w:rFonts w:hint="eastAsia" w:ascii="宋体" w:hAnsi="宋体" w:cs="宋体"/>
          <w:b/>
          <w:color w:val="FF0000"/>
          <w:kern w:val="0"/>
          <w:sz w:val="24"/>
          <w:highlight w:val="none"/>
        </w:rPr>
        <w:t>”材料的资格审查认定为无效）</w:t>
      </w:r>
    </w:p>
    <w:tbl>
      <w:tblPr>
        <w:tblStyle w:val="23"/>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1219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14:paraId="0C15BD12">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3574" w:type="dxa"/>
            <w:vAlign w:val="center"/>
          </w:tcPr>
          <w:p w14:paraId="14848411">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5040" w:type="dxa"/>
            <w:vAlign w:val="center"/>
          </w:tcPr>
          <w:p w14:paraId="0C0D6587">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69CA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76524BDB">
            <w:pPr>
              <w:widowControl/>
              <w:snapToGrid w:val="0"/>
              <w:spacing w:line="340" w:lineRule="exact"/>
              <w:jc w:val="center"/>
              <w:rPr>
                <w:rFonts w:ascii="宋体" w:hAnsi="宋体" w:cs="宋体"/>
                <w:sz w:val="24"/>
                <w:szCs w:val="24"/>
                <w:highlight w:val="none"/>
              </w:rPr>
            </w:pPr>
            <w:r>
              <w:rPr>
                <w:rFonts w:hint="eastAsia" w:ascii="宋体" w:hAnsi="宋体" w:cs="宋体"/>
                <w:b/>
                <w:bCs/>
                <w:sz w:val="24"/>
                <w:szCs w:val="24"/>
                <w:highlight w:val="none"/>
              </w:rPr>
              <w:t>▲</w:t>
            </w:r>
            <w:r>
              <w:rPr>
                <w:rFonts w:ascii="宋体" w:hAnsi="宋体" w:cs="宋体"/>
                <w:sz w:val="24"/>
                <w:szCs w:val="24"/>
                <w:highlight w:val="none"/>
              </w:rPr>
              <w:t>1</w:t>
            </w:r>
          </w:p>
        </w:tc>
        <w:tc>
          <w:tcPr>
            <w:tcW w:w="3574" w:type="dxa"/>
            <w:vAlign w:val="center"/>
          </w:tcPr>
          <w:p w14:paraId="2567544F">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投标声明书</w:t>
            </w:r>
          </w:p>
        </w:tc>
        <w:tc>
          <w:tcPr>
            <w:tcW w:w="5040" w:type="dxa"/>
            <w:vAlign w:val="center"/>
          </w:tcPr>
          <w:p w14:paraId="462C39EF">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格式附后</w:t>
            </w:r>
          </w:p>
        </w:tc>
      </w:tr>
      <w:tr w14:paraId="5959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07" w:type="dxa"/>
            <w:vAlign w:val="center"/>
          </w:tcPr>
          <w:p w14:paraId="2F65F820">
            <w:pPr>
              <w:widowControl/>
              <w:snapToGrid w:val="0"/>
              <w:spacing w:line="340" w:lineRule="exact"/>
              <w:jc w:val="center"/>
              <w:rPr>
                <w:rFonts w:ascii="宋体" w:hAnsi="宋体" w:cs="宋体"/>
                <w:sz w:val="24"/>
                <w:szCs w:val="24"/>
                <w:highlight w:val="none"/>
              </w:rPr>
            </w:pPr>
            <w:r>
              <w:rPr>
                <w:rFonts w:hint="eastAsia" w:ascii="宋体" w:hAnsi="宋体" w:cs="宋体"/>
                <w:b/>
                <w:bCs/>
                <w:sz w:val="24"/>
                <w:szCs w:val="24"/>
                <w:highlight w:val="none"/>
              </w:rPr>
              <w:t>▲</w:t>
            </w:r>
            <w:r>
              <w:rPr>
                <w:rFonts w:hint="eastAsia" w:ascii="宋体" w:hAnsi="宋体" w:cs="宋体"/>
                <w:sz w:val="24"/>
                <w:szCs w:val="24"/>
                <w:highlight w:val="none"/>
              </w:rPr>
              <w:t>2</w:t>
            </w:r>
          </w:p>
        </w:tc>
        <w:tc>
          <w:tcPr>
            <w:tcW w:w="3574" w:type="dxa"/>
            <w:vAlign w:val="center"/>
          </w:tcPr>
          <w:p w14:paraId="0A49B6F1">
            <w:pPr>
              <w:widowControl/>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法定代表人身份证明书（或授权委托书）</w:t>
            </w:r>
          </w:p>
        </w:tc>
        <w:tc>
          <w:tcPr>
            <w:tcW w:w="5040" w:type="dxa"/>
            <w:vAlign w:val="center"/>
          </w:tcPr>
          <w:p w14:paraId="79828986">
            <w:pPr>
              <w:widowControl/>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格式附后，如授权委托代理人的则需提供授权委托书</w:t>
            </w:r>
          </w:p>
        </w:tc>
      </w:tr>
      <w:tr w14:paraId="7928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7" w:type="dxa"/>
            <w:vAlign w:val="center"/>
          </w:tcPr>
          <w:p w14:paraId="09EB035A">
            <w:pPr>
              <w:widowControl/>
              <w:snapToGrid w:val="0"/>
              <w:spacing w:line="340" w:lineRule="exact"/>
              <w:jc w:val="center"/>
              <w:rPr>
                <w:rFonts w:ascii="宋体" w:hAnsi="宋体" w:cs="宋体"/>
                <w:sz w:val="24"/>
                <w:szCs w:val="24"/>
                <w:highlight w:val="none"/>
              </w:rPr>
            </w:pPr>
            <w:r>
              <w:rPr>
                <w:rFonts w:hint="eastAsia" w:ascii="宋体" w:hAnsi="宋体" w:cs="宋体"/>
                <w:b/>
                <w:bCs/>
                <w:sz w:val="24"/>
                <w:szCs w:val="24"/>
                <w:highlight w:val="none"/>
              </w:rPr>
              <w:t>▲</w:t>
            </w:r>
            <w:r>
              <w:rPr>
                <w:rFonts w:hint="eastAsia" w:ascii="宋体" w:hAnsi="宋体" w:cs="宋体"/>
                <w:sz w:val="24"/>
                <w:szCs w:val="24"/>
                <w:highlight w:val="none"/>
              </w:rPr>
              <w:t>3</w:t>
            </w:r>
          </w:p>
        </w:tc>
        <w:tc>
          <w:tcPr>
            <w:tcW w:w="3574" w:type="dxa"/>
            <w:vAlign w:val="center"/>
          </w:tcPr>
          <w:p w14:paraId="705DBA79">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法人或者其他组织的营业执照等证明文件，自然人的身份证明</w:t>
            </w:r>
          </w:p>
        </w:tc>
        <w:tc>
          <w:tcPr>
            <w:tcW w:w="5040" w:type="dxa"/>
            <w:vAlign w:val="center"/>
          </w:tcPr>
          <w:p w14:paraId="14644503">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格式、内容自拟</w:t>
            </w:r>
          </w:p>
        </w:tc>
      </w:tr>
      <w:tr w14:paraId="5D40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07" w:type="dxa"/>
            <w:vAlign w:val="center"/>
          </w:tcPr>
          <w:p w14:paraId="4C8C653C">
            <w:pPr>
              <w:widowControl/>
              <w:snapToGrid w:val="0"/>
              <w:spacing w:line="340" w:lineRule="exact"/>
              <w:jc w:val="center"/>
              <w:rPr>
                <w:rFonts w:ascii="宋体" w:hAnsi="宋体" w:cs="宋体"/>
                <w:sz w:val="24"/>
                <w:szCs w:val="24"/>
                <w:highlight w:val="none"/>
              </w:rPr>
            </w:pPr>
            <w:r>
              <w:rPr>
                <w:rFonts w:hint="eastAsia" w:ascii="宋体" w:hAnsi="宋体" w:cs="宋体"/>
                <w:b/>
                <w:bCs/>
                <w:sz w:val="24"/>
                <w:szCs w:val="24"/>
                <w:highlight w:val="none"/>
              </w:rPr>
              <w:t>▲</w:t>
            </w:r>
            <w:r>
              <w:rPr>
                <w:rFonts w:hint="eastAsia" w:ascii="宋体" w:hAnsi="宋体" w:cs="宋体"/>
                <w:sz w:val="24"/>
                <w:szCs w:val="24"/>
                <w:highlight w:val="none"/>
              </w:rPr>
              <w:t>4</w:t>
            </w:r>
          </w:p>
        </w:tc>
        <w:tc>
          <w:tcPr>
            <w:tcW w:w="3574" w:type="dxa"/>
            <w:vAlign w:val="center"/>
          </w:tcPr>
          <w:p w14:paraId="035D3401">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具备履行合同所必需的设备和专业技术能力的证明材料</w:t>
            </w:r>
          </w:p>
        </w:tc>
        <w:tc>
          <w:tcPr>
            <w:tcW w:w="5040" w:type="dxa"/>
            <w:vAlign w:val="center"/>
          </w:tcPr>
          <w:p w14:paraId="417DD81D">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格式、内容自拟，本项目不可填“无”。</w:t>
            </w:r>
          </w:p>
        </w:tc>
      </w:tr>
      <w:tr w14:paraId="4BA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07" w:type="dxa"/>
            <w:vAlign w:val="center"/>
          </w:tcPr>
          <w:p w14:paraId="67EBA1EF">
            <w:pPr>
              <w:widowControl/>
              <w:snapToGrid w:val="0"/>
              <w:spacing w:line="340" w:lineRule="exact"/>
              <w:jc w:val="center"/>
              <w:rPr>
                <w:rFonts w:ascii="宋体" w:hAnsi="宋体" w:cs="宋体"/>
                <w:b/>
                <w:bCs/>
                <w:sz w:val="24"/>
                <w:szCs w:val="24"/>
                <w:highlight w:val="none"/>
              </w:rPr>
            </w:pPr>
            <w:r>
              <w:rPr>
                <w:rFonts w:hint="eastAsia" w:ascii="宋体" w:hAnsi="宋体" w:cs="宋体"/>
                <w:b/>
                <w:bCs/>
                <w:sz w:val="24"/>
                <w:szCs w:val="24"/>
                <w:highlight w:val="none"/>
              </w:rPr>
              <w:t>▲</w:t>
            </w:r>
            <w:r>
              <w:rPr>
                <w:rFonts w:hint="eastAsia" w:ascii="宋体" w:hAnsi="宋体" w:cs="宋体"/>
                <w:sz w:val="24"/>
                <w:szCs w:val="24"/>
                <w:highlight w:val="none"/>
              </w:rPr>
              <w:t>5</w:t>
            </w:r>
          </w:p>
        </w:tc>
        <w:tc>
          <w:tcPr>
            <w:tcW w:w="3574" w:type="dxa"/>
            <w:vAlign w:val="center"/>
          </w:tcPr>
          <w:p w14:paraId="6C0ED638">
            <w:pPr>
              <w:widowControl/>
              <w:snapToGrid w:val="0"/>
              <w:spacing w:line="340" w:lineRule="exact"/>
              <w:rPr>
                <w:rFonts w:ascii="宋体" w:hAnsi="宋体" w:cs="宋体"/>
                <w:kern w:val="0"/>
                <w:sz w:val="24"/>
                <w:szCs w:val="24"/>
                <w:highlight w:val="none"/>
              </w:rPr>
            </w:pPr>
            <w:r>
              <w:rPr>
                <w:rFonts w:ascii="宋体" w:hAnsi="宋体" w:cs="宋体"/>
                <w:kern w:val="0"/>
                <w:sz w:val="24"/>
                <w:szCs w:val="24"/>
                <w:highlight w:val="none"/>
              </w:rPr>
              <w:t>符合特定资格条件的相关证明材料</w:t>
            </w:r>
          </w:p>
        </w:tc>
        <w:tc>
          <w:tcPr>
            <w:tcW w:w="5040" w:type="dxa"/>
            <w:vAlign w:val="center"/>
          </w:tcPr>
          <w:p w14:paraId="212E5667">
            <w:pPr>
              <w:widowControl/>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投标人须桥梁养护乙级及以上资质证书的复印件（或扫描件）。</w:t>
            </w:r>
          </w:p>
        </w:tc>
      </w:tr>
      <w:tr w14:paraId="4036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07" w:type="dxa"/>
            <w:vAlign w:val="center"/>
          </w:tcPr>
          <w:p w14:paraId="714F2415">
            <w:pPr>
              <w:widowControl/>
              <w:snapToGrid w:val="0"/>
              <w:spacing w:line="340" w:lineRule="exact"/>
              <w:jc w:val="center"/>
              <w:rPr>
                <w:rFonts w:ascii="宋体" w:hAnsi="宋体" w:cs="宋体"/>
                <w:b/>
                <w:bCs/>
                <w:sz w:val="24"/>
                <w:szCs w:val="24"/>
                <w:highlight w:val="none"/>
              </w:rPr>
            </w:pPr>
            <w:r>
              <w:rPr>
                <w:rFonts w:hint="eastAsia" w:ascii="宋体" w:hAnsi="宋体" w:cs="宋体"/>
                <w:sz w:val="24"/>
                <w:szCs w:val="24"/>
                <w:highlight w:val="none"/>
              </w:rPr>
              <w:t>6</w:t>
            </w:r>
          </w:p>
        </w:tc>
        <w:tc>
          <w:tcPr>
            <w:tcW w:w="3574" w:type="dxa"/>
            <w:vAlign w:val="center"/>
          </w:tcPr>
          <w:p w14:paraId="26A63292">
            <w:pPr>
              <w:widowControl/>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投标人的《中小企业声明函（服务）》等</w:t>
            </w:r>
            <w:r>
              <w:rPr>
                <w:rFonts w:hint="eastAsia" w:ascii="宋体" w:hAnsi="宋体" w:cs="宋体"/>
                <w:kern w:val="0"/>
                <w:sz w:val="24"/>
                <w:szCs w:val="24"/>
                <w:highlight w:val="none"/>
                <w:lang w:val="zh-CN"/>
              </w:rPr>
              <w:t>相关证明材料</w:t>
            </w:r>
          </w:p>
        </w:tc>
        <w:tc>
          <w:tcPr>
            <w:tcW w:w="5040" w:type="dxa"/>
            <w:vAlign w:val="center"/>
          </w:tcPr>
          <w:p w14:paraId="18C49FA6">
            <w:pPr>
              <w:widowControl/>
              <w:snapToGrid w:val="0"/>
              <w:spacing w:line="340" w:lineRule="exact"/>
              <w:rPr>
                <w:rFonts w:ascii="宋体" w:hAnsi="宋体" w:cs="宋体"/>
                <w:kern w:val="0"/>
                <w:sz w:val="24"/>
                <w:szCs w:val="24"/>
                <w:highlight w:val="none"/>
              </w:rPr>
            </w:pPr>
            <w:r>
              <w:rPr>
                <w:rFonts w:hint="eastAsia" w:ascii="宋体" w:hAnsi="宋体" w:cs="宋体"/>
                <w:kern w:val="0"/>
                <w:sz w:val="24"/>
                <w:szCs w:val="24"/>
                <w:highlight w:val="none"/>
              </w:rPr>
              <w:t>格式附后。</w:t>
            </w:r>
            <w:r>
              <w:rPr>
                <w:rFonts w:hint="eastAsia" w:ascii="宋体"/>
                <w:b/>
                <w:bCs/>
                <w:color w:val="FF0000"/>
                <w:sz w:val="24"/>
                <w:szCs w:val="24"/>
                <w:highlight w:val="none"/>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14:paraId="053A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350E091C">
            <w:pPr>
              <w:widowControl/>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3574" w:type="dxa"/>
            <w:vAlign w:val="center"/>
          </w:tcPr>
          <w:p w14:paraId="46F9A560">
            <w:pPr>
              <w:widowControl/>
              <w:snapToGrid w:val="0"/>
              <w:spacing w:line="340" w:lineRule="exact"/>
              <w:rPr>
                <w:rFonts w:ascii="宋体" w:cs="宋体"/>
                <w:kern w:val="0"/>
                <w:sz w:val="24"/>
                <w:szCs w:val="24"/>
                <w:highlight w:val="none"/>
              </w:rPr>
            </w:pPr>
            <w:r>
              <w:rPr>
                <w:rFonts w:hint="eastAsia" w:ascii="宋体" w:cs="宋体"/>
                <w:kern w:val="0"/>
                <w:sz w:val="24"/>
                <w:szCs w:val="24"/>
                <w:highlight w:val="none"/>
              </w:rPr>
              <w:t>投标人认为需要提供的其它文件和资料</w:t>
            </w:r>
          </w:p>
        </w:tc>
        <w:tc>
          <w:tcPr>
            <w:tcW w:w="5040" w:type="dxa"/>
            <w:vAlign w:val="center"/>
          </w:tcPr>
          <w:p w14:paraId="42F4238B">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格式、内容自拟</w:t>
            </w:r>
          </w:p>
        </w:tc>
      </w:tr>
    </w:tbl>
    <w:p w14:paraId="43A71B9F">
      <w:pPr>
        <w:snapToGrid w:val="0"/>
        <w:spacing w:line="440" w:lineRule="exact"/>
        <w:ind w:firstLine="482" w:firstLineChars="200"/>
        <w:rPr>
          <w:rFonts w:ascii="宋体"/>
          <w:sz w:val="24"/>
          <w:szCs w:val="24"/>
          <w:highlight w:val="none"/>
          <w:u w:val="single"/>
        </w:rPr>
      </w:pPr>
      <w:r>
        <w:rPr>
          <w:rFonts w:ascii="宋体" w:hAnsi="宋体" w:cs="宋体"/>
          <w:b/>
          <w:bCs/>
          <w:sz w:val="24"/>
          <w:szCs w:val="24"/>
          <w:highlight w:val="none"/>
        </w:rPr>
        <w:t>2</w:t>
      </w:r>
      <w:r>
        <w:rPr>
          <w:rFonts w:hint="eastAsia" w:ascii="宋体" w:hAnsi="宋体" w:cs="宋体"/>
          <w:b/>
          <w:bCs/>
          <w:sz w:val="24"/>
          <w:szCs w:val="24"/>
          <w:highlight w:val="none"/>
        </w:rPr>
        <w:t>、商务技术文件的组成</w:t>
      </w:r>
    </w:p>
    <w:tbl>
      <w:tblPr>
        <w:tblStyle w:val="23"/>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657"/>
      </w:tblGrid>
      <w:tr w14:paraId="0271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822" w:type="dxa"/>
            <w:vAlign w:val="center"/>
          </w:tcPr>
          <w:p w14:paraId="2142E51E">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8657" w:type="dxa"/>
            <w:vAlign w:val="center"/>
          </w:tcPr>
          <w:p w14:paraId="4590579C">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r>
      <w:tr w14:paraId="07C0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4A91B79F">
            <w:pPr>
              <w:widowControl/>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8657" w:type="dxa"/>
            <w:vAlign w:val="center"/>
          </w:tcPr>
          <w:p w14:paraId="37B1CC35">
            <w:pPr>
              <w:widowControl/>
              <w:snapToGrid w:val="0"/>
              <w:spacing w:line="340" w:lineRule="exact"/>
              <w:jc w:val="left"/>
              <w:rPr>
                <w:rFonts w:ascii="宋体" w:hAnsi="宋体" w:cs="宋体"/>
                <w:b/>
                <w:bCs/>
                <w:sz w:val="24"/>
                <w:szCs w:val="24"/>
                <w:highlight w:val="none"/>
              </w:rPr>
            </w:pPr>
            <w:r>
              <w:rPr>
                <w:rFonts w:hint="eastAsia" w:ascii="宋体" w:hAnsi="宋体" w:cs="宋体"/>
                <w:sz w:val="24"/>
                <w:szCs w:val="24"/>
                <w:highlight w:val="none"/>
              </w:rPr>
              <w:t>供应商自评表</w:t>
            </w:r>
          </w:p>
        </w:tc>
      </w:tr>
      <w:tr w14:paraId="7050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2A74DF2E">
            <w:pPr>
              <w:widowControl/>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2</w:t>
            </w:r>
          </w:p>
        </w:tc>
        <w:tc>
          <w:tcPr>
            <w:tcW w:w="8657" w:type="dxa"/>
            <w:vAlign w:val="center"/>
          </w:tcPr>
          <w:p w14:paraId="1D1511EC">
            <w:pPr>
              <w:widowControl/>
              <w:snapToGrid w:val="0"/>
              <w:spacing w:line="340" w:lineRule="exact"/>
              <w:rPr>
                <w:rFonts w:ascii="宋体" w:cs="宋体"/>
                <w:sz w:val="24"/>
                <w:szCs w:val="24"/>
                <w:highlight w:val="none"/>
              </w:rPr>
            </w:pPr>
            <w:r>
              <w:rPr>
                <w:rFonts w:hint="eastAsia" w:ascii="宋体" w:cs="宋体"/>
                <w:sz w:val="24"/>
                <w:szCs w:val="24"/>
                <w:highlight w:val="none"/>
              </w:rPr>
              <w:t>投标人基本情况表</w:t>
            </w:r>
          </w:p>
        </w:tc>
      </w:tr>
      <w:tr w14:paraId="7D85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7EFD361D">
            <w:pPr>
              <w:widowControl/>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8657" w:type="dxa"/>
            <w:vAlign w:val="center"/>
          </w:tcPr>
          <w:p w14:paraId="30204B79">
            <w:pPr>
              <w:widowControl/>
              <w:snapToGrid w:val="0"/>
              <w:spacing w:line="340" w:lineRule="exact"/>
              <w:rPr>
                <w:rFonts w:ascii="宋体" w:cs="宋体"/>
                <w:sz w:val="24"/>
                <w:szCs w:val="24"/>
                <w:highlight w:val="none"/>
              </w:rPr>
            </w:pPr>
            <w:r>
              <w:rPr>
                <w:rFonts w:hint="eastAsia" w:ascii="宋体" w:hAnsi="宋体" w:cs="宋体"/>
                <w:sz w:val="24"/>
                <w:szCs w:val="24"/>
                <w:highlight w:val="none"/>
              </w:rPr>
              <w:t>证书一览表</w:t>
            </w:r>
          </w:p>
        </w:tc>
      </w:tr>
      <w:tr w14:paraId="6C6E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1823A6FA">
            <w:pPr>
              <w:snapToGrid w:val="0"/>
              <w:spacing w:line="340" w:lineRule="exact"/>
              <w:jc w:val="center"/>
              <w:rPr>
                <w:rFonts w:ascii="宋体" w:hAnsi="宋体" w:cs="宋体"/>
                <w:sz w:val="24"/>
                <w:szCs w:val="24"/>
                <w:highlight w:val="none"/>
              </w:rPr>
            </w:pPr>
            <w:r>
              <w:rPr>
                <w:rFonts w:hint="eastAsia" w:ascii="宋体" w:cs="宋体"/>
                <w:sz w:val="24"/>
                <w:szCs w:val="24"/>
                <w:highlight w:val="none"/>
              </w:rPr>
              <w:t>4</w:t>
            </w:r>
          </w:p>
        </w:tc>
        <w:tc>
          <w:tcPr>
            <w:tcW w:w="8657" w:type="dxa"/>
            <w:vAlign w:val="center"/>
          </w:tcPr>
          <w:p w14:paraId="574882D9">
            <w:pPr>
              <w:widowControl/>
              <w:snapToGrid w:val="0"/>
              <w:spacing w:line="340" w:lineRule="exact"/>
              <w:rPr>
                <w:rFonts w:ascii="宋体" w:hAnsi="宋体" w:cs="宋体"/>
                <w:sz w:val="24"/>
                <w:szCs w:val="24"/>
                <w:highlight w:val="none"/>
              </w:rPr>
            </w:pPr>
            <w:r>
              <w:rPr>
                <w:rFonts w:ascii="宋体" w:hAnsi="宋体" w:cs="宋体"/>
                <w:sz w:val="24"/>
                <w:szCs w:val="24"/>
                <w:highlight w:val="none"/>
              </w:rPr>
              <w:t>项目实施人员一览表</w:t>
            </w:r>
          </w:p>
        </w:tc>
      </w:tr>
      <w:tr w14:paraId="14A6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2" w:type="dxa"/>
            <w:vAlign w:val="center"/>
          </w:tcPr>
          <w:p w14:paraId="1CC4D2B6">
            <w:pPr>
              <w:snapToGrid w:val="0"/>
              <w:spacing w:line="340" w:lineRule="exact"/>
              <w:jc w:val="center"/>
              <w:rPr>
                <w:rFonts w:ascii="宋体" w:hAnsi="宋体" w:cs="宋体"/>
                <w:sz w:val="24"/>
                <w:szCs w:val="24"/>
                <w:highlight w:val="none"/>
              </w:rPr>
            </w:pPr>
            <w:r>
              <w:rPr>
                <w:rFonts w:hint="eastAsia" w:ascii="宋体" w:cs="宋体"/>
                <w:sz w:val="24"/>
                <w:szCs w:val="24"/>
                <w:highlight w:val="none"/>
              </w:rPr>
              <w:t>5</w:t>
            </w:r>
          </w:p>
        </w:tc>
        <w:tc>
          <w:tcPr>
            <w:tcW w:w="8657" w:type="dxa"/>
            <w:vAlign w:val="center"/>
          </w:tcPr>
          <w:p w14:paraId="58D7C45B">
            <w:pPr>
              <w:widowControl/>
              <w:snapToGrid w:val="0"/>
              <w:spacing w:line="340" w:lineRule="exact"/>
              <w:rPr>
                <w:rFonts w:ascii="宋体" w:hAnsi="宋体" w:cs="宋体"/>
                <w:sz w:val="24"/>
                <w:szCs w:val="24"/>
                <w:highlight w:val="none"/>
              </w:rPr>
            </w:pPr>
            <w:r>
              <w:rPr>
                <w:rFonts w:hint="eastAsia" w:ascii="宋体" w:hAnsi="宋体" w:cs="宋体"/>
                <w:sz w:val="24"/>
                <w:szCs w:val="24"/>
                <w:highlight w:val="none"/>
              </w:rPr>
              <w:t>项目经理资格情况表</w:t>
            </w:r>
          </w:p>
        </w:tc>
      </w:tr>
      <w:tr w14:paraId="3F6E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14:paraId="473F136B">
            <w:pPr>
              <w:snapToGrid w:val="0"/>
              <w:spacing w:line="340" w:lineRule="exact"/>
              <w:jc w:val="center"/>
              <w:rPr>
                <w:rFonts w:ascii="宋体" w:cs="宋体"/>
                <w:sz w:val="24"/>
                <w:szCs w:val="24"/>
                <w:highlight w:val="none"/>
              </w:rPr>
            </w:pPr>
            <w:r>
              <w:rPr>
                <w:rFonts w:hint="eastAsia" w:ascii="宋体" w:cs="宋体"/>
                <w:sz w:val="24"/>
                <w:szCs w:val="24"/>
                <w:highlight w:val="none"/>
              </w:rPr>
              <w:t>6</w:t>
            </w:r>
          </w:p>
        </w:tc>
        <w:tc>
          <w:tcPr>
            <w:tcW w:w="8657" w:type="dxa"/>
            <w:vAlign w:val="center"/>
          </w:tcPr>
          <w:p w14:paraId="1F08A9CF">
            <w:pPr>
              <w:widowControl/>
              <w:snapToGrid w:val="0"/>
              <w:spacing w:line="340" w:lineRule="exact"/>
              <w:rPr>
                <w:rFonts w:ascii="宋体" w:hAnsi="宋体" w:cs="宋体"/>
                <w:sz w:val="24"/>
                <w:szCs w:val="24"/>
                <w:highlight w:val="none"/>
              </w:rPr>
            </w:pPr>
            <w:r>
              <w:rPr>
                <w:rFonts w:hint="eastAsia" w:ascii="宋体" w:cs="宋体"/>
                <w:sz w:val="24"/>
                <w:szCs w:val="24"/>
                <w:highlight w:val="none"/>
              </w:rPr>
              <w:t>类似业绩一览表</w:t>
            </w:r>
          </w:p>
        </w:tc>
      </w:tr>
      <w:tr w14:paraId="5C54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22" w:type="dxa"/>
            <w:vAlign w:val="center"/>
          </w:tcPr>
          <w:p w14:paraId="20FD53B8">
            <w:pPr>
              <w:snapToGrid w:val="0"/>
              <w:spacing w:line="340" w:lineRule="exact"/>
              <w:jc w:val="center"/>
              <w:rPr>
                <w:rFonts w:ascii="宋体" w:cs="宋体"/>
                <w:sz w:val="24"/>
                <w:szCs w:val="24"/>
                <w:highlight w:val="none"/>
              </w:rPr>
            </w:pPr>
            <w:r>
              <w:rPr>
                <w:rFonts w:hint="eastAsia" w:ascii="宋体" w:cs="宋体"/>
                <w:sz w:val="24"/>
                <w:szCs w:val="24"/>
                <w:highlight w:val="none"/>
              </w:rPr>
              <w:t>7</w:t>
            </w:r>
          </w:p>
        </w:tc>
        <w:tc>
          <w:tcPr>
            <w:tcW w:w="8657" w:type="dxa"/>
            <w:vAlign w:val="center"/>
          </w:tcPr>
          <w:p w14:paraId="5D2AF081">
            <w:pPr>
              <w:widowControl/>
              <w:snapToGrid w:val="0"/>
              <w:spacing w:line="340" w:lineRule="exact"/>
              <w:rPr>
                <w:rFonts w:ascii="宋体" w:cs="宋体"/>
                <w:sz w:val="24"/>
                <w:szCs w:val="24"/>
                <w:highlight w:val="none"/>
              </w:rPr>
            </w:pPr>
            <w:r>
              <w:rPr>
                <w:rFonts w:hint="eastAsia" w:ascii="宋体" w:cs="宋体"/>
                <w:sz w:val="24"/>
                <w:szCs w:val="24"/>
                <w:highlight w:val="none"/>
              </w:rPr>
              <w:t>拟用于本项目的主要施工机械设备一览表</w:t>
            </w:r>
          </w:p>
        </w:tc>
      </w:tr>
      <w:tr w14:paraId="1210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22" w:type="dxa"/>
            <w:vAlign w:val="center"/>
          </w:tcPr>
          <w:p w14:paraId="35974A33">
            <w:pPr>
              <w:snapToGrid w:val="0"/>
              <w:spacing w:line="340" w:lineRule="exact"/>
              <w:jc w:val="center"/>
              <w:rPr>
                <w:rFonts w:ascii="宋体" w:cs="宋体"/>
                <w:sz w:val="24"/>
                <w:szCs w:val="24"/>
                <w:highlight w:val="none"/>
              </w:rPr>
            </w:pPr>
            <w:r>
              <w:rPr>
                <w:rFonts w:hint="eastAsia" w:ascii="宋体" w:cs="宋体"/>
                <w:sz w:val="24"/>
                <w:szCs w:val="24"/>
                <w:highlight w:val="none"/>
              </w:rPr>
              <w:t>8</w:t>
            </w:r>
          </w:p>
        </w:tc>
        <w:tc>
          <w:tcPr>
            <w:tcW w:w="8657" w:type="dxa"/>
            <w:vAlign w:val="center"/>
          </w:tcPr>
          <w:p w14:paraId="17CCEC35">
            <w:pPr>
              <w:widowControl/>
              <w:snapToGrid w:val="0"/>
              <w:spacing w:line="340" w:lineRule="exact"/>
              <w:rPr>
                <w:rFonts w:ascii="宋体" w:hAnsi="宋体" w:cs="宋体"/>
                <w:sz w:val="24"/>
                <w:szCs w:val="24"/>
                <w:highlight w:val="none"/>
              </w:rPr>
            </w:pPr>
            <w:r>
              <w:rPr>
                <w:rFonts w:hint="eastAsia" w:ascii="宋体" w:cs="宋体"/>
                <w:sz w:val="24"/>
                <w:szCs w:val="24"/>
                <w:highlight w:val="none"/>
              </w:rPr>
              <w:t>技术、商务偏离表</w:t>
            </w:r>
          </w:p>
        </w:tc>
      </w:tr>
      <w:tr w14:paraId="2CAC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2" w:type="dxa"/>
            <w:vAlign w:val="center"/>
          </w:tcPr>
          <w:p w14:paraId="79797E24">
            <w:pPr>
              <w:snapToGrid w:val="0"/>
              <w:spacing w:line="340" w:lineRule="exact"/>
              <w:jc w:val="center"/>
              <w:rPr>
                <w:rFonts w:ascii="宋体" w:cs="宋体"/>
                <w:sz w:val="24"/>
                <w:szCs w:val="24"/>
                <w:highlight w:val="none"/>
              </w:rPr>
            </w:pPr>
            <w:r>
              <w:rPr>
                <w:rFonts w:hint="eastAsia" w:ascii="宋体" w:cs="宋体"/>
                <w:sz w:val="24"/>
                <w:szCs w:val="24"/>
                <w:highlight w:val="none"/>
              </w:rPr>
              <w:t>9</w:t>
            </w:r>
          </w:p>
        </w:tc>
        <w:tc>
          <w:tcPr>
            <w:tcW w:w="8657" w:type="dxa"/>
            <w:vAlign w:val="center"/>
          </w:tcPr>
          <w:p w14:paraId="4D50C21D">
            <w:pPr>
              <w:widowControl/>
              <w:snapToGrid w:val="0"/>
              <w:spacing w:line="340" w:lineRule="exact"/>
              <w:rPr>
                <w:rFonts w:ascii="宋体" w:cs="宋体"/>
                <w:kern w:val="0"/>
                <w:sz w:val="24"/>
                <w:szCs w:val="24"/>
                <w:highlight w:val="none"/>
              </w:rPr>
            </w:pPr>
            <w:r>
              <w:rPr>
                <w:rFonts w:hint="eastAsia" w:ascii="宋体" w:hAnsi="宋体" w:cs="宋体"/>
                <w:sz w:val="24"/>
                <w:szCs w:val="24"/>
                <w:highlight w:val="none"/>
              </w:rPr>
              <w:t>投标人认为需要提供的其他资料；包括可能影响投标人商务技术文件评分的各类证明材料</w:t>
            </w:r>
          </w:p>
        </w:tc>
      </w:tr>
    </w:tbl>
    <w:p w14:paraId="006856DA">
      <w:pPr>
        <w:autoSpaceDE w:val="0"/>
        <w:autoSpaceDN w:val="0"/>
        <w:adjustRightInd w:val="0"/>
        <w:spacing w:line="360" w:lineRule="auto"/>
        <w:ind w:left="426" w:firstLine="65" w:firstLineChars="27"/>
        <w:rPr>
          <w:rFonts w:ascii="宋体" w:cs="宋体"/>
          <w:b/>
          <w:bCs/>
          <w:kern w:val="0"/>
          <w:sz w:val="24"/>
          <w:szCs w:val="24"/>
          <w:highlight w:val="none"/>
        </w:rPr>
      </w:pPr>
      <w:r>
        <w:rPr>
          <w:rFonts w:ascii="宋体" w:hAnsi="宋体" w:cs="宋体"/>
          <w:b/>
          <w:bCs/>
          <w:kern w:val="0"/>
          <w:sz w:val="24"/>
          <w:szCs w:val="24"/>
          <w:highlight w:val="none"/>
        </w:rPr>
        <w:t>3</w:t>
      </w:r>
      <w:r>
        <w:rPr>
          <w:rFonts w:hint="eastAsia" w:ascii="宋体" w:hAnsi="宋体" w:cs="宋体"/>
          <w:b/>
          <w:bCs/>
          <w:kern w:val="0"/>
          <w:sz w:val="24"/>
          <w:szCs w:val="24"/>
          <w:highlight w:val="none"/>
        </w:rPr>
        <w:t>、报价文件的组成</w:t>
      </w:r>
    </w:p>
    <w:tbl>
      <w:tblPr>
        <w:tblStyle w:val="23"/>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056"/>
        <w:gridCol w:w="4542"/>
      </w:tblGrid>
      <w:tr w14:paraId="2B65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22" w:type="dxa"/>
            <w:vAlign w:val="center"/>
          </w:tcPr>
          <w:p w14:paraId="6D979A6C">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序号</w:t>
            </w:r>
          </w:p>
        </w:tc>
        <w:tc>
          <w:tcPr>
            <w:tcW w:w="4056" w:type="dxa"/>
            <w:vAlign w:val="center"/>
          </w:tcPr>
          <w:p w14:paraId="1F937622">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内容</w:t>
            </w:r>
          </w:p>
        </w:tc>
        <w:tc>
          <w:tcPr>
            <w:tcW w:w="4542" w:type="dxa"/>
            <w:vAlign w:val="center"/>
          </w:tcPr>
          <w:p w14:paraId="753D94C2">
            <w:pPr>
              <w:widowControl/>
              <w:snapToGrid w:val="0"/>
              <w:spacing w:line="340" w:lineRule="exact"/>
              <w:jc w:val="center"/>
              <w:rPr>
                <w:rFonts w:ascii="宋体" w:cs="宋体"/>
                <w:b/>
                <w:bCs/>
                <w:sz w:val="24"/>
                <w:szCs w:val="24"/>
                <w:highlight w:val="none"/>
              </w:rPr>
            </w:pPr>
            <w:r>
              <w:rPr>
                <w:rFonts w:hint="eastAsia" w:ascii="宋体" w:hAnsi="宋体" w:cs="宋体"/>
                <w:b/>
                <w:bCs/>
                <w:sz w:val="24"/>
                <w:szCs w:val="24"/>
                <w:highlight w:val="none"/>
              </w:rPr>
              <w:t>备注</w:t>
            </w:r>
          </w:p>
        </w:tc>
      </w:tr>
      <w:tr w14:paraId="62BD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608868E7">
            <w:pPr>
              <w:widowControl/>
              <w:snapToGrid w:val="0"/>
              <w:spacing w:line="340" w:lineRule="exact"/>
              <w:jc w:val="center"/>
              <w:rPr>
                <w:rFonts w:ascii="宋体" w:cs="宋体"/>
                <w:sz w:val="24"/>
                <w:szCs w:val="24"/>
                <w:highlight w:val="none"/>
              </w:rPr>
            </w:pPr>
            <w:r>
              <w:rPr>
                <w:rFonts w:ascii="宋体" w:hAnsi="宋体" w:cs="宋体"/>
                <w:sz w:val="24"/>
                <w:szCs w:val="24"/>
                <w:highlight w:val="none"/>
              </w:rPr>
              <w:t>1</w:t>
            </w:r>
          </w:p>
        </w:tc>
        <w:tc>
          <w:tcPr>
            <w:tcW w:w="4056" w:type="dxa"/>
            <w:vAlign w:val="center"/>
          </w:tcPr>
          <w:p w14:paraId="392B1196">
            <w:pPr>
              <w:widowControl/>
              <w:snapToGrid w:val="0"/>
              <w:spacing w:line="340" w:lineRule="exact"/>
              <w:rPr>
                <w:rFonts w:ascii="宋体" w:cs="宋体"/>
                <w:kern w:val="0"/>
                <w:sz w:val="24"/>
                <w:szCs w:val="24"/>
                <w:highlight w:val="none"/>
              </w:rPr>
            </w:pPr>
            <w:r>
              <w:rPr>
                <w:rFonts w:hint="eastAsia" w:ascii="宋体" w:cs="宋体"/>
                <w:kern w:val="0"/>
                <w:sz w:val="24"/>
                <w:szCs w:val="24"/>
                <w:highlight w:val="none"/>
              </w:rPr>
              <w:t>投标函</w:t>
            </w:r>
          </w:p>
        </w:tc>
        <w:tc>
          <w:tcPr>
            <w:tcW w:w="4542" w:type="dxa"/>
            <w:vAlign w:val="center"/>
          </w:tcPr>
          <w:p w14:paraId="3C50D711">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1FC5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71279F8C">
            <w:pPr>
              <w:widowControl/>
              <w:snapToGrid w:val="0"/>
              <w:spacing w:line="340" w:lineRule="exact"/>
              <w:jc w:val="center"/>
              <w:rPr>
                <w:rFonts w:ascii="宋体" w:cs="宋体"/>
                <w:sz w:val="24"/>
                <w:szCs w:val="24"/>
                <w:highlight w:val="none"/>
              </w:rPr>
            </w:pPr>
            <w:r>
              <w:rPr>
                <w:rFonts w:ascii="宋体" w:hAnsi="宋体" w:cs="宋体"/>
                <w:sz w:val="24"/>
                <w:szCs w:val="24"/>
                <w:highlight w:val="none"/>
              </w:rPr>
              <w:t>2</w:t>
            </w:r>
          </w:p>
        </w:tc>
        <w:tc>
          <w:tcPr>
            <w:tcW w:w="4056" w:type="dxa"/>
            <w:vAlign w:val="center"/>
          </w:tcPr>
          <w:p w14:paraId="40DA5834">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开标一览表</w:t>
            </w:r>
          </w:p>
        </w:tc>
        <w:tc>
          <w:tcPr>
            <w:tcW w:w="4542" w:type="dxa"/>
            <w:vAlign w:val="center"/>
          </w:tcPr>
          <w:p w14:paraId="7D2421A6">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58D0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46D6B9CC">
            <w:pPr>
              <w:widowControl/>
              <w:snapToGrid w:val="0"/>
              <w:spacing w:line="340" w:lineRule="exact"/>
              <w:jc w:val="center"/>
              <w:rPr>
                <w:rFonts w:ascii="宋体" w:cs="宋体"/>
                <w:sz w:val="24"/>
                <w:szCs w:val="24"/>
                <w:highlight w:val="none"/>
              </w:rPr>
            </w:pPr>
            <w:r>
              <w:rPr>
                <w:rFonts w:ascii="宋体" w:hAnsi="宋体" w:cs="宋体"/>
                <w:sz w:val="24"/>
                <w:szCs w:val="24"/>
                <w:highlight w:val="none"/>
              </w:rPr>
              <w:t>3</w:t>
            </w:r>
          </w:p>
        </w:tc>
        <w:tc>
          <w:tcPr>
            <w:tcW w:w="4056" w:type="dxa"/>
            <w:vAlign w:val="center"/>
          </w:tcPr>
          <w:p w14:paraId="723D290B">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工程量清单</w:t>
            </w:r>
          </w:p>
        </w:tc>
        <w:tc>
          <w:tcPr>
            <w:tcW w:w="4542" w:type="dxa"/>
            <w:vAlign w:val="center"/>
          </w:tcPr>
          <w:p w14:paraId="6B176E58">
            <w:pPr>
              <w:widowControl/>
              <w:snapToGrid w:val="0"/>
              <w:spacing w:line="340" w:lineRule="exact"/>
              <w:rPr>
                <w:rFonts w:ascii="宋体" w:cs="宋体"/>
                <w:kern w:val="0"/>
                <w:sz w:val="24"/>
                <w:szCs w:val="24"/>
                <w:highlight w:val="none"/>
              </w:rPr>
            </w:pPr>
            <w:r>
              <w:rPr>
                <w:rFonts w:hint="eastAsia" w:ascii="宋体" w:hAnsi="宋体" w:cs="宋体"/>
                <w:kern w:val="0"/>
                <w:sz w:val="24"/>
                <w:szCs w:val="24"/>
                <w:highlight w:val="none"/>
              </w:rPr>
              <w:t>格式附后</w:t>
            </w:r>
          </w:p>
        </w:tc>
      </w:tr>
      <w:tr w14:paraId="4BE5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14:paraId="4A5A9212">
            <w:pPr>
              <w:widowControl/>
              <w:snapToGrid w:val="0"/>
              <w:spacing w:line="34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4056" w:type="dxa"/>
            <w:vAlign w:val="center"/>
          </w:tcPr>
          <w:p w14:paraId="78146F9C">
            <w:pPr>
              <w:widowControl/>
              <w:snapToGrid w:val="0"/>
              <w:spacing w:line="340" w:lineRule="exact"/>
              <w:rPr>
                <w:rFonts w:ascii="宋体" w:cs="宋体"/>
                <w:sz w:val="24"/>
                <w:szCs w:val="24"/>
                <w:highlight w:val="none"/>
              </w:rPr>
            </w:pPr>
            <w:r>
              <w:rPr>
                <w:rFonts w:hint="eastAsia" w:ascii="宋体" w:hAnsi="宋体" w:cs="宋体"/>
                <w:kern w:val="0"/>
                <w:sz w:val="24"/>
                <w:szCs w:val="24"/>
                <w:highlight w:val="none"/>
              </w:rPr>
              <w:t>投标人认为需要提供的其它文件和资料</w:t>
            </w:r>
          </w:p>
        </w:tc>
        <w:tc>
          <w:tcPr>
            <w:tcW w:w="4542" w:type="dxa"/>
            <w:vAlign w:val="center"/>
          </w:tcPr>
          <w:p w14:paraId="154026C0">
            <w:pPr>
              <w:widowControl/>
              <w:snapToGrid w:val="0"/>
              <w:spacing w:line="340" w:lineRule="exact"/>
              <w:rPr>
                <w:rFonts w:ascii="宋体" w:cs="宋体"/>
                <w:sz w:val="24"/>
                <w:szCs w:val="24"/>
                <w:highlight w:val="none"/>
              </w:rPr>
            </w:pPr>
            <w:r>
              <w:rPr>
                <w:rFonts w:hint="eastAsia" w:ascii="宋体" w:hAnsi="宋体" w:cs="宋体"/>
                <w:sz w:val="24"/>
                <w:szCs w:val="24"/>
                <w:highlight w:val="none"/>
              </w:rPr>
              <w:t>自行提供</w:t>
            </w:r>
          </w:p>
        </w:tc>
      </w:tr>
    </w:tbl>
    <w:p w14:paraId="1A194D2C">
      <w:pPr>
        <w:spacing w:line="440" w:lineRule="exact"/>
        <w:rPr>
          <w:rFonts w:ascii="宋体" w:cs="宋体"/>
          <w:b/>
          <w:bCs/>
          <w:kern w:val="0"/>
          <w:sz w:val="24"/>
          <w:szCs w:val="24"/>
          <w:highlight w:val="none"/>
        </w:rPr>
      </w:pPr>
      <w:r>
        <w:rPr>
          <w:rFonts w:hint="eastAsia" w:ascii="宋体" w:hAnsi="宋体" w:cs="宋体"/>
          <w:b/>
          <w:bCs/>
          <w:kern w:val="0"/>
          <w:sz w:val="24"/>
          <w:szCs w:val="24"/>
          <w:highlight w:val="none"/>
        </w:rPr>
        <w:t>（三）投标文件的制作、封装及递交要求</w:t>
      </w:r>
    </w:p>
    <w:p w14:paraId="53F44B16">
      <w:pPr>
        <w:autoSpaceDE w:val="0"/>
        <w:autoSpaceDN w:val="0"/>
        <w:adjustRightInd w:val="0"/>
        <w:spacing w:line="440" w:lineRule="exact"/>
        <w:ind w:firstLine="480" w:firstLineChars="200"/>
        <w:rPr>
          <w:rFonts w:ascii="宋体" w:cs="宋体"/>
          <w:kern w:val="0"/>
          <w:sz w:val="24"/>
          <w:szCs w:val="24"/>
          <w:highlight w:val="none"/>
        </w:rPr>
      </w:pPr>
      <w:bookmarkStart w:id="15" w:name="_Toc17741"/>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）投标人应按照投标文件组成内容及项目采购需求制作投标文件，</w:t>
      </w:r>
      <w:r>
        <w:rPr>
          <w:rFonts w:hint="eastAsia" w:ascii="宋体" w:hAnsi="宋体" w:cs="宋体"/>
          <w:kern w:val="0"/>
          <w:sz w:val="24"/>
          <w:szCs w:val="24"/>
          <w:highlight w:val="none"/>
        </w:rPr>
        <w:t>不按招标文件要求制作投标文件的将视情处理，责任由投标人自行承担。</w:t>
      </w:r>
    </w:p>
    <w:p w14:paraId="62A42239">
      <w:pPr>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p>
    <w:p w14:paraId="53744D55">
      <w:pPr>
        <w:snapToGrid w:val="0"/>
        <w:spacing w:line="440" w:lineRule="exact"/>
        <w:ind w:firstLine="480" w:firstLineChars="200"/>
        <w:jc w:val="left"/>
        <w:rPr>
          <w:rFonts w:ascii="宋体" w:cs="宋体"/>
          <w:sz w:val="24"/>
          <w:szCs w:val="24"/>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w:t>
      </w:r>
      <w:r>
        <w:rPr>
          <w:rFonts w:hint="eastAsia" w:ascii="宋体" w:hAnsi="宋体" w:cs="宋体"/>
          <w:sz w:val="24"/>
          <w:szCs w:val="24"/>
          <w:highlight w:val="none"/>
        </w:rPr>
        <w:t>投标文件以及投标人与采购代理机构就有关投标事宜的所有来往函电，均应以中文汉语书写。除签字、盖章、专用名称等特殊情形外，以中文汉语以外的文字表述的投标文件视同未提供。</w:t>
      </w:r>
    </w:p>
    <w:p w14:paraId="7D2BD5CB">
      <w:pPr>
        <w:snapToGrid w:val="0"/>
        <w:spacing w:line="440" w:lineRule="exact"/>
        <w:ind w:firstLine="480" w:firstLineChars="200"/>
        <w:jc w:val="left"/>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）投标计量单位，招标文件已有明确规定的，使用招标文件规定的计量单位；招标文件没有规定的，应采用中华人民共和国法定计量单位（货币单位：人民币元）。</w:t>
      </w:r>
    </w:p>
    <w:p w14:paraId="2EDAE2D5">
      <w:pP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）若投标人不按招标文件的要求提供资格审查材料，其责任由投标人自行承担。</w:t>
      </w:r>
    </w:p>
    <w:p w14:paraId="65BB57CC">
      <w:pPr>
        <w:autoSpaceDE w:val="0"/>
        <w:autoSpaceDN w:val="0"/>
        <w:adjustRightInd w:val="0"/>
        <w:spacing w:line="440" w:lineRule="exact"/>
        <w:ind w:firstLine="480" w:firstLineChars="200"/>
        <w:rPr>
          <w:rFonts w:ascii="宋体" w:cs="宋体"/>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投标人应在认真阅读招标文件所有内容的基础上，按照招标文件的要求编制完整的投标文件。投标文件应按照招标文件中规定的统一格式填写：（1）“电子加密投标文件”按政府采购云平台供应商项目采购－电子招投标操作指南（网址：https://help.zcy.gov.cn/web/site_2/2018/12-28/2573.html）及本招标文件要求制作、关联定位、加密。</w:t>
      </w:r>
    </w:p>
    <w:p w14:paraId="346D17F7">
      <w:pPr>
        <w:autoSpaceDE w:val="0"/>
        <w:autoSpaceDN w:val="0"/>
        <w:adjustRightInd w:val="0"/>
        <w:spacing w:line="440" w:lineRule="exact"/>
        <w:ind w:firstLine="482" w:firstLineChars="200"/>
        <w:rPr>
          <w:rFonts w:ascii="宋体" w:hAnsi="宋体" w:cs="宋体"/>
          <w:b/>
          <w:bCs/>
          <w:sz w:val="24"/>
          <w:szCs w:val="24"/>
          <w:highlight w:val="none"/>
          <w:lang w:val="zh-CN"/>
        </w:rPr>
      </w:pPr>
      <w:r>
        <w:rPr>
          <w:rFonts w:hint="eastAsia" w:ascii="宋体" w:hAnsi="宋体" w:cs="宋体"/>
          <w:b/>
          <w:bCs/>
          <w:sz w:val="24"/>
          <w:szCs w:val="24"/>
          <w:highlight w:val="none"/>
        </w:rPr>
        <w:t>2、</w:t>
      </w:r>
      <w:r>
        <w:rPr>
          <w:rFonts w:hint="eastAsia" w:ascii="宋体" w:hAnsi="宋体" w:cs="宋体"/>
          <w:b/>
          <w:bCs/>
          <w:sz w:val="24"/>
          <w:szCs w:val="24"/>
          <w:highlight w:val="none"/>
          <w:lang w:val="zh-CN"/>
        </w:rPr>
        <w:t>投标文件的编制、签署、份数</w:t>
      </w:r>
    </w:p>
    <w:p w14:paraId="0482E998">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）投标文件包括“资格证明文件”“商务技术文件”和“报价文件”三部分。投标人应按“政府采购云平台”供应商项目采购－电子招投标操作指南（网址：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ascii="宋体" w:hAnsi="宋体" w:cs="宋体"/>
          <w:kern w:val="0"/>
          <w:sz w:val="24"/>
          <w:szCs w:val="24"/>
          <w:highlight w:val="none"/>
          <w:lang w:val="zh-CN"/>
        </w:rPr>
        <w:t>https://help.zcy.gov.cn/web/site_2/2018/12-28/2573.html）及本招标文件要求制作</w:t>
      </w:r>
      <w:r>
        <w:rPr>
          <w:rFonts w:hint="eastAsia" w:ascii="宋体" w:hAnsi="宋体" w:cs="宋体"/>
          <w:kern w:val="0"/>
          <w:sz w:val="24"/>
          <w:szCs w:val="24"/>
          <w:highlight w:val="none"/>
          <w:lang w:val="zh-CN"/>
        </w:rPr>
        <w:fldChar w:fldCharType="end"/>
      </w:r>
      <w:r>
        <w:rPr>
          <w:rFonts w:hint="eastAsia" w:ascii="宋体" w:hAnsi="宋体" w:cs="宋体"/>
          <w:kern w:val="0"/>
          <w:sz w:val="24"/>
          <w:szCs w:val="24"/>
          <w:highlight w:val="none"/>
          <w:lang w:val="zh-CN"/>
        </w:rPr>
        <w:t>。</w:t>
      </w:r>
    </w:p>
    <w:p w14:paraId="54BA9160">
      <w:pPr>
        <w:autoSpaceDE w:val="0"/>
        <w:autoSpaceDN w:val="0"/>
        <w:adjustRightInd w:val="0"/>
        <w:spacing w:line="440" w:lineRule="exact"/>
        <w:ind w:firstLine="482" w:firstLineChars="200"/>
        <w:rPr>
          <w:rFonts w:ascii="宋体" w:hAnsi="宋体" w:cs="宋体"/>
          <w:b/>
          <w:bCs/>
          <w:kern w:val="0"/>
          <w:sz w:val="24"/>
          <w:szCs w:val="24"/>
          <w:highlight w:val="none"/>
          <w:lang w:val="zh-CN"/>
        </w:rPr>
      </w:pPr>
      <w:r>
        <w:rPr>
          <w:rFonts w:hint="eastAsia" w:ascii="宋体" w:hAnsi="宋体" w:cs="宋体"/>
          <w:b/>
          <w:bCs/>
          <w:kern w:val="0"/>
          <w:sz w:val="24"/>
          <w:szCs w:val="24"/>
          <w:highlight w:val="none"/>
          <w:lang w:val="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3A621902">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val="zh-CN"/>
        </w:rPr>
        <w:t>）份数：</w:t>
      </w:r>
    </w:p>
    <w:p w14:paraId="1AE50C79">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3.1</w:t>
      </w:r>
      <w:r>
        <w:rPr>
          <w:rFonts w:hint="eastAsia" w:ascii="宋体" w:hAnsi="宋体" w:cs="宋体"/>
          <w:kern w:val="0"/>
          <w:sz w:val="24"/>
          <w:szCs w:val="24"/>
          <w:highlight w:val="none"/>
          <w:lang w:val="zh-CN"/>
        </w:rPr>
        <w:t>“电子加密投标文件”（后缀格式为.jmbs）：在线上传递交一份。</w:t>
      </w:r>
    </w:p>
    <w:p w14:paraId="56193260">
      <w:pPr>
        <w:autoSpaceDE w:val="0"/>
        <w:autoSpaceDN w:val="0"/>
        <w:adjustRightInd w:val="0"/>
        <w:spacing w:line="440" w:lineRule="exact"/>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rPr>
        <w:t>3.2</w:t>
      </w:r>
      <w:r>
        <w:rPr>
          <w:rFonts w:hint="eastAsia" w:ascii="宋体" w:hAnsi="宋体" w:cs="宋体"/>
          <w:kern w:val="0"/>
          <w:sz w:val="24"/>
          <w:szCs w:val="24"/>
          <w:highlight w:val="none"/>
          <w:lang w:val="zh-CN"/>
        </w:rPr>
        <w:t>“备份投标文件”（后缀格式为.bfbs）：发送一份至邮箱：</w:t>
      </w:r>
      <w:r>
        <w:rPr>
          <w:rFonts w:hint="eastAsia" w:ascii="宋体" w:hAnsi="宋体" w:cs="宋体"/>
          <w:kern w:val="0"/>
          <w:sz w:val="24"/>
          <w:szCs w:val="24"/>
          <w:highlight w:val="none"/>
        </w:rPr>
        <w:t>61692137@qq.com</w:t>
      </w:r>
      <w:r>
        <w:rPr>
          <w:rFonts w:hint="eastAsia" w:ascii="宋体" w:hAnsi="宋体" w:cs="宋体"/>
          <w:kern w:val="0"/>
          <w:sz w:val="24"/>
          <w:szCs w:val="24"/>
          <w:highlight w:val="none"/>
          <w:lang w:val="zh-CN"/>
        </w:rPr>
        <w:t>，以接收方邮箱收件箱所显示时间为准。</w:t>
      </w:r>
    </w:p>
    <w:p w14:paraId="3AE7AEF9">
      <w:pPr>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、投标文件的递交要求</w:t>
      </w:r>
    </w:p>
    <w:p w14:paraId="7F5EF2ED">
      <w:pPr>
        <w:tabs>
          <w:tab w:val="left" w:pos="1418"/>
        </w:tabs>
        <w:autoSpaceDE w:val="0"/>
        <w:autoSpaceDN w:val="0"/>
        <w:adjustRightIn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）投标人应当在招标文件规定的截止时间前完成“电子加密投标文件”及“备份投标文件”的递交，截止时间后递交的投标文件，将被拒收。</w:t>
      </w:r>
    </w:p>
    <w:p w14:paraId="0E1061AB">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（2）如有特殊情况，采购代理机构延长截止时间和开标时间，采购代理机构和投标人的权利和义务将受到新的截止时间和开标时间的约束。</w:t>
      </w:r>
    </w:p>
    <w:p w14:paraId="1CD63FDB">
      <w:pPr>
        <w:tabs>
          <w:tab w:val="left" w:pos="1898"/>
        </w:tabs>
        <w:autoSpaceDE w:val="0"/>
        <w:autoSpaceDN w:val="0"/>
        <w:adjustRightInd w:val="0"/>
        <w:spacing w:line="440" w:lineRule="exact"/>
        <w:ind w:firstLine="482" w:firstLineChars="200"/>
        <w:rPr>
          <w:rFonts w:ascii="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、投标文件的补充、修改和撤回</w:t>
      </w:r>
    </w:p>
    <w:p w14:paraId="6B78FCFA">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）投标人在投标截止时间前可以补充、修改或撤回投标文件。补充或者修改投标文件的，应当先行撤回原文件，补充、修改后重新递交。投标截止时间前未完成递交的，视为撤回投标文件。</w:t>
      </w:r>
    </w:p>
    <w:p w14:paraId="2A0109CF">
      <w:pPr>
        <w:tabs>
          <w:tab w:val="left" w:pos="1418"/>
        </w:tabs>
        <w:autoSpaceDE w:val="0"/>
        <w:autoSpaceDN w:val="0"/>
        <w:adjustRightInd w:val="0"/>
        <w:spacing w:line="440" w:lineRule="exact"/>
        <w:ind w:firstLine="480" w:firstLineChars="200"/>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）投标截止时间后，投标人不得修改（补充）或撤回其投标文件。</w:t>
      </w:r>
    </w:p>
    <w:p w14:paraId="2EEA2418">
      <w:pPr>
        <w:tabs>
          <w:tab w:val="left" w:pos="1898"/>
        </w:tabs>
        <w:autoSpaceDE w:val="0"/>
        <w:autoSpaceDN w:val="0"/>
        <w:adjustRightInd w:val="0"/>
        <w:spacing w:line="440" w:lineRule="exact"/>
        <w:ind w:firstLine="482" w:firstLineChars="200"/>
        <w:rPr>
          <w:rFonts w:ascii="宋体" w:cs="宋体"/>
          <w:b/>
          <w:bCs/>
          <w:sz w:val="24"/>
          <w:szCs w:val="24"/>
          <w:highlight w:val="none"/>
        </w:rPr>
      </w:pPr>
      <w:r>
        <w:rPr>
          <w:rFonts w:ascii="宋体" w:hAnsi="宋体" w:cs="宋体"/>
          <w:b/>
          <w:bCs/>
          <w:sz w:val="24"/>
          <w:szCs w:val="24"/>
          <w:highlight w:val="none"/>
        </w:rPr>
        <w:t>5</w:t>
      </w:r>
      <w:r>
        <w:rPr>
          <w:rFonts w:hint="eastAsia" w:ascii="宋体" w:hAnsi="宋体" w:cs="宋体"/>
          <w:b/>
          <w:bCs/>
          <w:sz w:val="24"/>
          <w:szCs w:val="24"/>
          <w:highlight w:val="none"/>
        </w:rPr>
        <w:t>、电子加密投标文件的解密及异常情况处理</w:t>
      </w:r>
    </w:p>
    <w:p w14:paraId="6467CA40">
      <w:pPr>
        <w:autoSpaceDE w:val="0"/>
        <w:autoSpaceDN w:val="0"/>
        <w:adjustRightIn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开标后，采购代理机构将向各投标人发出“电子加密投标文件”的解密通知，各供应商代表应当在接到解密通知后</w:t>
      </w:r>
      <w:r>
        <w:rPr>
          <w:rFonts w:ascii="宋体" w:hAnsi="宋体" w:cs="宋体"/>
          <w:kern w:val="0"/>
          <w:sz w:val="24"/>
          <w:szCs w:val="24"/>
          <w:highlight w:val="none"/>
        </w:rPr>
        <w:t>30</w:t>
      </w:r>
      <w:r>
        <w:rPr>
          <w:rFonts w:hint="eastAsia" w:ascii="宋体" w:hAnsi="宋体" w:cs="宋体"/>
          <w:kern w:val="0"/>
          <w:sz w:val="24"/>
          <w:szCs w:val="24"/>
          <w:highlight w:val="none"/>
        </w:rPr>
        <w:t>分钟</w:t>
      </w:r>
      <w:r>
        <w:rPr>
          <w:rFonts w:hint="eastAsia" w:ascii="宋体" w:hAnsi="宋体" w:cs="宋体"/>
          <w:kern w:val="0"/>
          <w:sz w:val="24"/>
          <w:szCs w:val="24"/>
          <w:highlight w:val="none"/>
          <w:lang w:val="zh-CN"/>
        </w:rPr>
        <w:t>内自行完成“电子加密投标文件”的在线解密。</w:t>
      </w:r>
    </w:p>
    <w:p w14:paraId="1F08F5B1">
      <w:pPr>
        <w:autoSpaceDE w:val="0"/>
        <w:autoSpaceDN w:val="0"/>
        <w:adjustRightInd w:val="0"/>
        <w:spacing w:line="440" w:lineRule="exact"/>
        <w:ind w:firstLine="480" w:firstLineChars="200"/>
        <w:rPr>
          <w:rFonts w:ascii="宋体" w:cs="宋体"/>
          <w:kern w:val="0"/>
          <w:sz w:val="24"/>
          <w:szCs w:val="24"/>
          <w:highlight w:val="none"/>
          <w:lang w:val="zh-CN"/>
        </w:rPr>
      </w:pPr>
      <w:r>
        <w:rPr>
          <w:rFonts w:hint="eastAsia" w:ascii="宋体" w:hAnsi="宋体" w:cs="宋体"/>
          <w:kern w:val="0"/>
          <w:sz w:val="24"/>
          <w:szCs w:val="24"/>
          <w:highlight w:val="none"/>
          <w:lang w:val="zh-CN"/>
        </w:rPr>
        <w:t>（</w:t>
      </w:r>
      <w:r>
        <w:rPr>
          <w:rFonts w:ascii="宋体" w:hAnsi="宋体" w:cs="宋体"/>
          <w:kern w:val="0"/>
          <w:sz w:val="24"/>
          <w:szCs w:val="24"/>
          <w:highlight w:val="none"/>
        </w:rPr>
        <w:t>2</w:t>
      </w:r>
      <w:r>
        <w:rPr>
          <w:rFonts w:hint="eastAsia" w:ascii="宋体" w:hAnsi="宋体" w:cs="宋体"/>
          <w:kern w:val="0"/>
          <w:sz w:val="24"/>
          <w:szCs w:val="24"/>
          <w:highlight w:val="none"/>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14:paraId="27331301">
      <w:pPr>
        <w:autoSpaceDE w:val="0"/>
        <w:autoSpaceDN w:val="0"/>
        <w:adjustRightInd w:val="0"/>
        <w:spacing w:line="440" w:lineRule="exact"/>
        <w:ind w:firstLine="480" w:firstLineChars="200"/>
        <w:rPr>
          <w:highlight w:val="none"/>
        </w:rPr>
      </w:pPr>
      <w:r>
        <w:rPr>
          <w:rFonts w:hint="eastAsia" w:ascii="宋体" w:hAnsi="宋体" w:cs="宋体"/>
          <w:kern w:val="0"/>
          <w:sz w:val="24"/>
          <w:szCs w:val="24"/>
          <w:highlight w:val="none"/>
          <w:lang w:val="zh-CN"/>
        </w:rPr>
        <w:t>（</w:t>
      </w:r>
      <w:r>
        <w:rPr>
          <w:rFonts w:ascii="宋体" w:hAnsi="宋体" w:cs="宋体"/>
          <w:kern w:val="0"/>
          <w:sz w:val="24"/>
          <w:szCs w:val="24"/>
          <w:highlight w:val="none"/>
        </w:rPr>
        <w:t>3</w:t>
      </w:r>
      <w:r>
        <w:rPr>
          <w:rFonts w:hint="eastAsia" w:ascii="宋体" w:hAnsi="宋体" w:cs="宋体"/>
          <w:kern w:val="0"/>
          <w:sz w:val="24"/>
          <w:szCs w:val="24"/>
          <w:highlight w:val="none"/>
          <w:lang w:val="zh-CN"/>
        </w:rPr>
        <w:t>）投标人未在规定时间内完成解密且未提供“备份投标文件”的，默认投标人自动放弃。</w:t>
      </w:r>
    </w:p>
    <w:p w14:paraId="6314AA2E">
      <w:pPr>
        <w:tabs>
          <w:tab w:val="left" w:pos="0"/>
        </w:tabs>
        <w:autoSpaceDE w:val="0"/>
        <w:autoSpaceDN w:val="0"/>
        <w:adjustRightInd w:val="0"/>
        <w:spacing w:line="440" w:lineRule="exact"/>
        <w:ind w:firstLine="241" w:firstLineChars="100"/>
        <w:rPr>
          <w:rFonts w:ascii="宋体" w:cs="宋体"/>
          <w:b/>
          <w:bCs/>
          <w:kern w:val="0"/>
          <w:sz w:val="24"/>
          <w:szCs w:val="24"/>
          <w:highlight w:val="none"/>
        </w:rPr>
      </w:pPr>
      <w:r>
        <w:rPr>
          <w:rFonts w:hint="eastAsia" w:ascii="宋体" w:hAnsi="宋体" w:cs="宋体"/>
          <w:b/>
          <w:bCs/>
          <w:kern w:val="0"/>
          <w:sz w:val="24"/>
          <w:szCs w:val="24"/>
          <w:highlight w:val="none"/>
        </w:rPr>
        <w:t>（四）投标文件的有效期</w:t>
      </w:r>
    </w:p>
    <w:p w14:paraId="3786B541">
      <w:pPr>
        <w:pStyle w:val="5"/>
        <w:numPr>
          <w:ilvl w:val="0"/>
          <w:numId w:val="0"/>
        </w:numPr>
        <w:tabs>
          <w:tab w:val="left" w:pos="0"/>
          <w:tab w:val="clear" w:pos="1070"/>
        </w:tabs>
        <w:snapToGrid w:val="0"/>
        <w:spacing w:line="440" w:lineRule="exact"/>
        <w:ind w:firstLine="480" w:firstLineChars="200"/>
        <w:rPr>
          <w:rFonts w:ascii="仿宋_GB2312" w:hAnsi="仿宋_GB2312" w:eastAsia="仿宋_GB2312"/>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、自投标截止日起</w:t>
      </w:r>
      <w:r>
        <w:rPr>
          <w:rFonts w:ascii="宋体" w:hAnsi="宋体" w:cs="宋体"/>
          <w:sz w:val="24"/>
          <w:szCs w:val="24"/>
          <w:highlight w:val="none"/>
          <w:lang w:val="en-GB"/>
        </w:rPr>
        <w:t>90</w:t>
      </w:r>
      <w:r>
        <w:rPr>
          <w:rFonts w:hint="eastAsia" w:ascii="宋体" w:hAnsi="宋体" w:cs="宋体"/>
          <w:sz w:val="24"/>
          <w:szCs w:val="24"/>
          <w:highlight w:val="none"/>
          <w:lang w:val="en-GB"/>
        </w:rPr>
        <w:t>天投标文件应保持有效。有效期不足的投标文件将被拒绝。</w:t>
      </w:r>
    </w:p>
    <w:p w14:paraId="7C52CEB3">
      <w:pPr>
        <w:pStyle w:val="5"/>
        <w:numPr>
          <w:ilvl w:val="0"/>
          <w:numId w:val="0"/>
        </w:numPr>
        <w:tabs>
          <w:tab w:val="left" w:pos="0"/>
          <w:tab w:val="clear" w:pos="1070"/>
        </w:tabs>
        <w:snapToGrid w:val="0"/>
        <w:spacing w:line="440" w:lineRule="exact"/>
        <w:ind w:firstLine="480" w:firstLineChars="200"/>
        <w:rPr>
          <w:rFonts w:ascii="宋体" w:cs="宋体"/>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、在特殊情况下，采购人可与投标人协商延长投标文件的有效期，这种要求和答复均以书面形式进行。</w:t>
      </w:r>
    </w:p>
    <w:p w14:paraId="3BF5CC0B">
      <w:pPr>
        <w:snapToGrid w:val="0"/>
        <w:spacing w:line="440" w:lineRule="exact"/>
        <w:ind w:firstLine="480" w:firstLineChars="200"/>
        <w:jc w:val="left"/>
        <w:outlineLvl w:val="0"/>
        <w:rPr>
          <w:rFonts w:ascii="宋体" w:cs="宋体"/>
          <w:b/>
          <w:bCs/>
          <w:sz w:val="24"/>
          <w:szCs w:val="24"/>
          <w:highlight w:val="none"/>
        </w:rPr>
      </w:pPr>
      <w:bookmarkStart w:id="16" w:name="_Toc26245"/>
      <w:r>
        <w:rPr>
          <w:rFonts w:ascii="宋体" w:hAnsi="宋体" w:cs="宋体"/>
          <w:sz w:val="24"/>
          <w:szCs w:val="24"/>
          <w:highlight w:val="none"/>
        </w:rPr>
        <w:t>3</w:t>
      </w:r>
      <w:r>
        <w:rPr>
          <w:rFonts w:hint="eastAsia" w:ascii="宋体" w:hAnsi="宋体" w:cs="宋体"/>
          <w:sz w:val="24"/>
          <w:szCs w:val="24"/>
          <w:highlight w:val="none"/>
        </w:rPr>
        <w:t>、中标人的投标文件自开标之日起至合同履行完毕均应保持有效。</w:t>
      </w:r>
      <w:bookmarkEnd w:id="15"/>
      <w:bookmarkEnd w:id="16"/>
    </w:p>
    <w:p w14:paraId="696A29B8">
      <w:pPr>
        <w:snapToGrid w:val="0"/>
        <w:spacing w:line="440" w:lineRule="exact"/>
        <w:jc w:val="center"/>
        <w:rPr>
          <w:rFonts w:ascii="宋体" w:cs="宋体"/>
          <w:b/>
          <w:bCs/>
          <w:sz w:val="28"/>
          <w:szCs w:val="28"/>
          <w:highlight w:val="none"/>
        </w:rPr>
      </w:pPr>
    </w:p>
    <w:p w14:paraId="7709F2CA">
      <w:pPr>
        <w:snapToGrid w:val="0"/>
        <w:spacing w:line="360" w:lineRule="auto"/>
        <w:jc w:val="center"/>
        <w:rPr>
          <w:rFonts w:ascii="宋体" w:cs="宋体"/>
          <w:b/>
          <w:bCs/>
          <w:sz w:val="28"/>
          <w:szCs w:val="28"/>
          <w:highlight w:val="none"/>
        </w:rPr>
      </w:pPr>
      <w:r>
        <w:rPr>
          <w:rFonts w:hint="eastAsia" w:ascii="宋体" w:hAnsi="宋体" w:cs="宋体"/>
          <w:b/>
          <w:bCs/>
          <w:sz w:val="28"/>
          <w:szCs w:val="28"/>
          <w:highlight w:val="none"/>
        </w:rPr>
        <w:t>四、开标</w:t>
      </w:r>
    </w:p>
    <w:p w14:paraId="51DFE6E7">
      <w:pPr>
        <w:numPr>
          <w:ilvl w:val="0"/>
          <w:numId w:val="5"/>
        </w:numPr>
        <w:autoSpaceDE w:val="0"/>
        <w:autoSpaceDN w:val="0"/>
        <w:adjustRightInd w:val="0"/>
        <w:spacing w:line="440" w:lineRule="exact"/>
        <w:ind w:firstLine="482" w:firstLineChars="200"/>
        <w:rPr>
          <w:rFonts w:ascii="宋体" w:cs="宋体"/>
          <w:b/>
          <w:bCs/>
          <w:sz w:val="24"/>
          <w:szCs w:val="24"/>
          <w:highlight w:val="none"/>
        </w:rPr>
      </w:pPr>
      <w:r>
        <w:rPr>
          <w:rFonts w:hint="eastAsia" w:ascii="宋体" w:hAnsi="宋体" w:cs="宋体"/>
          <w:b/>
          <w:bCs/>
          <w:sz w:val="24"/>
          <w:szCs w:val="24"/>
          <w:highlight w:val="none"/>
        </w:rPr>
        <w:t>开标程序</w:t>
      </w:r>
    </w:p>
    <w:p w14:paraId="23E415A3">
      <w:pPr>
        <w:spacing w:line="360" w:lineRule="auto"/>
        <w:ind w:firstLine="422" w:firstLineChars="176"/>
        <w:rPr>
          <w:rFonts w:ascii="宋体" w:cs="Arial"/>
          <w:kern w:val="0"/>
          <w:sz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2977053E">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5A0143E9">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、投标文件解密结束，供应商通过邮件形式将经授权代表签署的《政府采购活动现场确认声明书》（</w:t>
      </w:r>
      <w:r>
        <w:rPr>
          <w:rFonts w:hint="eastAsia" w:ascii="宋体" w:hAnsi="宋体" w:cs="宋体"/>
          <w:b/>
          <w:bCs/>
          <w:sz w:val="24"/>
          <w:szCs w:val="24"/>
          <w:highlight w:val="none"/>
        </w:rPr>
        <w:t>格式见招标文件最后一页内容</w:t>
      </w:r>
      <w:r>
        <w:rPr>
          <w:rFonts w:hint="eastAsia" w:ascii="宋体" w:hAnsi="宋体" w:cs="宋体"/>
          <w:sz w:val="24"/>
          <w:szCs w:val="24"/>
          <w:highlight w:val="none"/>
        </w:rPr>
        <w:t>）的扫描件或（图片）发至代理机构经办人邮箱（邮箱地址：</w:t>
      </w:r>
      <w:r>
        <w:rPr>
          <w:rFonts w:ascii="宋体" w:hAnsi="宋体" w:cs="宋体"/>
          <w:sz w:val="24"/>
          <w:szCs w:val="24"/>
          <w:highlight w:val="none"/>
        </w:rPr>
        <w:t>61692137@qq.com</w:t>
      </w:r>
      <w:r>
        <w:rPr>
          <w:rFonts w:hint="eastAsia" w:ascii="宋体" w:hAnsi="宋体" w:cs="宋体"/>
          <w:sz w:val="24"/>
          <w:szCs w:val="24"/>
          <w:highlight w:val="none"/>
        </w:rPr>
        <w:t>）；</w:t>
      </w:r>
    </w:p>
    <w:p w14:paraId="6D31610F">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、由采购人或者采购代理机构评审资格证明文件，若资格审查不符合招标文件要求，通过“政府采购云平台”线上告知其原因并由投标人签章确认</w:t>
      </w:r>
      <w:r>
        <w:rPr>
          <w:rFonts w:hint="eastAsia" w:ascii="宋体" w:hAnsi="宋体" w:cs="宋体"/>
          <w:color w:val="000000"/>
          <w:sz w:val="24"/>
          <w:szCs w:val="24"/>
          <w:highlight w:val="none"/>
        </w:rPr>
        <w:t>（不予确认的应说明理由，否则视为无异议）</w:t>
      </w:r>
      <w:r>
        <w:rPr>
          <w:rFonts w:hint="eastAsia" w:ascii="宋体" w:hAnsi="宋体" w:cs="宋体"/>
          <w:sz w:val="24"/>
          <w:szCs w:val="24"/>
          <w:highlight w:val="none"/>
        </w:rPr>
        <w:t>。资格审查未获通过的投标人，其商务技术文件及报价文件不进入评审。</w:t>
      </w:r>
    </w:p>
    <w:p w14:paraId="58C693AF">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、评标委员会对商务技术文件进行评审，评审内容包括符合性审查，技术、商务评估及比较等。符合性及商务技术审查不通过的，通过“政府采购云平台”线上告知其原因并由投标人签章确认</w:t>
      </w:r>
      <w:r>
        <w:rPr>
          <w:rFonts w:hint="eastAsia" w:ascii="宋体" w:hAnsi="宋体" w:cs="宋体"/>
          <w:color w:val="000000"/>
          <w:sz w:val="24"/>
          <w:szCs w:val="24"/>
          <w:highlight w:val="none"/>
        </w:rPr>
        <w:t>（不予确认的应说明理由，否则视为无异议），</w:t>
      </w:r>
      <w:r>
        <w:rPr>
          <w:rFonts w:hint="eastAsia" w:ascii="宋体" w:hAnsi="宋体" w:cs="宋体"/>
          <w:sz w:val="24"/>
          <w:szCs w:val="24"/>
          <w:highlight w:val="none"/>
        </w:rPr>
        <w:t>其报价文件不再进入评审。</w:t>
      </w:r>
    </w:p>
    <w:p w14:paraId="4C6FAE33">
      <w:pPr>
        <w:spacing w:line="360" w:lineRule="auto"/>
        <w:ind w:firstLine="424" w:firstLineChars="177"/>
        <w:jc w:val="left"/>
        <w:rPr>
          <w:rFonts w:ascii="宋体" w:cs="Arial"/>
          <w:kern w:val="0"/>
          <w:sz w:val="24"/>
          <w:highlight w:val="none"/>
        </w:rPr>
      </w:pPr>
      <w:r>
        <w:rPr>
          <w:rFonts w:ascii="宋体" w:hAnsi="宋体" w:cs="宋体"/>
          <w:sz w:val="24"/>
          <w:szCs w:val="24"/>
          <w:highlight w:val="none"/>
        </w:rPr>
        <w:t>6</w:t>
      </w:r>
      <w:r>
        <w:rPr>
          <w:rFonts w:hint="eastAsia" w:ascii="宋体" w:hAnsi="宋体" w:cs="宋体"/>
          <w:sz w:val="24"/>
          <w:szCs w:val="24"/>
          <w:highlight w:val="none"/>
        </w:rPr>
        <w:t>、</w:t>
      </w:r>
      <w:r>
        <w:rPr>
          <w:rFonts w:hint="eastAsia" w:ascii="宋体" w:hAnsi="宋体" w:cs="Arial"/>
          <w:kern w:val="0"/>
          <w:sz w:val="24"/>
          <w:highlight w:val="none"/>
        </w:rPr>
        <w:t>开启符合性审查、商务技术评审有效投标供应商的《报价文件》，通过“政府采购云平台”公布开标一览表有关内容，同时当场制作开标记录表，</w:t>
      </w:r>
      <w:r>
        <w:rPr>
          <w:rFonts w:hint="eastAsia" w:ascii="宋体" w:hAnsi="宋体" w:cs="Arial"/>
          <w:kern w:val="0"/>
          <w:sz w:val="24"/>
          <w:highlight w:val="none"/>
          <w:u w:val="single"/>
        </w:rPr>
        <w:t>供应商通过“政府采购云平台”签章确认</w:t>
      </w:r>
      <w:r>
        <w:rPr>
          <w:rFonts w:hint="eastAsia" w:ascii="宋体" w:hAnsi="宋体" w:cs="Arial"/>
          <w:kern w:val="0"/>
          <w:sz w:val="24"/>
          <w:highlight w:val="none"/>
        </w:rPr>
        <w:t>（不予确认的应说明理由，否则视为无异议）。报价文件开启后，由评标委员会对报价的合理性、准确性等进行审查核实。</w:t>
      </w:r>
    </w:p>
    <w:p w14:paraId="58A00273">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、评审结束后，由评标委员会编写并签署评审报告，评审报告应当根据评标办法及评分标准推荐中标候选人；</w:t>
      </w:r>
    </w:p>
    <w:p w14:paraId="527E89C3">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、采购代理机构将通过“政府采购云平台”线上公布中标（成交）候选供应商名单并出具开标记录，由主持人、记录人、现场监督员当场签字确认；</w:t>
      </w:r>
    </w:p>
    <w:p w14:paraId="0104725E">
      <w:pPr>
        <w:snapToGrid w:val="0"/>
        <w:spacing w:line="440" w:lineRule="exact"/>
        <w:ind w:firstLine="480" w:firstLineChars="200"/>
        <w:rPr>
          <w:rFonts w:ascii="宋体" w:cs="宋体"/>
          <w:sz w:val="24"/>
          <w:szCs w:val="24"/>
          <w:highlight w:val="none"/>
        </w:rPr>
      </w:pPr>
      <w:r>
        <w:rPr>
          <w:rFonts w:ascii="宋体" w:hAnsi="宋体" w:cs="宋体"/>
          <w:sz w:val="24"/>
          <w:szCs w:val="24"/>
          <w:highlight w:val="none"/>
        </w:rPr>
        <w:t>9</w:t>
      </w:r>
      <w:r>
        <w:rPr>
          <w:rFonts w:hint="eastAsia" w:ascii="宋体" w:hAnsi="宋体" w:cs="宋体"/>
          <w:sz w:val="24"/>
          <w:szCs w:val="24"/>
          <w:highlight w:val="none"/>
        </w:rPr>
        <w:t>、开标会议结束。</w:t>
      </w:r>
    </w:p>
    <w:p w14:paraId="7407E11C">
      <w:pPr>
        <w:snapToGrid w:val="0"/>
        <w:spacing w:line="440" w:lineRule="exact"/>
        <w:ind w:firstLine="482" w:firstLineChars="200"/>
        <w:rPr>
          <w:rFonts w:ascii="宋体" w:cs="宋体"/>
          <w:b/>
          <w:bCs/>
          <w:color w:val="FF0000"/>
          <w:sz w:val="24"/>
          <w:szCs w:val="24"/>
          <w:highlight w:val="none"/>
        </w:rPr>
      </w:pPr>
      <w:r>
        <w:rPr>
          <w:rFonts w:hint="eastAsia" w:ascii="宋体" w:hAnsi="宋体" w:cs="宋体"/>
          <w:b/>
          <w:bCs/>
          <w:color w:val="FF0000"/>
          <w:sz w:val="24"/>
          <w:szCs w:val="24"/>
          <w:highlight w:val="none"/>
        </w:rPr>
        <w:t>特别说明：政府采购云平台如对电子化开标及评审程序有调整的，按调整后的程序操作。</w:t>
      </w:r>
    </w:p>
    <w:p w14:paraId="266C87EB">
      <w:pPr>
        <w:pStyle w:val="11"/>
        <w:snapToGrid w:val="0"/>
        <w:spacing w:line="440" w:lineRule="exact"/>
        <w:jc w:val="center"/>
        <w:outlineLvl w:val="1"/>
        <w:rPr>
          <w:rFonts w:hAnsi="宋体" w:cs="Times New Roman"/>
          <w:b/>
          <w:bCs/>
          <w:sz w:val="28"/>
          <w:szCs w:val="28"/>
          <w:highlight w:val="none"/>
        </w:rPr>
      </w:pPr>
      <w:r>
        <w:rPr>
          <w:rFonts w:hint="eastAsia" w:hAnsi="宋体"/>
          <w:b/>
          <w:bCs/>
          <w:sz w:val="28"/>
          <w:szCs w:val="28"/>
          <w:highlight w:val="none"/>
        </w:rPr>
        <w:t>五、评标</w:t>
      </w:r>
    </w:p>
    <w:p w14:paraId="1D04CDE1">
      <w:pPr>
        <w:pStyle w:val="4"/>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评审工作的组织</w:t>
      </w:r>
    </w:p>
    <w:p w14:paraId="4BB645C3">
      <w:pPr>
        <w:spacing w:line="360" w:lineRule="auto"/>
        <w:ind w:firstLine="422" w:firstLineChars="176"/>
        <w:rPr>
          <w:rFonts w:asci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、采购人或采购代理机构负责组织本项目的评审工作，并依据《政府采购货物和服务招标投标管理办法（财政部第</w:t>
      </w:r>
      <w:r>
        <w:rPr>
          <w:rFonts w:ascii="宋体" w:hAnsi="宋体" w:cs="Arial"/>
          <w:kern w:val="0"/>
          <w:sz w:val="24"/>
          <w:highlight w:val="none"/>
        </w:rPr>
        <w:t>87</w:t>
      </w:r>
      <w:r>
        <w:rPr>
          <w:rFonts w:hint="eastAsia" w:ascii="宋体" w:hAnsi="宋体" w:cs="Arial"/>
          <w:kern w:val="0"/>
          <w:sz w:val="24"/>
          <w:highlight w:val="none"/>
        </w:rPr>
        <w:t>号令）》第四十五条的相关规定履行职责。</w:t>
      </w:r>
    </w:p>
    <w:p w14:paraId="7B016739">
      <w:pPr>
        <w:pStyle w:val="4"/>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（二）</w:t>
      </w:r>
      <w:r>
        <w:rPr>
          <w:rFonts w:hint="eastAsia" w:ascii="宋体" w:hAnsi="宋体"/>
          <w:sz w:val="24"/>
          <w:szCs w:val="24"/>
          <w:highlight w:val="none"/>
        </w:rPr>
        <w:t>评标委员会的组建</w:t>
      </w:r>
    </w:p>
    <w:p w14:paraId="42EBDFFC">
      <w:pPr>
        <w:spacing w:line="360" w:lineRule="auto"/>
        <w:ind w:firstLine="422" w:firstLineChars="176"/>
        <w:rPr>
          <w:rFonts w:asci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、评标委员会由采购人或采购代理机构依法组建，成员包括采购人代表和评审专家，成员人数为五人或以上单数，其中评审专家不少于成员总数的三分之二。</w:t>
      </w:r>
    </w:p>
    <w:p w14:paraId="152DB326">
      <w:pPr>
        <w:spacing w:line="360" w:lineRule="auto"/>
        <w:ind w:firstLine="422" w:firstLineChars="176"/>
        <w:rPr>
          <w:rFonts w:asci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、评标委员会成员名单在评审结果（采购结果）公告前保密。</w:t>
      </w:r>
    </w:p>
    <w:p w14:paraId="2EFAB5C9">
      <w:pPr>
        <w:pStyle w:val="4"/>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（三）</w:t>
      </w:r>
      <w:r>
        <w:rPr>
          <w:rFonts w:hint="eastAsia" w:ascii="宋体" w:hAnsi="宋体"/>
          <w:sz w:val="24"/>
          <w:szCs w:val="24"/>
          <w:highlight w:val="none"/>
        </w:rPr>
        <w:t>评标委员会的职责</w:t>
      </w:r>
    </w:p>
    <w:p w14:paraId="58EC3C0C">
      <w:pPr>
        <w:spacing w:line="360" w:lineRule="auto"/>
        <w:ind w:firstLine="424" w:firstLineChars="176"/>
        <w:rPr>
          <w:rFonts w:ascii="宋体" w:cs="Arial"/>
          <w:b/>
          <w:kern w:val="0"/>
          <w:sz w:val="24"/>
          <w:highlight w:val="none"/>
        </w:rPr>
      </w:pPr>
      <w:r>
        <w:rPr>
          <w:rFonts w:ascii="宋体" w:hAnsi="宋体" w:cs="Arial"/>
          <w:b/>
          <w:kern w:val="0"/>
          <w:sz w:val="24"/>
          <w:highlight w:val="none"/>
        </w:rPr>
        <w:t>1</w:t>
      </w:r>
      <w:r>
        <w:rPr>
          <w:rFonts w:hint="eastAsia" w:ascii="宋体" w:hAnsi="宋体" w:cs="Arial"/>
          <w:b/>
          <w:kern w:val="0"/>
          <w:sz w:val="24"/>
          <w:highlight w:val="none"/>
        </w:rPr>
        <w:t>、评标委员会负责具体评审事务，并独立履行下列职责：</w:t>
      </w:r>
    </w:p>
    <w:p w14:paraId="1EA8DA77">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）审查、评价投标文件是否符合招标文件的商务、技术等实质性要求；</w:t>
      </w:r>
    </w:p>
    <w:p w14:paraId="57CCD397">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）要求投标人对投标文件有关事项作出澄清或者说明；</w:t>
      </w:r>
    </w:p>
    <w:p w14:paraId="5B7EF765">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3</w:t>
      </w:r>
      <w:r>
        <w:rPr>
          <w:rFonts w:hint="eastAsia" w:ascii="宋体" w:hAnsi="宋体" w:cs="Arial"/>
          <w:kern w:val="0"/>
          <w:sz w:val="24"/>
          <w:highlight w:val="none"/>
        </w:rPr>
        <w:t>）对投标文件进行比较和评价；</w:t>
      </w:r>
    </w:p>
    <w:p w14:paraId="467BD468">
      <w:pPr>
        <w:spacing w:line="360" w:lineRule="auto"/>
        <w:ind w:firstLine="422" w:firstLineChars="176"/>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4</w:t>
      </w:r>
      <w:r>
        <w:rPr>
          <w:rFonts w:hint="eastAsia" w:ascii="宋体" w:hAnsi="宋体" w:cs="Arial"/>
          <w:kern w:val="0"/>
          <w:sz w:val="24"/>
          <w:highlight w:val="none"/>
        </w:rPr>
        <w:t>）确定中标候选人名单，以及根据采购人委托直接确定中标人。</w:t>
      </w:r>
    </w:p>
    <w:p w14:paraId="25DD5C88">
      <w:pPr>
        <w:pStyle w:val="11"/>
        <w:tabs>
          <w:tab w:val="left" w:pos="630"/>
        </w:tabs>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（四）评标原则和评标办法</w:t>
      </w:r>
    </w:p>
    <w:p w14:paraId="00ECE9DE">
      <w:pPr>
        <w:pStyle w:val="11"/>
        <w:snapToGrid w:val="0"/>
        <w:spacing w:line="440" w:lineRule="exact"/>
        <w:ind w:firstLine="480" w:firstLineChars="200"/>
        <w:rPr>
          <w:rFonts w:hAnsi="宋体"/>
          <w:sz w:val="24"/>
          <w:szCs w:val="24"/>
          <w:highlight w:val="none"/>
        </w:rPr>
      </w:pPr>
      <w:r>
        <w:rPr>
          <w:rFonts w:hAnsi="宋体"/>
          <w:sz w:val="24"/>
          <w:szCs w:val="24"/>
          <w:highlight w:val="none"/>
        </w:rPr>
        <w:t>1</w:t>
      </w:r>
      <w:r>
        <w:rPr>
          <w:rFonts w:hint="eastAsia"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AF2B491">
      <w:pPr>
        <w:pStyle w:val="11"/>
        <w:snapToGrid w:val="0"/>
        <w:spacing w:line="440" w:lineRule="exact"/>
        <w:ind w:firstLine="480" w:firstLineChars="200"/>
        <w:rPr>
          <w:rFonts w:hAnsi="宋体" w:cs="Times New Roman"/>
          <w:sz w:val="24"/>
          <w:szCs w:val="24"/>
          <w:highlight w:val="none"/>
        </w:rPr>
      </w:pPr>
      <w:r>
        <w:rPr>
          <w:rFonts w:hAnsi="宋体"/>
          <w:sz w:val="24"/>
          <w:szCs w:val="24"/>
          <w:highlight w:val="none"/>
        </w:rPr>
        <w:t>2</w:t>
      </w:r>
      <w:r>
        <w:rPr>
          <w:rFonts w:hint="eastAsia" w:hAnsi="宋体"/>
          <w:sz w:val="24"/>
          <w:szCs w:val="24"/>
          <w:highlight w:val="none"/>
        </w:rPr>
        <w:t>、评审工作将依据招标文件、投标文件，具体评标内容及评分标准等详见《第三章：评标方法及评分标准》。</w:t>
      </w:r>
    </w:p>
    <w:p w14:paraId="797F0C18">
      <w:pPr>
        <w:pStyle w:val="11"/>
        <w:snapToGrid w:val="0"/>
        <w:spacing w:line="440" w:lineRule="exact"/>
        <w:ind w:firstLine="480" w:firstLineChars="200"/>
        <w:rPr>
          <w:rFonts w:hAnsi="宋体" w:cs="Times New Roman"/>
          <w:sz w:val="24"/>
          <w:szCs w:val="24"/>
          <w:highlight w:val="none"/>
        </w:rPr>
      </w:pPr>
      <w:r>
        <w:rPr>
          <w:rFonts w:hAnsi="宋体"/>
          <w:sz w:val="24"/>
          <w:szCs w:val="24"/>
          <w:highlight w:val="none"/>
        </w:rPr>
        <w:t>3</w:t>
      </w:r>
      <w:r>
        <w:rPr>
          <w:rFonts w:hint="eastAsia" w:hAnsi="宋体"/>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19D7D5F">
      <w:pPr>
        <w:pStyle w:val="4"/>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（五）</w:t>
      </w:r>
      <w:r>
        <w:rPr>
          <w:rFonts w:hint="eastAsia" w:ascii="宋体" w:hAnsi="宋体"/>
          <w:sz w:val="24"/>
          <w:szCs w:val="24"/>
          <w:highlight w:val="none"/>
        </w:rPr>
        <w:t>评审意见的争议处理</w:t>
      </w:r>
    </w:p>
    <w:p w14:paraId="176B4836">
      <w:pPr>
        <w:spacing w:line="360" w:lineRule="auto"/>
        <w:ind w:firstLine="424" w:firstLineChars="177"/>
        <w:rPr>
          <w:rFonts w:ascii="宋体" w:cs="Arial"/>
          <w:bCs/>
          <w:sz w:val="24"/>
          <w:highlight w:val="none"/>
        </w:rPr>
      </w:pPr>
      <w:r>
        <w:rPr>
          <w:rFonts w:ascii="宋体" w:hAnsi="宋体" w:cs="Arial"/>
          <w:bCs/>
          <w:sz w:val="24"/>
          <w:highlight w:val="none"/>
        </w:rPr>
        <w:t>1</w:t>
      </w:r>
      <w:r>
        <w:rPr>
          <w:rFonts w:hint="eastAsia" w:ascii="宋体" w:hAnsi="宋体" w:cs="Arial"/>
          <w:bCs/>
          <w:sz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1534F699">
      <w:pPr>
        <w:pStyle w:val="4"/>
        <w:numPr>
          <w:ilvl w:val="2"/>
          <w:numId w:val="0"/>
        </w:numPr>
        <w:spacing w:before="0" w:after="0"/>
        <w:ind w:left="730" w:leftChars="185" w:hanging="342" w:hangingChars="142"/>
        <w:rPr>
          <w:rFonts w:ascii="宋体"/>
          <w:sz w:val="24"/>
          <w:szCs w:val="24"/>
          <w:highlight w:val="none"/>
        </w:rPr>
      </w:pPr>
      <w:r>
        <w:rPr>
          <w:rFonts w:hint="eastAsia" w:ascii="宋体" w:hAnsi="宋体" w:cs="宋体"/>
          <w:sz w:val="24"/>
          <w:szCs w:val="24"/>
          <w:highlight w:val="none"/>
        </w:rPr>
        <w:t>（六）</w:t>
      </w:r>
      <w:r>
        <w:rPr>
          <w:rFonts w:hint="eastAsia" w:ascii="宋体" w:hAnsi="宋体"/>
          <w:sz w:val="24"/>
          <w:szCs w:val="24"/>
          <w:highlight w:val="none"/>
        </w:rPr>
        <w:t>评委纪律</w:t>
      </w:r>
    </w:p>
    <w:p w14:paraId="149BE189">
      <w:pPr>
        <w:spacing w:line="360" w:lineRule="auto"/>
        <w:ind w:firstLine="424" w:firstLineChars="177"/>
        <w:rPr>
          <w:rFonts w:ascii="宋体" w:cs="Arial"/>
          <w:kern w:val="0"/>
          <w:sz w:val="24"/>
          <w:highlight w:val="none"/>
        </w:rPr>
      </w:pPr>
      <w:r>
        <w:rPr>
          <w:rFonts w:ascii="宋体" w:hAnsi="宋体" w:cs="Arial"/>
          <w:sz w:val="24"/>
          <w:highlight w:val="none"/>
        </w:rPr>
        <w:t>1</w:t>
      </w:r>
      <w:r>
        <w:rPr>
          <w:rFonts w:hint="eastAsia" w:ascii="宋体" w:hAnsi="宋体" w:cs="Arial"/>
          <w:sz w:val="24"/>
          <w:highlight w:val="none"/>
        </w:rPr>
        <w:t>、评标委员会成员必须严格遵守保密规定，不得泄露评审的有关情况</w:t>
      </w:r>
      <w:r>
        <w:rPr>
          <w:rFonts w:hint="eastAsia" w:ascii="宋体" w:hAnsi="宋体" w:cs="Arial"/>
          <w:kern w:val="0"/>
          <w:sz w:val="24"/>
          <w:highlight w:val="none"/>
        </w:rPr>
        <w:t>，任何单位和个人不得干扰、影响评标的正常进行，评标委员会成员不得私下与投标供应商接触，不得出现浙江省政府采购活动现场组织管理办法中规定的其他禁止行为。</w:t>
      </w:r>
    </w:p>
    <w:p w14:paraId="26F82572">
      <w:pPr>
        <w:pStyle w:val="4"/>
        <w:numPr>
          <w:ilvl w:val="2"/>
          <w:numId w:val="0"/>
        </w:numPr>
        <w:spacing w:before="0" w:after="0"/>
        <w:ind w:left="730" w:leftChars="185" w:hanging="342" w:hangingChars="142"/>
        <w:rPr>
          <w:rFonts w:ascii="宋体" w:cs="宋体"/>
          <w:sz w:val="24"/>
          <w:szCs w:val="24"/>
          <w:highlight w:val="none"/>
        </w:rPr>
      </w:pPr>
      <w:bookmarkStart w:id="17" w:name="_Toc24550043"/>
      <w:bookmarkStart w:id="18" w:name="_Toc33194395"/>
      <w:r>
        <w:rPr>
          <w:rFonts w:hint="eastAsia" w:ascii="宋体" w:hAnsi="宋体" w:cs="宋体"/>
          <w:sz w:val="24"/>
          <w:szCs w:val="24"/>
          <w:highlight w:val="none"/>
        </w:rPr>
        <w:t>（七）</w:t>
      </w:r>
      <w:bookmarkEnd w:id="17"/>
      <w:bookmarkStart w:id="19" w:name="_Toc24550044"/>
      <w:r>
        <w:rPr>
          <w:rFonts w:hint="eastAsia" w:ascii="宋体" w:hAnsi="宋体" w:cs="宋体"/>
          <w:sz w:val="24"/>
          <w:szCs w:val="24"/>
          <w:highlight w:val="none"/>
        </w:rPr>
        <w:t>评审流程及内容</w:t>
      </w:r>
      <w:bookmarkEnd w:id="18"/>
      <w:bookmarkEnd w:id="19"/>
    </w:p>
    <w:p w14:paraId="42AE2F19">
      <w:pPr>
        <w:spacing w:line="360" w:lineRule="auto"/>
        <w:ind w:firstLine="424" w:firstLineChars="176"/>
        <w:rPr>
          <w:rFonts w:ascii="宋体"/>
          <w:sz w:val="24"/>
          <w:highlight w:val="none"/>
        </w:rPr>
      </w:pPr>
      <w:r>
        <w:rPr>
          <w:rFonts w:hint="eastAsia" w:ascii="宋体" w:hAnsi="宋体" w:cs="Arial"/>
          <w:b/>
          <w:kern w:val="0"/>
          <w:sz w:val="24"/>
          <w:highlight w:val="none"/>
        </w:rPr>
        <w:t>本项目具体的评审事务由评标委员会负责，评审流程及内容如下：</w:t>
      </w:r>
    </w:p>
    <w:p w14:paraId="2946EEF4">
      <w:pPr>
        <w:pStyle w:val="4"/>
        <w:numPr>
          <w:ilvl w:val="2"/>
          <w:numId w:val="0"/>
        </w:numPr>
        <w:spacing w:before="0" w:after="0"/>
        <w:ind w:left="730" w:leftChars="185" w:hanging="342" w:hangingChars="142"/>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、评审前准备</w:t>
      </w:r>
    </w:p>
    <w:p w14:paraId="0D589A4E">
      <w:pPr>
        <w:spacing w:line="360" w:lineRule="auto"/>
        <w:ind w:firstLine="240" w:firstLineChars="100"/>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）由评审专家推选评审小组组长，采购人代表不得担任评审小组组长。</w:t>
      </w:r>
    </w:p>
    <w:p w14:paraId="1EBC4E29">
      <w:pPr>
        <w:spacing w:line="360" w:lineRule="auto"/>
        <w:ind w:firstLine="240" w:firstLineChars="100"/>
        <w:rPr>
          <w:rFonts w:ascii="宋体" w:cs="Arial"/>
          <w:b/>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5DF2217">
      <w:pPr>
        <w:pStyle w:val="4"/>
        <w:numPr>
          <w:ilvl w:val="2"/>
          <w:numId w:val="0"/>
        </w:numPr>
        <w:spacing w:before="0" w:after="0"/>
        <w:ind w:left="730" w:leftChars="185" w:hanging="342" w:hangingChars="142"/>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sz w:val="24"/>
          <w:szCs w:val="24"/>
          <w:highlight w:val="none"/>
        </w:rPr>
        <w:t>投标文件的初步审查、符合性审查</w:t>
      </w:r>
    </w:p>
    <w:p w14:paraId="64864875">
      <w:pPr>
        <w:spacing w:line="360" w:lineRule="auto"/>
        <w:ind w:firstLine="426" w:firstLineChars="177"/>
        <w:rPr>
          <w:rFonts w:ascii="宋体" w:cs="Arial"/>
          <w:b/>
          <w:kern w:val="0"/>
          <w:sz w:val="24"/>
          <w:highlight w:val="none"/>
        </w:rPr>
      </w:pPr>
      <w:r>
        <w:rPr>
          <w:rFonts w:hint="eastAsia" w:ascii="宋体" w:hAnsi="宋体" w:cs="Arial"/>
          <w:b/>
          <w:kern w:val="0"/>
          <w:sz w:val="24"/>
          <w:highlight w:val="none"/>
        </w:rPr>
        <w:t>对所有通过资格审查的投标供应商的投标文件进行初步审查，审查、评价投标文件是否符合招标文件的商务、技术、服务等实质性要求。</w:t>
      </w:r>
    </w:p>
    <w:p w14:paraId="67B93E1A">
      <w:pPr>
        <w:spacing w:line="360" w:lineRule="auto"/>
        <w:ind w:firstLine="424" w:firstLineChars="177"/>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5AF4743B">
      <w:pPr>
        <w:pStyle w:val="4"/>
        <w:spacing w:before="0" w:after="0"/>
        <w:ind w:firstLine="482" w:firstLineChars="200"/>
        <w:rPr>
          <w:rFonts w:ascii="宋体"/>
          <w:sz w:val="24"/>
          <w:szCs w:val="24"/>
          <w:highlight w:val="none"/>
        </w:rPr>
      </w:pPr>
      <w:r>
        <w:rPr>
          <w:rFonts w:ascii="宋体"/>
          <w:sz w:val="24"/>
          <w:szCs w:val="24"/>
          <w:highlight w:val="none"/>
        </w:rPr>
        <w:t>3、</w:t>
      </w:r>
      <w:r>
        <w:rPr>
          <w:rFonts w:hint="eastAsia" w:ascii="宋体" w:hAnsi="宋体"/>
          <w:sz w:val="24"/>
          <w:szCs w:val="24"/>
          <w:highlight w:val="none"/>
        </w:rPr>
        <w:t>投标文件的澄清、说明或补正</w:t>
      </w:r>
    </w:p>
    <w:p w14:paraId="483928CB">
      <w:pPr>
        <w:pStyle w:val="18"/>
        <w:spacing w:before="0" w:beforeAutospacing="0" w:after="0" w:afterAutospacing="0" w:line="440" w:lineRule="exact"/>
        <w:ind w:firstLine="420" w:firstLineChars="175"/>
        <w:jc w:val="both"/>
        <w:rPr>
          <w:highlight w:val="none"/>
        </w:rPr>
      </w:pPr>
      <w:r>
        <w:rPr>
          <w:rFonts w:hint="eastAsia"/>
          <w:highlight w:val="none"/>
        </w:rPr>
        <w:t>（</w:t>
      </w:r>
      <w:r>
        <w:rPr>
          <w:highlight w:val="none"/>
        </w:rPr>
        <w:t>1</w:t>
      </w:r>
      <w:r>
        <w:rPr>
          <w:rFonts w:hint="eastAsia"/>
          <w:highlight w:val="none"/>
        </w:rPr>
        <w:t>）对于投标文件中含义不明确、同类问题表述不一致或者有明显文字和计算错误的内容，评标委员会将</w:t>
      </w:r>
      <w:r>
        <w:rPr>
          <w:rFonts w:hint="eastAsia"/>
          <w:b/>
          <w:bCs/>
          <w:color w:val="FF0000"/>
          <w:highlight w:val="none"/>
        </w:rPr>
        <w:t>通过“政府采购云平台”线上</w:t>
      </w:r>
      <w:r>
        <w:rPr>
          <w:rFonts w:hint="eastAsia"/>
          <w:highlight w:val="none"/>
        </w:rPr>
        <w:t>要求投标供应商在规定的时间内作出必要的澄清、说明或者补正，投标供应商澄清、说明或补正时间为</w:t>
      </w:r>
      <w:r>
        <w:rPr>
          <w:highlight w:val="none"/>
        </w:rPr>
        <w:t>30</w:t>
      </w:r>
      <w:r>
        <w:rPr>
          <w:rFonts w:hint="eastAsia"/>
          <w:highlight w:val="none"/>
        </w:rPr>
        <w:t>分钟内，未在规定时间内澄清、说明或补正说明的，视为无异议。</w:t>
      </w:r>
    </w:p>
    <w:p w14:paraId="6FFAC99E">
      <w:pPr>
        <w:spacing w:line="360" w:lineRule="auto"/>
        <w:ind w:firstLine="420" w:firstLineChars="175"/>
        <w:rPr>
          <w:rFonts w:asci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投标供应商的澄清、说明或者补正应当通过“政府采购云平台”线上书面提交，并加盖公章，或者由法定代表人或其授权的代表签字。投标供应商的澄清、说明或者补正不得超出投标文件的范围或者改变投标文件的实质性内容。</w:t>
      </w:r>
    </w:p>
    <w:p w14:paraId="240D335F">
      <w:pPr>
        <w:pStyle w:val="11"/>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（八）错误修正</w:t>
      </w:r>
    </w:p>
    <w:p w14:paraId="259F1CFD">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投标文件报价出现前后不一致的，除招标文件另有规定外，按照下列规定修正：</w:t>
      </w:r>
    </w:p>
    <w:p w14:paraId="3F75816F">
      <w:pPr>
        <w:pStyle w:val="18"/>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14:paraId="1D77FC61">
      <w:pPr>
        <w:pStyle w:val="18"/>
        <w:spacing w:before="0" w:beforeAutospacing="0" w:after="0" w:afterAutospacing="0" w:line="440" w:lineRule="exact"/>
        <w:ind w:firstLine="480" w:firstLineChars="200"/>
        <w:jc w:val="both"/>
        <w:rPr>
          <w:rFonts w:cs="Times New Roman"/>
          <w:highlight w:val="none"/>
        </w:rPr>
      </w:pPr>
      <w:r>
        <w:rPr>
          <w:highlight w:val="none"/>
        </w:rPr>
        <w:t>2</w:t>
      </w:r>
      <w:r>
        <w:rPr>
          <w:rFonts w:hint="eastAsia"/>
          <w:highlight w:val="none"/>
        </w:rPr>
        <w:t>、大写金额和小写金额不一致的，以大写金额为准；</w:t>
      </w:r>
    </w:p>
    <w:p w14:paraId="1F4192C8">
      <w:pPr>
        <w:pStyle w:val="18"/>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、单价金额小数点或者百分比有明显错位的，以开标一览表的总价为准，并修改单价；</w:t>
      </w:r>
    </w:p>
    <w:p w14:paraId="18BDE944">
      <w:pPr>
        <w:pStyle w:val="18"/>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、总价金额与按单价汇总金额不一致的，以单价金额计算结果为准。</w:t>
      </w:r>
    </w:p>
    <w:p w14:paraId="0D18E193">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207DA074">
      <w:pPr>
        <w:pStyle w:val="18"/>
        <w:spacing w:before="0" w:beforeAutospacing="0" w:after="0" w:afterAutospacing="0" w:line="440" w:lineRule="exact"/>
        <w:ind w:firstLine="482" w:firstLineChars="200"/>
        <w:jc w:val="both"/>
        <w:rPr>
          <w:rFonts w:cs="Times New Roman"/>
          <w:b/>
          <w:bCs/>
          <w:highlight w:val="none"/>
        </w:rPr>
      </w:pPr>
      <w:r>
        <w:rPr>
          <w:rFonts w:hint="eastAsia"/>
          <w:b/>
          <w:bCs/>
          <w:highlight w:val="none"/>
        </w:rPr>
        <w:t>（九）投标人存在下列情况之一的，投标无效</w:t>
      </w:r>
    </w:p>
    <w:p w14:paraId="635A59E7">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1、投标文件未按招标文件规定的要求提交的；</w:t>
      </w:r>
    </w:p>
    <w:p w14:paraId="10E733E6">
      <w:pPr>
        <w:spacing w:line="480" w:lineRule="exact"/>
        <w:ind w:firstLine="482" w:firstLineChars="200"/>
        <w:rPr>
          <w:rFonts w:ascii="宋体" w:hAnsi="宋体" w:cs="宋体"/>
          <w:b/>
          <w:bCs/>
          <w:color w:val="0000FF"/>
          <w:kern w:val="0"/>
          <w:sz w:val="24"/>
          <w:szCs w:val="24"/>
          <w:highlight w:val="none"/>
        </w:rPr>
      </w:pPr>
      <w:r>
        <w:rPr>
          <w:rFonts w:hint="eastAsia" w:ascii="宋体" w:hAnsi="宋体" w:cs="宋体"/>
          <w:b/>
          <w:bCs/>
          <w:color w:val="0000FF"/>
          <w:kern w:val="0"/>
          <w:sz w:val="24"/>
          <w:szCs w:val="24"/>
          <w:highlight w:val="none"/>
        </w:rPr>
        <w:t>2、未提供《中小企业声明函》或《中小企业声明函》填写行业错误(或未填写行业)的；</w:t>
      </w:r>
    </w:p>
    <w:p w14:paraId="78BA9E27">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3、电子加密投标文件解密失败且未按要求提交“备份投标文件”的；</w:t>
      </w:r>
    </w:p>
    <w:p w14:paraId="149E17AB">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4、资格证明文件、商务技术文件、报价文件出现混传或在资格证明文件或商务技术文件中出现投标报价的；</w:t>
      </w:r>
    </w:p>
    <w:p w14:paraId="1DCB5A9F">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5、投标人没有提供合法、有效的“授权委托书”或“法定代表人身份证明书”的； </w:t>
      </w:r>
    </w:p>
    <w:p w14:paraId="6EF25F23">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6、投标文件的实质性内容未使用中文表述、意思表述不明确、前后矛盾或者使用计量单位不符合招标文件要求的；</w:t>
      </w:r>
    </w:p>
    <w:p w14:paraId="230FF97D">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7、未实质性响应招标文件要求或者投标文件有采购人不能接受的附加条件的；</w:t>
      </w:r>
    </w:p>
    <w:p w14:paraId="41146FD5">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8、明显不符合招标文件要求的技术参数、质量标准，或者与招标文件中的技术指标、主要功能项目发生实质性偏离的；</w:t>
      </w:r>
    </w:p>
    <w:p w14:paraId="77F3A6E5">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9、不具备招标文件中规定的资格要求的；</w:t>
      </w:r>
    </w:p>
    <w:p w14:paraId="5B13B445">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10、擅自调整开标一览表格式的；</w:t>
      </w:r>
      <w:r>
        <w:rPr>
          <w:rFonts w:hint="eastAsia" w:ascii="宋体" w:hAnsi="宋体" w:cs="宋体"/>
          <w:kern w:val="0"/>
          <w:sz w:val="24"/>
          <w:highlight w:val="none"/>
        </w:rPr>
        <w:tab/>
      </w:r>
    </w:p>
    <w:p w14:paraId="0ADF8A05">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251E69">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12、报价超过招标文件中规定的预算金额或最高限价；</w:t>
      </w:r>
    </w:p>
    <w:p w14:paraId="62B8FD33">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13、投标文件提供虚假材料的；</w:t>
      </w:r>
    </w:p>
    <w:p w14:paraId="45A5F945">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14、投标人上传的电子加密投标文件解密成功的，电子加密投标文件中法定代表人电子章（或委托代理人签字）、投标人的单位电子公章盖章不齐全，不符合招标文件规定的；</w:t>
      </w:r>
    </w:p>
    <w:p w14:paraId="2D92CACA">
      <w:pPr>
        <w:spacing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15、投标报价关键内容字迹模糊、无法辨认的或投标报价大写不符合国家有关规定的；</w:t>
      </w:r>
    </w:p>
    <w:p w14:paraId="0EFA5144">
      <w:pPr>
        <w:pStyle w:val="18"/>
        <w:spacing w:before="0" w:beforeAutospacing="0" w:after="0" w:afterAutospacing="0" w:line="440" w:lineRule="exact"/>
        <w:ind w:firstLine="482" w:firstLineChars="200"/>
        <w:jc w:val="both"/>
        <w:rPr>
          <w:b/>
          <w:bCs/>
          <w:color w:val="0000FF"/>
          <w:highlight w:val="none"/>
        </w:rPr>
      </w:pPr>
      <w:r>
        <w:rPr>
          <w:rFonts w:hint="eastAsia"/>
          <w:b/>
          <w:bCs/>
          <w:color w:val="0000FF"/>
          <w:highlight w:val="none"/>
        </w:rPr>
        <w:t>16、不同投标人的</w:t>
      </w:r>
      <w:r>
        <w:rPr>
          <w:b/>
          <w:bCs/>
          <w:color w:val="0000FF"/>
          <w:highlight w:val="none"/>
        </w:rPr>
        <w:t>电子投标（响应）文件上传计算机的</w:t>
      </w:r>
      <w:r>
        <w:rPr>
          <w:rFonts w:hint="eastAsia"/>
          <w:b/>
          <w:bCs/>
          <w:color w:val="0000FF"/>
          <w:highlight w:val="none"/>
        </w:rPr>
        <w:t>IP地址、Mac地址、硬件号字段标红【包括但不限于下列情形：不同投标人电子投标文件中的IP地址重复、MAC地址重复或硬件号重复】。</w:t>
      </w:r>
    </w:p>
    <w:p w14:paraId="01CAEAB3">
      <w:pPr>
        <w:pStyle w:val="18"/>
        <w:spacing w:before="0" w:beforeAutospacing="0" w:after="0" w:afterAutospacing="0" w:line="440" w:lineRule="exact"/>
        <w:ind w:firstLine="482" w:firstLineChars="200"/>
        <w:jc w:val="both"/>
        <w:rPr>
          <w:b/>
          <w:bCs/>
          <w:color w:val="0000FF"/>
          <w:highlight w:val="none"/>
        </w:rPr>
      </w:pPr>
      <w:r>
        <w:rPr>
          <w:rFonts w:hint="eastAsia"/>
          <w:b/>
          <w:bCs/>
          <w:color w:val="0000FF"/>
          <w:highlight w:val="none"/>
        </w:rPr>
        <w:t>17、</w:t>
      </w:r>
      <w:r>
        <w:rPr>
          <w:b/>
          <w:bCs/>
          <w:color w:val="0000FF"/>
          <w:highlight w:val="none"/>
        </w:rPr>
        <w:t>上传的电子投标（响应）文件若出现使用本项目其他投标（响应）供应商的数字证书加密的，或者加盖本项目其他投标（响应）供应商的电子印章的；</w:t>
      </w:r>
    </w:p>
    <w:p w14:paraId="703017CF">
      <w:pPr>
        <w:pStyle w:val="18"/>
        <w:spacing w:before="0" w:beforeAutospacing="0" w:after="0" w:afterAutospacing="0" w:line="440" w:lineRule="exact"/>
        <w:ind w:left="479" w:leftChars="228"/>
        <w:jc w:val="both"/>
        <w:rPr>
          <w:b/>
          <w:bCs/>
          <w:color w:val="0000FF"/>
          <w:highlight w:val="none"/>
        </w:rPr>
      </w:pPr>
      <w:r>
        <w:rPr>
          <w:rFonts w:hint="eastAsia"/>
          <w:b/>
          <w:bCs/>
          <w:color w:val="0000FF"/>
          <w:highlight w:val="none"/>
        </w:rPr>
        <w:t>18、不同投标人</w:t>
      </w:r>
      <w:r>
        <w:rPr>
          <w:b/>
          <w:bCs/>
          <w:color w:val="0000FF"/>
          <w:highlight w:val="none"/>
        </w:rPr>
        <w:t>的投标（响应）文件的内容存在3处（含）以上错误一致的；</w:t>
      </w:r>
      <w:r>
        <w:rPr>
          <w:rFonts w:hint="eastAsia"/>
          <w:b/>
          <w:bCs/>
          <w:color w:val="0000FF"/>
          <w:highlight w:val="none"/>
        </w:rPr>
        <w:t>19、19、不同投标人的</w:t>
      </w:r>
      <w:r>
        <w:rPr>
          <w:b/>
          <w:bCs/>
          <w:color w:val="0000FF"/>
          <w:highlight w:val="none"/>
        </w:rPr>
        <w:t>联系人为同一人或不同联系人的联系电话一致的</w:t>
      </w:r>
      <w:r>
        <w:rPr>
          <w:rFonts w:hint="eastAsia"/>
          <w:b/>
          <w:bCs/>
          <w:color w:val="0000FF"/>
          <w:highlight w:val="none"/>
        </w:rPr>
        <w:t>；</w:t>
      </w:r>
    </w:p>
    <w:p w14:paraId="11DB1EFB">
      <w:pPr>
        <w:spacing w:line="480" w:lineRule="exact"/>
        <w:ind w:firstLine="480" w:firstLineChars="200"/>
        <w:rPr>
          <w:rFonts w:ascii="宋体" w:hAnsi="宋体" w:cs="宋体"/>
          <w:kern w:val="0"/>
          <w:sz w:val="24"/>
          <w:szCs w:val="24"/>
          <w:highlight w:val="none"/>
        </w:rPr>
      </w:pPr>
      <w:r>
        <w:rPr>
          <w:rFonts w:hint="eastAsia" w:ascii="宋体" w:hAnsi="宋体" w:cs="宋体"/>
          <w:kern w:val="0"/>
          <w:sz w:val="24"/>
          <w:highlight w:val="none"/>
        </w:rPr>
        <w:t>20、</w:t>
      </w:r>
      <w:r>
        <w:rPr>
          <w:rFonts w:hint="eastAsia" w:ascii="宋体" w:hAnsi="宋体" w:cs="宋体"/>
          <w:kern w:val="0"/>
          <w:sz w:val="24"/>
          <w:szCs w:val="24"/>
          <w:highlight w:val="none"/>
        </w:rPr>
        <w:t>符合中华人民共和国财政部令第87号《政府采购货物和服务招标投标管理办法》第三十七条情形之一的，视为投标人串通投标，其投标无效，并移送采购监管部门：</w:t>
      </w:r>
    </w:p>
    <w:p w14:paraId="2A880DE9">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1</w:t>
      </w:r>
      <w:r>
        <w:rPr>
          <w:rFonts w:hint="eastAsia"/>
          <w:highlight w:val="none"/>
        </w:rPr>
        <w:t>）不同投标人的投标文件由同一单位或者个人编制；</w:t>
      </w:r>
    </w:p>
    <w:p w14:paraId="03C11BC2">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2</w:t>
      </w:r>
      <w:r>
        <w:rPr>
          <w:rFonts w:hint="eastAsia"/>
          <w:highlight w:val="none"/>
        </w:rPr>
        <w:t>）不同投标人委托同一单位或者个人办理投标事宜；</w:t>
      </w:r>
    </w:p>
    <w:p w14:paraId="2187AEF9">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w:t>
      </w:r>
      <w:r>
        <w:rPr>
          <w:highlight w:val="none"/>
        </w:rPr>
        <w:t>3</w:t>
      </w:r>
      <w:r>
        <w:rPr>
          <w:rFonts w:hint="eastAsia"/>
          <w:highlight w:val="none"/>
        </w:rPr>
        <w:t>）不同投标人的投标文件载明的项目管理成员或者联系人员为同一人；</w:t>
      </w:r>
    </w:p>
    <w:p w14:paraId="5104B4FF">
      <w:pPr>
        <w:pStyle w:val="18"/>
        <w:spacing w:before="0" w:beforeAutospacing="0" w:after="0" w:afterAutospacing="0" w:line="440" w:lineRule="exact"/>
        <w:ind w:firstLine="480" w:firstLineChars="200"/>
        <w:jc w:val="both"/>
        <w:rPr>
          <w:highlight w:val="none"/>
        </w:rPr>
      </w:pPr>
      <w:r>
        <w:rPr>
          <w:rFonts w:hint="eastAsia"/>
          <w:highlight w:val="none"/>
        </w:rPr>
        <w:t>（</w:t>
      </w:r>
      <w:r>
        <w:rPr>
          <w:highlight w:val="none"/>
        </w:rPr>
        <w:t>4</w:t>
      </w:r>
      <w:r>
        <w:rPr>
          <w:rFonts w:hint="eastAsia"/>
          <w:highlight w:val="none"/>
        </w:rPr>
        <w:t>）不同投标人的投标文件异常一致或者投标报价呈规律性差异；</w:t>
      </w:r>
    </w:p>
    <w:p w14:paraId="19983A15">
      <w:pPr>
        <w:pStyle w:val="18"/>
        <w:spacing w:before="0" w:beforeAutospacing="0" w:after="0" w:afterAutospacing="0" w:line="440" w:lineRule="exact"/>
        <w:ind w:firstLine="480" w:firstLineChars="200"/>
        <w:jc w:val="both"/>
        <w:rPr>
          <w:highlight w:val="none"/>
        </w:rPr>
      </w:pPr>
      <w:r>
        <w:rPr>
          <w:rFonts w:hint="eastAsia"/>
          <w:highlight w:val="none"/>
        </w:rPr>
        <w:t>（5）不同投标人的投标文件相互混装；</w:t>
      </w:r>
    </w:p>
    <w:p w14:paraId="7748FC2C">
      <w:pPr>
        <w:pStyle w:val="18"/>
        <w:spacing w:before="0" w:beforeAutospacing="0" w:after="0" w:afterAutospacing="0" w:line="440" w:lineRule="exact"/>
        <w:ind w:firstLine="480" w:firstLineChars="200"/>
        <w:jc w:val="both"/>
        <w:rPr>
          <w:highlight w:val="none"/>
        </w:rPr>
      </w:pPr>
      <w:r>
        <w:rPr>
          <w:rFonts w:hint="eastAsia"/>
          <w:highlight w:val="none"/>
        </w:rPr>
        <w:t>21、不符合法律、法规和招标文件中规定的其他实质性要求的（招标文件中打“▲”的内容及被拒绝的条款）。</w:t>
      </w:r>
    </w:p>
    <w:p w14:paraId="4C157990">
      <w:pPr>
        <w:autoSpaceDE w:val="0"/>
        <w:autoSpaceDN w:val="0"/>
        <w:adjustRightInd w:val="0"/>
        <w:spacing w:line="440" w:lineRule="exact"/>
        <w:ind w:firstLine="482" w:firstLineChars="200"/>
        <w:rPr>
          <w:rFonts w:ascii="宋体" w:cs="宋体"/>
          <w:kern w:val="0"/>
          <w:sz w:val="24"/>
          <w:szCs w:val="24"/>
          <w:highlight w:val="none"/>
        </w:rPr>
      </w:pPr>
      <w:r>
        <w:rPr>
          <w:rFonts w:hint="eastAsia" w:ascii="宋体" w:hAnsi="宋体" w:cs="宋体"/>
          <w:b/>
          <w:bCs/>
          <w:kern w:val="0"/>
          <w:sz w:val="24"/>
          <w:szCs w:val="24"/>
          <w:highlight w:val="none"/>
        </w:rPr>
        <w:t>（十）有下列情况之一的，本次招标作为废标处理</w:t>
      </w:r>
    </w:p>
    <w:p w14:paraId="6B97505A">
      <w:pPr>
        <w:pStyle w:val="18"/>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、符合专业条件的供应商或者对招标文件做实质响应的供应商不足三家的；</w:t>
      </w:r>
    </w:p>
    <w:p w14:paraId="54F8BFBD">
      <w:pPr>
        <w:pStyle w:val="18"/>
        <w:spacing w:before="0" w:beforeAutospacing="0" w:after="0" w:afterAutospacing="0" w:line="440" w:lineRule="exact"/>
        <w:ind w:firstLine="480" w:firstLineChars="200"/>
        <w:jc w:val="both"/>
        <w:rPr>
          <w:rFonts w:cs="Times New Roman"/>
          <w:b/>
          <w:bCs/>
          <w:highlight w:val="none"/>
        </w:rPr>
      </w:pPr>
      <w:r>
        <w:rPr>
          <w:highlight w:val="none"/>
        </w:rPr>
        <w:t>2</w:t>
      </w:r>
      <w:r>
        <w:rPr>
          <w:rFonts w:hint="eastAsia"/>
          <w:highlight w:val="none"/>
        </w:rPr>
        <w:t>、出现影响采购公正的违法、违规行为的；</w:t>
      </w:r>
    </w:p>
    <w:p w14:paraId="1F494EFE">
      <w:pPr>
        <w:pStyle w:val="18"/>
        <w:spacing w:before="0" w:beforeAutospacing="0" w:after="0" w:afterAutospacing="0" w:line="440" w:lineRule="exact"/>
        <w:ind w:firstLine="480" w:firstLineChars="200"/>
        <w:jc w:val="both"/>
        <w:rPr>
          <w:rFonts w:cs="Times New Roman"/>
          <w:highlight w:val="none"/>
        </w:rPr>
      </w:pPr>
      <w:r>
        <w:rPr>
          <w:highlight w:val="none"/>
        </w:rPr>
        <w:t>3</w:t>
      </w:r>
      <w:r>
        <w:rPr>
          <w:rFonts w:hint="eastAsia"/>
          <w:highlight w:val="none"/>
        </w:rPr>
        <w:t>、因重大变故，采购任务取消的；</w:t>
      </w:r>
    </w:p>
    <w:p w14:paraId="29F469B8">
      <w:pPr>
        <w:pStyle w:val="18"/>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、法律、法规和招标文件规定的其他导致评标结果无效的。</w:t>
      </w:r>
    </w:p>
    <w:p w14:paraId="5A1B84DC">
      <w:pPr>
        <w:pStyle w:val="11"/>
        <w:snapToGrid w:val="0"/>
        <w:spacing w:line="440" w:lineRule="exact"/>
        <w:ind w:firstLine="482" w:firstLineChars="200"/>
        <w:rPr>
          <w:rFonts w:hAnsi="宋体" w:cs="Times New Roman"/>
          <w:b/>
          <w:bCs/>
          <w:sz w:val="24"/>
          <w:szCs w:val="24"/>
          <w:highlight w:val="none"/>
        </w:rPr>
      </w:pPr>
      <w:r>
        <w:rPr>
          <w:rFonts w:hint="eastAsia" w:hAnsi="宋体"/>
          <w:b/>
          <w:bCs/>
          <w:sz w:val="24"/>
          <w:szCs w:val="24"/>
          <w:highlight w:val="none"/>
        </w:rPr>
        <w:t>（十一）评标过程的监控</w:t>
      </w:r>
    </w:p>
    <w:p w14:paraId="01DBDE38">
      <w:pPr>
        <w:pStyle w:val="18"/>
        <w:spacing w:before="0" w:beforeAutospacing="0" w:after="0" w:afterAutospacing="0" w:line="440" w:lineRule="exact"/>
        <w:ind w:firstLine="480" w:firstLineChars="200"/>
        <w:jc w:val="both"/>
        <w:rPr>
          <w:rFonts w:cs="Times New Roman"/>
          <w:highlight w:val="none"/>
        </w:rPr>
      </w:pPr>
      <w:r>
        <w:rPr>
          <w:rFonts w:hint="eastAsia"/>
          <w:highlight w:val="none"/>
        </w:rPr>
        <w:t>本项目评标过程实行全程录音、录像监控，政府采购监管部门视情进行现场监督，投标人在评标过程中所进行的试图影响评标结果的不公正活动，可能导致其投标被拒绝。</w:t>
      </w:r>
    </w:p>
    <w:p w14:paraId="36483762">
      <w:pPr>
        <w:spacing w:line="480" w:lineRule="auto"/>
        <w:jc w:val="center"/>
        <w:rPr>
          <w:rFonts w:ascii="宋体" w:cs="宋体"/>
          <w:b/>
          <w:bCs/>
          <w:sz w:val="28"/>
          <w:szCs w:val="28"/>
          <w:highlight w:val="none"/>
        </w:rPr>
      </w:pPr>
      <w:r>
        <w:rPr>
          <w:rFonts w:hint="eastAsia" w:ascii="宋体" w:hAnsi="宋体" w:cs="宋体"/>
          <w:b/>
          <w:bCs/>
          <w:sz w:val="28"/>
          <w:szCs w:val="28"/>
          <w:highlight w:val="none"/>
        </w:rPr>
        <w:t>六、定标</w:t>
      </w:r>
    </w:p>
    <w:p w14:paraId="68941025">
      <w:pPr>
        <w:pStyle w:val="18"/>
        <w:spacing w:before="0" w:beforeAutospacing="0" w:after="0" w:afterAutospacing="0" w:line="440" w:lineRule="exact"/>
        <w:ind w:firstLine="480" w:firstLineChars="200"/>
        <w:jc w:val="both"/>
        <w:rPr>
          <w:rFonts w:cs="Times New Roman"/>
          <w:highlight w:val="none"/>
        </w:rPr>
      </w:pPr>
      <w:r>
        <w:rPr>
          <w:highlight w:val="none"/>
        </w:rPr>
        <w:t>1</w:t>
      </w:r>
      <w:r>
        <w:rPr>
          <w:rFonts w:hint="eastAsia"/>
          <w:highlight w:val="none"/>
        </w:rPr>
        <w:t>、确定中标人。评标委员会根据采购单位的《授权意见确认书》，推荐中标候选人或确定中标人。其中推荐中标候选人的，采购代理机构在评审结束后</w:t>
      </w:r>
      <w:r>
        <w:rPr>
          <w:highlight w:val="none"/>
        </w:rPr>
        <w:t>2</w:t>
      </w:r>
      <w:r>
        <w:rPr>
          <w:rFonts w:hint="eastAsia"/>
          <w:highlight w:val="none"/>
        </w:rPr>
        <w:t>个工作日内将评标报告送采购人，采购人自收到评审报告之日起</w:t>
      </w:r>
      <w:r>
        <w:rPr>
          <w:highlight w:val="none"/>
        </w:rPr>
        <w:t>5</w:t>
      </w:r>
      <w:r>
        <w:rPr>
          <w:rFonts w:hint="eastAsia"/>
          <w:highlight w:val="none"/>
        </w:rPr>
        <w:t>个工作日内在评审报告推荐的中标候选人中推荐排名第一的中标候选人为中标人。</w:t>
      </w:r>
    </w:p>
    <w:p w14:paraId="60C99065">
      <w:pPr>
        <w:spacing w:line="440" w:lineRule="exact"/>
        <w:ind w:firstLine="480" w:firstLineChars="200"/>
        <w:rPr>
          <w:rFonts w:ascii="宋体"/>
          <w:kern w:val="0"/>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kern w:val="0"/>
          <w:sz w:val="24"/>
          <w:szCs w:val="24"/>
          <w:highlight w:val="none"/>
        </w:rPr>
        <w:t>发布</w:t>
      </w:r>
      <w:r>
        <w:rPr>
          <w:rFonts w:hint="eastAsia" w:cs="宋体"/>
          <w:sz w:val="24"/>
          <w:szCs w:val="24"/>
          <w:highlight w:val="none"/>
        </w:rPr>
        <w:t>中标</w:t>
      </w:r>
      <w:r>
        <w:rPr>
          <w:rFonts w:hint="eastAsia" w:ascii="宋体" w:hAnsi="宋体" w:cs="宋体"/>
          <w:kern w:val="0"/>
          <w:sz w:val="24"/>
          <w:szCs w:val="24"/>
          <w:highlight w:val="none"/>
        </w:rPr>
        <w:t>结果公告。采购代理机构应当自中标人确定之日起</w:t>
      </w:r>
      <w:r>
        <w:rPr>
          <w:rFonts w:ascii="宋体" w:hAnsi="宋体" w:cs="宋体"/>
          <w:kern w:val="0"/>
          <w:sz w:val="24"/>
          <w:szCs w:val="24"/>
          <w:highlight w:val="none"/>
        </w:rPr>
        <w:t>2</w:t>
      </w:r>
      <w:r>
        <w:rPr>
          <w:rFonts w:hint="eastAsia" w:ascii="宋体" w:hAnsi="宋体" w:cs="宋体"/>
          <w:kern w:val="0"/>
          <w:sz w:val="24"/>
          <w:szCs w:val="24"/>
          <w:highlight w:val="none"/>
        </w:rPr>
        <w:t>个工作日内，在省级以上财政部门指定的媒体及相关网站上公告中标结果。</w:t>
      </w:r>
    </w:p>
    <w:p w14:paraId="447ABECC">
      <w:pPr>
        <w:spacing w:line="440" w:lineRule="exact"/>
        <w:ind w:firstLine="480" w:firstLineChars="200"/>
        <w:rPr>
          <w:rFonts w:ascii="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、发出中标通知书。采购代理机构在发布中标结果的同时，向中标人发出中标通知书。</w:t>
      </w:r>
      <w:r>
        <w:rPr>
          <w:rFonts w:hint="eastAsia" w:ascii="宋体" w:hAnsi="宋体" w:cs="宋体"/>
          <w:b/>
          <w:bCs/>
          <w:kern w:val="0"/>
          <w:sz w:val="24"/>
          <w:szCs w:val="24"/>
          <w:highlight w:val="none"/>
          <w:u w:val="single"/>
        </w:rPr>
        <w:t>中标人应在领取中标通知书之时按采购人要求提供纸质投标文件（采用胶装），不建议采用活页夹等可随时拆换的方式装订。</w:t>
      </w:r>
    </w:p>
    <w:p w14:paraId="0C526809">
      <w:pPr>
        <w:spacing w:line="480" w:lineRule="auto"/>
        <w:jc w:val="center"/>
        <w:rPr>
          <w:rFonts w:ascii="宋体" w:hAnsi="宋体" w:cs="宋体"/>
          <w:b/>
          <w:bCs/>
          <w:sz w:val="28"/>
          <w:szCs w:val="28"/>
          <w:highlight w:val="none"/>
        </w:rPr>
      </w:pPr>
    </w:p>
    <w:p w14:paraId="5179CE31">
      <w:pPr>
        <w:spacing w:line="480" w:lineRule="auto"/>
        <w:jc w:val="center"/>
        <w:rPr>
          <w:rFonts w:ascii="宋体" w:cs="宋体"/>
          <w:b/>
          <w:bCs/>
          <w:sz w:val="28"/>
          <w:szCs w:val="28"/>
          <w:highlight w:val="none"/>
        </w:rPr>
      </w:pPr>
      <w:r>
        <w:rPr>
          <w:rFonts w:hint="eastAsia" w:ascii="宋体" w:hAnsi="宋体" w:cs="宋体"/>
          <w:b/>
          <w:bCs/>
          <w:sz w:val="28"/>
          <w:szCs w:val="28"/>
          <w:highlight w:val="none"/>
        </w:rPr>
        <w:t>七、合同签订及公告</w:t>
      </w:r>
    </w:p>
    <w:p w14:paraId="412A062D">
      <w:pPr>
        <w:spacing w:line="440" w:lineRule="exact"/>
        <w:ind w:firstLine="482" w:firstLineChars="200"/>
        <w:rPr>
          <w:rFonts w:ascii="宋体"/>
          <w:b/>
          <w:bCs/>
          <w:kern w:val="0"/>
          <w:sz w:val="24"/>
          <w:szCs w:val="24"/>
          <w:highlight w:val="none"/>
        </w:rPr>
      </w:pPr>
      <w:r>
        <w:rPr>
          <w:rFonts w:hint="eastAsia" w:ascii="宋体" w:hAnsi="宋体" w:cs="宋体"/>
          <w:b/>
          <w:bCs/>
          <w:sz w:val="24"/>
          <w:szCs w:val="24"/>
          <w:highlight w:val="none"/>
        </w:rPr>
        <w:t>（一）签订合同</w:t>
      </w:r>
    </w:p>
    <w:p w14:paraId="37996593">
      <w:pPr>
        <w:pStyle w:val="18"/>
        <w:spacing w:before="0" w:beforeAutospacing="0" w:after="0" w:afterAutospacing="0" w:line="440" w:lineRule="exact"/>
        <w:ind w:firstLine="600" w:firstLineChars="250"/>
        <w:jc w:val="both"/>
        <w:rPr>
          <w:rFonts w:cs="Times New Roman"/>
          <w:highlight w:val="none"/>
        </w:rPr>
      </w:pPr>
      <w:r>
        <w:rPr>
          <w:highlight w:val="none"/>
        </w:rPr>
        <w:t>1</w:t>
      </w:r>
      <w:r>
        <w:rPr>
          <w:rFonts w:hint="eastAsia"/>
          <w:highlight w:val="none"/>
        </w:rPr>
        <w:t>、采购人应当自中标通知书发出之日起</w:t>
      </w:r>
      <w:r>
        <w:rPr>
          <w:highlight w:val="none"/>
        </w:rPr>
        <w:t>30</w:t>
      </w:r>
      <w:r>
        <w:rPr>
          <w:rFonts w:hint="eastAsia"/>
          <w:highlight w:val="none"/>
        </w:rPr>
        <w:t>日内，按照招标文件和中标人投标文件的规定，与中标人签订书面合同。所签订的合同不得对招标文件确定的事项和中标人投标文件作实质性修改。</w:t>
      </w:r>
    </w:p>
    <w:p w14:paraId="251F5390">
      <w:pPr>
        <w:pStyle w:val="18"/>
        <w:spacing w:before="0" w:beforeAutospacing="0" w:after="0" w:afterAutospacing="0" w:line="440" w:lineRule="exact"/>
        <w:ind w:firstLine="600" w:firstLineChars="250"/>
        <w:jc w:val="both"/>
        <w:rPr>
          <w:highlight w:val="none"/>
        </w:rPr>
      </w:pPr>
      <w:r>
        <w:rPr>
          <w:highlight w:val="none"/>
        </w:rPr>
        <w:t>2</w:t>
      </w:r>
      <w:r>
        <w:rPr>
          <w:rFonts w:hint="eastAsia"/>
          <w:highlight w:val="none"/>
        </w:rPr>
        <w:t>、采购人不得向中标人提出任何不合理的要求作为签订合同的条件。</w:t>
      </w:r>
    </w:p>
    <w:p w14:paraId="065E0C4E">
      <w:pPr>
        <w:pStyle w:val="18"/>
        <w:spacing w:before="0" w:beforeAutospacing="0" w:after="0" w:afterAutospacing="0" w:line="440" w:lineRule="exact"/>
        <w:ind w:firstLine="600" w:firstLineChars="250"/>
        <w:jc w:val="both"/>
        <w:rPr>
          <w:rFonts w:cs="Times New Roman"/>
          <w:highlight w:val="none"/>
        </w:rPr>
      </w:pPr>
      <w:r>
        <w:rPr>
          <w:highlight w:val="none"/>
        </w:rPr>
        <w:t>3</w:t>
      </w:r>
      <w:r>
        <w:rPr>
          <w:rFonts w:hint="eastAsia"/>
          <w:highlight w:val="none"/>
        </w:rPr>
        <w:t>、中标人无正当理由拖延、拒签合同的，按《政府采购法》等有关规定进行处理、处罚。</w:t>
      </w:r>
    </w:p>
    <w:p w14:paraId="275B45D0">
      <w:pPr>
        <w:pStyle w:val="18"/>
        <w:spacing w:before="0" w:beforeAutospacing="0" w:after="0" w:afterAutospacing="0" w:line="440" w:lineRule="exact"/>
        <w:ind w:firstLine="480" w:firstLineChars="200"/>
        <w:jc w:val="both"/>
        <w:rPr>
          <w:rFonts w:cs="Times New Roman"/>
          <w:highlight w:val="none"/>
        </w:rPr>
      </w:pPr>
      <w:r>
        <w:rPr>
          <w:highlight w:val="none"/>
        </w:rPr>
        <w:t>4</w:t>
      </w:r>
      <w:r>
        <w:rPr>
          <w:rFonts w:hint="eastAsia"/>
          <w:highlight w:val="none"/>
        </w:rPr>
        <w:t>、中标人拒绝与采购人签订合同的，采购人应重新开展政府采购活动。同时，拒绝与采购人签订合同的供应商，由同级财政部门依法作出处理。</w:t>
      </w:r>
    </w:p>
    <w:p w14:paraId="77140217">
      <w:pPr>
        <w:pStyle w:val="18"/>
        <w:spacing w:before="0" w:beforeAutospacing="0" w:after="0" w:afterAutospacing="0" w:line="440" w:lineRule="exact"/>
        <w:ind w:firstLine="480" w:firstLineChars="200"/>
        <w:rPr>
          <w:highlight w:val="none"/>
        </w:rPr>
      </w:pPr>
      <w:r>
        <w:rPr>
          <w:highlight w:val="none"/>
        </w:rPr>
        <w:t>5</w:t>
      </w:r>
      <w:r>
        <w:rPr>
          <w:rFonts w:hint="eastAsia"/>
          <w:highlight w:val="none"/>
        </w:rPr>
        <w:t>、询问或者质疑事项可能影响中标结果的，采购人应当暂停签订合同，已经签订合同的，应当中止履行合同（中标结果的质疑期为中标结果公告期限届满之日起七个工作日）。</w:t>
      </w:r>
    </w:p>
    <w:p w14:paraId="440A15A1">
      <w:pPr>
        <w:pStyle w:val="18"/>
        <w:spacing w:before="0" w:beforeAutospacing="0" w:after="0" w:afterAutospacing="0" w:line="440" w:lineRule="exact"/>
        <w:ind w:firstLine="600" w:firstLineChars="250"/>
        <w:jc w:val="both"/>
        <w:rPr>
          <w:color w:val="000000" w:themeColor="text1"/>
          <w:highlight w:val="none"/>
        </w:rPr>
      </w:pPr>
      <w:r>
        <w:rPr>
          <w:rFonts w:hint="eastAsia"/>
          <w:color w:val="000000" w:themeColor="text1"/>
          <w:highlight w:val="none"/>
        </w:rPr>
        <w:t>6、联合体中标的，联合体各方应当共同与采购人签订采购合同，就政府采购合同约定的事项对采购人承担连带责任。</w:t>
      </w:r>
    </w:p>
    <w:p w14:paraId="6BF507FF">
      <w:pPr>
        <w:pStyle w:val="18"/>
        <w:spacing w:before="0" w:beforeAutospacing="0" w:after="0" w:afterAutospacing="0" w:line="440" w:lineRule="exact"/>
        <w:ind w:firstLine="424" w:firstLineChars="176"/>
        <w:rPr>
          <w:rFonts w:cs="Times New Roman"/>
          <w:b/>
          <w:bCs/>
          <w:highlight w:val="none"/>
        </w:rPr>
      </w:pPr>
      <w:r>
        <w:rPr>
          <w:rFonts w:hint="eastAsia"/>
          <w:b/>
          <w:bCs/>
          <w:highlight w:val="none"/>
        </w:rPr>
        <w:t>（二）合同公告及备案</w:t>
      </w:r>
    </w:p>
    <w:p w14:paraId="4325C440">
      <w:pPr>
        <w:pStyle w:val="10"/>
        <w:spacing w:after="0" w:line="440" w:lineRule="exact"/>
        <w:ind w:left="0" w:leftChars="0" w:firstLine="480" w:firstLineChars="200"/>
        <w:jc w:val="left"/>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2</w:t>
      </w:r>
      <w:r>
        <w:rPr>
          <w:rFonts w:hint="eastAsia" w:ascii="宋体" w:hAnsi="宋体" w:cs="宋体"/>
          <w:sz w:val="24"/>
          <w:szCs w:val="24"/>
          <w:highlight w:val="none"/>
        </w:rPr>
        <w:t>个工作日内，</w:t>
      </w:r>
      <w:r>
        <w:rPr>
          <w:rFonts w:hint="eastAsia" w:ascii="宋体" w:hAnsi="宋体" w:cs="宋体"/>
          <w:kern w:val="0"/>
          <w:sz w:val="24"/>
          <w:szCs w:val="24"/>
          <w:highlight w:val="none"/>
        </w:rPr>
        <w:t>在省级以上财政部门指定的政府采购信息发布媒体及相关网站上公告</w:t>
      </w:r>
      <w:r>
        <w:rPr>
          <w:rFonts w:hint="eastAsia" w:ascii="宋体" w:hAnsi="宋体" w:cs="宋体"/>
          <w:sz w:val="24"/>
          <w:szCs w:val="24"/>
          <w:highlight w:val="none"/>
        </w:rPr>
        <w:t>。</w:t>
      </w:r>
    </w:p>
    <w:p w14:paraId="0EABFD95">
      <w:pPr>
        <w:pStyle w:val="10"/>
        <w:spacing w:after="0" w:line="440" w:lineRule="exact"/>
        <w:ind w:left="0" w:leftChars="0"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、采购人应当自政府采购合同签订之日起</w:t>
      </w:r>
      <w:r>
        <w:rPr>
          <w:rFonts w:ascii="宋体" w:hAnsi="宋体" w:cs="宋体"/>
          <w:sz w:val="24"/>
          <w:szCs w:val="24"/>
          <w:highlight w:val="none"/>
        </w:rPr>
        <w:t>7</w:t>
      </w:r>
      <w:r>
        <w:rPr>
          <w:rFonts w:hint="eastAsia" w:ascii="宋体" w:hAnsi="宋体" w:cs="宋体"/>
          <w:sz w:val="24"/>
          <w:szCs w:val="24"/>
          <w:highlight w:val="none"/>
        </w:rPr>
        <w:t>个工作日内，将政府采购合同副本报同级人民政府财政部门备案以及采购代理机构存档。</w:t>
      </w:r>
    </w:p>
    <w:p w14:paraId="50A3C0D7">
      <w:pPr>
        <w:spacing w:line="600" w:lineRule="auto"/>
        <w:jc w:val="center"/>
        <w:rPr>
          <w:rFonts w:ascii="宋体" w:hAnsi="宋体" w:cs="宋体"/>
          <w:b/>
          <w:bCs/>
          <w:sz w:val="28"/>
          <w:szCs w:val="28"/>
          <w:highlight w:val="none"/>
        </w:rPr>
      </w:pPr>
    </w:p>
    <w:p w14:paraId="28FB7BF4">
      <w:pPr>
        <w:spacing w:line="600" w:lineRule="auto"/>
        <w:jc w:val="center"/>
        <w:rPr>
          <w:rFonts w:ascii="宋体" w:cs="宋体"/>
          <w:b/>
          <w:bCs/>
          <w:sz w:val="28"/>
          <w:szCs w:val="28"/>
          <w:highlight w:val="none"/>
        </w:rPr>
      </w:pPr>
      <w:r>
        <w:rPr>
          <w:rFonts w:hint="eastAsia" w:ascii="宋体" w:hAnsi="宋体" w:cs="宋体"/>
          <w:b/>
          <w:bCs/>
          <w:sz w:val="28"/>
          <w:szCs w:val="28"/>
          <w:highlight w:val="none"/>
        </w:rPr>
        <w:t>八、其他</w:t>
      </w:r>
    </w:p>
    <w:p w14:paraId="7A53CD40">
      <w:pPr>
        <w:pStyle w:val="10"/>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1、采购过程中出现以下情形，导致电子交易平台无法正常运行，或者无法保证电子交易的公平、公正和安全时，采购代理机构可中止电子交易活动：</w:t>
      </w:r>
    </w:p>
    <w:p w14:paraId="2E8992E7">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rPr>
        <w:t>（1）电子交易平台发生故障而无法登录访问的；</w:t>
      </w:r>
    </w:p>
    <w:p w14:paraId="6881E344">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rPr>
        <w:t>（2）电子交易平台应用或数据库出现错误，不能进行正常操作的；</w:t>
      </w:r>
    </w:p>
    <w:p w14:paraId="74F264DF">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rPr>
        <w:t>（3）电子交易平台发现严重安全漏洞，有潜在泄密危险的；</w:t>
      </w:r>
    </w:p>
    <w:p w14:paraId="3FD7E4BC">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rPr>
        <w:t>（4）病毒发作导致不能进行正常操作的；</w:t>
      </w:r>
    </w:p>
    <w:p w14:paraId="41EE858B">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rPr>
        <w:t>（5）其他无法保证电子交易的公平、公正和安全的情况。</w:t>
      </w:r>
    </w:p>
    <w:p w14:paraId="273A13B9">
      <w:pPr>
        <w:pStyle w:val="10"/>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出现前款规定情形，不影响采购公平、公正性的，采购代理机构可以待上述情形消除后继续组织电子交易活动；影响或可能影响采购公平、公正性的，应当重新开展政府采购活动。</w:t>
      </w:r>
    </w:p>
    <w:p w14:paraId="700214D3">
      <w:pPr>
        <w:pStyle w:val="10"/>
        <w:spacing w:after="0" w:line="440" w:lineRule="exact"/>
        <w:ind w:left="0" w:leftChars="0" w:firstLine="218" w:firstLineChars="91"/>
        <w:jc w:val="left"/>
        <w:rPr>
          <w:rFonts w:ascii="宋体" w:hAnsi="宋体" w:cs="宋体"/>
          <w:sz w:val="24"/>
          <w:szCs w:val="24"/>
          <w:highlight w:val="none"/>
        </w:rPr>
      </w:pPr>
      <w:r>
        <w:rPr>
          <w:rFonts w:hint="eastAsia" w:ascii="宋体" w:hAnsi="宋体" w:cs="宋体"/>
          <w:sz w:val="24"/>
          <w:szCs w:val="24"/>
          <w:highlight w:val="none"/>
        </w:rPr>
        <w:t xml:space="preserve">  2、信用记录</w:t>
      </w:r>
    </w:p>
    <w:p w14:paraId="267642B4">
      <w:pPr>
        <w:pStyle w:val="10"/>
        <w:widowControl/>
        <w:numPr>
          <w:ilvl w:val="255"/>
          <w:numId w:val="0"/>
        </w:numPr>
        <w:spacing w:after="0" w:line="440" w:lineRule="exact"/>
        <w:ind w:firstLine="218" w:firstLineChars="91"/>
        <w:jc w:val="left"/>
        <w:rPr>
          <w:rFonts w:ascii="宋体" w:hAnsi="宋体" w:cs="宋体"/>
          <w:sz w:val="24"/>
          <w:szCs w:val="24"/>
          <w:highlight w:val="none"/>
        </w:rPr>
      </w:pPr>
      <w:r>
        <w:rPr>
          <w:rFonts w:hint="eastAsia" w:ascii="宋体" w:hAnsi="宋体" w:cs="宋体"/>
          <w:sz w:val="24"/>
          <w:szCs w:val="24"/>
          <w:highlight w:val="none"/>
        </w:rPr>
        <w:t xml:space="preserve">根据财库[2016]125号《关于在政府采购活动中查询及使用信用记录有关问题的通知》要求，招标代理机构会对投标人信用记录进行查询并甄别。 </w:t>
      </w:r>
    </w:p>
    <w:p w14:paraId="691E7088">
      <w:pPr>
        <w:pStyle w:val="10"/>
        <w:widowControl/>
        <w:numPr>
          <w:ilvl w:val="255"/>
          <w:numId w:val="0"/>
        </w:numPr>
        <w:spacing w:after="0" w:line="440" w:lineRule="exact"/>
        <w:ind w:firstLine="218" w:firstLineChars="91"/>
        <w:jc w:val="left"/>
        <w:rPr>
          <w:rFonts w:ascii="宋体" w:hAnsi="宋体" w:cs="宋体"/>
          <w:sz w:val="24"/>
          <w:szCs w:val="24"/>
          <w:highlight w:val="none"/>
        </w:rPr>
      </w:pPr>
      <w:r>
        <w:rPr>
          <w:rFonts w:hint="eastAsia" w:ascii="宋体" w:hAnsi="宋体" w:cs="宋体"/>
          <w:sz w:val="24"/>
          <w:szCs w:val="24"/>
          <w:highlight w:val="none"/>
        </w:rPr>
        <w:t>（1）信用信息查询渠道及截止时间：采购代理机构将通过“信用中国”网站（www.creditchina.gov.cn）、中国政府采购网（www.ccgp.gov.cn）渠道查询投标人投标截止时间当天的信用记录。</w:t>
      </w:r>
    </w:p>
    <w:p w14:paraId="00AE05E7">
      <w:pPr>
        <w:pStyle w:val="10"/>
        <w:widowControl/>
        <w:numPr>
          <w:ilvl w:val="255"/>
          <w:numId w:val="0"/>
        </w:numPr>
        <w:spacing w:after="0" w:line="440" w:lineRule="exact"/>
        <w:ind w:firstLine="218" w:firstLineChars="91"/>
        <w:jc w:val="left"/>
        <w:rPr>
          <w:rFonts w:ascii="宋体" w:hAnsi="宋体" w:cs="宋体"/>
          <w:sz w:val="24"/>
          <w:szCs w:val="24"/>
          <w:highlight w:val="none"/>
        </w:rPr>
      </w:pPr>
      <w:r>
        <w:rPr>
          <w:rFonts w:hint="eastAsia" w:ascii="宋体" w:hAnsi="宋体" w:cs="宋体"/>
          <w:sz w:val="24"/>
          <w:szCs w:val="24"/>
          <w:highlight w:val="none"/>
        </w:rPr>
        <w:t>（2）信用信息查询记录和证据留存的具体方式：现场查询的投标人的信用记录、查询结果经确认后将与采购文件一起存档。</w:t>
      </w:r>
    </w:p>
    <w:p w14:paraId="7338AEA3">
      <w:pPr>
        <w:pStyle w:val="10"/>
        <w:spacing w:after="0" w:line="440" w:lineRule="exact"/>
        <w:ind w:left="0" w:leftChars="0" w:firstLine="480" w:firstLineChars="200"/>
        <w:jc w:val="left"/>
        <w:rPr>
          <w:rFonts w:ascii="宋体" w:hAnsi="宋体" w:cs="宋体"/>
          <w:sz w:val="24"/>
          <w:szCs w:val="24"/>
          <w:highlight w:val="none"/>
        </w:rPr>
      </w:pPr>
      <w:r>
        <w:rPr>
          <w:rFonts w:hint="eastAsia" w:ascii="宋体" w:hAnsi="宋体" w:cs="宋体"/>
          <w:sz w:val="24"/>
          <w:szCs w:val="24"/>
          <w:highlight w:val="none"/>
        </w:rPr>
        <w:t>（3）信用信息的使用规则：经查询列入失信被执行人名单、重大税收违法失信主体、政府采购严重违法失信行为记录名单的投标人将被拒绝参与政府采购活动。</w:t>
      </w:r>
    </w:p>
    <w:p w14:paraId="49FA42E8">
      <w:pPr>
        <w:pStyle w:val="10"/>
        <w:spacing w:after="0" w:line="440" w:lineRule="exact"/>
        <w:ind w:left="0" w:leftChars="0" w:firstLine="480" w:firstLineChars="200"/>
        <w:rPr>
          <w:rFonts w:ascii="宋体"/>
          <w:sz w:val="24"/>
          <w:szCs w:val="24"/>
          <w:highlight w:val="none"/>
        </w:rPr>
      </w:pPr>
    </w:p>
    <w:p w14:paraId="7352BEAB">
      <w:pPr>
        <w:widowControl/>
        <w:jc w:val="center"/>
        <w:outlineLvl w:val="0"/>
        <w:rPr>
          <w:rFonts w:ascii="宋体" w:cs="宋体"/>
          <w:b/>
          <w:bCs/>
          <w:sz w:val="36"/>
          <w:szCs w:val="36"/>
          <w:highlight w:val="none"/>
        </w:rPr>
      </w:pPr>
      <w:r>
        <w:rPr>
          <w:rFonts w:hint="eastAsia" w:ascii="宋体" w:hAnsi="宋体" w:cs="宋体"/>
          <w:b/>
          <w:bCs/>
          <w:sz w:val="36"/>
          <w:szCs w:val="36"/>
          <w:highlight w:val="none"/>
        </w:rPr>
        <w:br w:type="page"/>
      </w:r>
      <w:bookmarkStart w:id="20" w:name="_Toc29503"/>
      <w:r>
        <w:rPr>
          <w:rFonts w:hint="eastAsia" w:ascii="宋体" w:hAnsi="宋体" w:cs="宋体"/>
          <w:b/>
          <w:bCs/>
          <w:sz w:val="36"/>
          <w:szCs w:val="36"/>
          <w:highlight w:val="none"/>
        </w:rPr>
        <w:t>第三章 评标办法及评分标准</w:t>
      </w:r>
      <w:bookmarkEnd w:id="20"/>
    </w:p>
    <w:p w14:paraId="00FEA0AB">
      <w:pPr>
        <w:autoSpaceDE w:val="0"/>
        <w:autoSpaceDN w:val="0"/>
        <w:spacing w:line="384" w:lineRule="auto"/>
        <w:ind w:firstLine="480" w:firstLineChars="200"/>
        <w:rPr>
          <w:rFonts w:ascii="宋体" w:cs="宋体"/>
          <w:b/>
          <w:bCs/>
          <w:i/>
          <w:iCs/>
          <w:kern w:val="0"/>
          <w:sz w:val="24"/>
          <w:szCs w:val="24"/>
          <w:highlight w:val="none"/>
        </w:rPr>
      </w:pPr>
      <w:r>
        <w:rPr>
          <w:rFonts w:hint="eastAsia" w:ascii="宋体" w:hAnsi="宋体" w:cs="宋体"/>
          <w:kern w:val="0"/>
          <w:sz w:val="24"/>
          <w:szCs w:val="24"/>
          <w:highlight w:val="none"/>
        </w:rPr>
        <w:t>一、采购代理机构将组织评标委员会，对投标人提供的投标文件进行综合评审。</w:t>
      </w:r>
    </w:p>
    <w:p w14:paraId="591E34A2">
      <w:pPr>
        <w:autoSpaceDE w:val="0"/>
        <w:autoSpaceDN w:val="0"/>
        <w:spacing w:line="384" w:lineRule="auto"/>
        <w:ind w:firstLine="480" w:firstLineChars="200"/>
        <w:rPr>
          <w:b/>
          <w:bCs/>
          <w:color w:val="FF0000"/>
          <w:highlight w:val="none"/>
        </w:rPr>
      </w:pPr>
      <w:r>
        <w:rPr>
          <w:rFonts w:hint="eastAsia" w:ascii="宋体" w:hAnsi="宋体" w:cs="宋体"/>
          <w:kern w:val="0"/>
          <w:sz w:val="24"/>
          <w:szCs w:val="24"/>
          <w:highlight w:val="none"/>
        </w:rPr>
        <w:t>二、本次招标的评标方法为综合评分法，总计</w:t>
      </w:r>
      <w:r>
        <w:rPr>
          <w:rFonts w:ascii="宋体" w:hAnsi="宋体" w:cs="宋体"/>
          <w:kern w:val="0"/>
          <w:sz w:val="24"/>
          <w:szCs w:val="24"/>
          <w:highlight w:val="none"/>
        </w:rPr>
        <w:t>100</w:t>
      </w:r>
      <w:r>
        <w:rPr>
          <w:rFonts w:hint="eastAsia" w:ascii="宋体" w:hAnsi="宋体" w:cs="宋体"/>
          <w:kern w:val="0"/>
          <w:sz w:val="24"/>
          <w:szCs w:val="24"/>
          <w:highlight w:val="none"/>
        </w:rPr>
        <w:t>分。</w:t>
      </w:r>
      <w:r>
        <w:rPr>
          <w:rFonts w:hint="eastAsia" w:ascii="宋体" w:hAnsi="宋体" w:cs="宋体"/>
          <w:b/>
          <w:bCs/>
          <w:color w:val="FF0000"/>
          <w:kern w:val="0"/>
          <w:sz w:val="24"/>
          <w:szCs w:val="24"/>
          <w:highlight w:val="none"/>
        </w:rPr>
        <w:t>商务技术</w:t>
      </w:r>
      <w:r>
        <w:rPr>
          <w:rFonts w:hint="eastAsia" w:cs="宋体"/>
          <w:b/>
          <w:bCs/>
          <w:color w:val="FF0000"/>
          <w:kern w:val="0"/>
          <w:sz w:val="24"/>
          <w:szCs w:val="24"/>
          <w:highlight w:val="none"/>
        </w:rPr>
        <w:t>70</w:t>
      </w:r>
      <w:r>
        <w:rPr>
          <w:rFonts w:hint="eastAsia" w:ascii="宋体" w:hAnsi="宋体" w:cs="宋体"/>
          <w:b/>
          <w:bCs/>
          <w:color w:val="FF0000"/>
          <w:kern w:val="0"/>
          <w:sz w:val="24"/>
          <w:szCs w:val="24"/>
          <w:highlight w:val="none"/>
        </w:rPr>
        <w:t>分，报价</w:t>
      </w:r>
      <w:r>
        <w:rPr>
          <w:rFonts w:hint="eastAsia" w:cs="宋体"/>
          <w:b/>
          <w:bCs/>
          <w:color w:val="FF0000"/>
          <w:kern w:val="0"/>
          <w:sz w:val="24"/>
          <w:szCs w:val="24"/>
          <w:highlight w:val="none"/>
        </w:rPr>
        <w:t>30</w:t>
      </w:r>
      <w:r>
        <w:rPr>
          <w:rFonts w:hint="eastAsia" w:ascii="宋体" w:hAnsi="宋体" w:cs="宋体"/>
          <w:b/>
          <w:bCs/>
          <w:color w:val="FF0000"/>
          <w:kern w:val="0"/>
          <w:sz w:val="24"/>
          <w:szCs w:val="24"/>
          <w:highlight w:val="none"/>
        </w:rPr>
        <w:t>分。</w:t>
      </w:r>
    </w:p>
    <w:p w14:paraId="028112AC">
      <w:pPr>
        <w:autoSpaceDE w:val="0"/>
        <w:autoSpaceDN w:val="0"/>
        <w:spacing w:line="384" w:lineRule="auto"/>
        <w:ind w:firstLine="480" w:firstLineChars="200"/>
        <w:rPr>
          <w:rFonts w:ascii="宋体" w:cs="宋体"/>
          <w:kern w:val="0"/>
          <w:sz w:val="24"/>
          <w:szCs w:val="24"/>
          <w:highlight w:val="none"/>
        </w:rPr>
      </w:pPr>
      <w:r>
        <w:rPr>
          <w:rFonts w:hint="eastAsia" w:ascii="宋体" w:hAnsi="宋体" w:cs="宋体"/>
          <w:kern w:val="0"/>
          <w:sz w:val="24"/>
          <w:szCs w:val="24"/>
          <w:highlight w:val="none"/>
        </w:rPr>
        <w:t>（一）商务技术文件中的客观分应一致；其余在规定的分值内评定打分。</w:t>
      </w:r>
    </w:p>
    <w:p w14:paraId="0D4BE4D1">
      <w:pPr>
        <w:autoSpaceDE w:val="0"/>
        <w:autoSpaceDN w:val="0"/>
        <w:spacing w:line="384" w:lineRule="auto"/>
        <w:ind w:firstLine="480" w:firstLineChars="200"/>
        <w:rPr>
          <w:rFonts w:ascii="宋体" w:cs="宋体"/>
          <w:kern w:val="0"/>
          <w:sz w:val="24"/>
          <w:szCs w:val="24"/>
          <w:highlight w:val="none"/>
        </w:rPr>
      </w:pPr>
      <w:r>
        <w:rPr>
          <w:rFonts w:hint="eastAsia" w:ascii="宋体" w:hAnsi="宋体" w:cs="宋体"/>
          <w:kern w:val="0"/>
          <w:sz w:val="24"/>
          <w:szCs w:val="24"/>
          <w:highlight w:val="none"/>
        </w:rPr>
        <w:t>（二）各投标人商务技术文件得分按照评标委员会成员的独立评分结果汇总后的算术平均分计算，计算公式为：</w:t>
      </w:r>
    </w:p>
    <w:p w14:paraId="750AB953">
      <w:pPr>
        <w:autoSpaceDE w:val="0"/>
        <w:autoSpaceDN w:val="0"/>
        <w:spacing w:line="384" w:lineRule="auto"/>
        <w:ind w:firstLine="480" w:firstLineChars="200"/>
        <w:rPr>
          <w:rFonts w:ascii="宋体" w:cs="宋体"/>
          <w:kern w:val="0"/>
          <w:sz w:val="24"/>
          <w:szCs w:val="24"/>
          <w:highlight w:val="none"/>
        </w:rPr>
      </w:pPr>
      <w:r>
        <w:rPr>
          <w:rFonts w:hint="eastAsia" w:ascii="宋体" w:hAnsi="宋体" w:cs="宋体"/>
          <w:kern w:val="0"/>
          <w:sz w:val="24"/>
          <w:szCs w:val="24"/>
          <w:highlight w:val="none"/>
        </w:rPr>
        <w:t>商务技术文件得分</w:t>
      </w:r>
      <w:r>
        <w:rPr>
          <w:rFonts w:ascii="宋体" w:hAnsi="宋体" w:cs="宋体"/>
          <w:kern w:val="0"/>
          <w:sz w:val="24"/>
          <w:szCs w:val="24"/>
          <w:highlight w:val="none"/>
        </w:rPr>
        <w:t>=</w:t>
      </w:r>
      <w:r>
        <w:rPr>
          <w:rFonts w:hint="eastAsia" w:ascii="宋体" w:hAnsi="宋体" w:cs="宋体"/>
          <w:kern w:val="0"/>
          <w:sz w:val="24"/>
          <w:szCs w:val="24"/>
          <w:highlight w:val="none"/>
        </w:rPr>
        <w:t>评标委员会所有成员评分合计数</w:t>
      </w:r>
      <w:r>
        <w:rPr>
          <w:rFonts w:ascii="宋体" w:hAnsi="宋体" w:cs="宋体"/>
          <w:kern w:val="0"/>
          <w:sz w:val="24"/>
          <w:szCs w:val="24"/>
          <w:highlight w:val="none"/>
        </w:rPr>
        <w:t>/</w:t>
      </w:r>
      <w:r>
        <w:rPr>
          <w:rFonts w:hint="eastAsia" w:ascii="宋体" w:hAnsi="宋体" w:cs="宋体"/>
          <w:kern w:val="0"/>
          <w:sz w:val="24"/>
          <w:szCs w:val="24"/>
          <w:highlight w:val="none"/>
        </w:rPr>
        <w:t>评标委员会组成人员数。</w:t>
      </w:r>
    </w:p>
    <w:p w14:paraId="0E43A814">
      <w:pPr>
        <w:numPr>
          <w:ilvl w:val="0"/>
          <w:numId w:val="6"/>
        </w:numPr>
        <w:autoSpaceDE w:val="0"/>
        <w:autoSpaceDN w:val="0"/>
        <w:spacing w:line="384" w:lineRule="auto"/>
        <w:ind w:firstLine="480" w:firstLineChars="200"/>
        <w:rPr>
          <w:rFonts w:ascii="宋体" w:cs="宋体"/>
          <w:kern w:val="0"/>
          <w:sz w:val="24"/>
          <w:szCs w:val="24"/>
          <w:highlight w:val="none"/>
        </w:rPr>
      </w:pPr>
      <w:r>
        <w:rPr>
          <w:rFonts w:hint="eastAsia" w:ascii="宋体" w:hAnsi="宋体" w:cs="宋体"/>
          <w:kern w:val="0"/>
          <w:sz w:val="24"/>
          <w:szCs w:val="24"/>
          <w:highlight w:val="none"/>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highlight w:val="none"/>
          <w:u w:val="single"/>
        </w:rPr>
        <w:t>投标报价得分</w:t>
      </w:r>
      <w:r>
        <w:rPr>
          <w:rFonts w:ascii="宋体" w:hAnsi="宋体" w:cs="宋体"/>
          <w:kern w:val="0"/>
          <w:sz w:val="24"/>
          <w:szCs w:val="24"/>
          <w:highlight w:val="none"/>
          <w:u w:val="single"/>
        </w:rPr>
        <w:t>=</w:t>
      </w:r>
      <w:r>
        <w:rPr>
          <w:rFonts w:hint="eastAsia" w:ascii="宋体" w:hAnsi="宋体" w:cs="宋体"/>
          <w:kern w:val="0"/>
          <w:sz w:val="24"/>
          <w:szCs w:val="24"/>
          <w:highlight w:val="none"/>
          <w:u w:val="single"/>
        </w:rPr>
        <w:t>（评标基准价／投标报价）×30</w:t>
      </w:r>
      <w:r>
        <w:rPr>
          <w:rFonts w:ascii="宋体" w:hAnsi="宋体" w:cs="宋体"/>
          <w:kern w:val="0"/>
          <w:sz w:val="24"/>
          <w:szCs w:val="24"/>
          <w:highlight w:val="none"/>
          <w:u w:val="single"/>
        </w:rPr>
        <w:t>%</w:t>
      </w:r>
      <w:r>
        <w:rPr>
          <w:rFonts w:hint="eastAsia" w:ascii="宋体" w:hAnsi="宋体" w:cs="宋体"/>
          <w:kern w:val="0"/>
          <w:sz w:val="24"/>
          <w:szCs w:val="24"/>
          <w:highlight w:val="none"/>
          <w:u w:val="single"/>
        </w:rPr>
        <w:t>×</w:t>
      </w:r>
      <w:r>
        <w:rPr>
          <w:rFonts w:ascii="宋体" w:hAnsi="宋体" w:cs="宋体"/>
          <w:kern w:val="0"/>
          <w:sz w:val="24"/>
          <w:szCs w:val="24"/>
          <w:highlight w:val="none"/>
          <w:u w:val="single"/>
        </w:rPr>
        <w:t xml:space="preserve">100 </w:t>
      </w:r>
      <w:r>
        <w:rPr>
          <w:rFonts w:hint="eastAsia" w:ascii="宋体" w:hAnsi="宋体" w:cs="宋体"/>
          <w:kern w:val="0"/>
          <w:sz w:val="24"/>
          <w:szCs w:val="24"/>
          <w:highlight w:val="none"/>
        </w:rPr>
        <w:t>。</w:t>
      </w:r>
    </w:p>
    <w:p w14:paraId="234CFE26">
      <w:pPr>
        <w:numPr>
          <w:ilvl w:val="0"/>
          <w:numId w:val="6"/>
        </w:numPr>
        <w:autoSpaceDE w:val="0"/>
        <w:autoSpaceDN w:val="0"/>
        <w:spacing w:line="384" w:lineRule="auto"/>
        <w:ind w:firstLine="482" w:firstLineChars="200"/>
        <w:rPr>
          <w:rFonts w:ascii="宋体" w:cs="宋体"/>
          <w:b/>
          <w:bCs/>
          <w:color w:val="000000"/>
          <w:kern w:val="0"/>
          <w:sz w:val="24"/>
          <w:szCs w:val="24"/>
          <w:highlight w:val="none"/>
          <w:lang w:val="zh-CN"/>
        </w:rPr>
      </w:pPr>
      <w:r>
        <w:rPr>
          <w:rFonts w:hint="eastAsia" w:ascii="宋体" w:hAnsi="宋体" w:cs="宋体"/>
          <w:b/>
          <w:bCs/>
          <w:color w:val="000000"/>
          <w:kern w:val="0"/>
          <w:sz w:val="24"/>
          <w:szCs w:val="24"/>
          <w:highlight w:val="none"/>
        </w:rPr>
        <w:t>投标人评标综合得分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商务技术分</w:t>
      </w:r>
      <w:r>
        <w:rPr>
          <w:rFonts w:ascii="宋体" w:hAnsi="宋体" w:cs="宋体"/>
          <w:b/>
          <w:bCs/>
          <w:color w:val="000000"/>
          <w:kern w:val="0"/>
          <w:sz w:val="24"/>
          <w:szCs w:val="24"/>
          <w:highlight w:val="none"/>
        </w:rPr>
        <w:t>+</w:t>
      </w:r>
      <w:r>
        <w:rPr>
          <w:rFonts w:hint="eastAsia" w:ascii="宋体" w:hAnsi="宋体" w:cs="宋体"/>
          <w:b/>
          <w:bCs/>
          <w:color w:val="000000"/>
          <w:kern w:val="0"/>
          <w:sz w:val="24"/>
          <w:szCs w:val="24"/>
          <w:highlight w:val="none"/>
        </w:rPr>
        <w:t>报价分。</w:t>
      </w:r>
    </w:p>
    <w:p w14:paraId="3B2F1E27">
      <w:pPr>
        <w:autoSpaceDE w:val="0"/>
        <w:autoSpaceDN w:val="0"/>
        <w:adjustRightInd w:val="0"/>
        <w:spacing w:line="384" w:lineRule="auto"/>
        <w:ind w:firstLine="470" w:firstLineChars="195"/>
        <w:rPr>
          <w:rFonts w:ascii="宋体" w:cs="宋体"/>
          <w:b/>
          <w:bCs/>
          <w:sz w:val="24"/>
          <w:szCs w:val="24"/>
          <w:highlight w:val="none"/>
          <w:lang w:val="zh-CN"/>
        </w:rPr>
      </w:pPr>
      <w:r>
        <w:rPr>
          <w:rFonts w:hint="eastAsia" w:ascii="宋体" w:cs="宋体"/>
          <w:b/>
          <w:bCs/>
          <w:sz w:val="24"/>
          <w:szCs w:val="24"/>
          <w:highlight w:val="none"/>
          <w:lang w:val="zh-CN"/>
        </w:rPr>
        <w:t>注：</w:t>
      </w:r>
      <w:r>
        <w:rPr>
          <w:rFonts w:hint="eastAsia" w:ascii="宋体" w:hAnsi="宋体" w:cs="宋体"/>
          <w:b/>
          <w:bCs/>
          <w:kern w:val="0"/>
          <w:sz w:val="24"/>
          <w:highlight w:val="none"/>
        </w:rPr>
        <w:t>评分计算过程中均采用四舍五入法</w:t>
      </w:r>
      <w:r>
        <w:rPr>
          <w:rFonts w:hint="eastAsia" w:ascii="宋体" w:cs="宋体"/>
          <w:b/>
          <w:bCs/>
          <w:sz w:val="24"/>
          <w:szCs w:val="24"/>
          <w:highlight w:val="none"/>
          <w:lang w:val="zh-CN"/>
        </w:rPr>
        <w:t>，</w:t>
      </w:r>
      <w:r>
        <w:rPr>
          <w:rFonts w:hint="eastAsia" w:ascii="宋体" w:cs="宋体"/>
          <w:b/>
          <w:bCs/>
          <w:sz w:val="24"/>
          <w:szCs w:val="24"/>
          <w:highlight w:val="none"/>
        </w:rPr>
        <w:t>并</w:t>
      </w:r>
      <w:r>
        <w:rPr>
          <w:rFonts w:hint="eastAsia" w:ascii="宋体" w:cs="宋体"/>
          <w:b/>
          <w:bCs/>
          <w:sz w:val="24"/>
          <w:szCs w:val="24"/>
          <w:highlight w:val="none"/>
          <w:lang w:val="zh-CN"/>
        </w:rPr>
        <w:t>保留</w:t>
      </w:r>
      <w:r>
        <w:rPr>
          <w:rFonts w:ascii="宋体" w:cs="宋体"/>
          <w:b/>
          <w:bCs/>
          <w:sz w:val="24"/>
          <w:szCs w:val="24"/>
          <w:highlight w:val="none"/>
          <w:lang w:val="zh-CN"/>
        </w:rPr>
        <w:t>2</w:t>
      </w:r>
      <w:r>
        <w:rPr>
          <w:rFonts w:hint="eastAsia" w:ascii="宋体" w:cs="宋体"/>
          <w:b/>
          <w:bCs/>
          <w:sz w:val="24"/>
          <w:szCs w:val="24"/>
          <w:highlight w:val="none"/>
          <w:lang w:val="zh-CN"/>
        </w:rPr>
        <w:t>位小数。</w:t>
      </w:r>
    </w:p>
    <w:p w14:paraId="14EFC849">
      <w:pPr>
        <w:numPr>
          <w:ilvl w:val="0"/>
          <w:numId w:val="6"/>
        </w:numPr>
        <w:autoSpaceDE w:val="0"/>
        <w:autoSpaceDN w:val="0"/>
        <w:spacing w:line="384" w:lineRule="auto"/>
        <w:ind w:firstLine="482" w:firstLineChars="200"/>
        <w:rPr>
          <w:rFonts w:ascii="宋体" w:hAnsi="宋体" w:cs="宋体"/>
          <w:b/>
          <w:bCs/>
          <w:color w:val="000000"/>
          <w:kern w:val="0"/>
          <w:sz w:val="24"/>
          <w:szCs w:val="24"/>
          <w:highlight w:val="none"/>
          <w:lang w:val="zh-CN"/>
        </w:rPr>
      </w:pPr>
      <w:r>
        <w:rPr>
          <w:rFonts w:hint="eastAsia" w:ascii="宋体" w:hAnsi="宋体" w:cs="宋体"/>
          <w:b/>
          <w:bCs/>
          <w:color w:val="000000"/>
          <w:kern w:val="0"/>
          <w:sz w:val="24"/>
          <w:szCs w:val="24"/>
          <w:highlight w:val="none"/>
          <w:lang w:val="zh-CN"/>
        </w:rPr>
        <w:t>政府采购政策：</w:t>
      </w:r>
    </w:p>
    <w:p w14:paraId="0DFED648">
      <w:pPr>
        <w:autoSpaceDE w:val="0"/>
        <w:autoSpaceDN w:val="0"/>
        <w:spacing w:line="384"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关于中型、小型、微型企业（简称中小企业）投标：中小企业是指在中华人民共和国境内依法设立，依据国务院批准的中小企业划分标准确定的中型企业、小型企业和微型企业（但与大企业的负责人为同一人，或者与大企业存在直接控股、管理关系的除外）的投标人。符合下述情形，按中小微企业认定。</w:t>
      </w:r>
    </w:p>
    <w:p w14:paraId="36A60003">
      <w:pPr>
        <w:autoSpaceDE w:val="0"/>
        <w:autoSpaceDN w:val="0"/>
        <w:spacing w:line="384" w:lineRule="auto"/>
        <w:ind w:firstLine="482" w:firstLineChars="200"/>
        <w:rPr>
          <w:rFonts w:ascii="宋体" w:hAnsi="宋体" w:cs="宋体"/>
          <w:b/>
          <w:bCs/>
          <w:kern w:val="0"/>
          <w:sz w:val="24"/>
          <w:szCs w:val="24"/>
          <w:highlight w:val="none"/>
          <w:u w:val="single"/>
          <w:lang w:val="zh-CN"/>
        </w:rPr>
      </w:pPr>
      <w:r>
        <w:rPr>
          <w:rFonts w:hint="eastAsia" w:ascii="宋体" w:hAnsi="宋体" w:cs="宋体"/>
          <w:b/>
          <w:bCs/>
          <w:kern w:val="0"/>
          <w:sz w:val="24"/>
          <w:szCs w:val="24"/>
          <w:highlight w:val="none"/>
          <w:u w:val="single"/>
          <w:lang w:val="zh-CN"/>
        </w:rPr>
        <w:t>在服务采购项目中，服务由</w:t>
      </w:r>
      <w:r>
        <w:rPr>
          <w:rFonts w:hint="eastAsia" w:ascii="宋体" w:hAnsi="宋体" w:cs="宋体"/>
          <w:b/>
          <w:bCs/>
          <w:color w:val="FF0000"/>
          <w:kern w:val="0"/>
          <w:sz w:val="24"/>
          <w:szCs w:val="24"/>
          <w:highlight w:val="none"/>
          <w:u w:val="single"/>
          <w:lang w:val="zh-CN"/>
        </w:rPr>
        <w:t>中小企业</w:t>
      </w:r>
      <w:r>
        <w:rPr>
          <w:rFonts w:hint="eastAsia" w:ascii="宋体" w:hAnsi="宋体" w:cs="宋体"/>
          <w:b/>
          <w:bCs/>
          <w:kern w:val="0"/>
          <w:sz w:val="24"/>
          <w:szCs w:val="24"/>
          <w:highlight w:val="none"/>
          <w:u w:val="single"/>
          <w:lang w:val="zh-CN"/>
        </w:rPr>
        <w:t xml:space="preserve">承接，即提供服务的人员为中小企业依照《中华人民共和国劳动合同法》订立劳动合同的从业人员。 </w:t>
      </w:r>
    </w:p>
    <w:p w14:paraId="0283603E">
      <w:pPr>
        <w:autoSpaceDE w:val="0"/>
        <w:autoSpaceDN w:val="0"/>
        <w:adjustRightInd w:val="0"/>
        <w:spacing w:line="384" w:lineRule="auto"/>
        <w:ind w:firstLine="482" w:firstLineChars="200"/>
        <w:rPr>
          <w:rFonts w:ascii="宋体" w:cs="宋体"/>
          <w:sz w:val="24"/>
          <w:szCs w:val="24"/>
          <w:highlight w:val="none"/>
          <w:lang w:val="zh-CN"/>
        </w:rPr>
      </w:pPr>
      <w:r>
        <w:rPr>
          <w:rFonts w:hint="eastAsia" w:ascii="宋体" w:cs="宋体"/>
          <w:b/>
          <w:bCs/>
          <w:sz w:val="24"/>
          <w:szCs w:val="24"/>
          <w:highlight w:val="none"/>
          <w:u w:val="single"/>
          <w:lang w:val="zh-CN"/>
        </w:rPr>
        <w:t>本项目专门面向中小微企业采购，价格评审时小微企业的投标报价不再享受价格扣除。</w:t>
      </w:r>
    </w:p>
    <w:p w14:paraId="4E52B6E1">
      <w:pPr>
        <w:autoSpaceDE w:val="0"/>
        <w:autoSpaceDN w:val="0"/>
        <w:adjustRightInd w:val="0"/>
        <w:spacing w:line="384" w:lineRule="auto"/>
        <w:ind w:firstLine="480" w:firstLineChars="200"/>
        <w:rPr>
          <w:rFonts w:ascii="宋体"/>
          <w:sz w:val="24"/>
          <w:szCs w:val="24"/>
          <w:highlight w:val="none"/>
          <w:lang w:val="zh-CN"/>
        </w:rPr>
      </w:pPr>
      <w:r>
        <w:rPr>
          <w:rFonts w:hint="eastAsia" w:ascii="宋体" w:cs="宋体"/>
          <w:sz w:val="24"/>
          <w:szCs w:val="24"/>
          <w:highlight w:val="none"/>
          <w:lang w:val="zh-CN"/>
        </w:rPr>
        <w:t>三、在最大限度地满足招标文件实质性要求前提下，评标委员会按照招标文件中规定的各项因素进行综合评审后，推荐评标总得分最高的投标人为中标候选人，中标候选人只推荐一名。</w:t>
      </w:r>
    </w:p>
    <w:p w14:paraId="3D07B88E">
      <w:pPr>
        <w:autoSpaceDE w:val="0"/>
        <w:autoSpaceDN w:val="0"/>
        <w:adjustRightInd w:val="0"/>
        <w:spacing w:line="384" w:lineRule="auto"/>
        <w:ind w:firstLine="480" w:firstLineChars="200"/>
        <w:rPr>
          <w:rFonts w:ascii="宋体"/>
          <w:sz w:val="24"/>
          <w:szCs w:val="24"/>
          <w:highlight w:val="none"/>
          <w:lang w:val="zh-CN"/>
        </w:rPr>
      </w:pPr>
      <w:r>
        <w:rPr>
          <w:rFonts w:hint="eastAsia" w:ascii="宋体" w:cs="宋体"/>
          <w:sz w:val="24"/>
          <w:szCs w:val="24"/>
          <w:highlight w:val="none"/>
          <w:lang w:val="zh-CN"/>
        </w:rPr>
        <w:t>四、如综合得分相同，投标报价低者为先；如综合得分且投标报价相同的，以技术性能得分较高者为先。</w:t>
      </w:r>
    </w:p>
    <w:p w14:paraId="2C99DFC9">
      <w:pPr>
        <w:autoSpaceDE w:val="0"/>
        <w:autoSpaceDN w:val="0"/>
        <w:adjustRightInd w:val="0"/>
        <w:spacing w:line="384" w:lineRule="auto"/>
        <w:ind w:firstLine="480" w:firstLineChars="200"/>
        <w:rPr>
          <w:rFonts w:ascii="宋体" w:cs="宋体"/>
          <w:sz w:val="24"/>
          <w:szCs w:val="24"/>
          <w:highlight w:val="none"/>
          <w:lang w:val="zh-CN"/>
        </w:rPr>
      </w:pPr>
      <w:r>
        <w:rPr>
          <w:rFonts w:hint="eastAsia" w:ascii="宋体" w:cs="宋体"/>
          <w:sz w:val="24"/>
          <w:szCs w:val="24"/>
          <w:highlight w:val="none"/>
          <w:lang w:val="zh-CN"/>
        </w:rPr>
        <w:t>五、本次评分具体分值细化条款如下表（</w:t>
      </w:r>
      <w:r>
        <w:rPr>
          <w:rFonts w:hint="eastAsia" w:ascii="宋体" w:cs="宋体"/>
          <w:sz w:val="24"/>
          <w:szCs w:val="24"/>
          <w:highlight w:val="none"/>
        </w:rPr>
        <w:t>70分</w:t>
      </w:r>
      <w:r>
        <w:rPr>
          <w:rFonts w:hint="eastAsia" w:ascii="宋体" w:cs="宋体"/>
          <w:sz w:val="24"/>
          <w:szCs w:val="24"/>
          <w:highlight w:val="none"/>
          <w:lang w:val="zh-CN"/>
        </w:rPr>
        <w:t>）：</w:t>
      </w:r>
    </w:p>
    <w:tbl>
      <w:tblPr>
        <w:tblStyle w:val="23"/>
        <w:tblW w:w="5111"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7" w:type="dxa"/>
          <w:bottom w:w="0" w:type="dxa"/>
          <w:right w:w="0" w:type="dxa"/>
        </w:tblCellMar>
      </w:tblPr>
      <w:tblGrid>
        <w:gridCol w:w="664"/>
        <w:gridCol w:w="1245"/>
        <w:gridCol w:w="886"/>
        <w:gridCol w:w="6550"/>
      </w:tblGrid>
      <w:tr w14:paraId="4E75D7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448" w:hRule="atLeast"/>
          <w:tblHeader/>
        </w:trPr>
        <w:tc>
          <w:tcPr>
            <w:tcW w:w="355" w:type="pct"/>
            <w:tcBorders>
              <w:tl2br w:val="nil"/>
              <w:tr2bl w:val="nil"/>
            </w:tcBorders>
            <w:vAlign w:val="center"/>
          </w:tcPr>
          <w:p w14:paraId="16F9C677">
            <w:pPr>
              <w:pStyle w:val="70"/>
              <w:spacing w:before="51"/>
              <w:ind w:left="89" w:right="62"/>
              <w:jc w:val="center"/>
              <w:rPr>
                <w:b/>
                <w:sz w:val="24"/>
                <w:szCs w:val="24"/>
                <w:highlight w:val="none"/>
              </w:rPr>
            </w:pPr>
            <w:r>
              <w:rPr>
                <w:rFonts w:hint="eastAsia"/>
                <w:b/>
                <w:sz w:val="24"/>
                <w:szCs w:val="24"/>
                <w:highlight w:val="none"/>
              </w:rPr>
              <w:t>序号</w:t>
            </w:r>
          </w:p>
        </w:tc>
        <w:tc>
          <w:tcPr>
            <w:tcW w:w="666" w:type="pct"/>
            <w:tcBorders>
              <w:tl2br w:val="nil"/>
              <w:tr2bl w:val="nil"/>
            </w:tcBorders>
            <w:vAlign w:val="center"/>
          </w:tcPr>
          <w:p w14:paraId="28EA802F">
            <w:pPr>
              <w:pStyle w:val="70"/>
              <w:spacing w:before="51"/>
              <w:jc w:val="center"/>
              <w:rPr>
                <w:b/>
                <w:sz w:val="24"/>
                <w:szCs w:val="24"/>
                <w:highlight w:val="none"/>
              </w:rPr>
            </w:pPr>
            <w:r>
              <w:rPr>
                <w:rFonts w:hint="eastAsia"/>
                <w:b/>
                <w:sz w:val="24"/>
                <w:szCs w:val="24"/>
                <w:highlight w:val="none"/>
              </w:rPr>
              <w:t>评审项目</w:t>
            </w:r>
          </w:p>
        </w:tc>
        <w:tc>
          <w:tcPr>
            <w:tcW w:w="474" w:type="pct"/>
            <w:tcBorders>
              <w:tl2br w:val="nil"/>
              <w:tr2bl w:val="nil"/>
            </w:tcBorders>
            <w:vAlign w:val="center"/>
          </w:tcPr>
          <w:p w14:paraId="1D8E8EC7">
            <w:pPr>
              <w:pStyle w:val="70"/>
              <w:spacing w:before="51"/>
              <w:jc w:val="center"/>
              <w:rPr>
                <w:b/>
                <w:sz w:val="24"/>
                <w:szCs w:val="24"/>
                <w:highlight w:val="none"/>
              </w:rPr>
            </w:pPr>
            <w:r>
              <w:rPr>
                <w:rFonts w:hint="eastAsia"/>
                <w:b/>
                <w:sz w:val="24"/>
                <w:szCs w:val="24"/>
                <w:highlight w:val="none"/>
              </w:rPr>
              <w:t>标准分</w:t>
            </w:r>
          </w:p>
        </w:tc>
        <w:tc>
          <w:tcPr>
            <w:tcW w:w="3504" w:type="pct"/>
            <w:tcBorders>
              <w:tl2br w:val="nil"/>
              <w:tr2bl w:val="nil"/>
            </w:tcBorders>
            <w:vAlign w:val="center"/>
          </w:tcPr>
          <w:p w14:paraId="32A61784">
            <w:pPr>
              <w:pStyle w:val="70"/>
              <w:spacing w:before="51"/>
              <w:ind w:right="2188"/>
              <w:jc w:val="center"/>
              <w:rPr>
                <w:b/>
                <w:sz w:val="24"/>
                <w:szCs w:val="24"/>
                <w:highlight w:val="none"/>
              </w:rPr>
            </w:pPr>
            <w:r>
              <w:rPr>
                <w:rFonts w:hint="eastAsia"/>
                <w:b/>
                <w:sz w:val="24"/>
                <w:szCs w:val="24"/>
                <w:highlight w:val="none"/>
              </w:rPr>
              <w:t>评分标准</w:t>
            </w:r>
          </w:p>
        </w:tc>
      </w:tr>
      <w:tr w14:paraId="4C011D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277" w:hRule="atLeast"/>
        </w:trPr>
        <w:tc>
          <w:tcPr>
            <w:tcW w:w="355" w:type="pct"/>
            <w:tcBorders>
              <w:tl2br w:val="nil"/>
              <w:tr2bl w:val="nil"/>
            </w:tcBorders>
            <w:vAlign w:val="center"/>
          </w:tcPr>
          <w:p w14:paraId="6AC272E3">
            <w:pPr>
              <w:pStyle w:val="70"/>
              <w:ind w:left="28"/>
              <w:jc w:val="center"/>
              <w:rPr>
                <w:color w:val="000000" w:themeColor="text1"/>
                <w:sz w:val="24"/>
                <w:szCs w:val="24"/>
                <w:highlight w:val="none"/>
                <w:lang w:val="en-US" w:bidi="ar-SA"/>
              </w:rPr>
            </w:pPr>
            <w:r>
              <w:rPr>
                <w:rFonts w:hint="eastAsia"/>
                <w:color w:val="000000" w:themeColor="text1"/>
                <w:sz w:val="24"/>
                <w:szCs w:val="24"/>
                <w:highlight w:val="none"/>
                <w:lang w:val="en-US" w:bidi="ar-SA"/>
              </w:rPr>
              <w:t>1</w:t>
            </w:r>
          </w:p>
        </w:tc>
        <w:tc>
          <w:tcPr>
            <w:tcW w:w="666" w:type="pct"/>
            <w:tcBorders>
              <w:tl2br w:val="nil"/>
              <w:tr2bl w:val="nil"/>
            </w:tcBorders>
            <w:vAlign w:val="center"/>
          </w:tcPr>
          <w:p w14:paraId="5E4445F5">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体系认证</w:t>
            </w:r>
          </w:p>
        </w:tc>
        <w:tc>
          <w:tcPr>
            <w:tcW w:w="474" w:type="pct"/>
            <w:tcBorders>
              <w:tl2br w:val="nil"/>
              <w:tr2bl w:val="nil"/>
            </w:tcBorders>
            <w:vAlign w:val="center"/>
          </w:tcPr>
          <w:p w14:paraId="4E9A36EF">
            <w:pPr>
              <w:jc w:val="center"/>
              <w:rPr>
                <w:rFonts w:ascii="宋体" w:hAnsi="宋体" w:cs="宋体"/>
                <w:sz w:val="24"/>
                <w:szCs w:val="24"/>
                <w:highlight w:val="none"/>
              </w:rPr>
            </w:pPr>
            <w:r>
              <w:rPr>
                <w:rFonts w:hint="eastAsia" w:ascii="宋体" w:hAnsi="宋体" w:cs="宋体"/>
                <w:sz w:val="24"/>
                <w:szCs w:val="24"/>
                <w:highlight w:val="none"/>
                <w:lang w:bidi="zh-CN"/>
              </w:rPr>
              <w:t>3分</w:t>
            </w:r>
          </w:p>
        </w:tc>
        <w:tc>
          <w:tcPr>
            <w:tcW w:w="3504" w:type="pct"/>
            <w:tcBorders>
              <w:tl2br w:val="nil"/>
              <w:tr2bl w:val="nil"/>
            </w:tcBorders>
            <w:vAlign w:val="center"/>
          </w:tcPr>
          <w:p w14:paraId="17B01EB2">
            <w:pPr>
              <w:ind w:right="181" w:rightChars="86"/>
              <w:rPr>
                <w:rFonts w:ascii="宋体" w:hAnsi="宋体" w:cs="宋体"/>
                <w:sz w:val="24"/>
                <w:szCs w:val="24"/>
                <w:highlight w:val="none"/>
              </w:rPr>
            </w:pPr>
            <w:r>
              <w:rPr>
                <w:rFonts w:hint="eastAsia" w:ascii="宋体" w:hAnsi="宋体" w:cs="宋体"/>
                <w:sz w:val="24"/>
                <w:szCs w:val="24"/>
                <w:highlight w:val="none"/>
              </w:rPr>
              <w:t>投标人具有有效的质量管理体系认证证书、环境管理体系认证证书、 职业健康安全管理体系认证证书的，每提供一个得1分，满分 3分。【</w:t>
            </w:r>
            <w:r>
              <w:rPr>
                <w:rFonts w:hint="eastAsia" w:ascii="宋体" w:hAnsi="宋体" w:cs="宋体"/>
                <w:b/>
                <w:bCs/>
                <w:sz w:val="24"/>
                <w:szCs w:val="24"/>
                <w:highlight w:val="none"/>
              </w:rPr>
              <w:t>证书复印件或扫描件加盖公章编入投标文件中，并同时提供国家认证认可监督管理委员会官方网站上相关证书有效的网页截图或网站打印页，否则不得分。</w:t>
            </w:r>
            <w:r>
              <w:rPr>
                <w:rFonts w:hint="eastAsia" w:ascii="宋体" w:hAnsi="宋体" w:cs="宋体"/>
                <w:sz w:val="24"/>
                <w:szCs w:val="24"/>
                <w:highlight w:val="none"/>
              </w:rPr>
              <w:t>】</w:t>
            </w:r>
          </w:p>
        </w:tc>
      </w:tr>
      <w:tr w14:paraId="7ED6CD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90" w:hRule="atLeast"/>
        </w:trPr>
        <w:tc>
          <w:tcPr>
            <w:tcW w:w="355" w:type="pct"/>
            <w:tcBorders>
              <w:tl2br w:val="nil"/>
              <w:tr2bl w:val="nil"/>
            </w:tcBorders>
            <w:vAlign w:val="center"/>
          </w:tcPr>
          <w:p w14:paraId="2CAEFCB5">
            <w:pPr>
              <w:pStyle w:val="70"/>
              <w:ind w:left="28"/>
              <w:jc w:val="center"/>
              <w:rPr>
                <w:color w:val="000000" w:themeColor="text1"/>
                <w:sz w:val="24"/>
                <w:szCs w:val="24"/>
                <w:highlight w:val="none"/>
                <w:lang w:val="en-US" w:bidi="ar-SA"/>
              </w:rPr>
            </w:pPr>
            <w:r>
              <w:rPr>
                <w:rFonts w:hint="eastAsia"/>
                <w:color w:val="000000" w:themeColor="text1"/>
                <w:sz w:val="24"/>
                <w:szCs w:val="24"/>
                <w:highlight w:val="none"/>
                <w:lang w:val="en-US" w:bidi="ar-SA"/>
              </w:rPr>
              <w:t>2</w:t>
            </w:r>
          </w:p>
        </w:tc>
        <w:tc>
          <w:tcPr>
            <w:tcW w:w="666" w:type="pct"/>
            <w:tcBorders>
              <w:tl2br w:val="nil"/>
              <w:tr2bl w:val="nil"/>
            </w:tcBorders>
            <w:vAlign w:val="center"/>
          </w:tcPr>
          <w:p w14:paraId="5F1DDD9E">
            <w:pPr>
              <w:pStyle w:val="70"/>
              <w:ind w:left="28"/>
              <w:jc w:val="center"/>
              <w:rPr>
                <w:color w:val="000000" w:themeColor="text1"/>
                <w:sz w:val="24"/>
                <w:szCs w:val="24"/>
                <w:highlight w:val="none"/>
                <w:lang w:val="en-US" w:bidi="ar-SA"/>
              </w:rPr>
            </w:pPr>
            <w:r>
              <w:rPr>
                <w:rFonts w:hint="eastAsia"/>
                <w:color w:val="000000" w:themeColor="text1"/>
                <w:sz w:val="24"/>
                <w:szCs w:val="24"/>
                <w:highlight w:val="none"/>
                <w:lang w:val="en-US" w:bidi="ar-SA"/>
              </w:rPr>
              <w:t>业绩证明</w:t>
            </w:r>
          </w:p>
        </w:tc>
        <w:tc>
          <w:tcPr>
            <w:tcW w:w="474" w:type="pct"/>
            <w:tcBorders>
              <w:tl2br w:val="nil"/>
              <w:tr2bl w:val="nil"/>
            </w:tcBorders>
            <w:vAlign w:val="center"/>
          </w:tcPr>
          <w:p w14:paraId="3D925D0B">
            <w:pPr>
              <w:pStyle w:val="70"/>
              <w:spacing w:before="1"/>
              <w:ind w:firstLine="240" w:firstLineChars="100"/>
              <w:jc w:val="center"/>
              <w:rPr>
                <w:sz w:val="24"/>
                <w:szCs w:val="24"/>
                <w:highlight w:val="none"/>
                <w:lang w:val="en-US"/>
              </w:rPr>
            </w:pPr>
          </w:p>
          <w:p w14:paraId="04768B6C">
            <w:pPr>
              <w:pStyle w:val="70"/>
              <w:spacing w:before="1"/>
              <w:jc w:val="center"/>
              <w:rPr>
                <w:b/>
                <w:sz w:val="24"/>
                <w:szCs w:val="24"/>
                <w:highlight w:val="none"/>
              </w:rPr>
            </w:pPr>
            <w:r>
              <w:rPr>
                <w:rFonts w:hint="eastAsia"/>
                <w:sz w:val="24"/>
                <w:szCs w:val="24"/>
                <w:highlight w:val="none"/>
                <w:lang w:val="en-US"/>
              </w:rPr>
              <w:t>3分</w:t>
            </w:r>
          </w:p>
          <w:p w14:paraId="6A97CF69">
            <w:pPr>
              <w:pStyle w:val="70"/>
              <w:spacing w:before="1"/>
              <w:ind w:left="247"/>
              <w:jc w:val="center"/>
              <w:rPr>
                <w:sz w:val="24"/>
                <w:szCs w:val="24"/>
                <w:highlight w:val="none"/>
              </w:rPr>
            </w:pPr>
          </w:p>
        </w:tc>
        <w:tc>
          <w:tcPr>
            <w:tcW w:w="3504" w:type="pct"/>
            <w:tcBorders>
              <w:tl2br w:val="nil"/>
              <w:tr2bl w:val="nil"/>
            </w:tcBorders>
          </w:tcPr>
          <w:p w14:paraId="5BA41D14">
            <w:pPr>
              <w:ind w:right="181" w:rightChars="86"/>
              <w:rPr>
                <w:rFonts w:ascii="宋体" w:hAnsi="宋体" w:cs="宋体"/>
                <w:sz w:val="24"/>
                <w:szCs w:val="24"/>
                <w:highlight w:val="none"/>
              </w:rPr>
            </w:pPr>
            <w:r>
              <w:rPr>
                <w:rFonts w:hint="eastAsia" w:ascii="宋体" w:hAnsi="宋体" w:cs="宋体"/>
                <w:sz w:val="24"/>
                <w:szCs w:val="24"/>
                <w:highlight w:val="none"/>
              </w:rPr>
              <w:t>自2020年7月1日以来（以合同签订时间为准），投标人按1个标段承接过的公路桥梁加固（或桥梁预防性养护项目）施工业绩，每提供一个有效业绩得1分，最高得3分。</w:t>
            </w:r>
          </w:p>
          <w:p w14:paraId="173345DC">
            <w:pPr>
              <w:ind w:right="181" w:rightChars="86"/>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b/>
                <w:bCs/>
                <w:sz w:val="24"/>
                <w:szCs w:val="24"/>
                <w:highlight w:val="none"/>
              </w:rPr>
              <w:t>1.须同时提供合同及中标（或成交）通知书复印件，二者缺一不可，否则不得分。2.若提供的业绩是以联合体形式完成的，还需附该业绩的联合体协议书或发包人(或项目所在地设区市及以上行业主管部门)出具的业绩证明材料，且该业绩按联合体协议书或业绩证明材料中载明的联合体各方所承担的专业工程来认定相应业绩。</w:t>
            </w:r>
            <w:r>
              <w:rPr>
                <w:rFonts w:hint="eastAsia" w:ascii="宋体" w:hAnsi="宋体" w:cs="宋体"/>
                <w:sz w:val="24"/>
                <w:szCs w:val="24"/>
                <w:highlight w:val="none"/>
              </w:rPr>
              <w:t>】</w:t>
            </w:r>
          </w:p>
        </w:tc>
      </w:tr>
      <w:tr w14:paraId="68C515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419" w:hRule="atLeast"/>
        </w:trPr>
        <w:tc>
          <w:tcPr>
            <w:tcW w:w="355" w:type="pct"/>
            <w:tcBorders>
              <w:tl2br w:val="nil"/>
              <w:tr2bl w:val="nil"/>
            </w:tcBorders>
            <w:vAlign w:val="center"/>
          </w:tcPr>
          <w:p w14:paraId="54D4411C">
            <w:pPr>
              <w:pStyle w:val="70"/>
              <w:ind w:left="28"/>
              <w:jc w:val="center"/>
              <w:rPr>
                <w:color w:val="000000" w:themeColor="text1"/>
                <w:sz w:val="24"/>
                <w:szCs w:val="24"/>
                <w:highlight w:val="none"/>
                <w:lang w:val="en-US" w:bidi="ar-SA"/>
              </w:rPr>
            </w:pPr>
            <w:r>
              <w:rPr>
                <w:rFonts w:hint="eastAsia"/>
                <w:color w:val="000000" w:themeColor="text1"/>
                <w:sz w:val="24"/>
                <w:szCs w:val="24"/>
                <w:highlight w:val="none"/>
                <w:lang w:val="en-US" w:bidi="ar-SA"/>
              </w:rPr>
              <w:t>3</w:t>
            </w:r>
          </w:p>
        </w:tc>
        <w:tc>
          <w:tcPr>
            <w:tcW w:w="666" w:type="pct"/>
            <w:tcBorders>
              <w:tl2br w:val="nil"/>
              <w:tr2bl w:val="nil"/>
            </w:tcBorders>
            <w:vAlign w:val="center"/>
          </w:tcPr>
          <w:p w14:paraId="424FF2FC">
            <w:pPr>
              <w:pStyle w:val="70"/>
              <w:ind w:left="28"/>
              <w:jc w:val="center"/>
              <w:rPr>
                <w:color w:val="000000" w:themeColor="text1"/>
                <w:sz w:val="24"/>
                <w:szCs w:val="24"/>
                <w:highlight w:val="none"/>
                <w:lang w:val="en-US" w:bidi="ar-SA"/>
              </w:rPr>
            </w:pPr>
            <w:r>
              <w:rPr>
                <w:rFonts w:hint="eastAsia"/>
                <w:color w:val="000000" w:themeColor="text1"/>
                <w:sz w:val="24"/>
                <w:szCs w:val="24"/>
                <w:highlight w:val="none"/>
                <w:lang w:val="en-US" w:bidi="ar-SA"/>
              </w:rPr>
              <w:t>拟投入人员情况</w:t>
            </w:r>
          </w:p>
        </w:tc>
        <w:tc>
          <w:tcPr>
            <w:tcW w:w="474" w:type="pct"/>
            <w:tcBorders>
              <w:tl2br w:val="nil"/>
              <w:tr2bl w:val="nil"/>
            </w:tcBorders>
            <w:vAlign w:val="center"/>
          </w:tcPr>
          <w:p w14:paraId="5250DA42">
            <w:pPr>
              <w:pStyle w:val="70"/>
              <w:spacing w:before="1"/>
              <w:ind w:left="247"/>
              <w:rPr>
                <w:sz w:val="24"/>
                <w:szCs w:val="24"/>
                <w:highlight w:val="none"/>
                <w:lang w:val="en-US"/>
              </w:rPr>
            </w:pPr>
            <w:r>
              <w:rPr>
                <w:rFonts w:hint="eastAsia"/>
                <w:sz w:val="24"/>
                <w:szCs w:val="24"/>
                <w:highlight w:val="none"/>
                <w:lang w:val="en-US"/>
              </w:rPr>
              <w:t>8分</w:t>
            </w:r>
          </w:p>
        </w:tc>
        <w:tc>
          <w:tcPr>
            <w:tcW w:w="3504" w:type="pct"/>
            <w:tcBorders>
              <w:tl2br w:val="nil"/>
              <w:tr2bl w:val="nil"/>
            </w:tcBorders>
          </w:tcPr>
          <w:p w14:paraId="3161066F">
            <w:pPr>
              <w:pStyle w:val="70"/>
              <w:ind w:right="181" w:rightChars="86"/>
              <w:rPr>
                <w:b/>
                <w:bCs/>
                <w:sz w:val="24"/>
                <w:szCs w:val="24"/>
                <w:highlight w:val="none"/>
                <w:lang w:val="en-US"/>
              </w:rPr>
            </w:pPr>
            <w:r>
              <w:rPr>
                <w:rFonts w:hint="eastAsia"/>
                <w:b/>
                <w:bCs/>
                <w:sz w:val="24"/>
                <w:szCs w:val="24"/>
                <w:highlight w:val="none"/>
                <w:lang w:val="en-US"/>
              </w:rPr>
              <w:t>1.拟投入项目经理情况：</w:t>
            </w:r>
          </w:p>
          <w:p w14:paraId="7DF79827">
            <w:pPr>
              <w:pStyle w:val="70"/>
              <w:ind w:right="181" w:rightChars="86"/>
              <w:rPr>
                <w:color w:val="000000" w:themeColor="text1"/>
                <w:sz w:val="24"/>
                <w:szCs w:val="24"/>
                <w:highlight w:val="none"/>
                <w:lang w:val="en-US"/>
              </w:rPr>
            </w:pPr>
            <w:r>
              <w:rPr>
                <w:rFonts w:hint="eastAsia"/>
                <w:sz w:val="24"/>
                <w:szCs w:val="24"/>
                <w:highlight w:val="none"/>
                <w:lang w:val="en-US"/>
              </w:rPr>
              <w:t>1）项目经理同</w:t>
            </w:r>
            <w:r>
              <w:rPr>
                <w:rFonts w:hint="eastAsia"/>
                <w:color w:val="000000" w:themeColor="text1"/>
                <w:sz w:val="24"/>
                <w:szCs w:val="24"/>
                <w:highlight w:val="none"/>
                <w:lang w:val="en-US"/>
              </w:rPr>
              <w:t>时具有公路工程专业一级注册建造师证书【须提供电子证书。电子证书须执行住房和城乡建设部的文件（建办市〔2021〕5号、25号、40号）的相关规定。电子证书打印后，应在个人签名处手写本人签名，未手写签名或与签名图像笔迹不一致的，该电子证书无效】和有效期内的施工企业项目经理安全生产考核合格证书（B类），得3分。</w:t>
            </w:r>
          </w:p>
          <w:p w14:paraId="09215DB4">
            <w:pPr>
              <w:pStyle w:val="70"/>
              <w:ind w:right="181" w:rightChars="86"/>
              <w:rPr>
                <w:sz w:val="24"/>
                <w:szCs w:val="24"/>
                <w:highlight w:val="none"/>
                <w:lang w:val="en-US"/>
              </w:rPr>
            </w:pPr>
            <w:r>
              <w:rPr>
                <w:rFonts w:hint="eastAsia"/>
                <w:color w:val="000000" w:themeColor="text1"/>
                <w:sz w:val="24"/>
                <w:szCs w:val="24"/>
                <w:highlight w:val="none"/>
                <w:lang w:val="en-US"/>
              </w:rPr>
              <w:t>2）项目经理具有公路相关专业高级工程师及以上技</w:t>
            </w:r>
            <w:r>
              <w:rPr>
                <w:rFonts w:hint="eastAsia"/>
                <w:sz w:val="24"/>
                <w:szCs w:val="24"/>
                <w:highlight w:val="none"/>
                <w:lang w:val="en-US"/>
              </w:rPr>
              <w:t>术职称的得 2 分，具有公路相关专业工程师技术职称的得1分，本项最高得 2 分。</w:t>
            </w:r>
          </w:p>
          <w:p w14:paraId="3EF46382">
            <w:pPr>
              <w:pStyle w:val="70"/>
              <w:ind w:right="181" w:rightChars="86"/>
              <w:rPr>
                <w:b/>
                <w:bCs/>
                <w:sz w:val="24"/>
                <w:szCs w:val="24"/>
                <w:highlight w:val="none"/>
                <w:lang w:val="en-US"/>
              </w:rPr>
            </w:pPr>
            <w:r>
              <w:rPr>
                <w:rFonts w:hint="eastAsia"/>
                <w:b/>
                <w:bCs/>
                <w:sz w:val="24"/>
                <w:szCs w:val="24"/>
                <w:highlight w:val="none"/>
                <w:lang w:val="en-US"/>
              </w:rPr>
              <w:t>2.拟投入项目技术负责人情况：</w:t>
            </w:r>
          </w:p>
          <w:p w14:paraId="6B11F4C9">
            <w:pPr>
              <w:pStyle w:val="70"/>
              <w:ind w:right="181" w:rightChars="86" w:firstLine="120" w:firstLineChars="50"/>
              <w:rPr>
                <w:sz w:val="24"/>
                <w:szCs w:val="24"/>
                <w:highlight w:val="none"/>
                <w:lang w:val="en-US"/>
              </w:rPr>
            </w:pPr>
            <w:r>
              <w:rPr>
                <w:rFonts w:hint="eastAsia"/>
                <w:sz w:val="24"/>
                <w:szCs w:val="24"/>
                <w:highlight w:val="none"/>
                <w:lang w:val="en-US"/>
              </w:rPr>
              <w:t>项目技术负责人具有桥梁相关专业高级工程师及以上技术职称的得2分，具有桥梁相关专业工程师技术职称的得1分，本项最高得2分。</w:t>
            </w:r>
          </w:p>
          <w:p w14:paraId="70EA8353">
            <w:pPr>
              <w:pStyle w:val="70"/>
              <w:ind w:right="181" w:rightChars="86"/>
              <w:rPr>
                <w:b/>
                <w:bCs/>
                <w:sz w:val="24"/>
                <w:szCs w:val="24"/>
                <w:highlight w:val="none"/>
                <w:lang w:val="en-US"/>
              </w:rPr>
            </w:pPr>
            <w:r>
              <w:rPr>
                <w:rFonts w:hint="eastAsia"/>
                <w:b/>
                <w:bCs/>
                <w:sz w:val="24"/>
                <w:szCs w:val="24"/>
                <w:highlight w:val="none"/>
                <w:lang w:val="en-US"/>
              </w:rPr>
              <w:t>3.拟投入项目安全负责人情况：</w:t>
            </w:r>
          </w:p>
          <w:p w14:paraId="7A5DEBDC">
            <w:pPr>
              <w:pStyle w:val="70"/>
              <w:ind w:right="181" w:rightChars="86" w:firstLine="120" w:firstLineChars="50"/>
              <w:rPr>
                <w:sz w:val="24"/>
                <w:szCs w:val="24"/>
                <w:highlight w:val="none"/>
                <w:lang w:val="en-US"/>
              </w:rPr>
            </w:pPr>
            <w:r>
              <w:rPr>
                <w:rFonts w:hint="eastAsia"/>
                <w:sz w:val="24"/>
                <w:szCs w:val="24"/>
                <w:highlight w:val="none"/>
                <w:lang w:val="en-US"/>
              </w:rPr>
              <w:t>安全负责人具有效期内的企业专职安全生产管理人员安全生产考核合格证书（C类）的得1分。</w:t>
            </w:r>
          </w:p>
          <w:p w14:paraId="61CE2D4E">
            <w:pPr>
              <w:pStyle w:val="70"/>
              <w:ind w:right="181" w:rightChars="86"/>
              <w:rPr>
                <w:sz w:val="24"/>
                <w:szCs w:val="24"/>
                <w:highlight w:val="none"/>
                <w:lang w:val="en-US"/>
              </w:rPr>
            </w:pPr>
            <w:r>
              <w:rPr>
                <w:rFonts w:hint="eastAsia"/>
                <w:sz w:val="24"/>
                <w:szCs w:val="24"/>
                <w:highlight w:val="none"/>
                <w:lang w:val="en-US"/>
              </w:rPr>
              <w:t>【</w:t>
            </w:r>
            <w:r>
              <w:rPr>
                <w:rFonts w:hint="eastAsia"/>
                <w:b/>
                <w:bCs/>
                <w:sz w:val="24"/>
                <w:szCs w:val="24"/>
                <w:highlight w:val="none"/>
                <w:lang w:val="en-US"/>
              </w:rPr>
              <w:t>上述人员不可兼任，需提供相关证书复印件及投标截止时间前三个月内其单位为其缴纳的社保证明复印件，上述证书除职称证书外，聘用企业名称应与投标人名称一致，否则不得分。</w:t>
            </w:r>
            <w:r>
              <w:rPr>
                <w:rFonts w:hint="eastAsia"/>
                <w:sz w:val="24"/>
                <w:szCs w:val="24"/>
                <w:highlight w:val="none"/>
                <w:lang w:val="en-US"/>
              </w:rPr>
              <w:t>】</w:t>
            </w:r>
          </w:p>
        </w:tc>
      </w:tr>
      <w:tr w14:paraId="7AA8D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300" w:hRule="atLeast"/>
        </w:trPr>
        <w:tc>
          <w:tcPr>
            <w:tcW w:w="355" w:type="pct"/>
            <w:tcBorders>
              <w:tl2br w:val="nil"/>
              <w:tr2bl w:val="nil"/>
            </w:tcBorders>
            <w:vAlign w:val="center"/>
          </w:tcPr>
          <w:p w14:paraId="6D39D8FE">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w:t>
            </w:r>
          </w:p>
        </w:tc>
        <w:tc>
          <w:tcPr>
            <w:tcW w:w="666" w:type="pct"/>
            <w:tcBorders>
              <w:tl2br w:val="nil"/>
              <w:tr2bl w:val="nil"/>
            </w:tcBorders>
            <w:vAlign w:val="center"/>
          </w:tcPr>
          <w:p w14:paraId="484DD5F5">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施工组织及环境保护措施</w:t>
            </w:r>
          </w:p>
        </w:tc>
        <w:tc>
          <w:tcPr>
            <w:tcW w:w="474" w:type="pct"/>
            <w:tcBorders>
              <w:tl2br w:val="nil"/>
              <w:tr2bl w:val="nil"/>
            </w:tcBorders>
            <w:vAlign w:val="center"/>
          </w:tcPr>
          <w:p w14:paraId="61783551">
            <w:pPr>
              <w:pStyle w:val="70"/>
              <w:widowControl/>
              <w:spacing w:before="30" w:line="442" w:lineRule="exact"/>
              <w:ind w:right="-44"/>
              <w:jc w:val="center"/>
              <w:rPr>
                <w:sz w:val="24"/>
                <w:szCs w:val="24"/>
                <w:highlight w:val="none"/>
                <w:lang w:val="en-US"/>
              </w:rPr>
            </w:pPr>
            <w:r>
              <w:rPr>
                <w:rFonts w:hint="eastAsia"/>
                <w:sz w:val="24"/>
                <w:szCs w:val="24"/>
                <w:highlight w:val="none"/>
                <w:lang w:val="en-US"/>
              </w:rPr>
              <w:t>10分</w:t>
            </w:r>
          </w:p>
        </w:tc>
        <w:tc>
          <w:tcPr>
            <w:tcW w:w="3504" w:type="pct"/>
            <w:tcBorders>
              <w:tl2br w:val="nil"/>
              <w:tr2bl w:val="nil"/>
            </w:tcBorders>
            <w:vAlign w:val="center"/>
          </w:tcPr>
          <w:p w14:paraId="32AB4EA4">
            <w:pPr>
              <w:pStyle w:val="70"/>
              <w:widowControl/>
              <w:rPr>
                <w:color w:val="000000" w:themeColor="text1"/>
                <w:sz w:val="24"/>
                <w:szCs w:val="24"/>
                <w:highlight w:val="none"/>
              </w:rPr>
            </w:pPr>
            <w:r>
              <w:rPr>
                <w:rFonts w:hint="eastAsia"/>
                <w:sz w:val="24"/>
                <w:szCs w:val="24"/>
                <w:highlight w:val="none"/>
              </w:rPr>
              <w:t>根据投标人提供的施工组织及环境保护措施进行打分，因本项目边通</w:t>
            </w:r>
            <w:r>
              <w:rPr>
                <w:rFonts w:hint="eastAsia"/>
                <w:color w:val="000000" w:themeColor="text1"/>
                <w:sz w:val="24"/>
                <w:szCs w:val="24"/>
                <w:highlight w:val="none"/>
              </w:rPr>
              <w:t>车边施工，投标人应结合项目所涉及桥梁分别进行具体阐述。</w:t>
            </w:r>
          </w:p>
          <w:p w14:paraId="6F17CF49">
            <w:pPr>
              <w:pStyle w:val="70"/>
              <w:widowControl/>
              <w:numPr>
                <w:ilvl w:val="0"/>
                <w:numId w:val="7"/>
              </w:numPr>
              <w:rPr>
                <w:color w:val="000000" w:themeColor="text1"/>
                <w:sz w:val="24"/>
                <w:szCs w:val="24"/>
                <w:highlight w:val="none"/>
              </w:rPr>
            </w:pPr>
            <w:r>
              <w:rPr>
                <w:rFonts w:hint="eastAsia"/>
                <w:color w:val="000000" w:themeColor="text1"/>
                <w:sz w:val="24"/>
                <w:szCs w:val="24"/>
                <w:highlight w:val="none"/>
                <w:lang w:val="en-US"/>
              </w:rPr>
              <w:t>措施</w:t>
            </w:r>
            <w:r>
              <w:rPr>
                <w:rFonts w:hint="eastAsia"/>
                <w:color w:val="000000" w:themeColor="text1"/>
                <w:sz w:val="24"/>
                <w:szCs w:val="24"/>
                <w:highlight w:val="none"/>
              </w:rPr>
              <w:t>方案针对性和可操作性强、科学合理的得</w:t>
            </w:r>
            <w:r>
              <w:rPr>
                <w:rFonts w:hint="eastAsia"/>
                <w:color w:val="000000" w:themeColor="text1"/>
                <w:sz w:val="24"/>
                <w:szCs w:val="24"/>
                <w:highlight w:val="none"/>
                <w:lang w:val="en-US"/>
              </w:rPr>
              <w:t>10</w:t>
            </w:r>
            <w:r>
              <w:rPr>
                <w:rFonts w:hint="eastAsia"/>
                <w:color w:val="000000" w:themeColor="text1"/>
                <w:sz w:val="24"/>
                <w:szCs w:val="24"/>
                <w:highlight w:val="none"/>
              </w:rPr>
              <w:t>分；</w:t>
            </w:r>
          </w:p>
          <w:p w14:paraId="0B33591E">
            <w:pPr>
              <w:pStyle w:val="70"/>
              <w:widowControl/>
              <w:numPr>
                <w:ilvl w:val="0"/>
                <w:numId w:val="7"/>
              </w:numPr>
              <w:rPr>
                <w:sz w:val="24"/>
                <w:szCs w:val="24"/>
                <w:highlight w:val="none"/>
                <w:lang w:val="en-US"/>
              </w:rPr>
            </w:pPr>
            <w:r>
              <w:rPr>
                <w:rFonts w:hint="eastAsia"/>
                <w:color w:val="000000" w:themeColor="text1"/>
                <w:sz w:val="24"/>
                <w:szCs w:val="24"/>
                <w:highlight w:val="none"/>
                <w:lang w:val="en-US"/>
              </w:rPr>
              <w:t>措施</w:t>
            </w:r>
            <w:r>
              <w:rPr>
                <w:rFonts w:hint="eastAsia"/>
                <w:color w:val="000000" w:themeColor="text1"/>
                <w:sz w:val="24"/>
                <w:szCs w:val="24"/>
                <w:highlight w:val="none"/>
              </w:rPr>
              <w:t>方案针对性和可操作性</w:t>
            </w:r>
            <w:r>
              <w:rPr>
                <w:rFonts w:hint="eastAsia"/>
                <w:sz w:val="24"/>
                <w:szCs w:val="24"/>
                <w:highlight w:val="none"/>
              </w:rPr>
              <w:t>较强、较科学合理的得</w:t>
            </w:r>
            <w:r>
              <w:rPr>
                <w:rFonts w:hint="eastAsia"/>
                <w:sz w:val="24"/>
                <w:szCs w:val="24"/>
                <w:highlight w:val="none"/>
                <w:lang w:val="en-US"/>
              </w:rPr>
              <w:t>7</w:t>
            </w:r>
            <w:r>
              <w:rPr>
                <w:rFonts w:hint="eastAsia"/>
                <w:sz w:val="24"/>
                <w:szCs w:val="24"/>
                <w:highlight w:val="none"/>
              </w:rPr>
              <w:t>分；</w:t>
            </w:r>
          </w:p>
          <w:p w14:paraId="09CCD589">
            <w:pPr>
              <w:pStyle w:val="70"/>
              <w:widowControl/>
              <w:numPr>
                <w:ilvl w:val="0"/>
                <w:numId w:val="7"/>
              </w:numPr>
              <w:rPr>
                <w:sz w:val="24"/>
                <w:szCs w:val="24"/>
                <w:highlight w:val="none"/>
                <w:lang w:val="en-US"/>
              </w:rPr>
            </w:pPr>
            <w:r>
              <w:rPr>
                <w:rFonts w:hint="eastAsia"/>
                <w:sz w:val="24"/>
                <w:szCs w:val="24"/>
                <w:highlight w:val="none"/>
                <w:lang w:val="en-US"/>
              </w:rPr>
              <w:t>措施</w:t>
            </w:r>
            <w:r>
              <w:rPr>
                <w:rFonts w:hint="eastAsia"/>
                <w:sz w:val="24"/>
                <w:szCs w:val="24"/>
                <w:highlight w:val="none"/>
              </w:rPr>
              <w:t>方案内容一般的得</w:t>
            </w:r>
            <w:r>
              <w:rPr>
                <w:rFonts w:hint="eastAsia"/>
                <w:sz w:val="24"/>
                <w:szCs w:val="24"/>
                <w:highlight w:val="none"/>
                <w:lang w:val="en-US"/>
              </w:rPr>
              <w:t>5</w:t>
            </w:r>
            <w:r>
              <w:rPr>
                <w:rFonts w:hint="eastAsia"/>
                <w:sz w:val="24"/>
                <w:szCs w:val="24"/>
                <w:highlight w:val="none"/>
              </w:rPr>
              <w:t>分；</w:t>
            </w:r>
          </w:p>
          <w:p w14:paraId="7E90A009">
            <w:pPr>
              <w:pStyle w:val="70"/>
              <w:widowControl/>
              <w:numPr>
                <w:ilvl w:val="0"/>
                <w:numId w:val="7"/>
              </w:numPr>
              <w:rPr>
                <w:sz w:val="24"/>
                <w:szCs w:val="24"/>
                <w:highlight w:val="none"/>
                <w:lang w:val="en-US"/>
              </w:rPr>
            </w:pPr>
            <w:r>
              <w:rPr>
                <w:rFonts w:hint="eastAsia"/>
                <w:sz w:val="24"/>
                <w:szCs w:val="24"/>
                <w:highlight w:val="none"/>
              </w:rPr>
              <w:t>提供</w:t>
            </w:r>
            <w:r>
              <w:rPr>
                <w:rFonts w:hint="eastAsia"/>
                <w:sz w:val="24"/>
                <w:szCs w:val="24"/>
                <w:highlight w:val="none"/>
                <w:lang w:val="en-US"/>
              </w:rPr>
              <w:t>措施</w:t>
            </w:r>
            <w:r>
              <w:rPr>
                <w:rFonts w:hint="eastAsia"/>
                <w:sz w:val="24"/>
                <w:szCs w:val="24"/>
                <w:highlight w:val="none"/>
              </w:rPr>
              <w:t>方案即得基</w:t>
            </w:r>
            <w:r>
              <w:rPr>
                <w:rFonts w:hint="eastAsia"/>
                <w:sz w:val="24"/>
                <w:szCs w:val="24"/>
                <w:highlight w:val="none"/>
                <w:lang w:val="en-US"/>
              </w:rPr>
              <w:t>础</w:t>
            </w:r>
            <w:r>
              <w:rPr>
                <w:rFonts w:hint="eastAsia"/>
                <w:sz w:val="24"/>
                <w:szCs w:val="24"/>
                <w:highlight w:val="none"/>
              </w:rPr>
              <w:t>分</w:t>
            </w:r>
            <w:r>
              <w:rPr>
                <w:rFonts w:hint="eastAsia"/>
                <w:sz w:val="24"/>
                <w:szCs w:val="24"/>
                <w:highlight w:val="none"/>
                <w:lang w:val="en-US"/>
              </w:rPr>
              <w:t>3分；</w:t>
            </w:r>
          </w:p>
          <w:p w14:paraId="4A2997EB">
            <w:pPr>
              <w:pStyle w:val="70"/>
              <w:widowControl/>
              <w:numPr>
                <w:ilvl w:val="0"/>
                <w:numId w:val="7"/>
              </w:numPr>
              <w:rPr>
                <w:sz w:val="24"/>
                <w:szCs w:val="24"/>
                <w:highlight w:val="none"/>
                <w:lang w:val="en-US"/>
              </w:rPr>
            </w:pPr>
            <w:r>
              <w:rPr>
                <w:rFonts w:hint="eastAsia"/>
                <w:sz w:val="24"/>
                <w:szCs w:val="24"/>
                <w:highlight w:val="none"/>
                <w:lang w:val="en-US"/>
              </w:rPr>
              <w:t>未提供方案的不得分。</w:t>
            </w:r>
          </w:p>
        </w:tc>
      </w:tr>
      <w:tr w14:paraId="67009C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1912" w:hRule="atLeast"/>
        </w:trPr>
        <w:tc>
          <w:tcPr>
            <w:tcW w:w="355" w:type="pct"/>
            <w:tcBorders>
              <w:tl2br w:val="nil"/>
              <w:tr2bl w:val="nil"/>
            </w:tcBorders>
            <w:vAlign w:val="center"/>
          </w:tcPr>
          <w:p w14:paraId="4FD4845A">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p>
        </w:tc>
        <w:tc>
          <w:tcPr>
            <w:tcW w:w="666" w:type="pct"/>
            <w:tcBorders>
              <w:tl2br w:val="nil"/>
              <w:tr2bl w:val="nil"/>
            </w:tcBorders>
            <w:vAlign w:val="center"/>
          </w:tcPr>
          <w:p w14:paraId="09CCAAE4">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养护技术方案及措施</w:t>
            </w:r>
          </w:p>
        </w:tc>
        <w:tc>
          <w:tcPr>
            <w:tcW w:w="474" w:type="pct"/>
            <w:tcBorders>
              <w:tl2br w:val="nil"/>
              <w:tr2bl w:val="nil"/>
            </w:tcBorders>
            <w:vAlign w:val="center"/>
          </w:tcPr>
          <w:p w14:paraId="41F5B16C">
            <w:pPr>
              <w:pStyle w:val="70"/>
              <w:spacing w:before="30" w:line="442" w:lineRule="exact"/>
              <w:ind w:right="-44"/>
              <w:jc w:val="center"/>
              <w:rPr>
                <w:sz w:val="24"/>
                <w:szCs w:val="24"/>
                <w:highlight w:val="none"/>
                <w:lang w:val="en-US"/>
              </w:rPr>
            </w:pPr>
            <w:r>
              <w:rPr>
                <w:rFonts w:hint="eastAsia"/>
                <w:sz w:val="24"/>
                <w:szCs w:val="24"/>
                <w:highlight w:val="none"/>
                <w:lang w:val="en-US"/>
              </w:rPr>
              <w:t>15分</w:t>
            </w:r>
          </w:p>
        </w:tc>
        <w:tc>
          <w:tcPr>
            <w:tcW w:w="3504" w:type="pct"/>
            <w:tcBorders>
              <w:tl2br w:val="nil"/>
              <w:tr2bl w:val="nil"/>
            </w:tcBorders>
            <w:vAlign w:val="center"/>
          </w:tcPr>
          <w:p w14:paraId="24339C21">
            <w:pPr>
              <w:pStyle w:val="70"/>
              <w:ind w:right="181" w:rightChars="86"/>
              <w:rPr>
                <w:sz w:val="24"/>
                <w:szCs w:val="24"/>
                <w:highlight w:val="none"/>
                <w:lang w:val="en-US"/>
              </w:rPr>
            </w:pPr>
            <w:r>
              <w:rPr>
                <w:rFonts w:hint="eastAsia"/>
                <w:sz w:val="24"/>
                <w:szCs w:val="24"/>
                <w:highlight w:val="none"/>
              </w:rPr>
              <w:t>根据投标人描述的养护技术方案及措施的合理性、可靠性、可操作性进行综合评议</w:t>
            </w:r>
            <w:r>
              <w:rPr>
                <w:rFonts w:hint="eastAsia"/>
                <w:sz w:val="24"/>
                <w:szCs w:val="24"/>
                <w:highlight w:val="none"/>
                <w:lang w:val="en-US"/>
              </w:rPr>
              <w:t>。</w:t>
            </w:r>
          </w:p>
          <w:p w14:paraId="3F7F9CE4">
            <w:pPr>
              <w:pStyle w:val="70"/>
              <w:numPr>
                <w:ilvl w:val="0"/>
                <w:numId w:val="8"/>
              </w:numPr>
              <w:ind w:right="181" w:rightChars="86"/>
              <w:rPr>
                <w:sz w:val="24"/>
                <w:szCs w:val="24"/>
                <w:highlight w:val="none"/>
                <w:lang w:val="en-US"/>
              </w:rPr>
            </w:pPr>
            <w:r>
              <w:rPr>
                <w:rFonts w:hint="eastAsia"/>
                <w:sz w:val="24"/>
                <w:szCs w:val="24"/>
                <w:highlight w:val="none"/>
                <w:lang w:val="en-US"/>
              </w:rPr>
              <w:t>方案内容针对性强，可操作性强、科学合理的得15分；</w:t>
            </w:r>
          </w:p>
          <w:p w14:paraId="3C798B88">
            <w:pPr>
              <w:pStyle w:val="70"/>
              <w:numPr>
                <w:ilvl w:val="0"/>
                <w:numId w:val="8"/>
              </w:numPr>
              <w:ind w:right="181" w:rightChars="86"/>
              <w:rPr>
                <w:sz w:val="24"/>
                <w:szCs w:val="24"/>
                <w:highlight w:val="none"/>
                <w:lang w:val="en-US"/>
              </w:rPr>
            </w:pPr>
            <w:r>
              <w:rPr>
                <w:rFonts w:hint="eastAsia"/>
                <w:sz w:val="24"/>
                <w:szCs w:val="24"/>
                <w:highlight w:val="none"/>
                <w:lang w:val="en-US"/>
              </w:rPr>
              <w:t>方案内容针对性和操作性较强、较科学合理的得12分；</w:t>
            </w:r>
          </w:p>
          <w:p w14:paraId="50C98E2F">
            <w:pPr>
              <w:pStyle w:val="70"/>
              <w:numPr>
                <w:ilvl w:val="0"/>
                <w:numId w:val="8"/>
              </w:numPr>
              <w:ind w:right="181" w:rightChars="86"/>
              <w:rPr>
                <w:sz w:val="24"/>
                <w:szCs w:val="24"/>
                <w:highlight w:val="none"/>
                <w:lang w:val="en-US"/>
              </w:rPr>
            </w:pPr>
            <w:r>
              <w:rPr>
                <w:rFonts w:hint="eastAsia"/>
                <w:sz w:val="24"/>
                <w:szCs w:val="24"/>
                <w:highlight w:val="none"/>
                <w:lang w:val="en-US"/>
              </w:rPr>
              <w:t>方案内容一般的得9分；</w:t>
            </w:r>
          </w:p>
          <w:p w14:paraId="169ED79E">
            <w:pPr>
              <w:pStyle w:val="70"/>
              <w:numPr>
                <w:ilvl w:val="0"/>
                <w:numId w:val="8"/>
              </w:numPr>
              <w:ind w:right="181" w:rightChars="86"/>
              <w:rPr>
                <w:sz w:val="24"/>
                <w:szCs w:val="24"/>
                <w:highlight w:val="none"/>
                <w:lang w:val="en-US"/>
              </w:rPr>
            </w:pPr>
            <w:r>
              <w:rPr>
                <w:rFonts w:hint="eastAsia"/>
                <w:sz w:val="24"/>
                <w:szCs w:val="24"/>
                <w:highlight w:val="none"/>
                <w:lang w:val="en-US"/>
              </w:rPr>
              <w:t>提供方案即得基础分6分；</w:t>
            </w:r>
          </w:p>
          <w:p w14:paraId="49448918">
            <w:pPr>
              <w:pStyle w:val="70"/>
              <w:numPr>
                <w:ilvl w:val="0"/>
                <w:numId w:val="8"/>
              </w:numPr>
              <w:ind w:right="181" w:rightChars="86"/>
              <w:rPr>
                <w:sz w:val="24"/>
                <w:szCs w:val="24"/>
                <w:highlight w:val="none"/>
                <w:lang w:val="en-US"/>
              </w:rPr>
            </w:pPr>
            <w:r>
              <w:rPr>
                <w:rFonts w:hint="eastAsia"/>
                <w:sz w:val="24"/>
                <w:szCs w:val="24"/>
                <w:highlight w:val="none"/>
                <w:lang w:val="en-US"/>
              </w:rPr>
              <w:t>未提供方案的不得分。</w:t>
            </w:r>
          </w:p>
        </w:tc>
      </w:tr>
      <w:tr w14:paraId="5C3B37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231" w:hRule="atLeast"/>
        </w:trPr>
        <w:tc>
          <w:tcPr>
            <w:tcW w:w="355" w:type="pct"/>
            <w:tcBorders>
              <w:tl2br w:val="nil"/>
              <w:tr2bl w:val="nil"/>
            </w:tcBorders>
            <w:vAlign w:val="center"/>
          </w:tcPr>
          <w:p w14:paraId="6D48EF5B">
            <w:pPr>
              <w:pStyle w:val="32"/>
              <w:ind w:left="0" w:left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w:t>
            </w:r>
          </w:p>
        </w:tc>
        <w:tc>
          <w:tcPr>
            <w:tcW w:w="666" w:type="pct"/>
            <w:tcBorders>
              <w:tl2br w:val="nil"/>
              <w:tr2bl w:val="nil"/>
            </w:tcBorders>
            <w:vAlign w:val="center"/>
          </w:tcPr>
          <w:p w14:paraId="587FAC24">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养护设备配置（包括质量检测设备）</w:t>
            </w:r>
          </w:p>
        </w:tc>
        <w:tc>
          <w:tcPr>
            <w:tcW w:w="474" w:type="pct"/>
            <w:tcBorders>
              <w:tl2br w:val="nil"/>
              <w:tr2bl w:val="nil"/>
            </w:tcBorders>
            <w:vAlign w:val="center"/>
          </w:tcPr>
          <w:p w14:paraId="67099BED">
            <w:pPr>
              <w:pStyle w:val="70"/>
              <w:spacing w:before="30" w:line="442" w:lineRule="exact"/>
              <w:ind w:right="-44"/>
              <w:jc w:val="center"/>
              <w:rPr>
                <w:sz w:val="24"/>
                <w:szCs w:val="24"/>
                <w:highlight w:val="none"/>
                <w:lang w:val="en-US"/>
              </w:rPr>
            </w:pPr>
            <w:r>
              <w:rPr>
                <w:rFonts w:hint="eastAsia"/>
                <w:sz w:val="24"/>
                <w:szCs w:val="24"/>
                <w:highlight w:val="none"/>
                <w:lang w:val="en-US"/>
              </w:rPr>
              <w:t>9分</w:t>
            </w:r>
          </w:p>
        </w:tc>
        <w:tc>
          <w:tcPr>
            <w:tcW w:w="3504" w:type="pct"/>
            <w:tcBorders>
              <w:tl2br w:val="nil"/>
              <w:tr2bl w:val="nil"/>
            </w:tcBorders>
            <w:vAlign w:val="center"/>
          </w:tcPr>
          <w:p w14:paraId="1D10FF90">
            <w:pPr>
              <w:pStyle w:val="70"/>
              <w:ind w:right="181" w:rightChars="86"/>
              <w:rPr>
                <w:sz w:val="24"/>
                <w:szCs w:val="24"/>
                <w:highlight w:val="none"/>
                <w:lang w:val="en-US"/>
              </w:rPr>
            </w:pPr>
            <w:r>
              <w:rPr>
                <w:rFonts w:hint="eastAsia"/>
                <w:sz w:val="24"/>
                <w:szCs w:val="24"/>
                <w:highlight w:val="none"/>
                <w:lang w:val="en-US"/>
              </w:rPr>
              <w:t>评委根据拟投入本项目的养护设备配置（包括质量检测设备）是否契合项目实际需要进行综合评议，结合投标人是否投入桥检车、吊车、登高车、预警车等。</w:t>
            </w:r>
          </w:p>
          <w:p w14:paraId="582A3AC1">
            <w:pPr>
              <w:pStyle w:val="70"/>
              <w:numPr>
                <w:ilvl w:val="0"/>
                <w:numId w:val="9"/>
              </w:numPr>
              <w:ind w:right="181" w:rightChars="86"/>
              <w:rPr>
                <w:sz w:val="24"/>
                <w:szCs w:val="24"/>
                <w:highlight w:val="none"/>
                <w:lang w:val="en-US"/>
              </w:rPr>
            </w:pPr>
            <w:r>
              <w:rPr>
                <w:rFonts w:hint="eastAsia"/>
                <w:sz w:val="24"/>
                <w:szCs w:val="24"/>
                <w:highlight w:val="none"/>
                <w:lang w:val="en-US"/>
              </w:rPr>
              <w:t>提供的设备设施齐全，均为项目所需的得9分；</w:t>
            </w:r>
          </w:p>
          <w:p w14:paraId="48E17782">
            <w:pPr>
              <w:pStyle w:val="70"/>
              <w:numPr>
                <w:ilvl w:val="0"/>
                <w:numId w:val="9"/>
              </w:numPr>
              <w:ind w:right="181" w:rightChars="86"/>
              <w:rPr>
                <w:sz w:val="24"/>
                <w:szCs w:val="24"/>
                <w:highlight w:val="none"/>
                <w:lang w:val="en-US"/>
              </w:rPr>
            </w:pPr>
            <w:r>
              <w:rPr>
                <w:rFonts w:hint="eastAsia"/>
                <w:sz w:val="24"/>
                <w:szCs w:val="24"/>
                <w:highlight w:val="none"/>
                <w:lang w:val="en-US"/>
              </w:rPr>
              <w:t>提供的设备设施基本能满足项目所需的得6分；</w:t>
            </w:r>
          </w:p>
          <w:p w14:paraId="091288F0">
            <w:pPr>
              <w:pStyle w:val="70"/>
              <w:numPr>
                <w:ilvl w:val="0"/>
                <w:numId w:val="9"/>
              </w:numPr>
              <w:ind w:right="181" w:rightChars="86"/>
              <w:rPr>
                <w:sz w:val="24"/>
                <w:szCs w:val="24"/>
                <w:highlight w:val="none"/>
                <w:lang w:val="en-US"/>
              </w:rPr>
            </w:pPr>
            <w:r>
              <w:rPr>
                <w:rFonts w:hint="eastAsia"/>
                <w:sz w:val="24"/>
                <w:szCs w:val="24"/>
                <w:highlight w:val="none"/>
                <w:lang w:val="en-US"/>
              </w:rPr>
              <w:t>提供的设备设施单一或与实际施工所需出入较大的得3分；</w:t>
            </w:r>
          </w:p>
          <w:p w14:paraId="747D063F">
            <w:pPr>
              <w:pStyle w:val="70"/>
              <w:numPr>
                <w:ilvl w:val="0"/>
                <w:numId w:val="9"/>
              </w:numPr>
              <w:ind w:right="181" w:rightChars="86"/>
              <w:rPr>
                <w:sz w:val="24"/>
                <w:szCs w:val="24"/>
                <w:highlight w:val="none"/>
                <w:lang w:val="en-US"/>
              </w:rPr>
            </w:pPr>
            <w:r>
              <w:rPr>
                <w:rFonts w:hint="eastAsia"/>
                <w:sz w:val="24"/>
                <w:szCs w:val="24"/>
                <w:highlight w:val="none"/>
                <w:lang w:val="en-US"/>
              </w:rPr>
              <w:t>未提供方案的不得分。</w:t>
            </w:r>
          </w:p>
        </w:tc>
      </w:tr>
      <w:tr w14:paraId="5CA85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413" w:hRule="atLeast"/>
        </w:trPr>
        <w:tc>
          <w:tcPr>
            <w:tcW w:w="355" w:type="pct"/>
            <w:tcBorders>
              <w:tl2br w:val="nil"/>
              <w:tr2bl w:val="nil"/>
            </w:tcBorders>
            <w:vAlign w:val="center"/>
          </w:tcPr>
          <w:p w14:paraId="10B76AAC">
            <w:pPr>
              <w:pStyle w:val="32"/>
              <w:ind w:left="0" w:leftChars="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w:t>
            </w:r>
          </w:p>
        </w:tc>
        <w:tc>
          <w:tcPr>
            <w:tcW w:w="666" w:type="pct"/>
            <w:tcBorders>
              <w:tl2br w:val="nil"/>
              <w:tr2bl w:val="nil"/>
            </w:tcBorders>
            <w:vAlign w:val="center"/>
          </w:tcPr>
          <w:p w14:paraId="31174358">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质量、安全、进度、文明作业方案</w:t>
            </w:r>
          </w:p>
        </w:tc>
        <w:tc>
          <w:tcPr>
            <w:tcW w:w="474" w:type="pct"/>
            <w:tcBorders>
              <w:tl2br w:val="nil"/>
              <w:tr2bl w:val="nil"/>
            </w:tcBorders>
            <w:vAlign w:val="center"/>
          </w:tcPr>
          <w:p w14:paraId="294F8586">
            <w:pPr>
              <w:pStyle w:val="70"/>
              <w:spacing w:before="30" w:line="442" w:lineRule="exact"/>
              <w:ind w:right="-44"/>
              <w:jc w:val="center"/>
              <w:rPr>
                <w:sz w:val="24"/>
                <w:szCs w:val="24"/>
                <w:highlight w:val="none"/>
                <w:lang w:val="en-US"/>
              </w:rPr>
            </w:pPr>
            <w:r>
              <w:rPr>
                <w:rFonts w:hint="eastAsia"/>
                <w:sz w:val="24"/>
                <w:szCs w:val="24"/>
                <w:highlight w:val="none"/>
                <w:lang w:val="en-US"/>
              </w:rPr>
              <w:t>10分</w:t>
            </w:r>
          </w:p>
        </w:tc>
        <w:tc>
          <w:tcPr>
            <w:tcW w:w="3504" w:type="pct"/>
            <w:tcBorders>
              <w:tl2br w:val="nil"/>
              <w:tr2bl w:val="nil"/>
            </w:tcBorders>
            <w:vAlign w:val="center"/>
          </w:tcPr>
          <w:p w14:paraId="40EEBEB7">
            <w:pPr>
              <w:pStyle w:val="70"/>
              <w:ind w:right="181" w:rightChars="86"/>
              <w:rPr>
                <w:sz w:val="24"/>
                <w:szCs w:val="24"/>
                <w:highlight w:val="none"/>
                <w:lang w:val="en-US"/>
              </w:rPr>
            </w:pPr>
            <w:r>
              <w:rPr>
                <w:rFonts w:hint="eastAsia"/>
                <w:sz w:val="24"/>
                <w:szCs w:val="24"/>
                <w:highlight w:val="none"/>
                <w:lang w:val="en-US"/>
              </w:rPr>
              <w:t>根据投标人提供的质量、安全、进度、文明作业方案进行打分。</w:t>
            </w:r>
          </w:p>
          <w:p w14:paraId="7B7FF308">
            <w:pPr>
              <w:pStyle w:val="70"/>
              <w:numPr>
                <w:ilvl w:val="0"/>
                <w:numId w:val="10"/>
              </w:numPr>
              <w:ind w:right="181" w:rightChars="86"/>
              <w:rPr>
                <w:sz w:val="24"/>
                <w:szCs w:val="24"/>
                <w:highlight w:val="none"/>
                <w:lang w:val="en-US"/>
              </w:rPr>
            </w:pPr>
            <w:r>
              <w:rPr>
                <w:rFonts w:hint="eastAsia"/>
                <w:sz w:val="24"/>
                <w:szCs w:val="24"/>
                <w:highlight w:val="none"/>
                <w:lang w:val="en-US"/>
              </w:rPr>
              <w:t>方案针对性和可操作性强、科学合理的得10分；</w:t>
            </w:r>
          </w:p>
          <w:p w14:paraId="1603CB76">
            <w:pPr>
              <w:pStyle w:val="70"/>
              <w:numPr>
                <w:ilvl w:val="0"/>
                <w:numId w:val="10"/>
              </w:numPr>
              <w:ind w:right="181" w:rightChars="86"/>
              <w:rPr>
                <w:sz w:val="24"/>
                <w:szCs w:val="24"/>
                <w:highlight w:val="none"/>
                <w:lang w:val="en-US"/>
              </w:rPr>
            </w:pPr>
            <w:r>
              <w:rPr>
                <w:rFonts w:hint="eastAsia"/>
                <w:sz w:val="24"/>
                <w:szCs w:val="24"/>
                <w:highlight w:val="none"/>
                <w:lang w:val="en-US"/>
              </w:rPr>
              <w:t>方案针对性和可操作性较强、较科学合理的得7分；</w:t>
            </w:r>
          </w:p>
          <w:p w14:paraId="743968A4">
            <w:pPr>
              <w:pStyle w:val="70"/>
              <w:numPr>
                <w:ilvl w:val="0"/>
                <w:numId w:val="10"/>
              </w:numPr>
              <w:ind w:right="181" w:rightChars="86"/>
              <w:rPr>
                <w:sz w:val="24"/>
                <w:szCs w:val="24"/>
                <w:highlight w:val="none"/>
                <w:lang w:val="en-US"/>
              </w:rPr>
            </w:pPr>
            <w:r>
              <w:rPr>
                <w:rFonts w:hint="eastAsia"/>
                <w:sz w:val="24"/>
                <w:szCs w:val="24"/>
                <w:highlight w:val="none"/>
                <w:lang w:val="en-US"/>
              </w:rPr>
              <w:t>方案内容一般的得5分；</w:t>
            </w:r>
          </w:p>
          <w:p w14:paraId="692188AC">
            <w:pPr>
              <w:pStyle w:val="70"/>
              <w:numPr>
                <w:ilvl w:val="0"/>
                <w:numId w:val="10"/>
              </w:numPr>
              <w:ind w:right="181" w:rightChars="86"/>
              <w:rPr>
                <w:sz w:val="24"/>
                <w:szCs w:val="24"/>
                <w:highlight w:val="none"/>
                <w:lang w:val="en-US"/>
              </w:rPr>
            </w:pPr>
            <w:r>
              <w:rPr>
                <w:rFonts w:hint="eastAsia"/>
                <w:sz w:val="24"/>
                <w:szCs w:val="24"/>
                <w:highlight w:val="none"/>
              </w:rPr>
              <w:t>提供方案即得基</w:t>
            </w:r>
            <w:r>
              <w:rPr>
                <w:rFonts w:hint="eastAsia"/>
                <w:sz w:val="24"/>
                <w:szCs w:val="24"/>
                <w:highlight w:val="none"/>
                <w:lang w:val="en-US"/>
              </w:rPr>
              <w:t>础</w:t>
            </w:r>
            <w:r>
              <w:rPr>
                <w:rFonts w:hint="eastAsia"/>
                <w:sz w:val="24"/>
                <w:szCs w:val="24"/>
                <w:highlight w:val="none"/>
              </w:rPr>
              <w:t>分</w:t>
            </w:r>
            <w:r>
              <w:rPr>
                <w:rFonts w:hint="eastAsia"/>
                <w:sz w:val="24"/>
                <w:szCs w:val="24"/>
                <w:highlight w:val="none"/>
                <w:lang w:val="en-US"/>
              </w:rPr>
              <w:t>3分；</w:t>
            </w:r>
          </w:p>
          <w:p w14:paraId="0F4FAB01">
            <w:pPr>
              <w:pStyle w:val="70"/>
              <w:numPr>
                <w:ilvl w:val="0"/>
                <w:numId w:val="10"/>
              </w:numPr>
              <w:ind w:right="181" w:rightChars="86"/>
              <w:rPr>
                <w:sz w:val="24"/>
                <w:szCs w:val="24"/>
                <w:highlight w:val="none"/>
                <w:lang w:val="en-US"/>
              </w:rPr>
            </w:pPr>
            <w:r>
              <w:rPr>
                <w:rFonts w:hint="eastAsia"/>
                <w:sz w:val="24"/>
                <w:szCs w:val="24"/>
                <w:highlight w:val="none"/>
                <w:lang w:val="en-US"/>
              </w:rPr>
              <w:t>未提供方案的不得分。</w:t>
            </w:r>
          </w:p>
        </w:tc>
      </w:tr>
      <w:tr w14:paraId="7C3197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0" w:type="dxa"/>
          </w:tblCellMar>
        </w:tblPrEx>
        <w:trPr>
          <w:trHeight w:val="1238" w:hRule="atLeast"/>
        </w:trPr>
        <w:tc>
          <w:tcPr>
            <w:tcW w:w="355" w:type="pct"/>
            <w:tcBorders>
              <w:tl2br w:val="nil"/>
              <w:tr2bl w:val="nil"/>
            </w:tcBorders>
            <w:vAlign w:val="center"/>
          </w:tcPr>
          <w:p w14:paraId="441A828D">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8</w:t>
            </w:r>
          </w:p>
        </w:tc>
        <w:tc>
          <w:tcPr>
            <w:tcW w:w="666" w:type="pct"/>
            <w:tcBorders>
              <w:tl2br w:val="nil"/>
              <w:tr2bl w:val="nil"/>
            </w:tcBorders>
            <w:vAlign w:val="center"/>
          </w:tcPr>
          <w:p w14:paraId="39CA0745">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重点、难点关键技术、工艺的解决方案</w:t>
            </w:r>
          </w:p>
        </w:tc>
        <w:tc>
          <w:tcPr>
            <w:tcW w:w="474" w:type="pct"/>
            <w:tcBorders>
              <w:tl2br w:val="nil"/>
              <w:tr2bl w:val="nil"/>
            </w:tcBorders>
            <w:vAlign w:val="center"/>
          </w:tcPr>
          <w:p w14:paraId="0D384E71">
            <w:pPr>
              <w:pStyle w:val="70"/>
              <w:spacing w:before="30" w:line="442" w:lineRule="exact"/>
              <w:ind w:right="-44"/>
              <w:jc w:val="center"/>
              <w:rPr>
                <w:sz w:val="24"/>
                <w:szCs w:val="24"/>
                <w:highlight w:val="none"/>
                <w:lang w:val="en-US"/>
              </w:rPr>
            </w:pPr>
            <w:r>
              <w:rPr>
                <w:rFonts w:hint="eastAsia"/>
                <w:sz w:val="24"/>
                <w:szCs w:val="24"/>
                <w:highlight w:val="none"/>
                <w:lang w:val="en-US"/>
              </w:rPr>
              <w:t>12分</w:t>
            </w:r>
          </w:p>
        </w:tc>
        <w:tc>
          <w:tcPr>
            <w:tcW w:w="3504" w:type="pct"/>
            <w:tcBorders>
              <w:tl2br w:val="nil"/>
              <w:tr2bl w:val="nil"/>
            </w:tcBorders>
            <w:vAlign w:val="center"/>
          </w:tcPr>
          <w:p w14:paraId="42E7C1C4">
            <w:pPr>
              <w:pStyle w:val="70"/>
              <w:widowControl/>
              <w:rPr>
                <w:sz w:val="24"/>
                <w:szCs w:val="24"/>
                <w:highlight w:val="none"/>
              </w:rPr>
            </w:pPr>
            <w:r>
              <w:rPr>
                <w:rFonts w:hint="eastAsia"/>
                <w:sz w:val="24"/>
                <w:szCs w:val="24"/>
                <w:highlight w:val="none"/>
              </w:rPr>
              <w:t>根据投标人针对本项目的重点、难点关键技术的科学性、合理性等进行评分。</w:t>
            </w:r>
          </w:p>
          <w:p w14:paraId="70C3BB53">
            <w:pPr>
              <w:pStyle w:val="70"/>
              <w:widowControl/>
              <w:numPr>
                <w:ilvl w:val="0"/>
                <w:numId w:val="11"/>
              </w:numPr>
              <w:rPr>
                <w:sz w:val="24"/>
                <w:szCs w:val="24"/>
                <w:highlight w:val="none"/>
              </w:rPr>
            </w:pPr>
            <w:r>
              <w:rPr>
                <w:rFonts w:hint="eastAsia"/>
                <w:sz w:val="24"/>
                <w:szCs w:val="24"/>
                <w:highlight w:val="none"/>
              </w:rPr>
              <w:t>方案针对性和可操作性强、科学合理的得</w:t>
            </w:r>
            <w:r>
              <w:rPr>
                <w:rFonts w:hint="eastAsia"/>
                <w:sz w:val="24"/>
                <w:szCs w:val="24"/>
                <w:highlight w:val="none"/>
                <w:lang w:val="en-US"/>
              </w:rPr>
              <w:t>12</w:t>
            </w:r>
            <w:r>
              <w:rPr>
                <w:rFonts w:hint="eastAsia"/>
                <w:sz w:val="24"/>
                <w:szCs w:val="24"/>
                <w:highlight w:val="none"/>
              </w:rPr>
              <w:t>分；</w:t>
            </w:r>
          </w:p>
          <w:p w14:paraId="1CD80C46">
            <w:pPr>
              <w:pStyle w:val="70"/>
              <w:widowControl/>
              <w:numPr>
                <w:ilvl w:val="0"/>
                <w:numId w:val="11"/>
              </w:numPr>
              <w:rPr>
                <w:sz w:val="24"/>
                <w:szCs w:val="24"/>
                <w:highlight w:val="none"/>
              </w:rPr>
            </w:pPr>
            <w:r>
              <w:rPr>
                <w:rFonts w:hint="eastAsia"/>
                <w:sz w:val="24"/>
                <w:szCs w:val="24"/>
                <w:highlight w:val="none"/>
              </w:rPr>
              <w:t>方案针对性和可操作性较强、较科学合理的得</w:t>
            </w:r>
            <w:r>
              <w:rPr>
                <w:rFonts w:hint="eastAsia"/>
                <w:sz w:val="24"/>
                <w:szCs w:val="24"/>
                <w:highlight w:val="none"/>
                <w:lang w:val="en-US"/>
              </w:rPr>
              <w:t>9</w:t>
            </w:r>
            <w:r>
              <w:rPr>
                <w:rFonts w:hint="eastAsia"/>
                <w:sz w:val="24"/>
                <w:szCs w:val="24"/>
                <w:highlight w:val="none"/>
              </w:rPr>
              <w:t>分；</w:t>
            </w:r>
          </w:p>
          <w:p w14:paraId="650CDDB9">
            <w:pPr>
              <w:pStyle w:val="70"/>
              <w:widowControl/>
              <w:numPr>
                <w:ilvl w:val="0"/>
                <w:numId w:val="11"/>
              </w:numPr>
              <w:rPr>
                <w:sz w:val="24"/>
                <w:szCs w:val="24"/>
                <w:highlight w:val="none"/>
                <w:lang w:val="en-US"/>
              </w:rPr>
            </w:pPr>
            <w:r>
              <w:rPr>
                <w:rFonts w:hint="eastAsia"/>
                <w:sz w:val="24"/>
                <w:szCs w:val="24"/>
                <w:highlight w:val="none"/>
              </w:rPr>
              <w:t>方案内容一般的得</w:t>
            </w:r>
            <w:r>
              <w:rPr>
                <w:rFonts w:hint="eastAsia"/>
                <w:sz w:val="24"/>
                <w:szCs w:val="24"/>
                <w:highlight w:val="none"/>
                <w:lang w:val="en-US"/>
              </w:rPr>
              <w:t>6</w:t>
            </w:r>
            <w:r>
              <w:rPr>
                <w:rFonts w:hint="eastAsia"/>
                <w:sz w:val="24"/>
                <w:szCs w:val="24"/>
                <w:highlight w:val="none"/>
              </w:rPr>
              <w:t>分；</w:t>
            </w:r>
          </w:p>
          <w:p w14:paraId="795BE85A">
            <w:pPr>
              <w:pStyle w:val="70"/>
              <w:widowControl/>
              <w:numPr>
                <w:ilvl w:val="0"/>
                <w:numId w:val="11"/>
              </w:numPr>
              <w:rPr>
                <w:sz w:val="24"/>
                <w:szCs w:val="24"/>
                <w:highlight w:val="none"/>
                <w:lang w:val="en-US"/>
              </w:rPr>
            </w:pPr>
            <w:r>
              <w:rPr>
                <w:rFonts w:hint="eastAsia"/>
                <w:sz w:val="24"/>
                <w:szCs w:val="24"/>
                <w:highlight w:val="none"/>
              </w:rPr>
              <w:t>提供方案即得基</w:t>
            </w:r>
            <w:r>
              <w:rPr>
                <w:rFonts w:hint="eastAsia"/>
                <w:sz w:val="24"/>
                <w:szCs w:val="24"/>
                <w:highlight w:val="none"/>
                <w:lang w:val="en-US"/>
              </w:rPr>
              <w:t>础</w:t>
            </w:r>
            <w:r>
              <w:rPr>
                <w:rFonts w:hint="eastAsia"/>
                <w:sz w:val="24"/>
                <w:szCs w:val="24"/>
                <w:highlight w:val="none"/>
              </w:rPr>
              <w:t>分</w:t>
            </w:r>
            <w:r>
              <w:rPr>
                <w:rFonts w:hint="eastAsia"/>
                <w:sz w:val="24"/>
                <w:szCs w:val="24"/>
                <w:highlight w:val="none"/>
                <w:lang w:val="en-US"/>
              </w:rPr>
              <w:t>3分；</w:t>
            </w:r>
          </w:p>
          <w:p w14:paraId="0D940167">
            <w:pPr>
              <w:pStyle w:val="70"/>
              <w:widowControl/>
              <w:numPr>
                <w:ilvl w:val="0"/>
                <w:numId w:val="11"/>
              </w:numPr>
              <w:rPr>
                <w:sz w:val="24"/>
                <w:szCs w:val="24"/>
                <w:highlight w:val="none"/>
                <w:lang w:val="en-US"/>
              </w:rPr>
            </w:pPr>
            <w:r>
              <w:rPr>
                <w:rFonts w:hint="eastAsia"/>
                <w:sz w:val="24"/>
                <w:szCs w:val="24"/>
                <w:highlight w:val="none"/>
                <w:lang w:val="en-US"/>
              </w:rPr>
              <w:t>未提供方案的不得分。</w:t>
            </w:r>
          </w:p>
        </w:tc>
      </w:tr>
    </w:tbl>
    <w:p w14:paraId="78660365">
      <w:pPr>
        <w:widowControl/>
        <w:outlineLvl w:val="0"/>
        <w:rPr>
          <w:rFonts w:ascii="宋体" w:hAnsi="宋体" w:cs="宋体"/>
          <w:b/>
          <w:bCs/>
          <w:szCs w:val="22"/>
          <w:highlight w:val="none"/>
          <w:lang w:val="zh-CN" w:bidi="zh-CN"/>
        </w:rPr>
      </w:pPr>
      <w:bookmarkStart w:id="21" w:name="_Toc11523"/>
      <w:r>
        <w:rPr>
          <w:rFonts w:hint="eastAsia" w:ascii="宋体" w:hAnsi="宋体" w:cs="宋体"/>
          <w:b/>
          <w:bCs/>
          <w:szCs w:val="22"/>
          <w:highlight w:val="none"/>
          <w:lang w:val="zh-CN" w:bidi="zh-CN"/>
        </w:rPr>
        <w:t>注：</w:t>
      </w:r>
      <w:r>
        <w:rPr>
          <w:rFonts w:hint="eastAsia" w:ascii="宋体" w:hAnsi="宋体" w:cs="宋体"/>
          <w:szCs w:val="22"/>
          <w:highlight w:val="none"/>
          <w:lang w:bidi="zh-CN"/>
        </w:rPr>
        <w:t>1.</w:t>
      </w:r>
      <w:r>
        <w:rPr>
          <w:rFonts w:hint="eastAsia" w:ascii="宋体" w:hAnsi="宋体" w:cs="宋体"/>
          <w:szCs w:val="22"/>
          <w:highlight w:val="none"/>
          <w:lang w:val="zh-CN" w:bidi="zh-CN"/>
        </w:rPr>
        <w:t>上述评分项，缺项不得分。</w:t>
      </w:r>
      <w:bookmarkEnd w:id="21"/>
    </w:p>
    <w:p w14:paraId="3019F5AA">
      <w:pPr>
        <w:ind w:firstLine="420" w:firstLineChars="200"/>
        <w:rPr>
          <w:highlight w:val="none"/>
          <w:lang w:val="zh-CN"/>
        </w:rPr>
      </w:pPr>
      <w:r>
        <w:rPr>
          <w:rFonts w:hint="eastAsia"/>
          <w:highlight w:val="none"/>
        </w:rPr>
        <w:t>2.</w:t>
      </w:r>
      <w:r>
        <w:rPr>
          <w:rFonts w:hint="eastAsia"/>
          <w:highlight w:val="none"/>
          <w:lang w:val="zh-CN"/>
        </w:rPr>
        <w:t>上述证明材料中单位发生合法变更的，需提供合法变更的材料。否则，相应分值不予计取。</w:t>
      </w:r>
    </w:p>
    <w:p w14:paraId="4DD8B66C">
      <w:pPr>
        <w:widowControl/>
        <w:outlineLvl w:val="0"/>
        <w:rPr>
          <w:rFonts w:ascii="宋体" w:hAnsi="宋体" w:cs="宋体"/>
          <w:b/>
          <w:bCs/>
          <w:szCs w:val="22"/>
          <w:highlight w:val="none"/>
          <w:lang w:val="zh-CN" w:bidi="zh-CN"/>
        </w:rPr>
      </w:pPr>
    </w:p>
    <w:p w14:paraId="4969D8C4">
      <w:pPr>
        <w:widowControl/>
        <w:jc w:val="center"/>
        <w:outlineLvl w:val="0"/>
        <w:rPr>
          <w:rFonts w:ascii="宋体" w:cs="宋体"/>
          <w:b/>
          <w:bCs/>
          <w:sz w:val="36"/>
          <w:szCs w:val="36"/>
          <w:highlight w:val="none"/>
        </w:rPr>
      </w:pPr>
      <w:r>
        <w:rPr>
          <w:rFonts w:hint="eastAsia" w:ascii="宋体" w:hAnsi="宋体" w:cs="宋体"/>
          <w:b/>
          <w:bCs/>
          <w:sz w:val="36"/>
          <w:szCs w:val="36"/>
          <w:highlight w:val="none"/>
        </w:rPr>
        <w:br w:type="page"/>
      </w:r>
      <w:bookmarkStart w:id="22" w:name="_Toc22926"/>
      <w:r>
        <w:rPr>
          <w:rFonts w:hint="eastAsia" w:ascii="宋体" w:hAnsi="宋体" w:cs="宋体"/>
          <w:b/>
          <w:bCs/>
          <w:sz w:val="36"/>
          <w:szCs w:val="36"/>
          <w:highlight w:val="none"/>
        </w:rPr>
        <w:t>第四章采购需求</w:t>
      </w:r>
      <w:bookmarkEnd w:id="22"/>
    </w:p>
    <w:p w14:paraId="0C1246FB">
      <w:pPr>
        <w:spacing w:line="440" w:lineRule="exact"/>
        <w:ind w:firstLine="482" w:firstLineChars="200"/>
        <w:rPr>
          <w:rFonts w:hAnsi="宋体" w:cs="宋体"/>
          <w:b/>
          <w:bCs/>
          <w:sz w:val="24"/>
          <w:szCs w:val="24"/>
          <w:highlight w:val="none"/>
        </w:rPr>
      </w:pPr>
      <w:r>
        <w:rPr>
          <w:rFonts w:hint="eastAsia" w:hAnsi="宋体" w:cs="宋体"/>
          <w:b/>
          <w:bCs/>
          <w:sz w:val="24"/>
          <w:szCs w:val="24"/>
          <w:highlight w:val="none"/>
        </w:rPr>
        <w:t>一、项目概况：</w:t>
      </w:r>
    </w:p>
    <w:p w14:paraId="05871463">
      <w:pPr>
        <w:numPr>
          <w:ilvl w:val="0"/>
          <w:numId w:val="12"/>
        </w:numPr>
        <w:spacing w:line="440" w:lineRule="exact"/>
        <w:ind w:firstLine="480" w:firstLineChars="200"/>
        <w:rPr>
          <w:rFonts w:hAnsi="宋体" w:cs="宋体"/>
          <w:sz w:val="24"/>
          <w:szCs w:val="24"/>
          <w:highlight w:val="none"/>
        </w:rPr>
      </w:pPr>
      <w:r>
        <w:rPr>
          <w:rFonts w:hint="eastAsia" w:hAnsi="宋体" w:cs="宋体"/>
          <w:sz w:val="24"/>
          <w:szCs w:val="24"/>
          <w:highlight w:val="none"/>
        </w:rPr>
        <w:t>2025年温岭市国省道桥梁预防性养护采购项目共涉及4条线路（G104、G228、S203、S204），包括大坑二号桥（上行）、大坑二号桥（下行）、下盛河桥（上行）、雨伞浦桥（上行）、五湾下支河桥（上行）、大塘通道桥（上行）、营田通道桥（上行）、东村一号桥（下行）、东村二号桥（上行）、光缆桥（上行）、上洋岙一号桥（上行）、新联桥（上行）等12座桥梁。</w:t>
      </w:r>
    </w:p>
    <w:p w14:paraId="76457255">
      <w:pPr>
        <w:numPr>
          <w:ilvl w:val="0"/>
          <w:numId w:val="12"/>
        </w:numPr>
        <w:spacing w:line="440" w:lineRule="exact"/>
        <w:ind w:firstLine="480" w:firstLineChars="200"/>
        <w:rPr>
          <w:rFonts w:hAnsi="宋体" w:cs="宋体"/>
          <w:sz w:val="24"/>
          <w:szCs w:val="24"/>
          <w:highlight w:val="none"/>
        </w:rPr>
      </w:pPr>
      <w:r>
        <w:rPr>
          <w:rFonts w:hint="eastAsia" w:hAnsi="宋体" w:cs="宋体"/>
          <w:sz w:val="24"/>
          <w:szCs w:val="24"/>
          <w:highlight w:val="none"/>
        </w:rPr>
        <w:t>主要工作内容（包括但不仅限于）：混凝土裂缝封闭、裂缝灌注、混凝土缺陷环氧砂浆修复、伸缩装置维修与更换、支座垫塞钢板、锥坡浆砌片石修复等。</w:t>
      </w:r>
    </w:p>
    <w:p w14:paraId="7417093B">
      <w:pPr>
        <w:spacing w:line="440" w:lineRule="exact"/>
        <w:ind w:firstLine="482" w:firstLineChars="200"/>
        <w:rPr>
          <w:rFonts w:hAnsi="宋体" w:cs="宋体"/>
          <w:b/>
          <w:bCs/>
          <w:sz w:val="24"/>
          <w:szCs w:val="24"/>
          <w:highlight w:val="none"/>
        </w:rPr>
      </w:pPr>
      <w:r>
        <w:rPr>
          <w:rFonts w:hint="eastAsia" w:hAnsi="宋体" w:cs="宋体"/>
          <w:b/>
          <w:bCs/>
          <w:sz w:val="24"/>
          <w:szCs w:val="24"/>
          <w:highlight w:val="none"/>
        </w:rPr>
        <w:t>二、项目执行标准与规范：</w:t>
      </w:r>
    </w:p>
    <w:p w14:paraId="06128209">
      <w:pPr>
        <w:spacing w:line="440" w:lineRule="exact"/>
        <w:ind w:firstLine="480" w:firstLineChars="200"/>
        <w:rPr>
          <w:rFonts w:hAnsi="宋体" w:cs="宋体"/>
          <w:sz w:val="24"/>
          <w:szCs w:val="24"/>
          <w:highlight w:val="none"/>
        </w:rPr>
      </w:pPr>
      <w:r>
        <w:rPr>
          <w:rFonts w:hint="eastAsia" w:hAnsi="宋体" w:cs="宋体"/>
          <w:sz w:val="24"/>
          <w:szCs w:val="24"/>
          <w:highlight w:val="none"/>
        </w:rPr>
        <w:t>1</w:t>
      </w:r>
      <w:r>
        <w:rPr>
          <w:rFonts w:hAnsi="宋体" w:cs="宋体"/>
          <w:sz w:val="24"/>
          <w:szCs w:val="24"/>
          <w:highlight w:val="none"/>
        </w:rPr>
        <w:t>．</w:t>
      </w:r>
      <w:r>
        <w:rPr>
          <w:rFonts w:hint="eastAsia" w:hAnsi="宋体" w:cs="宋体"/>
          <w:sz w:val="24"/>
          <w:szCs w:val="24"/>
          <w:highlight w:val="none"/>
        </w:rPr>
        <w:t>本项目引用的国家和浙江省的标准与规范如下：</w:t>
      </w:r>
    </w:p>
    <w:p w14:paraId="46B0378E">
      <w:pPr>
        <w:spacing w:line="440" w:lineRule="exact"/>
        <w:ind w:firstLine="480" w:firstLineChars="200"/>
        <w:rPr>
          <w:rFonts w:hAnsi="宋体" w:cs="宋体"/>
          <w:sz w:val="24"/>
          <w:szCs w:val="24"/>
          <w:highlight w:val="none"/>
        </w:rPr>
      </w:pPr>
      <w:r>
        <w:rPr>
          <w:rFonts w:hint="eastAsia" w:hAnsi="宋体" w:cs="宋体"/>
          <w:sz w:val="24"/>
          <w:szCs w:val="24"/>
          <w:highlight w:val="none"/>
        </w:rPr>
        <w:t>a．《公路养护技术规范》（JTG H10-2009）</w:t>
      </w:r>
    </w:p>
    <w:p w14:paraId="2069282E">
      <w:pPr>
        <w:spacing w:line="440" w:lineRule="exact"/>
        <w:ind w:firstLine="480" w:firstLineChars="200"/>
        <w:rPr>
          <w:rFonts w:hAnsi="宋体" w:cs="宋体"/>
          <w:sz w:val="24"/>
          <w:szCs w:val="24"/>
          <w:highlight w:val="none"/>
        </w:rPr>
      </w:pPr>
      <w:r>
        <w:rPr>
          <w:rFonts w:hint="eastAsia" w:hAnsi="宋体" w:cs="宋体"/>
          <w:sz w:val="24"/>
          <w:szCs w:val="24"/>
          <w:highlight w:val="none"/>
        </w:rPr>
        <w:t>b．《公路技术状况评定标准》（JTG 5210-2018）</w:t>
      </w:r>
    </w:p>
    <w:p w14:paraId="30930F0E">
      <w:pPr>
        <w:spacing w:line="440" w:lineRule="exact"/>
        <w:ind w:firstLine="480" w:firstLineChars="200"/>
        <w:rPr>
          <w:rFonts w:hAnsi="宋体" w:cs="宋体"/>
          <w:sz w:val="24"/>
          <w:szCs w:val="24"/>
          <w:highlight w:val="none"/>
        </w:rPr>
      </w:pPr>
      <w:r>
        <w:rPr>
          <w:rFonts w:hint="eastAsia" w:hAnsi="宋体" w:cs="宋体"/>
          <w:sz w:val="24"/>
          <w:szCs w:val="24"/>
          <w:highlight w:val="none"/>
        </w:rPr>
        <w:t>c．《公路桥涵养护规范》（JTG 5120-2021）</w:t>
      </w:r>
    </w:p>
    <w:p w14:paraId="48A104EF">
      <w:pPr>
        <w:spacing w:line="440" w:lineRule="exact"/>
        <w:ind w:firstLine="480" w:firstLineChars="200"/>
        <w:rPr>
          <w:rFonts w:hAnsi="宋体" w:cs="宋体"/>
          <w:sz w:val="24"/>
          <w:szCs w:val="24"/>
          <w:highlight w:val="none"/>
        </w:rPr>
      </w:pPr>
      <w:r>
        <w:rPr>
          <w:rFonts w:hint="eastAsia" w:hAnsi="宋体" w:cs="宋体"/>
          <w:sz w:val="24"/>
          <w:szCs w:val="24"/>
          <w:highlight w:val="none"/>
        </w:rPr>
        <w:t>d．《公路养护安全作业规程》（JTG H30-2015）</w:t>
      </w:r>
    </w:p>
    <w:p w14:paraId="3CC09DD8">
      <w:pPr>
        <w:spacing w:line="440" w:lineRule="exact"/>
        <w:ind w:firstLine="480" w:firstLineChars="200"/>
        <w:rPr>
          <w:rFonts w:hAnsi="宋体" w:cs="宋体"/>
          <w:sz w:val="24"/>
          <w:szCs w:val="24"/>
          <w:highlight w:val="none"/>
        </w:rPr>
      </w:pPr>
      <w:r>
        <w:rPr>
          <w:rFonts w:hint="eastAsia" w:hAnsi="宋体" w:cs="宋体"/>
          <w:sz w:val="24"/>
          <w:szCs w:val="24"/>
          <w:highlight w:val="none"/>
        </w:rPr>
        <w:t>e．浙江省《交通养护工程工程量清单计价规范》（DB33/T751-2009）</w:t>
      </w:r>
    </w:p>
    <w:p w14:paraId="537E67BA">
      <w:pPr>
        <w:spacing w:line="440" w:lineRule="exact"/>
        <w:ind w:firstLine="480" w:firstLineChars="200"/>
        <w:rPr>
          <w:rFonts w:hAnsi="宋体" w:cs="宋体"/>
          <w:sz w:val="24"/>
          <w:szCs w:val="24"/>
          <w:highlight w:val="none"/>
        </w:rPr>
      </w:pPr>
      <w:r>
        <w:rPr>
          <w:rFonts w:hint="eastAsia" w:hAnsi="宋体" w:cs="宋体"/>
          <w:sz w:val="24"/>
          <w:szCs w:val="24"/>
          <w:highlight w:val="none"/>
        </w:rPr>
        <w:t>f．《公路养护工程质量检验评定标准 第一册 土建工程》（JTG 5220-2020）</w:t>
      </w:r>
    </w:p>
    <w:p w14:paraId="6EC40968">
      <w:pPr>
        <w:tabs>
          <w:tab w:val="left" w:pos="-426"/>
        </w:tabs>
        <w:spacing w:line="440" w:lineRule="exact"/>
        <w:ind w:right="-210" w:rightChars="-100" w:firstLine="482" w:firstLineChars="200"/>
        <w:rPr>
          <w:rFonts w:ascii="宋体" w:hAnsi="宋体" w:cs="宋体"/>
          <w:b/>
          <w:sz w:val="24"/>
          <w:szCs w:val="24"/>
          <w:highlight w:val="none"/>
          <w:lang w:val="zh-CN"/>
        </w:rPr>
      </w:pPr>
      <w:r>
        <w:rPr>
          <w:rFonts w:hint="eastAsia" w:ascii="宋体" w:hAnsi="宋体" w:cs="宋体"/>
          <w:b/>
          <w:sz w:val="24"/>
          <w:szCs w:val="24"/>
          <w:highlight w:val="none"/>
          <w:lang w:val="zh-CN"/>
        </w:rPr>
        <w:t>三、人员、机械设施要求：</w:t>
      </w:r>
    </w:p>
    <w:p w14:paraId="149BAA49">
      <w:pPr>
        <w:spacing w:line="440" w:lineRule="exact"/>
        <w:ind w:firstLine="480" w:firstLineChars="200"/>
        <w:rPr>
          <w:rFonts w:ascii="宋体"/>
          <w:color w:val="000000"/>
          <w:sz w:val="24"/>
          <w:szCs w:val="24"/>
          <w:highlight w:val="none"/>
          <w:lang w:val="zh-CN"/>
        </w:rPr>
      </w:pPr>
      <w:r>
        <w:rPr>
          <w:rFonts w:hint="eastAsia" w:ascii="宋体"/>
          <w:color w:val="000000"/>
          <w:sz w:val="24"/>
          <w:szCs w:val="24"/>
          <w:highlight w:val="none"/>
        </w:rPr>
        <w:t>1</w:t>
      </w:r>
      <w:r>
        <w:rPr>
          <w:rFonts w:ascii="宋体"/>
          <w:color w:val="000000"/>
          <w:sz w:val="24"/>
          <w:szCs w:val="24"/>
          <w:highlight w:val="none"/>
          <w:lang w:val="zh-CN"/>
        </w:rPr>
        <w:t>、</w:t>
      </w:r>
      <w:r>
        <w:rPr>
          <w:rFonts w:hint="eastAsia" w:ascii="宋体" w:hAnsi="宋体"/>
          <w:color w:val="000000"/>
          <w:sz w:val="24"/>
          <w:szCs w:val="24"/>
          <w:highlight w:val="none"/>
          <w:lang w:val="zh-CN"/>
        </w:rPr>
        <w:t>投标人在养护期内所投入的机械设备必须符合当地的环保使用要求。</w:t>
      </w:r>
    </w:p>
    <w:p w14:paraId="5EA5DEDC">
      <w:pPr>
        <w:spacing w:line="440" w:lineRule="exact"/>
        <w:ind w:firstLine="480" w:firstLineChars="200"/>
        <w:rPr>
          <w:rFonts w:ascii="宋体"/>
          <w:color w:val="000000"/>
          <w:sz w:val="24"/>
          <w:szCs w:val="24"/>
          <w:highlight w:val="none"/>
          <w:lang w:val="zh-CN"/>
        </w:rPr>
      </w:pPr>
      <w:r>
        <w:rPr>
          <w:rFonts w:hint="eastAsia" w:ascii="宋体" w:hAnsi="宋体"/>
          <w:color w:val="000000"/>
          <w:sz w:val="24"/>
          <w:szCs w:val="24"/>
          <w:highlight w:val="none"/>
        </w:rPr>
        <w:t>2</w:t>
      </w:r>
      <w:r>
        <w:rPr>
          <w:rFonts w:hint="eastAsia" w:ascii="宋体" w:hAnsi="宋体"/>
          <w:color w:val="000000"/>
          <w:sz w:val="24"/>
          <w:szCs w:val="24"/>
          <w:highlight w:val="none"/>
          <w:lang w:val="zh-CN"/>
        </w:rPr>
        <w:t>、投标人应针对本项目组建完善的项目部，履行本项目的管理和作业质量监管工作，配齐合格管理人员；按约定的标准定岗位、定人员、定职责，各部</w:t>
      </w:r>
      <w:r>
        <w:rPr>
          <w:rFonts w:hint="eastAsia" w:ascii="宋体"/>
          <w:color w:val="000000"/>
          <w:sz w:val="24"/>
          <w:szCs w:val="24"/>
          <w:highlight w:val="none"/>
          <w:lang w:val="zh-CN"/>
        </w:rPr>
        <w:t>门一线员工由投标人自行合理调配。</w:t>
      </w:r>
    </w:p>
    <w:p w14:paraId="1106DBE1">
      <w:pPr>
        <w:spacing w:line="440" w:lineRule="exact"/>
        <w:ind w:firstLine="480" w:firstLineChars="200"/>
        <w:rPr>
          <w:rFonts w:ascii="宋体"/>
          <w:color w:val="000000"/>
          <w:sz w:val="24"/>
          <w:szCs w:val="24"/>
          <w:highlight w:val="none"/>
          <w:lang w:val="zh-CN"/>
        </w:rPr>
      </w:pPr>
      <w:r>
        <w:rPr>
          <w:rFonts w:hint="eastAsia" w:ascii="宋体"/>
          <w:color w:val="000000"/>
          <w:sz w:val="24"/>
          <w:szCs w:val="24"/>
          <w:highlight w:val="none"/>
        </w:rPr>
        <w:t>3、</w:t>
      </w:r>
      <w:r>
        <w:rPr>
          <w:rFonts w:hint="eastAsia" w:ascii="宋体"/>
          <w:color w:val="000000"/>
          <w:sz w:val="24"/>
          <w:szCs w:val="24"/>
          <w:highlight w:val="none"/>
          <w:lang w:val="zh-CN"/>
        </w:rPr>
        <w:t>严格按照《公路养护安全作业规程》（JTG H30-2015）有关规定开展养护作业，加强施工路段安全管理。在项目实施过程中应设置必要的施工标志和安全警示标志，落实安全管理人员，施工人员着安全标识服，夜间施工应设置照明设施。</w:t>
      </w:r>
    </w:p>
    <w:p w14:paraId="0837257F">
      <w:pPr>
        <w:spacing w:line="440" w:lineRule="exact"/>
        <w:ind w:firstLine="482" w:firstLineChars="200"/>
        <w:rPr>
          <w:rFonts w:hAnsi="宋体" w:cs="宋体"/>
          <w:b/>
          <w:bCs/>
          <w:sz w:val="24"/>
          <w:szCs w:val="24"/>
          <w:highlight w:val="none"/>
        </w:rPr>
      </w:pPr>
      <w:r>
        <w:rPr>
          <w:rFonts w:hint="eastAsia" w:hAnsi="宋体" w:cs="宋体"/>
          <w:b/>
          <w:bCs/>
          <w:sz w:val="24"/>
          <w:szCs w:val="24"/>
          <w:highlight w:val="none"/>
        </w:rPr>
        <w:t>四、其他要求：</w:t>
      </w:r>
    </w:p>
    <w:p w14:paraId="6171A882">
      <w:pPr>
        <w:numPr>
          <w:ilvl w:val="0"/>
          <w:numId w:val="13"/>
        </w:numPr>
        <w:spacing w:line="440" w:lineRule="exact"/>
        <w:ind w:firstLine="480" w:firstLineChars="200"/>
        <w:rPr>
          <w:rFonts w:hAnsi="宋体" w:cs="宋体"/>
          <w:sz w:val="24"/>
          <w:szCs w:val="24"/>
          <w:highlight w:val="none"/>
        </w:rPr>
      </w:pPr>
      <w:r>
        <w:rPr>
          <w:rFonts w:hint="eastAsia" w:hAnsi="宋体" w:cs="宋体"/>
          <w:sz w:val="24"/>
          <w:szCs w:val="24"/>
          <w:highlight w:val="none"/>
        </w:rPr>
        <w:t>现场条件：已具备施工条件，具体以投标人自行前往现场踏勘情况为准。</w:t>
      </w:r>
    </w:p>
    <w:p w14:paraId="018716D9">
      <w:pPr>
        <w:numPr>
          <w:ilvl w:val="0"/>
          <w:numId w:val="13"/>
        </w:numPr>
        <w:spacing w:line="440" w:lineRule="exact"/>
        <w:ind w:firstLine="480" w:firstLineChars="200"/>
        <w:rPr>
          <w:rFonts w:hAnsi="宋体" w:cs="宋体"/>
          <w:sz w:val="24"/>
          <w:szCs w:val="24"/>
          <w:highlight w:val="none"/>
        </w:rPr>
      </w:pPr>
      <w:r>
        <w:rPr>
          <w:rFonts w:hint="eastAsia" w:hAnsi="宋体" w:cs="宋体"/>
          <w:sz w:val="24"/>
          <w:szCs w:val="24"/>
          <w:highlight w:val="none"/>
        </w:rPr>
        <w:t>报价说明：</w:t>
      </w:r>
    </w:p>
    <w:p w14:paraId="5E7B4B73">
      <w:pPr>
        <w:numPr>
          <w:ilvl w:val="0"/>
          <w:numId w:val="14"/>
        </w:numPr>
        <w:spacing w:line="440" w:lineRule="exact"/>
        <w:ind w:left="5" w:firstLine="415"/>
        <w:rPr>
          <w:rFonts w:hAnsi="宋体" w:cs="宋体"/>
          <w:sz w:val="24"/>
          <w:szCs w:val="24"/>
          <w:highlight w:val="none"/>
        </w:rPr>
      </w:pPr>
      <w:r>
        <w:rPr>
          <w:rFonts w:hint="eastAsia" w:hAnsi="宋体" w:cs="宋体"/>
          <w:sz w:val="24"/>
          <w:szCs w:val="24"/>
          <w:highlight w:val="none"/>
        </w:rPr>
        <w:t>工程量清单中的价格均已包括了为实施和完成合同工程所需的劳务、材料、机械、质检（自检）、安装、缺陷修复、管理、保险、税费、利润等费用，以及合同明示或暗示的所有责任、义务和一般风险。</w:t>
      </w:r>
    </w:p>
    <w:p w14:paraId="43A3B4AF">
      <w:pPr>
        <w:numPr>
          <w:ilvl w:val="0"/>
          <w:numId w:val="14"/>
        </w:numPr>
        <w:spacing w:line="440" w:lineRule="exact"/>
        <w:ind w:left="5" w:firstLine="415"/>
        <w:rPr>
          <w:rFonts w:hAnsi="宋体" w:cs="宋体"/>
          <w:sz w:val="24"/>
          <w:szCs w:val="24"/>
          <w:highlight w:val="none"/>
        </w:rPr>
      </w:pPr>
      <w:r>
        <w:rPr>
          <w:rFonts w:hint="eastAsia" w:hAnsi="宋体" w:cs="宋体"/>
          <w:sz w:val="24"/>
          <w:szCs w:val="24"/>
          <w:highlight w:val="none"/>
        </w:rPr>
        <w:t>本项目建筑工程一切险的投保金额为工程量清单第100章（不含建筑工程一切险、安全生产费、安全生产责任险）至第400章的合计金额，保险费率为 2.0‰；安全生产责任险的投保金额为工程量清单第100章（不含建筑工程一切险、安全生产费、安全生产责任险）至第400章的合计金额，保险费率为 2.3‰。费率依据2025年度温岭市公路与运输管理中心建筑安装工程一切险及安全生产责任险项目中标保险费率。</w:t>
      </w:r>
      <w:r>
        <w:rPr>
          <w:rFonts w:hint="eastAsia" w:ascii="宋体" w:hAnsi="宋体"/>
          <w:color w:val="000000"/>
          <w:sz w:val="24"/>
          <w:szCs w:val="24"/>
          <w:highlight w:val="none"/>
          <w:lang w:val="zh-CN"/>
        </w:rPr>
        <w:t>承包人须在中标后按规定办理相应保险，保险费由承包人承担并支付。</w:t>
      </w:r>
    </w:p>
    <w:p w14:paraId="3D377A54">
      <w:pPr>
        <w:numPr>
          <w:ilvl w:val="0"/>
          <w:numId w:val="14"/>
        </w:numPr>
        <w:spacing w:line="440" w:lineRule="exact"/>
        <w:ind w:left="5" w:firstLine="415"/>
        <w:rPr>
          <w:rFonts w:hAnsi="宋体" w:cs="宋体"/>
          <w:sz w:val="24"/>
          <w:szCs w:val="24"/>
          <w:highlight w:val="none"/>
        </w:rPr>
      </w:pPr>
      <w:r>
        <w:rPr>
          <w:rFonts w:hint="eastAsia" w:hAnsi="宋体" w:cs="宋体"/>
          <w:sz w:val="24"/>
          <w:szCs w:val="24"/>
          <w:highlight w:val="none"/>
        </w:rPr>
        <w:t>承包人在施工过程中采取安全保护措施的安全生产费按第100章（不含建筑工程一切险、安全生产费、安全生产责任险）至第400章的合计金额的1.77 %。</w:t>
      </w:r>
    </w:p>
    <w:p w14:paraId="5EAE6ECB">
      <w:pPr>
        <w:numPr>
          <w:ilvl w:val="0"/>
          <w:numId w:val="14"/>
        </w:numPr>
        <w:spacing w:line="440" w:lineRule="exact"/>
        <w:ind w:left="5" w:firstLine="415"/>
        <w:rPr>
          <w:rFonts w:hAnsi="宋体" w:cs="宋体"/>
          <w:sz w:val="24"/>
          <w:szCs w:val="24"/>
          <w:highlight w:val="none"/>
        </w:rPr>
      </w:pPr>
      <w:r>
        <w:rPr>
          <w:rFonts w:hint="eastAsia" w:hAnsi="宋体" w:cs="宋体"/>
          <w:sz w:val="24"/>
          <w:szCs w:val="24"/>
          <w:highlight w:val="none"/>
        </w:rPr>
        <w:t>承包人为本项目办理保险的一切费用，除在工程量清单中另有列明外，均视为已包含在投标报价中，不另行计量支付。</w:t>
      </w:r>
    </w:p>
    <w:p w14:paraId="63EEBA5E">
      <w:pPr>
        <w:numPr>
          <w:ilvl w:val="0"/>
          <w:numId w:val="14"/>
        </w:numPr>
        <w:spacing w:line="440" w:lineRule="exact"/>
        <w:ind w:left="5" w:firstLine="415"/>
        <w:rPr>
          <w:rFonts w:hAnsi="宋体" w:cs="宋体"/>
          <w:sz w:val="24"/>
          <w:szCs w:val="24"/>
          <w:highlight w:val="none"/>
        </w:rPr>
      </w:pPr>
      <w:r>
        <w:rPr>
          <w:rFonts w:hint="eastAsia" w:hAnsi="宋体" w:cs="宋体"/>
          <w:sz w:val="24"/>
          <w:szCs w:val="24"/>
          <w:highlight w:val="none"/>
        </w:rPr>
        <w:t>本项目混凝土表面缺陷凿除后钢筋除锈、回填环氧树脂混凝土按设计数量计入子目453-15-c综合单价。</w:t>
      </w:r>
    </w:p>
    <w:p w14:paraId="6982166F">
      <w:pPr>
        <w:numPr>
          <w:ilvl w:val="0"/>
          <w:numId w:val="14"/>
        </w:numPr>
        <w:spacing w:line="440" w:lineRule="exact"/>
        <w:ind w:left="5" w:firstLine="415"/>
        <w:rPr>
          <w:rFonts w:hAnsi="宋体" w:cs="宋体"/>
          <w:sz w:val="24"/>
          <w:szCs w:val="24"/>
          <w:highlight w:val="none"/>
        </w:rPr>
      </w:pPr>
      <w:r>
        <w:rPr>
          <w:rFonts w:hint="eastAsia" w:hAnsi="宋体" w:cs="宋体"/>
          <w:sz w:val="24"/>
          <w:szCs w:val="24"/>
          <w:highlight w:val="none"/>
        </w:rPr>
        <w:t>本项目本工程施工作业平台搭拆面积、桥检车台班依据设计，工程量清单按项计量。</w:t>
      </w:r>
    </w:p>
    <w:p w14:paraId="6A61326E">
      <w:pPr>
        <w:numPr>
          <w:ilvl w:val="0"/>
          <w:numId w:val="13"/>
        </w:numPr>
        <w:spacing w:line="440" w:lineRule="exact"/>
        <w:ind w:firstLine="480" w:firstLineChars="200"/>
        <w:rPr>
          <w:rFonts w:hAnsi="宋体" w:cs="宋体"/>
          <w:sz w:val="24"/>
          <w:szCs w:val="24"/>
          <w:highlight w:val="none"/>
        </w:rPr>
      </w:pPr>
      <w:r>
        <w:rPr>
          <w:rFonts w:hint="eastAsia" w:hAnsi="宋体" w:cs="宋体"/>
          <w:sz w:val="24"/>
          <w:szCs w:val="24"/>
          <w:highlight w:val="none"/>
        </w:rPr>
        <w:t>承包人在施工过程中应做好安全保护措施，在此过程中的安全由承包人自行负责，由此造成的事故，一切责任及相关费用均由承包人自行承担。</w:t>
      </w:r>
    </w:p>
    <w:p w14:paraId="63C3F3CB">
      <w:pPr>
        <w:numPr>
          <w:ilvl w:val="0"/>
          <w:numId w:val="13"/>
        </w:numPr>
        <w:spacing w:line="440" w:lineRule="exact"/>
        <w:ind w:firstLine="480" w:firstLineChars="200"/>
        <w:rPr>
          <w:rFonts w:hAnsi="宋体" w:cs="宋体"/>
          <w:sz w:val="24"/>
          <w:szCs w:val="24"/>
          <w:highlight w:val="none"/>
        </w:rPr>
      </w:pPr>
      <w:r>
        <w:rPr>
          <w:rFonts w:hint="eastAsia" w:hAnsi="宋体" w:cs="宋体"/>
          <w:sz w:val="24"/>
          <w:szCs w:val="24"/>
          <w:highlight w:val="none"/>
        </w:rPr>
        <w:t>在项目实施过程中，裂缝注浆等隐蔽工程的施工必须提供有清晰位置和时间的影像资料，</w:t>
      </w:r>
      <w:r>
        <w:rPr>
          <w:rFonts w:hint="eastAsia" w:hAnsi="宋体" w:cs="宋体"/>
          <w:color w:val="000000" w:themeColor="text1"/>
          <w:sz w:val="24"/>
          <w:szCs w:val="24"/>
          <w:highlight w:val="none"/>
        </w:rPr>
        <w:t>未能提供的，</w:t>
      </w:r>
      <w:r>
        <w:rPr>
          <w:rFonts w:hint="eastAsia" w:hAnsi="宋体" w:cs="宋体"/>
          <w:sz w:val="24"/>
          <w:szCs w:val="24"/>
          <w:highlight w:val="none"/>
        </w:rPr>
        <w:t>不予计量。</w:t>
      </w:r>
    </w:p>
    <w:p w14:paraId="6713468F">
      <w:pPr>
        <w:numPr>
          <w:ilvl w:val="0"/>
          <w:numId w:val="13"/>
        </w:numPr>
        <w:spacing w:line="440" w:lineRule="exact"/>
        <w:ind w:firstLine="480" w:firstLineChars="200"/>
        <w:rPr>
          <w:rFonts w:hAnsi="宋体" w:cs="宋体"/>
          <w:sz w:val="24"/>
          <w:szCs w:val="24"/>
          <w:highlight w:val="none"/>
        </w:rPr>
      </w:pPr>
      <w:r>
        <w:rPr>
          <w:rFonts w:hint="eastAsia" w:hAnsi="宋体" w:cs="宋体"/>
          <w:sz w:val="24"/>
          <w:szCs w:val="24"/>
          <w:highlight w:val="none"/>
        </w:rPr>
        <w:t>工期要求：合同生效后90天内完工</w:t>
      </w:r>
    </w:p>
    <w:p w14:paraId="0E61E69D">
      <w:pPr>
        <w:numPr>
          <w:ilvl w:val="0"/>
          <w:numId w:val="13"/>
        </w:numPr>
        <w:spacing w:line="440" w:lineRule="exact"/>
        <w:ind w:firstLine="480" w:firstLineChars="200"/>
        <w:rPr>
          <w:rFonts w:hAnsi="宋体" w:cs="宋体"/>
          <w:sz w:val="24"/>
          <w:szCs w:val="24"/>
          <w:highlight w:val="none"/>
        </w:rPr>
      </w:pPr>
      <w:r>
        <w:rPr>
          <w:rFonts w:hint="eastAsia" w:hAnsi="宋体" w:cs="宋体"/>
          <w:sz w:val="24"/>
          <w:szCs w:val="24"/>
          <w:highlight w:val="none"/>
        </w:rPr>
        <w:t>质量标准：交（竣）工验收的质量评定合格</w:t>
      </w:r>
    </w:p>
    <w:p w14:paraId="46C767DF">
      <w:pPr>
        <w:numPr>
          <w:ilvl w:val="0"/>
          <w:numId w:val="13"/>
        </w:numPr>
        <w:spacing w:line="440" w:lineRule="exact"/>
        <w:ind w:firstLine="480" w:firstLineChars="200"/>
        <w:rPr>
          <w:rFonts w:hAnsi="宋体" w:cs="宋体"/>
          <w:color w:val="000000" w:themeColor="text1"/>
          <w:sz w:val="24"/>
          <w:szCs w:val="24"/>
          <w:highlight w:val="none"/>
        </w:rPr>
      </w:pPr>
      <w:r>
        <w:rPr>
          <w:rFonts w:hint="eastAsia" w:hAnsi="宋体" w:cs="宋体"/>
          <w:sz w:val="24"/>
          <w:szCs w:val="24"/>
          <w:highlight w:val="none"/>
        </w:rPr>
        <w:t>缺陷责任期（同保修期）：缺陷责任期为 1年，自交</w:t>
      </w:r>
      <w:r>
        <w:rPr>
          <w:rFonts w:hint="eastAsia" w:hAnsi="宋体" w:cs="宋体"/>
          <w:color w:val="000000" w:themeColor="text1"/>
          <w:sz w:val="24"/>
          <w:szCs w:val="24"/>
          <w:highlight w:val="none"/>
        </w:rPr>
        <w:t>（竣）工验收合格后起算。</w:t>
      </w:r>
    </w:p>
    <w:p w14:paraId="53697442">
      <w:pPr>
        <w:numPr>
          <w:ilvl w:val="0"/>
          <w:numId w:val="13"/>
        </w:numPr>
        <w:spacing w:line="440" w:lineRule="exact"/>
        <w:ind w:firstLine="480" w:firstLineChars="200"/>
        <w:rPr>
          <w:rFonts w:hAnsi="宋体" w:cs="宋体"/>
          <w:sz w:val="24"/>
          <w:szCs w:val="24"/>
          <w:highlight w:val="none"/>
        </w:rPr>
      </w:pPr>
      <w:r>
        <w:rPr>
          <w:rFonts w:hint="eastAsia" w:hAnsi="宋体" w:cs="宋体"/>
          <w:sz w:val="24"/>
          <w:szCs w:val="24"/>
          <w:highlight w:val="none"/>
        </w:rPr>
        <w:t>合同款的支付：</w:t>
      </w:r>
    </w:p>
    <w:p w14:paraId="513E28A5">
      <w:pPr>
        <w:spacing w:line="440" w:lineRule="exact"/>
        <w:ind w:firstLine="480" w:firstLineChars="200"/>
        <w:outlineLvl w:val="0"/>
        <w:rPr>
          <w:rFonts w:hAnsi="宋体" w:cs="宋体"/>
          <w:sz w:val="24"/>
          <w:szCs w:val="24"/>
          <w:highlight w:val="none"/>
        </w:rPr>
      </w:pPr>
      <w:bookmarkStart w:id="23" w:name="_Toc6485"/>
      <w:r>
        <w:rPr>
          <w:rFonts w:hint="eastAsia" w:hAnsi="宋体" w:cs="宋体"/>
          <w:sz w:val="24"/>
          <w:szCs w:val="24"/>
          <w:highlight w:val="none"/>
        </w:rPr>
        <w:t>本项目所需施工机械设备进场后，甲方向乙方支付合同价的30%作为预付款；项目完工后，甲方向乙方支付至合同价的80%（含预付款），待交（竣）工验收合格且竣工结算后付至结算价的</w:t>
      </w:r>
      <w:bookmarkEnd w:id="23"/>
      <w:r>
        <w:rPr>
          <w:rFonts w:hAnsi="宋体" w:cs="宋体"/>
          <w:sz w:val="24"/>
          <w:szCs w:val="24"/>
          <w:highlight w:val="none"/>
        </w:rPr>
        <w:t>100%</w:t>
      </w:r>
      <w:r>
        <w:rPr>
          <w:rFonts w:hint="eastAsia" w:hAnsi="宋体" w:cs="宋体"/>
          <w:sz w:val="24"/>
          <w:szCs w:val="24"/>
          <w:highlight w:val="none"/>
        </w:rPr>
        <w:t>。</w:t>
      </w:r>
    </w:p>
    <w:p w14:paraId="07080CC0">
      <w:pPr>
        <w:spacing w:line="440" w:lineRule="exact"/>
        <w:ind w:firstLine="480" w:firstLineChars="200"/>
        <w:outlineLvl w:val="0"/>
        <w:rPr>
          <w:rFonts w:hAnsi="宋体" w:cs="宋体"/>
          <w:sz w:val="24"/>
          <w:szCs w:val="24"/>
          <w:highlight w:val="none"/>
        </w:rPr>
      </w:pPr>
      <w:bookmarkStart w:id="24" w:name="_Toc20730"/>
      <w:r>
        <w:rPr>
          <w:rFonts w:hint="eastAsia" w:hAnsi="宋体" w:cs="宋体"/>
          <w:sz w:val="24"/>
          <w:szCs w:val="24"/>
          <w:highlight w:val="none"/>
        </w:rPr>
        <w:t>8.本项目图纸另册，详见招标文件附件。</w:t>
      </w:r>
      <w:bookmarkEnd w:id="24"/>
    </w:p>
    <w:p w14:paraId="524BF1B8">
      <w:pPr>
        <w:tabs>
          <w:tab w:val="left" w:pos="-426"/>
        </w:tabs>
        <w:spacing w:line="440" w:lineRule="exact"/>
        <w:ind w:right="-210" w:rightChars="-100" w:firstLine="422" w:firstLineChars="175"/>
        <w:rPr>
          <w:rFonts w:ascii="宋体" w:hAnsi="宋体" w:cs="宋体"/>
          <w:b/>
          <w:sz w:val="24"/>
          <w:szCs w:val="24"/>
          <w:highlight w:val="none"/>
          <w:lang w:val="zh-CN"/>
        </w:rPr>
      </w:pPr>
      <w:r>
        <w:rPr>
          <w:rFonts w:hint="eastAsia" w:ascii="宋体" w:hAnsi="宋体" w:cs="宋体"/>
          <w:b/>
          <w:sz w:val="24"/>
          <w:szCs w:val="24"/>
          <w:highlight w:val="none"/>
          <w:lang w:val="zh-CN"/>
        </w:rPr>
        <w:t>五、技术规范要求</w:t>
      </w:r>
    </w:p>
    <w:p w14:paraId="4310AF02">
      <w:pPr>
        <w:tabs>
          <w:tab w:val="left" w:pos="-426"/>
        </w:tabs>
        <w:spacing w:line="440" w:lineRule="exact"/>
        <w:ind w:right="-86" w:rightChars="-41" w:firstLine="420" w:firstLineChars="175"/>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val="zh-CN"/>
        </w:rPr>
        <w:t>“通用技术规范”采用《浙江省公路养护工程施工招标文件示范本》（20</w:t>
      </w:r>
      <w:r>
        <w:rPr>
          <w:rFonts w:hint="eastAsia" w:ascii="宋体" w:hAnsi="宋体" w:cs="宋体"/>
          <w:bCs/>
          <w:sz w:val="24"/>
          <w:szCs w:val="24"/>
          <w:highlight w:val="none"/>
        </w:rPr>
        <w:t>24</w:t>
      </w:r>
      <w:r>
        <w:rPr>
          <w:rFonts w:hint="eastAsia" w:ascii="宋体" w:hAnsi="宋体" w:cs="宋体"/>
          <w:bCs/>
          <w:sz w:val="24"/>
          <w:szCs w:val="24"/>
          <w:highlight w:val="none"/>
          <w:lang w:val="zh-CN"/>
        </w:rPr>
        <w:t>年版下册）《技术规范》、浙江省地方标准《交通养护工程工程量清单计价规范》DB33/T 751-2009</w:t>
      </w:r>
      <w:r>
        <w:rPr>
          <w:rFonts w:hint="eastAsia" w:ascii="宋体" w:hAnsi="宋体" w:cs="宋体"/>
          <w:bCs/>
          <w:sz w:val="24"/>
          <w:szCs w:val="24"/>
          <w:highlight w:val="none"/>
        </w:rPr>
        <w:t>。</w:t>
      </w:r>
    </w:p>
    <w:p w14:paraId="680716E1">
      <w:pPr>
        <w:tabs>
          <w:tab w:val="left" w:pos="-426"/>
        </w:tabs>
        <w:spacing w:line="440" w:lineRule="exact"/>
        <w:ind w:right="-86" w:rightChars="-41" w:firstLine="420" w:firstLineChars="175"/>
        <w:rPr>
          <w:rFonts w:ascii="宋体" w:hAnsi="宋体" w:cs="宋体"/>
          <w:bCs/>
          <w:sz w:val="24"/>
          <w:szCs w:val="24"/>
          <w:highlight w:val="none"/>
          <w:lang w:val="zh-CN"/>
        </w:rPr>
      </w:pPr>
      <w:r>
        <w:rPr>
          <w:rFonts w:hint="eastAsia" w:ascii="宋体" w:hAnsi="宋体" w:cs="宋体"/>
          <w:bCs/>
          <w:sz w:val="24"/>
          <w:szCs w:val="24"/>
          <w:highlight w:val="none"/>
          <w:lang w:val="zh-CN"/>
        </w:rPr>
        <w:t>2、《项目专用技术规范》是对“通用技术规范”的补充和修改， 应对照“通用技术规范”中同一编号的章、节、小节、条、款、项、目一起阅读和理解。本《项目专用技术规范》与“通用技术规范”有矛盾时，以本《项目专用技术规范》的规定为准。</w:t>
      </w:r>
    </w:p>
    <w:p w14:paraId="09637702">
      <w:pPr>
        <w:tabs>
          <w:tab w:val="left" w:pos="-426"/>
        </w:tabs>
        <w:spacing w:line="440" w:lineRule="exact"/>
        <w:ind w:right="-86" w:rightChars="-41" w:firstLine="420" w:firstLineChars="175"/>
        <w:rPr>
          <w:rFonts w:ascii="宋体" w:hAnsi="宋体" w:cs="宋体"/>
          <w:bCs/>
          <w:sz w:val="24"/>
          <w:szCs w:val="24"/>
          <w:highlight w:val="none"/>
          <w:lang w:val="zh-CN"/>
        </w:rPr>
      </w:pPr>
      <w:r>
        <w:rPr>
          <w:rFonts w:hint="eastAsia" w:ascii="宋体" w:hAnsi="宋体" w:cs="宋体"/>
          <w:bCs/>
          <w:sz w:val="24"/>
          <w:szCs w:val="24"/>
          <w:highlight w:val="none"/>
          <w:lang w:val="zh-CN"/>
        </w:rPr>
        <w:t>3、本《项目专用技术规范》，在下列章、节对“通用技术规范”进行了补充和修改：</w:t>
      </w:r>
    </w:p>
    <w:p w14:paraId="18BA7082">
      <w:pPr>
        <w:spacing w:line="360" w:lineRule="exact"/>
        <w:ind w:right="-483" w:rightChars="-230"/>
        <w:jc w:val="center"/>
        <w:rPr>
          <w:rFonts w:ascii="宋体" w:hAnsi="宋体"/>
          <w:b/>
          <w:bCs/>
          <w:sz w:val="22"/>
          <w:szCs w:val="22"/>
          <w:highlight w:val="none"/>
        </w:rPr>
      </w:pPr>
      <w:r>
        <w:rPr>
          <w:rFonts w:hint="eastAsia" w:ascii="宋体" w:hAnsi="宋体"/>
          <w:b/>
          <w:bCs/>
          <w:sz w:val="22"/>
          <w:szCs w:val="22"/>
          <w:highlight w:val="none"/>
        </w:rPr>
        <w:t>第400章  桥梁、涵洞工程</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567"/>
        <w:gridCol w:w="2410"/>
        <w:gridCol w:w="2126"/>
        <w:gridCol w:w="1418"/>
      </w:tblGrid>
      <w:tr w14:paraId="773F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tcBorders>
              <w:top w:val="single" w:color="auto" w:sz="4" w:space="0"/>
            </w:tcBorders>
            <w:vAlign w:val="center"/>
          </w:tcPr>
          <w:p w14:paraId="56BB7025">
            <w:pPr>
              <w:spacing w:line="360" w:lineRule="exact"/>
              <w:ind w:right="-71" w:rightChars="-34"/>
              <w:jc w:val="center"/>
              <w:rPr>
                <w:rFonts w:ascii="宋体" w:hAnsi="宋体"/>
                <w:b/>
                <w:bCs/>
                <w:highlight w:val="none"/>
              </w:rPr>
            </w:pPr>
            <w:r>
              <w:rPr>
                <w:rFonts w:hint="eastAsia" w:ascii="宋体" w:hAnsi="宋体"/>
                <w:b/>
                <w:bCs/>
                <w:highlight w:val="none"/>
              </w:rPr>
              <w:t>清单子目编码</w:t>
            </w:r>
          </w:p>
        </w:tc>
        <w:tc>
          <w:tcPr>
            <w:tcW w:w="1701" w:type="dxa"/>
            <w:tcBorders>
              <w:top w:val="single" w:color="auto" w:sz="4" w:space="0"/>
            </w:tcBorders>
            <w:vAlign w:val="center"/>
          </w:tcPr>
          <w:p w14:paraId="2D4C6733">
            <w:pPr>
              <w:spacing w:line="360" w:lineRule="exact"/>
              <w:ind w:right="-71" w:rightChars="-34"/>
              <w:jc w:val="center"/>
              <w:rPr>
                <w:rFonts w:ascii="宋体" w:hAnsi="宋体"/>
                <w:b/>
                <w:bCs/>
                <w:highlight w:val="none"/>
              </w:rPr>
            </w:pPr>
            <w:r>
              <w:rPr>
                <w:rFonts w:hint="eastAsia" w:ascii="宋体" w:hAnsi="宋体"/>
                <w:b/>
                <w:bCs/>
                <w:highlight w:val="none"/>
              </w:rPr>
              <w:t>清单子目名称</w:t>
            </w:r>
          </w:p>
        </w:tc>
        <w:tc>
          <w:tcPr>
            <w:tcW w:w="567" w:type="dxa"/>
            <w:tcBorders>
              <w:top w:val="single" w:color="auto" w:sz="4" w:space="0"/>
            </w:tcBorders>
            <w:vAlign w:val="center"/>
          </w:tcPr>
          <w:p w14:paraId="7AFC470E">
            <w:pPr>
              <w:spacing w:line="360" w:lineRule="exact"/>
              <w:ind w:left="-142" w:leftChars="-119" w:right="-107" w:rightChars="-51" w:hanging="108" w:hangingChars="51"/>
              <w:jc w:val="center"/>
              <w:rPr>
                <w:rFonts w:ascii="宋体" w:hAnsi="宋体"/>
                <w:b/>
                <w:bCs/>
                <w:highlight w:val="none"/>
              </w:rPr>
            </w:pPr>
            <w:r>
              <w:rPr>
                <w:rFonts w:hint="eastAsia" w:ascii="宋体" w:hAnsi="宋体"/>
                <w:b/>
                <w:bCs/>
                <w:highlight w:val="none"/>
              </w:rPr>
              <w:t>单位</w:t>
            </w:r>
          </w:p>
        </w:tc>
        <w:tc>
          <w:tcPr>
            <w:tcW w:w="2410" w:type="dxa"/>
            <w:tcBorders>
              <w:top w:val="single" w:color="auto" w:sz="4" w:space="0"/>
            </w:tcBorders>
            <w:vAlign w:val="center"/>
          </w:tcPr>
          <w:p w14:paraId="0907ED06">
            <w:pPr>
              <w:spacing w:line="360" w:lineRule="exact"/>
              <w:ind w:right="-71" w:rightChars="-34"/>
              <w:jc w:val="center"/>
              <w:rPr>
                <w:rFonts w:ascii="宋体" w:hAnsi="宋体"/>
                <w:b/>
                <w:bCs/>
                <w:highlight w:val="none"/>
              </w:rPr>
            </w:pPr>
            <w:r>
              <w:rPr>
                <w:rFonts w:hint="eastAsia" w:ascii="宋体" w:hAnsi="宋体"/>
                <w:b/>
                <w:bCs/>
                <w:highlight w:val="none"/>
              </w:rPr>
              <w:t>工程量计算规则</w:t>
            </w:r>
          </w:p>
        </w:tc>
        <w:tc>
          <w:tcPr>
            <w:tcW w:w="2126" w:type="dxa"/>
            <w:tcBorders>
              <w:top w:val="single" w:color="auto" w:sz="4" w:space="0"/>
            </w:tcBorders>
            <w:vAlign w:val="center"/>
          </w:tcPr>
          <w:p w14:paraId="44277A4A">
            <w:pPr>
              <w:spacing w:line="360" w:lineRule="exact"/>
              <w:ind w:right="-71" w:rightChars="-34"/>
              <w:jc w:val="center"/>
              <w:rPr>
                <w:rFonts w:ascii="宋体" w:hAnsi="宋体"/>
                <w:b/>
                <w:bCs/>
                <w:highlight w:val="none"/>
              </w:rPr>
            </w:pPr>
            <w:r>
              <w:rPr>
                <w:rFonts w:hint="eastAsia" w:ascii="宋体" w:hAnsi="宋体"/>
                <w:b/>
                <w:bCs/>
                <w:highlight w:val="none"/>
              </w:rPr>
              <w:t>计价工程内容</w:t>
            </w:r>
          </w:p>
        </w:tc>
        <w:tc>
          <w:tcPr>
            <w:tcW w:w="1418" w:type="dxa"/>
            <w:tcBorders>
              <w:top w:val="single" w:color="auto" w:sz="4" w:space="0"/>
            </w:tcBorders>
            <w:vAlign w:val="center"/>
          </w:tcPr>
          <w:p w14:paraId="2651E5E3">
            <w:pPr>
              <w:spacing w:line="360" w:lineRule="exact"/>
              <w:ind w:right="-71" w:rightChars="-34"/>
              <w:jc w:val="center"/>
              <w:rPr>
                <w:rFonts w:ascii="宋体" w:hAnsi="宋体"/>
                <w:b/>
                <w:bCs/>
                <w:highlight w:val="none"/>
              </w:rPr>
            </w:pPr>
            <w:r>
              <w:rPr>
                <w:rFonts w:hint="eastAsia" w:ascii="宋体" w:hAnsi="宋体"/>
                <w:b/>
                <w:bCs/>
                <w:highlight w:val="none"/>
              </w:rPr>
              <w:t>计量规则</w:t>
            </w:r>
          </w:p>
        </w:tc>
      </w:tr>
      <w:tr w14:paraId="259B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F1DC3F">
            <w:pPr>
              <w:spacing w:line="360" w:lineRule="exact"/>
              <w:ind w:right="-13" w:rightChars="-6"/>
              <w:jc w:val="center"/>
              <w:rPr>
                <w:rFonts w:ascii="宋体" w:hAnsi="宋体"/>
                <w:highlight w:val="none"/>
              </w:rPr>
            </w:pPr>
            <w:r>
              <w:rPr>
                <w:rFonts w:hint="eastAsia" w:ascii="宋体" w:hAnsi="宋体"/>
                <w:highlight w:val="none"/>
              </w:rPr>
              <w:t>452</w:t>
            </w:r>
          </w:p>
        </w:tc>
        <w:tc>
          <w:tcPr>
            <w:tcW w:w="1701" w:type="dxa"/>
            <w:vAlign w:val="center"/>
          </w:tcPr>
          <w:p w14:paraId="45B0A884">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桥面系修复</w:t>
            </w:r>
          </w:p>
        </w:tc>
        <w:tc>
          <w:tcPr>
            <w:tcW w:w="567" w:type="dxa"/>
            <w:vAlign w:val="center"/>
          </w:tcPr>
          <w:p w14:paraId="77BAE1AD">
            <w:pPr>
              <w:spacing w:line="360" w:lineRule="exact"/>
              <w:ind w:left="-143" w:leftChars="-119" w:right="-107" w:rightChars="-51" w:hanging="107" w:hangingChars="51"/>
              <w:jc w:val="center"/>
              <w:rPr>
                <w:rFonts w:ascii="宋体" w:hAnsi="宋体"/>
                <w:highlight w:val="none"/>
              </w:rPr>
            </w:pPr>
          </w:p>
        </w:tc>
        <w:tc>
          <w:tcPr>
            <w:tcW w:w="2410" w:type="dxa"/>
            <w:vAlign w:val="center"/>
          </w:tcPr>
          <w:p w14:paraId="41B388AA">
            <w:pPr>
              <w:spacing w:line="360" w:lineRule="exact"/>
              <w:jc w:val="center"/>
              <w:rPr>
                <w:rFonts w:ascii="宋体" w:hAnsi="宋体"/>
                <w:highlight w:val="none"/>
              </w:rPr>
            </w:pPr>
          </w:p>
        </w:tc>
        <w:tc>
          <w:tcPr>
            <w:tcW w:w="2126" w:type="dxa"/>
            <w:vAlign w:val="center"/>
          </w:tcPr>
          <w:p w14:paraId="3A79037F">
            <w:pPr>
              <w:spacing w:line="360" w:lineRule="exact"/>
              <w:jc w:val="center"/>
              <w:rPr>
                <w:rFonts w:ascii="宋体" w:hAnsi="宋体"/>
                <w:highlight w:val="none"/>
              </w:rPr>
            </w:pPr>
          </w:p>
        </w:tc>
        <w:tc>
          <w:tcPr>
            <w:tcW w:w="1418" w:type="dxa"/>
            <w:vAlign w:val="center"/>
          </w:tcPr>
          <w:p w14:paraId="299DB132">
            <w:pPr>
              <w:spacing w:line="360" w:lineRule="exact"/>
              <w:jc w:val="center"/>
              <w:rPr>
                <w:rFonts w:ascii="宋体" w:hAnsi="宋体"/>
                <w:highlight w:val="none"/>
              </w:rPr>
            </w:pPr>
          </w:p>
        </w:tc>
      </w:tr>
      <w:tr w14:paraId="3456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15511D">
            <w:pPr>
              <w:spacing w:line="360" w:lineRule="exact"/>
              <w:ind w:right="-13" w:rightChars="-6"/>
              <w:jc w:val="center"/>
              <w:rPr>
                <w:rFonts w:ascii="宋体" w:hAnsi="宋体"/>
                <w:highlight w:val="none"/>
              </w:rPr>
            </w:pPr>
            <w:r>
              <w:rPr>
                <w:rFonts w:hint="eastAsia" w:ascii="宋体" w:hAnsi="宋体"/>
                <w:highlight w:val="none"/>
              </w:rPr>
              <w:t>452-7</w:t>
            </w:r>
          </w:p>
        </w:tc>
        <w:tc>
          <w:tcPr>
            <w:tcW w:w="1701" w:type="dxa"/>
            <w:vAlign w:val="center"/>
          </w:tcPr>
          <w:p w14:paraId="5E2303E1">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伸缩缝维修</w:t>
            </w:r>
          </w:p>
        </w:tc>
        <w:tc>
          <w:tcPr>
            <w:tcW w:w="567" w:type="dxa"/>
            <w:vAlign w:val="center"/>
          </w:tcPr>
          <w:p w14:paraId="5451E142">
            <w:pPr>
              <w:spacing w:line="360" w:lineRule="exact"/>
              <w:ind w:left="-143" w:leftChars="-119" w:right="-107" w:rightChars="-51" w:hanging="107" w:hangingChars="51"/>
              <w:jc w:val="center"/>
              <w:rPr>
                <w:rFonts w:ascii="宋体" w:hAnsi="宋体"/>
                <w:highlight w:val="none"/>
              </w:rPr>
            </w:pPr>
          </w:p>
        </w:tc>
        <w:tc>
          <w:tcPr>
            <w:tcW w:w="2410" w:type="dxa"/>
            <w:vAlign w:val="center"/>
          </w:tcPr>
          <w:p w14:paraId="2F2D4C56">
            <w:pPr>
              <w:spacing w:line="360" w:lineRule="exact"/>
              <w:jc w:val="center"/>
              <w:rPr>
                <w:rFonts w:ascii="宋体" w:hAnsi="宋体"/>
                <w:highlight w:val="none"/>
              </w:rPr>
            </w:pPr>
          </w:p>
        </w:tc>
        <w:tc>
          <w:tcPr>
            <w:tcW w:w="2126" w:type="dxa"/>
            <w:vAlign w:val="center"/>
          </w:tcPr>
          <w:p w14:paraId="1A0D0797">
            <w:pPr>
              <w:spacing w:line="360" w:lineRule="exact"/>
              <w:jc w:val="center"/>
              <w:rPr>
                <w:rFonts w:ascii="宋体" w:hAnsi="宋体"/>
                <w:highlight w:val="none"/>
              </w:rPr>
            </w:pPr>
          </w:p>
        </w:tc>
        <w:tc>
          <w:tcPr>
            <w:tcW w:w="1418" w:type="dxa"/>
            <w:vAlign w:val="center"/>
          </w:tcPr>
          <w:p w14:paraId="15E8C06C">
            <w:pPr>
              <w:spacing w:line="360" w:lineRule="exact"/>
              <w:jc w:val="center"/>
              <w:rPr>
                <w:rFonts w:ascii="宋体" w:hAnsi="宋体"/>
                <w:highlight w:val="none"/>
              </w:rPr>
            </w:pPr>
          </w:p>
        </w:tc>
      </w:tr>
      <w:tr w14:paraId="6E03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CE1C37">
            <w:pPr>
              <w:spacing w:line="360" w:lineRule="exact"/>
              <w:ind w:right="-13" w:rightChars="-6"/>
              <w:jc w:val="center"/>
              <w:rPr>
                <w:rFonts w:ascii="宋体" w:hAnsi="宋体"/>
                <w:highlight w:val="none"/>
              </w:rPr>
            </w:pPr>
            <w:r>
              <w:rPr>
                <w:rFonts w:hint="eastAsia" w:ascii="宋体" w:hAnsi="宋体"/>
                <w:highlight w:val="none"/>
              </w:rPr>
              <w:t>-a</w:t>
            </w:r>
          </w:p>
        </w:tc>
        <w:tc>
          <w:tcPr>
            <w:tcW w:w="1701" w:type="dxa"/>
            <w:vAlign w:val="center"/>
          </w:tcPr>
          <w:p w14:paraId="525461D8">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伸缩缝杂物清除</w:t>
            </w:r>
          </w:p>
        </w:tc>
        <w:tc>
          <w:tcPr>
            <w:tcW w:w="567" w:type="dxa"/>
            <w:vAlign w:val="center"/>
          </w:tcPr>
          <w:p w14:paraId="6ABFA1A7">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m</w:t>
            </w:r>
          </w:p>
        </w:tc>
        <w:tc>
          <w:tcPr>
            <w:tcW w:w="2410" w:type="dxa"/>
            <w:vAlign w:val="center"/>
          </w:tcPr>
          <w:p w14:paraId="01BF307C">
            <w:pPr>
              <w:spacing w:line="360" w:lineRule="exact"/>
              <w:jc w:val="center"/>
              <w:rPr>
                <w:rFonts w:ascii="宋体" w:hAnsi="宋体"/>
                <w:highlight w:val="none"/>
              </w:rPr>
            </w:pPr>
            <w:r>
              <w:rPr>
                <w:rFonts w:hint="eastAsia" w:ascii="宋体" w:hAnsi="宋体" w:cs="宋体"/>
                <w:kern w:val="0"/>
                <w:highlight w:val="none"/>
              </w:rPr>
              <w:t>依据设计要求,按实际</w:t>
            </w:r>
            <w:r>
              <w:rPr>
                <w:rFonts w:hint="eastAsia" w:ascii="宋体" w:hAnsi="宋体" w:cs="Arial"/>
                <w:color w:val="000000"/>
                <w:kern w:val="0"/>
                <w:highlight w:val="none"/>
              </w:rPr>
              <w:t>伸缩缝杂物清除</w:t>
            </w:r>
            <w:r>
              <w:rPr>
                <w:rFonts w:hint="eastAsia" w:ascii="宋体" w:hAnsi="宋体" w:cs="宋体"/>
                <w:kern w:val="0"/>
                <w:highlight w:val="none"/>
              </w:rPr>
              <w:t>长度计算，以米为单位计量</w:t>
            </w:r>
          </w:p>
        </w:tc>
        <w:tc>
          <w:tcPr>
            <w:tcW w:w="2126" w:type="dxa"/>
            <w:vAlign w:val="center"/>
          </w:tcPr>
          <w:p w14:paraId="036826F4">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杂物清除、运输、弃置</w:t>
            </w:r>
          </w:p>
          <w:p w14:paraId="28C96A8B">
            <w:pPr>
              <w:spacing w:line="360" w:lineRule="exact"/>
              <w:jc w:val="center"/>
              <w:rPr>
                <w:rFonts w:ascii="宋体" w:hAnsi="宋体"/>
                <w:highlight w:val="none"/>
              </w:rPr>
            </w:pPr>
          </w:p>
        </w:tc>
        <w:tc>
          <w:tcPr>
            <w:tcW w:w="1418" w:type="dxa"/>
            <w:vMerge w:val="restart"/>
            <w:vAlign w:val="center"/>
          </w:tcPr>
          <w:p w14:paraId="042E53F8">
            <w:pPr>
              <w:spacing w:line="360" w:lineRule="exact"/>
              <w:jc w:val="center"/>
              <w:rPr>
                <w:rFonts w:ascii="宋体" w:hAnsi="宋体"/>
                <w:highlight w:val="none"/>
              </w:rPr>
            </w:pPr>
            <w:r>
              <w:rPr>
                <w:rFonts w:hint="eastAsia" w:ascii="宋体" w:hAnsi="宋体"/>
                <w:highlight w:val="none"/>
              </w:rPr>
              <w:t>以设计为依据计算实际数量，按合同单价计算合价后计量</w:t>
            </w:r>
          </w:p>
        </w:tc>
      </w:tr>
      <w:tr w14:paraId="0A30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7BE1BA">
            <w:pPr>
              <w:spacing w:line="360" w:lineRule="exact"/>
              <w:ind w:right="-13" w:rightChars="-6"/>
              <w:jc w:val="center"/>
              <w:rPr>
                <w:rFonts w:ascii="宋体" w:hAnsi="宋体"/>
                <w:highlight w:val="none"/>
              </w:rPr>
            </w:pPr>
            <w:r>
              <w:rPr>
                <w:rFonts w:hint="eastAsia" w:ascii="宋体" w:hAnsi="宋体"/>
                <w:highlight w:val="none"/>
              </w:rPr>
              <w:t>-b</w:t>
            </w:r>
          </w:p>
        </w:tc>
        <w:tc>
          <w:tcPr>
            <w:tcW w:w="1701" w:type="dxa"/>
            <w:vAlign w:val="center"/>
          </w:tcPr>
          <w:p w14:paraId="53AF81F5">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低粘度环氧灌缝液裂缝封闭</w:t>
            </w:r>
          </w:p>
        </w:tc>
        <w:tc>
          <w:tcPr>
            <w:tcW w:w="567" w:type="dxa"/>
            <w:vAlign w:val="center"/>
          </w:tcPr>
          <w:p w14:paraId="1B54A25B">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m</w:t>
            </w:r>
          </w:p>
        </w:tc>
        <w:tc>
          <w:tcPr>
            <w:tcW w:w="2410" w:type="dxa"/>
            <w:vAlign w:val="center"/>
          </w:tcPr>
          <w:p w14:paraId="7B4A3AEA">
            <w:pPr>
              <w:spacing w:line="360" w:lineRule="exact"/>
              <w:jc w:val="center"/>
              <w:rPr>
                <w:rFonts w:ascii="宋体" w:hAnsi="宋体"/>
                <w:highlight w:val="none"/>
              </w:rPr>
            </w:pPr>
            <w:r>
              <w:rPr>
                <w:rFonts w:hint="eastAsia" w:ascii="宋体" w:hAnsi="宋体" w:cs="宋体"/>
                <w:kern w:val="0"/>
                <w:highlight w:val="none"/>
              </w:rPr>
              <w:t>依据设计要求,按实际封闭裂缝长度计算，以米为单位计量</w:t>
            </w:r>
          </w:p>
        </w:tc>
        <w:tc>
          <w:tcPr>
            <w:tcW w:w="2126" w:type="dxa"/>
            <w:vAlign w:val="center"/>
          </w:tcPr>
          <w:p w14:paraId="75FFE308">
            <w:pPr>
              <w:spacing w:line="360" w:lineRule="exact"/>
              <w:jc w:val="center"/>
              <w:rPr>
                <w:rFonts w:ascii="宋体" w:hAnsi="宋体"/>
                <w:highlight w:val="none"/>
              </w:rPr>
            </w:pPr>
            <w:r>
              <w:rPr>
                <w:rFonts w:hint="eastAsia" w:ascii="宋体" w:hAnsi="宋体" w:cs="宋体"/>
                <w:kern w:val="0"/>
                <w:highlight w:val="none"/>
              </w:rPr>
              <w:t>清理裂缝、封缝</w:t>
            </w:r>
          </w:p>
        </w:tc>
        <w:tc>
          <w:tcPr>
            <w:tcW w:w="1418" w:type="dxa"/>
            <w:vMerge w:val="continue"/>
            <w:vAlign w:val="center"/>
          </w:tcPr>
          <w:p w14:paraId="6A099D38">
            <w:pPr>
              <w:spacing w:line="360" w:lineRule="exact"/>
              <w:jc w:val="center"/>
              <w:rPr>
                <w:rFonts w:ascii="宋体" w:hAnsi="宋体"/>
                <w:highlight w:val="none"/>
              </w:rPr>
            </w:pPr>
          </w:p>
        </w:tc>
      </w:tr>
      <w:tr w14:paraId="3810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308605">
            <w:pPr>
              <w:spacing w:line="360" w:lineRule="exact"/>
              <w:ind w:right="-13" w:rightChars="-6"/>
              <w:jc w:val="center"/>
              <w:rPr>
                <w:rFonts w:ascii="宋体" w:hAnsi="宋体"/>
                <w:highlight w:val="none"/>
              </w:rPr>
            </w:pPr>
            <w:r>
              <w:rPr>
                <w:rFonts w:hint="eastAsia" w:ascii="宋体" w:hAnsi="宋体"/>
                <w:highlight w:val="none"/>
              </w:rPr>
              <w:t>-c</w:t>
            </w:r>
          </w:p>
        </w:tc>
        <w:tc>
          <w:tcPr>
            <w:tcW w:w="1701" w:type="dxa"/>
            <w:vAlign w:val="center"/>
          </w:tcPr>
          <w:p w14:paraId="3B90CFEB">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橡胶条更换</w:t>
            </w:r>
          </w:p>
        </w:tc>
        <w:tc>
          <w:tcPr>
            <w:tcW w:w="567" w:type="dxa"/>
            <w:vAlign w:val="center"/>
          </w:tcPr>
          <w:p w14:paraId="00B89802">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m</w:t>
            </w:r>
          </w:p>
        </w:tc>
        <w:tc>
          <w:tcPr>
            <w:tcW w:w="2410" w:type="dxa"/>
            <w:vAlign w:val="center"/>
          </w:tcPr>
          <w:p w14:paraId="29DA216B">
            <w:pPr>
              <w:spacing w:line="360" w:lineRule="exact"/>
              <w:jc w:val="center"/>
              <w:rPr>
                <w:rFonts w:ascii="宋体" w:hAnsi="宋体"/>
                <w:highlight w:val="none"/>
              </w:rPr>
            </w:pPr>
            <w:r>
              <w:rPr>
                <w:rFonts w:hint="eastAsia" w:ascii="宋体" w:hAnsi="宋体" w:cs="宋体"/>
                <w:kern w:val="0"/>
                <w:highlight w:val="none"/>
              </w:rPr>
              <w:t>依据设计要求,按实际更换橡胶条长度计算，以米为单位计量</w:t>
            </w:r>
          </w:p>
        </w:tc>
        <w:tc>
          <w:tcPr>
            <w:tcW w:w="2126" w:type="dxa"/>
            <w:vAlign w:val="center"/>
          </w:tcPr>
          <w:p w14:paraId="00A1990A">
            <w:pPr>
              <w:spacing w:line="360" w:lineRule="exact"/>
              <w:jc w:val="center"/>
              <w:rPr>
                <w:rFonts w:ascii="宋体" w:hAnsi="宋体"/>
                <w:highlight w:val="none"/>
              </w:rPr>
            </w:pPr>
            <w:r>
              <w:rPr>
                <w:rFonts w:hint="eastAsia" w:ascii="宋体" w:hAnsi="宋体"/>
                <w:highlight w:val="none"/>
              </w:rPr>
              <w:t>旧橡胶条拆除，新橡胶条安装</w:t>
            </w:r>
          </w:p>
        </w:tc>
        <w:tc>
          <w:tcPr>
            <w:tcW w:w="1418" w:type="dxa"/>
            <w:vMerge w:val="continue"/>
            <w:vAlign w:val="center"/>
          </w:tcPr>
          <w:p w14:paraId="49C9E839">
            <w:pPr>
              <w:spacing w:line="360" w:lineRule="exact"/>
              <w:jc w:val="center"/>
              <w:rPr>
                <w:rFonts w:ascii="宋体" w:hAnsi="宋体"/>
                <w:highlight w:val="none"/>
              </w:rPr>
            </w:pPr>
          </w:p>
        </w:tc>
      </w:tr>
      <w:tr w14:paraId="5BDD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88C3BF">
            <w:pPr>
              <w:spacing w:line="360" w:lineRule="exact"/>
              <w:ind w:right="-13" w:rightChars="-6"/>
              <w:jc w:val="center"/>
              <w:rPr>
                <w:rFonts w:ascii="宋体" w:hAnsi="宋体"/>
                <w:highlight w:val="none"/>
              </w:rPr>
            </w:pPr>
            <w:r>
              <w:rPr>
                <w:rFonts w:hint="eastAsia" w:ascii="宋体" w:hAnsi="宋体"/>
                <w:highlight w:val="none"/>
              </w:rPr>
              <w:t>452-8</w:t>
            </w:r>
          </w:p>
        </w:tc>
        <w:tc>
          <w:tcPr>
            <w:tcW w:w="1701" w:type="dxa"/>
            <w:vAlign w:val="center"/>
          </w:tcPr>
          <w:p w14:paraId="3248C0FB">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排水设施维修</w:t>
            </w:r>
          </w:p>
        </w:tc>
        <w:tc>
          <w:tcPr>
            <w:tcW w:w="567" w:type="dxa"/>
            <w:vAlign w:val="center"/>
          </w:tcPr>
          <w:p w14:paraId="03309B46">
            <w:pPr>
              <w:spacing w:line="360" w:lineRule="exact"/>
              <w:ind w:left="-143" w:leftChars="-119" w:right="-107" w:rightChars="-51" w:hanging="107" w:hangingChars="51"/>
              <w:jc w:val="center"/>
              <w:rPr>
                <w:rFonts w:ascii="宋体" w:hAnsi="宋体"/>
                <w:highlight w:val="none"/>
              </w:rPr>
            </w:pPr>
          </w:p>
        </w:tc>
        <w:tc>
          <w:tcPr>
            <w:tcW w:w="2410" w:type="dxa"/>
            <w:vAlign w:val="center"/>
          </w:tcPr>
          <w:p w14:paraId="21E26D46">
            <w:pPr>
              <w:spacing w:line="360" w:lineRule="exact"/>
              <w:jc w:val="center"/>
              <w:rPr>
                <w:rFonts w:ascii="宋体" w:hAnsi="宋体"/>
                <w:highlight w:val="none"/>
              </w:rPr>
            </w:pPr>
          </w:p>
        </w:tc>
        <w:tc>
          <w:tcPr>
            <w:tcW w:w="2126" w:type="dxa"/>
            <w:vAlign w:val="center"/>
          </w:tcPr>
          <w:p w14:paraId="30F86731">
            <w:pPr>
              <w:spacing w:line="360" w:lineRule="exact"/>
              <w:jc w:val="center"/>
              <w:rPr>
                <w:rFonts w:ascii="宋体" w:hAnsi="宋体"/>
                <w:highlight w:val="none"/>
              </w:rPr>
            </w:pPr>
          </w:p>
        </w:tc>
        <w:tc>
          <w:tcPr>
            <w:tcW w:w="1418" w:type="dxa"/>
            <w:vAlign w:val="center"/>
          </w:tcPr>
          <w:p w14:paraId="54A977FB">
            <w:pPr>
              <w:spacing w:line="360" w:lineRule="exact"/>
              <w:jc w:val="center"/>
              <w:rPr>
                <w:rFonts w:ascii="宋体" w:hAnsi="宋体"/>
                <w:highlight w:val="none"/>
              </w:rPr>
            </w:pPr>
          </w:p>
        </w:tc>
      </w:tr>
      <w:tr w14:paraId="1C77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5E40F8">
            <w:pPr>
              <w:spacing w:line="360" w:lineRule="exact"/>
              <w:ind w:right="-13" w:rightChars="-6"/>
              <w:jc w:val="center"/>
              <w:rPr>
                <w:rFonts w:ascii="宋体" w:hAnsi="宋体"/>
                <w:highlight w:val="none"/>
              </w:rPr>
            </w:pPr>
            <w:r>
              <w:rPr>
                <w:rFonts w:hint="eastAsia" w:ascii="宋体" w:hAnsi="宋体"/>
                <w:highlight w:val="none"/>
              </w:rPr>
              <w:t>-a</w:t>
            </w:r>
          </w:p>
        </w:tc>
        <w:tc>
          <w:tcPr>
            <w:tcW w:w="1701" w:type="dxa"/>
            <w:vAlign w:val="center"/>
          </w:tcPr>
          <w:p w14:paraId="47E209D3">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泄水管疏通</w:t>
            </w:r>
          </w:p>
        </w:tc>
        <w:tc>
          <w:tcPr>
            <w:tcW w:w="567" w:type="dxa"/>
            <w:vAlign w:val="center"/>
          </w:tcPr>
          <w:p w14:paraId="57B006CE">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个</w:t>
            </w:r>
          </w:p>
        </w:tc>
        <w:tc>
          <w:tcPr>
            <w:tcW w:w="2410" w:type="dxa"/>
            <w:vAlign w:val="center"/>
          </w:tcPr>
          <w:p w14:paraId="4F0E2407">
            <w:pPr>
              <w:spacing w:line="360" w:lineRule="exact"/>
              <w:jc w:val="center"/>
              <w:rPr>
                <w:rFonts w:ascii="宋体" w:hAnsi="宋体"/>
                <w:highlight w:val="none"/>
              </w:rPr>
            </w:pPr>
            <w:r>
              <w:rPr>
                <w:rFonts w:hint="eastAsia" w:ascii="宋体" w:hAnsi="宋体" w:cs="宋体"/>
                <w:kern w:val="0"/>
                <w:highlight w:val="none"/>
              </w:rPr>
              <w:t>依据设计要求,按实际</w:t>
            </w:r>
            <w:r>
              <w:rPr>
                <w:rFonts w:hint="eastAsia" w:ascii="宋体" w:hAnsi="宋体" w:cs="Arial"/>
                <w:color w:val="000000"/>
                <w:kern w:val="0"/>
                <w:highlight w:val="none"/>
              </w:rPr>
              <w:t>泄水管疏通数量</w:t>
            </w:r>
            <w:r>
              <w:rPr>
                <w:rFonts w:hint="eastAsia" w:ascii="宋体" w:hAnsi="宋体" w:cs="宋体"/>
                <w:kern w:val="0"/>
                <w:highlight w:val="none"/>
              </w:rPr>
              <w:t>计算，以个为单位计量</w:t>
            </w:r>
          </w:p>
        </w:tc>
        <w:tc>
          <w:tcPr>
            <w:tcW w:w="2126" w:type="dxa"/>
            <w:vAlign w:val="center"/>
          </w:tcPr>
          <w:p w14:paraId="444D5F7D">
            <w:pPr>
              <w:spacing w:line="360" w:lineRule="exact"/>
              <w:jc w:val="center"/>
              <w:rPr>
                <w:rFonts w:ascii="宋体" w:hAnsi="宋体"/>
                <w:highlight w:val="none"/>
              </w:rPr>
            </w:pPr>
            <w:r>
              <w:rPr>
                <w:rFonts w:hint="eastAsia" w:ascii="宋体" w:hAnsi="宋体"/>
                <w:highlight w:val="none"/>
              </w:rPr>
              <w:t>疏通</w:t>
            </w:r>
          </w:p>
        </w:tc>
        <w:tc>
          <w:tcPr>
            <w:tcW w:w="1418" w:type="dxa"/>
            <w:vMerge w:val="restart"/>
            <w:vAlign w:val="center"/>
          </w:tcPr>
          <w:p w14:paraId="200D3667">
            <w:pPr>
              <w:spacing w:line="360" w:lineRule="exact"/>
              <w:jc w:val="center"/>
              <w:rPr>
                <w:rFonts w:ascii="宋体" w:hAnsi="宋体"/>
                <w:highlight w:val="none"/>
              </w:rPr>
            </w:pPr>
            <w:r>
              <w:rPr>
                <w:rFonts w:hint="eastAsia" w:ascii="宋体" w:hAnsi="宋体"/>
                <w:highlight w:val="none"/>
              </w:rPr>
              <w:t>以设计为依据计算实际数量，按合同单价计算合价后计量</w:t>
            </w:r>
          </w:p>
        </w:tc>
      </w:tr>
      <w:tr w14:paraId="17C5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DD342B">
            <w:pPr>
              <w:spacing w:line="360" w:lineRule="exact"/>
              <w:ind w:right="-13" w:rightChars="-6"/>
              <w:jc w:val="center"/>
              <w:rPr>
                <w:rFonts w:ascii="宋体" w:hAnsi="宋体"/>
                <w:highlight w:val="none"/>
              </w:rPr>
            </w:pPr>
            <w:r>
              <w:rPr>
                <w:rFonts w:hint="eastAsia" w:ascii="宋体" w:hAnsi="宋体"/>
                <w:highlight w:val="none"/>
              </w:rPr>
              <w:t>-b</w:t>
            </w:r>
          </w:p>
        </w:tc>
        <w:tc>
          <w:tcPr>
            <w:tcW w:w="1701" w:type="dxa"/>
            <w:vAlign w:val="center"/>
          </w:tcPr>
          <w:p w14:paraId="5F71F54C">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水浸害清除</w:t>
            </w:r>
          </w:p>
        </w:tc>
        <w:tc>
          <w:tcPr>
            <w:tcW w:w="567" w:type="dxa"/>
            <w:vAlign w:val="center"/>
          </w:tcPr>
          <w:p w14:paraId="365DA215">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处</w:t>
            </w:r>
          </w:p>
        </w:tc>
        <w:tc>
          <w:tcPr>
            <w:tcW w:w="2410" w:type="dxa"/>
            <w:vAlign w:val="center"/>
          </w:tcPr>
          <w:p w14:paraId="6B9294C6">
            <w:pPr>
              <w:spacing w:line="360" w:lineRule="exact"/>
              <w:jc w:val="center"/>
              <w:rPr>
                <w:rFonts w:ascii="宋体" w:hAnsi="宋体"/>
                <w:highlight w:val="none"/>
              </w:rPr>
            </w:pPr>
            <w:r>
              <w:rPr>
                <w:rFonts w:hint="eastAsia" w:ascii="宋体" w:hAnsi="宋体" w:cs="宋体"/>
                <w:kern w:val="0"/>
                <w:highlight w:val="none"/>
              </w:rPr>
              <w:t>依据设计要求,按实际清除水浸害点数量计算，以处为单位计量</w:t>
            </w:r>
          </w:p>
        </w:tc>
        <w:tc>
          <w:tcPr>
            <w:tcW w:w="2126" w:type="dxa"/>
            <w:vAlign w:val="center"/>
          </w:tcPr>
          <w:p w14:paraId="07CDF1A5">
            <w:pPr>
              <w:spacing w:line="360" w:lineRule="exact"/>
              <w:jc w:val="center"/>
              <w:rPr>
                <w:rFonts w:ascii="宋体" w:hAnsi="宋体"/>
                <w:highlight w:val="none"/>
              </w:rPr>
            </w:pPr>
            <w:r>
              <w:rPr>
                <w:rFonts w:hint="eastAsia" w:ascii="宋体" w:hAnsi="宋体"/>
                <w:highlight w:val="none"/>
              </w:rPr>
              <w:t>打磨、清洁</w:t>
            </w:r>
          </w:p>
        </w:tc>
        <w:tc>
          <w:tcPr>
            <w:tcW w:w="1418" w:type="dxa"/>
            <w:vMerge w:val="continue"/>
            <w:vAlign w:val="center"/>
          </w:tcPr>
          <w:p w14:paraId="7A4BAABD">
            <w:pPr>
              <w:spacing w:line="360" w:lineRule="exact"/>
              <w:jc w:val="center"/>
              <w:rPr>
                <w:rFonts w:ascii="宋体" w:hAnsi="宋体"/>
                <w:highlight w:val="none"/>
              </w:rPr>
            </w:pPr>
          </w:p>
        </w:tc>
      </w:tr>
      <w:tr w14:paraId="4FE2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DBC98C">
            <w:pPr>
              <w:spacing w:line="360" w:lineRule="exact"/>
              <w:ind w:right="-13" w:rightChars="-6"/>
              <w:jc w:val="center"/>
              <w:rPr>
                <w:rFonts w:ascii="宋体" w:hAnsi="宋体"/>
                <w:highlight w:val="none"/>
              </w:rPr>
            </w:pPr>
            <w:r>
              <w:rPr>
                <w:rFonts w:hint="eastAsia" w:ascii="宋体" w:hAnsi="宋体"/>
                <w:highlight w:val="none"/>
              </w:rPr>
              <w:t>453</w:t>
            </w:r>
          </w:p>
        </w:tc>
        <w:tc>
          <w:tcPr>
            <w:tcW w:w="1701" w:type="dxa"/>
            <w:vAlign w:val="center"/>
          </w:tcPr>
          <w:p w14:paraId="36F93039">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钢筋（预应力）混凝土梁桥加固</w:t>
            </w:r>
          </w:p>
        </w:tc>
        <w:tc>
          <w:tcPr>
            <w:tcW w:w="567" w:type="dxa"/>
            <w:vAlign w:val="center"/>
          </w:tcPr>
          <w:p w14:paraId="7E466839">
            <w:pPr>
              <w:spacing w:line="360" w:lineRule="exact"/>
              <w:ind w:left="-143" w:leftChars="-119" w:right="-107" w:rightChars="-51" w:hanging="107" w:hangingChars="51"/>
              <w:jc w:val="center"/>
              <w:rPr>
                <w:rFonts w:ascii="宋体" w:hAnsi="宋体"/>
                <w:highlight w:val="none"/>
              </w:rPr>
            </w:pPr>
          </w:p>
        </w:tc>
        <w:tc>
          <w:tcPr>
            <w:tcW w:w="2410" w:type="dxa"/>
            <w:vAlign w:val="center"/>
          </w:tcPr>
          <w:p w14:paraId="5AC37E14">
            <w:pPr>
              <w:spacing w:line="360" w:lineRule="exact"/>
              <w:jc w:val="center"/>
              <w:rPr>
                <w:rFonts w:ascii="宋体" w:hAnsi="宋体"/>
                <w:highlight w:val="none"/>
              </w:rPr>
            </w:pPr>
          </w:p>
        </w:tc>
        <w:tc>
          <w:tcPr>
            <w:tcW w:w="2126" w:type="dxa"/>
            <w:vAlign w:val="center"/>
          </w:tcPr>
          <w:p w14:paraId="2EB5C1F7">
            <w:pPr>
              <w:spacing w:line="360" w:lineRule="exact"/>
              <w:jc w:val="center"/>
              <w:rPr>
                <w:rFonts w:ascii="宋体" w:hAnsi="宋体"/>
                <w:highlight w:val="none"/>
              </w:rPr>
            </w:pPr>
          </w:p>
        </w:tc>
        <w:tc>
          <w:tcPr>
            <w:tcW w:w="1418" w:type="dxa"/>
            <w:vAlign w:val="center"/>
          </w:tcPr>
          <w:p w14:paraId="57399A26">
            <w:pPr>
              <w:spacing w:line="360" w:lineRule="exact"/>
              <w:jc w:val="center"/>
              <w:rPr>
                <w:rFonts w:ascii="宋体" w:hAnsi="宋体"/>
                <w:highlight w:val="none"/>
              </w:rPr>
            </w:pPr>
          </w:p>
        </w:tc>
      </w:tr>
      <w:tr w14:paraId="413A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BFBAE1">
            <w:pPr>
              <w:spacing w:line="360" w:lineRule="exact"/>
              <w:ind w:right="-13" w:rightChars="-6"/>
              <w:jc w:val="center"/>
              <w:rPr>
                <w:rFonts w:ascii="宋体" w:hAnsi="宋体"/>
                <w:highlight w:val="none"/>
              </w:rPr>
            </w:pPr>
            <w:r>
              <w:rPr>
                <w:rFonts w:hint="eastAsia" w:ascii="宋体" w:hAnsi="宋体"/>
                <w:highlight w:val="none"/>
              </w:rPr>
              <w:t>453-13</w:t>
            </w:r>
          </w:p>
        </w:tc>
        <w:tc>
          <w:tcPr>
            <w:tcW w:w="1701" w:type="dxa"/>
            <w:vAlign w:val="center"/>
          </w:tcPr>
          <w:p w14:paraId="3753E90D">
            <w:pPr>
              <w:spacing w:line="360" w:lineRule="exact"/>
              <w:jc w:val="center"/>
              <w:rPr>
                <w:rFonts w:ascii="宋体" w:hAnsi="宋体" w:cs="Arial"/>
                <w:color w:val="000000"/>
                <w:kern w:val="0"/>
                <w:highlight w:val="none"/>
              </w:rPr>
            </w:pPr>
            <w:r>
              <w:rPr>
                <w:rFonts w:hint="eastAsia" w:ascii="宋体" w:hAnsi="宋体" w:cs="Arial"/>
                <w:color w:val="000000"/>
                <w:kern w:val="0"/>
                <w:highlight w:val="none"/>
              </w:rPr>
              <w:t>裂缝监测板（PVC亚克力板）</w:t>
            </w:r>
          </w:p>
        </w:tc>
        <w:tc>
          <w:tcPr>
            <w:tcW w:w="567" w:type="dxa"/>
            <w:vAlign w:val="center"/>
          </w:tcPr>
          <w:p w14:paraId="78456981">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块</w:t>
            </w:r>
          </w:p>
        </w:tc>
        <w:tc>
          <w:tcPr>
            <w:tcW w:w="2410" w:type="dxa"/>
            <w:vAlign w:val="center"/>
          </w:tcPr>
          <w:p w14:paraId="0A74F0F1">
            <w:pPr>
              <w:spacing w:line="360" w:lineRule="exact"/>
              <w:jc w:val="center"/>
              <w:rPr>
                <w:rFonts w:ascii="宋体" w:hAnsi="宋体"/>
                <w:highlight w:val="none"/>
              </w:rPr>
            </w:pPr>
            <w:r>
              <w:rPr>
                <w:rFonts w:hint="eastAsia" w:ascii="宋体" w:hAnsi="宋体" w:cs="宋体"/>
                <w:kern w:val="0"/>
                <w:highlight w:val="none"/>
              </w:rPr>
              <w:t>依据设计图所示，按实际</w:t>
            </w:r>
            <w:r>
              <w:rPr>
                <w:rFonts w:hint="eastAsia" w:ascii="宋体" w:hAnsi="宋体" w:cs="Arial"/>
                <w:color w:val="000000"/>
                <w:kern w:val="0"/>
                <w:highlight w:val="none"/>
              </w:rPr>
              <w:t>粘贴监测板数量</w:t>
            </w:r>
            <w:r>
              <w:rPr>
                <w:rFonts w:hint="eastAsia" w:ascii="宋体" w:hAnsi="宋体" w:cs="宋体"/>
                <w:kern w:val="0"/>
                <w:highlight w:val="none"/>
              </w:rPr>
              <w:t>计算，以块为单位计量</w:t>
            </w:r>
          </w:p>
        </w:tc>
        <w:tc>
          <w:tcPr>
            <w:tcW w:w="2126" w:type="dxa"/>
            <w:vAlign w:val="center"/>
          </w:tcPr>
          <w:p w14:paraId="22A85FAA">
            <w:pPr>
              <w:tabs>
                <w:tab w:val="left" w:pos="0"/>
                <w:tab w:val="left" w:pos="8640"/>
              </w:tabs>
              <w:spacing w:line="360" w:lineRule="exact"/>
              <w:jc w:val="center"/>
              <w:rPr>
                <w:rFonts w:ascii="宋体" w:hAnsi="宋体"/>
                <w:highlight w:val="none"/>
              </w:rPr>
            </w:pPr>
            <w:r>
              <w:rPr>
                <w:rFonts w:hint="eastAsia" w:ascii="宋体" w:hAnsi="宋体"/>
                <w:highlight w:val="none"/>
              </w:rPr>
              <w:t>1.混凝土表面打磨</w:t>
            </w:r>
          </w:p>
          <w:p w14:paraId="770DE990">
            <w:pPr>
              <w:tabs>
                <w:tab w:val="left" w:pos="0"/>
                <w:tab w:val="left" w:pos="8640"/>
              </w:tabs>
              <w:spacing w:line="360" w:lineRule="exact"/>
              <w:jc w:val="center"/>
              <w:rPr>
                <w:rFonts w:ascii="宋体" w:hAnsi="宋体" w:cs="仿宋"/>
                <w:kern w:val="0"/>
                <w:highlight w:val="none"/>
              </w:rPr>
            </w:pPr>
            <w:r>
              <w:rPr>
                <w:rFonts w:hint="eastAsia" w:ascii="宋体" w:hAnsi="宋体" w:cs="仿宋"/>
                <w:kern w:val="0"/>
                <w:highlight w:val="none"/>
              </w:rPr>
              <w:t>2.</w:t>
            </w:r>
            <w:r>
              <w:rPr>
                <w:rFonts w:hint="eastAsia" w:ascii="宋体" w:hAnsi="宋体" w:cs="Arial"/>
                <w:color w:val="000000"/>
                <w:kern w:val="0"/>
                <w:highlight w:val="none"/>
              </w:rPr>
              <w:t xml:space="preserve"> 亚克力板</w:t>
            </w:r>
            <w:r>
              <w:rPr>
                <w:rFonts w:hint="eastAsia" w:ascii="宋体" w:hAnsi="宋体" w:cs="仿宋"/>
                <w:kern w:val="0"/>
                <w:highlight w:val="none"/>
              </w:rPr>
              <w:t>下料</w:t>
            </w:r>
          </w:p>
          <w:p w14:paraId="1D1CC90F">
            <w:pPr>
              <w:tabs>
                <w:tab w:val="left" w:pos="0"/>
                <w:tab w:val="left" w:pos="8640"/>
              </w:tabs>
              <w:spacing w:line="360" w:lineRule="exact"/>
              <w:jc w:val="center"/>
              <w:rPr>
                <w:rFonts w:ascii="宋体" w:hAnsi="宋体" w:cs="仿宋"/>
                <w:kern w:val="0"/>
                <w:highlight w:val="none"/>
              </w:rPr>
            </w:pPr>
            <w:r>
              <w:rPr>
                <w:rFonts w:hint="eastAsia" w:ascii="宋体" w:hAnsi="宋体" w:cs="仿宋"/>
                <w:kern w:val="0"/>
                <w:highlight w:val="none"/>
              </w:rPr>
              <w:t>4.配胶、粘贴固定</w:t>
            </w:r>
          </w:p>
        </w:tc>
        <w:tc>
          <w:tcPr>
            <w:tcW w:w="1418" w:type="dxa"/>
            <w:vAlign w:val="center"/>
          </w:tcPr>
          <w:p w14:paraId="19842089">
            <w:pPr>
              <w:spacing w:line="360" w:lineRule="exact"/>
              <w:jc w:val="center"/>
              <w:rPr>
                <w:rFonts w:ascii="宋体" w:hAnsi="宋体"/>
                <w:highlight w:val="none"/>
              </w:rPr>
            </w:pPr>
            <w:r>
              <w:rPr>
                <w:rFonts w:hint="eastAsia" w:ascii="宋体" w:hAnsi="宋体"/>
                <w:highlight w:val="none"/>
              </w:rPr>
              <w:t>以设计为依据计算实际数量，按合同单价计算合价后计量</w:t>
            </w:r>
          </w:p>
        </w:tc>
      </w:tr>
      <w:tr w14:paraId="1A6F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763EEA">
            <w:pPr>
              <w:spacing w:line="360" w:lineRule="exact"/>
              <w:ind w:right="-13" w:rightChars="-6"/>
              <w:jc w:val="center"/>
              <w:rPr>
                <w:rFonts w:ascii="宋体" w:hAnsi="宋体"/>
                <w:highlight w:val="none"/>
              </w:rPr>
            </w:pPr>
            <w:r>
              <w:rPr>
                <w:rFonts w:hint="eastAsia" w:ascii="宋体" w:hAnsi="宋体"/>
                <w:highlight w:val="none"/>
              </w:rPr>
              <w:t>453-15</w:t>
            </w:r>
          </w:p>
        </w:tc>
        <w:tc>
          <w:tcPr>
            <w:tcW w:w="1701" w:type="dxa"/>
            <w:vAlign w:val="center"/>
          </w:tcPr>
          <w:p w14:paraId="23983C15">
            <w:pPr>
              <w:spacing w:line="360" w:lineRule="exact"/>
              <w:jc w:val="center"/>
              <w:rPr>
                <w:rFonts w:ascii="宋体" w:hAnsi="宋体"/>
                <w:highlight w:val="none"/>
              </w:rPr>
            </w:pPr>
            <w:r>
              <w:rPr>
                <w:rFonts w:hint="eastAsia" w:ascii="宋体" w:hAnsi="宋体" w:cs="Arial"/>
                <w:color w:val="000000"/>
                <w:kern w:val="0"/>
                <w:highlight w:val="none"/>
              </w:rPr>
              <w:t>混凝土构件缺陷修复</w:t>
            </w:r>
          </w:p>
        </w:tc>
        <w:tc>
          <w:tcPr>
            <w:tcW w:w="567" w:type="dxa"/>
            <w:vAlign w:val="center"/>
          </w:tcPr>
          <w:p w14:paraId="7158D946">
            <w:pPr>
              <w:spacing w:line="360" w:lineRule="exact"/>
              <w:ind w:left="-143" w:leftChars="-119" w:right="-107" w:rightChars="-51" w:hanging="107" w:hangingChars="51"/>
              <w:jc w:val="center"/>
              <w:rPr>
                <w:rFonts w:ascii="宋体" w:hAnsi="宋体"/>
                <w:highlight w:val="none"/>
              </w:rPr>
            </w:pPr>
          </w:p>
        </w:tc>
        <w:tc>
          <w:tcPr>
            <w:tcW w:w="2410" w:type="dxa"/>
            <w:vAlign w:val="center"/>
          </w:tcPr>
          <w:p w14:paraId="43520964">
            <w:pPr>
              <w:spacing w:line="360" w:lineRule="exact"/>
              <w:jc w:val="center"/>
              <w:rPr>
                <w:rFonts w:ascii="宋体" w:hAnsi="宋体"/>
                <w:highlight w:val="none"/>
              </w:rPr>
            </w:pPr>
          </w:p>
        </w:tc>
        <w:tc>
          <w:tcPr>
            <w:tcW w:w="2126" w:type="dxa"/>
            <w:vAlign w:val="center"/>
          </w:tcPr>
          <w:p w14:paraId="0EFE8364">
            <w:pPr>
              <w:spacing w:line="360" w:lineRule="exact"/>
              <w:jc w:val="center"/>
              <w:rPr>
                <w:rFonts w:ascii="宋体" w:hAnsi="宋体"/>
                <w:highlight w:val="none"/>
              </w:rPr>
            </w:pPr>
          </w:p>
        </w:tc>
        <w:tc>
          <w:tcPr>
            <w:tcW w:w="1418" w:type="dxa"/>
            <w:vAlign w:val="center"/>
          </w:tcPr>
          <w:p w14:paraId="6DB9E062">
            <w:pPr>
              <w:spacing w:line="360" w:lineRule="exact"/>
              <w:jc w:val="center"/>
              <w:rPr>
                <w:rFonts w:ascii="宋体" w:hAnsi="宋体"/>
                <w:highlight w:val="none"/>
              </w:rPr>
            </w:pPr>
          </w:p>
        </w:tc>
      </w:tr>
      <w:tr w14:paraId="05C8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4B6DC0">
            <w:pPr>
              <w:spacing w:line="360" w:lineRule="exact"/>
              <w:ind w:right="-13" w:rightChars="-6"/>
              <w:jc w:val="center"/>
              <w:rPr>
                <w:rFonts w:ascii="宋体" w:hAnsi="宋体"/>
                <w:highlight w:val="none"/>
              </w:rPr>
            </w:pPr>
            <w:r>
              <w:rPr>
                <w:rFonts w:hint="eastAsia" w:ascii="宋体" w:hAnsi="宋体"/>
                <w:highlight w:val="none"/>
              </w:rPr>
              <w:t>-a</w:t>
            </w:r>
          </w:p>
        </w:tc>
        <w:tc>
          <w:tcPr>
            <w:tcW w:w="1701" w:type="dxa"/>
            <w:vAlign w:val="center"/>
          </w:tcPr>
          <w:p w14:paraId="2F2CD8D3">
            <w:pPr>
              <w:spacing w:line="360" w:lineRule="exact"/>
              <w:jc w:val="center"/>
              <w:rPr>
                <w:rFonts w:ascii="宋体" w:hAnsi="宋体"/>
                <w:highlight w:val="none"/>
              </w:rPr>
            </w:pPr>
            <w:r>
              <w:rPr>
                <w:rFonts w:hint="eastAsia" w:ascii="宋体" w:hAnsi="宋体"/>
                <w:highlight w:val="none"/>
              </w:rPr>
              <w:t>裂缝封闭</w:t>
            </w:r>
          </w:p>
        </w:tc>
        <w:tc>
          <w:tcPr>
            <w:tcW w:w="567" w:type="dxa"/>
            <w:vAlign w:val="center"/>
          </w:tcPr>
          <w:p w14:paraId="79620084">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m</w:t>
            </w:r>
          </w:p>
        </w:tc>
        <w:tc>
          <w:tcPr>
            <w:tcW w:w="2410" w:type="dxa"/>
            <w:vAlign w:val="center"/>
          </w:tcPr>
          <w:p w14:paraId="4F61A1B2">
            <w:pPr>
              <w:spacing w:line="360" w:lineRule="exact"/>
              <w:jc w:val="center"/>
              <w:rPr>
                <w:rFonts w:ascii="宋体" w:hAnsi="宋体"/>
                <w:highlight w:val="none"/>
              </w:rPr>
            </w:pPr>
            <w:r>
              <w:rPr>
                <w:rFonts w:hint="eastAsia" w:ascii="宋体" w:hAnsi="宋体" w:cs="宋体"/>
                <w:kern w:val="0"/>
                <w:highlight w:val="none"/>
              </w:rPr>
              <w:t>依据设计要求,按实际封闭裂缝长度计算，以米为单位计量</w:t>
            </w:r>
          </w:p>
        </w:tc>
        <w:tc>
          <w:tcPr>
            <w:tcW w:w="2126" w:type="dxa"/>
            <w:vAlign w:val="center"/>
          </w:tcPr>
          <w:p w14:paraId="129AFE1C">
            <w:pPr>
              <w:tabs>
                <w:tab w:val="left" w:pos="0"/>
                <w:tab w:val="left" w:pos="8640"/>
              </w:tabs>
              <w:spacing w:line="360" w:lineRule="exact"/>
              <w:jc w:val="center"/>
              <w:rPr>
                <w:rFonts w:ascii="宋体" w:hAnsi="宋体"/>
                <w:highlight w:val="none"/>
              </w:rPr>
            </w:pPr>
            <w:r>
              <w:rPr>
                <w:rFonts w:hint="eastAsia" w:ascii="宋体" w:hAnsi="宋体"/>
                <w:highlight w:val="none"/>
              </w:rPr>
              <w:t>1.工作平台搭、拆</w:t>
            </w:r>
          </w:p>
          <w:p w14:paraId="096527AE">
            <w:pPr>
              <w:spacing w:line="360" w:lineRule="exact"/>
              <w:jc w:val="center"/>
              <w:rPr>
                <w:rFonts w:ascii="宋体" w:hAnsi="宋体"/>
                <w:highlight w:val="none"/>
              </w:rPr>
            </w:pPr>
            <w:r>
              <w:rPr>
                <w:rFonts w:hint="eastAsia" w:ascii="宋体" w:hAnsi="宋体" w:cs="宋体"/>
                <w:kern w:val="0"/>
                <w:highlight w:val="none"/>
              </w:rPr>
              <w:t>2.清理裂缝、封缝</w:t>
            </w:r>
          </w:p>
        </w:tc>
        <w:tc>
          <w:tcPr>
            <w:tcW w:w="1418" w:type="dxa"/>
            <w:vMerge w:val="restart"/>
            <w:vAlign w:val="center"/>
          </w:tcPr>
          <w:p w14:paraId="5212E492">
            <w:pPr>
              <w:spacing w:line="360" w:lineRule="exact"/>
              <w:jc w:val="center"/>
              <w:rPr>
                <w:rFonts w:ascii="宋体" w:hAnsi="宋体"/>
                <w:highlight w:val="none"/>
              </w:rPr>
            </w:pPr>
            <w:r>
              <w:rPr>
                <w:rFonts w:hint="eastAsia" w:ascii="宋体" w:hAnsi="宋体"/>
                <w:highlight w:val="none"/>
              </w:rPr>
              <w:t>以设计缺陷修复为依据计算实际数量，按合同单价计算合价后计量</w:t>
            </w:r>
          </w:p>
        </w:tc>
      </w:tr>
      <w:tr w14:paraId="5F5D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0C1103">
            <w:pPr>
              <w:spacing w:line="360" w:lineRule="exact"/>
              <w:ind w:right="-13" w:rightChars="-6"/>
              <w:jc w:val="center"/>
              <w:rPr>
                <w:rFonts w:ascii="宋体" w:hAnsi="宋体"/>
                <w:highlight w:val="none"/>
              </w:rPr>
            </w:pPr>
            <w:r>
              <w:rPr>
                <w:rFonts w:hint="eastAsia" w:ascii="宋体" w:hAnsi="宋体"/>
                <w:highlight w:val="none"/>
              </w:rPr>
              <w:t>-b</w:t>
            </w:r>
          </w:p>
        </w:tc>
        <w:tc>
          <w:tcPr>
            <w:tcW w:w="1701" w:type="dxa"/>
            <w:vAlign w:val="center"/>
          </w:tcPr>
          <w:p w14:paraId="27131E66">
            <w:pPr>
              <w:spacing w:line="360" w:lineRule="exact"/>
              <w:jc w:val="center"/>
              <w:rPr>
                <w:rFonts w:ascii="宋体" w:hAnsi="宋体"/>
                <w:highlight w:val="none"/>
              </w:rPr>
            </w:pPr>
            <w:r>
              <w:rPr>
                <w:rFonts w:hint="eastAsia" w:ascii="宋体" w:hAnsi="宋体"/>
                <w:highlight w:val="none"/>
              </w:rPr>
              <w:t>裂缝灌缝</w:t>
            </w:r>
          </w:p>
        </w:tc>
        <w:tc>
          <w:tcPr>
            <w:tcW w:w="567" w:type="dxa"/>
            <w:vAlign w:val="center"/>
          </w:tcPr>
          <w:p w14:paraId="404597BC">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m</w:t>
            </w:r>
          </w:p>
        </w:tc>
        <w:tc>
          <w:tcPr>
            <w:tcW w:w="2410" w:type="dxa"/>
            <w:vAlign w:val="center"/>
          </w:tcPr>
          <w:p w14:paraId="3397C2D3">
            <w:pPr>
              <w:spacing w:line="360" w:lineRule="exact"/>
              <w:jc w:val="center"/>
              <w:rPr>
                <w:rFonts w:ascii="宋体" w:hAnsi="宋体"/>
                <w:highlight w:val="none"/>
              </w:rPr>
            </w:pPr>
            <w:r>
              <w:rPr>
                <w:rFonts w:hint="eastAsia" w:ascii="宋体" w:hAnsi="宋体" w:cs="宋体"/>
                <w:kern w:val="0"/>
                <w:highlight w:val="none"/>
              </w:rPr>
              <w:t>依据设计要求,按实际灌注裂缝长度计算，以米为单位计量</w:t>
            </w:r>
          </w:p>
        </w:tc>
        <w:tc>
          <w:tcPr>
            <w:tcW w:w="2126" w:type="dxa"/>
            <w:vAlign w:val="center"/>
          </w:tcPr>
          <w:p w14:paraId="3C96BCAE">
            <w:pPr>
              <w:tabs>
                <w:tab w:val="left" w:pos="0"/>
                <w:tab w:val="left" w:pos="8640"/>
              </w:tabs>
              <w:spacing w:line="360" w:lineRule="exact"/>
              <w:jc w:val="center"/>
              <w:rPr>
                <w:rFonts w:ascii="宋体" w:hAnsi="宋体"/>
                <w:highlight w:val="none"/>
              </w:rPr>
            </w:pPr>
            <w:r>
              <w:rPr>
                <w:rFonts w:hint="eastAsia" w:ascii="宋体" w:hAnsi="宋体"/>
                <w:highlight w:val="none"/>
              </w:rPr>
              <w:t>1.工作平台搭、拆</w:t>
            </w:r>
          </w:p>
          <w:p w14:paraId="4F12BB44">
            <w:pPr>
              <w:spacing w:line="360" w:lineRule="exact"/>
              <w:jc w:val="center"/>
              <w:rPr>
                <w:rFonts w:ascii="宋体" w:hAnsi="宋体" w:cs="宋体"/>
                <w:kern w:val="0"/>
                <w:highlight w:val="none"/>
              </w:rPr>
            </w:pPr>
            <w:r>
              <w:rPr>
                <w:rFonts w:hint="eastAsia" w:ascii="宋体" w:hAnsi="宋体" w:cs="宋体"/>
                <w:kern w:val="0"/>
                <w:highlight w:val="none"/>
              </w:rPr>
              <w:t>2.扩缝、清理裂缝、粘注浆底座、封缝、注胶</w:t>
            </w:r>
          </w:p>
          <w:p w14:paraId="589146D9">
            <w:pPr>
              <w:spacing w:line="360" w:lineRule="exact"/>
              <w:jc w:val="center"/>
              <w:rPr>
                <w:rFonts w:ascii="宋体" w:hAnsi="宋体"/>
                <w:highlight w:val="none"/>
              </w:rPr>
            </w:pPr>
            <w:r>
              <w:rPr>
                <w:rFonts w:hint="eastAsia" w:ascii="宋体" w:hAnsi="宋体" w:cs="宋体"/>
                <w:kern w:val="0"/>
                <w:highlight w:val="none"/>
              </w:rPr>
              <w:t>3.裂缝表面打磨处理</w:t>
            </w:r>
          </w:p>
        </w:tc>
        <w:tc>
          <w:tcPr>
            <w:tcW w:w="1418" w:type="dxa"/>
            <w:vMerge w:val="continue"/>
            <w:vAlign w:val="center"/>
          </w:tcPr>
          <w:p w14:paraId="584AA80F">
            <w:pPr>
              <w:spacing w:line="360" w:lineRule="exact"/>
              <w:jc w:val="center"/>
              <w:rPr>
                <w:rFonts w:ascii="宋体" w:hAnsi="宋体"/>
                <w:highlight w:val="none"/>
              </w:rPr>
            </w:pPr>
          </w:p>
        </w:tc>
      </w:tr>
      <w:tr w14:paraId="602E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17" w:type="dxa"/>
            <w:vAlign w:val="center"/>
          </w:tcPr>
          <w:p w14:paraId="17E6CA06">
            <w:pPr>
              <w:spacing w:line="360" w:lineRule="exact"/>
              <w:ind w:right="-13" w:rightChars="-6"/>
              <w:jc w:val="center"/>
              <w:rPr>
                <w:rFonts w:ascii="宋体" w:hAnsi="宋体"/>
                <w:highlight w:val="none"/>
              </w:rPr>
            </w:pPr>
            <w:r>
              <w:rPr>
                <w:rFonts w:hint="eastAsia" w:ascii="宋体" w:hAnsi="宋体"/>
                <w:highlight w:val="none"/>
              </w:rPr>
              <w:t>-c</w:t>
            </w:r>
          </w:p>
        </w:tc>
        <w:tc>
          <w:tcPr>
            <w:tcW w:w="1701" w:type="dxa"/>
            <w:vAlign w:val="center"/>
          </w:tcPr>
          <w:p w14:paraId="066714AA">
            <w:pPr>
              <w:spacing w:line="360" w:lineRule="exact"/>
              <w:jc w:val="center"/>
              <w:rPr>
                <w:rFonts w:ascii="宋体" w:hAnsi="宋体"/>
                <w:highlight w:val="none"/>
              </w:rPr>
            </w:pPr>
            <w:r>
              <w:rPr>
                <w:rFonts w:hint="eastAsia" w:ascii="宋体" w:hAnsi="宋体"/>
                <w:highlight w:val="none"/>
              </w:rPr>
              <w:t>环氧砂浆（环氧混凝土）缺陷修复（且含钢筋除锈）</w:t>
            </w:r>
          </w:p>
        </w:tc>
        <w:tc>
          <w:tcPr>
            <w:tcW w:w="567" w:type="dxa"/>
            <w:vAlign w:val="center"/>
          </w:tcPr>
          <w:p w14:paraId="576DB9D3">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m</w:t>
            </w:r>
            <w:r>
              <w:rPr>
                <w:rFonts w:hint="eastAsia" w:ascii="宋体" w:hAnsi="宋体"/>
                <w:highlight w:val="none"/>
                <w:vertAlign w:val="superscript"/>
              </w:rPr>
              <w:t>2</w:t>
            </w:r>
          </w:p>
        </w:tc>
        <w:tc>
          <w:tcPr>
            <w:tcW w:w="2410" w:type="dxa"/>
            <w:vAlign w:val="center"/>
          </w:tcPr>
          <w:p w14:paraId="2AC76EC4">
            <w:pPr>
              <w:spacing w:line="360" w:lineRule="exact"/>
              <w:jc w:val="center"/>
              <w:rPr>
                <w:rFonts w:ascii="宋体" w:hAnsi="宋体"/>
                <w:highlight w:val="none"/>
              </w:rPr>
            </w:pPr>
            <w:r>
              <w:rPr>
                <w:rFonts w:hint="eastAsia" w:ascii="宋体" w:hAnsi="宋体" w:cs="宋体"/>
                <w:kern w:val="0"/>
                <w:highlight w:val="none"/>
              </w:rPr>
              <w:t>依据设计图所示，按实际修补面积计算，以平方米为单位计量</w:t>
            </w:r>
          </w:p>
        </w:tc>
        <w:tc>
          <w:tcPr>
            <w:tcW w:w="2126" w:type="dxa"/>
            <w:vAlign w:val="center"/>
          </w:tcPr>
          <w:p w14:paraId="422CF33A">
            <w:pPr>
              <w:tabs>
                <w:tab w:val="left" w:pos="0"/>
                <w:tab w:val="left" w:pos="8640"/>
              </w:tabs>
              <w:spacing w:line="360" w:lineRule="exact"/>
              <w:jc w:val="center"/>
              <w:rPr>
                <w:rFonts w:ascii="宋体" w:hAnsi="宋体"/>
                <w:highlight w:val="none"/>
              </w:rPr>
            </w:pPr>
            <w:r>
              <w:rPr>
                <w:rFonts w:hint="eastAsia" w:ascii="宋体" w:hAnsi="宋体"/>
                <w:highlight w:val="none"/>
              </w:rPr>
              <w:t>1.工作平台搭、拆</w:t>
            </w:r>
          </w:p>
          <w:p w14:paraId="0AEE43FA">
            <w:pPr>
              <w:spacing w:line="360" w:lineRule="exact"/>
              <w:jc w:val="center"/>
              <w:rPr>
                <w:rFonts w:ascii="宋体" w:hAnsi="宋体" w:cs="宋体"/>
                <w:kern w:val="0"/>
                <w:highlight w:val="none"/>
              </w:rPr>
            </w:pPr>
            <w:r>
              <w:rPr>
                <w:rFonts w:hint="eastAsia" w:ascii="宋体" w:hAnsi="宋体" w:cs="宋体"/>
                <w:kern w:val="0"/>
                <w:highlight w:val="none"/>
              </w:rPr>
              <w:t>2.凿除构件表面劣化与松散混凝土</w:t>
            </w:r>
          </w:p>
          <w:p w14:paraId="135EC735">
            <w:pPr>
              <w:spacing w:line="360" w:lineRule="exact"/>
              <w:jc w:val="center"/>
              <w:rPr>
                <w:rFonts w:ascii="宋体" w:hAnsi="宋体" w:cs="宋体"/>
                <w:kern w:val="0"/>
                <w:highlight w:val="none"/>
              </w:rPr>
            </w:pPr>
            <w:r>
              <w:rPr>
                <w:rFonts w:hint="eastAsia" w:ascii="宋体" w:hAnsi="宋体" w:cs="宋体"/>
                <w:kern w:val="0"/>
                <w:highlight w:val="none"/>
              </w:rPr>
              <w:t>3.钢筋除锈</w:t>
            </w:r>
          </w:p>
          <w:p w14:paraId="3D3C1142">
            <w:pPr>
              <w:spacing w:line="360" w:lineRule="exact"/>
              <w:jc w:val="center"/>
              <w:rPr>
                <w:rFonts w:ascii="宋体" w:hAnsi="宋体" w:cs="宋体"/>
                <w:kern w:val="0"/>
                <w:highlight w:val="none"/>
              </w:rPr>
            </w:pPr>
            <w:r>
              <w:rPr>
                <w:rFonts w:hint="eastAsia" w:ascii="宋体" w:hAnsi="宋体" w:cs="宋体"/>
                <w:kern w:val="0"/>
                <w:highlight w:val="none"/>
              </w:rPr>
              <w:t>4.环氧树脂混凝土填补</w:t>
            </w:r>
          </w:p>
          <w:p w14:paraId="6D24B4F9">
            <w:pPr>
              <w:spacing w:line="360" w:lineRule="exact"/>
              <w:jc w:val="center"/>
              <w:rPr>
                <w:rFonts w:ascii="宋体" w:hAnsi="宋体" w:cs="宋体"/>
                <w:kern w:val="0"/>
                <w:highlight w:val="none"/>
              </w:rPr>
            </w:pPr>
            <w:r>
              <w:rPr>
                <w:rFonts w:hint="eastAsia" w:ascii="宋体" w:hAnsi="宋体" w:cs="宋体"/>
                <w:kern w:val="0"/>
                <w:highlight w:val="none"/>
              </w:rPr>
              <w:t>5.</w:t>
            </w:r>
            <w:r>
              <w:rPr>
                <w:rFonts w:hint="eastAsia" w:ascii="宋体" w:hAnsi="宋体" w:cs="Arial"/>
                <w:color w:val="000000"/>
                <w:kern w:val="0"/>
                <w:highlight w:val="none"/>
              </w:rPr>
              <w:t xml:space="preserve"> 环氧树脂砂浆抹面</w:t>
            </w:r>
          </w:p>
        </w:tc>
        <w:tc>
          <w:tcPr>
            <w:tcW w:w="1418" w:type="dxa"/>
            <w:vMerge w:val="continue"/>
            <w:vAlign w:val="center"/>
          </w:tcPr>
          <w:p w14:paraId="254BD606">
            <w:pPr>
              <w:spacing w:line="360" w:lineRule="exact"/>
              <w:jc w:val="center"/>
              <w:rPr>
                <w:rFonts w:ascii="宋体" w:hAnsi="宋体"/>
                <w:highlight w:val="none"/>
              </w:rPr>
            </w:pPr>
          </w:p>
        </w:tc>
      </w:tr>
      <w:tr w14:paraId="412D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10859D">
            <w:pPr>
              <w:spacing w:line="360" w:lineRule="exact"/>
              <w:ind w:right="-13" w:rightChars="-6"/>
              <w:jc w:val="center"/>
              <w:rPr>
                <w:rFonts w:ascii="宋体" w:hAnsi="宋体"/>
                <w:highlight w:val="none"/>
              </w:rPr>
            </w:pPr>
            <w:r>
              <w:rPr>
                <w:rFonts w:hint="eastAsia" w:ascii="宋体" w:hAnsi="宋体"/>
                <w:highlight w:val="none"/>
              </w:rPr>
              <w:t>459</w:t>
            </w:r>
          </w:p>
        </w:tc>
        <w:tc>
          <w:tcPr>
            <w:tcW w:w="1701" w:type="dxa"/>
            <w:vAlign w:val="center"/>
          </w:tcPr>
          <w:p w14:paraId="639DB411">
            <w:pPr>
              <w:spacing w:line="360" w:lineRule="exact"/>
              <w:jc w:val="center"/>
              <w:rPr>
                <w:rFonts w:ascii="宋体" w:hAnsi="宋体"/>
                <w:highlight w:val="none"/>
              </w:rPr>
            </w:pPr>
            <w:r>
              <w:rPr>
                <w:rFonts w:hint="eastAsia" w:ascii="宋体" w:hAnsi="宋体"/>
                <w:highlight w:val="none"/>
              </w:rPr>
              <w:t>桥梁支座的维修与更换</w:t>
            </w:r>
          </w:p>
        </w:tc>
        <w:tc>
          <w:tcPr>
            <w:tcW w:w="567" w:type="dxa"/>
            <w:vAlign w:val="center"/>
          </w:tcPr>
          <w:p w14:paraId="72AF8B81">
            <w:pPr>
              <w:spacing w:line="360" w:lineRule="exact"/>
              <w:ind w:left="-143" w:leftChars="-119" w:right="-107" w:rightChars="-51" w:hanging="107" w:hangingChars="51"/>
              <w:jc w:val="center"/>
              <w:rPr>
                <w:rFonts w:ascii="宋体" w:hAnsi="宋体"/>
                <w:highlight w:val="none"/>
              </w:rPr>
            </w:pPr>
          </w:p>
        </w:tc>
        <w:tc>
          <w:tcPr>
            <w:tcW w:w="2410" w:type="dxa"/>
            <w:vAlign w:val="center"/>
          </w:tcPr>
          <w:p w14:paraId="72003B09">
            <w:pPr>
              <w:spacing w:line="360" w:lineRule="exact"/>
              <w:jc w:val="center"/>
              <w:rPr>
                <w:rFonts w:ascii="宋体" w:hAnsi="宋体"/>
                <w:highlight w:val="none"/>
              </w:rPr>
            </w:pPr>
          </w:p>
        </w:tc>
        <w:tc>
          <w:tcPr>
            <w:tcW w:w="2126" w:type="dxa"/>
            <w:vAlign w:val="center"/>
          </w:tcPr>
          <w:p w14:paraId="1DDB59DC">
            <w:pPr>
              <w:tabs>
                <w:tab w:val="left" w:pos="0"/>
                <w:tab w:val="left" w:pos="8640"/>
              </w:tabs>
              <w:spacing w:line="360" w:lineRule="exact"/>
              <w:jc w:val="center"/>
              <w:rPr>
                <w:rFonts w:ascii="宋体" w:hAnsi="宋体" w:cs="仿宋"/>
                <w:kern w:val="0"/>
                <w:highlight w:val="none"/>
              </w:rPr>
            </w:pPr>
          </w:p>
        </w:tc>
        <w:tc>
          <w:tcPr>
            <w:tcW w:w="1418" w:type="dxa"/>
            <w:vAlign w:val="center"/>
          </w:tcPr>
          <w:p w14:paraId="30064E82">
            <w:pPr>
              <w:spacing w:line="360" w:lineRule="exact"/>
              <w:jc w:val="center"/>
              <w:rPr>
                <w:rFonts w:ascii="宋体" w:hAnsi="宋体"/>
                <w:highlight w:val="none"/>
              </w:rPr>
            </w:pPr>
          </w:p>
        </w:tc>
      </w:tr>
      <w:tr w14:paraId="4B44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BE1149">
            <w:pPr>
              <w:spacing w:line="360" w:lineRule="exact"/>
              <w:ind w:right="-13" w:rightChars="-6"/>
              <w:jc w:val="center"/>
              <w:rPr>
                <w:rFonts w:ascii="宋体" w:hAnsi="宋体"/>
                <w:highlight w:val="none"/>
              </w:rPr>
            </w:pPr>
            <w:r>
              <w:rPr>
                <w:rFonts w:hint="eastAsia" w:ascii="宋体" w:hAnsi="宋体"/>
                <w:highlight w:val="none"/>
              </w:rPr>
              <w:t>459-4</w:t>
            </w:r>
          </w:p>
        </w:tc>
        <w:tc>
          <w:tcPr>
            <w:tcW w:w="1701" w:type="dxa"/>
            <w:vAlign w:val="center"/>
          </w:tcPr>
          <w:p w14:paraId="315AC4D5">
            <w:pPr>
              <w:spacing w:line="360" w:lineRule="exact"/>
              <w:jc w:val="center"/>
              <w:rPr>
                <w:rFonts w:ascii="宋体" w:hAnsi="宋体"/>
                <w:highlight w:val="none"/>
              </w:rPr>
            </w:pPr>
            <w:r>
              <w:rPr>
                <w:rFonts w:hint="eastAsia" w:ascii="宋体" w:hAnsi="宋体" w:cs="Arial"/>
                <w:color w:val="000000"/>
                <w:kern w:val="0"/>
                <w:highlight w:val="none"/>
              </w:rPr>
              <w:t>脱空支座垫钢板</w:t>
            </w:r>
          </w:p>
        </w:tc>
        <w:tc>
          <w:tcPr>
            <w:tcW w:w="567" w:type="dxa"/>
            <w:vAlign w:val="center"/>
          </w:tcPr>
          <w:p w14:paraId="2DF56CB5">
            <w:pPr>
              <w:spacing w:line="360" w:lineRule="exact"/>
              <w:ind w:left="-143" w:leftChars="-119" w:right="-107" w:rightChars="-51" w:hanging="107" w:hangingChars="51"/>
              <w:jc w:val="center"/>
              <w:rPr>
                <w:rFonts w:ascii="宋体" w:hAnsi="宋体"/>
                <w:highlight w:val="none"/>
              </w:rPr>
            </w:pPr>
            <w:r>
              <w:rPr>
                <w:rFonts w:hint="eastAsia" w:ascii="宋体" w:hAnsi="宋体"/>
                <w:highlight w:val="none"/>
              </w:rPr>
              <w:t>块</w:t>
            </w:r>
          </w:p>
        </w:tc>
        <w:tc>
          <w:tcPr>
            <w:tcW w:w="2410" w:type="dxa"/>
            <w:vAlign w:val="center"/>
          </w:tcPr>
          <w:p w14:paraId="3CCA4AE1">
            <w:pPr>
              <w:spacing w:line="360" w:lineRule="exact"/>
              <w:jc w:val="center"/>
              <w:rPr>
                <w:rFonts w:ascii="宋体" w:hAnsi="宋体"/>
                <w:highlight w:val="none"/>
              </w:rPr>
            </w:pPr>
            <w:r>
              <w:rPr>
                <w:rFonts w:hint="eastAsia" w:ascii="宋体" w:hAnsi="宋体" w:cs="宋体"/>
                <w:kern w:val="0"/>
                <w:highlight w:val="none"/>
              </w:rPr>
              <w:t>依据设计要求,按实际垫塞钢板数量计算，以块为单位计量</w:t>
            </w:r>
          </w:p>
        </w:tc>
        <w:tc>
          <w:tcPr>
            <w:tcW w:w="2126" w:type="dxa"/>
            <w:vAlign w:val="center"/>
          </w:tcPr>
          <w:p w14:paraId="483118F8">
            <w:pPr>
              <w:tabs>
                <w:tab w:val="left" w:pos="0"/>
                <w:tab w:val="left" w:pos="8640"/>
              </w:tabs>
              <w:spacing w:line="360" w:lineRule="exact"/>
              <w:jc w:val="center"/>
              <w:rPr>
                <w:rFonts w:ascii="宋体" w:hAnsi="宋体"/>
                <w:highlight w:val="none"/>
              </w:rPr>
            </w:pPr>
            <w:r>
              <w:rPr>
                <w:rFonts w:hint="eastAsia" w:ascii="宋体" w:hAnsi="宋体"/>
                <w:highlight w:val="none"/>
              </w:rPr>
              <w:t>1.工作平台搭、拆</w:t>
            </w:r>
          </w:p>
          <w:p w14:paraId="5F2D74D2">
            <w:pPr>
              <w:spacing w:line="360" w:lineRule="exact"/>
              <w:jc w:val="center"/>
              <w:rPr>
                <w:rFonts w:ascii="宋体" w:hAnsi="宋体"/>
                <w:highlight w:val="none"/>
              </w:rPr>
            </w:pPr>
            <w:r>
              <w:rPr>
                <w:rFonts w:hint="eastAsia" w:ascii="宋体" w:hAnsi="宋体"/>
                <w:highlight w:val="none"/>
              </w:rPr>
              <w:t>2.楔形钢板加工、安装</w:t>
            </w:r>
          </w:p>
        </w:tc>
        <w:tc>
          <w:tcPr>
            <w:tcW w:w="1418" w:type="dxa"/>
            <w:vAlign w:val="center"/>
          </w:tcPr>
          <w:p w14:paraId="57B2075C">
            <w:pPr>
              <w:spacing w:line="360" w:lineRule="exact"/>
              <w:jc w:val="center"/>
              <w:rPr>
                <w:rFonts w:ascii="宋体" w:hAnsi="宋体"/>
                <w:highlight w:val="none"/>
              </w:rPr>
            </w:pPr>
            <w:r>
              <w:rPr>
                <w:rFonts w:hint="eastAsia" w:ascii="宋体" w:hAnsi="宋体"/>
                <w:highlight w:val="none"/>
              </w:rPr>
              <w:t>以设计为依据计算实际数量，按合同单价计算合价后计量</w:t>
            </w:r>
          </w:p>
        </w:tc>
      </w:tr>
    </w:tbl>
    <w:p w14:paraId="192ABDBF">
      <w:pPr>
        <w:spacing w:line="520" w:lineRule="exact"/>
        <w:ind w:right="-483" w:rightChars="-230" w:firstLine="424" w:firstLineChars="202"/>
        <w:rPr>
          <w:rFonts w:ascii="宋体" w:hAnsi="宋体"/>
          <w:highlight w:val="none"/>
        </w:rPr>
      </w:pPr>
      <w:r>
        <w:rPr>
          <w:rFonts w:hint="eastAsia" w:ascii="宋体" w:hAnsi="宋体"/>
          <w:highlight w:val="none"/>
        </w:rPr>
        <w:t>其他工程量计价规则补充说明</w:t>
      </w:r>
    </w:p>
    <w:p w14:paraId="765EF99D">
      <w:pPr>
        <w:spacing w:line="560" w:lineRule="exact"/>
        <w:ind w:right="-483" w:rightChars="-230" w:firstLine="567" w:firstLineChars="270"/>
        <w:rPr>
          <w:rFonts w:asciiTheme="minorEastAsia" w:hAnsiTheme="minorEastAsia"/>
          <w:highlight w:val="none"/>
        </w:rPr>
      </w:pPr>
      <w:r>
        <w:rPr>
          <w:rFonts w:hint="eastAsia" w:asciiTheme="minorEastAsia" w:hAnsiTheme="minorEastAsia"/>
          <w:highlight w:val="none"/>
        </w:rPr>
        <w:t>1、桥梁维修工程施工须搭建满足施工要求的作业平台，桥检车、支架、其他工作平台（登高车、船舶、或其他更合适的平台）在子目号465中分别以项计量，材料二次驳运作为承包人应做的附属工作，不另行计量。</w:t>
      </w:r>
    </w:p>
    <w:p w14:paraId="22650F62">
      <w:pPr>
        <w:spacing w:line="560" w:lineRule="exact"/>
        <w:ind w:right="-483" w:rightChars="-230" w:firstLine="567" w:firstLineChars="270"/>
        <w:rPr>
          <w:rFonts w:asciiTheme="minorEastAsia" w:hAnsiTheme="minorEastAsia"/>
          <w:highlight w:val="none"/>
        </w:rPr>
      </w:pPr>
      <w:r>
        <w:rPr>
          <w:rFonts w:hint="eastAsia" w:asciiTheme="minorEastAsia" w:hAnsiTheme="minorEastAsia"/>
          <w:highlight w:val="none"/>
        </w:rPr>
        <w:t>2、子目452-5拆除旧伸缩缝的钢材由承包人回收处理，旧伸缩缝拆除、伸缩缝槽口改造、植筋、回填高性能纤维混凝土等不另行计量。</w:t>
      </w:r>
    </w:p>
    <w:p w14:paraId="2D8EC597">
      <w:pPr>
        <w:spacing w:line="360" w:lineRule="exact"/>
        <w:rPr>
          <w:rFonts w:ascii="宋体" w:hAnsi="宋体"/>
          <w:highlight w:val="none"/>
        </w:rPr>
      </w:pPr>
    </w:p>
    <w:p w14:paraId="7038466F">
      <w:pPr>
        <w:spacing w:line="360" w:lineRule="auto"/>
        <w:ind w:firstLine="482" w:firstLineChars="200"/>
        <w:jc w:val="center"/>
        <w:rPr>
          <w:rFonts w:hAnsi="宋体" w:cs="宋体"/>
          <w:b/>
          <w:bCs/>
          <w:sz w:val="24"/>
          <w:szCs w:val="24"/>
          <w:highlight w:val="none"/>
        </w:rPr>
      </w:pPr>
    </w:p>
    <w:p w14:paraId="5D531AA3">
      <w:pPr>
        <w:spacing w:line="360" w:lineRule="auto"/>
        <w:ind w:firstLine="482" w:firstLineChars="200"/>
        <w:jc w:val="center"/>
        <w:rPr>
          <w:rFonts w:ascii="宋体" w:cs="宋体"/>
          <w:b/>
          <w:bCs/>
          <w:sz w:val="36"/>
          <w:szCs w:val="36"/>
          <w:highlight w:val="none"/>
        </w:rPr>
      </w:pPr>
      <w:r>
        <w:rPr>
          <w:rFonts w:hint="eastAsia" w:hAnsi="宋体" w:cs="宋体"/>
          <w:b/>
          <w:bCs/>
          <w:sz w:val="24"/>
          <w:szCs w:val="24"/>
          <w:highlight w:val="none"/>
        </w:rPr>
        <w:t>注：本章节所述“承包人”为本项目的中标人，“发包人”为本项目的采购人温岭市公路与运输管理中心。</w:t>
      </w:r>
      <w:r>
        <w:rPr>
          <w:rFonts w:hint="eastAsia" w:hAnsi="宋体" w:cs="宋体"/>
          <w:sz w:val="24"/>
          <w:szCs w:val="24"/>
          <w:highlight w:val="none"/>
        </w:rPr>
        <w:br w:type="page"/>
      </w:r>
      <w:r>
        <w:rPr>
          <w:rFonts w:hint="eastAsia" w:ascii="宋体" w:hAnsi="宋体" w:cs="宋体"/>
          <w:b/>
          <w:bCs/>
          <w:sz w:val="36"/>
          <w:szCs w:val="36"/>
          <w:highlight w:val="none"/>
        </w:rPr>
        <w:t>第五章合同文本</w:t>
      </w:r>
    </w:p>
    <w:p w14:paraId="017054F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发包人（以下简称甲方）：</w:t>
      </w:r>
    </w:p>
    <w:p w14:paraId="2CC99E8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承包人（以下简称乙方）：</w:t>
      </w:r>
    </w:p>
    <w:p w14:paraId="75356363">
      <w:pPr>
        <w:spacing w:line="400" w:lineRule="exact"/>
        <w:ind w:firstLine="480" w:firstLineChars="200"/>
        <w:rPr>
          <w:rFonts w:ascii="宋体" w:hAnsi="宋体" w:cs="宋体"/>
          <w:sz w:val="24"/>
          <w:szCs w:val="24"/>
          <w:highlight w:val="none"/>
        </w:rPr>
      </w:pPr>
    </w:p>
    <w:p w14:paraId="77A88D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根据年月日</w:t>
      </w:r>
      <w:r>
        <w:rPr>
          <w:rFonts w:hint="eastAsia" w:ascii="宋体" w:hAnsi="宋体" w:cs="宋体"/>
          <w:sz w:val="24"/>
          <w:szCs w:val="24"/>
          <w:highlight w:val="none"/>
          <w:u w:val="single"/>
        </w:rPr>
        <w:t>温岭市公路与运输管理中心桥梁预防性养护采购</w:t>
      </w:r>
      <w:r>
        <w:rPr>
          <w:rFonts w:hint="eastAsia" w:ascii="宋体" w:hAnsi="宋体" w:cs="宋体"/>
          <w:sz w:val="24"/>
          <w:szCs w:val="24"/>
          <w:highlight w:val="none"/>
        </w:rPr>
        <w:t>（项目编号：）招标结果和采购文件要求，并根据</w:t>
      </w:r>
      <w:r>
        <w:rPr>
          <w:rFonts w:hint="eastAsia" w:ascii="宋体" w:hAnsi="宋体" w:cs="宋体"/>
          <w:sz w:val="24"/>
          <w:szCs w:val="24"/>
          <w:highlight w:val="none"/>
          <w:shd w:val="clear" w:color="auto" w:fill="FFFFFF"/>
        </w:rPr>
        <w:t>《中华人民共和国民法典》</w:t>
      </w:r>
      <w:r>
        <w:rPr>
          <w:rFonts w:hint="eastAsia" w:ascii="宋体" w:hAnsi="宋体" w:cs="宋体"/>
          <w:sz w:val="24"/>
          <w:szCs w:val="24"/>
          <w:highlight w:val="none"/>
        </w:rPr>
        <w:t>《中华人民共和国政府采购法》及其他有关法律、行政法规的规定，同时在平等、公平、诚实和信用的原则下，经双方协商一致，订立本合同。</w:t>
      </w:r>
    </w:p>
    <w:p w14:paraId="37F2E8CE">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第一条 合同组成</w:t>
      </w:r>
    </w:p>
    <w:p w14:paraId="66328E97">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本次政府采购活动的相关文件为本合同的组成部分，这些文件包括但不限于：</w:t>
      </w:r>
    </w:p>
    <w:p w14:paraId="11893A0F">
      <w:pPr>
        <w:numPr>
          <w:ilvl w:val="0"/>
          <w:numId w:val="15"/>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本合同文本；</w:t>
      </w:r>
    </w:p>
    <w:p w14:paraId="15B5731E">
      <w:pPr>
        <w:numPr>
          <w:ilvl w:val="0"/>
          <w:numId w:val="15"/>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招标文件与投标文件；</w:t>
      </w:r>
    </w:p>
    <w:p w14:paraId="38F11E73">
      <w:pPr>
        <w:numPr>
          <w:ilvl w:val="0"/>
          <w:numId w:val="15"/>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中标通知书；</w:t>
      </w:r>
    </w:p>
    <w:p w14:paraId="6BB59387">
      <w:pPr>
        <w:numPr>
          <w:ilvl w:val="0"/>
          <w:numId w:val="15"/>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投标函及开标一览表；</w:t>
      </w:r>
    </w:p>
    <w:p w14:paraId="3DEB6583">
      <w:pPr>
        <w:numPr>
          <w:ilvl w:val="0"/>
          <w:numId w:val="15"/>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技术规范；</w:t>
      </w:r>
    </w:p>
    <w:p w14:paraId="68AEE56D">
      <w:pPr>
        <w:numPr>
          <w:ilvl w:val="0"/>
          <w:numId w:val="15"/>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其它合同文件。</w:t>
      </w:r>
    </w:p>
    <w:p w14:paraId="74518DF4">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上述文件互相补充和解释，如有不明确或不一致之处，以合同约定次序在先者为准。</w:t>
      </w:r>
    </w:p>
    <w:p w14:paraId="04F5D912">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第二条 合同标的与相关属性</w:t>
      </w:r>
    </w:p>
    <w:p w14:paraId="54E4C040">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1、本项目为温岭市公路与运输管理中心桥梁预防性养护采购项目，按实计量，质量标准为交（竣）工验收的质量评定合格。</w:t>
      </w:r>
    </w:p>
    <w:p w14:paraId="65ED2336">
      <w:pPr>
        <w:spacing w:before="1" w:line="360" w:lineRule="auto"/>
        <w:ind w:right="-50" w:rightChars="-24" w:firstLine="480" w:firstLineChars="200"/>
        <w:rPr>
          <w:rFonts w:ascii="宋体" w:hAnsi="宋体" w:cs="宋体"/>
          <w:sz w:val="24"/>
          <w:szCs w:val="24"/>
          <w:highlight w:val="none"/>
          <w:u w:val="single"/>
        </w:rPr>
      </w:pPr>
      <w:r>
        <w:rPr>
          <w:rFonts w:hint="eastAsia" w:ascii="宋体" w:hAnsi="宋体" w:cs="宋体"/>
          <w:sz w:val="24"/>
          <w:szCs w:val="24"/>
          <w:highlight w:val="none"/>
        </w:rPr>
        <w:t>2、工期要求：</w:t>
      </w:r>
      <w:r>
        <w:rPr>
          <w:rFonts w:hint="eastAsia" w:ascii="宋体" w:hAnsi="宋体" w:cs="宋体"/>
          <w:color w:val="000000" w:themeColor="text1"/>
          <w:sz w:val="24"/>
          <w:szCs w:val="24"/>
          <w:highlight w:val="none"/>
          <w:u w:val="single"/>
        </w:rPr>
        <w:t>合同生效后90天内完工。</w:t>
      </w:r>
    </w:p>
    <w:p w14:paraId="487880BE">
      <w:pPr>
        <w:pStyle w:val="8"/>
        <w:spacing w:before="11" w:line="360" w:lineRule="auto"/>
        <w:ind w:right="-50" w:rightChars="-24" w:firstLine="480" w:firstLineChars="200"/>
        <w:rPr>
          <w:rFonts w:ascii="宋体" w:hAnsi="宋体" w:cs="宋体"/>
          <w:highlight w:val="none"/>
        </w:rPr>
      </w:pPr>
      <w:r>
        <w:rPr>
          <w:rFonts w:hint="eastAsia" w:ascii="宋体" w:hAnsi="宋体" w:cs="宋体"/>
          <w:highlight w:val="none"/>
        </w:rPr>
        <w:t>计划开工日期：2025年月日。</w:t>
      </w:r>
    </w:p>
    <w:p w14:paraId="325246A4">
      <w:pPr>
        <w:pStyle w:val="8"/>
        <w:spacing w:before="11" w:line="360" w:lineRule="auto"/>
        <w:ind w:right="-50" w:rightChars="-24" w:firstLine="480" w:firstLineChars="200"/>
        <w:rPr>
          <w:rFonts w:ascii="宋体" w:hAnsi="宋体" w:cs="宋体"/>
          <w:highlight w:val="none"/>
        </w:rPr>
      </w:pPr>
      <w:r>
        <w:rPr>
          <w:rFonts w:hint="eastAsia" w:ascii="宋体" w:hAnsi="宋体" w:cs="宋体"/>
          <w:highlight w:val="none"/>
        </w:rPr>
        <w:t>计划竣工日期：2025年月日。</w:t>
      </w:r>
    </w:p>
    <w:p w14:paraId="63E45D99">
      <w:pPr>
        <w:pStyle w:val="8"/>
        <w:spacing w:before="11" w:line="360" w:lineRule="auto"/>
        <w:ind w:right="-50" w:rightChars="-24" w:firstLine="480" w:firstLineChars="200"/>
        <w:rPr>
          <w:rFonts w:ascii="宋体" w:hAnsi="宋体" w:cs="宋体"/>
          <w:highlight w:val="none"/>
        </w:rPr>
      </w:pPr>
      <w:r>
        <w:rPr>
          <w:rFonts w:hint="eastAsia" w:ascii="宋体" w:hAnsi="宋体" w:cs="宋体"/>
          <w:highlight w:val="none"/>
        </w:rPr>
        <w:t>3、承诺</w:t>
      </w:r>
    </w:p>
    <w:p w14:paraId="7F6BA11A">
      <w:pPr>
        <w:pStyle w:val="44"/>
        <w:numPr>
          <w:ilvl w:val="0"/>
          <w:numId w:val="16"/>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本项目的施工报酬，甲方承诺按合同约定的条件、时间和方式向乙方支付合同价款。</w:t>
      </w:r>
    </w:p>
    <w:p w14:paraId="68FD94FD">
      <w:pPr>
        <w:pStyle w:val="44"/>
        <w:numPr>
          <w:ilvl w:val="0"/>
          <w:numId w:val="16"/>
        </w:numPr>
        <w:tabs>
          <w:tab w:val="left" w:pos="220"/>
        </w:tabs>
        <w:spacing w:before="54" w:line="360" w:lineRule="auto"/>
        <w:ind w:left="210" w:leftChars="100" w:right="-50" w:rightChars="-24" w:firstLine="476"/>
        <w:rPr>
          <w:rFonts w:ascii="宋体" w:hAnsi="宋体" w:cs="宋体"/>
          <w:sz w:val="24"/>
          <w:szCs w:val="24"/>
          <w:highlight w:val="none"/>
        </w:rPr>
      </w:pPr>
      <w:r>
        <w:rPr>
          <w:rFonts w:hint="eastAsia" w:ascii="宋体" w:hAnsi="宋体" w:cs="宋体"/>
          <w:spacing w:val="-1"/>
          <w:sz w:val="24"/>
          <w:szCs w:val="24"/>
          <w:highlight w:val="none"/>
        </w:rPr>
        <w:t>乙方承诺按照法律规定及合同约定组织完成本项目，确保项目质量和安全，</w:t>
      </w:r>
      <w:r>
        <w:rPr>
          <w:rFonts w:hint="eastAsia" w:ascii="宋体" w:hAnsi="宋体" w:cs="宋体"/>
          <w:spacing w:val="-3"/>
          <w:sz w:val="24"/>
          <w:szCs w:val="24"/>
          <w:highlight w:val="none"/>
        </w:rPr>
        <w:t>不进行转包及违法分包，并在缺陷责任期及保修期内承担相应的维修责任。</w:t>
      </w:r>
    </w:p>
    <w:p w14:paraId="3C01AD3A">
      <w:pPr>
        <w:pStyle w:val="44"/>
        <w:numPr>
          <w:ilvl w:val="0"/>
          <w:numId w:val="16"/>
        </w:numPr>
        <w:tabs>
          <w:tab w:val="left" w:pos="220"/>
        </w:tabs>
        <w:spacing w:line="360" w:lineRule="auto"/>
        <w:ind w:left="210" w:leftChars="100" w:right="-50" w:rightChars="-24" w:firstLine="476"/>
        <w:rPr>
          <w:rFonts w:ascii="宋体" w:hAnsi="宋体" w:cs="宋体"/>
          <w:sz w:val="24"/>
          <w:szCs w:val="24"/>
          <w:highlight w:val="none"/>
        </w:rPr>
      </w:pPr>
      <w:r>
        <w:rPr>
          <w:rFonts w:hint="eastAsia" w:ascii="宋体" w:hAnsi="宋体" w:cs="宋体"/>
          <w:spacing w:val="-1"/>
          <w:sz w:val="24"/>
          <w:szCs w:val="24"/>
          <w:highlight w:val="none"/>
        </w:rPr>
        <w:t>甲方和乙方通过招投标形式签订合同的，双方理解并承诺不再就同一项目另</w:t>
      </w:r>
      <w:r>
        <w:rPr>
          <w:rFonts w:hint="eastAsia" w:ascii="宋体" w:hAnsi="宋体" w:cs="宋体"/>
          <w:spacing w:val="-3"/>
          <w:sz w:val="24"/>
          <w:szCs w:val="24"/>
          <w:highlight w:val="none"/>
        </w:rPr>
        <w:t>行签订与合同实质性内容相背离的协议。</w:t>
      </w:r>
    </w:p>
    <w:p w14:paraId="5170BB86">
      <w:pPr>
        <w:pStyle w:val="8"/>
        <w:spacing w:before="11" w:line="360" w:lineRule="auto"/>
        <w:ind w:right="-50" w:rightChars="-24" w:firstLine="480" w:firstLineChars="200"/>
        <w:rPr>
          <w:rFonts w:ascii="宋体" w:hAnsi="宋体" w:cs="宋体"/>
          <w:highlight w:val="none"/>
        </w:rPr>
      </w:pPr>
      <w:r>
        <w:rPr>
          <w:rFonts w:hint="eastAsia" w:ascii="宋体" w:hAnsi="宋体" w:cs="宋体"/>
          <w:highlight w:val="none"/>
        </w:rPr>
        <w:t>4、乙方项目经理：</w:t>
      </w:r>
      <w:r>
        <w:rPr>
          <w:rFonts w:hint="eastAsia" w:ascii="宋体" w:hAnsi="宋体" w:cs="宋体"/>
          <w:highlight w:val="none"/>
          <w:u w:val="single"/>
        </w:rPr>
        <w:tab/>
      </w:r>
      <w:r>
        <w:rPr>
          <w:rFonts w:hint="eastAsia" w:ascii="宋体" w:hAnsi="宋体" w:cs="宋体"/>
          <w:highlight w:val="none"/>
          <w:u w:val="single"/>
        </w:rPr>
        <w:t xml:space="preserve">           （身份证号：           ）</w:t>
      </w:r>
      <w:r>
        <w:rPr>
          <w:rFonts w:hint="eastAsia" w:ascii="宋体" w:hAnsi="宋体" w:cs="宋体"/>
          <w:highlight w:val="none"/>
        </w:rPr>
        <w:t>，</w:t>
      </w:r>
    </w:p>
    <w:p w14:paraId="00DF81C7">
      <w:pPr>
        <w:pStyle w:val="8"/>
        <w:spacing w:before="11" w:line="360" w:lineRule="auto"/>
        <w:ind w:right="-50" w:rightChars="-24" w:firstLine="480" w:firstLineChars="200"/>
        <w:rPr>
          <w:rFonts w:ascii="宋体" w:hAnsi="宋体" w:cs="宋体"/>
          <w:highlight w:val="none"/>
        </w:rPr>
      </w:pPr>
      <w:r>
        <w:rPr>
          <w:rFonts w:hint="eastAsia" w:ascii="宋体" w:hAnsi="宋体" w:cs="宋体"/>
          <w:highlight w:val="none"/>
        </w:rPr>
        <w:t>乙方技术负责人：</w:t>
      </w:r>
      <w:r>
        <w:rPr>
          <w:rFonts w:hint="eastAsia" w:ascii="宋体" w:hAnsi="宋体" w:cs="宋体"/>
          <w:highlight w:val="none"/>
          <w:u w:val="single"/>
        </w:rPr>
        <w:tab/>
      </w:r>
      <w:r>
        <w:rPr>
          <w:rFonts w:hint="eastAsia" w:ascii="宋体" w:hAnsi="宋体" w:cs="宋体"/>
          <w:highlight w:val="none"/>
          <w:u w:val="single"/>
        </w:rPr>
        <w:t xml:space="preserve">           （身份证号：           ）</w:t>
      </w:r>
      <w:r>
        <w:rPr>
          <w:rFonts w:hint="eastAsia" w:ascii="宋体" w:hAnsi="宋体" w:cs="宋体"/>
          <w:highlight w:val="none"/>
        </w:rPr>
        <w:t>，</w:t>
      </w:r>
    </w:p>
    <w:p w14:paraId="0CFD4C9D">
      <w:pPr>
        <w:pStyle w:val="8"/>
        <w:spacing w:before="11" w:line="360" w:lineRule="auto"/>
        <w:ind w:right="-50" w:rightChars="-24" w:firstLine="480" w:firstLineChars="200"/>
        <w:rPr>
          <w:rFonts w:ascii="宋体" w:hAnsi="宋体" w:cs="宋体"/>
          <w:highlight w:val="none"/>
        </w:rPr>
      </w:pPr>
      <w:r>
        <w:rPr>
          <w:rFonts w:hint="eastAsia" w:ascii="宋体" w:hAnsi="宋体" w:cs="宋体"/>
          <w:highlight w:val="none"/>
        </w:rPr>
        <w:t>乙方安全负责人：</w:t>
      </w:r>
      <w:r>
        <w:rPr>
          <w:rFonts w:hint="eastAsia" w:ascii="宋体" w:hAnsi="宋体" w:cs="宋体"/>
          <w:highlight w:val="none"/>
          <w:u w:val="single"/>
        </w:rPr>
        <w:tab/>
      </w:r>
      <w:r>
        <w:rPr>
          <w:rFonts w:hint="eastAsia" w:ascii="宋体" w:hAnsi="宋体" w:cs="宋体"/>
          <w:highlight w:val="none"/>
          <w:u w:val="single"/>
        </w:rPr>
        <w:t xml:space="preserve">           （身份证号：           ）</w:t>
      </w:r>
      <w:r>
        <w:rPr>
          <w:rFonts w:hint="eastAsia" w:ascii="宋体" w:hAnsi="宋体" w:cs="宋体"/>
          <w:highlight w:val="none"/>
        </w:rPr>
        <w:t>。</w:t>
      </w:r>
    </w:p>
    <w:p w14:paraId="5101C28D">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第三条 合同价款</w:t>
      </w:r>
    </w:p>
    <w:p w14:paraId="1845E0DE">
      <w:pPr>
        <w:tabs>
          <w:tab w:val="left" w:pos="-426"/>
        </w:tabs>
        <w:spacing w:line="360" w:lineRule="auto"/>
        <w:ind w:right="-210" w:rightChars="-100" w:firstLine="468" w:firstLineChars="200"/>
        <w:rPr>
          <w:rFonts w:ascii="宋体" w:hAnsi="宋体" w:cs="宋体"/>
          <w:bCs/>
          <w:sz w:val="24"/>
          <w:szCs w:val="24"/>
          <w:highlight w:val="none"/>
          <w:lang w:val="zh-CN"/>
        </w:rPr>
      </w:pPr>
      <w:r>
        <w:rPr>
          <w:rFonts w:hint="eastAsia" w:ascii="宋体" w:hAnsi="宋体" w:cs="宋体"/>
          <w:spacing w:val="-3"/>
          <w:sz w:val="24"/>
          <w:szCs w:val="24"/>
          <w:highlight w:val="none"/>
        </w:rPr>
        <w:t>1、</w:t>
      </w:r>
      <w:r>
        <w:rPr>
          <w:rFonts w:hint="eastAsia" w:ascii="宋体" w:hAnsi="宋体" w:cs="宋体"/>
          <w:color w:val="000000"/>
          <w:sz w:val="24"/>
          <w:szCs w:val="24"/>
          <w:highlight w:val="none"/>
        </w:rPr>
        <w:t>总合同价为元整，</w:t>
      </w:r>
      <w:r>
        <w:rPr>
          <w:rFonts w:hint="eastAsia" w:ascii="宋体" w:hAnsi="宋体" w:cs="宋体"/>
          <w:color w:val="000000" w:themeColor="text1"/>
          <w:sz w:val="24"/>
          <w:szCs w:val="24"/>
          <w:highlight w:val="none"/>
        </w:rPr>
        <w:t>具体清单见合同附件</w:t>
      </w:r>
      <w:r>
        <w:rPr>
          <w:rFonts w:hint="eastAsia" w:ascii="宋体" w:hAnsi="宋体" w:cs="宋体"/>
          <w:color w:val="000000"/>
          <w:sz w:val="24"/>
          <w:szCs w:val="24"/>
          <w:highlight w:val="none"/>
        </w:rPr>
        <w:t>。</w:t>
      </w:r>
    </w:p>
    <w:p w14:paraId="731C92B2">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2、本合同价款包括项目的运营成本、工人工资、加班费、节日金、员工福利、劳保费、高温津贴、岗位津贴、养老保险、医疗保险、失业保险、工伤保险、生育保险、劳工意外保险、住房公积金、培训费、保险费、机械设备购置费、机械设备维护费、机械设备折旧费、机械设备年审费、机械设备提升改造费、统一标识费、燃料动力费、交通运输费、交通保险、间接费、材料费、工具费、作业费、办公费、质检（自检）费、管理费、企业利润、营业税、城市维护建设税、教育费附加税、地方税等各种税费和费项以及经营过程中各种不可预见费等完成本项目所需的一切费用。如出现任何遗漏内容需产生额外费用，均由乙方自行承担，甲方将不再另支付任何费用，甲、乙双方另有约定的除外。</w:t>
      </w:r>
    </w:p>
    <w:p w14:paraId="005FA4F6">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第四条 履约保证金</w:t>
      </w:r>
    </w:p>
    <w:p w14:paraId="424FD3DE">
      <w:pPr>
        <w:pStyle w:val="21"/>
        <w:ind w:firstLine="468" w:firstLineChars="200"/>
        <w:rPr>
          <w:rFonts w:ascii="宋体" w:hAnsi="宋体" w:cs="宋体"/>
          <w:spacing w:val="-3"/>
          <w:highlight w:val="none"/>
        </w:rPr>
      </w:pPr>
      <w:r>
        <w:rPr>
          <w:rFonts w:hint="eastAsia" w:ascii="宋体" w:hAnsi="宋体" w:cs="宋体"/>
          <w:spacing w:val="-3"/>
          <w:highlight w:val="none"/>
        </w:rPr>
        <w:t>1、金额：签约合同价的1%。</w:t>
      </w:r>
    </w:p>
    <w:p w14:paraId="5B5F2A75">
      <w:pPr>
        <w:pStyle w:val="21"/>
        <w:ind w:firstLine="468" w:firstLineChars="200"/>
        <w:rPr>
          <w:rFonts w:ascii="宋体" w:hAnsi="宋体" w:cs="宋体"/>
          <w:spacing w:val="-3"/>
          <w:highlight w:val="none"/>
        </w:rPr>
      </w:pPr>
      <w:r>
        <w:rPr>
          <w:rFonts w:hint="eastAsia" w:ascii="宋体" w:hAnsi="宋体" w:cs="宋体"/>
          <w:spacing w:val="-3"/>
          <w:highlight w:val="none"/>
        </w:rPr>
        <w:t>2、收取方式：见索即付的银行保函（或保险机构保证保险保单、融资担保公司保函）等形式；</w:t>
      </w:r>
    </w:p>
    <w:p w14:paraId="286171E9">
      <w:pPr>
        <w:widowControl/>
        <w:spacing w:line="360" w:lineRule="auto"/>
        <w:ind w:firstLine="480" w:firstLineChars="200"/>
        <w:outlineLvl w:val="3"/>
        <w:rPr>
          <w:rFonts w:ascii="宋体" w:hAnsi="Calibri"/>
          <w:color w:val="000000"/>
          <w:kern w:val="0"/>
          <w:sz w:val="24"/>
          <w:szCs w:val="24"/>
          <w:highlight w:val="none"/>
        </w:rPr>
      </w:pPr>
      <w:r>
        <w:rPr>
          <w:rFonts w:hint="eastAsia" w:ascii="宋体"/>
          <w:color w:val="000000"/>
          <w:kern w:val="0"/>
          <w:sz w:val="24"/>
          <w:szCs w:val="24"/>
          <w:highlight w:val="none"/>
        </w:rPr>
        <w:t>2.1</w:t>
      </w:r>
      <w:r>
        <w:rPr>
          <w:rFonts w:hint="eastAsia" w:ascii="宋体" w:hAnsi="Calibri"/>
          <w:color w:val="000000"/>
          <w:kern w:val="0"/>
          <w:sz w:val="24"/>
          <w:szCs w:val="24"/>
          <w:highlight w:val="none"/>
        </w:rPr>
        <w:t>见索即付的独立银行保函（或保险机构保证保险保单、融资担保公司保函）</w:t>
      </w:r>
      <w:r>
        <w:rPr>
          <w:rFonts w:hint="eastAsia" w:ascii="宋体"/>
          <w:color w:val="000000"/>
          <w:kern w:val="0"/>
          <w:sz w:val="24"/>
          <w:szCs w:val="24"/>
          <w:highlight w:val="none"/>
        </w:rPr>
        <w:t>指：</w:t>
      </w:r>
      <w:r>
        <w:rPr>
          <w:rFonts w:hint="eastAsia" w:ascii="宋体" w:hAnsi="Calibri"/>
          <w:color w:val="000000"/>
          <w:kern w:val="0"/>
          <w:sz w:val="24"/>
          <w:szCs w:val="24"/>
          <w:highlight w:val="none"/>
        </w:rPr>
        <w:t>即在乙方没有实施合同或者未履行合同义务时，甲方不需要出具任何证明和理由，只要看到乙方违约，就可对</w:t>
      </w:r>
      <w:r>
        <w:rPr>
          <w:rFonts w:hint="eastAsia" w:ascii="宋体"/>
          <w:color w:val="000000"/>
          <w:kern w:val="0"/>
          <w:sz w:val="24"/>
          <w:szCs w:val="24"/>
          <w:highlight w:val="none"/>
        </w:rPr>
        <w:t>其</w:t>
      </w:r>
      <w:r>
        <w:rPr>
          <w:rFonts w:hint="eastAsia" w:ascii="宋体" w:hAnsi="Calibri"/>
          <w:color w:val="000000"/>
          <w:kern w:val="0"/>
          <w:sz w:val="24"/>
          <w:szCs w:val="24"/>
          <w:highlight w:val="none"/>
        </w:rPr>
        <w:t>进行收兑。</w:t>
      </w:r>
    </w:p>
    <w:p w14:paraId="6E73232C">
      <w:pPr>
        <w:pStyle w:val="21"/>
        <w:ind w:firstLine="468" w:firstLineChars="200"/>
        <w:rPr>
          <w:rFonts w:ascii="宋体" w:hAnsi="宋体" w:cs="宋体"/>
          <w:spacing w:val="-3"/>
          <w:highlight w:val="none"/>
        </w:rPr>
      </w:pPr>
      <w:r>
        <w:rPr>
          <w:rFonts w:hint="eastAsia" w:ascii="宋体" w:hAnsi="宋体" w:cs="宋体"/>
          <w:spacing w:val="-3"/>
          <w:highlight w:val="none"/>
        </w:rPr>
        <w:t>3、 履约保证金的退还：在合同履行到期且无异议情况下10日内自动解除。</w:t>
      </w:r>
    </w:p>
    <w:p w14:paraId="42350490">
      <w:pPr>
        <w:spacing w:line="360" w:lineRule="auto"/>
        <w:ind w:right="-50" w:rightChars="-24" w:firstLine="470" w:firstLineChars="200"/>
        <w:rPr>
          <w:rFonts w:ascii="宋体" w:hAnsi="宋体" w:cs="宋体"/>
          <w:b/>
          <w:bCs/>
          <w:color w:val="000000" w:themeColor="text1"/>
          <w:spacing w:val="-3"/>
          <w:sz w:val="24"/>
          <w:szCs w:val="24"/>
          <w:highlight w:val="none"/>
        </w:rPr>
      </w:pPr>
      <w:r>
        <w:rPr>
          <w:rFonts w:hint="eastAsia" w:ascii="宋体" w:hAnsi="宋体" w:cs="宋体"/>
          <w:b/>
          <w:bCs/>
          <w:color w:val="000000" w:themeColor="text1"/>
          <w:spacing w:val="-3"/>
          <w:sz w:val="24"/>
          <w:szCs w:val="24"/>
          <w:highlight w:val="none"/>
        </w:rPr>
        <w:t>第五条 合同款的支付及结算方式</w:t>
      </w:r>
    </w:p>
    <w:p w14:paraId="4E4C9109">
      <w:pPr>
        <w:spacing w:line="360" w:lineRule="auto"/>
        <w:ind w:right="-50" w:rightChars="-24" w:firstLine="468" w:firstLineChars="200"/>
        <w:rPr>
          <w:rFonts w:ascii="宋体" w:hAnsi="宋体" w:cs="宋体"/>
          <w:color w:val="000000" w:themeColor="text1"/>
          <w:spacing w:val="-3"/>
          <w:sz w:val="24"/>
          <w:szCs w:val="24"/>
          <w:highlight w:val="none"/>
        </w:rPr>
      </w:pPr>
      <w:r>
        <w:rPr>
          <w:rFonts w:hint="eastAsia" w:ascii="宋体" w:hAnsi="宋体" w:cs="宋体"/>
          <w:color w:val="000000" w:themeColor="text1"/>
          <w:spacing w:val="-3"/>
          <w:sz w:val="24"/>
          <w:szCs w:val="24"/>
          <w:highlight w:val="none"/>
        </w:rPr>
        <w:t>1、本项目所需施工机械设备进场后，甲方向乙方支付合同价的30%作为预付款；项目完工后，甲方向乙方支付至合同价的80%（含预付款），待交（竣）工验收合格且竣工结算后付至结算价的</w:t>
      </w:r>
      <w:r>
        <w:rPr>
          <w:rFonts w:ascii="宋体" w:hAnsi="宋体" w:cs="宋体"/>
          <w:color w:val="000000" w:themeColor="text1"/>
          <w:spacing w:val="-3"/>
          <w:sz w:val="24"/>
          <w:szCs w:val="24"/>
          <w:highlight w:val="none"/>
        </w:rPr>
        <w:t>100%</w:t>
      </w:r>
      <w:r>
        <w:rPr>
          <w:rFonts w:hint="eastAsia" w:ascii="宋体" w:hAnsi="宋体" w:cs="宋体"/>
          <w:color w:val="000000" w:themeColor="text1"/>
          <w:spacing w:val="-3"/>
          <w:sz w:val="24"/>
          <w:szCs w:val="24"/>
          <w:highlight w:val="none"/>
        </w:rPr>
        <w:t>。</w:t>
      </w:r>
    </w:p>
    <w:p w14:paraId="11C0CBCB">
      <w:pPr>
        <w:spacing w:line="360" w:lineRule="auto"/>
        <w:ind w:right="-50" w:rightChars="-24" w:firstLine="468" w:firstLineChars="200"/>
        <w:rPr>
          <w:rFonts w:ascii="宋体" w:hAnsi="宋体" w:cs="宋体"/>
          <w:color w:val="000000" w:themeColor="text1"/>
          <w:spacing w:val="-3"/>
          <w:sz w:val="24"/>
          <w:szCs w:val="24"/>
          <w:highlight w:val="none"/>
        </w:rPr>
      </w:pPr>
      <w:r>
        <w:rPr>
          <w:rFonts w:hint="eastAsia" w:ascii="宋体" w:hAnsi="宋体" w:cs="宋体"/>
          <w:color w:val="000000" w:themeColor="text1"/>
          <w:spacing w:val="-3"/>
          <w:sz w:val="24"/>
          <w:szCs w:val="24"/>
          <w:highlight w:val="none"/>
        </w:rPr>
        <w:t>2、风险费用的计算方法：风险费用（包括台风、暴雨、咸潮等影响）已包含在合同价内，结算时不予调整。</w:t>
      </w:r>
    </w:p>
    <w:p w14:paraId="1AD2EE20">
      <w:pPr>
        <w:spacing w:line="360" w:lineRule="auto"/>
        <w:ind w:right="-50" w:rightChars="-24" w:firstLine="470" w:firstLineChars="200"/>
        <w:rPr>
          <w:rFonts w:ascii="宋体" w:hAnsi="宋体" w:cs="宋体"/>
          <w:b/>
          <w:bCs/>
          <w:color w:val="000000" w:themeColor="text1"/>
          <w:spacing w:val="-3"/>
          <w:sz w:val="24"/>
          <w:szCs w:val="24"/>
          <w:highlight w:val="none"/>
        </w:rPr>
      </w:pPr>
      <w:r>
        <w:rPr>
          <w:rFonts w:hint="eastAsia" w:ascii="宋体" w:hAnsi="宋体" w:cs="宋体"/>
          <w:b/>
          <w:bCs/>
          <w:color w:val="000000" w:themeColor="text1"/>
          <w:spacing w:val="-3"/>
          <w:sz w:val="24"/>
          <w:szCs w:val="24"/>
          <w:highlight w:val="none"/>
        </w:rPr>
        <w:t>第六条 保险</w:t>
      </w:r>
    </w:p>
    <w:p w14:paraId="095FE1A8">
      <w:pPr>
        <w:spacing w:line="360" w:lineRule="auto"/>
        <w:ind w:right="-50" w:rightChars="-24" w:firstLine="468" w:firstLineChars="200"/>
        <w:rPr>
          <w:rFonts w:ascii="宋体" w:hAnsi="宋体" w:cs="宋体"/>
          <w:color w:val="000000" w:themeColor="text1"/>
          <w:spacing w:val="-3"/>
          <w:sz w:val="24"/>
          <w:szCs w:val="24"/>
          <w:highlight w:val="none"/>
        </w:rPr>
      </w:pPr>
      <w:r>
        <w:rPr>
          <w:rFonts w:hint="eastAsia" w:ascii="宋体" w:hAnsi="宋体" w:cs="宋体"/>
          <w:color w:val="000000" w:themeColor="text1"/>
          <w:spacing w:val="-3"/>
          <w:sz w:val="24"/>
          <w:szCs w:val="24"/>
          <w:highlight w:val="none"/>
        </w:rPr>
        <w:t>1、建筑工程一切险：</w:t>
      </w:r>
    </w:p>
    <w:p w14:paraId="75D42F56">
      <w:pPr>
        <w:pStyle w:val="44"/>
        <w:numPr>
          <w:ilvl w:val="0"/>
          <w:numId w:val="17"/>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建筑工程一切险的投保内容：为本合同的养护工程、临时工程和设备及已运至施工工地用于养护工程的材料和设备所投的保险。</w:t>
      </w:r>
    </w:p>
    <w:p w14:paraId="2B3F05BC">
      <w:pPr>
        <w:pStyle w:val="44"/>
        <w:numPr>
          <w:ilvl w:val="0"/>
          <w:numId w:val="17"/>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保险金额：工程量清单第100章（不含建筑工程一切险、安全生产费、安全生产责任险）至第400章的合计金额；</w:t>
      </w:r>
    </w:p>
    <w:p w14:paraId="0938B78F">
      <w:pPr>
        <w:pStyle w:val="44"/>
        <w:numPr>
          <w:ilvl w:val="0"/>
          <w:numId w:val="17"/>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保险费率：2.0‰。</w:t>
      </w:r>
    </w:p>
    <w:p w14:paraId="7CC5B091">
      <w:pPr>
        <w:pStyle w:val="44"/>
        <w:numPr>
          <w:ilvl w:val="0"/>
          <w:numId w:val="17"/>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保险期限：开工日起直至本合同工程签发缺陷责任期终止证书止（即合同工期＋缺陷责任期）。</w:t>
      </w:r>
    </w:p>
    <w:p w14:paraId="71AC0D68">
      <w:pPr>
        <w:spacing w:line="360" w:lineRule="auto"/>
        <w:ind w:right="-50" w:rightChars="-24" w:firstLine="702" w:firstLineChars="300"/>
        <w:rPr>
          <w:rFonts w:ascii="宋体" w:hAnsi="宋体" w:cs="宋体"/>
          <w:spacing w:val="-3"/>
          <w:sz w:val="24"/>
          <w:szCs w:val="24"/>
          <w:highlight w:val="none"/>
        </w:rPr>
      </w:pPr>
      <w:r>
        <w:rPr>
          <w:rFonts w:hint="eastAsia" w:ascii="宋体" w:hAnsi="宋体" w:cs="宋体"/>
          <w:spacing w:val="-3"/>
          <w:sz w:val="24"/>
          <w:szCs w:val="24"/>
          <w:highlight w:val="none"/>
        </w:rPr>
        <w:t>2、安全生产责任险</w:t>
      </w:r>
    </w:p>
    <w:p w14:paraId="5A2BF944">
      <w:pPr>
        <w:pStyle w:val="44"/>
        <w:numPr>
          <w:ilvl w:val="0"/>
          <w:numId w:val="18"/>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安全生产责任保险金额：工程量清单第100章（不含建筑工程一切险、安全生产费、安全生产责任险）至第400章的合计金额。</w:t>
      </w:r>
    </w:p>
    <w:p w14:paraId="22BCDF44">
      <w:pPr>
        <w:pStyle w:val="44"/>
        <w:numPr>
          <w:ilvl w:val="0"/>
          <w:numId w:val="18"/>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保险费率：2.3‰。</w:t>
      </w:r>
    </w:p>
    <w:p w14:paraId="75A5FE15">
      <w:pPr>
        <w:pStyle w:val="44"/>
        <w:numPr>
          <w:ilvl w:val="0"/>
          <w:numId w:val="18"/>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在缺陷责任期终止证书颁发前，乙方应以乙方和甲方的共同名义，投保本项约定的安全生产责任保险。</w:t>
      </w:r>
    </w:p>
    <w:p w14:paraId="19CCB8E5">
      <w:pPr>
        <w:pStyle w:val="44"/>
        <w:numPr>
          <w:ilvl w:val="0"/>
          <w:numId w:val="18"/>
        </w:numPr>
        <w:tabs>
          <w:tab w:val="left" w:pos="220"/>
        </w:tabs>
        <w:spacing w:before="54" w:line="360" w:lineRule="auto"/>
        <w:ind w:left="210" w:leftChars="100" w:right="-50" w:rightChars="-24" w:firstLine="476"/>
        <w:rPr>
          <w:rFonts w:ascii="宋体" w:hAnsi="宋体" w:cs="宋体"/>
          <w:spacing w:val="-1"/>
          <w:sz w:val="24"/>
          <w:szCs w:val="24"/>
          <w:highlight w:val="none"/>
        </w:rPr>
      </w:pPr>
      <w:r>
        <w:rPr>
          <w:rFonts w:hint="eastAsia" w:ascii="宋体" w:hAnsi="宋体" w:cs="宋体"/>
          <w:spacing w:val="-1"/>
          <w:sz w:val="24"/>
          <w:szCs w:val="24"/>
          <w:highlight w:val="none"/>
        </w:rPr>
        <w:t>保险期限：保险合同签订日起直至本合同工程签发缺陷责任期终止证书止（即合同工期＋缺陷责任期）。</w:t>
      </w:r>
    </w:p>
    <w:p w14:paraId="61A9FBB2">
      <w:pPr>
        <w:spacing w:line="360" w:lineRule="auto"/>
        <w:ind w:right="-50" w:rightChars="-24" w:firstLine="702" w:firstLineChars="300"/>
        <w:rPr>
          <w:rFonts w:ascii="宋体" w:hAnsi="宋体" w:cs="宋体"/>
          <w:spacing w:val="-3"/>
          <w:sz w:val="24"/>
          <w:szCs w:val="24"/>
          <w:highlight w:val="none"/>
        </w:rPr>
      </w:pPr>
      <w:r>
        <w:rPr>
          <w:rFonts w:hint="eastAsia" w:ascii="宋体" w:hAnsi="宋体" w:cs="宋体"/>
          <w:spacing w:val="-3"/>
          <w:sz w:val="24"/>
          <w:szCs w:val="24"/>
          <w:highlight w:val="none"/>
        </w:rPr>
        <w:t>3、乙方为本项目办理保险的一切费用，除在工程量清单中另有列明外，均视为已包含在合同价中，不另行支付。</w:t>
      </w:r>
    </w:p>
    <w:p w14:paraId="5EC6CA85">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第七条 甲乙双方的权利和义务</w:t>
      </w:r>
    </w:p>
    <w:p w14:paraId="2115781C">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（一）甲方的权利及义务</w:t>
      </w:r>
    </w:p>
    <w:p w14:paraId="2B871A2E">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1、甲方依据乙方实际完成工程量向乙方支付项目款。</w:t>
      </w:r>
    </w:p>
    <w:p w14:paraId="4EEE43E2">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2、甲方有权对乙方履约行为实施监督管理职能，包括作业监管、质量检查、安全生产、文明作业、扣减承包费、核查人员到岗、机械投入等情况，乙方必须无条件服从。</w:t>
      </w:r>
    </w:p>
    <w:p w14:paraId="2B0A3B3F">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3、如果乙方可能遇到妨碍提供服务的情况时，应及时将拖延的事实、可能拖延的期限和理由通知甲方。甲方在收到乙方通知后，应尽快对情况进行评价，并确定是否同意延长交货时间或延期提供服务。</w:t>
      </w:r>
    </w:p>
    <w:p w14:paraId="481DEA0F">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（二）乙方的权利及义务</w:t>
      </w:r>
    </w:p>
    <w:p w14:paraId="3F483B65">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1、在不违反国家法律、地方法规、合同的前提下自主经营，自负盈亏。</w:t>
      </w:r>
    </w:p>
    <w:p w14:paraId="08F99A31">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2、必须自觉接受甲方或第三方监管单位的监督和指导，严格按照甲方制定的质量标准及作业要求及国家有关规定进行施工作业，同时乙方必须自觉接受社会的监督。</w:t>
      </w:r>
    </w:p>
    <w:p w14:paraId="2A1611BA">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3、乙方有按时收取项目款的权利。</w:t>
      </w:r>
    </w:p>
    <w:p w14:paraId="5BA26825">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4、乙方已按投标文件承诺投入相应的设施、设备工具，但在实际作业过程中不足以满足工作需求或未达到有关施工要求的，乙方必须无条件主动增置相应的设备、设施直至满足作业需求为止。</w:t>
      </w:r>
    </w:p>
    <w:p w14:paraId="6F98903E">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5、乙方履行合同时，必须顾及户外工作人员身体健康状况及安全状况，须持证上岗工作的，必须持证上岗。</w:t>
      </w:r>
    </w:p>
    <w:p w14:paraId="1741710D">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6、遇到特殊情况需要乙方进行突击加班时，乙方须积极且无条件地组织安排加班，并按时、按要求完成任务。</w:t>
      </w:r>
    </w:p>
    <w:p w14:paraId="50157833">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7、乙方必须按规范要求落实安全生产管理，乙方在履约过程中发生的安全生产事故的，其费用和责任均由乙方自行承担。</w:t>
      </w:r>
    </w:p>
    <w:p w14:paraId="03BFECB0">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（1）乙方承担经营活动的全部安全责任及损失。合同期内若发生重大伤亡及其他事故， 乙方应按有关规定立即上报有关部门，并通知甲方，同时按政府相关部门规定处理，由事故责任方承担发生的费用。双方如果对事故认定有争议，应按有关部门的认定结果为准。</w:t>
      </w:r>
    </w:p>
    <w:p w14:paraId="2C801A34">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（2）安全事故处理：依照中华人民共和国国务院令（第 493 号）《生产安全事故报告和调查处理条例》相关规定执行。</w:t>
      </w:r>
    </w:p>
    <w:p w14:paraId="19173AA9">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8、乙方在合同履行过程中因违反本合同的有关规定被取消承包资格的，为保障养护工作的连续性及社会的安定，乙方须服从甲方的交接安排，拒不交接视为默认取消承包资格。</w:t>
      </w:r>
    </w:p>
    <w:p w14:paraId="5235642B">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9、在乙方施工过程中，因乙方原因造成任何人身伤亡事件或任何财产损失，乙方必须负相关法律和经济责任，并赔偿甲方因此所遭受的一切损失。</w:t>
      </w:r>
    </w:p>
    <w:p w14:paraId="113254C1">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10、乙方在合同期内因履行本合同而与甲方以外的第三方发生的任何纠纷均由乙方自行处理及承担相关责任，与甲方无关。</w:t>
      </w:r>
    </w:p>
    <w:p w14:paraId="4D81C739">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第八条违约责任</w:t>
      </w:r>
    </w:p>
    <w:p w14:paraId="2ADE1F1D">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（一） 甲方违约：</w:t>
      </w:r>
    </w:p>
    <w:p w14:paraId="32FFCBB0">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发生下列任何一种情况的，甲方应承担违约责任：</w:t>
      </w:r>
    </w:p>
    <w:p w14:paraId="248F7D5C">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1、甲方无故单方解除合同的，甲方须承担乙方由此造成的损失。</w:t>
      </w:r>
    </w:p>
    <w:p w14:paraId="52A00C6C">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2、甲方必须按时支付项目款给乙方，甲方无正当理由逾期付款超过 90 天的，将视为甲方违约，乙方有权单方面解除合同，由此而造成乙方的一切经济损失由甲方承担。</w:t>
      </w:r>
    </w:p>
    <w:p w14:paraId="7C0F19DC">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（二） 乙方违约：</w:t>
      </w:r>
    </w:p>
    <w:p w14:paraId="3B32E2C9">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1、乙方应按投标文件承诺投入设施、设备工具和人员，若乙方在本项目施工期间未配置齐全承诺投入的设施、设备工具、人员的，甲方有权单方终止合同，并处违约金5万元。</w:t>
      </w:r>
    </w:p>
    <w:p w14:paraId="65A0836B">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2、乙方擅自更换项目经理、项目技术负责人、安全负责人的违约责任：因生病住院、终止劳动合同关系（提供相关部门或单位证明材料）、被责令停止执业、羁押或判刑情形，无法继续担任相应岗位工作，乙方向甲方提出申请，甲方应同意更换，更换到位的人员资质不低于原投标承诺人员要求；除上述情形外不允许更换。如乙方未经甲方书面同意擅自更换，按下列情况执行：乙方更换项目经理课以每人次2万元的违约金，更换项目技术负责人和安全负责人课以每人次1万元的违约金。</w:t>
      </w:r>
    </w:p>
    <w:p w14:paraId="23891B7B">
      <w:pPr>
        <w:spacing w:line="360" w:lineRule="auto"/>
        <w:ind w:right="-50" w:rightChars="-24" w:firstLine="470" w:firstLineChars="200"/>
        <w:rPr>
          <w:rFonts w:ascii="宋体" w:hAnsi="宋体" w:cs="宋体"/>
          <w:b/>
          <w:bCs/>
          <w:color w:val="FF0000"/>
          <w:spacing w:val="-3"/>
          <w:sz w:val="24"/>
          <w:szCs w:val="24"/>
          <w:highlight w:val="none"/>
        </w:rPr>
      </w:pPr>
      <w:r>
        <w:rPr>
          <w:rFonts w:hint="eastAsia" w:ascii="宋体" w:hAnsi="宋体" w:cs="宋体"/>
          <w:b/>
          <w:bCs/>
          <w:color w:val="FF0000"/>
          <w:spacing w:val="-3"/>
          <w:sz w:val="24"/>
          <w:szCs w:val="24"/>
          <w:highlight w:val="none"/>
        </w:rPr>
        <w:t>3、</w:t>
      </w:r>
      <w:r>
        <w:rPr>
          <w:rFonts w:hint="eastAsia"/>
          <w:b/>
          <w:bCs/>
          <w:color w:val="FF0000"/>
          <w:sz w:val="24"/>
          <w:szCs w:val="24"/>
          <w:highlight w:val="none"/>
        </w:rPr>
        <w:t>项目经理、项目技术负责人、安全负责人应根据甲方要求进行考勤打卡，项目经理每个月打卡时间不得少于5 天，项目技术负责人、安全负责人每月打卡天数不得少于20天，违反上述规定的，每人每天课以1000 元的违约金，特殊情况除外（特殊情形经监理人批准报发包人同意例外，含婚假、丧假、生病、承包人内部工作安排需离岗不超过10天的情形），缺岗期间经甲方同意后允许相同资质等级的人员进行顶岗。相关人员打卡造假的，每天课以2000 元的违约金。相关人员在合同执行期间累计造假超过 3天的，或项目技术负责人、安全负责人每月打卡天数不足10天的，按擅自更换人员进行处理。</w:t>
      </w:r>
    </w:p>
    <w:p w14:paraId="10B36B6F">
      <w:pPr>
        <w:spacing w:line="360" w:lineRule="auto"/>
        <w:ind w:right="-50" w:rightChars="-24" w:firstLine="470" w:firstLineChars="200"/>
        <w:rPr>
          <w:rFonts w:ascii="宋体" w:hAnsi="宋体" w:cs="宋体"/>
          <w:b/>
          <w:bCs/>
          <w:color w:val="FF0000"/>
          <w:spacing w:val="-3"/>
          <w:sz w:val="24"/>
          <w:szCs w:val="24"/>
          <w:highlight w:val="none"/>
        </w:rPr>
      </w:pPr>
      <w:r>
        <w:rPr>
          <w:rFonts w:hint="eastAsia" w:ascii="宋体" w:hAnsi="宋体" w:cs="宋体"/>
          <w:b/>
          <w:bCs/>
          <w:color w:val="FF0000"/>
          <w:spacing w:val="-3"/>
          <w:sz w:val="24"/>
          <w:szCs w:val="24"/>
          <w:highlight w:val="none"/>
        </w:rPr>
        <w:t>注：若项目技术负责人、安全负责人项目可打卡天数不足月的，当月应打卡天数以实际可打卡天数的三分二之计（四舍五入取整）。</w:t>
      </w:r>
    </w:p>
    <w:p w14:paraId="0B80EDE0">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4、乙方出现有下列任何一种情况的，甲方有权终止承包合同，并且甲方可以收取乙方合同总价的20%违约金。</w:t>
      </w:r>
    </w:p>
    <w:p w14:paraId="2F537F7F">
      <w:pPr>
        <w:numPr>
          <w:ilvl w:val="0"/>
          <w:numId w:val="19"/>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乙方放弃承包资格的；</w:t>
      </w:r>
    </w:p>
    <w:p w14:paraId="34A2598F">
      <w:pPr>
        <w:numPr>
          <w:ilvl w:val="0"/>
          <w:numId w:val="19"/>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未经甲方同意，乙方直接或间接向第三方转包本项目的全部或部分工作；</w:t>
      </w:r>
    </w:p>
    <w:p w14:paraId="200729DB">
      <w:pPr>
        <w:numPr>
          <w:ilvl w:val="0"/>
          <w:numId w:val="19"/>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乙方有纵容、煽动员工怠工、罢工等过激行为的；</w:t>
      </w:r>
    </w:p>
    <w:p w14:paraId="3F7B9FC3">
      <w:pPr>
        <w:numPr>
          <w:ilvl w:val="0"/>
          <w:numId w:val="19"/>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乙方有违反劳动法，损害工人劳动权益，情节恶劣或乙方漠视工人权益造成怠工、罢工的；</w:t>
      </w:r>
    </w:p>
    <w:p w14:paraId="04789EFB">
      <w:pPr>
        <w:numPr>
          <w:ilvl w:val="0"/>
          <w:numId w:val="19"/>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乙方在提供给甲方核实的工作量中弄虚作假；</w:t>
      </w:r>
    </w:p>
    <w:p w14:paraId="106F48A9">
      <w:pPr>
        <w:numPr>
          <w:ilvl w:val="0"/>
          <w:numId w:val="19"/>
        </w:numPr>
        <w:spacing w:line="360" w:lineRule="auto"/>
        <w:ind w:left="5" w:right="-50" w:rightChars="-24" w:firstLine="415"/>
        <w:rPr>
          <w:rFonts w:ascii="宋体" w:hAnsi="宋体" w:cs="宋体"/>
          <w:spacing w:val="-3"/>
          <w:sz w:val="24"/>
          <w:szCs w:val="24"/>
          <w:highlight w:val="none"/>
        </w:rPr>
      </w:pPr>
      <w:r>
        <w:rPr>
          <w:rFonts w:hint="eastAsia" w:ascii="宋体" w:hAnsi="宋体" w:cs="宋体"/>
          <w:spacing w:val="-3"/>
          <w:sz w:val="24"/>
          <w:szCs w:val="24"/>
          <w:highlight w:val="none"/>
        </w:rPr>
        <w:t>乙方出现违反国家法律法规行为的，例如超过1个月不支付员工劳动报酬的。</w:t>
      </w:r>
    </w:p>
    <w:p w14:paraId="66FB6C41">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5、乙方应按照合同规定的时间、地点提供养护服务，逾期提供服务的，每逾期一天甲方将从项目款中扣除1000元；逾期超过10天的，甲方有权单方面解除合同并有权向乙方收取合同总价20%的违约金。</w:t>
      </w:r>
    </w:p>
    <w:p w14:paraId="6904045F">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6、在项目实施过程中，乙方未提供裂缝注浆等隐蔽工程施工的清晰位置和时间的影像资料的，甲方可以不承认隐蔽工程数量，并课以违约金，违约金为对应的清单子目单价乘以实际违约数量。</w:t>
      </w:r>
    </w:p>
    <w:p w14:paraId="0167F14A">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第九条合同的变更和终止</w:t>
      </w:r>
    </w:p>
    <w:p w14:paraId="238B942B">
      <w:pPr>
        <w:spacing w:line="360" w:lineRule="auto"/>
        <w:ind w:right="-50" w:rightChars="-24" w:firstLine="468" w:firstLineChars="200"/>
        <w:rPr>
          <w:rFonts w:ascii="宋体" w:hAnsi="宋体" w:cs="宋体"/>
          <w:spacing w:val="-3"/>
          <w:sz w:val="24"/>
          <w:szCs w:val="24"/>
          <w:highlight w:val="none"/>
        </w:rPr>
      </w:pPr>
      <w:bookmarkStart w:id="25" w:name="合同附件格式"/>
      <w:bookmarkEnd w:id="25"/>
      <w:r>
        <w:rPr>
          <w:rFonts w:hint="eastAsia" w:ascii="宋体" w:hAnsi="宋体" w:cs="宋体"/>
          <w:spacing w:val="-3"/>
          <w:sz w:val="24"/>
          <w:szCs w:val="24"/>
          <w:highlight w:val="none"/>
        </w:rPr>
        <w:t>除《中华人民共和国政府采购法》第 49 条、第 50 条第二款规定的情形外，本合同一经签订，甲乙双方不得擅自终止合同或对合同实质性条款进行变更。确有特殊情况的，须经同级财政部门备案同意。</w:t>
      </w:r>
    </w:p>
    <w:p w14:paraId="156D2FC2">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第十条 合同的转让与分包</w:t>
      </w:r>
    </w:p>
    <w:p w14:paraId="633A5EE4">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乙方不得擅自转让部分或全部其应履行的合同义务。乙方有分包情形的，应经过甲方书面同意。</w:t>
      </w:r>
    </w:p>
    <w:p w14:paraId="6FF83008">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第十一条 争议的解决</w:t>
      </w:r>
    </w:p>
    <w:p w14:paraId="08710277">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1、因履行本合同引起的或与本合同有关的争议，甲、乙双方应首先通过友好协商解决， 如果协商不能解决争议，则采取以下第</w:t>
      </w:r>
      <w:r>
        <w:rPr>
          <w:rFonts w:hint="eastAsia" w:ascii="宋体" w:hAnsi="宋体" w:cs="宋体"/>
          <w:spacing w:val="-3"/>
          <w:sz w:val="24"/>
          <w:szCs w:val="24"/>
          <w:highlight w:val="none"/>
          <w:u w:val="single"/>
        </w:rPr>
        <w:t>（1）</w:t>
      </w:r>
      <w:r>
        <w:rPr>
          <w:rFonts w:hint="eastAsia" w:ascii="宋体" w:hAnsi="宋体" w:cs="宋体"/>
          <w:spacing w:val="-3"/>
          <w:sz w:val="24"/>
          <w:szCs w:val="24"/>
          <w:highlight w:val="none"/>
        </w:rPr>
        <w:t>种方式解决争议：</w:t>
      </w:r>
    </w:p>
    <w:p w14:paraId="355CA2EE">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（1）向甲方所在地有管辖权的人民法院提起诉讼；</w:t>
      </w:r>
    </w:p>
    <w:p w14:paraId="1BA4AC3B">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 xml:space="preserve">（2）向 </w:t>
      </w:r>
      <w:r>
        <w:rPr>
          <w:rFonts w:hint="eastAsia" w:ascii="宋体" w:hAnsi="宋体" w:cs="宋体"/>
          <w:spacing w:val="-3"/>
          <w:sz w:val="24"/>
          <w:szCs w:val="24"/>
          <w:highlight w:val="none"/>
          <w:u w:val="single"/>
        </w:rPr>
        <w:t xml:space="preserve"> 台州</w:t>
      </w:r>
      <w:r>
        <w:rPr>
          <w:rFonts w:hint="eastAsia" w:ascii="宋体" w:hAnsi="宋体" w:cs="宋体"/>
          <w:spacing w:val="-3"/>
          <w:sz w:val="24"/>
          <w:szCs w:val="24"/>
          <w:highlight w:val="none"/>
        </w:rPr>
        <w:t>仲裁委员会申请仲裁。</w:t>
      </w:r>
    </w:p>
    <w:p w14:paraId="26AFA546">
      <w:pPr>
        <w:spacing w:line="360" w:lineRule="auto"/>
        <w:ind w:right="-50" w:rightChars="-24" w:firstLine="470" w:firstLineChars="200"/>
        <w:rPr>
          <w:rFonts w:ascii="宋体" w:hAnsi="宋体" w:cs="宋体"/>
          <w:b/>
          <w:bCs/>
          <w:spacing w:val="-3"/>
          <w:sz w:val="24"/>
          <w:szCs w:val="24"/>
          <w:highlight w:val="none"/>
        </w:rPr>
      </w:pPr>
      <w:r>
        <w:rPr>
          <w:rFonts w:hint="eastAsia" w:ascii="宋体" w:hAnsi="宋体" w:cs="宋体"/>
          <w:b/>
          <w:bCs/>
          <w:spacing w:val="-3"/>
          <w:sz w:val="24"/>
          <w:szCs w:val="24"/>
          <w:highlight w:val="none"/>
        </w:rPr>
        <w:t>第十二条 合同的生效及其他</w:t>
      </w:r>
    </w:p>
    <w:p w14:paraId="5D157296">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1、本合同经双方法定代表人或委托代理人签字，并盖公司公章或合同专用章后生效。</w:t>
      </w:r>
    </w:p>
    <w:p w14:paraId="58E08031">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2、所有经双方或多方签署确认的文件（包括会议纪要、补充协议、往来信函）、采购文件、投标文件、合同的附件均为本合同不可分割的有效组成部分，与本合同具有同等的法律效力和履约义务。</w:t>
      </w:r>
    </w:p>
    <w:p w14:paraId="3550482A">
      <w:pPr>
        <w:spacing w:line="360" w:lineRule="auto"/>
        <w:ind w:right="-50" w:rightChars="-24" w:firstLine="468" w:firstLineChars="200"/>
        <w:rPr>
          <w:rFonts w:ascii="宋体" w:hAnsi="宋体" w:cs="宋体"/>
          <w:spacing w:val="-3"/>
          <w:sz w:val="24"/>
          <w:szCs w:val="24"/>
          <w:highlight w:val="none"/>
        </w:rPr>
      </w:pPr>
      <w:r>
        <w:rPr>
          <w:rFonts w:hint="eastAsia" w:ascii="宋体" w:hAnsi="宋体" w:cs="宋体"/>
          <w:spacing w:val="-3"/>
          <w:sz w:val="24"/>
          <w:szCs w:val="24"/>
          <w:highlight w:val="none"/>
        </w:rPr>
        <w:t>3、本合同一式柒份，甲乙方各执贰份，其余用于备案，均具有同等法律效力。</w:t>
      </w:r>
    </w:p>
    <w:p w14:paraId="4552980F">
      <w:pPr>
        <w:spacing w:line="360" w:lineRule="auto"/>
        <w:ind w:firstLine="480" w:firstLineChars="200"/>
        <w:rPr>
          <w:rFonts w:ascii="宋体" w:hAnsi="宋体" w:cs="宋体"/>
          <w:sz w:val="24"/>
          <w:szCs w:val="24"/>
          <w:highlight w:val="none"/>
        </w:rPr>
      </w:pPr>
    </w:p>
    <w:p w14:paraId="3F25FC6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甲方（公章）：                             乙方（公章）：       </w:t>
      </w:r>
    </w:p>
    <w:p w14:paraId="1FEE9C2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6441430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或委托代理人：                             或委托代理人：</w:t>
      </w:r>
    </w:p>
    <w:p w14:paraId="46C893E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地址：                                     地址：</w:t>
      </w:r>
    </w:p>
    <w:p w14:paraId="22E5BDE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电话：                                   电话：</w:t>
      </w:r>
    </w:p>
    <w:p w14:paraId="54CD2F8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开户银行：                               开户银行：</w:t>
      </w:r>
    </w:p>
    <w:p w14:paraId="0FC3BC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账号：                                    账号：</w:t>
      </w:r>
    </w:p>
    <w:p w14:paraId="389EECCD">
      <w:pPr>
        <w:widowControl/>
        <w:spacing w:line="360" w:lineRule="auto"/>
        <w:ind w:firstLine="480" w:firstLineChars="200"/>
        <w:jc w:val="left"/>
        <w:rPr>
          <w:rFonts w:ascii="宋体" w:hAnsi="宋体" w:cs="宋体"/>
          <w:b/>
          <w:bCs/>
          <w:sz w:val="24"/>
          <w:szCs w:val="24"/>
          <w:highlight w:val="none"/>
        </w:rPr>
      </w:pPr>
      <w:r>
        <w:rPr>
          <w:rFonts w:hint="eastAsia" w:ascii="宋体" w:hAnsi="宋体" w:cs="宋体"/>
          <w:sz w:val="24"/>
          <w:szCs w:val="24"/>
          <w:highlight w:val="none"/>
        </w:rPr>
        <w:t>签约时间：      年  月   日               签约地址：</w:t>
      </w:r>
    </w:p>
    <w:p w14:paraId="3AC69D51">
      <w:pPr>
        <w:spacing w:line="360" w:lineRule="auto"/>
        <w:jc w:val="center"/>
        <w:rPr>
          <w:rFonts w:ascii="宋体" w:hAnsi="宋体" w:cs="宋体"/>
          <w:b/>
          <w:bCs/>
          <w:sz w:val="36"/>
          <w:szCs w:val="36"/>
          <w:highlight w:val="none"/>
        </w:rPr>
      </w:pPr>
    </w:p>
    <w:p w14:paraId="5ED40D20">
      <w:pPr>
        <w:rPr>
          <w:color w:val="000000"/>
          <w:highlight w:val="none"/>
        </w:rPr>
      </w:pPr>
      <w:bookmarkStart w:id="26" w:name="_Toc168425834"/>
      <w:bookmarkStart w:id="27" w:name="_Toc15776"/>
      <w:bookmarkStart w:id="28" w:name="_Toc149226474"/>
      <w:r>
        <w:rPr>
          <w:color w:val="000000"/>
          <w:highlight w:val="none"/>
        </w:rPr>
        <w:br w:type="page"/>
      </w:r>
    </w:p>
    <w:p w14:paraId="3E9BF5F9">
      <w:pPr>
        <w:wordWrap w:val="0"/>
        <w:outlineLvl w:val="2"/>
        <w:rPr>
          <w:color w:val="000000"/>
          <w:highlight w:val="none"/>
        </w:rPr>
      </w:pPr>
      <w:r>
        <w:rPr>
          <w:rFonts w:hint="eastAsia"/>
          <w:color w:val="000000"/>
          <w:highlight w:val="none"/>
        </w:rPr>
        <w:t>合同</w:t>
      </w:r>
      <w:r>
        <w:rPr>
          <w:color w:val="000000"/>
          <w:highlight w:val="none"/>
        </w:rPr>
        <w:t>附件</w:t>
      </w:r>
      <w:r>
        <w:rPr>
          <w:rFonts w:hint="eastAsia"/>
          <w:color w:val="000000"/>
          <w:highlight w:val="none"/>
        </w:rPr>
        <w:t>一</w:t>
      </w:r>
      <w:r>
        <w:rPr>
          <w:color w:val="000000"/>
          <w:highlight w:val="none"/>
        </w:rPr>
        <w:t xml:space="preserve">  廉政合同</w:t>
      </w:r>
      <w:bookmarkEnd w:id="26"/>
      <w:bookmarkEnd w:id="27"/>
      <w:bookmarkEnd w:id="28"/>
    </w:p>
    <w:p w14:paraId="70A1DE33">
      <w:pPr>
        <w:spacing w:beforeLines="50" w:afterLines="50" w:line="420" w:lineRule="exact"/>
        <w:jc w:val="center"/>
        <w:rPr>
          <w:b/>
          <w:bCs/>
          <w:sz w:val="28"/>
          <w:szCs w:val="28"/>
          <w:highlight w:val="none"/>
        </w:rPr>
      </w:pPr>
      <w:r>
        <w:rPr>
          <w:b/>
          <w:bCs/>
          <w:sz w:val="28"/>
          <w:szCs w:val="28"/>
          <w:highlight w:val="none"/>
        </w:rPr>
        <w:t>廉 政 合 同</w:t>
      </w:r>
    </w:p>
    <w:p w14:paraId="4F6F88C4">
      <w:pPr>
        <w:spacing w:line="390" w:lineRule="exact"/>
        <w:ind w:firstLine="420" w:firstLineChars="200"/>
        <w:rPr>
          <w:highlight w:val="none"/>
        </w:rPr>
      </w:pPr>
      <w:r>
        <w:rPr>
          <w:highlight w:val="none"/>
        </w:rPr>
        <w:t>根据《关于在交通基础设施建设中加强廉政建设的若干意见》以及有关工程建设、廉政建设的规定，为做好工程建设中的党风廉政建设，保证工程建设高效优质，保证建设资金的安全和有效使用以及投</w:t>
      </w:r>
      <w:r>
        <w:rPr>
          <w:rFonts w:ascii="宋体" w:hAnsi="宋体"/>
          <w:highlight w:val="none"/>
        </w:rPr>
        <w:t>资效益，（项目名称）的项目法人（项目法人名称，</w:t>
      </w:r>
      <w:r>
        <w:rPr>
          <w:rFonts w:ascii="宋体" w:hAnsi="宋体"/>
          <w:kern w:val="0"/>
          <w:highlight w:val="none"/>
        </w:rPr>
        <w:t>以下简称“发包人”）</w:t>
      </w:r>
      <w:r>
        <w:rPr>
          <w:rFonts w:ascii="宋体" w:hAnsi="宋体"/>
          <w:highlight w:val="none"/>
        </w:rPr>
        <w:t>与该项目标段的公路养护施工单位（施工单位名称，</w:t>
      </w:r>
      <w:r>
        <w:rPr>
          <w:rFonts w:ascii="宋体" w:hAnsi="宋体"/>
          <w:kern w:val="0"/>
          <w:highlight w:val="none"/>
        </w:rPr>
        <w:t>以下简称“承包人”</w:t>
      </w:r>
      <w:r>
        <w:rPr>
          <w:kern w:val="0"/>
          <w:highlight w:val="none"/>
        </w:rPr>
        <w:t>）</w:t>
      </w:r>
      <w:r>
        <w:rPr>
          <w:highlight w:val="none"/>
        </w:rPr>
        <w:t>，特订立如下合同。</w:t>
      </w:r>
    </w:p>
    <w:p w14:paraId="6B66C682">
      <w:pPr>
        <w:spacing w:line="390" w:lineRule="exact"/>
        <w:ind w:firstLine="420" w:firstLineChars="200"/>
        <w:rPr>
          <w:highlight w:val="none"/>
        </w:rPr>
      </w:pPr>
      <w:r>
        <w:rPr>
          <w:highlight w:val="none"/>
        </w:rPr>
        <w:t>1．发包人和承包人双方的权利和义务</w:t>
      </w:r>
    </w:p>
    <w:p w14:paraId="50F08D99">
      <w:pPr>
        <w:spacing w:line="390" w:lineRule="exact"/>
        <w:ind w:firstLine="420" w:firstLineChars="200"/>
        <w:rPr>
          <w:highlight w:val="none"/>
        </w:rPr>
      </w:pPr>
      <w:r>
        <w:rPr>
          <w:highlight w:val="none"/>
        </w:rPr>
        <w:t>（1）严格遵守党的政策规定和国家有关法律及交通运输部和浙江省交通运输厅的有关规定。</w:t>
      </w:r>
    </w:p>
    <w:p w14:paraId="1E27A63A">
      <w:pPr>
        <w:spacing w:line="390" w:lineRule="exact"/>
        <w:ind w:firstLine="420" w:firstLineChars="200"/>
        <w:rPr>
          <w:highlight w:val="none"/>
        </w:rPr>
      </w:pPr>
      <w:r>
        <w:rPr>
          <w:highlight w:val="none"/>
        </w:rPr>
        <w:t>（2）严格执行（项目名称）标段养护工程合同文件，自觉按合同办事。</w:t>
      </w:r>
    </w:p>
    <w:p w14:paraId="13DD2B25">
      <w:pPr>
        <w:spacing w:line="390" w:lineRule="exact"/>
        <w:ind w:firstLine="420" w:firstLineChars="200"/>
        <w:rPr>
          <w:highlight w:val="none"/>
        </w:rPr>
      </w:pPr>
      <w:r>
        <w:rPr>
          <w:highlight w:val="none"/>
        </w:rPr>
        <w:t>（3）双方的业务活动坚持公开、公正、诚信、透明的原则（法律认定的商业秘密和合同文件另有规定除外），不得损害国家和集体利益，不得违反工程建设管理规章制度。</w:t>
      </w:r>
    </w:p>
    <w:p w14:paraId="57758B8A">
      <w:pPr>
        <w:spacing w:line="390" w:lineRule="exact"/>
        <w:ind w:firstLine="420" w:firstLineChars="200"/>
        <w:rPr>
          <w:highlight w:val="none"/>
        </w:rPr>
      </w:pPr>
      <w:r>
        <w:rPr>
          <w:highlight w:val="none"/>
        </w:rPr>
        <w:t>（4）建立健全廉政制度，开展廉政教育，设立廉政告示牌，公布举报电话，监督并认真查处违法违纪行为。</w:t>
      </w:r>
    </w:p>
    <w:p w14:paraId="30172DFA">
      <w:pPr>
        <w:spacing w:line="390" w:lineRule="exact"/>
        <w:ind w:firstLine="420" w:firstLineChars="200"/>
        <w:rPr>
          <w:highlight w:val="none"/>
        </w:rPr>
      </w:pPr>
      <w:r>
        <w:rPr>
          <w:highlight w:val="none"/>
        </w:rPr>
        <w:t>（5）发现对方在业务活动中有违反廉政规定的行为，有及时提醒对方纠正的权利和义务。</w:t>
      </w:r>
    </w:p>
    <w:p w14:paraId="678B2588">
      <w:pPr>
        <w:spacing w:line="390" w:lineRule="exact"/>
        <w:ind w:firstLine="420" w:firstLineChars="200"/>
        <w:rPr>
          <w:highlight w:val="none"/>
        </w:rPr>
      </w:pPr>
      <w:r>
        <w:rPr>
          <w:highlight w:val="none"/>
        </w:rPr>
        <w:t>（6）发现对方严重违反本合同义务条款的行为，有向其上级有关部门举报、建议给予处理并要求告知处理结果的权利。</w:t>
      </w:r>
    </w:p>
    <w:p w14:paraId="1748D6F3">
      <w:pPr>
        <w:spacing w:line="390" w:lineRule="exact"/>
        <w:ind w:firstLine="420" w:firstLineChars="200"/>
        <w:rPr>
          <w:highlight w:val="none"/>
        </w:rPr>
      </w:pPr>
      <w:r>
        <w:rPr>
          <w:highlight w:val="none"/>
        </w:rPr>
        <w:t>2．发包人的义务</w:t>
      </w:r>
    </w:p>
    <w:p w14:paraId="5ED09DF8">
      <w:pPr>
        <w:spacing w:line="390" w:lineRule="exact"/>
        <w:ind w:firstLine="420" w:firstLineChars="200"/>
        <w:rPr>
          <w:highlight w:val="none"/>
        </w:rPr>
      </w:pPr>
      <w:r>
        <w:rPr>
          <w:highlight w:val="none"/>
        </w:rPr>
        <w:t>（1）发包人及其工作人员不得索要或接受乙方的礼金，有价证券和贵重物品，不得让承包人报销任何应由发包人或发包人工作人员个人支付的费用等。</w:t>
      </w:r>
    </w:p>
    <w:p w14:paraId="3F569DEB">
      <w:pPr>
        <w:spacing w:line="390" w:lineRule="exact"/>
        <w:ind w:firstLine="420" w:firstLineChars="200"/>
        <w:rPr>
          <w:highlight w:val="none"/>
        </w:rPr>
      </w:pPr>
      <w:r>
        <w:rPr>
          <w:highlight w:val="none"/>
        </w:rPr>
        <w:t>（2）发包人工作人员不得参加承包人安排的超标准宴请和娱乐活动；不得接受承包人提供的通讯工具、交通工具和高档办公用品等。</w:t>
      </w:r>
    </w:p>
    <w:p w14:paraId="1F5541B8">
      <w:pPr>
        <w:spacing w:line="390" w:lineRule="exact"/>
        <w:ind w:firstLine="420" w:firstLineChars="200"/>
        <w:rPr>
          <w:highlight w:val="none"/>
        </w:rPr>
      </w:pPr>
      <w:r>
        <w:rPr>
          <w:highlight w:val="none"/>
        </w:rPr>
        <w:t>（3）发包人及其工作人员不得要求或者接受承包人为其住房装修、婚丧嫁娶活动、配偶子女的工作安排以及</w:t>
      </w:r>
      <w:r>
        <w:rPr>
          <w:rFonts w:hint="eastAsia"/>
          <w:highlight w:val="none"/>
        </w:rPr>
        <w:t>出国出境</w:t>
      </w:r>
      <w:r>
        <w:rPr>
          <w:highlight w:val="none"/>
        </w:rPr>
        <w:t>、旅游等提供方便等。</w:t>
      </w:r>
    </w:p>
    <w:p w14:paraId="0F2D410D">
      <w:pPr>
        <w:spacing w:line="390" w:lineRule="exact"/>
        <w:ind w:firstLine="420" w:firstLineChars="200"/>
        <w:rPr>
          <w:highlight w:val="none"/>
        </w:rPr>
      </w:pPr>
      <w:r>
        <w:rPr>
          <w:highlight w:val="none"/>
        </w:rPr>
        <w:t>（4）发包人工作人员的配偶、子女不得从事与发包人工程有关的材料设备供应、工程分包、劳务等经济活动等。</w:t>
      </w:r>
    </w:p>
    <w:p w14:paraId="775D1CA7">
      <w:pPr>
        <w:spacing w:line="390" w:lineRule="exact"/>
        <w:ind w:firstLine="420" w:firstLineChars="200"/>
        <w:rPr>
          <w:highlight w:val="none"/>
        </w:rPr>
      </w:pPr>
      <w:r>
        <w:rPr>
          <w:highlight w:val="none"/>
        </w:rPr>
        <w:t>（5）发包人及其工作人员不得以任何理由向承包人推荐分包单位，不得要求承包人购买合同规定外的材料和设备。</w:t>
      </w:r>
    </w:p>
    <w:p w14:paraId="04899A2C">
      <w:pPr>
        <w:spacing w:line="390" w:lineRule="exact"/>
        <w:ind w:firstLine="420" w:firstLineChars="200"/>
        <w:rPr>
          <w:highlight w:val="none"/>
        </w:rPr>
      </w:pPr>
      <w:r>
        <w:rPr>
          <w:highlight w:val="none"/>
        </w:rPr>
        <w:t>3．承包人义务</w:t>
      </w:r>
    </w:p>
    <w:p w14:paraId="24A52493">
      <w:pPr>
        <w:spacing w:line="390" w:lineRule="exact"/>
        <w:ind w:firstLine="420" w:firstLineChars="200"/>
        <w:rPr>
          <w:highlight w:val="none"/>
        </w:rPr>
      </w:pPr>
      <w:r>
        <w:rPr>
          <w:highlight w:val="none"/>
        </w:rPr>
        <w:t>（1）承包人不得以任何理由向发包人及其工作人员行贿或馈赠礼金、有价证券、贵重礼品。</w:t>
      </w:r>
    </w:p>
    <w:p w14:paraId="64C8DC49">
      <w:pPr>
        <w:spacing w:line="390" w:lineRule="exact"/>
        <w:ind w:firstLine="420" w:firstLineChars="200"/>
        <w:rPr>
          <w:highlight w:val="none"/>
        </w:rPr>
      </w:pPr>
      <w:r>
        <w:rPr>
          <w:highlight w:val="none"/>
        </w:rPr>
        <w:t>（2）承包人不得以任何名义为发包人及其工作人员报销由发包人单位或个人支付的任何费用。</w:t>
      </w:r>
    </w:p>
    <w:p w14:paraId="4A4631B5">
      <w:pPr>
        <w:spacing w:line="390" w:lineRule="exact"/>
        <w:ind w:firstLine="420" w:firstLineChars="200"/>
        <w:rPr>
          <w:highlight w:val="none"/>
        </w:rPr>
      </w:pPr>
      <w:r>
        <w:rPr>
          <w:highlight w:val="none"/>
        </w:rPr>
        <w:t>（3）承包人不得以任何理由安排发包人工作人员参加超标准宴请及娱乐活动。</w:t>
      </w:r>
    </w:p>
    <w:p w14:paraId="2A6F76C9">
      <w:pPr>
        <w:spacing w:line="390" w:lineRule="exact"/>
        <w:ind w:firstLine="420" w:firstLineChars="200"/>
        <w:rPr>
          <w:highlight w:val="none"/>
        </w:rPr>
      </w:pPr>
      <w:r>
        <w:rPr>
          <w:highlight w:val="none"/>
        </w:rPr>
        <w:t>（4）承包人不得为发包人单位和个人购置或提供通讯工具、交通工具和高档办公用品等。</w:t>
      </w:r>
    </w:p>
    <w:p w14:paraId="4BD84454">
      <w:pPr>
        <w:spacing w:line="390" w:lineRule="exact"/>
        <w:ind w:firstLine="420" w:firstLineChars="200"/>
        <w:rPr>
          <w:highlight w:val="none"/>
        </w:rPr>
      </w:pPr>
      <w:r>
        <w:rPr>
          <w:highlight w:val="none"/>
        </w:rPr>
        <w:t>4．违约责任</w:t>
      </w:r>
    </w:p>
    <w:p w14:paraId="6FF431E2">
      <w:pPr>
        <w:spacing w:line="390" w:lineRule="exact"/>
        <w:ind w:firstLine="420" w:firstLineChars="200"/>
        <w:rPr>
          <w:highlight w:val="none"/>
        </w:rPr>
      </w:pPr>
      <w:r>
        <w:rPr>
          <w:highlight w:val="none"/>
        </w:rPr>
        <w:t>（1）发包人及其工作人员违反本合同第1、2条，按管理权限，依据有关规定给予党纪、政纪或组织处理；涉嫌犯罪的，移交司法机关追究刑事责任；给承包人单位造成经济损失的，应予以赔偿。</w:t>
      </w:r>
    </w:p>
    <w:p w14:paraId="5CE4BCE5">
      <w:pPr>
        <w:spacing w:line="390" w:lineRule="exact"/>
        <w:ind w:firstLine="420" w:firstLineChars="200"/>
        <w:rPr>
          <w:highlight w:val="none"/>
        </w:rPr>
      </w:pPr>
      <w:r>
        <w:rPr>
          <w:highlight w:val="none"/>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14:paraId="2E64CD11">
      <w:pPr>
        <w:spacing w:line="390" w:lineRule="exact"/>
        <w:ind w:firstLine="420" w:firstLineChars="200"/>
        <w:rPr>
          <w:highlight w:val="none"/>
        </w:rPr>
      </w:pPr>
      <w:r>
        <w:rPr>
          <w:highlight w:val="none"/>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14:paraId="0366C601">
      <w:pPr>
        <w:spacing w:line="390" w:lineRule="exact"/>
        <w:ind w:firstLine="420" w:firstLineChars="200"/>
        <w:rPr>
          <w:highlight w:val="none"/>
        </w:rPr>
      </w:pPr>
      <w:r>
        <w:rPr>
          <w:highlight w:val="none"/>
        </w:rPr>
        <w:t>6．本合同有效期为发包人和承包人签署之日起至该工程项目竣工验收后止。</w:t>
      </w:r>
    </w:p>
    <w:p w14:paraId="5927C027">
      <w:pPr>
        <w:spacing w:line="390" w:lineRule="exact"/>
        <w:ind w:firstLine="420" w:firstLineChars="200"/>
        <w:rPr>
          <w:highlight w:val="none"/>
        </w:rPr>
      </w:pPr>
      <w:r>
        <w:rPr>
          <w:highlight w:val="none"/>
        </w:rPr>
        <w:t>7．本合同作为（项目名称）标段公路养护工程施工合同的附件，与工程施工合同具有同等的法律效力，经合同双方签署立即生效。</w:t>
      </w:r>
    </w:p>
    <w:p w14:paraId="1AFF5D84">
      <w:pPr>
        <w:spacing w:line="390" w:lineRule="exact"/>
        <w:ind w:firstLine="420" w:firstLineChars="200"/>
        <w:rPr>
          <w:highlight w:val="none"/>
        </w:rPr>
      </w:pPr>
      <w:r>
        <w:rPr>
          <w:highlight w:val="none"/>
        </w:rPr>
        <w:t>8．本合同一式四份，由发包人和承包人各执一份，送交发包人和承包人的监督单位各一份。</w:t>
      </w:r>
    </w:p>
    <w:p w14:paraId="0A4DFD2B">
      <w:pPr>
        <w:spacing w:line="390" w:lineRule="exact"/>
        <w:ind w:firstLine="420" w:firstLineChars="200"/>
        <w:rPr>
          <w:highlight w:val="none"/>
        </w:rPr>
      </w:pPr>
    </w:p>
    <w:p w14:paraId="44501E6C">
      <w:pPr>
        <w:spacing w:line="390" w:lineRule="exact"/>
        <w:ind w:firstLine="420" w:firstLineChars="200"/>
        <w:rPr>
          <w:highlight w:val="none"/>
        </w:rPr>
      </w:pPr>
    </w:p>
    <w:p w14:paraId="0EA9056B">
      <w:pPr>
        <w:spacing w:line="390" w:lineRule="exact"/>
        <w:rPr>
          <w:highlight w:val="none"/>
        </w:rPr>
      </w:pPr>
      <w:r>
        <w:rPr>
          <w:highlight w:val="none"/>
        </w:rPr>
        <w:t>发包人：（盖单位章）   承包人：（盖单位章）</w:t>
      </w:r>
    </w:p>
    <w:p w14:paraId="5367EE15">
      <w:pPr>
        <w:spacing w:line="390" w:lineRule="exact"/>
        <w:rPr>
          <w:highlight w:val="none"/>
        </w:rPr>
      </w:pPr>
      <w:r>
        <w:rPr>
          <w:highlight w:val="none"/>
        </w:rPr>
        <w:t>法定代表人或其委托代理人：（签字）  法定代表人或其委托代理人：（签字）</w:t>
      </w:r>
    </w:p>
    <w:p w14:paraId="3EE1CC12">
      <w:pPr>
        <w:spacing w:line="390" w:lineRule="exact"/>
        <w:ind w:firstLine="945" w:firstLineChars="450"/>
        <w:rPr>
          <w:highlight w:val="none"/>
        </w:rPr>
      </w:pPr>
      <w:r>
        <w:rPr>
          <w:highlight w:val="none"/>
        </w:rPr>
        <w:t>年月  日      年月 日</w:t>
      </w:r>
    </w:p>
    <w:p w14:paraId="6E8C9FA4">
      <w:pPr>
        <w:spacing w:line="390" w:lineRule="exact"/>
        <w:rPr>
          <w:highlight w:val="none"/>
        </w:rPr>
      </w:pPr>
      <w:r>
        <w:rPr>
          <w:highlight w:val="none"/>
        </w:rPr>
        <w:t>发包人监督单位：</w:t>
      </w:r>
      <w:r>
        <w:rPr>
          <w:highlight w:val="none"/>
          <w:u w:val="single"/>
        </w:rPr>
        <w:t>（全称）（盖单位章）</w:t>
      </w:r>
      <w:r>
        <w:rPr>
          <w:highlight w:val="none"/>
        </w:rPr>
        <w:t>承包人监督单位：</w:t>
      </w:r>
      <w:r>
        <w:rPr>
          <w:highlight w:val="none"/>
          <w:u w:val="single"/>
        </w:rPr>
        <w:t>（全称）（盖单位章）</w:t>
      </w:r>
    </w:p>
    <w:p w14:paraId="5F110781">
      <w:pPr>
        <w:spacing w:line="390" w:lineRule="exact"/>
        <w:rPr>
          <w:highlight w:val="none"/>
        </w:rPr>
        <w:sectPr>
          <w:footerReference r:id="rId4" w:type="default"/>
          <w:pgSz w:w="11906" w:h="16838"/>
          <w:pgMar w:top="1588" w:right="1418" w:bottom="1588" w:left="1418" w:header="1021" w:footer="1134" w:gutter="0"/>
          <w:pgNumType w:start="1"/>
          <w:cols w:space="720" w:num="1"/>
          <w:docGrid w:linePitch="312" w:charSpace="0"/>
        </w:sectPr>
      </w:pPr>
    </w:p>
    <w:p w14:paraId="5ED5FDA9">
      <w:pPr>
        <w:wordWrap w:val="0"/>
        <w:outlineLvl w:val="2"/>
        <w:rPr>
          <w:color w:val="000000"/>
          <w:highlight w:val="none"/>
        </w:rPr>
      </w:pPr>
      <w:bookmarkStart w:id="29" w:name="_Toc6404"/>
      <w:bookmarkStart w:id="30" w:name="_Toc168425835"/>
      <w:bookmarkStart w:id="31" w:name="_Toc149226475"/>
      <w:r>
        <w:rPr>
          <w:rFonts w:hint="eastAsia"/>
          <w:color w:val="000000"/>
          <w:highlight w:val="none"/>
        </w:rPr>
        <w:t>合同</w:t>
      </w:r>
      <w:r>
        <w:rPr>
          <w:color w:val="000000"/>
          <w:highlight w:val="none"/>
        </w:rPr>
        <w:t>附件</w:t>
      </w:r>
      <w:r>
        <w:rPr>
          <w:rFonts w:hint="eastAsia"/>
          <w:color w:val="000000"/>
          <w:highlight w:val="none"/>
        </w:rPr>
        <w:t>二</w:t>
      </w:r>
      <w:r>
        <w:rPr>
          <w:color w:val="000000"/>
          <w:highlight w:val="none"/>
        </w:rPr>
        <w:t xml:space="preserve">  安全生产合同</w:t>
      </w:r>
      <w:bookmarkEnd w:id="29"/>
      <w:bookmarkEnd w:id="30"/>
      <w:bookmarkEnd w:id="31"/>
    </w:p>
    <w:p w14:paraId="3792C0B8">
      <w:pPr>
        <w:spacing w:beforeLines="50" w:afterLines="50" w:line="420" w:lineRule="exact"/>
        <w:jc w:val="center"/>
        <w:rPr>
          <w:b/>
          <w:bCs/>
          <w:sz w:val="28"/>
          <w:szCs w:val="28"/>
          <w:highlight w:val="none"/>
        </w:rPr>
      </w:pPr>
      <w:r>
        <w:rPr>
          <w:b/>
          <w:bCs/>
          <w:sz w:val="28"/>
          <w:szCs w:val="28"/>
          <w:highlight w:val="none"/>
        </w:rPr>
        <w:t>安全生产合同</w:t>
      </w:r>
    </w:p>
    <w:p w14:paraId="65D38FDB">
      <w:pPr>
        <w:spacing w:line="390" w:lineRule="exact"/>
        <w:ind w:firstLine="420" w:firstLineChars="200"/>
        <w:rPr>
          <w:rFonts w:cs="宋体"/>
          <w:kern w:val="0"/>
          <w:highlight w:val="none"/>
        </w:rPr>
      </w:pPr>
      <w:r>
        <w:rPr>
          <w:rFonts w:cs="宋体"/>
          <w:kern w:val="0"/>
          <w:highlight w:val="none"/>
        </w:rPr>
        <w:t>为在（项目名称）标段公路养护施工合同的实施过程中创造安全、高效的施工环境，切实</w:t>
      </w:r>
      <w:r>
        <w:rPr>
          <w:rFonts w:hint="eastAsia" w:cs="宋体"/>
          <w:kern w:val="0"/>
          <w:highlight w:val="none"/>
        </w:rPr>
        <w:t>做好</w:t>
      </w:r>
      <w:r>
        <w:rPr>
          <w:rFonts w:cs="宋体"/>
          <w:kern w:val="0"/>
          <w:highlight w:val="none"/>
        </w:rPr>
        <w:t>本项目的安全</w:t>
      </w:r>
      <w:r>
        <w:rPr>
          <w:highlight w:val="none"/>
        </w:rPr>
        <w:fldChar w:fldCharType="begin"/>
      </w:r>
      <w:r>
        <w:rPr>
          <w:highlight w:val="none"/>
        </w:rPr>
        <w:instrText xml:space="preserve"> HYPERLINK "http://lwcool.com/lw/showcls.asp?id=162&amp;parent=0" </w:instrText>
      </w:r>
      <w:r>
        <w:rPr>
          <w:highlight w:val="none"/>
        </w:rPr>
        <w:fldChar w:fldCharType="separate"/>
      </w:r>
      <w:r>
        <w:rPr>
          <w:rFonts w:cs="宋体"/>
          <w:kern w:val="0"/>
          <w:highlight w:val="none"/>
        </w:rPr>
        <w:t>管理</w:t>
      </w:r>
      <w:r>
        <w:rPr>
          <w:rFonts w:cs="宋体"/>
          <w:kern w:val="0"/>
          <w:highlight w:val="none"/>
        </w:rPr>
        <w:fldChar w:fldCharType="end"/>
      </w:r>
      <w:r>
        <w:rPr>
          <w:rFonts w:cs="宋体"/>
          <w:kern w:val="0"/>
          <w:highlight w:val="none"/>
        </w:rPr>
        <w:t>工作，本项目发</w:t>
      </w:r>
      <w:r>
        <w:rPr>
          <w:rFonts w:ascii="宋体" w:hAnsi="宋体" w:cs="宋体"/>
          <w:kern w:val="0"/>
          <w:highlight w:val="none"/>
        </w:rPr>
        <w:t>包人（发包人名称，以下简称“发包人”）与承包人（承包人名称，以下简称“承包人”）特此签订安全</w:t>
      </w:r>
      <w:r>
        <w:rPr>
          <w:rFonts w:cs="宋体"/>
          <w:kern w:val="0"/>
          <w:highlight w:val="none"/>
        </w:rPr>
        <w:t>生产合同：</w:t>
      </w:r>
    </w:p>
    <w:p w14:paraId="4802E434">
      <w:pPr>
        <w:spacing w:line="390" w:lineRule="exact"/>
        <w:ind w:firstLine="420" w:firstLineChars="200"/>
        <w:rPr>
          <w:rFonts w:cs="宋体"/>
          <w:kern w:val="0"/>
          <w:highlight w:val="none"/>
        </w:rPr>
      </w:pPr>
      <w:r>
        <w:rPr>
          <w:rFonts w:cs="宋体"/>
          <w:kern w:val="0"/>
          <w:highlight w:val="none"/>
        </w:rPr>
        <w:t>1．发包人职责</w:t>
      </w:r>
    </w:p>
    <w:p w14:paraId="30BEBB10">
      <w:pPr>
        <w:spacing w:line="390" w:lineRule="exact"/>
        <w:ind w:firstLine="420" w:firstLineChars="200"/>
        <w:rPr>
          <w:rFonts w:cs="宋体"/>
          <w:kern w:val="0"/>
          <w:highlight w:val="none"/>
        </w:rPr>
      </w:pPr>
      <w:r>
        <w:rPr>
          <w:rFonts w:hint="eastAsia" w:cs="宋体"/>
          <w:kern w:val="0"/>
          <w:highlight w:val="none"/>
        </w:rPr>
        <w:t>（1）严格遵守国家有关安全生产的</w:t>
      </w:r>
      <w:r>
        <w:rPr>
          <w:highlight w:val="none"/>
        </w:rPr>
        <w:fldChar w:fldCharType="begin"/>
      </w:r>
      <w:r>
        <w:rPr>
          <w:highlight w:val="none"/>
        </w:rPr>
        <w:instrText xml:space="preserve"> HYPERLINK "http://lwcool.com/lw/showcls.asp?id=4&amp;parent=0" </w:instrText>
      </w:r>
      <w:r>
        <w:rPr>
          <w:highlight w:val="none"/>
        </w:rPr>
        <w:fldChar w:fldCharType="separate"/>
      </w:r>
      <w:r>
        <w:rPr>
          <w:rFonts w:hint="eastAsia" w:cs="宋体"/>
          <w:kern w:val="0"/>
          <w:highlight w:val="none"/>
        </w:rPr>
        <w:t>法律</w:t>
      </w:r>
      <w:r>
        <w:rPr>
          <w:rFonts w:hint="eastAsia" w:cs="宋体"/>
          <w:kern w:val="0"/>
          <w:highlight w:val="none"/>
        </w:rPr>
        <w:fldChar w:fldCharType="end"/>
      </w:r>
      <w:r>
        <w:rPr>
          <w:rFonts w:hint="eastAsia" w:cs="宋体"/>
          <w:kern w:val="0"/>
          <w:highlight w:val="none"/>
        </w:rPr>
        <w:t>法规，认真执行工程承包合同中的有关安全要求。</w:t>
      </w:r>
    </w:p>
    <w:p w14:paraId="4F24AC47">
      <w:pPr>
        <w:spacing w:line="390" w:lineRule="exact"/>
        <w:ind w:firstLine="420" w:firstLineChars="200"/>
        <w:rPr>
          <w:rFonts w:cs="宋体"/>
          <w:kern w:val="0"/>
          <w:highlight w:val="none"/>
        </w:rPr>
      </w:pPr>
      <w:r>
        <w:rPr>
          <w:rFonts w:hint="eastAsia" w:cs="宋体"/>
          <w:kern w:val="0"/>
          <w:highlight w:val="none"/>
        </w:rPr>
        <w:t>（2）按照“安全第一、预防为主、综合治理”和坚持“管行业必须管安全、管业务必须管安全、管生产必须管安全”的原则进行安全生产管理，做到生产与安全工作同时计划、布置、检查、总结和评比。</w:t>
      </w:r>
    </w:p>
    <w:p w14:paraId="758DC2B8">
      <w:pPr>
        <w:spacing w:line="390" w:lineRule="exact"/>
        <w:ind w:firstLine="420" w:firstLineChars="200"/>
        <w:rPr>
          <w:rFonts w:cs="宋体"/>
          <w:kern w:val="0"/>
          <w:highlight w:val="none"/>
        </w:rPr>
      </w:pPr>
      <w:r>
        <w:rPr>
          <w:rFonts w:hint="eastAsia" w:cs="宋体"/>
          <w:kern w:val="0"/>
          <w:highlight w:val="none"/>
        </w:rPr>
        <w:t>（3）重要的安全设施必须坚持与主体工程“三同时”的原则，即：同时设计、同时施工、同时投入生产和使用。</w:t>
      </w:r>
    </w:p>
    <w:p w14:paraId="0573C14F">
      <w:pPr>
        <w:spacing w:line="390" w:lineRule="exact"/>
        <w:ind w:firstLine="420" w:firstLineChars="200"/>
        <w:rPr>
          <w:rFonts w:cs="宋体"/>
          <w:kern w:val="0"/>
          <w:highlight w:val="none"/>
        </w:rPr>
      </w:pPr>
      <w:r>
        <w:rPr>
          <w:rFonts w:hint="eastAsia" w:cs="宋体"/>
          <w:kern w:val="0"/>
          <w:highlight w:val="none"/>
        </w:rPr>
        <w:t>（4）定期召开安全生产调度会，及时传达中央及地方有关安全生产的精神。</w:t>
      </w:r>
    </w:p>
    <w:p w14:paraId="0981BF7C">
      <w:pPr>
        <w:spacing w:line="390" w:lineRule="exact"/>
        <w:ind w:firstLine="420" w:firstLineChars="200"/>
        <w:rPr>
          <w:rFonts w:cs="宋体"/>
          <w:kern w:val="0"/>
          <w:highlight w:val="none"/>
        </w:rPr>
      </w:pPr>
      <w:r>
        <w:rPr>
          <w:rFonts w:hint="eastAsia" w:cs="宋体"/>
          <w:kern w:val="0"/>
          <w:highlight w:val="none"/>
        </w:rPr>
        <w:t>（5）组织对承包人施工现场进行安全生产检查，监督承包人及时处理发现的各种安全隐患。</w:t>
      </w:r>
    </w:p>
    <w:p w14:paraId="0D804630">
      <w:pPr>
        <w:spacing w:line="390" w:lineRule="exact"/>
        <w:ind w:firstLine="420" w:firstLineChars="200"/>
        <w:rPr>
          <w:rFonts w:cs="宋体"/>
          <w:kern w:val="0"/>
          <w:highlight w:val="none"/>
        </w:rPr>
      </w:pPr>
      <w:r>
        <w:rPr>
          <w:rFonts w:hint="eastAsia" w:cs="宋体"/>
          <w:kern w:val="0"/>
          <w:highlight w:val="none"/>
        </w:rPr>
        <w:t>2．承包人职责</w:t>
      </w:r>
    </w:p>
    <w:p w14:paraId="7DDFCB18">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1</w:t>
      </w:r>
      <w:r>
        <w:rPr>
          <w:rFonts w:hint="eastAsia" w:cs="宋体"/>
          <w:kern w:val="0"/>
          <w:highlight w:val="none"/>
        </w:rPr>
        <w:t>）</w:t>
      </w:r>
      <w:r>
        <w:rPr>
          <w:rFonts w:hint="eastAsia" w:cs="宋体"/>
          <w:highlight w:val="none"/>
        </w:rPr>
        <w:t>严格遵守《中华人民共和国安全生产法》《建设工程安全生产管理条例》等国家有关安全生产的法律法规、《公路水运工程安全生产监督管理办法》《公路工程施工安全技术规范》《公路筑养路机械操作规程》和发包人及上级部门等有关安全生产的规定。认真执行工程承包合同中的有关安全要求，承担服务期间一切安全责任。</w:t>
      </w:r>
    </w:p>
    <w:p w14:paraId="587A89E0">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2</w:t>
      </w:r>
      <w:r>
        <w:rPr>
          <w:rFonts w:hint="eastAsia" w:cs="宋体"/>
          <w:kern w:val="0"/>
          <w:highlight w:val="none"/>
        </w:rPr>
        <w:t>）</w:t>
      </w:r>
      <w:r>
        <w:rPr>
          <w:rFonts w:hint="eastAsia" w:cs="宋体"/>
          <w:highlight w:val="none"/>
        </w:rPr>
        <w:t>坚持“安全第一、预防为主、综合治理”和“管行业必须管安全、管业务必须管安全、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60A8E61">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3</w:t>
      </w:r>
      <w:r>
        <w:rPr>
          <w:rFonts w:hint="eastAsia" w:cs="宋体"/>
          <w:kern w:val="0"/>
          <w:highlight w:val="none"/>
        </w:rPr>
        <w:t>）</w:t>
      </w:r>
      <w:r>
        <w:rPr>
          <w:rFonts w:hint="eastAsia" w:cs="宋体"/>
          <w:highlight w:val="none"/>
        </w:rPr>
        <w:t>建立健全全员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专职负责所有员工的安全和治安保卫工作及预防事故的发生。安全机构人员有权按有关规定发布指令，并采取保护性措施防止事故发生。</w:t>
      </w:r>
    </w:p>
    <w:p w14:paraId="4A3F3808">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4</w:t>
      </w:r>
      <w:r>
        <w:rPr>
          <w:rFonts w:hint="eastAsia" w:cs="宋体"/>
          <w:kern w:val="0"/>
          <w:highlight w:val="none"/>
        </w:rPr>
        <w:t>）</w:t>
      </w:r>
      <w:r>
        <w:rPr>
          <w:rFonts w:hint="eastAsia" w:cs="宋体"/>
          <w:highlight w:val="none"/>
        </w:rPr>
        <w:t>承包人在任何时候都应采取各种合理的预防措施，防止其员工发生任何违法、违禁、暴力或妨碍治安的行为。</w:t>
      </w:r>
    </w:p>
    <w:p w14:paraId="2F62B527">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5</w:t>
      </w:r>
      <w:r>
        <w:rPr>
          <w:rFonts w:hint="eastAsia" w:cs="宋体"/>
          <w:kern w:val="0"/>
          <w:highlight w:val="none"/>
        </w:rPr>
        <w:t>）</w:t>
      </w:r>
      <w:r>
        <w:rPr>
          <w:rFonts w:hint="eastAsia" w:cs="宋体"/>
          <w:highlight w:val="none"/>
        </w:rPr>
        <w:t>承包人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71A9197">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6</w:t>
      </w:r>
      <w:r>
        <w:rPr>
          <w:rFonts w:hint="eastAsia" w:cs="宋体"/>
          <w:kern w:val="0"/>
          <w:highlight w:val="none"/>
        </w:rPr>
        <w:t>）</w:t>
      </w:r>
      <w:r>
        <w:rPr>
          <w:rFonts w:hint="eastAsia" w:cs="宋体"/>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41BA2E9">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7</w:t>
      </w:r>
      <w:r>
        <w:rPr>
          <w:rFonts w:hint="eastAsia" w:cs="宋体"/>
          <w:kern w:val="0"/>
          <w:highlight w:val="none"/>
        </w:rPr>
        <w:t>）</w:t>
      </w:r>
      <w:r>
        <w:rPr>
          <w:rFonts w:hint="eastAsia" w:cs="宋体"/>
          <w:highlight w:val="none"/>
        </w:rPr>
        <w:t>操作人员上岗，必须按规定穿戴防护用品。施工负责人和安全检查员应随时检查劳动防护用品的穿戴情况，不按规定穿戴防护用品的人员不得上岗。</w:t>
      </w:r>
    </w:p>
    <w:p w14:paraId="20086312">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8</w:t>
      </w:r>
      <w:r>
        <w:rPr>
          <w:rFonts w:hint="eastAsia" w:cs="宋体"/>
          <w:kern w:val="0"/>
          <w:highlight w:val="none"/>
        </w:rPr>
        <w:t>）</w:t>
      </w:r>
      <w:r>
        <w:rPr>
          <w:rFonts w:hint="eastAsia" w:cs="宋体"/>
          <w:highlight w:val="none"/>
        </w:rPr>
        <w:t>所有施工机具设备和高空作业的设备均应定期检查，并有安全员的签字记录，保证其经常处于完好状态；不合格的机具、设备和劳动保护用品严禁使用。</w:t>
      </w:r>
    </w:p>
    <w:p w14:paraId="1843B562">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9</w:t>
      </w:r>
      <w:r>
        <w:rPr>
          <w:rFonts w:hint="eastAsia" w:cs="宋体"/>
          <w:kern w:val="0"/>
          <w:highlight w:val="none"/>
        </w:rPr>
        <w:t>）</w:t>
      </w:r>
      <w:r>
        <w:rPr>
          <w:rFonts w:hint="eastAsia" w:cs="宋体"/>
          <w:highlight w:val="none"/>
        </w:rPr>
        <w:t>施工中采用新技术、新工艺、新设备、新材料时，必须制定相应的安全技术措施，施工现场必须具有相关的安全标志牌。</w:t>
      </w:r>
    </w:p>
    <w:p w14:paraId="5B06A0AC">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10</w:t>
      </w:r>
      <w:r>
        <w:rPr>
          <w:rFonts w:hint="eastAsia" w:cs="宋体"/>
          <w:kern w:val="0"/>
          <w:highlight w:val="none"/>
        </w:rPr>
        <w:t>）</w:t>
      </w:r>
      <w:r>
        <w:rPr>
          <w:rFonts w:hint="eastAsia" w:cs="宋体"/>
          <w:spacing w:val="-4"/>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r>
        <w:rPr>
          <w:rFonts w:hint="eastAsia" w:cs="宋体"/>
          <w:highlight w:val="none"/>
        </w:rPr>
        <w:t>。</w:t>
      </w:r>
    </w:p>
    <w:p w14:paraId="409CC7C9">
      <w:pPr>
        <w:tabs>
          <w:tab w:val="left" w:pos="2790"/>
        </w:tabs>
        <w:spacing w:line="390" w:lineRule="exact"/>
        <w:ind w:firstLine="420" w:firstLineChars="200"/>
        <w:rPr>
          <w:rFonts w:cs="宋体"/>
          <w:highlight w:val="none"/>
        </w:rPr>
      </w:pPr>
      <w:r>
        <w:rPr>
          <w:rFonts w:hint="eastAsia" w:cs="宋体"/>
          <w:kern w:val="0"/>
          <w:highlight w:val="none"/>
        </w:rPr>
        <w:t>（</w:t>
      </w:r>
      <w:r>
        <w:rPr>
          <w:rFonts w:hint="eastAsia" w:cs="宋体"/>
          <w:highlight w:val="none"/>
        </w:rPr>
        <w:t>11</w:t>
      </w:r>
      <w:r>
        <w:rPr>
          <w:rFonts w:hint="eastAsia" w:cs="宋体"/>
          <w:kern w:val="0"/>
          <w:highlight w:val="none"/>
        </w:rPr>
        <w:t>）</w:t>
      </w:r>
      <w:r>
        <w:rPr>
          <w:rFonts w:hint="eastAsia" w:cs="宋体"/>
          <w:highlight w:val="none"/>
        </w:rPr>
        <w:t>安全生产费按照浙交〔2021〕12号省交通运输厅关于印发《浙江省交通建设工程安全生产费用管理办法》的通知等的相关规定使用和管理。</w:t>
      </w:r>
    </w:p>
    <w:p w14:paraId="48EA96D4">
      <w:pPr>
        <w:spacing w:line="390" w:lineRule="exact"/>
        <w:ind w:firstLine="420" w:firstLineChars="200"/>
        <w:rPr>
          <w:kern w:val="0"/>
          <w:highlight w:val="none"/>
        </w:rPr>
      </w:pPr>
      <w:r>
        <w:rPr>
          <w:kern w:val="0"/>
          <w:highlight w:val="none"/>
        </w:rPr>
        <w:t>3．违约责任</w:t>
      </w:r>
    </w:p>
    <w:p w14:paraId="1711BD57">
      <w:pPr>
        <w:spacing w:line="390" w:lineRule="exact"/>
        <w:ind w:firstLine="420" w:firstLineChars="200"/>
        <w:rPr>
          <w:kern w:val="0"/>
          <w:highlight w:val="none"/>
        </w:rPr>
      </w:pPr>
      <w:r>
        <w:rPr>
          <w:kern w:val="0"/>
          <w:highlight w:val="none"/>
        </w:rPr>
        <w:t>如因发包人或承包人违约造成安全事故，将依法追究责任。</w:t>
      </w:r>
    </w:p>
    <w:p w14:paraId="2994B90B">
      <w:pPr>
        <w:spacing w:line="390" w:lineRule="exact"/>
        <w:ind w:firstLine="420" w:firstLineChars="200"/>
        <w:rPr>
          <w:kern w:val="0"/>
          <w:highlight w:val="none"/>
        </w:rPr>
      </w:pPr>
      <w:r>
        <w:rPr>
          <w:kern w:val="0"/>
          <w:highlight w:val="none"/>
        </w:rPr>
        <w:t>4．本合同由双方法定代表人或其授权的代理人签署并加盖单位章后生效，全部工程竣工验收后失效。</w:t>
      </w:r>
    </w:p>
    <w:p w14:paraId="187F084D">
      <w:pPr>
        <w:spacing w:line="390" w:lineRule="exact"/>
        <w:ind w:firstLine="420" w:firstLineChars="200"/>
        <w:rPr>
          <w:highlight w:val="none"/>
        </w:rPr>
      </w:pPr>
      <w:r>
        <w:rPr>
          <w:kern w:val="0"/>
          <w:highlight w:val="none"/>
        </w:rPr>
        <w:t>5．本合同正本一式二份，副本份，合同双方各执正本一份，副本份。</w:t>
      </w:r>
      <w:r>
        <w:rPr>
          <w:highlight w:val="none"/>
        </w:rPr>
        <w:t>当正本与副本的内容不一致时，以正本为准。</w:t>
      </w:r>
    </w:p>
    <w:p w14:paraId="5058FB5F">
      <w:pPr>
        <w:spacing w:line="390" w:lineRule="exact"/>
        <w:ind w:firstLine="420" w:firstLineChars="200"/>
        <w:rPr>
          <w:highlight w:val="none"/>
        </w:rPr>
      </w:pPr>
    </w:p>
    <w:p w14:paraId="05EF2029">
      <w:pPr>
        <w:spacing w:line="390" w:lineRule="exact"/>
        <w:ind w:firstLine="420" w:firstLineChars="200"/>
        <w:rPr>
          <w:highlight w:val="none"/>
        </w:rPr>
      </w:pPr>
    </w:p>
    <w:p w14:paraId="7DC921AA">
      <w:pPr>
        <w:spacing w:line="390" w:lineRule="exact"/>
        <w:rPr>
          <w:highlight w:val="none"/>
        </w:rPr>
      </w:pPr>
      <w:r>
        <w:rPr>
          <w:highlight w:val="none"/>
        </w:rPr>
        <w:t>发包人：（盖单位章）   承包人：（盖单位章）</w:t>
      </w:r>
    </w:p>
    <w:p w14:paraId="7E4E9B84">
      <w:pPr>
        <w:spacing w:line="390" w:lineRule="exact"/>
        <w:rPr>
          <w:highlight w:val="none"/>
        </w:rPr>
      </w:pPr>
      <w:r>
        <w:rPr>
          <w:highlight w:val="none"/>
        </w:rPr>
        <w:t>法定代表人或其委托代理人：（签字）  法定代表人或其委托代理人：（签字）</w:t>
      </w:r>
    </w:p>
    <w:p w14:paraId="3D23B0B0">
      <w:pPr>
        <w:spacing w:line="390" w:lineRule="exact"/>
        <w:ind w:firstLine="735" w:firstLineChars="350"/>
        <w:rPr>
          <w:highlight w:val="none"/>
        </w:rPr>
      </w:pPr>
      <w:r>
        <w:rPr>
          <w:highlight w:val="none"/>
        </w:rPr>
        <w:t>年月  日       年月 日</w:t>
      </w:r>
    </w:p>
    <w:p w14:paraId="15085D90">
      <w:pPr>
        <w:spacing w:line="360" w:lineRule="auto"/>
        <w:jc w:val="center"/>
        <w:rPr>
          <w:rFonts w:ascii="宋体" w:hAnsi="宋体" w:cs="宋体"/>
          <w:b/>
          <w:bCs/>
          <w:sz w:val="36"/>
          <w:szCs w:val="36"/>
          <w:highlight w:val="none"/>
        </w:rPr>
      </w:pPr>
      <w:r>
        <w:rPr>
          <w:highlight w:val="none"/>
        </w:rPr>
        <w:br w:type="page"/>
      </w:r>
    </w:p>
    <w:p w14:paraId="719C9C81">
      <w:pPr>
        <w:spacing w:line="360" w:lineRule="auto"/>
        <w:jc w:val="center"/>
        <w:rPr>
          <w:rFonts w:ascii="宋体" w:hAnsi="宋体" w:cs="宋体"/>
          <w:b/>
          <w:bCs/>
          <w:sz w:val="36"/>
          <w:szCs w:val="36"/>
          <w:highlight w:val="none"/>
        </w:rPr>
      </w:pPr>
    </w:p>
    <w:p w14:paraId="5676EE82">
      <w:pPr>
        <w:pStyle w:val="9"/>
        <w:ind w:firstLine="361"/>
        <w:rPr>
          <w:rFonts w:ascii="宋体" w:hAnsi="宋体" w:cs="宋体"/>
          <w:b/>
          <w:bCs/>
          <w:sz w:val="36"/>
          <w:szCs w:val="36"/>
          <w:highlight w:val="none"/>
        </w:rPr>
      </w:pPr>
    </w:p>
    <w:p w14:paraId="257A8574">
      <w:pPr>
        <w:pStyle w:val="9"/>
        <w:ind w:firstLine="361"/>
        <w:rPr>
          <w:rFonts w:ascii="宋体" w:hAnsi="宋体" w:cs="宋体"/>
          <w:b/>
          <w:bCs/>
          <w:sz w:val="36"/>
          <w:szCs w:val="36"/>
          <w:highlight w:val="none"/>
        </w:rPr>
      </w:pPr>
    </w:p>
    <w:p w14:paraId="3EC51B97">
      <w:pPr>
        <w:pStyle w:val="9"/>
        <w:ind w:firstLine="361"/>
        <w:rPr>
          <w:rFonts w:ascii="宋体" w:hAnsi="宋体" w:cs="宋体"/>
          <w:b/>
          <w:bCs/>
          <w:sz w:val="36"/>
          <w:szCs w:val="36"/>
          <w:highlight w:val="none"/>
        </w:rPr>
      </w:pPr>
    </w:p>
    <w:p w14:paraId="7AE89E24">
      <w:pPr>
        <w:pStyle w:val="9"/>
        <w:ind w:firstLine="361"/>
        <w:rPr>
          <w:rFonts w:ascii="宋体" w:hAnsi="宋体" w:cs="宋体"/>
          <w:b/>
          <w:bCs/>
          <w:sz w:val="36"/>
          <w:szCs w:val="36"/>
          <w:highlight w:val="none"/>
        </w:rPr>
      </w:pPr>
    </w:p>
    <w:p w14:paraId="1BE7A55B">
      <w:pPr>
        <w:pStyle w:val="9"/>
        <w:ind w:firstLine="361"/>
        <w:rPr>
          <w:rFonts w:ascii="宋体" w:hAnsi="宋体" w:cs="宋体"/>
          <w:b/>
          <w:bCs/>
          <w:sz w:val="36"/>
          <w:szCs w:val="36"/>
          <w:highlight w:val="none"/>
        </w:rPr>
      </w:pPr>
    </w:p>
    <w:p w14:paraId="48FE9F59">
      <w:pPr>
        <w:pStyle w:val="9"/>
        <w:ind w:firstLine="361"/>
        <w:rPr>
          <w:rFonts w:ascii="宋体" w:hAnsi="宋体" w:cs="宋体"/>
          <w:b/>
          <w:bCs/>
          <w:sz w:val="36"/>
          <w:szCs w:val="36"/>
          <w:highlight w:val="none"/>
        </w:rPr>
      </w:pPr>
    </w:p>
    <w:p w14:paraId="640DE9B8">
      <w:pPr>
        <w:pStyle w:val="9"/>
        <w:ind w:firstLine="361"/>
        <w:rPr>
          <w:rFonts w:ascii="宋体" w:hAnsi="宋体" w:cs="宋体"/>
          <w:b/>
          <w:bCs/>
          <w:sz w:val="36"/>
          <w:szCs w:val="36"/>
          <w:highlight w:val="none"/>
        </w:rPr>
      </w:pPr>
    </w:p>
    <w:p w14:paraId="7F8B7842">
      <w:pPr>
        <w:spacing w:line="360" w:lineRule="auto"/>
        <w:jc w:val="center"/>
        <w:outlineLvl w:val="0"/>
        <w:rPr>
          <w:rFonts w:ascii="宋体" w:cs="宋体"/>
          <w:b/>
          <w:bCs/>
          <w:sz w:val="36"/>
          <w:szCs w:val="36"/>
          <w:highlight w:val="none"/>
        </w:rPr>
      </w:pPr>
      <w:bookmarkStart w:id="32" w:name="_Toc12179"/>
      <w:r>
        <w:rPr>
          <w:rFonts w:hint="eastAsia" w:ascii="宋体" w:hAnsi="宋体" w:cs="宋体"/>
          <w:b/>
          <w:bCs/>
          <w:sz w:val="36"/>
          <w:szCs w:val="36"/>
          <w:highlight w:val="none"/>
        </w:rPr>
        <w:t>第六章投标文件格式附件</w:t>
      </w:r>
      <w:bookmarkEnd w:id="32"/>
    </w:p>
    <w:p w14:paraId="0F4F3AD3">
      <w:pPr>
        <w:rPr>
          <w:rFonts w:ascii="宋体"/>
          <w:b/>
          <w:bCs/>
          <w:kern w:val="0"/>
          <w:sz w:val="28"/>
          <w:szCs w:val="28"/>
          <w:highlight w:val="none"/>
        </w:rPr>
      </w:pPr>
      <w:r>
        <w:rPr>
          <w:rFonts w:hint="eastAsia" w:ascii="宋体" w:hAnsi="宋体" w:cs="宋体"/>
          <w:b/>
          <w:bCs/>
          <w:kern w:val="0"/>
          <w:sz w:val="28"/>
          <w:szCs w:val="28"/>
          <w:highlight w:val="none"/>
        </w:rPr>
        <w:br w:type="page"/>
      </w:r>
    </w:p>
    <w:p w14:paraId="39236CAF">
      <w:pPr>
        <w:spacing w:beforeLines="100" w:line="360" w:lineRule="auto"/>
        <w:ind w:right="-108"/>
        <w:jc w:val="center"/>
        <w:rPr>
          <w:rFonts w:ascii="宋体" w:hAnsi="宋体" w:cs="宋体"/>
          <w:spacing w:val="40"/>
          <w:sz w:val="52"/>
          <w:szCs w:val="52"/>
          <w:highlight w:val="none"/>
        </w:rPr>
      </w:pPr>
      <w:r>
        <w:rPr>
          <w:rFonts w:hint="eastAsia" w:ascii="宋体" w:hAnsi="宋体" w:cs="宋体"/>
          <w:spacing w:val="40"/>
          <w:sz w:val="48"/>
          <w:szCs w:val="48"/>
          <w:highlight w:val="none"/>
        </w:rPr>
        <w:t>2025年温岭市国省道桥梁预防性养护采购项目</w:t>
      </w:r>
    </w:p>
    <w:p w14:paraId="358F4E7F">
      <w:pPr>
        <w:spacing w:beforeLines="100" w:line="360" w:lineRule="auto"/>
        <w:ind w:right="-108"/>
        <w:jc w:val="center"/>
        <w:rPr>
          <w:rFonts w:ascii="宋体" w:hAnsi="宋体" w:cs="宋体"/>
          <w:sz w:val="36"/>
          <w:szCs w:val="36"/>
          <w:highlight w:val="none"/>
        </w:rPr>
      </w:pPr>
    </w:p>
    <w:p w14:paraId="3480E499">
      <w:pPr>
        <w:spacing w:beforeLines="100" w:line="360" w:lineRule="auto"/>
        <w:ind w:right="-108"/>
        <w:jc w:val="center"/>
        <w:rPr>
          <w:rFonts w:ascii="宋体" w:hAnsi="宋体" w:cs="宋体"/>
          <w:sz w:val="36"/>
          <w:szCs w:val="36"/>
          <w:highlight w:val="none"/>
        </w:rPr>
      </w:pPr>
      <w:r>
        <w:rPr>
          <w:rFonts w:hint="eastAsia" w:ascii="宋体" w:hAnsi="宋体" w:cs="宋体"/>
          <w:sz w:val="36"/>
          <w:szCs w:val="36"/>
          <w:highlight w:val="none"/>
        </w:rPr>
        <w:t>项目编号：JJWL250620134</w:t>
      </w:r>
    </w:p>
    <w:p w14:paraId="4F1B8F69">
      <w:pPr>
        <w:pStyle w:val="19"/>
        <w:outlineLvl w:val="9"/>
        <w:rPr>
          <w:sz w:val="24"/>
          <w:szCs w:val="24"/>
          <w:highlight w:val="none"/>
        </w:rPr>
      </w:pPr>
    </w:p>
    <w:p w14:paraId="32A87D97">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77ECA277">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4FDD2F63">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14E22F48">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26924A36">
      <w:pPr>
        <w:spacing w:after="100" w:afterAutospacing="1" w:line="360" w:lineRule="auto"/>
        <w:ind w:right="-108"/>
        <w:jc w:val="center"/>
        <w:rPr>
          <w:rFonts w:ascii="宋体"/>
          <w:b/>
          <w:bCs/>
          <w:spacing w:val="40"/>
          <w:sz w:val="28"/>
          <w:szCs w:val="28"/>
          <w:highlight w:val="none"/>
        </w:rPr>
      </w:pPr>
      <w:r>
        <w:rPr>
          <w:rFonts w:hint="eastAsia" w:ascii="宋体" w:hAnsi="宋体" w:cs="宋体"/>
          <w:b/>
          <w:bCs/>
          <w:spacing w:val="40"/>
          <w:sz w:val="28"/>
          <w:szCs w:val="28"/>
          <w:highlight w:val="none"/>
          <w:lang w:val="zh-CN"/>
        </w:rPr>
        <w:t>（</w:t>
      </w:r>
      <w:r>
        <w:rPr>
          <w:rFonts w:hint="eastAsia" w:ascii="宋体" w:hAnsi="宋体" w:cs="宋体"/>
          <w:b/>
          <w:bCs/>
          <w:spacing w:val="40"/>
          <w:sz w:val="28"/>
          <w:szCs w:val="28"/>
          <w:highlight w:val="none"/>
        </w:rPr>
        <w:t>资格证明文件）</w:t>
      </w:r>
    </w:p>
    <w:p w14:paraId="1208F7D8">
      <w:pPr>
        <w:spacing w:line="360" w:lineRule="auto"/>
        <w:ind w:right="532" w:firstLine="720" w:firstLineChars="200"/>
        <w:rPr>
          <w:rFonts w:ascii="宋体" w:hAnsi="宋体" w:cs="宋体"/>
          <w:sz w:val="36"/>
          <w:szCs w:val="36"/>
          <w:highlight w:val="none"/>
        </w:rPr>
      </w:pPr>
    </w:p>
    <w:p w14:paraId="7A678531">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14:paraId="02F48C16">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地址：</w:t>
      </w:r>
    </w:p>
    <w:p w14:paraId="589185A4">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时间：</w:t>
      </w:r>
    </w:p>
    <w:p w14:paraId="261A8DFF">
      <w:pPr>
        <w:snapToGrid w:val="0"/>
        <w:spacing w:before="50" w:after="50" w:line="360" w:lineRule="auto"/>
        <w:rPr>
          <w:rFonts w:ascii="仿宋_GB2312" w:hAnsi="宋体" w:eastAsia="仿宋_GB2312"/>
          <w:b/>
          <w:bCs/>
          <w:sz w:val="36"/>
          <w:szCs w:val="36"/>
          <w:highlight w:val="none"/>
        </w:rPr>
      </w:pPr>
    </w:p>
    <w:p w14:paraId="52D44F60">
      <w:pPr>
        <w:snapToGrid w:val="0"/>
        <w:spacing w:before="50" w:after="50" w:line="360" w:lineRule="auto"/>
        <w:jc w:val="center"/>
        <w:rPr>
          <w:rFonts w:ascii="宋体" w:hAnsi="宋体" w:cs="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资格证明文件</w:t>
      </w:r>
    </w:p>
    <w:p w14:paraId="11C8D60C">
      <w:pPr>
        <w:pStyle w:val="31"/>
        <w:rPr>
          <w:highlight w:val="none"/>
          <w:lang w:val="en-US"/>
        </w:rPr>
      </w:pPr>
    </w:p>
    <w:p w14:paraId="1BA01EAF">
      <w:pPr>
        <w:numPr>
          <w:ilvl w:val="0"/>
          <w:numId w:val="20"/>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投标声明书</w:t>
      </w:r>
      <w:r>
        <w:rPr>
          <w:rFonts w:hint="eastAsia" w:cs="宋体"/>
          <w:sz w:val="24"/>
          <w:szCs w:val="24"/>
          <w:highlight w:val="none"/>
        </w:rPr>
        <w:t>；</w:t>
      </w:r>
    </w:p>
    <w:p w14:paraId="1D24D3E2">
      <w:pPr>
        <w:numPr>
          <w:ilvl w:val="0"/>
          <w:numId w:val="20"/>
        </w:numPr>
        <w:snapToGrid w:val="0"/>
        <w:spacing w:line="360" w:lineRule="auto"/>
        <w:jc w:val="left"/>
        <w:rPr>
          <w:rFonts w:ascii="宋体"/>
          <w:kern w:val="0"/>
          <w:sz w:val="24"/>
          <w:szCs w:val="24"/>
          <w:highlight w:val="none"/>
        </w:rPr>
      </w:pPr>
      <w:r>
        <w:rPr>
          <w:rFonts w:hint="eastAsia" w:cs="宋体"/>
          <w:sz w:val="24"/>
          <w:szCs w:val="24"/>
          <w:highlight w:val="none"/>
        </w:rPr>
        <w:t>法定代表人身份证明书（或授权委托书）；</w:t>
      </w:r>
    </w:p>
    <w:p w14:paraId="78FB9807">
      <w:pPr>
        <w:numPr>
          <w:ilvl w:val="0"/>
          <w:numId w:val="20"/>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法人或者其他组织的营业执照等证明文件，自然人的身份证明；</w:t>
      </w:r>
    </w:p>
    <w:p w14:paraId="6ECE724E">
      <w:pPr>
        <w:numPr>
          <w:ilvl w:val="0"/>
          <w:numId w:val="20"/>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具备履行合同所必需的设备和专业技术能力的证明材料；</w:t>
      </w:r>
    </w:p>
    <w:p w14:paraId="7AFDFA5C">
      <w:pPr>
        <w:numPr>
          <w:ilvl w:val="0"/>
          <w:numId w:val="20"/>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特定资料条件需要提供规定相关证明材料；</w:t>
      </w:r>
    </w:p>
    <w:p w14:paraId="6A271065">
      <w:pPr>
        <w:numPr>
          <w:ilvl w:val="0"/>
          <w:numId w:val="20"/>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投标人的《中小企业声明函（服务）》等相关证明材料；</w:t>
      </w:r>
    </w:p>
    <w:p w14:paraId="74300E7A">
      <w:pPr>
        <w:numPr>
          <w:ilvl w:val="0"/>
          <w:numId w:val="20"/>
        </w:num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投标人认为需要提供的其它文件和资料。</w:t>
      </w:r>
    </w:p>
    <w:p w14:paraId="4F0EC9F6">
      <w:pPr>
        <w:spacing w:line="360" w:lineRule="auto"/>
        <w:rPr>
          <w:rFonts w:ascii="宋体"/>
          <w:b/>
          <w:bCs/>
          <w:sz w:val="28"/>
          <w:szCs w:val="28"/>
          <w:highlight w:val="none"/>
        </w:rPr>
      </w:pPr>
    </w:p>
    <w:p w14:paraId="2C81CAB3">
      <w:pPr>
        <w:spacing w:line="360" w:lineRule="auto"/>
        <w:ind w:left="420"/>
        <w:rPr>
          <w:rFonts w:ascii="宋体"/>
          <w:b/>
          <w:bCs/>
          <w:sz w:val="28"/>
          <w:szCs w:val="28"/>
          <w:highlight w:val="none"/>
        </w:rPr>
      </w:pPr>
    </w:p>
    <w:p w14:paraId="0D4EAF60">
      <w:pPr>
        <w:spacing w:line="360" w:lineRule="auto"/>
        <w:ind w:left="420"/>
        <w:rPr>
          <w:rFonts w:ascii="宋体"/>
          <w:b/>
          <w:bCs/>
          <w:sz w:val="28"/>
          <w:szCs w:val="28"/>
          <w:highlight w:val="none"/>
        </w:rPr>
      </w:pPr>
    </w:p>
    <w:p w14:paraId="55EB99A6">
      <w:pPr>
        <w:spacing w:line="360" w:lineRule="auto"/>
        <w:ind w:left="420"/>
        <w:rPr>
          <w:rFonts w:ascii="宋体"/>
          <w:b/>
          <w:bCs/>
          <w:sz w:val="28"/>
          <w:szCs w:val="28"/>
          <w:highlight w:val="none"/>
        </w:rPr>
      </w:pPr>
    </w:p>
    <w:p w14:paraId="0624693F">
      <w:pPr>
        <w:spacing w:line="360" w:lineRule="auto"/>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rPr>
        <w:t>注：1、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14:paraId="6DEE1E60">
      <w:pPr>
        <w:spacing w:line="360" w:lineRule="auto"/>
        <w:ind w:left="420"/>
        <w:rPr>
          <w:rFonts w:ascii="宋体"/>
          <w:b/>
          <w:bCs/>
          <w:sz w:val="28"/>
          <w:szCs w:val="28"/>
          <w:highlight w:val="none"/>
        </w:rPr>
      </w:pPr>
    </w:p>
    <w:p w14:paraId="1EEA63D1">
      <w:pPr>
        <w:spacing w:line="360" w:lineRule="auto"/>
        <w:ind w:left="420"/>
        <w:rPr>
          <w:rFonts w:ascii="宋体"/>
          <w:b/>
          <w:bCs/>
          <w:sz w:val="28"/>
          <w:szCs w:val="28"/>
          <w:highlight w:val="none"/>
        </w:rPr>
      </w:pPr>
    </w:p>
    <w:p w14:paraId="29A62E21">
      <w:pPr>
        <w:spacing w:line="360" w:lineRule="auto"/>
        <w:rPr>
          <w:rFonts w:ascii="宋体"/>
          <w:b/>
          <w:bCs/>
          <w:sz w:val="28"/>
          <w:szCs w:val="28"/>
          <w:highlight w:val="none"/>
        </w:rPr>
      </w:pPr>
    </w:p>
    <w:p w14:paraId="76E19897">
      <w:pPr>
        <w:widowControl/>
        <w:jc w:val="left"/>
        <w:rPr>
          <w:rFonts w:ascii="宋体"/>
          <w:b/>
          <w:bCs/>
          <w:sz w:val="28"/>
          <w:szCs w:val="28"/>
          <w:highlight w:val="none"/>
        </w:rPr>
      </w:pPr>
      <w:r>
        <w:rPr>
          <w:rFonts w:ascii="宋体"/>
          <w:b/>
          <w:bCs/>
          <w:sz w:val="28"/>
          <w:szCs w:val="28"/>
          <w:highlight w:val="none"/>
        </w:rPr>
        <w:br w:type="page"/>
      </w:r>
      <w:r>
        <w:rPr>
          <w:rFonts w:hint="eastAsia" w:ascii="宋体" w:hAnsi="宋体" w:cs="宋体"/>
          <w:b/>
          <w:bCs/>
          <w:sz w:val="24"/>
          <w:szCs w:val="24"/>
          <w:highlight w:val="none"/>
        </w:rPr>
        <w:t>附件1：</w:t>
      </w:r>
    </w:p>
    <w:p w14:paraId="5A888790">
      <w:pPr>
        <w:adjustRightInd w:val="0"/>
        <w:snapToGrid w:val="0"/>
        <w:spacing w:line="440" w:lineRule="exact"/>
        <w:ind w:firstLine="643" w:firstLineChars="200"/>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548ED0BC">
      <w:pPr>
        <w:snapToGrid w:val="0"/>
        <w:spacing w:line="324" w:lineRule="auto"/>
        <w:rPr>
          <w:rFonts w:ascii="宋体"/>
          <w:kern w:val="0"/>
          <w:sz w:val="22"/>
          <w:szCs w:val="22"/>
          <w:highlight w:val="none"/>
        </w:rPr>
      </w:pPr>
      <w:r>
        <w:rPr>
          <w:rFonts w:hint="eastAsia" w:ascii="宋体" w:hAnsi="宋体" w:cs="宋体"/>
          <w:sz w:val="22"/>
          <w:szCs w:val="22"/>
          <w:highlight w:val="none"/>
          <w:u w:val="single"/>
        </w:rPr>
        <w:t>温岭市公路与运输管理中心</w:t>
      </w:r>
      <w:r>
        <w:rPr>
          <w:rFonts w:hint="eastAsia" w:ascii="宋体" w:hAnsi="宋体" w:cs="宋体"/>
          <w:kern w:val="0"/>
          <w:sz w:val="22"/>
          <w:szCs w:val="22"/>
          <w:highlight w:val="none"/>
        </w:rPr>
        <w:t>：</w:t>
      </w:r>
    </w:p>
    <w:p w14:paraId="38245D44">
      <w:pPr>
        <w:snapToGrid w:val="0"/>
        <w:spacing w:line="324" w:lineRule="auto"/>
        <w:ind w:firstLine="440" w:firstLineChars="200"/>
        <w:rPr>
          <w:rFonts w:ascii="宋体"/>
          <w:kern w:val="0"/>
          <w:sz w:val="22"/>
          <w:szCs w:val="22"/>
          <w:highlight w:val="none"/>
        </w:rPr>
      </w:pPr>
      <w:r>
        <w:rPr>
          <w:rFonts w:hint="eastAsia" w:ascii="宋体" w:hAnsi="宋体" w:cs="宋体"/>
          <w:kern w:val="0"/>
          <w:sz w:val="22"/>
          <w:szCs w:val="22"/>
          <w:highlight w:val="none"/>
          <w:u w:val="single"/>
        </w:rPr>
        <w:t>（投标人名称）</w:t>
      </w:r>
      <w:r>
        <w:rPr>
          <w:rFonts w:hint="eastAsia" w:ascii="宋体" w:hAnsi="宋体" w:cs="宋体"/>
          <w:kern w:val="0"/>
          <w:sz w:val="22"/>
          <w:szCs w:val="22"/>
          <w:highlight w:val="none"/>
        </w:rPr>
        <w:t>系中华人民共和国合法企业，</w:t>
      </w:r>
      <w:r>
        <w:rPr>
          <w:rFonts w:hint="eastAsia" w:ascii="宋体" w:hAnsi="宋体" w:cs="宋体"/>
          <w:kern w:val="0"/>
          <w:sz w:val="22"/>
          <w:szCs w:val="22"/>
          <w:highlight w:val="none"/>
          <w:u w:val="single"/>
        </w:rPr>
        <w:t>（经营地址）</w:t>
      </w:r>
      <w:r>
        <w:rPr>
          <w:rFonts w:hint="eastAsia" w:ascii="宋体" w:hAnsi="宋体" w:cs="宋体"/>
          <w:kern w:val="0"/>
          <w:sz w:val="22"/>
          <w:szCs w:val="22"/>
          <w:highlight w:val="none"/>
        </w:rPr>
        <w:t>。</w:t>
      </w:r>
    </w:p>
    <w:p w14:paraId="4B6537AC">
      <w:pPr>
        <w:snapToGrid w:val="0"/>
        <w:spacing w:line="324" w:lineRule="auto"/>
        <w:ind w:firstLine="440" w:firstLineChars="200"/>
        <w:rPr>
          <w:rFonts w:ascii="宋体"/>
          <w:kern w:val="0"/>
          <w:sz w:val="22"/>
          <w:szCs w:val="22"/>
          <w:highlight w:val="none"/>
        </w:rPr>
      </w:pPr>
      <w:r>
        <w:rPr>
          <w:rFonts w:hint="eastAsia" w:ascii="宋体" w:hAnsi="宋体" w:cs="宋体"/>
          <w:kern w:val="0"/>
          <w:sz w:val="22"/>
          <w:szCs w:val="22"/>
          <w:highlight w:val="none"/>
        </w:rPr>
        <w:t>我（</w:t>
      </w:r>
      <w:r>
        <w:rPr>
          <w:rFonts w:hint="eastAsia" w:ascii="宋体" w:hAnsi="宋体" w:cs="宋体"/>
          <w:kern w:val="0"/>
          <w:sz w:val="22"/>
          <w:szCs w:val="22"/>
          <w:highlight w:val="none"/>
          <w:u w:val="single"/>
        </w:rPr>
        <w:t>姓名</w:t>
      </w:r>
      <w:r>
        <w:rPr>
          <w:rFonts w:hint="eastAsia" w:ascii="宋体" w:hAnsi="宋体" w:cs="宋体"/>
          <w:kern w:val="0"/>
          <w:sz w:val="22"/>
          <w:szCs w:val="22"/>
          <w:highlight w:val="none"/>
        </w:rPr>
        <w:t>）系（</w:t>
      </w:r>
      <w:r>
        <w:rPr>
          <w:rFonts w:hint="eastAsia" w:ascii="宋体" w:hAnsi="宋体" w:cs="宋体"/>
          <w:kern w:val="0"/>
          <w:sz w:val="22"/>
          <w:szCs w:val="22"/>
          <w:highlight w:val="none"/>
          <w:u w:val="single"/>
        </w:rPr>
        <w:t>投标人名称</w:t>
      </w:r>
      <w:r>
        <w:rPr>
          <w:rFonts w:hint="eastAsia" w:ascii="宋体" w:hAnsi="宋体" w:cs="宋体"/>
          <w:kern w:val="0"/>
          <w:sz w:val="22"/>
          <w:szCs w:val="22"/>
          <w:highlight w:val="none"/>
        </w:rPr>
        <w:t>）的法定代表人，我公司自愿参加贵方组织的</w:t>
      </w:r>
      <w:r>
        <w:rPr>
          <w:rFonts w:hint="eastAsia" w:ascii="宋体" w:hAnsi="宋体" w:cs="宋体"/>
          <w:kern w:val="0"/>
          <w:sz w:val="22"/>
          <w:szCs w:val="20"/>
          <w:highlight w:val="none"/>
          <w:u w:val="single"/>
        </w:rPr>
        <w:t>2025年温岭市国省道桥梁预防性养护采购项目</w:t>
      </w:r>
      <w:r>
        <w:rPr>
          <w:rFonts w:hint="eastAsia" w:ascii="宋体" w:hAnsi="宋体" w:cs="宋体"/>
          <w:kern w:val="0"/>
          <w:sz w:val="22"/>
          <w:szCs w:val="22"/>
          <w:highlight w:val="none"/>
        </w:rPr>
        <w:t>（编号为</w:t>
      </w:r>
      <w:r>
        <w:rPr>
          <w:rFonts w:hint="eastAsia" w:ascii="宋体" w:hAnsi="宋体" w:cs="宋体"/>
          <w:kern w:val="0"/>
          <w:sz w:val="22"/>
          <w:szCs w:val="22"/>
          <w:highlight w:val="none"/>
          <w:u w:val="single"/>
        </w:rPr>
        <w:t>JJWL250620134</w:t>
      </w:r>
      <w:r>
        <w:rPr>
          <w:rFonts w:hint="eastAsia" w:ascii="宋体" w:hAnsi="宋体" w:cs="宋体"/>
          <w:kern w:val="0"/>
          <w:sz w:val="22"/>
          <w:szCs w:val="22"/>
          <w:highlight w:val="none"/>
        </w:rPr>
        <w:t>）的投标，为此，我公司就本次投标有关事项郑重声明如下：</w:t>
      </w:r>
    </w:p>
    <w:p w14:paraId="4F6D5398">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1、我公司具有良好的商业信誉和健全的财务会计制度；</w:t>
      </w:r>
    </w:p>
    <w:p w14:paraId="63FF7097">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2、我公司具有依法缴纳税收和社会保障资金的良好记录；</w:t>
      </w:r>
    </w:p>
    <w:p w14:paraId="5C3A6064">
      <w:pPr>
        <w:adjustRightInd w:val="0"/>
        <w:snapToGrid w:val="0"/>
        <w:spacing w:line="324" w:lineRule="auto"/>
        <w:ind w:firstLine="440" w:firstLineChars="200"/>
        <w:rPr>
          <w:rFonts w:ascii="宋体" w:hAnsi="宋体" w:cs="宋体"/>
          <w:kern w:val="0"/>
          <w:sz w:val="22"/>
          <w:szCs w:val="22"/>
          <w:highlight w:val="none"/>
          <w:u w:val="single"/>
          <w:lang w:val="zh-CN"/>
        </w:rPr>
      </w:pPr>
      <w:r>
        <w:rPr>
          <w:rFonts w:hint="eastAsia" w:ascii="宋体" w:hAnsi="宋体" w:cs="宋体"/>
          <w:kern w:val="0"/>
          <w:sz w:val="22"/>
          <w:szCs w:val="22"/>
          <w:highlight w:val="none"/>
          <w:lang w:val="zh-CN"/>
        </w:rPr>
        <w:t>3、</w:t>
      </w:r>
      <w:r>
        <w:rPr>
          <w:rFonts w:hint="eastAsia" w:ascii="宋体" w:hAnsi="宋体" w:cs="宋体"/>
          <w:kern w:val="0"/>
          <w:sz w:val="22"/>
          <w:szCs w:val="22"/>
          <w:highlight w:val="none"/>
          <w:u w:val="single"/>
          <w:lang w:val="zh-CN"/>
        </w:rPr>
        <w:t>我公司截止投标时间前三年内:在经营活动中无重大违法记录（重大违法记录是指供应商因违法经营受到刑事处罚或者责令停产停业、吊销许可证或者执照、较大数额罚款等行政处罚）。</w:t>
      </w:r>
    </w:p>
    <w:p w14:paraId="2487D614">
      <w:pPr>
        <w:adjustRightInd w:val="0"/>
        <w:snapToGrid w:val="0"/>
        <w:spacing w:line="324" w:lineRule="auto"/>
        <w:ind w:firstLine="440" w:firstLineChars="200"/>
        <w:rPr>
          <w:rFonts w:ascii="宋体" w:hAnsi="宋体" w:cs="宋体"/>
          <w:kern w:val="0"/>
          <w:sz w:val="22"/>
          <w:szCs w:val="22"/>
          <w:highlight w:val="none"/>
          <w:u w:val="single"/>
          <w:lang w:val="zh-CN"/>
        </w:rPr>
      </w:pPr>
      <w:r>
        <w:rPr>
          <w:rFonts w:hint="eastAsia" w:ascii="宋体" w:hAnsi="宋体" w:cs="宋体"/>
          <w:kern w:val="0"/>
          <w:sz w:val="22"/>
          <w:szCs w:val="22"/>
          <w:highlight w:val="none"/>
          <w:lang w:val="zh-CN"/>
        </w:rPr>
        <w:t>4、</w:t>
      </w:r>
      <w:r>
        <w:rPr>
          <w:rFonts w:hint="eastAsia" w:ascii="宋体" w:hAnsi="宋体" w:cs="宋体"/>
          <w:kern w:val="0"/>
          <w:sz w:val="22"/>
          <w:szCs w:val="22"/>
          <w:highlight w:val="none"/>
          <w:u w:val="single"/>
          <w:lang w:val="zh-CN"/>
        </w:rPr>
        <w:t>我公司截止投标时间前三年内:未被“信用中国”（www.creditchina.gov.cn）、“中国政府采购网”（www.ccgp.gov.cn）列入失信被执行人、重大税收违法失信主体、政府采购严重违法失信行为记录名单。</w:t>
      </w:r>
    </w:p>
    <w:p w14:paraId="1C220FA6">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5、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B4A48ED">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6、我公司不是采购人的附属机构；在获知本项目采购信息后，与采购人聘请的为此项目提供咨询服务的公司及其附属机构没有任何联系。</w:t>
      </w:r>
    </w:p>
    <w:p w14:paraId="06CCE5F2">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7、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A9B1AD2">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8、我公司严格履行政府采购合同，不降低合同约定的产品质量和服务，不擅自变更、中止、终止合同，或拒绝履行合同义务；</w:t>
      </w:r>
    </w:p>
    <w:p w14:paraId="0BD56924">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rPr>
        <w:t>9</w:t>
      </w:r>
      <w:r>
        <w:rPr>
          <w:rFonts w:hint="eastAsia" w:ascii="宋体" w:hAnsi="宋体" w:cs="宋体"/>
          <w:kern w:val="0"/>
          <w:sz w:val="22"/>
          <w:szCs w:val="22"/>
          <w:highlight w:val="none"/>
          <w:lang w:val="zh-CN"/>
        </w:rPr>
        <w:t>、我公司承诺单位负责人为同一人或者存在控股、管理关系的不同单位，不参加同一标段投标。</w:t>
      </w:r>
    </w:p>
    <w:p w14:paraId="0DAC29DF">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lang w:val="zh-CN"/>
        </w:rPr>
        <w:t>1</w:t>
      </w:r>
      <w:r>
        <w:rPr>
          <w:rFonts w:hint="eastAsia" w:ascii="宋体" w:hAnsi="宋体" w:cs="宋体"/>
          <w:kern w:val="0"/>
          <w:sz w:val="22"/>
          <w:szCs w:val="22"/>
          <w:highlight w:val="none"/>
        </w:rPr>
        <w:t>0</w:t>
      </w:r>
      <w:r>
        <w:rPr>
          <w:rFonts w:hint="eastAsia" w:ascii="宋体" w:hAnsi="宋体" w:cs="宋体"/>
          <w:kern w:val="0"/>
          <w:sz w:val="22"/>
          <w:szCs w:val="22"/>
          <w:highlight w:val="none"/>
          <w:lang w:val="zh-CN"/>
        </w:rPr>
        <w:t>、我公司没有为采购项目提供整体设计、规范编制或者项目管理、监理、检测等服务。</w:t>
      </w:r>
    </w:p>
    <w:p w14:paraId="59440955">
      <w:pPr>
        <w:snapToGrid w:val="0"/>
        <w:spacing w:line="324" w:lineRule="auto"/>
        <w:ind w:firstLine="440" w:firstLineChars="200"/>
        <w:rPr>
          <w:rFonts w:ascii="宋体"/>
          <w:sz w:val="22"/>
          <w:szCs w:val="22"/>
          <w:highlight w:val="none"/>
        </w:rPr>
      </w:pPr>
      <w:r>
        <w:rPr>
          <w:rFonts w:hint="eastAsia" w:ascii="宋体" w:hAnsi="宋体" w:cs="宋体"/>
          <w:kern w:val="0"/>
          <w:sz w:val="22"/>
          <w:szCs w:val="22"/>
          <w:highlight w:val="none"/>
        </w:rPr>
        <w:t>11、</w:t>
      </w:r>
      <w:r>
        <w:rPr>
          <w:rFonts w:hint="eastAsia" w:ascii="宋体" w:hAnsi="宋体" w:cs="宋体"/>
          <w:kern w:val="0"/>
          <w:sz w:val="22"/>
          <w:szCs w:val="22"/>
          <w:highlight w:val="none"/>
          <w:lang w:val="zh-CN"/>
        </w:rPr>
        <w:t>我公司不属于公益一类事业单位。</w:t>
      </w:r>
    </w:p>
    <w:p w14:paraId="3A6C8619">
      <w:pPr>
        <w:adjustRightInd w:val="0"/>
        <w:snapToGrid w:val="0"/>
        <w:spacing w:line="324" w:lineRule="auto"/>
        <w:ind w:firstLine="440" w:firstLineChars="200"/>
        <w:rPr>
          <w:rFonts w:ascii="宋体" w:hAnsi="宋体" w:cs="宋体"/>
          <w:kern w:val="0"/>
          <w:sz w:val="22"/>
          <w:szCs w:val="22"/>
          <w:highlight w:val="none"/>
          <w:lang w:val="zh-CN"/>
        </w:rPr>
      </w:pPr>
      <w:r>
        <w:rPr>
          <w:rFonts w:hint="eastAsia" w:ascii="宋体" w:hAnsi="宋体" w:cs="宋体"/>
          <w:kern w:val="0"/>
          <w:sz w:val="22"/>
          <w:szCs w:val="22"/>
          <w:highlight w:val="none"/>
        </w:rPr>
        <w:t>12</w:t>
      </w:r>
      <w:r>
        <w:rPr>
          <w:rFonts w:hint="eastAsia" w:ascii="宋体" w:hAnsi="宋体" w:cs="宋体"/>
          <w:kern w:val="0"/>
          <w:sz w:val="22"/>
          <w:szCs w:val="22"/>
          <w:highlight w:val="none"/>
          <w:lang w:val="zh-CN"/>
        </w:rPr>
        <w:t>、以上事项如有虚假或隐瞒，我公司愿意承担一切后果，并不再寻求任何旨在减轻或免除法律责任的辩解。</w:t>
      </w:r>
    </w:p>
    <w:p w14:paraId="44D4D27F">
      <w:pPr>
        <w:adjustRightInd w:val="0"/>
        <w:snapToGrid w:val="0"/>
        <w:spacing w:line="324" w:lineRule="auto"/>
        <w:ind w:firstLine="440" w:firstLineChars="200"/>
        <w:jc w:val="left"/>
        <w:rPr>
          <w:rFonts w:ascii="宋体" w:hAnsi="宋体" w:cs="宋体"/>
          <w:kern w:val="0"/>
          <w:sz w:val="22"/>
          <w:szCs w:val="22"/>
          <w:highlight w:val="none"/>
          <w:lang w:val="zh-CN"/>
        </w:rPr>
      </w:pPr>
    </w:p>
    <w:p w14:paraId="2CCF8228">
      <w:pPr>
        <w:adjustRightInd w:val="0"/>
        <w:snapToGrid w:val="0"/>
        <w:spacing w:line="324" w:lineRule="auto"/>
        <w:ind w:firstLine="440" w:firstLineChars="200"/>
        <w:jc w:val="left"/>
        <w:rPr>
          <w:rFonts w:ascii="宋体"/>
          <w:kern w:val="0"/>
          <w:sz w:val="22"/>
          <w:szCs w:val="22"/>
          <w:highlight w:val="none"/>
          <w:lang w:val="zh-CN"/>
        </w:rPr>
      </w:pPr>
      <w:r>
        <w:rPr>
          <w:rFonts w:hint="eastAsia" w:ascii="宋体" w:hAnsi="宋体" w:cs="宋体"/>
          <w:kern w:val="0"/>
          <w:sz w:val="22"/>
          <w:szCs w:val="22"/>
          <w:highlight w:val="none"/>
          <w:lang w:val="zh-CN"/>
        </w:rPr>
        <w:t>投标人名称（公章）：</w:t>
      </w:r>
    </w:p>
    <w:p w14:paraId="681569DC">
      <w:pPr>
        <w:adjustRightInd w:val="0"/>
        <w:snapToGrid w:val="0"/>
        <w:spacing w:line="324" w:lineRule="auto"/>
        <w:ind w:firstLine="440" w:firstLineChars="200"/>
        <w:jc w:val="left"/>
        <w:rPr>
          <w:rFonts w:ascii="宋体" w:hAnsi="宋体" w:cs="宋体"/>
          <w:kern w:val="0"/>
          <w:sz w:val="22"/>
          <w:szCs w:val="22"/>
          <w:highlight w:val="none"/>
          <w:lang w:val="zh-CN"/>
        </w:rPr>
      </w:pPr>
      <w:r>
        <w:rPr>
          <w:rFonts w:hint="eastAsia" w:ascii="宋体" w:hAnsi="宋体" w:cs="宋体"/>
          <w:kern w:val="0"/>
          <w:sz w:val="22"/>
          <w:szCs w:val="22"/>
          <w:highlight w:val="none"/>
          <w:lang w:val="zh-CN"/>
        </w:rPr>
        <w:t>法定代表人或授权委托人（签名或盖章）：</w:t>
      </w:r>
    </w:p>
    <w:p w14:paraId="074E601B">
      <w:pPr>
        <w:adjustRightInd w:val="0"/>
        <w:snapToGrid w:val="0"/>
        <w:spacing w:line="324" w:lineRule="auto"/>
        <w:ind w:firstLine="440" w:firstLineChars="200"/>
        <w:jc w:val="right"/>
        <w:rPr>
          <w:rFonts w:ascii="宋体"/>
          <w:kern w:val="0"/>
          <w:sz w:val="22"/>
          <w:szCs w:val="22"/>
          <w:highlight w:val="none"/>
          <w:lang w:val="zh-CN"/>
        </w:rPr>
      </w:pPr>
      <w:r>
        <w:rPr>
          <w:rFonts w:hint="eastAsia" w:ascii="宋体" w:hAnsi="宋体" w:cs="宋体"/>
          <w:kern w:val="0"/>
          <w:sz w:val="22"/>
          <w:szCs w:val="22"/>
          <w:highlight w:val="none"/>
          <w:lang w:val="zh-CN"/>
        </w:rPr>
        <w:t>日期：年月日</w:t>
      </w:r>
    </w:p>
    <w:p w14:paraId="77267EF1">
      <w:pPr>
        <w:adjustRightInd w:val="0"/>
        <w:snapToGrid w:val="0"/>
        <w:spacing w:line="360" w:lineRule="auto"/>
        <w:ind w:right="480"/>
        <w:rPr>
          <w:rFonts w:ascii="宋体"/>
          <w:b/>
          <w:bCs/>
          <w:sz w:val="28"/>
          <w:szCs w:val="28"/>
          <w:highlight w:val="none"/>
        </w:rPr>
      </w:pPr>
      <w:r>
        <w:rPr>
          <w:rFonts w:hint="eastAsia" w:ascii="宋体" w:hAnsi="宋体" w:cs="宋体"/>
          <w:b/>
          <w:bCs/>
          <w:sz w:val="28"/>
          <w:szCs w:val="28"/>
          <w:highlight w:val="none"/>
        </w:rPr>
        <w:br w:type="page"/>
      </w:r>
      <w:r>
        <w:rPr>
          <w:rFonts w:hint="eastAsia" w:ascii="宋体" w:hAnsi="宋体" w:cs="宋体"/>
          <w:b/>
          <w:bCs/>
          <w:sz w:val="24"/>
          <w:szCs w:val="24"/>
          <w:highlight w:val="none"/>
        </w:rPr>
        <w:t>附件2-1:</w:t>
      </w:r>
    </w:p>
    <w:p w14:paraId="094B1265">
      <w:pPr>
        <w:pStyle w:val="11"/>
        <w:spacing w:before="120" w:after="120" w:line="480" w:lineRule="auto"/>
        <w:jc w:val="center"/>
        <w:rPr>
          <w:rFonts w:ascii="仿宋_GB2312" w:hAnsi="宋体" w:eastAsia="仿宋_GB2312"/>
          <w:b/>
          <w:color w:val="000000"/>
          <w:sz w:val="36"/>
          <w:szCs w:val="36"/>
          <w:highlight w:val="none"/>
        </w:rPr>
      </w:pPr>
      <w:r>
        <w:rPr>
          <w:rFonts w:hint="eastAsia" w:ascii="仿宋_GB2312" w:hAnsi="宋体" w:eastAsia="仿宋_GB2312"/>
          <w:b/>
          <w:color w:val="000000"/>
          <w:sz w:val="36"/>
          <w:szCs w:val="36"/>
          <w:highlight w:val="none"/>
        </w:rPr>
        <w:t>法定代表人身份证明书</w:t>
      </w:r>
    </w:p>
    <w:p w14:paraId="51CA03F0">
      <w:pPr>
        <w:spacing w:line="540" w:lineRule="exact"/>
        <w:ind w:firstLine="480"/>
        <w:jc w:val="center"/>
        <w:rPr>
          <w:rFonts w:ascii="宋体" w:hAnsi="宋体"/>
          <w:highlight w:val="none"/>
        </w:rPr>
      </w:pPr>
    </w:p>
    <w:p w14:paraId="7E3E9250">
      <w:pPr>
        <w:spacing w:line="540" w:lineRule="exact"/>
        <w:ind w:firstLine="480"/>
        <w:rPr>
          <w:rFonts w:ascii="宋体" w:hAnsi="宋体"/>
          <w:highlight w:val="none"/>
        </w:rPr>
      </w:pPr>
    </w:p>
    <w:p w14:paraId="535D9C4A">
      <w:pPr>
        <w:spacing w:line="540" w:lineRule="exact"/>
        <w:ind w:firstLine="480"/>
        <w:rPr>
          <w:rFonts w:ascii="宋体" w:hAnsi="宋体"/>
          <w:highlight w:val="none"/>
        </w:rPr>
      </w:pPr>
      <w:r>
        <w:rPr>
          <w:rFonts w:hint="eastAsia" w:ascii="宋体" w:hAnsi="宋体"/>
          <w:highlight w:val="none"/>
          <w:u w:val="single"/>
        </w:rPr>
        <w:t>　 ｛姓名｝ 　</w:t>
      </w:r>
      <w:r>
        <w:rPr>
          <w:rFonts w:ascii="宋体" w:hAnsi="宋体"/>
          <w:highlight w:val="none"/>
        </w:rPr>
        <w:t>，</w:t>
      </w:r>
      <w:r>
        <w:rPr>
          <w:rFonts w:hint="eastAsia" w:ascii="宋体" w:hAnsi="宋体"/>
          <w:highlight w:val="none"/>
          <w:u w:val="single"/>
        </w:rPr>
        <w:t>　｛性别｝　</w:t>
      </w:r>
      <w:r>
        <w:rPr>
          <w:rFonts w:ascii="宋体" w:hAnsi="宋体"/>
          <w:highlight w:val="none"/>
        </w:rPr>
        <w:t>，</w:t>
      </w:r>
      <w:r>
        <w:rPr>
          <w:rFonts w:hint="eastAsia" w:ascii="宋体" w:hAnsi="宋体"/>
          <w:highlight w:val="none"/>
          <w:u w:val="single"/>
        </w:rPr>
        <w:t>　｛年龄｝　</w:t>
      </w:r>
      <w:r>
        <w:rPr>
          <w:rFonts w:ascii="宋体" w:hAnsi="宋体"/>
          <w:highlight w:val="none"/>
        </w:rPr>
        <w:t>，</w:t>
      </w:r>
      <w:r>
        <w:rPr>
          <w:rFonts w:hint="eastAsia" w:ascii="宋体" w:hAnsi="宋体"/>
          <w:highlight w:val="none"/>
          <w:u w:val="single"/>
        </w:rPr>
        <w:t>　｛职务｝　</w:t>
      </w:r>
      <w:r>
        <w:rPr>
          <w:rFonts w:ascii="宋体" w:hAnsi="宋体"/>
          <w:highlight w:val="none"/>
        </w:rPr>
        <w:t>，身份证号码</w:t>
      </w:r>
      <w:r>
        <w:rPr>
          <w:rFonts w:hint="eastAsia" w:ascii="宋体" w:hAnsi="宋体"/>
          <w:highlight w:val="none"/>
        </w:rPr>
        <w:t>：，</w:t>
      </w:r>
      <w:r>
        <w:rPr>
          <w:rFonts w:ascii="宋体" w:hAnsi="宋体"/>
          <w:highlight w:val="none"/>
        </w:rPr>
        <w:t>系</w:t>
      </w: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 xml:space="preserve">名称｝ </w:t>
      </w:r>
      <w:r>
        <w:rPr>
          <w:rFonts w:ascii="宋体" w:hAnsi="宋体"/>
          <w:highlight w:val="none"/>
        </w:rPr>
        <w:t>的</w:t>
      </w:r>
      <w:r>
        <w:rPr>
          <w:rFonts w:hint="eastAsia" w:ascii="宋体" w:hAnsi="宋体"/>
          <w:highlight w:val="none"/>
        </w:rPr>
        <w:t>法定代表人</w:t>
      </w:r>
      <w:r>
        <w:rPr>
          <w:rFonts w:ascii="宋体" w:hAnsi="宋体"/>
          <w:highlight w:val="none"/>
        </w:rPr>
        <w:t>。</w:t>
      </w:r>
    </w:p>
    <w:p w14:paraId="11DE89C8">
      <w:pPr>
        <w:spacing w:line="540" w:lineRule="exact"/>
        <w:ind w:firstLine="480"/>
        <w:rPr>
          <w:rFonts w:ascii="宋体" w:hAnsi="宋体"/>
          <w:highlight w:val="none"/>
        </w:rPr>
      </w:pPr>
      <w:r>
        <w:rPr>
          <w:rFonts w:ascii="宋体" w:hAnsi="宋体"/>
          <w:highlight w:val="none"/>
        </w:rPr>
        <w:t>特此证明。</w:t>
      </w:r>
    </w:p>
    <w:p w14:paraId="3CAF5C28">
      <w:pPr>
        <w:spacing w:line="540" w:lineRule="exact"/>
        <w:ind w:firstLine="480"/>
        <w:rPr>
          <w:rFonts w:ascii="宋体" w:hAnsi="宋体"/>
          <w:highlight w:val="none"/>
        </w:rPr>
      </w:pPr>
    </w:p>
    <w:p w14:paraId="76C3D697">
      <w:pPr>
        <w:spacing w:line="540" w:lineRule="exact"/>
        <w:ind w:firstLine="480"/>
        <w:rPr>
          <w:rFonts w:ascii="宋体" w:hAnsi="宋体"/>
          <w:highlight w:val="none"/>
        </w:rPr>
      </w:pPr>
    </w:p>
    <w:p w14:paraId="19089AFF">
      <w:pPr>
        <w:spacing w:line="540" w:lineRule="exact"/>
        <w:ind w:firstLine="3675" w:firstLineChars="1750"/>
        <w:rPr>
          <w:rFonts w:ascii="宋体" w:hAnsi="宋体"/>
          <w:highlight w:val="none"/>
        </w:rPr>
      </w:pPr>
      <w:r>
        <w:rPr>
          <w:rFonts w:ascii="宋体" w:hAnsi="宋体"/>
          <w:highlight w:val="none"/>
          <w:u w:val="single"/>
        </w:rPr>
        <w:t>　｛</w:t>
      </w:r>
      <w:r>
        <w:rPr>
          <w:rFonts w:hint="eastAsia" w:ascii="宋体" w:hAnsi="宋体"/>
          <w:highlight w:val="none"/>
          <w:u w:val="single"/>
        </w:rPr>
        <w:t>投标人</w:t>
      </w:r>
      <w:r>
        <w:rPr>
          <w:rFonts w:ascii="宋体" w:hAnsi="宋体"/>
          <w:highlight w:val="none"/>
          <w:u w:val="single"/>
        </w:rPr>
        <w:t>名称｝　</w:t>
      </w:r>
      <w:r>
        <w:rPr>
          <w:rFonts w:ascii="宋体" w:hAnsi="宋体"/>
          <w:highlight w:val="none"/>
        </w:rPr>
        <w:t>（盖章）</w:t>
      </w:r>
    </w:p>
    <w:p w14:paraId="3A385456">
      <w:pPr>
        <w:spacing w:line="540" w:lineRule="exact"/>
        <w:ind w:firstLine="3990" w:firstLineChars="1900"/>
        <w:rPr>
          <w:rFonts w:ascii="宋体" w:hAnsi="宋体"/>
          <w:highlight w:val="none"/>
        </w:rPr>
      </w:pPr>
      <w:r>
        <w:rPr>
          <w:rFonts w:ascii="宋体" w:hAnsi="宋体"/>
          <w:highlight w:val="none"/>
        </w:rPr>
        <w:t>年月日</w:t>
      </w:r>
    </w:p>
    <w:tbl>
      <w:tblPr>
        <w:tblStyle w:val="23"/>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091DF7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ign w:val="center"/>
          </w:tcPr>
          <w:p w14:paraId="18C1B56A">
            <w:pPr>
              <w:ind w:firstLine="480"/>
              <w:jc w:val="center"/>
              <w:rPr>
                <w:rFonts w:ascii="宋体" w:hAnsi="宋体"/>
                <w:highlight w:val="none"/>
              </w:rPr>
            </w:pPr>
            <w:r>
              <w:rPr>
                <w:rFonts w:hint="eastAsia" w:ascii="宋体" w:hAnsi="宋体"/>
                <w:highlight w:val="none"/>
              </w:rPr>
              <w:t>法定代表人</w:t>
            </w:r>
            <w:r>
              <w:rPr>
                <w:rFonts w:ascii="宋体" w:hAnsi="宋体"/>
                <w:highlight w:val="none"/>
              </w:rPr>
              <w:t>身份证</w:t>
            </w:r>
            <w:r>
              <w:rPr>
                <w:rFonts w:hint="eastAsia" w:ascii="宋体" w:hAnsi="宋体"/>
                <w:highlight w:val="none"/>
              </w:rPr>
              <w:t>正反面</w:t>
            </w:r>
            <w:r>
              <w:rPr>
                <w:rFonts w:ascii="宋体" w:hAnsi="宋体"/>
                <w:highlight w:val="none"/>
              </w:rPr>
              <w:t>复印件粘贴处</w:t>
            </w:r>
          </w:p>
        </w:tc>
      </w:tr>
    </w:tbl>
    <w:p w14:paraId="78AD9AD4">
      <w:pPr>
        <w:spacing w:line="540" w:lineRule="exact"/>
        <w:ind w:firstLine="480"/>
        <w:rPr>
          <w:rFonts w:ascii="宋体" w:hAnsi="宋体"/>
          <w:highlight w:val="none"/>
        </w:rPr>
      </w:pPr>
    </w:p>
    <w:p w14:paraId="42B29521">
      <w:pPr>
        <w:spacing w:line="540" w:lineRule="exact"/>
        <w:ind w:firstLine="480"/>
        <w:rPr>
          <w:rFonts w:ascii="宋体" w:hAnsi="宋体"/>
          <w:highlight w:val="none"/>
        </w:rPr>
      </w:pPr>
    </w:p>
    <w:p w14:paraId="4016B3AF">
      <w:pPr>
        <w:spacing w:line="540" w:lineRule="exact"/>
        <w:ind w:firstLine="480"/>
        <w:rPr>
          <w:rFonts w:ascii="宋体" w:hAnsi="宋体"/>
          <w:highlight w:val="none"/>
        </w:rPr>
      </w:pPr>
    </w:p>
    <w:p w14:paraId="6BC407B8">
      <w:pPr>
        <w:spacing w:line="540" w:lineRule="exact"/>
        <w:ind w:firstLine="480"/>
        <w:rPr>
          <w:rFonts w:ascii="宋体" w:hAnsi="宋体"/>
          <w:highlight w:val="none"/>
        </w:rPr>
      </w:pPr>
    </w:p>
    <w:p w14:paraId="55E45A47">
      <w:pPr>
        <w:ind w:firstLine="480"/>
        <w:rPr>
          <w:rFonts w:ascii="宋体" w:hAnsi="宋体"/>
          <w:highlight w:val="none"/>
        </w:rPr>
      </w:pPr>
    </w:p>
    <w:p w14:paraId="2094D2AF">
      <w:pPr>
        <w:adjustRightInd w:val="0"/>
        <w:snapToGrid w:val="0"/>
        <w:spacing w:line="360" w:lineRule="auto"/>
        <w:ind w:right="480"/>
        <w:rPr>
          <w:rFonts w:ascii="宋体"/>
          <w:b/>
          <w:bCs/>
          <w:sz w:val="28"/>
          <w:szCs w:val="28"/>
          <w:highlight w:val="none"/>
        </w:rPr>
      </w:pPr>
      <w:r>
        <w:rPr>
          <w:bCs/>
          <w:highlight w:val="none"/>
        </w:rPr>
        <w:br w:type="page"/>
      </w:r>
      <w:r>
        <w:rPr>
          <w:rFonts w:hint="eastAsia" w:ascii="宋体" w:hAnsi="宋体" w:cs="宋体"/>
          <w:b/>
          <w:bCs/>
          <w:sz w:val="24"/>
          <w:szCs w:val="24"/>
          <w:highlight w:val="none"/>
        </w:rPr>
        <w:t>附件2-2:</w:t>
      </w:r>
    </w:p>
    <w:p w14:paraId="7806162D">
      <w:pPr>
        <w:spacing w:line="360" w:lineRule="auto"/>
        <w:jc w:val="center"/>
        <w:rPr>
          <w:rFonts w:ascii="宋体"/>
          <w:b/>
          <w:bCs/>
          <w:kern w:val="0"/>
          <w:sz w:val="32"/>
          <w:szCs w:val="32"/>
          <w:highlight w:val="none"/>
          <w:lang w:val="zh-CN"/>
        </w:rPr>
      </w:pPr>
      <w:r>
        <w:rPr>
          <w:rFonts w:hint="eastAsia" w:ascii="宋体" w:hAnsi="宋体" w:cs="宋体"/>
          <w:b/>
          <w:bCs/>
          <w:kern w:val="0"/>
          <w:sz w:val="32"/>
          <w:szCs w:val="32"/>
          <w:highlight w:val="none"/>
          <w:lang w:val="zh-CN"/>
        </w:rPr>
        <w:t>授权委托书</w:t>
      </w:r>
    </w:p>
    <w:p w14:paraId="073EBCF1">
      <w:pPr>
        <w:spacing w:line="360" w:lineRule="auto"/>
        <w:ind w:firstLine="420" w:firstLineChars="200"/>
        <w:rPr>
          <w:rFonts w:ascii="宋体"/>
          <w:highlight w:val="none"/>
        </w:rPr>
      </w:pPr>
    </w:p>
    <w:p w14:paraId="44905A92">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　　　</w:t>
      </w:r>
    </w:p>
    <w:p w14:paraId="01697027">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我单位全权委托：（身份证号：）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0E433EED">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特此委托</w:t>
      </w:r>
    </w:p>
    <w:p w14:paraId="4B06BD22">
      <w:pPr>
        <w:widowControl/>
        <w:spacing w:line="360" w:lineRule="auto"/>
        <w:ind w:firstLine="480" w:firstLineChars="200"/>
        <w:rPr>
          <w:rFonts w:ascii="宋体"/>
          <w:kern w:val="0"/>
          <w:sz w:val="24"/>
          <w:szCs w:val="24"/>
          <w:highlight w:val="none"/>
        </w:rPr>
      </w:pPr>
    </w:p>
    <w:p w14:paraId="2D90A5AE">
      <w:pPr>
        <w:widowControl/>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代理人姓名（签字）：　　　　　日期：　　年　　月　　日</w:t>
      </w:r>
    </w:p>
    <w:p w14:paraId="527BAFF1">
      <w:pPr>
        <w:widowControl/>
        <w:spacing w:line="360" w:lineRule="auto"/>
        <w:ind w:firstLine="480" w:firstLineChars="200"/>
        <w:rPr>
          <w:rFonts w:ascii="宋体"/>
          <w:kern w:val="0"/>
          <w:sz w:val="24"/>
          <w:szCs w:val="24"/>
          <w:highlight w:val="none"/>
        </w:rPr>
      </w:pPr>
    </w:p>
    <w:p w14:paraId="559E8B4C">
      <w:pPr>
        <w:widowControl/>
        <w:spacing w:line="360" w:lineRule="auto"/>
        <w:ind w:firstLine="480" w:firstLineChars="200"/>
        <w:rPr>
          <w:rFonts w:ascii="宋体"/>
          <w:kern w:val="0"/>
          <w:sz w:val="24"/>
          <w:szCs w:val="24"/>
          <w:highlight w:val="none"/>
        </w:rPr>
      </w:pPr>
    </w:p>
    <w:p w14:paraId="651BF418">
      <w:pPr>
        <w:widowControl/>
        <w:spacing w:line="360" w:lineRule="auto"/>
        <w:ind w:firstLine="480" w:firstLineChars="200"/>
        <w:rPr>
          <w:rFonts w:ascii="宋体"/>
          <w:kern w:val="0"/>
          <w:sz w:val="24"/>
          <w:szCs w:val="24"/>
          <w:highlight w:val="none"/>
        </w:rPr>
      </w:pPr>
      <w:r>
        <w:rPr>
          <w:rFonts w:hint="eastAsia" w:ascii="宋体" w:hAnsi="宋体" w:cs="宋体"/>
          <w:kern w:val="0"/>
          <w:sz w:val="24"/>
          <w:szCs w:val="24"/>
          <w:highlight w:val="none"/>
        </w:rPr>
        <w:t>法定代表人（签章）：　　　　　日期：　　年　　月　　日</w:t>
      </w:r>
    </w:p>
    <w:p w14:paraId="5F8A828C">
      <w:pPr>
        <w:widowControl/>
        <w:spacing w:line="360" w:lineRule="auto"/>
        <w:ind w:firstLine="480" w:firstLineChars="200"/>
        <w:jc w:val="right"/>
        <w:rPr>
          <w:rFonts w:ascii="宋体"/>
          <w:kern w:val="0"/>
          <w:sz w:val="24"/>
          <w:szCs w:val="24"/>
          <w:highlight w:val="none"/>
        </w:rPr>
      </w:pPr>
      <w:r>
        <w:rPr>
          <w:rFonts w:hint="eastAsia" w:ascii="宋体" w:hAnsi="宋体" w:cs="宋体"/>
          <w:kern w:val="0"/>
          <w:sz w:val="24"/>
          <w:szCs w:val="24"/>
          <w:highlight w:val="none"/>
        </w:rPr>
        <w:t>（委托单位加盖公章）</w:t>
      </w:r>
    </w:p>
    <w:p w14:paraId="572B0C0B">
      <w:pPr>
        <w:spacing w:line="360" w:lineRule="auto"/>
        <w:ind w:firstLine="480" w:firstLineChars="200"/>
        <w:jc w:val="left"/>
        <w:rPr>
          <w:rFonts w:ascii="宋体"/>
          <w:kern w:val="0"/>
          <w:sz w:val="24"/>
          <w:szCs w:val="24"/>
          <w:highlight w:val="none"/>
        </w:rPr>
      </w:pPr>
    </w:p>
    <w:p w14:paraId="72706BB2">
      <w:pPr>
        <w:spacing w:line="360" w:lineRule="auto"/>
        <w:ind w:firstLine="480" w:firstLineChars="200"/>
        <w:jc w:val="left"/>
        <w:rPr>
          <w:rFonts w:ascii="宋体"/>
          <w:kern w:val="0"/>
          <w:sz w:val="24"/>
          <w:szCs w:val="24"/>
          <w:highlight w:val="none"/>
        </w:rPr>
      </w:pPr>
    </w:p>
    <w:p w14:paraId="7E7F45FF">
      <w:pPr>
        <w:spacing w:line="360" w:lineRule="auto"/>
        <w:ind w:firstLine="480" w:firstLineChars="200"/>
        <w:jc w:val="left"/>
        <w:rPr>
          <w:rFonts w:ascii="宋体"/>
          <w:kern w:val="0"/>
          <w:sz w:val="24"/>
          <w:szCs w:val="24"/>
          <w:highlight w:val="none"/>
        </w:rPr>
      </w:pPr>
      <w:r>
        <w:rPr>
          <w:rFonts w:hint="eastAsia" w:ascii="宋体" w:hAnsi="宋体" w:cs="宋体"/>
          <w:kern w:val="0"/>
          <w:sz w:val="24"/>
          <w:szCs w:val="24"/>
          <w:highlight w:val="none"/>
        </w:rPr>
        <w:t>附：</w:t>
      </w:r>
      <w:r>
        <w:rPr>
          <w:rFonts w:ascii="宋体" w:hAnsi="宋体" w:cs="宋体"/>
          <w:kern w:val="0"/>
          <w:sz w:val="24"/>
          <w:szCs w:val="24"/>
          <w:highlight w:val="none"/>
        </w:rPr>
        <w:t>1</w:t>
      </w:r>
      <w:r>
        <w:rPr>
          <w:rFonts w:hint="eastAsia" w:ascii="宋体" w:hAnsi="宋体" w:cs="宋体"/>
          <w:kern w:val="0"/>
          <w:sz w:val="24"/>
          <w:szCs w:val="24"/>
          <w:highlight w:val="none"/>
        </w:rPr>
        <w:t>、代理人身份证复印件（日期，单位加盖公章）</w:t>
      </w:r>
    </w:p>
    <w:p w14:paraId="64DB4DA2">
      <w:pPr>
        <w:spacing w:line="360" w:lineRule="auto"/>
        <w:ind w:firstLine="480" w:firstLineChars="200"/>
        <w:jc w:val="left"/>
        <w:rPr>
          <w:rFonts w:ascii="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、法定代表人身份证复印件（日期，单位加盖公章）</w:t>
      </w:r>
    </w:p>
    <w:p w14:paraId="0626C5D3">
      <w:pPr>
        <w:rPr>
          <w:rFonts w:ascii="宋体" w:hAnsi="宋体" w:cs="宋体"/>
          <w:b/>
          <w:sz w:val="24"/>
          <w:szCs w:val="24"/>
          <w:highlight w:val="none"/>
        </w:rPr>
      </w:pPr>
      <w:r>
        <w:rPr>
          <w:rFonts w:hint="eastAsia" w:ascii="宋体" w:hAnsi="宋体" w:cs="宋体"/>
          <w:b/>
          <w:sz w:val="24"/>
          <w:szCs w:val="24"/>
          <w:highlight w:val="none"/>
        </w:rPr>
        <w:br w:type="page"/>
      </w:r>
    </w:p>
    <w:p w14:paraId="67295EA4">
      <w:pPr>
        <w:rPr>
          <w:rFonts w:ascii="FangSong_GB2312" w:hAnsi="宋体"/>
          <w:sz w:val="30"/>
          <w:szCs w:val="30"/>
          <w:highlight w:val="none"/>
        </w:rPr>
      </w:pPr>
      <w:r>
        <w:rPr>
          <w:rFonts w:hint="eastAsia" w:ascii="宋体" w:hAnsi="宋体" w:cs="宋体"/>
          <w:b/>
          <w:bCs/>
          <w:sz w:val="24"/>
          <w:szCs w:val="24"/>
          <w:highlight w:val="none"/>
        </w:rPr>
        <w:t>附件3（</w:t>
      </w:r>
      <w:r>
        <w:rPr>
          <w:rFonts w:hint="eastAsia" w:ascii="宋体" w:hAnsi="宋体" w:cs="宋体"/>
          <w:b/>
          <w:bCs/>
          <w:color w:val="0000FF"/>
          <w:sz w:val="24"/>
          <w:szCs w:val="24"/>
          <w:highlight w:val="none"/>
          <w:u w:val="single"/>
        </w:rPr>
        <w:t>必须提供</w:t>
      </w:r>
      <w:r>
        <w:rPr>
          <w:rFonts w:hint="eastAsia" w:ascii="宋体" w:hAnsi="宋体" w:cs="宋体"/>
          <w:b/>
          <w:bCs/>
          <w:sz w:val="24"/>
          <w:szCs w:val="24"/>
          <w:highlight w:val="none"/>
        </w:rPr>
        <w:t>）：</w:t>
      </w:r>
    </w:p>
    <w:p w14:paraId="4C3D1584">
      <w:pPr>
        <w:widowControl/>
        <w:jc w:val="center"/>
        <w:rPr>
          <w:highlight w:val="none"/>
        </w:rPr>
      </w:pPr>
      <w:r>
        <w:rPr>
          <w:rFonts w:hint="eastAsia" w:ascii="宋体" w:hAnsi="宋体" w:cs="宋体"/>
          <w:b/>
          <w:color w:val="000000"/>
          <w:kern w:val="0"/>
          <w:sz w:val="36"/>
          <w:szCs w:val="36"/>
          <w:highlight w:val="none"/>
        </w:rPr>
        <w:t>中小企业声明函（服务）</w:t>
      </w:r>
    </w:p>
    <w:p w14:paraId="340072DB">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本公司（联合体）郑重声明，根据《政府采购促进中小企业发展管理办法》（财库﹝2020﹞46 号）的规定，本公司（联合体）参加</w:t>
      </w:r>
      <w:r>
        <w:rPr>
          <w:rFonts w:hint="eastAsia" w:ascii="宋体" w:hAnsi="宋体" w:cs="宋体"/>
          <w:spacing w:val="6"/>
          <w:sz w:val="24"/>
          <w:szCs w:val="24"/>
          <w:highlight w:val="none"/>
          <w:u w:val="single"/>
        </w:rPr>
        <w:t>（单位名称）</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采购活动，服务全部由符合政策要求的中小企业承接。相关企业</w:t>
      </w:r>
      <w:r>
        <w:rPr>
          <w:rFonts w:hint="eastAsia" w:ascii="宋体" w:hAnsi="宋体" w:cs="宋体"/>
          <w:spacing w:val="6"/>
          <w:sz w:val="24"/>
          <w:szCs w:val="24"/>
          <w:highlight w:val="none"/>
          <w:u w:val="single"/>
        </w:rPr>
        <w:t>（含联合体中的中小企业、签订分包意向协议的中小企业）</w:t>
      </w:r>
      <w:r>
        <w:rPr>
          <w:rFonts w:hint="eastAsia" w:ascii="宋体" w:hAnsi="宋体" w:cs="宋体"/>
          <w:spacing w:val="6"/>
          <w:sz w:val="24"/>
          <w:szCs w:val="24"/>
          <w:highlight w:val="none"/>
        </w:rPr>
        <w:t>的具体情况如下：</w:t>
      </w:r>
    </w:p>
    <w:p w14:paraId="4CED247A">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w:t>
      </w:r>
      <w:r>
        <w:rPr>
          <w:rFonts w:hint="eastAsia" w:ascii="宋体" w:hAnsi="宋体" w:cs="宋体"/>
          <w:spacing w:val="6"/>
          <w:sz w:val="24"/>
          <w:szCs w:val="24"/>
          <w:highlight w:val="none"/>
          <w:u w:val="single"/>
        </w:rPr>
        <w:t>2025年温岭市国省道桥梁预防性养护采购项目</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 xml:space="preserve">交通运输业（公路管理与养护） </w:t>
      </w:r>
      <w:r>
        <w:rPr>
          <w:rFonts w:hint="eastAsia" w:ascii="宋体" w:hAnsi="宋体" w:cs="宋体"/>
          <w:spacing w:val="6"/>
          <w:sz w:val="24"/>
          <w:szCs w:val="24"/>
          <w:highlight w:val="none"/>
        </w:rPr>
        <w:t>；承建（承接）企业为</w:t>
      </w:r>
      <w:r>
        <w:rPr>
          <w:rFonts w:hint="eastAsia" w:ascii="宋体" w:hAnsi="宋体" w:cs="宋体"/>
          <w:spacing w:val="6"/>
          <w:sz w:val="24"/>
          <w:szCs w:val="24"/>
          <w:highlight w:val="none"/>
          <w:u w:val="single"/>
        </w:rPr>
        <w:t>（企业名称）</w:t>
      </w:r>
      <w:r>
        <w:rPr>
          <w:rFonts w:hint="eastAsia" w:ascii="宋体" w:hAnsi="宋体" w:cs="宋体"/>
          <w:spacing w:val="6"/>
          <w:sz w:val="24"/>
          <w:szCs w:val="24"/>
          <w:highlight w:val="none"/>
        </w:rPr>
        <w:t>，从业人员人，营业收入为万元，资产总额为万元</w:t>
      </w:r>
      <w:r>
        <w:rPr>
          <w:rFonts w:ascii="Calibri" w:hAnsi="Calibri" w:cs="Calibri"/>
          <w:color w:val="000000"/>
          <w:kern w:val="0"/>
          <w:sz w:val="16"/>
          <w:szCs w:val="16"/>
          <w:highlight w:val="none"/>
        </w:rPr>
        <w:t>①</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（中型企业、小型企业、微型企业）</w:t>
      </w:r>
      <w:r>
        <w:rPr>
          <w:rFonts w:hint="eastAsia" w:ascii="宋体" w:hAnsi="宋体" w:cs="宋体"/>
          <w:spacing w:val="6"/>
          <w:sz w:val="24"/>
          <w:szCs w:val="24"/>
          <w:highlight w:val="none"/>
        </w:rPr>
        <w:t xml:space="preserve">； </w:t>
      </w:r>
    </w:p>
    <w:p w14:paraId="00A31F6F">
      <w:pPr>
        <w:spacing w:line="588" w:lineRule="exact"/>
        <w:rPr>
          <w:rFonts w:ascii="宋体" w:hAnsi="宋体" w:cs="宋体"/>
          <w:spacing w:val="6"/>
          <w:sz w:val="24"/>
          <w:szCs w:val="24"/>
          <w:highlight w:val="none"/>
        </w:rPr>
      </w:pPr>
      <w:r>
        <w:rPr>
          <w:rFonts w:hint="eastAsia" w:ascii="宋体" w:hAnsi="宋体" w:cs="宋体"/>
          <w:spacing w:val="6"/>
          <w:sz w:val="24"/>
          <w:szCs w:val="24"/>
          <w:highlight w:val="none"/>
        </w:rPr>
        <w:t>……</w:t>
      </w:r>
    </w:p>
    <w:p w14:paraId="58070BD6">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14:paraId="7C9FF80E">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本企业对上述声明内容的真实性负责。如有虚假，将依法承担相应责任。 </w:t>
      </w:r>
    </w:p>
    <w:p w14:paraId="4181E12B">
      <w:pPr>
        <w:spacing w:line="588" w:lineRule="exact"/>
        <w:ind w:firstLine="504" w:firstLineChars="200"/>
        <w:rPr>
          <w:rFonts w:ascii="宋体" w:hAnsi="宋体" w:cs="宋体"/>
          <w:spacing w:val="6"/>
          <w:sz w:val="24"/>
          <w:szCs w:val="24"/>
          <w:highlight w:val="none"/>
        </w:rPr>
      </w:pPr>
    </w:p>
    <w:p w14:paraId="54C63494">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企业名称（盖章）： </w:t>
      </w:r>
    </w:p>
    <w:p w14:paraId="30678450">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日 期： </w:t>
      </w:r>
    </w:p>
    <w:p w14:paraId="7228C8E8">
      <w:pPr>
        <w:widowControl/>
        <w:jc w:val="left"/>
        <w:rPr>
          <w:color w:val="000000"/>
          <w:kern w:val="0"/>
          <w:sz w:val="10"/>
          <w:szCs w:val="10"/>
          <w:highlight w:val="none"/>
        </w:rPr>
      </w:pPr>
    </w:p>
    <w:p w14:paraId="5CE623B3">
      <w:pPr>
        <w:widowControl/>
        <w:jc w:val="left"/>
        <w:rPr>
          <w:color w:val="000000"/>
          <w:kern w:val="0"/>
          <w:sz w:val="10"/>
          <w:szCs w:val="10"/>
          <w:highlight w:val="none"/>
        </w:rPr>
      </w:pPr>
    </w:p>
    <w:p w14:paraId="2949AC99">
      <w:pPr>
        <w:widowControl/>
        <w:jc w:val="left"/>
        <w:rPr>
          <w:rFonts w:ascii="宋体" w:hAnsi="宋体" w:cs="宋体"/>
          <w:color w:val="000000"/>
          <w:kern w:val="0"/>
          <w:sz w:val="16"/>
          <w:szCs w:val="16"/>
          <w:highlight w:val="none"/>
        </w:rPr>
        <w:sectPr>
          <w:headerReference r:id="rId5" w:type="default"/>
          <w:footerReference r:id="rId6" w:type="default"/>
          <w:pgSz w:w="11906" w:h="16838"/>
          <w:pgMar w:top="1361" w:right="1587" w:bottom="1361" w:left="1587" w:header="851" w:footer="964" w:gutter="0"/>
          <w:cols w:space="425" w:num="1"/>
          <w:docGrid w:type="lines" w:linePitch="312" w:charSpace="0"/>
        </w:sectPr>
      </w:pPr>
      <w:r>
        <w:rPr>
          <w:rFonts w:ascii="Calibri" w:hAnsi="Calibri" w:cs="Calibri"/>
          <w:color w:val="000000"/>
          <w:kern w:val="0"/>
          <w:sz w:val="16"/>
          <w:szCs w:val="16"/>
          <w:highlight w:val="none"/>
        </w:rPr>
        <w:t>①</w:t>
      </w:r>
      <w:r>
        <w:rPr>
          <w:rFonts w:hint="eastAsia" w:ascii="宋体" w:hAnsi="宋体" w:cs="宋体"/>
          <w:color w:val="000000"/>
          <w:kern w:val="0"/>
          <w:sz w:val="16"/>
          <w:szCs w:val="16"/>
          <w:highlight w:val="none"/>
        </w:rPr>
        <w:t>从业人员、营业收入、资产总额填报上一年度数据，无上一年度数据的新成立企业可不填报。</w:t>
      </w:r>
    </w:p>
    <w:tbl>
      <w:tblPr>
        <w:tblStyle w:val="23"/>
        <w:tblW w:w="14800" w:type="dxa"/>
        <w:tblInd w:w="-176" w:type="dxa"/>
        <w:tblLayout w:type="fixed"/>
        <w:tblCellMar>
          <w:top w:w="0" w:type="dxa"/>
          <w:left w:w="108" w:type="dxa"/>
          <w:bottom w:w="0" w:type="dxa"/>
          <w:right w:w="108" w:type="dxa"/>
        </w:tblCellMar>
      </w:tblPr>
      <w:tblGrid>
        <w:gridCol w:w="1968"/>
        <w:gridCol w:w="1441"/>
        <w:gridCol w:w="1790"/>
        <w:gridCol w:w="1647"/>
        <w:gridCol w:w="1229"/>
        <w:gridCol w:w="1467"/>
        <w:gridCol w:w="1506"/>
        <w:gridCol w:w="1273"/>
        <w:gridCol w:w="1263"/>
        <w:gridCol w:w="1216"/>
      </w:tblGrid>
      <w:tr w14:paraId="0EED2098">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noWrap/>
            <w:vAlign w:val="bottom"/>
          </w:tcPr>
          <w:p w14:paraId="0F4F3E19">
            <w:pPr>
              <w:widowControl/>
              <w:jc w:val="center"/>
              <w:rPr>
                <w:rFonts w:ascii="宋体" w:hAnsi="宋体" w:cs="宋体"/>
                <w:b/>
                <w:bCs/>
                <w:kern w:val="0"/>
                <w:sz w:val="32"/>
                <w:szCs w:val="32"/>
                <w:highlight w:val="none"/>
              </w:rPr>
            </w:pPr>
            <w:r>
              <w:rPr>
                <w:rFonts w:hint="eastAsia" w:ascii="宋体" w:hAnsi="宋体" w:cs="宋体"/>
                <w:b/>
                <w:bCs/>
                <w:kern w:val="0"/>
                <w:sz w:val="24"/>
                <w:highlight w:val="none"/>
              </w:rPr>
              <w:t>中小微行业划型标准规定（根据工信部联企业〔2011〕300号制定）</w:t>
            </w:r>
          </w:p>
        </w:tc>
      </w:tr>
      <w:tr w14:paraId="44E43561">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noWrap/>
            <w:vAlign w:val="center"/>
          </w:tcPr>
          <w:p w14:paraId="5CFAE0F2">
            <w:pPr>
              <w:widowControl/>
              <w:jc w:val="center"/>
              <w:rPr>
                <w:rFonts w:ascii="宋体" w:hAnsi="宋体" w:cs="宋体"/>
                <w:b/>
                <w:bCs/>
                <w:kern w:val="0"/>
                <w:sz w:val="24"/>
                <w:highlight w:val="none"/>
              </w:rPr>
            </w:pPr>
            <w:r>
              <w:rPr>
                <w:rFonts w:hint="eastAsia" w:ascii="宋体" w:hAnsi="宋体" w:cs="宋体"/>
                <w:b/>
                <w:bCs/>
                <w:kern w:val="0"/>
                <w:sz w:val="24"/>
                <w:highlight w:val="none"/>
              </w:rPr>
              <w:t>行业</w:t>
            </w:r>
          </w:p>
        </w:tc>
        <w:tc>
          <w:tcPr>
            <w:tcW w:w="4878" w:type="dxa"/>
            <w:gridSpan w:val="3"/>
            <w:tcBorders>
              <w:top w:val="single" w:color="auto" w:sz="8" w:space="0"/>
              <w:left w:val="nil"/>
              <w:bottom w:val="single" w:color="auto" w:sz="4" w:space="0"/>
              <w:right w:val="single" w:color="000000" w:sz="8" w:space="0"/>
            </w:tcBorders>
            <w:noWrap/>
            <w:vAlign w:val="bottom"/>
          </w:tcPr>
          <w:p w14:paraId="50F18B9F">
            <w:pPr>
              <w:widowControl/>
              <w:jc w:val="center"/>
              <w:rPr>
                <w:rFonts w:ascii="宋体" w:hAnsi="宋体" w:cs="宋体"/>
                <w:b/>
                <w:bCs/>
                <w:kern w:val="0"/>
                <w:sz w:val="24"/>
                <w:highlight w:val="none"/>
              </w:rPr>
            </w:pPr>
            <w:r>
              <w:rPr>
                <w:rFonts w:hint="eastAsia" w:ascii="宋体" w:hAnsi="宋体" w:cs="宋体"/>
                <w:b/>
                <w:bCs/>
                <w:kern w:val="0"/>
                <w:sz w:val="24"/>
                <w:highlight w:val="none"/>
              </w:rPr>
              <w:t>中型企业</w:t>
            </w:r>
          </w:p>
        </w:tc>
        <w:tc>
          <w:tcPr>
            <w:tcW w:w="4202" w:type="dxa"/>
            <w:gridSpan w:val="3"/>
            <w:tcBorders>
              <w:top w:val="single" w:color="auto" w:sz="8" w:space="0"/>
              <w:left w:val="nil"/>
              <w:bottom w:val="single" w:color="auto" w:sz="4" w:space="0"/>
              <w:right w:val="single" w:color="000000" w:sz="8" w:space="0"/>
            </w:tcBorders>
            <w:noWrap/>
            <w:vAlign w:val="bottom"/>
          </w:tcPr>
          <w:p w14:paraId="29D354A0">
            <w:pPr>
              <w:widowControl/>
              <w:jc w:val="center"/>
              <w:rPr>
                <w:rFonts w:ascii="宋体" w:hAnsi="宋体" w:cs="宋体"/>
                <w:b/>
                <w:bCs/>
                <w:kern w:val="0"/>
                <w:sz w:val="24"/>
                <w:highlight w:val="none"/>
              </w:rPr>
            </w:pPr>
            <w:r>
              <w:rPr>
                <w:rFonts w:hint="eastAsia" w:ascii="宋体" w:hAnsi="宋体" w:cs="宋体"/>
                <w:b/>
                <w:bCs/>
                <w:kern w:val="0"/>
                <w:sz w:val="24"/>
                <w:highlight w:val="none"/>
              </w:rPr>
              <w:t>小型企业</w:t>
            </w:r>
          </w:p>
        </w:tc>
        <w:tc>
          <w:tcPr>
            <w:tcW w:w="3752" w:type="dxa"/>
            <w:gridSpan w:val="3"/>
            <w:tcBorders>
              <w:top w:val="single" w:color="auto" w:sz="8" w:space="0"/>
              <w:left w:val="nil"/>
              <w:bottom w:val="single" w:color="auto" w:sz="4" w:space="0"/>
              <w:right w:val="single" w:color="000000" w:sz="8" w:space="0"/>
            </w:tcBorders>
            <w:noWrap/>
            <w:vAlign w:val="bottom"/>
          </w:tcPr>
          <w:p w14:paraId="15395081">
            <w:pPr>
              <w:widowControl/>
              <w:jc w:val="center"/>
              <w:rPr>
                <w:rFonts w:ascii="宋体" w:hAnsi="宋体" w:cs="宋体"/>
                <w:b/>
                <w:bCs/>
                <w:kern w:val="0"/>
                <w:sz w:val="24"/>
                <w:highlight w:val="none"/>
              </w:rPr>
            </w:pPr>
            <w:r>
              <w:rPr>
                <w:rFonts w:hint="eastAsia" w:ascii="宋体" w:hAnsi="宋体" w:cs="宋体"/>
                <w:b/>
                <w:bCs/>
                <w:kern w:val="0"/>
                <w:sz w:val="24"/>
                <w:highlight w:val="none"/>
              </w:rPr>
              <w:t>微型企业</w:t>
            </w:r>
          </w:p>
        </w:tc>
      </w:tr>
      <w:tr w14:paraId="237B78C1">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noWrap/>
            <w:vAlign w:val="center"/>
          </w:tcPr>
          <w:p w14:paraId="05FE3419">
            <w:pPr>
              <w:widowControl/>
              <w:jc w:val="left"/>
              <w:rPr>
                <w:rFonts w:ascii="宋体" w:hAnsi="宋体" w:cs="宋体"/>
                <w:b/>
                <w:bCs/>
                <w:kern w:val="0"/>
                <w:sz w:val="24"/>
                <w:highlight w:val="none"/>
              </w:rPr>
            </w:pPr>
          </w:p>
        </w:tc>
        <w:tc>
          <w:tcPr>
            <w:tcW w:w="1441" w:type="dxa"/>
            <w:tcBorders>
              <w:top w:val="nil"/>
              <w:left w:val="nil"/>
              <w:bottom w:val="single" w:color="auto" w:sz="4" w:space="0"/>
              <w:right w:val="single" w:color="auto" w:sz="4" w:space="0"/>
            </w:tcBorders>
            <w:noWrap/>
            <w:vAlign w:val="bottom"/>
          </w:tcPr>
          <w:p w14:paraId="061342F9">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790" w:type="dxa"/>
            <w:tcBorders>
              <w:top w:val="nil"/>
              <w:left w:val="nil"/>
              <w:bottom w:val="single" w:color="auto" w:sz="4" w:space="0"/>
              <w:right w:val="single" w:color="auto" w:sz="4" w:space="0"/>
            </w:tcBorders>
            <w:noWrap/>
            <w:vAlign w:val="bottom"/>
          </w:tcPr>
          <w:p w14:paraId="68A0AEC2">
            <w:pPr>
              <w:widowControl/>
              <w:jc w:val="center"/>
              <w:rPr>
                <w:rFonts w:ascii="宋体" w:hAnsi="宋体" w:cs="宋体"/>
                <w:kern w:val="0"/>
                <w:sz w:val="20"/>
                <w:highlight w:val="none"/>
              </w:rPr>
            </w:pPr>
            <w:r>
              <w:rPr>
                <w:rFonts w:hint="eastAsia" w:ascii="宋体" w:hAnsi="宋体" w:cs="宋体"/>
                <w:kern w:val="0"/>
                <w:sz w:val="20"/>
                <w:highlight w:val="none"/>
              </w:rPr>
              <w:t>营业收入Y</w:t>
            </w:r>
          </w:p>
          <w:p w14:paraId="596DDB0E">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647" w:type="dxa"/>
            <w:tcBorders>
              <w:top w:val="nil"/>
              <w:left w:val="nil"/>
              <w:bottom w:val="single" w:color="auto" w:sz="4" w:space="0"/>
              <w:right w:val="single" w:color="auto" w:sz="8" w:space="0"/>
            </w:tcBorders>
            <w:noWrap/>
            <w:vAlign w:val="bottom"/>
          </w:tcPr>
          <w:p w14:paraId="5FE951AC">
            <w:pPr>
              <w:widowControl/>
              <w:jc w:val="center"/>
              <w:rPr>
                <w:rFonts w:ascii="宋体" w:hAnsi="宋体" w:cs="宋体"/>
                <w:kern w:val="0"/>
                <w:sz w:val="20"/>
                <w:highlight w:val="none"/>
              </w:rPr>
            </w:pPr>
            <w:r>
              <w:rPr>
                <w:rFonts w:hint="eastAsia" w:ascii="宋体" w:hAnsi="宋体" w:cs="宋体"/>
                <w:kern w:val="0"/>
                <w:sz w:val="20"/>
                <w:highlight w:val="none"/>
              </w:rPr>
              <w:t>资产总额Z</w:t>
            </w:r>
          </w:p>
          <w:p w14:paraId="41D0CFE2">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229" w:type="dxa"/>
            <w:tcBorders>
              <w:top w:val="nil"/>
              <w:left w:val="nil"/>
              <w:bottom w:val="single" w:color="auto" w:sz="4" w:space="0"/>
              <w:right w:val="single" w:color="auto" w:sz="4" w:space="0"/>
            </w:tcBorders>
            <w:noWrap/>
            <w:vAlign w:val="bottom"/>
          </w:tcPr>
          <w:p w14:paraId="044BF971">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467" w:type="dxa"/>
            <w:tcBorders>
              <w:top w:val="nil"/>
              <w:left w:val="nil"/>
              <w:bottom w:val="single" w:color="auto" w:sz="4" w:space="0"/>
              <w:right w:val="single" w:color="auto" w:sz="4" w:space="0"/>
            </w:tcBorders>
            <w:noWrap/>
            <w:vAlign w:val="bottom"/>
          </w:tcPr>
          <w:p w14:paraId="26FA4D10">
            <w:pPr>
              <w:widowControl/>
              <w:jc w:val="center"/>
              <w:rPr>
                <w:rFonts w:ascii="宋体" w:hAnsi="宋体" w:cs="宋体"/>
                <w:kern w:val="0"/>
                <w:sz w:val="20"/>
                <w:highlight w:val="none"/>
              </w:rPr>
            </w:pPr>
            <w:r>
              <w:rPr>
                <w:rFonts w:hint="eastAsia" w:ascii="宋体" w:hAnsi="宋体" w:cs="宋体"/>
                <w:kern w:val="0"/>
                <w:sz w:val="20"/>
                <w:highlight w:val="none"/>
              </w:rPr>
              <w:t>营业收入Y</w:t>
            </w:r>
          </w:p>
          <w:p w14:paraId="591E8E8B">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506" w:type="dxa"/>
            <w:tcBorders>
              <w:top w:val="nil"/>
              <w:left w:val="nil"/>
              <w:bottom w:val="single" w:color="auto" w:sz="4" w:space="0"/>
              <w:right w:val="single" w:color="auto" w:sz="8" w:space="0"/>
            </w:tcBorders>
            <w:noWrap/>
            <w:vAlign w:val="bottom"/>
          </w:tcPr>
          <w:p w14:paraId="4DF51795">
            <w:pPr>
              <w:widowControl/>
              <w:jc w:val="center"/>
              <w:rPr>
                <w:rFonts w:ascii="宋体" w:hAnsi="宋体" w:cs="宋体"/>
                <w:kern w:val="0"/>
                <w:sz w:val="20"/>
                <w:highlight w:val="none"/>
              </w:rPr>
            </w:pPr>
            <w:r>
              <w:rPr>
                <w:rFonts w:hint="eastAsia" w:ascii="宋体" w:hAnsi="宋体" w:cs="宋体"/>
                <w:kern w:val="0"/>
                <w:sz w:val="20"/>
                <w:highlight w:val="none"/>
              </w:rPr>
              <w:t>资产总额Z</w:t>
            </w:r>
          </w:p>
          <w:p w14:paraId="33C2085E">
            <w:pPr>
              <w:widowControl/>
              <w:jc w:val="center"/>
              <w:rPr>
                <w:rFonts w:ascii="宋体" w:hAnsi="宋体" w:cs="宋体"/>
                <w:kern w:val="0"/>
                <w:sz w:val="20"/>
                <w:highlight w:val="none"/>
              </w:rPr>
            </w:pPr>
            <w:r>
              <w:rPr>
                <w:rFonts w:hint="eastAsia" w:ascii="宋体" w:hAnsi="宋体" w:cs="宋体"/>
                <w:kern w:val="0"/>
                <w:sz w:val="20"/>
                <w:highlight w:val="none"/>
              </w:rPr>
              <w:t>（万元）</w:t>
            </w:r>
          </w:p>
        </w:tc>
        <w:tc>
          <w:tcPr>
            <w:tcW w:w="1273" w:type="dxa"/>
            <w:tcBorders>
              <w:top w:val="nil"/>
              <w:left w:val="nil"/>
              <w:bottom w:val="single" w:color="auto" w:sz="4" w:space="0"/>
              <w:right w:val="single" w:color="auto" w:sz="4" w:space="0"/>
            </w:tcBorders>
            <w:noWrap/>
            <w:vAlign w:val="bottom"/>
          </w:tcPr>
          <w:p w14:paraId="3764A876">
            <w:pPr>
              <w:widowControl/>
              <w:jc w:val="center"/>
              <w:rPr>
                <w:rFonts w:ascii="宋体" w:hAnsi="宋体" w:cs="宋体"/>
                <w:kern w:val="0"/>
                <w:sz w:val="20"/>
                <w:highlight w:val="none"/>
              </w:rPr>
            </w:pPr>
            <w:r>
              <w:rPr>
                <w:rFonts w:hint="eastAsia" w:ascii="宋体" w:hAnsi="宋体" w:cs="宋体"/>
                <w:kern w:val="0"/>
                <w:sz w:val="20"/>
                <w:highlight w:val="none"/>
              </w:rPr>
              <w:t>从业人员X（人）</w:t>
            </w:r>
          </w:p>
        </w:tc>
        <w:tc>
          <w:tcPr>
            <w:tcW w:w="1263" w:type="dxa"/>
            <w:tcBorders>
              <w:top w:val="nil"/>
              <w:left w:val="nil"/>
              <w:bottom w:val="single" w:color="auto" w:sz="4" w:space="0"/>
              <w:right w:val="single" w:color="auto" w:sz="4" w:space="0"/>
            </w:tcBorders>
            <w:noWrap/>
            <w:vAlign w:val="bottom"/>
          </w:tcPr>
          <w:p w14:paraId="3E7BED45">
            <w:pPr>
              <w:widowControl/>
              <w:jc w:val="center"/>
              <w:rPr>
                <w:rFonts w:ascii="宋体" w:hAnsi="宋体" w:cs="宋体"/>
                <w:kern w:val="0"/>
                <w:sz w:val="20"/>
                <w:highlight w:val="none"/>
              </w:rPr>
            </w:pPr>
            <w:r>
              <w:rPr>
                <w:rFonts w:hint="eastAsia" w:ascii="宋体" w:hAnsi="宋体" w:cs="宋体"/>
                <w:kern w:val="0"/>
                <w:sz w:val="20"/>
                <w:highlight w:val="none"/>
              </w:rPr>
              <w:t>营业收入Y（万元）</w:t>
            </w:r>
          </w:p>
        </w:tc>
        <w:tc>
          <w:tcPr>
            <w:tcW w:w="1216" w:type="dxa"/>
            <w:tcBorders>
              <w:top w:val="nil"/>
              <w:left w:val="nil"/>
              <w:bottom w:val="single" w:color="auto" w:sz="4" w:space="0"/>
              <w:right w:val="single" w:color="auto" w:sz="8" w:space="0"/>
            </w:tcBorders>
            <w:noWrap/>
            <w:vAlign w:val="bottom"/>
          </w:tcPr>
          <w:p w14:paraId="6BB597B9">
            <w:pPr>
              <w:widowControl/>
              <w:jc w:val="center"/>
              <w:rPr>
                <w:rFonts w:ascii="宋体" w:hAnsi="宋体" w:cs="宋体"/>
                <w:kern w:val="0"/>
                <w:sz w:val="20"/>
                <w:highlight w:val="none"/>
              </w:rPr>
            </w:pPr>
            <w:r>
              <w:rPr>
                <w:rFonts w:hint="eastAsia" w:ascii="宋体" w:hAnsi="宋体" w:cs="宋体"/>
                <w:kern w:val="0"/>
                <w:sz w:val="20"/>
                <w:highlight w:val="none"/>
              </w:rPr>
              <w:t>资产总额Z（万元）</w:t>
            </w:r>
          </w:p>
        </w:tc>
      </w:tr>
      <w:tr w14:paraId="7C80805D">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63F5FCCB">
            <w:pPr>
              <w:widowControl/>
              <w:rPr>
                <w:rFonts w:ascii="宋体" w:hAnsi="宋体" w:cs="宋体"/>
                <w:kern w:val="0"/>
                <w:sz w:val="20"/>
                <w:highlight w:val="none"/>
              </w:rPr>
            </w:pPr>
            <w:r>
              <w:rPr>
                <w:rFonts w:hint="eastAsia" w:ascii="宋体" w:hAnsi="宋体" w:cs="宋体"/>
                <w:kern w:val="0"/>
                <w:sz w:val="20"/>
                <w:highlight w:val="none"/>
              </w:rPr>
              <w:t xml:space="preserve"> 1、农林牧渔业</w:t>
            </w:r>
          </w:p>
        </w:tc>
        <w:tc>
          <w:tcPr>
            <w:tcW w:w="1441" w:type="dxa"/>
            <w:tcBorders>
              <w:top w:val="nil"/>
              <w:left w:val="nil"/>
              <w:bottom w:val="single" w:color="auto" w:sz="4" w:space="0"/>
              <w:right w:val="single" w:color="auto" w:sz="4" w:space="0"/>
            </w:tcBorders>
            <w:noWrap/>
            <w:vAlign w:val="bottom"/>
          </w:tcPr>
          <w:p w14:paraId="578A3AE3">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noWrap/>
            <w:vAlign w:val="bottom"/>
          </w:tcPr>
          <w:p w14:paraId="22383260">
            <w:pPr>
              <w:widowControl/>
              <w:jc w:val="left"/>
              <w:rPr>
                <w:rFonts w:ascii="宋体" w:hAnsi="宋体" w:cs="宋体"/>
                <w:kern w:val="0"/>
                <w:sz w:val="20"/>
                <w:highlight w:val="none"/>
              </w:rPr>
            </w:pPr>
            <w:r>
              <w:rPr>
                <w:rFonts w:hint="eastAsia" w:ascii="宋体" w:hAnsi="宋体" w:cs="宋体"/>
                <w:kern w:val="0"/>
                <w:sz w:val="20"/>
                <w:highlight w:val="none"/>
              </w:rPr>
              <w:t xml:space="preserve"> 500≤Y＜20000</w:t>
            </w:r>
          </w:p>
        </w:tc>
        <w:tc>
          <w:tcPr>
            <w:tcW w:w="1647" w:type="dxa"/>
            <w:tcBorders>
              <w:top w:val="nil"/>
              <w:left w:val="nil"/>
              <w:bottom w:val="single" w:color="auto" w:sz="4" w:space="0"/>
              <w:right w:val="single" w:color="auto" w:sz="8" w:space="0"/>
            </w:tcBorders>
            <w:noWrap/>
            <w:vAlign w:val="bottom"/>
          </w:tcPr>
          <w:p w14:paraId="0AC6FB61">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66E6187B">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467" w:type="dxa"/>
            <w:tcBorders>
              <w:top w:val="nil"/>
              <w:left w:val="nil"/>
              <w:bottom w:val="single" w:color="auto" w:sz="4" w:space="0"/>
              <w:right w:val="single" w:color="auto" w:sz="4" w:space="0"/>
            </w:tcBorders>
            <w:noWrap/>
            <w:vAlign w:val="bottom"/>
          </w:tcPr>
          <w:p w14:paraId="4B204598">
            <w:pPr>
              <w:widowControl/>
              <w:jc w:val="left"/>
              <w:rPr>
                <w:rFonts w:ascii="宋体" w:hAnsi="宋体" w:cs="宋体"/>
                <w:kern w:val="0"/>
                <w:sz w:val="20"/>
                <w:highlight w:val="none"/>
              </w:rPr>
            </w:pPr>
            <w:r>
              <w:rPr>
                <w:rFonts w:hint="eastAsia" w:ascii="宋体" w:hAnsi="宋体" w:cs="宋体"/>
                <w:kern w:val="0"/>
                <w:sz w:val="20"/>
                <w:highlight w:val="none"/>
              </w:rPr>
              <w:t xml:space="preserve"> 50≤Y＜500</w:t>
            </w:r>
          </w:p>
        </w:tc>
        <w:tc>
          <w:tcPr>
            <w:tcW w:w="1506" w:type="dxa"/>
            <w:tcBorders>
              <w:top w:val="nil"/>
              <w:left w:val="nil"/>
              <w:bottom w:val="single" w:color="auto" w:sz="4" w:space="0"/>
              <w:right w:val="single" w:color="auto" w:sz="8" w:space="0"/>
            </w:tcBorders>
            <w:noWrap/>
            <w:vAlign w:val="bottom"/>
          </w:tcPr>
          <w:p w14:paraId="72713FA1">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5FE7F99D">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63" w:type="dxa"/>
            <w:tcBorders>
              <w:top w:val="nil"/>
              <w:left w:val="nil"/>
              <w:bottom w:val="single" w:color="auto" w:sz="4" w:space="0"/>
              <w:right w:val="single" w:color="auto" w:sz="4" w:space="0"/>
            </w:tcBorders>
            <w:noWrap/>
            <w:vAlign w:val="bottom"/>
          </w:tcPr>
          <w:p w14:paraId="5236F36A">
            <w:pPr>
              <w:widowControl/>
              <w:jc w:val="left"/>
              <w:rPr>
                <w:rFonts w:ascii="宋体" w:hAnsi="宋体" w:cs="宋体"/>
                <w:kern w:val="0"/>
                <w:sz w:val="20"/>
                <w:highlight w:val="none"/>
              </w:rPr>
            </w:pPr>
            <w:r>
              <w:rPr>
                <w:rFonts w:hint="eastAsia" w:ascii="宋体" w:hAnsi="宋体" w:cs="宋体"/>
                <w:kern w:val="0"/>
                <w:sz w:val="20"/>
                <w:highlight w:val="none"/>
              </w:rPr>
              <w:t>Y＜50</w:t>
            </w:r>
          </w:p>
        </w:tc>
        <w:tc>
          <w:tcPr>
            <w:tcW w:w="1216" w:type="dxa"/>
            <w:tcBorders>
              <w:top w:val="nil"/>
              <w:left w:val="nil"/>
              <w:bottom w:val="single" w:color="auto" w:sz="4" w:space="0"/>
              <w:right w:val="single" w:color="auto" w:sz="8" w:space="0"/>
            </w:tcBorders>
            <w:noWrap/>
            <w:vAlign w:val="bottom"/>
          </w:tcPr>
          <w:p w14:paraId="7B57E499">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055F4E1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2E141E78">
            <w:pPr>
              <w:widowControl/>
              <w:rPr>
                <w:rFonts w:ascii="宋体" w:hAnsi="宋体" w:cs="宋体"/>
                <w:kern w:val="0"/>
                <w:sz w:val="20"/>
                <w:highlight w:val="none"/>
              </w:rPr>
            </w:pPr>
            <w:r>
              <w:rPr>
                <w:rFonts w:hint="eastAsia" w:ascii="宋体" w:hAnsi="宋体" w:cs="宋体"/>
                <w:kern w:val="0"/>
                <w:sz w:val="20"/>
                <w:highlight w:val="none"/>
              </w:rPr>
              <w:t xml:space="preserve"> 2、工业</w:t>
            </w:r>
          </w:p>
        </w:tc>
        <w:tc>
          <w:tcPr>
            <w:tcW w:w="1441" w:type="dxa"/>
            <w:tcBorders>
              <w:top w:val="nil"/>
              <w:left w:val="nil"/>
              <w:bottom w:val="single" w:color="auto" w:sz="4" w:space="0"/>
              <w:right w:val="single" w:color="auto" w:sz="4" w:space="0"/>
            </w:tcBorders>
            <w:noWrap/>
            <w:vAlign w:val="bottom"/>
          </w:tcPr>
          <w:p w14:paraId="5B767BAB">
            <w:pPr>
              <w:widowControl/>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noWrap/>
            <w:vAlign w:val="bottom"/>
          </w:tcPr>
          <w:p w14:paraId="5ACCB7FF">
            <w:pPr>
              <w:widowControl/>
              <w:jc w:val="left"/>
              <w:rPr>
                <w:rFonts w:ascii="宋体" w:hAnsi="宋体" w:cs="宋体"/>
                <w:kern w:val="0"/>
                <w:sz w:val="20"/>
                <w:highlight w:val="none"/>
              </w:rPr>
            </w:pPr>
            <w:r>
              <w:rPr>
                <w:rFonts w:hint="eastAsia" w:ascii="宋体" w:hAnsi="宋体" w:cs="宋体"/>
                <w:kern w:val="0"/>
                <w:sz w:val="20"/>
                <w:highlight w:val="none"/>
              </w:rPr>
              <w:t>2000≤Y＜40000</w:t>
            </w:r>
          </w:p>
        </w:tc>
        <w:tc>
          <w:tcPr>
            <w:tcW w:w="1647" w:type="dxa"/>
            <w:tcBorders>
              <w:top w:val="nil"/>
              <w:left w:val="nil"/>
              <w:bottom w:val="single" w:color="auto" w:sz="4" w:space="0"/>
              <w:right w:val="single" w:color="auto" w:sz="8" w:space="0"/>
            </w:tcBorders>
            <w:noWrap/>
            <w:vAlign w:val="bottom"/>
          </w:tcPr>
          <w:p w14:paraId="5A72B6F2">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3AF91260">
            <w:pPr>
              <w:widowControl/>
              <w:jc w:val="left"/>
              <w:rPr>
                <w:rFonts w:ascii="宋体" w:hAnsi="宋体" w:cs="宋体"/>
                <w:kern w:val="0"/>
                <w:sz w:val="20"/>
                <w:highlight w:val="none"/>
              </w:rPr>
            </w:pPr>
            <w:r>
              <w:rPr>
                <w:rFonts w:hint="eastAsia" w:ascii="宋体" w:hAnsi="宋体" w:cs="宋体"/>
                <w:kern w:val="0"/>
                <w:sz w:val="20"/>
                <w:highlight w:val="none"/>
              </w:rPr>
              <w:t>20≤X＜300</w:t>
            </w:r>
          </w:p>
        </w:tc>
        <w:tc>
          <w:tcPr>
            <w:tcW w:w="1467" w:type="dxa"/>
            <w:tcBorders>
              <w:top w:val="nil"/>
              <w:left w:val="nil"/>
              <w:bottom w:val="single" w:color="auto" w:sz="4" w:space="0"/>
              <w:right w:val="single" w:color="auto" w:sz="4" w:space="0"/>
            </w:tcBorders>
            <w:noWrap/>
            <w:vAlign w:val="bottom"/>
          </w:tcPr>
          <w:p w14:paraId="581C4BDB">
            <w:pPr>
              <w:widowControl/>
              <w:jc w:val="left"/>
              <w:rPr>
                <w:rFonts w:ascii="宋体" w:hAnsi="宋体" w:cs="宋体"/>
                <w:kern w:val="0"/>
                <w:sz w:val="20"/>
                <w:highlight w:val="none"/>
              </w:rPr>
            </w:pPr>
            <w:r>
              <w:rPr>
                <w:rFonts w:hint="eastAsia" w:ascii="宋体" w:hAnsi="宋体" w:cs="宋体"/>
                <w:kern w:val="0"/>
                <w:sz w:val="20"/>
                <w:highlight w:val="none"/>
              </w:rPr>
              <w:t>300≤Y＜2000</w:t>
            </w:r>
          </w:p>
        </w:tc>
        <w:tc>
          <w:tcPr>
            <w:tcW w:w="1506" w:type="dxa"/>
            <w:tcBorders>
              <w:top w:val="nil"/>
              <w:left w:val="nil"/>
              <w:bottom w:val="single" w:color="auto" w:sz="4" w:space="0"/>
              <w:right w:val="single" w:color="auto" w:sz="8" w:space="0"/>
            </w:tcBorders>
            <w:noWrap/>
            <w:vAlign w:val="bottom"/>
          </w:tcPr>
          <w:p w14:paraId="21B74F52">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36E60C31">
            <w:pPr>
              <w:widowControl/>
              <w:jc w:val="left"/>
              <w:rPr>
                <w:rFonts w:ascii="宋体" w:hAnsi="宋体" w:cs="宋体"/>
                <w:kern w:val="0"/>
                <w:sz w:val="20"/>
                <w:highlight w:val="none"/>
              </w:rPr>
            </w:pPr>
            <w:r>
              <w:rPr>
                <w:rFonts w:hint="eastAsia" w:ascii="宋体" w:hAnsi="宋体" w:cs="宋体"/>
                <w:kern w:val="0"/>
                <w:sz w:val="20"/>
                <w:highlight w:val="none"/>
              </w:rPr>
              <w:t>X＜20</w:t>
            </w:r>
          </w:p>
        </w:tc>
        <w:tc>
          <w:tcPr>
            <w:tcW w:w="1263" w:type="dxa"/>
            <w:tcBorders>
              <w:top w:val="nil"/>
              <w:left w:val="nil"/>
              <w:bottom w:val="single" w:color="auto" w:sz="4" w:space="0"/>
              <w:right w:val="single" w:color="auto" w:sz="4" w:space="0"/>
            </w:tcBorders>
            <w:noWrap/>
            <w:vAlign w:val="bottom"/>
          </w:tcPr>
          <w:p w14:paraId="3673AB3D">
            <w:pPr>
              <w:widowControl/>
              <w:jc w:val="left"/>
              <w:rPr>
                <w:rFonts w:ascii="宋体" w:hAnsi="宋体" w:cs="宋体"/>
                <w:kern w:val="0"/>
                <w:sz w:val="20"/>
                <w:highlight w:val="none"/>
              </w:rPr>
            </w:pPr>
            <w:r>
              <w:rPr>
                <w:rFonts w:hint="eastAsia" w:ascii="宋体" w:hAnsi="宋体" w:cs="宋体"/>
                <w:kern w:val="0"/>
                <w:sz w:val="20"/>
                <w:highlight w:val="none"/>
              </w:rPr>
              <w:t>Y＜300</w:t>
            </w:r>
          </w:p>
        </w:tc>
        <w:tc>
          <w:tcPr>
            <w:tcW w:w="1216" w:type="dxa"/>
            <w:tcBorders>
              <w:top w:val="nil"/>
              <w:left w:val="nil"/>
              <w:bottom w:val="single" w:color="auto" w:sz="4" w:space="0"/>
              <w:right w:val="single" w:color="auto" w:sz="8" w:space="0"/>
            </w:tcBorders>
            <w:noWrap/>
            <w:vAlign w:val="bottom"/>
          </w:tcPr>
          <w:p w14:paraId="437A14DE">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6351AF81">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ign w:val="center"/>
          </w:tcPr>
          <w:p w14:paraId="26EF1A99">
            <w:pPr>
              <w:widowControl/>
              <w:rPr>
                <w:rFonts w:ascii="宋体" w:hAnsi="宋体" w:cs="宋体"/>
                <w:kern w:val="0"/>
                <w:sz w:val="20"/>
                <w:highlight w:val="none"/>
              </w:rPr>
            </w:pPr>
            <w:r>
              <w:rPr>
                <w:rFonts w:hint="eastAsia" w:ascii="宋体" w:hAnsi="宋体" w:cs="宋体"/>
                <w:kern w:val="0"/>
                <w:sz w:val="20"/>
                <w:highlight w:val="none"/>
              </w:rPr>
              <w:t xml:space="preserve"> 3、建筑业</w:t>
            </w:r>
          </w:p>
        </w:tc>
        <w:tc>
          <w:tcPr>
            <w:tcW w:w="1441" w:type="dxa"/>
            <w:tcBorders>
              <w:top w:val="nil"/>
              <w:left w:val="nil"/>
              <w:bottom w:val="single" w:color="auto" w:sz="4" w:space="0"/>
              <w:right w:val="single" w:color="auto" w:sz="4" w:space="0"/>
            </w:tcBorders>
            <w:noWrap/>
            <w:vAlign w:val="bottom"/>
          </w:tcPr>
          <w:p w14:paraId="6D47365D">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noWrap/>
            <w:vAlign w:val="bottom"/>
          </w:tcPr>
          <w:p w14:paraId="1CD28698">
            <w:pPr>
              <w:widowControl/>
              <w:jc w:val="left"/>
              <w:rPr>
                <w:rFonts w:ascii="宋体" w:hAnsi="宋体" w:cs="宋体"/>
                <w:kern w:val="0"/>
                <w:sz w:val="20"/>
                <w:highlight w:val="none"/>
              </w:rPr>
            </w:pPr>
            <w:r>
              <w:rPr>
                <w:rFonts w:hint="eastAsia" w:ascii="宋体" w:hAnsi="宋体" w:cs="宋体"/>
                <w:kern w:val="0"/>
                <w:sz w:val="20"/>
                <w:highlight w:val="none"/>
              </w:rPr>
              <w:t>6000≤Y＜80000</w:t>
            </w:r>
          </w:p>
        </w:tc>
        <w:tc>
          <w:tcPr>
            <w:tcW w:w="1647" w:type="dxa"/>
            <w:tcBorders>
              <w:top w:val="nil"/>
              <w:left w:val="nil"/>
              <w:bottom w:val="single" w:color="auto" w:sz="4" w:space="0"/>
              <w:right w:val="single" w:color="auto" w:sz="8" w:space="0"/>
            </w:tcBorders>
            <w:noWrap/>
            <w:vAlign w:val="bottom"/>
          </w:tcPr>
          <w:p w14:paraId="628C1230">
            <w:pPr>
              <w:widowControl/>
              <w:jc w:val="left"/>
              <w:rPr>
                <w:rFonts w:ascii="宋体" w:hAnsi="宋体" w:cs="宋体"/>
                <w:kern w:val="0"/>
                <w:sz w:val="20"/>
                <w:highlight w:val="none"/>
              </w:rPr>
            </w:pPr>
            <w:r>
              <w:rPr>
                <w:rFonts w:hint="eastAsia" w:ascii="宋体" w:hAnsi="宋体" w:cs="宋体"/>
                <w:kern w:val="0"/>
                <w:sz w:val="20"/>
                <w:highlight w:val="none"/>
              </w:rPr>
              <w:t>5000≤Z＜80000</w:t>
            </w:r>
          </w:p>
        </w:tc>
        <w:tc>
          <w:tcPr>
            <w:tcW w:w="1229" w:type="dxa"/>
            <w:tcBorders>
              <w:top w:val="nil"/>
              <w:left w:val="nil"/>
              <w:bottom w:val="single" w:color="auto" w:sz="4" w:space="0"/>
              <w:right w:val="single" w:color="auto" w:sz="4" w:space="0"/>
            </w:tcBorders>
            <w:noWrap/>
            <w:vAlign w:val="bottom"/>
          </w:tcPr>
          <w:p w14:paraId="42D33928">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467" w:type="dxa"/>
            <w:tcBorders>
              <w:top w:val="nil"/>
              <w:left w:val="nil"/>
              <w:bottom w:val="single" w:color="auto" w:sz="4" w:space="0"/>
              <w:right w:val="single" w:color="auto" w:sz="4" w:space="0"/>
            </w:tcBorders>
            <w:noWrap/>
            <w:vAlign w:val="bottom"/>
          </w:tcPr>
          <w:p w14:paraId="3B99289D">
            <w:pPr>
              <w:widowControl/>
              <w:jc w:val="left"/>
              <w:rPr>
                <w:rFonts w:ascii="宋体" w:hAnsi="宋体" w:cs="宋体"/>
                <w:kern w:val="0"/>
                <w:sz w:val="20"/>
                <w:highlight w:val="none"/>
              </w:rPr>
            </w:pPr>
            <w:r>
              <w:rPr>
                <w:rFonts w:hint="eastAsia" w:ascii="宋体" w:hAnsi="宋体" w:cs="宋体"/>
                <w:kern w:val="0"/>
                <w:sz w:val="20"/>
                <w:highlight w:val="none"/>
              </w:rPr>
              <w:t>300≤Y＜6000</w:t>
            </w:r>
          </w:p>
        </w:tc>
        <w:tc>
          <w:tcPr>
            <w:tcW w:w="1506" w:type="dxa"/>
            <w:tcBorders>
              <w:top w:val="nil"/>
              <w:left w:val="nil"/>
              <w:bottom w:val="single" w:color="auto" w:sz="4" w:space="0"/>
              <w:right w:val="single" w:color="auto" w:sz="8" w:space="0"/>
            </w:tcBorders>
            <w:noWrap/>
            <w:vAlign w:val="bottom"/>
          </w:tcPr>
          <w:p w14:paraId="734A824E">
            <w:pPr>
              <w:widowControl/>
              <w:jc w:val="left"/>
              <w:rPr>
                <w:rFonts w:ascii="宋体" w:hAnsi="宋体" w:cs="宋体"/>
                <w:kern w:val="0"/>
                <w:sz w:val="20"/>
                <w:highlight w:val="none"/>
              </w:rPr>
            </w:pPr>
            <w:r>
              <w:rPr>
                <w:rFonts w:hint="eastAsia" w:ascii="宋体" w:hAnsi="宋体" w:cs="宋体"/>
                <w:kern w:val="0"/>
                <w:sz w:val="20"/>
                <w:highlight w:val="none"/>
              </w:rPr>
              <w:t xml:space="preserve"> 300≤Z＜5000</w:t>
            </w:r>
          </w:p>
        </w:tc>
        <w:tc>
          <w:tcPr>
            <w:tcW w:w="1273" w:type="dxa"/>
            <w:tcBorders>
              <w:top w:val="nil"/>
              <w:left w:val="nil"/>
              <w:bottom w:val="single" w:color="auto" w:sz="4" w:space="0"/>
              <w:right w:val="single" w:color="auto" w:sz="4" w:space="0"/>
            </w:tcBorders>
            <w:noWrap/>
            <w:vAlign w:val="bottom"/>
          </w:tcPr>
          <w:p w14:paraId="5F0B1167">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63" w:type="dxa"/>
            <w:tcBorders>
              <w:top w:val="nil"/>
              <w:left w:val="nil"/>
              <w:bottom w:val="single" w:color="auto" w:sz="4" w:space="0"/>
              <w:right w:val="single" w:color="auto" w:sz="4" w:space="0"/>
            </w:tcBorders>
            <w:noWrap/>
            <w:vAlign w:val="bottom"/>
          </w:tcPr>
          <w:p w14:paraId="377B9CBD">
            <w:pPr>
              <w:widowControl/>
              <w:jc w:val="left"/>
              <w:rPr>
                <w:rFonts w:ascii="宋体" w:hAnsi="宋体" w:cs="宋体"/>
                <w:kern w:val="0"/>
                <w:sz w:val="20"/>
                <w:highlight w:val="none"/>
              </w:rPr>
            </w:pPr>
            <w:r>
              <w:rPr>
                <w:rFonts w:hint="eastAsia" w:ascii="宋体" w:hAnsi="宋体" w:cs="宋体"/>
                <w:kern w:val="0"/>
                <w:sz w:val="20"/>
                <w:highlight w:val="none"/>
              </w:rPr>
              <w:t>Y＜300</w:t>
            </w:r>
          </w:p>
        </w:tc>
        <w:tc>
          <w:tcPr>
            <w:tcW w:w="1216" w:type="dxa"/>
            <w:tcBorders>
              <w:top w:val="nil"/>
              <w:left w:val="nil"/>
              <w:bottom w:val="single" w:color="auto" w:sz="4" w:space="0"/>
              <w:right w:val="single" w:color="auto" w:sz="8" w:space="0"/>
            </w:tcBorders>
            <w:noWrap/>
            <w:vAlign w:val="bottom"/>
          </w:tcPr>
          <w:p w14:paraId="391524A7">
            <w:pPr>
              <w:widowControl/>
              <w:jc w:val="left"/>
              <w:rPr>
                <w:rFonts w:ascii="宋体" w:hAnsi="宋体" w:cs="宋体"/>
                <w:kern w:val="0"/>
                <w:sz w:val="20"/>
                <w:highlight w:val="none"/>
              </w:rPr>
            </w:pPr>
            <w:r>
              <w:rPr>
                <w:rFonts w:hint="eastAsia" w:ascii="宋体" w:hAnsi="宋体" w:cs="宋体"/>
                <w:kern w:val="0"/>
                <w:sz w:val="20"/>
                <w:highlight w:val="none"/>
              </w:rPr>
              <w:t>Z＜300</w:t>
            </w:r>
          </w:p>
        </w:tc>
      </w:tr>
      <w:tr w14:paraId="6245026F">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ign w:val="center"/>
          </w:tcPr>
          <w:p w14:paraId="5CAD9C02">
            <w:pPr>
              <w:widowControl/>
              <w:rPr>
                <w:rFonts w:ascii="宋体" w:hAnsi="宋体" w:cs="宋体"/>
                <w:kern w:val="0"/>
                <w:sz w:val="20"/>
                <w:highlight w:val="none"/>
              </w:rPr>
            </w:pPr>
            <w:r>
              <w:rPr>
                <w:rFonts w:hint="eastAsia" w:ascii="宋体" w:hAnsi="宋体" w:cs="宋体"/>
                <w:kern w:val="0"/>
                <w:sz w:val="20"/>
                <w:highlight w:val="none"/>
              </w:rPr>
              <w:t xml:space="preserve"> 4、批发业</w:t>
            </w:r>
          </w:p>
        </w:tc>
        <w:tc>
          <w:tcPr>
            <w:tcW w:w="1441" w:type="dxa"/>
            <w:tcBorders>
              <w:top w:val="nil"/>
              <w:left w:val="nil"/>
              <w:bottom w:val="single" w:color="auto" w:sz="4" w:space="0"/>
              <w:right w:val="single" w:color="auto" w:sz="4" w:space="0"/>
            </w:tcBorders>
            <w:noWrap/>
            <w:vAlign w:val="bottom"/>
          </w:tcPr>
          <w:p w14:paraId="6075CD0C">
            <w:pPr>
              <w:widowControl/>
              <w:jc w:val="left"/>
              <w:rPr>
                <w:rFonts w:ascii="宋体" w:hAnsi="宋体" w:cs="宋体"/>
                <w:kern w:val="0"/>
                <w:sz w:val="20"/>
                <w:highlight w:val="none"/>
              </w:rPr>
            </w:pPr>
            <w:r>
              <w:rPr>
                <w:rFonts w:hint="eastAsia" w:ascii="宋体" w:hAnsi="宋体" w:cs="宋体"/>
                <w:kern w:val="0"/>
                <w:sz w:val="20"/>
                <w:highlight w:val="none"/>
              </w:rPr>
              <w:t xml:space="preserve"> 20≤X＜200</w:t>
            </w:r>
          </w:p>
        </w:tc>
        <w:tc>
          <w:tcPr>
            <w:tcW w:w="1790" w:type="dxa"/>
            <w:tcBorders>
              <w:top w:val="nil"/>
              <w:left w:val="nil"/>
              <w:bottom w:val="single" w:color="auto" w:sz="4" w:space="0"/>
              <w:right w:val="single" w:color="auto" w:sz="4" w:space="0"/>
            </w:tcBorders>
            <w:noWrap/>
            <w:vAlign w:val="bottom"/>
          </w:tcPr>
          <w:p w14:paraId="6BE59C45">
            <w:pPr>
              <w:widowControl/>
              <w:jc w:val="left"/>
              <w:rPr>
                <w:rFonts w:ascii="宋体" w:hAnsi="宋体" w:cs="宋体"/>
                <w:kern w:val="0"/>
                <w:sz w:val="20"/>
                <w:highlight w:val="none"/>
              </w:rPr>
            </w:pPr>
            <w:r>
              <w:rPr>
                <w:rFonts w:hint="eastAsia" w:ascii="宋体" w:hAnsi="宋体" w:cs="宋体"/>
                <w:kern w:val="0"/>
                <w:sz w:val="20"/>
                <w:highlight w:val="none"/>
              </w:rPr>
              <w:t>5000≤Y＜40000</w:t>
            </w:r>
          </w:p>
        </w:tc>
        <w:tc>
          <w:tcPr>
            <w:tcW w:w="1647" w:type="dxa"/>
            <w:tcBorders>
              <w:top w:val="nil"/>
              <w:left w:val="nil"/>
              <w:bottom w:val="single" w:color="auto" w:sz="4" w:space="0"/>
              <w:right w:val="single" w:color="auto" w:sz="8" w:space="0"/>
            </w:tcBorders>
            <w:noWrap/>
            <w:vAlign w:val="bottom"/>
          </w:tcPr>
          <w:p w14:paraId="13216BFD">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56A5F1FD">
            <w:pPr>
              <w:widowControl/>
              <w:jc w:val="left"/>
              <w:rPr>
                <w:rFonts w:ascii="宋体" w:hAnsi="宋体" w:cs="宋体"/>
                <w:kern w:val="0"/>
                <w:sz w:val="20"/>
                <w:highlight w:val="none"/>
              </w:rPr>
            </w:pPr>
            <w:r>
              <w:rPr>
                <w:rFonts w:hint="eastAsia" w:ascii="宋体" w:hAnsi="宋体" w:cs="宋体"/>
                <w:kern w:val="0"/>
                <w:sz w:val="20"/>
                <w:highlight w:val="none"/>
              </w:rPr>
              <w:t xml:space="preserve"> 5≤X＜20</w:t>
            </w:r>
          </w:p>
        </w:tc>
        <w:tc>
          <w:tcPr>
            <w:tcW w:w="1467" w:type="dxa"/>
            <w:tcBorders>
              <w:top w:val="nil"/>
              <w:left w:val="nil"/>
              <w:bottom w:val="single" w:color="auto" w:sz="4" w:space="0"/>
              <w:right w:val="single" w:color="auto" w:sz="4" w:space="0"/>
            </w:tcBorders>
            <w:noWrap/>
            <w:vAlign w:val="bottom"/>
          </w:tcPr>
          <w:p w14:paraId="0D96A22F">
            <w:pPr>
              <w:widowControl/>
              <w:jc w:val="left"/>
              <w:rPr>
                <w:rFonts w:ascii="宋体" w:hAnsi="宋体" w:cs="宋体"/>
                <w:kern w:val="0"/>
                <w:sz w:val="20"/>
                <w:highlight w:val="none"/>
              </w:rPr>
            </w:pPr>
            <w:r>
              <w:rPr>
                <w:rFonts w:hint="eastAsia" w:ascii="宋体" w:hAnsi="宋体" w:cs="宋体"/>
                <w:kern w:val="0"/>
                <w:sz w:val="20"/>
                <w:highlight w:val="none"/>
              </w:rPr>
              <w:t>1000≤Y＜5000</w:t>
            </w:r>
          </w:p>
        </w:tc>
        <w:tc>
          <w:tcPr>
            <w:tcW w:w="1506" w:type="dxa"/>
            <w:tcBorders>
              <w:top w:val="nil"/>
              <w:left w:val="nil"/>
              <w:bottom w:val="single" w:color="auto" w:sz="4" w:space="0"/>
              <w:right w:val="single" w:color="auto" w:sz="8" w:space="0"/>
            </w:tcBorders>
            <w:noWrap/>
            <w:vAlign w:val="bottom"/>
          </w:tcPr>
          <w:p w14:paraId="0BDBA6B5">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1D466A06">
            <w:pPr>
              <w:widowControl/>
              <w:jc w:val="left"/>
              <w:rPr>
                <w:rFonts w:ascii="宋体" w:hAnsi="宋体" w:cs="宋体"/>
                <w:kern w:val="0"/>
                <w:sz w:val="20"/>
                <w:highlight w:val="none"/>
              </w:rPr>
            </w:pPr>
            <w:r>
              <w:rPr>
                <w:rFonts w:hint="eastAsia" w:ascii="宋体" w:hAnsi="宋体" w:cs="宋体"/>
                <w:kern w:val="0"/>
                <w:sz w:val="20"/>
                <w:highlight w:val="none"/>
              </w:rPr>
              <w:t>X＜5</w:t>
            </w:r>
          </w:p>
        </w:tc>
        <w:tc>
          <w:tcPr>
            <w:tcW w:w="1263" w:type="dxa"/>
            <w:tcBorders>
              <w:top w:val="nil"/>
              <w:left w:val="nil"/>
              <w:bottom w:val="single" w:color="auto" w:sz="4" w:space="0"/>
              <w:right w:val="single" w:color="auto" w:sz="4" w:space="0"/>
            </w:tcBorders>
            <w:noWrap/>
            <w:vAlign w:val="bottom"/>
          </w:tcPr>
          <w:p w14:paraId="19C7C599">
            <w:pPr>
              <w:widowControl/>
              <w:jc w:val="left"/>
              <w:rPr>
                <w:rFonts w:ascii="宋体" w:hAnsi="宋体" w:cs="宋体"/>
                <w:kern w:val="0"/>
                <w:sz w:val="20"/>
                <w:highlight w:val="none"/>
              </w:rPr>
            </w:pPr>
            <w:r>
              <w:rPr>
                <w:rFonts w:hint="eastAsia" w:ascii="宋体" w:hAnsi="宋体" w:cs="宋体"/>
                <w:kern w:val="0"/>
                <w:sz w:val="20"/>
                <w:highlight w:val="none"/>
              </w:rPr>
              <w:t>Y＜1000</w:t>
            </w:r>
          </w:p>
        </w:tc>
        <w:tc>
          <w:tcPr>
            <w:tcW w:w="1216" w:type="dxa"/>
            <w:tcBorders>
              <w:top w:val="nil"/>
              <w:left w:val="nil"/>
              <w:bottom w:val="single" w:color="auto" w:sz="4" w:space="0"/>
              <w:right w:val="single" w:color="auto" w:sz="8" w:space="0"/>
            </w:tcBorders>
            <w:noWrap/>
            <w:vAlign w:val="bottom"/>
          </w:tcPr>
          <w:p w14:paraId="6A4E8676">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4644BB6E">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50C1ECFE">
            <w:pPr>
              <w:widowControl/>
              <w:rPr>
                <w:rFonts w:ascii="宋体" w:hAnsi="宋体" w:cs="宋体"/>
                <w:kern w:val="0"/>
                <w:sz w:val="20"/>
                <w:highlight w:val="none"/>
              </w:rPr>
            </w:pPr>
            <w:r>
              <w:rPr>
                <w:rFonts w:hint="eastAsia" w:ascii="宋体" w:hAnsi="宋体" w:cs="宋体"/>
                <w:kern w:val="0"/>
                <w:sz w:val="20"/>
                <w:highlight w:val="none"/>
              </w:rPr>
              <w:t xml:space="preserve"> 5、零售业</w:t>
            </w:r>
          </w:p>
        </w:tc>
        <w:tc>
          <w:tcPr>
            <w:tcW w:w="1441" w:type="dxa"/>
            <w:tcBorders>
              <w:top w:val="nil"/>
              <w:left w:val="nil"/>
              <w:bottom w:val="single" w:color="auto" w:sz="4" w:space="0"/>
              <w:right w:val="single" w:color="auto" w:sz="4" w:space="0"/>
            </w:tcBorders>
            <w:noWrap/>
            <w:vAlign w:val="bottom"/>
          </w:tcPr>
          <w:p w14:paraId="79755AFE">
            <w:pPr>
              <w:widowControl/>
              <w:jc w:val="left"/>
              <w:rPr>
                <w:rFonts w:ascii="宋体" w:hAnsi="宋体" w:cs="宋体"/>
                <w:kern w:val="0"/>
                <w:sz w:val="20"/>
                <w:highlight w:val="none"/>
              </w:rPr>
            </w:pPr>
            <w:r>
              <w:rPr>
                <w:rFonts w:hint="eastAsia" w:ascii="宋体" w:hAnsi="宋体" w:cs="宋体"/>
                <w:kern w:val="0"/>
                <w:sz w:val="20"/>
                <w:highlight w:val="none"/>
              </w:rPr>
              <w:t xml:space="preserve"> 50≤X＜300</w:t>
            </w:r>
          </w:p>
        </w:tc>
        <w:tc>
          <w:tcPr>
            <w:tcW w:w="1790" w:type="dxa"/>
            <w:tcBorders>
              <w:top w:val="nil"/>
              <w:left w:val="nil"/>
              <w:bottom w:val="single" w:color="auto" w:sz="4" w:space="0"/>
              <w:right w:val="single" w:color="auto" w:sz="4" w:space="0"/>
            </w:tcBorders>
            <w:noWrap/>
            <w:vAlign w:val="bottom"/>
          </w:tcPr>
          <w:p w14:paraId="6ECBA331">
            <w:pPr>
              <w:widowControl/>
              <w:jc w:val="left"/>
              <w:rPr>
                <w:rFonts w:ascii="宋体" w:hAnsi="宋体" w:cs="宋体"/>
                <w:kern w:val="0"/>
                <w:sz w:val="20"/>
                <w:highlight w:val="none"/>
              </w:rPr>
            </w:pPr>
            <w:r>
              <w:rPr>
                <w:rFonts w:hint="eastAsia" w:ascii="宋体" w:hAnsi="宋体" w:cs="宋体"/>
                <w:kern w:val="0"/>
                <w:sz w:val="20"/>
                <w:highlight w:val="none"/>
              </w:rPr>
              <w:t xml:space="preserve"> 500≤Y＜20000</w:t>
            </w:r>
          </w:p>
        </w:tc>
        <w:tc>
          <w:tcPr>
            <w:tcW w:w="1647" w:type="dxa"/>
            <w:tcBorders>
              <w:top w:val="nil"/>
              <w:left w:val="nil"/>
              <w:bottom w:val="single" w:color="auto" w:sz="4" w:space="0"/>
              <w:right w:val="single" w:color="auto" w:sz="8" w:space="0"/>
            </w:tcBorders>
            <w:noWrap/>
            <w:vAlign w:val="bottom"/>
          </w:tcPr>
          <w:p w14:paraId="4B06E255">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4F2F4B10">
            <w:pPr>
              <w:widowControl/>
              <w:jc w:val="left"/>
              <w:rPr>
                <w:rFonts w:ascii="宋体" w:hAnsi="宋体" w:cs="宋体"/>
                <w:kern w:val="0"/>
                <w:sz w:val="20"/>
                <w:highlight w:val="none"/>
              </w:rPr>
            </w:pPr>
            <w:r>
              <w:rPr>
                <w:rFonts w:hint="eastAsia" w:ascii="宋体" w:hAnsi="宋体" w:cs="宋体"/>
                <w:kern w:val="0"/>
                <w:sz w:val="20"/>
                <w:highlight w:val="none"/>
              </w:rPr>
              <w:t>10≤X＜50</w:t>
            </w:r>
          </w:p>
        </w:tc>
        <w:tc>
          <w:tcPr>
            <w:tcW w:w="1467" w:type="dxa"/>
            <w:tcBorders>
              <w:top w:val="nil"/>
              <w:left w:val="nil"/>
              <w:bottom w:val="single" w:color="auto" w:sz="4" w:space="0"/>
              <w:right w:val="single" w:color="auto" w:sz="4" w:space="0"/>
            </w:tcBorders>
            <w:noWrap/>
            <w:vAlign w:val="bottom"/>
          </w:tcPr>
          <w:p w14:paraId="4F5FB468">
            <w:pPr>
              <w:widowControl/>
              <w:jc w:val="left"/>
              <w:rPr>
                <w:rFonts w:ascii="宋体" w:hAnsi="宋体" w:cs="宋体"/>
                <w:kern w:val="0"/>
                <w:sz w:val="20"/>
                <w:highlight w:val="none"/>
              </w:rPr>
            </w:pPr>
            <w:r>
              <w:rPr>
                <w:rFonts w:hint="eastAsia" w:ascii="宋体" w:hAnsi="宋体" w:cs="宋体"/>
                <w:kern w:val="0"/>
                <w:sz w:val="20"/>
                <w:highlight w:val="none"/>
              </w:rPr>
              <w:t>100≤Y＜500</w:t>
            </w:r>
          </w:p>
        </w:tc>
        <w:tc>
          <w:tcPr>
            <w:tcW w:w="1506" w:type="dxa"/>
            <w:tcBorders>
              <w:top w:val="nil"/>
              <w:left w:val="nil"/>
              <w:bottom w:val="single" w:color="auto" w:sz="4" w:space="0"/>
              <w:right w:val="single" w:color="auto" w:sz="8" w:space="0"/>
            </w:tcBorders>
            <w:noWrap/>
            <w:vAlign w:val="bottom"/>
          </w:tcPr>
          <w:p w14:paraId="0CDAA255">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44A96137">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63" w:type="dxa"/>
            <w:tcBorders>
              <w:top w:val="nil"/>
              <w:left w:val="nil"/>
              <w:bottom w:val="single" w:color="auto" w:sz="4" w:space="0"/>
              <w:right w:val="single" w:color="auto" w:sz="4" w:space="0"/>
            </w:tcBorders>
            <w:noWrap/>
            <w:vAlign w:val="bottom"/>
          </w:tcPr>
          <w:p w14:paraId="6EA855C3">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216" w:type="dxa"/>
            <w:tcBorders>
              <w:top w:val="nil"/>
              <w:left w:val="nil"/>
              <w:bottom w:val="single" w:color="auto" w:sz="4" w:space="0"/>
              <w:right w:val="single" w:color="auto" w:sz="8" w:space="0"/>
            </w:tcBorders>
            <w:noWrap/>
            <w:vAlign w:val="bottom"/>
          </w:tcPr>
          <w:p w14:paraId="7B1FA27F">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6D2B9AEF">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678970E3">
            <w:pPr>
              <w:widowControl/>
              <w:rPr>
                <w:rFonts w:ascii="宋体" w:hAnsi="宋体" w:cs="宋体"/>
                <w:kern w:val="0"/>
                <w:sz w:val="20"/>
                <w:highlight w:val="none"/>
              </w:rPr>
            </w:pPr>
            <w:r>
              <w:rPr>
                <w:rFonts w:hint="eastAsia" w:ascii="宋体" w:hAnsi="宋体" w:cs="宋体"/>
                <w:kern w:val="0"/>
                <w:sz w:val="20"/>
                <w:highlight w:val="none"/>
              </w:rPr>
              <w:t xml:space="preserve"> 6、交通运输业</w:t>
            </w:r>
          </w:p>
        </w:tc>
        <w:tc>
          <w:tcPr>
            <w:tcW w:w="1441" w:type="dxa"/>
            <w:tcBorders>
              <w:top w:val="nil"/>
              <w:left w:val="nil"/>
              <w:bottom w:val="single" w:color="auto" w:sz="4" w:space="0"/>
              <w:right w:val="single" w:color="auto" w:sz="4" w:space="0"/>
            </w:tcBorders>
            <w:noWrap/>
            <w:vAlign w:val="bottom"/>
          </w:tcPr>
          <w:p w14:paraId="142D5005">
            <w:pPr>
              <w:widowControl/>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noWrap/>
            <w:vAlign w:val="bottom"/>
          </w:tcPr>
          <w:p w14:paraId="4AEEC964">
            <w:pPr>
              <w:widowControl/>
              <w:jc w:val="left"/>
              <w:rPr>
                <w:rFonts w:ascii="宋体" w:hAnsi="宋体" w:cs="宋体"/>
                <w:kern w:val="0"/>
                <w:sz w:val="20"/>
                <w:highlight w:val="none"/>
              </w:rPr>
            </w:pPr>
            <w:r>
              <w:rPr>
                <w:rFonts w:hint="eastAsia" w:ascii="宋体" w:hAnsi="宋体" w:cs="宋体"/>
                <w:kern w:val="0"/>
                <w:sz w:val="20"/>
                <w:highlight w:val="none"/>
              </w:rPr>
              <w:t>3000≤Y＜30000</w:t>
            </w:r>
          </w:p>
        </w:tc>
        <w:tc>
          <w:tcPr>
            <w:tcW w:w="1647" w:type="dxa"/>
            <w:tcBorders>
              <w:top w:val="nil"/>
              <w:left w:val="nil"/>
              <w:bottom w:val="single" w:color="auto" w:sz="4" w:space="0"/>
              <w:right w:val="single" w:color="auto" w:sz="8" w:space="0"/>
            </w:tcBorders>
            <w:noWrap/>
            <w:vAlign w:val="bottom"/>
          </w:tcPr>
          <w:p w14:paraId="381DD8A6">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3B7C38CA">
            <w:pPr>
              <w:widowControl/>
              <w:jc w:val="left"/>
              <w:rPr>
                <w:rFonts w:ascii="宋体" w:hAnsi="宋体" w:cs="宋体"/>
                <w:kern w:val="0"/>
                <w:sz w:val="20"/>
                <w:highlight w:val="none"/>
              </w:rPr>
            </w:pPr>
            <w:r>
              <w:rPr>
                <w:rFonts w:hint="eastAsia" w:ascii="宋体" w:hAnsi="宋体" w:cs="宋体"/>
                <w:kern w:val="0"/>
                <w:sz w:val="20"/>
                <w:highlight w:val="none"/>
              </w:rPr>
              <w:t>20≤X＜300</w:t>
            </w:r>
          </w:p>
        </w:tc>
        <w:tc>
          <w:tcPr>
            <w:tcW w:w="1467" w:type="dxa"/>
            <w:tcBorders>
              <w:top w:val="nil"/>
              <w:left w:val="nil"/>
              <w:bottom w:val="single" w:color="auto" w:sz="4" w:space="0"/>
              <w:right w:val="single" w:color="auto" w:sz="4" w:space="0"/>
            </w:tcBorders>
            <w:noWrap/>
            <w:vAlign w:val="bottom"/>
          </w:tcPr>
          <w:p w14:paraId="2E0F0104">
            <w:pPr>
              <w:widowControl/>
              <w:jc w:val="left"/>
              <w:rPr>
                <w:rFonts w:ascii="宋体" w:hAnsi="宋体" w:cs="宋体"/>
                <w:kern w:val="0"/>
                <w:sz w:val="20"/>
                <w:highlight w:val="none"/>
              </w:rPr>
            </w:pPr>
            <w:r>
              <w:rPr>
                <w:rFonts w:hint="eastAsia" w:ascii="宋体" w:hAnsi="宋体" w:cs="宋体"/>
                <w:kern w:val="0"/>
                <w:sz w:val="20"/>
                <w:highlight w:val="none"/>
              </w:rPr>
              <w:t>200≤Y＜3000</w:t>
            </w:r>
          </w:p>
        </w:tc>
        <w:tc>
          <w:tcPr>
            <w:tcW w:w="1506" w:type="dxa"/>
            <w:tcBorders>
              <w:top w:val="nil"/>
              <w:left w:val="nil"/>
              <w:bottom w:val="single" w:color="auto" w:sz="4" w:space="0"/>
              <w:right w:val="single" w:color="auto" w:sz="8" w:space="0"/>
            </w:tcBorders>
            <w:noWrap/>
            <w:vAlign w:val="bottom"/>
          </w:tcPr>
          <w:p w14:paraId="0F70C044">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3C6C9E71">
            <w:pPr>
              <w:widowControl/>
              <w:jc w:val="left"/>
              <w:rPr>
                <w:rFonts w:ascii="宋体" w:hAnsi="宋体" w:cs="宋体"/>
                <w:kern w:val="0"/>
                <w:sz w:val="20"/>
                <w:highlight w:val="none"/>
              </w:rPr>
            </w:pPr>
            <w:r>
              <w:rPr>
                <w:rFonts w:hint="eastAsia" w:ascii="宋体" w:hAnsi="宋体" w:cs="宋体"/>
                <w:kern w:val="0"/>
                <w:sz w:val="20"/>
                <w:highlight w:val="none"/>
              </w:rPr>
              <w:t>X＜20</w:t>
            </w:r>
          </w:p>
        </w:tc>
        <w:tc>
          <w:tcPr>
            <w:tcW w:w="1263" w:type="dxa"/>
            <w:tcBorders>
              <w:top w:val="nil"/>
              <w:left w:val="nil"/>
              <w:bottom w:val="single" w:color="auto" w:sz="4" w:space="0"/>
              <w:right w:val="single" w:color="auto" w:sz="4" w:space="0"/>
            </w:tcBorders>
            <w:noWrap/>
            <w:vAlign w:val="bottom"/>
          </w:tcPr>
          <w:p w14:paraId="3B1A1794">
            <w:pPr>
              <w:widowControl/>
              <w:jc w:val="left"/>
              <w:rPr>
                <w:rFonts w:ascii="宋体" w:hAnsi="宋体" w:cs="宋体"/>
                <w:kern w:val="0"/>
                <w:sz w:val="20"/>
                <w:highlight w:val="none"/>
              </w:rPr>
            </w:pPr>
            <w:r>
              <w:rPr>
                <w:rFonts w:hint="eastAsia" w:ascii="宋体" w:hAnsi="宋体" w:cs="宋体"/>
                <w:kern w:val="0"/>
                <w:sz w:val="20"/>
                <w:highlight w:val="none"/>
              </w:rPr>
              <w:t>V＜200</w:t>
            </w:r>
          </w:p>
        </w:tc>
        <w:tc>
          <w:tcPr>
            <w:tcW w:w="1216" w:type="dxa"/>
            <w:tcBorders>
              <w:top w:val="nil"/>
              <w:left w:val="nil"/>
              <w:bottom w:val="single" w:color="auto" w:sz="4" w:space="0"/>
              <w:right w:val="single" w:color="auto" w:sz="8" w:space="0"/>
            </w:tcBorders>
            <w:noWrap/>
            <w:vAlign w:val="bottom"/>
          </w:tcPr>
          <w:p w14:paraId="7599D34E">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78101EAD">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4FADE7F0">
            <w:pPr>
              <w:widowControl/>
              <w:rPr>
                <w:rFonts w:ascii="宋体" w:hAnsi="宋体" w:cs="宋体"/>
                <w:kern w:val="0"/>
                <w:sz w:val="20"/>
                <w:highlight w:val="none"/>
              </w:rPr>
            </w:pPr>
            <w:r>
              <w:rPr>
                <w:rFonts w:hint="eastAsia" w:ascii="宋体" w:hAnsi="宋体" w:cs="宋体"/>
                <w:kern w:val="0"/>
                <w:sz w:val="20"/>
                <w:highlight w:val="none"/>
              </w:rPr>
              <w:t xml:space="preserve"> 7、仓储业</w:t>
            </w:r>
          </w:p>
        </w:tc>
        <w:tc>
          <w:tcPr>
            <w:tcW w:w="1441" w:type="dxa"/>
            <w:tcBorders>
              <w:top w:val="nil"/>
              <w:left w:val="nil"/>
              <w:bottom w:val="single" w:color="auto" w:sz="4" w:space="0"/>
              <w:right w:val="single" w:color="auto" w:sz="4" w:space="0"/>
            </w:tcBorders>
            <w:noWrap/>
            <w:vAlign w:val="bottom"/>
          </w:tcPr>
          <w:p w14:paraId="48131925">
            <w:pPr>
              <w:widowControl/>
              <w:jc w:val="left"/>
              <w:rPr>
                <w:rFonts w:ascii="宋体" w:hAnsi="宋体" w:cs="宋体"/>
                <w:kern w:val="0"/>
                <w:sz w:val="20"/>
                <w:highlight w:val="none"/>
              </w:rPr>
            </w:pPr>
            <w:r>
              <w:rPr>
                <w:rFonts w:hint="eastAsia" w:ascii="宋体" w:hAnsi="宋体" w:cs="宋体"/>
                <w:kern w:val="0"/>
                <w:sz w:val="20"/>
                <w:highlight w:val="none"/>
              </w:rPr>
              <w:t>100≤X＜200</w:t>
            </w:r>
          </w:p>
        </w:tc>
        <w:tc>
          <w:tcPr>
            <w:tcW w:w="1790" w:type="dxa"/>
            <w:tcBorders>
              <w:top w:val="nil"/>
              <w:left w:val="nil"/>
              <w:bottom w:val="single" w:color="auto" w:sz="4" w:space="0"/>
              <w:right w:val="single" w:color="auto" w:sz="4" w:space="0"/>
            </w:tcBorders>
            <w:noWrap/>
            <w:vAlign w:val="bottom"/>
          </w:tcPr>
          <w:p w14:paraId="4A73231E">
            <w:pPr>
              <w:widowControl/>
              <w:jc w:val="left"/>
              <w:rPr>
                <w:rFonts w:ascii="宋体" w:hAnsi="宋体" w:cs="宋体"/>
                <w:kern w:val="0"/>
                <w:sz w:val="20"/>
                <w:highlight w:val="none"/>
              </w:rPr>
            </w:pPr>
            <w:r>
              <w:rPr>
                <w:rFonts w:hint="eastAsia" w:ascii="宋体" w:hAnsi="宋体" w:cs="宋体"/>
                <w:kern w:val="0"/>
                <w:sz w:val="20"/>
                <w:highlight w:val="none"/>
              </w:rPr>
              <w:t>1000≤Y＜30000</w:t>
            </w:r>
          </w:p>
        </w:tc>
        <w:tc>
          <w:tcPr>
            <w:tcW w:w="1647" w:type="dxa"/>
            <w:tcBorders>
              <w:top w:val="nil"/>
              <w:left w:val="nil"/>
              <w:bottom w:val="single" w:color="auto" w:sz="4" w:space="0"/>
              <w:right w:val="single" w:color="auto" w:sz="8" w:space="0"/>
            </w:tcBorders>
            <w:noWrap/>
            <w:vAlign w:val="bottom"/>
          </w:tcPr>
          <w:p w14:paraId="025A0F8D">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2BBDE97D">
            <w:pPr>
              <w:widowControl/>
              <w:jc w:val="left"/>
              <w:rPr>
                <w:rFonts w:ascii="宋体" w:hAnsi="宋体" w:cs="宋体"/>
                <w:kern w:val="0"/>
                <w:sz w:val="20"/>
                <w:highlight w:val="none"/>
              </w:rPr>
            </w:pPr>
            <w:r>
              <w:rPr>
                <w:rFonts w:hint="eastAsia" w:ascii="宋体" w:hAnsi="宋体" w:cs="宋体"/>
                <w:kern w:val="0"/>
                <w:sz w:val="20"/>
                <w:highlight w:val="none"/>
              </w:rPr>
              <w:t>20≤X＜100</w:t>
            </w:r>
          </w:p>
        </w:tc>
        <w:tc>
          <w:tcPr>
            <w:tcW w:w="1467" w:type="dxa"/>
            <w:tcBorders>
              <w:top w:val="nil"/>
              <w:left w:val="nil"/>
              <w:bottom w:val="single" w:color="auto" w:sz="4" w:space="0"/>
              <w:right w:val="single" w:color="auto" w:sz="4" w:space="0"/>
            </w:tcBorders>
            <w:noWrap/>
            <w:vAlign w:val="bottom"/>
          </w:tcPr>
          <w:p w14:paraId="323DF600">
            <w:pPr>
              <w:widowControl/>
              <w:jc w:val="left"/>
              <w:rPr>
                <w:rFonts w:ascii="宋体" w:hAnsi="宋体" w:cs="宋体"/>
                <w:kern w:val="0"/>
                <w:sz w:val="20"/>
                <w:highlight w:val="none"/>
              </w:rPr>
            </w:pPr>
            <w:r>
              <w:rPr>
                <w:rFonts w:hint="eastAsia" w:ascii="宋体" w:hAnsi="宋体" w:cs="宋体"/>
                <w:kern w:val="0"/>
                <w:sz w:val="20"/>
                <w:highlight w:val="none"/>
              </w:rPr>
              <w:t>100≤Y＜1000</w:t>
            </w:r>
          </w:p>
        </w:tc>
        <w:tc>
          <w:tcPr>
            <w:tcW w:w="1506" w:type="dxa"/>
            <w:tcBorders>
              <w:top w:val="nil"/>
              <w:left w:val="nil"/>
              <w:bottom w:val="single" w:color="auto" w:sz="4" w:space="0"/>
              <w:right w:val="single" w:color="auto" w:sz="8" w:space="0"/>
            </w:tcBorders>
            <w:noWrap/>
            <w:vAlign w:val="bottom"/>
          </w:tcPr>
          <w:p w14:paraId="55606C04">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611D6EEB">
            <w:pPr>
              <w:widowControl/>
              <w:jc w:val="left"/>
              <w:rPr>
                <w:rFonts w:ascii="宋体" w:hAnsi="宋体" w:cs="宋体"/>
                <w:kern w:val="0"/>
                <w:sz w:val="20"/>
                <w:highlight w:val="none"/>
              </w:rPr>
            </w:pPr>
            <w:r>
              <w:rPr>
                <w:rFonts w:hint="eastAsia" w:ascii="宋体" w:hAnsi="宋体" w:cs="宋体"/>
                <w:kern w:val="0"/>
                <w:sz w:val="20"/>
                <w:highlight w:val="none"/>
              </w:rPr>
              <w:t>X＜20</w:t>
            </w:r>
          </w:p>
        </w:tc>
        <w:tc>
          <w:tcPr>
            <w:tcW w:w="1263" w:type="dxa"/>
            <w:tcBorders>
              <w:top w:val="nil"/>
              <w:left w:val="nil"/>
              <w:bottom w:val="single" w:color="auto" w:sz="4" w:space="0"/>
              <w:right w:val="single" w:color="auto" w:sz="4" w:space="0"/>
            </w:tcBorders>
            <w:noWrap/>
            <w:vAlign w:val="bottom"/>
          </w:tcPr>
          <w:p w14:paraId="660739FE">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216" w:type="dxa"/>
            <w:tcBorders>
              <w:top w:val="nil"/>
              <w:left w:val="nil"/>
              <w:bottom w:val="single" w:color="auto" w:sz="4" w:space="0"/>
              <w:right w:val="single" w:color="auto" w:sz="8" w:space="0"/>
            </w:tcBorders>
            <w:noWrap/>
            <w:vAlign w:val="bottom"/>
          </w:tcPr>
          <w:p w14:paraId="4F300CA0">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010BFCA0">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28982D66">
            <w:pPr>
              <w:widowControl/>
              <w:rPr>
                <w:rFonts w:ascii="宋体" w:hAnsi="宋体" w:cs="宋体"/>
                <w:kern w:val="0"/>
                <w:sz w:val="20"/>
                <w:highlight w:val="none"/>
              </w:rPr>
            </w:pPr>
            <w:r>
              <w:rPr>
                <w:rFonts w:hint="eastAsia" w:ascii="宋体" w:hAnsi="宋体" w:cs="宋体"/>
                <w:kern w:val="0"/>
                <w:sz w:val="20"/>
                <w:highlight w:val="none"/>
              </w:rPr>
              <w:t xml:space="preserve"> 8、邮政业</w:t>
            </w:r>
          </w:p>
        </w:tc>
        <w:tc>
          <w:tcPr>
            <w:tcW w:w="1441" w:type="dxa"/>
            <w:tcBorders>
              <w:top w:val="nil"/>
              <w:left w:val="nil"/>
              <w:bottom w:val="single" w:color="auto" w:sz="4" w:space="0"/>
              <w:right w:val="single" w:color="auto" w:sz="4" w:space="0"/>
            </w:tcBorders>
            <w:noWrap/>
            <w:vAlign w:val="bottom"/>
          </w:tcPr>
          <w:p w14:paraId="40A594F2">
            <w:pPr>
              <w:widowControl/>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noWrap/>
            <w:vAlign w:val="bottom"/>
          </w:tcPr>
          <w:p w14:paraId="4B5FF57F">
            <w:pPr>
              <w:widowControl/>
              <w:jc w:val="left"/>
              <w:rPr>
                <w:rFonts w:ascii="宋体" w:hAnsi="宋体" w:cs="宋体"/>
                <w:kern w:val="0"/>
                <w:sz w:val="20"/>
                <w:highlight w:val="none"/>
              </w:rPr>
            </w:pPr>
            <w:r>
              <w:rPr>
                <w:rFonts w:hint="eastAsia" w:ascii="宋体" w:hAnsi="宋体" w:cs="宋体"/>
                <w:kern w:val="0"/>
                <w:sz w:val="20"/>
                <w:highlight w:val="none"/>
              </w:rPr>
              <w:t>2000≤Y＜30000</w:t>
            </w:r>
          </w:p>
        </w:tc>
        <w:tc>
          <w:tcPr>
            <w:tcW w:w="1647" w:type="dxa"/>
            <w:tcBorders>
              <w:top w:val="nil"/>
              <w:left w:val="nil"/>
              <w:bottom w:val="single" w:color="auto" w:sz="4" w:space="0"/>
              <w:right w:val="single" w:color="auto" w:sz="8" w:space="0"/>
            </w:tcBorders>
            <w:noWrap/>
            <w:vAlign w:val="bottom"/>
          </w:tcPr>
          <w:p w14:paraId="098485C7">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301D7991">
            <w:pPr>
              <w:widowControl/>
              <w:jc w:val="left"/>
              <w:rPr>
                <w:rFonts w:ascii="宋体" w:hAnsi="宋体" w:cs="宋体"/>
                <w:kern w:val="0"/>
                <w:sz w:val="20"/>
                <w:highlight w:val="none"/>
              </w:rPr>
            </w:pPr>
            <w:r>
              <w:rPr>
                <w:rFonts w:hint="eastAsia" w:ascii="宋体" w:hAnsi="宋体" w:cs="宋体"/>
                <w:kern w:val="0"/>
                <w:sz w:val="20"/>
                <w:highlight w:val="none"/>
              </w:rPr>
              <w:t>20≤X＜300</w:t>
            </w:r>
          </w:p>
        </w:tc>
        <w:tc>
          <w:tcPr>
            <w:tcW w:w="1467" w:type="dxa"/>
            <w:tcBorders>
              <w:top w:val="nil"/>
              <w:left w:val="nil"/>
              <w:bottom w:val="single" w:color="auto" w:sz="4" w:space="0"/>
              <w:right w:val="single" w:color="auto" w:sz="4" w:space="0"/>
            </w:tcBorders>
            <w:noWrap/>
            <w:vAlign w:val="bottom"/>
          </w:tcPr>
          <w:p w14:paraId="2BF80488">
            <w:pPr>
              <w:widowControl/>
              <w:jc w:val="left"/>
              <w:rPr>
                <w:rFonts w:ascii="宋体" w:hAnsi="宋体" w:cs="宋体"/>
                <w:kern w:val="0"/>
                <w:sz w:val="20"/>
                <w:highlight w:val="none"/>
              </w:rPr>
            </w:pPr>
            <w:r>
              <w:rPr>
                <w:rFonts w:hint="eastAsia" w:ascii="宋体" w:hAnsi="宋体" w:cs="宋体"/>
                <w:kern w:val="0"/>
                <w:sz w:val="20"/>
                <w:highlight w:val="none"/>
              </w:rPr>
              <w:t>100≤Y＜2000</w:t>
            </w:r>
          </w:p>
        </w:tc>
        <w:tc>
          <w:tcPr>
            <w:tcW w:w="1506" w:type="dxa"/>
            <w:tcBorders>
              <w:top w:val="nil"/>
              <w:left w:val="nil"/>
              <w:bottom w:val="single" w:color="auto" w:sz="4" w:space="0"/>
              <w:right w:val="single" w:color="auto" w:sz="8" w:space="0"/>
            </w:tcBorders>
            <w:noWrap/>
            <w:vAlign w:val="bottom"/>
          </w:tcPr>
          <w:p w14:paraId="48624D5C">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40D893C1">
            <w:pPr>
              <w:widowControl/>
              <w:jc w:val="left"/>
              <w:rPr>
                <w:rFonts w:ascii="宋体" w:hAnsi="宋体" w:cs="宋体"/>
                <w:kern w:val="0"/>
                <w:sz w:val="20"/>
                <w:highlight w:val="none"/>
              </w:rPr>
            </w:pPr>
            <w:r>
              <w:rPr>
                <w:rFonts w:hint="eastAsia" w:ascii="宋体" w:hAnsi="宋体" w:cs="宋体"/>
                <w:kern w:val="0"/>
                <w:sz w:val="20"/>
                <w:highlight w:val="none"/>
              </w:rPr>
              <w:t>X＜20</w:t>
            </w:r>
          </w:p>
        </w:tc>
        <w:tc>
          <w:tcPr>
            <w:tcW w:w="1263" w:type="dxa"/>
            <w:tcBorders>
              <w:top w:val="nil"/>
              <w:left w:val="nil"/>
              <w:bottom w:val="single" w:color="auto" w:sz="4" w:space="0"/>
              <w:right w:val="single" w:color="auto" w:sz="4" w:space="0"/>
            </w:tcBorders>
            <w:noWrap/>
            <w:vAlign w:val="bottom"/>
          </w:tcPr>
          <w:p w14:paraId="60D7812D">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216" w:type="dxa"/>
            <w:tcBorders>
              <w:top w:val="nil"/>
              <w:left w:val="nil"/>
              <w:bottom w:val="single" w:color="auto" w:sz="4" w:space="0"/>
              <w:right w:val="single" w:color="auto" w:sz="8" w:space="0"/>
            </w:tcBorders>
            <w:noWrap/>
            <w:vAlign w:val="bottom"/>
          </w:tcPr>
          <w:p w14:paraId="460189CF">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742E6739">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66633E55">
            <w:pPr>
              <w:widowControl/>
              <w:rPr>
                <w:rFonts w:ascii="宋体" w:hAnsi="宋体" w:cs="宋体"/>
                <w:kern w:val="0"/>
                <w:sz w:val="20"/>
                <w:highlight w:val="none"/>
              </w:rPr>
            </w:pPr>
            <w:r>
              <w:rPr>
                <w:rFonts w:hint="eastAsia" w:ascii="宋体" w:hAnsi="宋体" w:cs="宋体"/>
                <w:kern w:val="0"/>
                <w:sz w:val="20"/>
                <w:highlight w:val="none"/>
              </w:rPr>
              <w:t xml:space="preserve"> 9、住宿业</w:t>
            </w:r>
          </w:p>
        </w:tc>
        <w:tc>
          <w:tcPr>
            <w:tcW w:w="1441" w:type="dxa"/>
            <w:tcBorders>
              <w:top w:val="nil"/>
              <w:left w:val="nil"/>
              <w:bottom w:val="single" w:color="auto" w:sz="4" w:space="0"/>
              <w:right w:val="single" w:color="auto" w:sz="4" w:space="0"/>
            </w:tcBorders>
            <w:noWrap/>
            <w:vAlign w:val="bottom"/>
          </w:tcPr>
          <w:p w14:paraId="4C4CD94D">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noWrap/>
            <w:vAlign w:val="bottom"/>
          </w:tcPr>
          <w:p w14:paraId="3FE01017">
            <w:pPr>
              <w:widowControl/>
              <w:jc w:val="left"/>
              <w:rPr>
                <w:rFonts w:ascii="宋体" w:hAnsi="宋体" w:cs="宋体"/>
                <w:kern w:val="0"/>
                <w:sz w:val="20"/>
                <w:highlight w:val="none"/>
              </w:rPr>
            </w:pPr>
            <w:r>
              <w:rPr>
                <w:rFonts w:hint="eastAsia" w:ascii="宋体" w:hAnsi="宋体" w:cs="宋体"/>
                <w:kern w:val="0"/>
                <w:sz w:val="20"/>
                <w:highlight w:val="none"/>
              </w:rPr>
              <w:t>2000≤Y＜10000</w:t>
            </w:r>
          </w:p>
        </w:tc>
        <w:tc>
          <w:tcPr>
            <w:tcW w:w="1647" w:type="dxa"/>
            <w:tcBorders>
              <w:top w:val="nil"/>
              <w:left w:val="nil"/>
              <w:bottom w:val="single" w:color="auto" w:sz="4" w:space="0"/>
              <w:right w:val="single" w:color="auto" w:sz="8" w:space="0"/>
            </w:tcBorders>
            <w:noWrap/>
            <w:vAlign w:val="bottom"/>
          </w:tcPr>
          <w:p w14:paraId="4F52D13E">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0DCB6895">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467" w:type="dxa"/>
            <w:tcBorders>
              <w:top w:val="nil"/>
              <w:left w:val="nil"/>
              <w:bottom w:val="single" w:color="auto" w:sz="4" w:space="0"/>
              <w:right w:val="single" w:color="auto" w:sz="4" w:space="0"/>
            </w:tcBorders>
            <w:noWrap/>
            <w:vAlign w:val="bottom"/>
          </w:tcPr>
          <w:p w14:paraId="7F8B128F">
            <w:pPr>
              <w:widowControl/>
              <w:jc w:val="left"/>
              <w:rPr>
                <w:rFonts w:ascii="宋体" w:hAnsi="宋体" w:cs="宋体"/>
                <w:kern w:val="0"/>
                <w:sz w:val="20"/>
                <w:highlight w:val="none"/>
              </w:rPr>
            </w:pPr>
            <w:r>
              <w:rPr>
                <w:rFonts w:hint="eastAsia" w:ascii="宋体" w:hAnsi="宋体" w:cs="宋体"/>
                <w:kern w:val="0"/>
                <w:sz w:val="20"/>
                <w:highlight w:val="none"/>
              </w:rPr>
              <w:t>100≤Y＜2000</w:t>
            </w:r>
          </w:p>
        </w:tc>
        <w:tc>
          <w:tcPr>
            <w:tcW w:w="1506" w:type="dxa"/>
            <w:tcBorders>
              <w:top w:val="nil"/>
              <w:left w:val="nil"/>
              <w:bottom w:val="single" w:color="auto" w:sz="4" w:space="0"/>
              <w:right w:val="single" w:color="auto" w:sz="8" w:space="0"/>
            </w:tcBorders>
            <w:noWrap/>
            <w:vAlign w:val="bottom"/>
          </w:tcPr>
          <w:p w14:paraId="0CEBEB68">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5CC2EB92">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63" w:type="dxa"/>
            <w:tcBorders>
              <w:top w:val="nil"/>
              <w:left w:val="nil"/>
              <w:bottom w:val="single" w:color="auto" w:sz="4" w:space="0"/>
              <w:right w:val="single" w:color="auto" w:sz="4" w:space="0"/>
            </w:tcBorders>
            <w:noWrap/>
            <w:vAlign w:val="bottom"/>
          </w:tcPr>
          <w:p w14:paraId="26814A16">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216" w:type="dxa"/>
            <w:tcBorders>
              <w:top w:val="nil"/>
              <w:left w:val="nil"/>
              <w:bottom w:val="single" w:color="auto" w:sz="4" w:space="0"/>
              <w:right w:val="single" w:color="auto" w:sz="8" w:space="0"/>
            </w:tcBorders>
            <w:noWrap/>
            <w:vAlign w:val="bottom"/>
          </w:tcPr>
          <w:p w14:paraId="1756B195">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5E2A1AFD">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6ED79F18">
            <w:pPr>
              <w:widowControl/>
              <w:rPr>
                <w:rFonts w:ascii="宋体" w:hAnsi="宋体" w:cs="宋体"/>
                <w:kern w:val="0"/>
                <w:sz w:val="20"/>
                <w:highlight w:val="none"/>
              </w:rPr>
            </w:pPr>
            <w:r>
              <w:rPr>
                <w:rFonts w:hint="eastAsia" w:ascii="宋体" w:hAnsi="宋体" w:cs="宋体"/>
                <w:kern w:val="0"/>
                <w:sz w:val="20"/>
                <w:highlight w:val="none"/>
              </w:rPr>
              <w:t>10、餐饮业</w:t>
            </w:r>
          </w:p>
        </w:tc>
        <w:tc>
          <w:tcPr>
            <w:tcW w:w="1441" w:type="dxa"/>
            <w:tcBorders>
              <w:top w:val="nil"/>
              <w:left w:val="nil"/>
              <w:bottom w:val="single" w:color="auto" w:sz="4" w:space="0"/>
              <w:right w:val="single" w:color="auto" w:sz="4" w:space="0"/>
            </w:tcBorders>
            <w:noWrap/>
            <w:vAlign w:val="bottom"/>
          </w:tcPr>
          <w:p w14:paraId="57E02BC0">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noWrap/>
            <w:vAlign w:val="bottom"/>
          </w:tcPr>
          <w:p w14:paraId="6F33E7BF">
            <w:pPr>
              <w:widowControl/>
              <w:jc w:val="left"/>
              <w:rPr>
                <w:rFonts w:ascii="宋体" w:hAnsi="宋体" w:cs="宋体"/>
                <w:kern w:val="0"/>
                <w:sz w:val="20"/>
                <w:highlight w:val="none"/>
              </w:rPr>
            </w:pPr>
            <w:r>
              <w:rPr>
                <w:rFonts w:hint="eastAsia" w:ascii="宋体" w:hAnsi="宋体" w:cs="宋体"/>
                <w:kern w:val="0"/>
                <w:sz w:val="20"/>
                <w:highlight w:val="none"/>
              </w:rPr>
              <w:t>2000≤Y＜10000</w:t>
            </w:r>
          </w:p>
        </w:tc>
        <w:tc>
          <w:tcPr>
            <w:tcW w:w="1647" w:type="dxa"/>
            <w:tcBorders>
              <w:top w:val="nil"/>
              <w:left w:val="nil"/>
              <w:bottom w:val="single" w:color="auto" w:sz="4" w:space="0"/>
              <w:right w:val="single" w:color="auto" w:sz="8" w:space="0"/>
            </w:tcBorders>
            <w:noWrap/>
            <w:vAlign w:val="bottom"/>
          </w:tcPr>
          <w:p w14:paraId="109AEB30">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7FA5293A">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467" w:type="dxa"/>
            <w:tcBorders>
              <w:top w:val="nil"/>
              <w:left w:val="nil"/>
              <w:bottom w:val="single" w:color="auto" w:sz="4" w:space="0"/>
              <w:right w:val="single" w:color="auto" w:sz="4" w:space="0"/>
            </w:tcBorders>
            <w:noWrap/>
            <w:vAlign w:val="bottom"/>
          </w:tcPr>
          <w:p w14:paraId="010E9566">
            <w:pPr>
              <w:widowControl/>
              <w:jc w:val="left"/>
              <w:rPr>
                <w:rFonts w:ascii="宋体" w:hAnsi="宋体" w:cs="宋体"/>
                <w:kern w:val="0"/>
                <w:sz w:val="20"/>
                <w:highlight w:val="none"/>
              </w:rPr>
            </w:pPr>
            <w:r>
              <w:rPr>
                <w:rFonts w:hint="eastAsia" w:ascii="宋体" w:hAnsi="宋体" w:cs="宋体"/>
                <w:kern w:val="0"/>
                <w:sz w:val="20"/>
                <w:highlight w:val="none"/>
              </w:rPr>
              <w:t>100≤Y＜2000</w:t>
            </w:r>
          </w:p>
        </w:tc>
        <w:tc>
          <w:tcPr>
            <w:tcW w:w="1506" w:type="dxa"/>
            <w:tcBorders>
              <w:top w:val="nil"/>
              <w:left w:val="nil"/>
              <w:bottom w:val="single" w:color="auto" w:sz="4" w:space="0"/>
              <w:right w:val="single" w:color="auto" w:sz="8" w:space="0"/>
            </w:tcBorders>
            <w:noWrap/>
            <w:vAlign w:val="bottom"/>
          </w:tcPr>
          <w:p w14:paraId="23D81DC3">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66B49314">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63" w:type="dxa"/>
            <w:tcBorders>
              <w:top w:val="nil"/>
              <w:left w:val="nil"/>
              <w:bottom w:val="single" w:color="auto" w:sz="4" w:space="0"/>
              <w:right w:val="single" w:color="auto" w:sz="4" w:space="0"/>
            </w:tcBorders>
            <w:noWrap/>
            <w:vAlign w:val="bottom"/>
          </w:tcPr>
          <w:p w14:paraId="43976C0E">
            <w:pPr>
              <w:widowControl/>
              <w:jc w:val="left"/>
              <w:rPr>
                <w:rFonts w:ascii="宋体" w:hAnsi="宋体" w:cs="宋体"/>
                <w:kern w:val="0"/>
                <w:sz w:val="20"/>
                <w:highlight w:val="none"/>
              </w:rPr>
            </w:pPr>
            <w:r>
              <w:rPr>
                <w:rFonts w:hint="eastAsia" w:ascii="宋体" w:hAnsi="宋体" w:cs="宋体"/>
                <w:kern w:val="0"/>
                <w:sz w:val="20"/>
                <w:highlight w:val="none"/>
              </w:rPr>
              <w:t>V＜100</w:t>
            </w:r>
          </w:p>
        </w:tc>
        <w:tc>
          <w:tcPr>
            <w:tcW w:w="1216" w:type="dxa"/>
            <w:tcBorders>
              <w:top w:val="nil"/>
              <w:left w:val="nil"/>
              <w:bottom w:val="single" w:color="auto" w:sz="4" w:space="0"/>
              <w:right w:val="single" w:color="auto" w:sz="8" w:space="0"/>
            </w:tcBorders>
            <w:noWrap/>
            <w:vAlign w:val="bottom"/>
          </w:tcPr>
          <w:p w14:paraId="34A2CEAB">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4456DF6E">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ign w:val="center"/>
          </w:tcPr>
          <w:p w14:paraId="212D1811">
            <w:pPr>
              <w:widowControl/>
              <w:rPr>
                <w:rFonts w:ascii="宋体" w:hAnsi="宋体" w:cs="宋体"/>
                <w:kern w:val="0"/>
                <w:sz w:val="20"/>
                <w:highlight w:val="none"/>
              </w:rPr>
            </w:pPr>
            <w:r>
              <w:rPr>
                <w:rFonts w:hint="eastAsia" w:ascii="宋体" w:hAnsi="宋体" w:cs="宋体"/>
                <w:kern w:val="0"/>
                <w:sz w:val="20"/>
                <w:highlight w:val="none"/>
              </w:rPr>
              <w:t>11、信息传输业</w:t>
            </w:r>
          </w:p>
        </w:tc>
        <w:tc>
          <w:tcPr>
            <w:tcW w:w="1441" w:type="dxa"/>
            <w:tcBorders>
              <w:top w:val="nil"/>
              <w:left w:val="nil"/>
              <w:bottom w:val="single" w:color="auto" w:sz="4" w:space="0"/>
              <w:right w:val="single" w:color="auto" w:sz="4" w:space="0"/>
            </w:tcBorders>
            <w:noWrap/>
            <w:vAlign w:val="bottom"/>
          </w:tcPr>
          <w:p w14:paraId="6956AB22">
            <w:pPr>
              <w:widowControl/>
              <w:jc w:val="left"/>
              <w:rPr>
                <w:rFonts w:ascii="宋体" w:hAnsi="宋体" w:cs="宋体"/>
                <w:kern w:val="0"/>
                <w:sz w:val="20"/>
                <w:highlight w:val="none"/>
              </w:rPr>
            </w:pPr>
            <w:r>
              <w:rPr>
                <w:rFonts w:hint="eastAsia" w:ascii="宋体" w:hAnsi="宋体" w:cs="宋体"/>
                <w:kern w:val="0"/>
                <w:sz w:val="20"/>
                <w:highlight w:val="none"/>
              </w:rPr>
              <w:t>100≤X＜2000</w:t>
            </w:r>
          </w:p>
        </w:tc>
        <w:tc>
          <w:tcPr>
            <w:tcW w:w="1790" w:type="dxa"/>
            <w:tcBorders>
              <w:top w:val="nil"/>
              <w:left w:val="nil"/>
              <w:bottom w:val="single" w:color="auto" w:sz="4" w:space="0"/>
              <w:right w:val="single" w:color="auto" w:sz="4" w:space="0"/>
            </w:tcBorders>
            <w:noWrap/>
            <w:vAlign w:val="bottom"/>
          </w:tcPr>
          <w:p w14:paraId="7C156C20">
            <w:pPr>
              <w:widowControl/>
              <w:jc w:val="left"/>
              <w:rPr>
                <w:rFonts w:ascii="宋体" w:hAnsi="宋体" w:cs="宋体"/>
                <w:kern w:val="0"/>
                <w:sz w:val="20"/>
                <w:highlight w:val="none"/>
              </w:rPr>
            </w:pPr>
            <w:r>
              <w:rPr>
                <w:rFonts w:hint="eastAsia" w:ascii="宋体" w:hAnsi="宋体" w:cs="宋体"/>
                <w:kern w:val="0"/>
                <w:sz w:val="20"/>
                <w:highlight w:val="none"/>
              </w:rPr>
              <w:t>1000≤Y＜100000</w:t>
            </w:r>
          </w:p>
        </w:tc>
        <w:tc>
          <w:tcPr>
            <w:tcW w:w="1647" w:type="dxa"/>
            <w:tcBorders>
              <w:top w:val="nil"/>
              <w:left w:val="nil"/>
              <w:bottom w:val="single" w:color="auto" w:sz="4" w:space="0"/>
              <w:right w:val="single" w:color="auto" w:sz="8" w:space="0"/>
            </w:tcBorders>
            <w:noWrap/>
            <w:vAlign w:val="bottom"/>
          </w:tcPr>
          <w:p w14:paraId="67CC5A43">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775E0DB2">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467" w:type="dxa"/>
            <w:tcBorders>
              <w:top w:val="nil"/>
              <w:left w:val="nil"/>
              <w:bottom w:val="single" w:color="auto" w:sz="4" w:space="0"/>
              <w:right w:val="single" w:color="auto" w:sz="4" w:space="0"/>
            </w:tcBorders>
            <w:noWrap/>
            <w:vAlign w:val="bottom"/>
          </w:tcPr>
          <w:p w14:paraId="2B250749">
            <w:pPr>
              <w:widowControl/>
              <w:jc w:val="left"/>
              <w:rPr>
                <w:rFonts w:ascii="宋体" w:hAnsi="宋体" w:cs="宋体"/>
                <w:kern w:val="0"/>
                <w:sz w:val="20"/>
                <w:highlight w:val="none"/>
              </w:rPr>
            </w:pPr>
            <w:r>
              <w:rPr>
                <w:rFonts w:hint="eastAsia" w:ascii="宋体" w:hAnsi="宋体" w:cs="宋体"/>
                <w:kern w:val="0"/>
                <w:sz w:val="20"/>
                <w:highlight w:val="none"/>
              </w:rPr>
              <w:t>100≤Y＜1000</w:t>
            </w:r>
          </w:p>
        </w:tc>
        <w:tc>
          <w:tcPr>
            <w:tcW w:w="1506" w:type="dxa"/>
            <w:tcBorders>
              <w:top w:val="nil"/>
              <w:left w:val="nil"/>
              <w:bottom w:val="single" w:color="auto" w:sz="4" w:space="0"/>
              <w:right w:val="single" w:color="auto" w:sz="8" w:space="0"/>
            </w:tcBorders>
            <w:noWrap/>
            <w:vAlign w:val="bottom"/>
          </w:tcPr>
          <w:p w14:paraId="004DB59C">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46956CCF">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63" w:type="dxa"/>
            <w:tcBorders>
              <w:top w:val="nil"/>
              <w:left w:val="nil"/>
              <w:bottom w:val="single" w:color="auto" w:sz="4" w:space="0"/>
              <w:right w:val="single" w:color="auto" w:sz="4" w:space="0"/>
            </w:tcBorders>
            <w:noWrap/>
            <w:vAlign w:val="bottom"/>
          </w:tcPr>
          <w:p w14:paraId="4BBBACB9">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216" w:type="dxa"/>
            <w:tcBorders>
              <w:top w:val="nil"/>
              <w:left w:val="nil"/>
              <w:bottom w:val="single" w:color="auto" w:sz="4" w:space="0"/>
              <w:right w:val="single" w:color="auto" w:sz="8" w:space="0"/>
            </w:tcBorders>
            <w:noWrap/>
            <w:vAlign w:val="bottom"/>
          </w:tcPr>
          <w:p w14:paraId="5663B3B3">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53733BA8">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ign w:val="center"/>
          </w:tcPr>
          <w:p w14:paraId="289AB066">
            <w:pPr>
              <w:widowControl/>
              <w:rPr>
                <w:rFonts w:ascii="宋体" w:hAnsi="宋体" w:cs="宋体"/>
                <w:kern w:val="0"/>
                <w:sz w:val="20"/>
                <w:highlight w:val="none"/>
              </w:rPr>
            </w:pPr>
            <w:r>
              <w:rPr>
                <w:rFonts w:hint="eastAsia" w:ascii="宋体" w:hAnsi="宋体" w:cs="宋体"/>
                <w:kern w:val="0"/>
                <w:sz w:val="20"/>
                <w:highlight w:val="none"/>
              </w:rPr>
              <w:t>12、软件和信息技术服务业</w:t>
            </w:r>
          </w:p>
        </w:tc>
        <w:tc>
          <w:tcPr>
            <w:tcW w:w="1441" w:type="dxa"/>
            <w:tcBorders>
              <w:top w:val="nil"/>
              <w:left w:val="nil"/>
              <w:bottom w:val="single" w:color="auto" w:sz="4" w:space="0"/>
              <w:right w:val="single" w:color="auto" w:sz="4" w:space="0"/>
            </w:tcBorders>
            <w:noWrap/>
            <w:vAlign w:val="bottom"/>
          </w:tcPr>
          <w:p w14:paraId="7356356E">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noWrap/>
            <w:vAlign w:val="bottom"/>
          </w:tcPr>
          <w:p w14:paraId="16086C34">
            <w:pPr>
              <w:widowControl/>
              <w:jc w:val="left"/>
              <w:rPr>
                <w:rFonts w:ascii="宋体" w:hAnsi="宋体" w:cs="宋体"/>
                <w:kern w:val="0"/>
                <w:sz w:val="20"/>
                <w:highlight w:val="none"/>
              </w:rPr>
            </w:pPr>
            <w:r>
              <w:rPr>
                <w:rFonts w:hint="eastAsia" w:ascii="宋体" w:hAnsi="宋体" w:cs="宋体"/>
                <w:kern w:val="0"/>
                <w:sz w:val="20"/>
                <w:highlight w:val="none"/>
              </w:rPr>
              <w:t>1000≤Y＜10000</w:t>
            </w:r>
          </w:p>
        </w:tc>
        <w:tc>
          <w:tcPr>
            <w:tcW w:w="1647" w:type="dxa"/>
            <w:tcBorders>
              <w:top w:val="nil"/>
              <w:left w:val="nil"/>
              <w:bottom w:val="single" w:color="auto" w:sz="4" w:space="0"/>
              <w:right w:val="single" w:color="auto" w:sz="8" w:space="0"/>
            </w:tcBorders>
            <w:noWrap/>
            <w:vAlign w:val="bottom"/>
          </w:tcPr>
          <w:p w14:paraId="14ED84C5">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7FE33E81">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467" w:type="dxa"/>
            <w:tcBorders>
              <w:top w:val="nil"/>
              <w:left w:val="nil"/>
              <w:bottom w:val="single" w:color="auto" w:sz="4" w:space="0"/>
              <w:right w:val="single" w:color="auto" w:sz="4" w:space="0"/>
            </w:tcBorders>
            <w:noWrap/>
            <w:vAlign w:val="bottom"/>
          </w:tcPr>
          <w:p w14:paraId="708640BC">
            <w:pPr>
              <w:widowControl/>
              <w:jc w:val="left"/>
              <w:rPr>
                <w:rFonts w:ascii="宋体" w:hAnsi="宋体" w:cs="宋体"/>
                <w:kern w:val="0"/>
                <w:sz w:val="20"/>
                <w:highlight w:val="none"/>
              </w:rPr>
            </w:pPr>
            <w:r>
              <w:rPr>
                <w:rFonts w:hint="eastAsia" w:ascii="宋体" w:hAnsi="宋体" w:cs="宋体"/>
                <w:kern w:val="0"/>
                <w:sz w:val="20"/>
                <w:highlight w:val="none"/>
              </w:rPr>
              <w:t xml:space="preserve"> 50≤Y＜1000</w:t>
            </w:r>
          </w:p>
        </w:tc>
        <w:tc>
          <w:tcPr>
            <w:tcW w:w="1506" w:type="dxa"/>
            <w:tcBorders>
              <w:top w:val="nil"/>
              <w:left w:val="nil"/>
              <w:bottom w:val="single" w:color="auto" w:sz="4" w:space="0"/>
              <w:right w:val="single" w:color="auto" w:sz="8" w:space="0"/>
            </w:tcBorders>
            <w:noWrap/>
            <w:vAlign w:val="bottom"/>
          </w:tcPr>
          <w:p w14:paraId="6B6033B3">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280A1495">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63" w:type="dxa"/>
            <w:tcBorders>
              <w:top w:val="nil"/>
              <w:left w:val="nil"/>
              <w:bottom w:val="single" w:color="auto" w:sz="4" w:space="0"/>
              <w:right w:val="single" w:color="auto" w:sz="4" w:space="0"/>
            </w:tcBorders>
            <w:noWrap/>
            <w:vAlign w:val="bottom"/>
          </w:tcPr>
          <w:p w14:paraId="6F88BA19">
            <w:pPr>
              <w:widowControl/>
              <w:jc w:val="left"/>
              <w:rPr>
                <w:rFonts w:ascii="宋体" w:hAnsi="宋体" w:cs="宋体"/>
                <w:kern w:val="0"/>
                <w:sz w:val="20"/>
                <w:highlight w:val="none"/>
              </w:rPr>
            </w:pPr>
            <w:r>
              <w:rPr>
                <w:rFonts w:hint="eastAsia" w:ascii="宋体" w:hAnsi="宋体" w:cs="宋体"/>
                <w:kern w:val="0"/>
                <w:sz w:val="20"/>
                <w:highlight w:val="none"/>
              </w:rPr>
              <w:t>Y＜50</w:t>
            </w:r>
          </w:p>
        </w:tc>
        <w:tc>
          <w:tcPr>
            <w:tcW w:w="1216" w:type="dxa"/>
            <w:tcBorders>
              <w:top w:val="nil"/>
              <w:left w:val="nil"/>
              <w:bottom w:val="single" w:color="auto" w:sz="4" w:space="0"/>
              <w:right w:val="single" w:color="auto" w:sz="8" w:space="0"/>
            </w:tcBorders>
            <w:noWrap/>
            <w:vAlign w:val="bottom"/>
          </w:tcPr>
          <w:p w14:paraId="11F192E0">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7D63606E">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ign w:val="center"/>
          </w:tcPr>
          <w:p w14:paraId="5A621F6D">
            <w:pPr>
              <w:widowControl/>
              <w:rPr>
                <w:rFonts w:ascii="宋体" w:hAnsi="宋体" w:cs="宋体"/>
                <w:kern w:val="0"/>
                <w:sz w:val="20"/>
                <w:highlight w:val="none"/>
              </w:rPr>
            </w:pPr>
            <w:r>
              <w:rPr>
                <w:rFonts w:hint="eastAsia" w:ascii="宋体" w:hAnsi="宋体" w:cs="宋体"/>
                <w:kern w:val="0"/>
                <w:sz w:val="20"/>
                <w:highlight w:val="none"/>
              </w:rPr>
              <w:t>13、房地产开发经营</w:t>
            </w:r>
          </w:p>
        </w:tc>
        <w:tc>
          <w:tcPr>
            <w:tcW w:w="1441" w:type="dxa"/>
            <w:tcBorders>
              <w:top w:val="nil"/>
              <w:left w:val="nil"/>
              <w:bottom w:val="single" w:color="auto" w:sz="4" w:space="0"/>
              <w:right w:val="single" w:color="auto" w:sz="4" w:space="0"/>
            </w:tcBorders>
            <w:noWrap/>
            <w:vAlign w:val="bottom"/>
          </w:tcPr>
          <w:p w14:paraId="78ADF513">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790" w:type="dxa"/>
            <w:tcBorders>
              <w:top w:val="nil"/>
              <w:left w:val="nil"/>
              <w:bottom w:val="single" w:color="auto" w:sz="4" w:space="0"/>
              <w:right w:val="single" w:color="auto" w:sz="4" w:space="0"/>
            </w:tcBorders>
            <w:noWrap/>
            <w:vAlign w:val="bottom"/>
          </w:tcPr>
          <w:p w14:paraId="04BDE5AA">
            <w:pPr>
              <w:widowControl/>
              <w:jc w:val="left"/>
              <w:rPr>
                <w:rFonts w:ascii="宋体" w:hAnsi="宋体" w:cs="宋体"/>
                <w:kern w:val="0"/>
                <w:sz w:val="20"/>
                <w:highlight w:val="none"/>
              </w:rPr>
            </w:pPr>
            <w:r>
              <w:rPr>
                <w:rFonts w:hint="eastAsia" w:ascii="宋体" w:hAnsi="宋体" w:cs="宋体"/>
                <w:kern w:val="0"/>
                <w:sz w:val="20"/>
                <w:highlight w:val="none"/>
              </w:rPr>
              <w:t>1000≤Y＜200000</w:t>
            </w:r>
          </w:p>
        </w:tc>
        <w:tc>
          <w:tcPr>
            <w:tcW w:w="1647" w:type="dxa"/>
            <w:tcBorders>
              <w:top w:val="nil"/>
              <w:left w:val="nil"/>
              <w:bottom w:val="single" w:color="auto" w:sz="4" w:space="0"/>
              <w:right w:val="single" w:color="auto" w:sz="8" w:space="0"/>
            </w:tcBorders>
            <w:noWrap/>
            <w:vAlign w:val="bottom"/>
          </w:tcPr>
          <w:p w14:paraId="50EAE4B1">
            <w:pPr>
              <w:widowControl/>
              <w:jc w:val="left"/>
              <w:rPr>
                <w:rFonts w:ascii="宋体" w:hAnsi="宋体" w:cs="宋体"/>
                <w:kern w:val="0"/>
                <w:sz w:val="20"/>
                <w:highlight w:val="none"/>
              </w:rPr>
            </w:pPr>
            <w:r>
              <w:rPr>
                <w:rFonts w:hint="eastAsia" w:ascii="宋体" w:hAnsi="宋体" w:cs="宋体"/>
                <w:kern w:val="0"/>
                <w:sz w:val="20"/>
                <w:highlight w:val="none"/>
              </w:rPr>
              <w:t>5000≤Z＜10000</w:t>
            </w:r>
          </w:p>
        </w:tc>
        <w:tc>
          <w:tcPr>
            <w:tcW w:w="1229" w:type="dxa"/>
            <w:tcBorders>
              <w:top w:val="nil"/>
              <w:left w:val="nil"/>
              <w:bottom w:val="single" w:color="auto" w:sz="4" w:space="0"/>
              <w:right w:val="single" w:color="auto" w:sz="4" w:space="0"/>
            </w:tcBorders>
            <w:noWrap/>
            <w:vAlign w:val="bottom"/>
          </w:tcPr>
          <w:p w14:paraId="2861DF87">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467" w:type="dxa"/>
            <w:tcBorders>
              <w:top w:val="nil"/>
              <w:left w:val="nil"/>
              <w:bottom w:val="single" w:color="auto" w:sz="4" w:space="0"/>
              <w:right w:val="single" w:color="auto" w:sz="4" w:space="0"/>
            </w:tcBorders>
            <w:noWrap/>
            <w:vAlign w:val="bottom"/>
          </w:tcPr>
          <w:p w14:paraId="6C5FA5F9">
            <w:pPr>
              <w:widowControl/>
              <w:jc w:val="left"/>
              <w:rPr>
                <w:rFonts w:ascii="宋体" w:hAnsi="宋体" w:cs="宋体"/>
                <w:kern w:val="0"/>
                <w:sz w:val="20"/>
                <w:highlight w:val="none"/>
              </w:rPr>
            </w:pPr>
            <w:r>
              <w:rPr>
                <w:rFonts w:hint="eastAsia" w:ascii="宋体" w:hAnsi="宋体" w:cs="宋体"/>
                <w:kern w:val="0"/>
                <w:sz w:val="20"/>
                <w:highlight w:val="none"/>
              </w:rPr>
              <w:t>100≤Y＜1000</w:t>
            </w:r>
          </w:p>
        </w:tc>
        <w:tc>
          <w:tcPr>
            <w:tcW w:w="1506" w:type="dxa"/>
            <w:tcBorders>
              <w:top w:val="nil"/>
              <w:left w:val="nil"/>
              <w:bottom w:val="single" w:color="auto" w:sz="4" w:space="0"/>
              <w:right w:val="single" w:color="auto" w:sz="8" w:space="0"/>
            </w:tcBorders>
            <w:noWrap/>
            <w:vAlign w:val="bottom"/>
          </w:tcPr>
          <w:p w14:paraId="74851A53">
            <w:pPr>
              <w:widowControl/>
              <w:jc w:val="left"/>
              <w:rPr>
                <w:rFonts w:ascii="宋体" w:hAnsi="宋体" w:cs="宋体"/>
                <w:kern w:val="0"/>
                <w:sz w:val="20"/>
                <w:highlight w:val="none"/>
              </w:rPr>
            </w:pPr>
            <w:r>
              <w:rPr>
                <w:rFonts w:hint="eastAsia" w:ascii="宋体" w:hAnsi="宋体" w:cs="宋体"/>
                <w:kern w:val="0"/>
                <w:sz w:val="20"/>
                <w:highlight w:val="none"/>
              </w:rPr>
              <w:t>2000≤Z＜5000</w:t>
            </w:r>
          </w:p>
        </w:tc>
        <w:tc>
          <w:tcPr>
            <w:tcW w:w="1273" w:type="dxa"/>
            <w:tcBorders>
              <w:top w:val="nil"/>
              <w:left w:val="nil"/>
              <w:bottom w:val="single" w:color="auto" w:sz="4" w:space="0"/>
              <w:right w:val="single" w:color="auto" w:sz="4" w:space="0"/>
            </w:tcBorders>
            <w:noWrap/>
            <w:vAlign w:val="bottom"/>
          </w:tcPr>
          <w:p w14:paraId="3F659A32">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63" w:type="dxa"/>
            <w:tcBorders>
              <w:top w:val="nil"/>
              <w:left w:val="nil"/>
              <w:bottom w:val="single" w:color="auto" w:sz="4" w:space="0"/>
              <w:right w:val="single" w:color="auto" w:sz="4" w:space="0"/>
            </w:tcBorders>
            <w:noWrap/>
            <w:vAlign w:val="bottom"/>
          </w:tcPr>
          <w:p w14:paraId="5E3D0F9C">
            <w:pPr>
              <w:widowControl/>
              <w:jc w:val="left"/>
              <w:rPr>
                <w:rFonts w:ascii="宋体" w:hAnsi="宋体" w:cs="宋体"/>
                <w:kern w:val="0"/>
                <w:sz w:val="20"/>
                <w:highlight w:val="none"/>
              </w:rPr>
            </w:pPr>
            <w:r>
              <w:rPr>
                <w:rFonts w:hint="eastAsia" w:ascii="宋体" w:hAnsi="宋体" w:cs="宋体"/>
                <w:kern w:val="0"/>
                <w:sz w:val="20"/>
                <w:highlight w:val="none"/>
              </w:rPr>
              <w:t>Y＜100</w:t>
            </w:r>
          </w:p>
        </w:tc>
        <w:tc>
          <w:tcPr>
            <w:tcW w:w="1216" w:type="dxa"/>
            <w:tcBorders>
              <w:top w:val="nil"/>
              <w:left w:val="nil"/>
              <w:bottom w:val="single" w:color="auto" w:sz="4" w:space="0"/>
              <w:right w:val="single" w:color="auto" w:sz="8" w:space="0"/>
            </w:tcBorders>
            <w:noWrap/>
            <w:vAlign w:val="bottom"/>
          </w:tcPr>
          <w:p w14:paraId="0CD6639E">
            <w:pPr>
              <w:widowControl/>
              <w:jc w:val="left"/>
              <w:rPr>
                <w:rFonts w:ascii="宋体" w:hAnsi="宋体" w:cs="宋体"/>
                <w:kern w:val="0"/>
                <w:sz w:val="20"/>
                <w:highlight w:val="none"/>
              </w:rPr>
            </w:pPr>
            <w:r>
              <w:rPr>
                <w:rFonts w:hint="eastAsia" w:ascii="宋体" w:hAnsi="宋体" w:cs="宋体"/>
                <w:kern w:val="0"/>
                <w:sz w:val="20"/>
                <w:highlight w:val="none"/>
              </w:rPr>
              <w:t>Z＜2000</w:t>
            </w:r>
          </w:p>
        </w:tc>
      </w:tr>
      <w:tr w14:paraId="0E6C50B3">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ign w:val="center"/>
          </w:tcPr>
          <w:p w14:paraId="66A9542F">
            <w:pPr>
              <w:widowControl/>
              <w:rPr>
                <w:rFonts w:ascii="宋体" w:hAnsi="宋体" w:cs="宋体"/>
                <w:kern w:val="0"/>
                <w:sz w:val="20"/>
                <w:highlight w:val="none"/>
              </w:rPr>
            </w:pPr>
            <w:r>
              <w:rPr>
                <w:rFonts w:hint="eastAsia" w:ascii="宋体" w:hAnsi="宋体" w:cs="宋体"/>
                <w:kern w:val="0"/>
                <w:sz w:val="20"/>
                <w:highlight w:val="none"/>
              </w:rPr>
              <w:t>14、物业管理</w:t>
            </w:r>
          </w:p>
        </w:tc>
        <w:tc>
          <w:tcPr>
            <w:tcW w:w="1441" w:type="dxa"/>
            <w:tcBorders>
              <w:top w:val="nil"/>
              <w:left w:val="nil"/>
              <w:bottom w:val="single" w:color="auto" w:sz="4" w:space="0"/>
              <w:right w:val="single" w:color="auto" w:sz="4" w:space="0"/>
            </w:tcBorders>
            <w:noWrap/>
            <w:vAlign w:val="bottom"/>
          </w:tcPr>
          <w:p w14:paraId="1D549859">
            <w:pPr>
              <w:widowControl/>
              <w:jc w:val="left"/>
              <w:rPr>
                <w:rFonts w:ascii="宋体" w:hAnsi="宋体" w:cs="宋体"/>
                <w:kern w:val="0"/>
                <w:sz w:val="20"/>
                <w:highlight w:val="none"/>
              </w:rPr>
            </w:pPr>
            <w:r>
              <w:rPr>
                <w:rFonts w:hint="eastAsia" w:ascii="宋体" w:hAnsi="宋体" w:cs="宋体"/>
                <w:kern w:val="0"/>
                <w:sz w:val="20"/>
                <w:highlight w:val="none"/>
              </w:rPr>
              <w:t>300≤X＜1000</w:t>
            </w:r>
          </w:p>
        </w:tc>
        <w:tc>
          <w:tcPr>
            <w:tcW w:w="1790" w:type="dxa"/>
            <w:tcBorders>
              <w:top w:val="nil"/>
              <w:left w:val="nil"/>
              <w:bottom w:val="single" w:color="auto" w:sz="4" w:space="0"/>
              <w:right w:val="single" w:color="auto" w:sz="4" w:space="0"/>
            </w:tcBorders>
            <w:noWrap/>
            <w:vAlign w:val="bottom"/>
          </w:tcPr>
          <w:p w14:paraId="67E99CDE">
            <w:pPr>
              <w:widowControl/>
              <w:jc w:val="left"/>
              <w:rPr>
                <w:rFonts w:ascii="宋体" w:hAnsi="宋体" w:cs="宋体"/>
                <w:kern w:val="0"/>
                <w:sz w:val="20"/>
                <w:highlight w:val="none"/>
              </w:rPr>
            </w:pPr>
            <w:r>
              <w:rPr>
                <w:rFonts w:hint="eastAsia" w:ascii="宋体" w:hAnsi="宋体" w:cs="宋体"/>
                <w:kern w:val="0"/>
                <w:sz w:val="20"/>
                <w:highlight w:val="none"/>
              </w:rPr>
              <w:t>1000≤Y＜5000</w:t>
            </w:r>
          </w:p>
        </w:tc>
        <w:tc>
          <w:tcPr>
            <w:tcW w:w="1647" w:type="dxa"/>
            <w:tcBorders>
              <w:top w:val="nil"/>
              <w:left w:val="nil"/>
              <w:bottom w:val="single" w:color="auto" w:sz="4" w:space="0"/>
              <w:right w:val="single" w:color="auto" w:sz="8" w:space="0"/>
            </w:tcBorders>
            <w:noWrap/>
            <w:vAlign w:val="bottom"/>
          </w:tcPr>
          <w:p w14:paraId="55062F3F">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4" w:space="0"/>
              <w:right w:val="single" w:color="auto" w:sz="4" w:space="0"/>
            </w:tcBorders>
            <w:noWrap/>
            <w:vAlign w:val="bottom"/>
          </w:tcPr>
          <w:p w14:paraId="1FF8BA02">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467" w:type="dxa"/>
            <w:tcBorders>
              <w:top w:val="nil"/>
              <w:left w:val="nil"/>
              <w:bottom w:val="single" w:color="auto" w:sz="4" w:space="0"/>
              <w:right w:val="single" w:color="auto" w:sz="4" w:space="0"/>
            </w:tcBorders>
            <w:noWrap/>
            <w:vAlign w:val="bottom"/>
          </w:tcPr>
          <w:p w14:paraId="5DEEBBB0">
            <w:pPr>
              <w:widowControl/>
              <w:jc w:val="left"/>
              <w:rPr>
                <w:rFonts w:ascii="宋体" w:hAnsi="宋体" w:cs="宋体"/>
                <w:kern w:val="0"/>
                <w:sz w:val="20"/>
                <w:highlight w:val="none"/>
              </w:rPr>
            </w:pPr>
            <w:r>
              <w:rPr>
                <w:rFonts w:hint="eastAsia" w:ascii="宋体" w:hAnsi="宋体" w:cs="宋体"/>
                <w:kern w:val="0"/>
                <w:sz w:val="20"/>
                <w:highlight w:val="none"/>
              </w:rPr>
              <w:t>500≤Y＜1000</w:t>
            </w:r>
          </w:p>
        </w:tc>
        <w:tc>
          <w:tcPr>
            <w:tcW w:w="1506" w:type="dxa"/>
            <w:tcBorders>
              <w:top w:val="nil"/>
              <w:left w:val="nil"/>
              <w:bottom w:val="single" w:color="auto" w:sz="4" w:space="0"/>
              <w:right w:val="single" w:color="auto" w:sz="8" w:space="0"/>
            </w:tcBorders>
            <w:noWrap/>
            <w:vAlign w:val="bottom"/>
          </w:tcPr>
          <w:p w14:paraId="25843159">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4" w:space="0"/>
              <w:right w:val="single" w:color="auto" w:sz="4" w:space="0"/>
            </w:tcBorders>
            <w:noWrap/>
            <w:vAlign w:val="bottom"/>
          </w:tcPr>
          <w:p w14:paraId="2BFE3435">
            <w:pPr>
              <w:widowControl/>
              <w:jc w:val="left"/>
              <w:rPr>
                <w:rFonts w:ascii="宋体" w:hAnsi="宋体" w:cs="宋体"/>
                <w:kern w:val="0"/>
                <w:sz w:val="20"/>
                <w:highlight w:val="none"/>
              </w:rPr>
            </w:pPr>
            <w:r>
              <w:rPr>
                <w:rFonts w:hint="eastAsia" w:ascii="宋体" w:hAnsi="宋体" w:cs="宋体"/>
                <w:kern w:val="0"/>
                <w:sz w:val="20"/>
                <w:highlight w:val="none"/>
              </w:rPr>
              <w:t>X＜100</w:t>
            </w:r>
          </w:p>
        </w:tc>
        <w:tc>
          <w:tcPr>
            <w:tcW w:w="1263" w:type="dxa"/>
            <w:tcBorders>
              <w:top w:val="nil"/>
              <w:left w:val="nil"/>
              <w:bottom w:val="single" w:color="auto" w:sz="4" w:space="0"/>
              <w:right w:val="single" w:color="auto" w:sz="4" w:space="0"/>
            </w:tcBorders>
            <w:noWrap/>
            <w:vAlign w:val="bottom"/>
          </w:tcPr>
          <w:p w14:paraId="2DB94A0C">
            <w:pPr>
              <w:widowControl/>
              <w:jc w:val="left"/>
              <w:rPr>
                <w:rFonts w:ascii="宋体" w:hAnsi="宋体" w:cs="宋体"/>
                <w:kern w:val="0"/>
                <w:sz w:val="20"/>
                <w:highlight w:val="none"/>
              </w:rPr>
            </w:pPr>
            <w:r>
              <w:rPr>
                <w:rFonts w:hint="eastAsia" w:ascii="宋体" w:hAnsi="宋体" w:cs="宋体"/>
                <w:kern w:val="0"/>
                <w:sz w:val="20"/>
                <w:highlight w:val="none"/>
              </w:rPr>
              <w:t>Y＜500</w:t>
            </w:r>
          </w:p>
        </w:tc>
        <w:tc>
          <w:tcPr>
            <w:tcW w:w="1216" w:type="dxa"/>
            <w:tcBorders>
              <w:top w:val="nil"/>
              <w:left w:val="nil"/>
              <w:bottom w:val="single" w:color="auto" w:sz="4" w:space="0"/>
              <w:right w:val="single" w:color="auto" w:sz="8" w:space="0"/>
            </w:tcBorders>
            <w:noWrap/>
            <w:vAlign w:val="bottom"/>
          </w:tcPr>
          <w:p w14:paraId="0AE0CA28">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5F4DC899">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ign w:val="center"/>
          </w:tcPr>
          <w:p w14:paraId="00F30AA0">
            <w:pPr>
              <w:widowControl/>
              <w:rPr>
                <w:rFonts w:ascii="宋体" w:hAnsi="宋体" w:cs="宋体"/>
                <w:kern w:val="0"/>
                <w:sz w:val="20"/>
                <w:highlight w:val="none"/>
              </w:rPr>
            </w:pPr>
            <w:r>
              <w:rPr>
                <w:rFonts w:hint="eastAsia" w:ascii="宋体" w:hAnsi="宋体" w:cs="宋体"/>
                <w:kern w:val="0"/>
                <w:sz w:val="20"/>
                <w:highlight w:val="none"/>
              </w:rPr>
              <w:t>15、租赁和商务服务业</w:t>
            </w:r>
          </w:p>
        </w:tc>
        <w:tc>
          <w:tcPr>
            <w:tcW w:w="1441" w:type="dxa"/>
            <w:tcBorders>
              <w:top w:val="nil"/>
              <w:left w:val="nil"/>
              <w:bottom w:val="single" w:color="auto" w:sz="4" w:space="0"/>
              <w:right w:val="single" w:color="auto" w:sz="4" w:space="0"/>
            </w:tcBorders>
            <w:noWrap/>
            <w:vAlign w:val="bottom"/>
          </w:tcPr>
          <w:p w14:paraId="3923417F">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4" w:space="0"/>
              <w:right w:val="single" w:color="auto" w:sz="4" w:space="0"/>
            </w:tcBorders>
            <w:noWrap/>
            <w:vAlign w:val="bottom"/>
          </w:tcPr>
          <w:p w14:paraId="152CFDEE">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647" w:type="dxa"/>
            <w:tcBorders>
              <w:top w:val="nil"/>
              <w:left w:val="nil"/>
              <w:bottom w:val="single" w:color="auto" w:sz="4" w:space="0"/>
              <w:right w:val="single" w:color="auto" w:sz="8" w:space="0"/>
            </w:tcBorders>
            <w:noWrap/>
            <w:vAlign w:val="bottom"/>
          </w:tcPr>
          <w:p w14:paraId="61A369D9">
            <w:pPr>
              <w:widowControl/>
              <w:jc w:val="left"/>
              <w:rPr>
                <w:rFonts w:ascii="宋体" w:hAnsi="宋体" w:cs="宋体"/>
                <w:kern w:val="0"/>
                <w:sz w:val="20"/>
                <w:highlight w:val="none"/>
              </w:rPr>
            </w:pPr>
            <w:r>
              <w:rPr>
                <w:rFonts w:hint="eastAsia" w:ascii="宋体" w:hAnsi="宋体" w:cs="宋体"/>
                <w:kern w:val="0"/>
                <w:sz w:val="20"/>
                <w:highlight w:val="none"/>
              </w:rPr>
              <w:t>8000≤Z＜120000</w:t>
            </w:r>
          </w:p>
        </w:tc>
        <w:tc>
          <w:tcPr>
            <w:tcW w:w="1229" w:type="dxa"/>
            <w:tcBorders>
              <w:top w:val="nil"/>
              <w:left w:val="nil"/>
              <w:bottom w:val="single" w:color="auto" w:sz="4" w:space="0"/>
              <w:right w:val="single" w:color="auto" w:sz="4" w:space="0"/>
            </w:tcBorders>
            <w:noWrap/>
            <w:vAlign w:val="bottom"/>
          </w:tcPr>
          <w:p w14:paraId="05B490EB">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467" w:type="dxa"/>
            <w:tcBorders>
              <w:top w:val="nil"/>
              <w:left w:val="nil"/>
              <w:bottom w:val="single" w:color="auto" w:sz="4" w:space="0"/>
              <w:right w:val="single" w:color="auto" w:sz="4" w:space="0"/>
            </w:tcBorders>
            <w:noWrap/>
            <w:vAlign w:val="bottom"/>
          </w:tcPr>
          <w:p w14:paraId="59E02ED9">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506" w:type="dxa"/>
            <w:tcBorders>
              <w:top w:val="nil"/>
              <w:left w:val="nil"/>
              <w:bottom w:val="single" w:color="auto" w:sz="4" w:space="0"/>
              <w:right w:val="single" w:color="auto" w:sz="8" w:space="0"/>
            </w:tcBorders>
            <w:noWrap/>
            <w:vAlign w:val="bottom"/>
          </w:tcPr>
          <w:p w14:paraId="3171346D">
            <w:pPr>
              <w:widowControl/>
              <w:jc w:val="left"/>
              <w:rPr>
                <w:rFonts w:ascii="宋体" w:hAnsi="宋体" w:cs="宋体"/>
                <w:kern w:val="0"/>
                <w:sz w:val="20"/>
                <w:highlight w:val="none"/>
              </w:rPr>
            </w:pPr>
            <w:r>
              <w:rPr>
                <w:rFonts w:hint="eastAsia" w:ascii="宋体" w:hAnsi="宋体" w:cs="宋体"/>
                <w:kern w:val="0"/>
                <w:sz w:val="20"/>
                <w:highlight w:val="none"/>
              </w:rPr>
              <w:t xml:space="preserve"> 100≤Z＜8000</w:t>
            </w:r>
          </w:p>
        </w:tc>
        <w:tc>
          <w:tcPr>
            <w:tcW w:w="1273" w:type="dxa"/>
            <w:tcBorders>
              <w:top w:val="nil"/>
              <w:left w:val="nil"/>
              <w:bottom w:val="single" w:color="auto" w:sz="4" w:space="0"/>
              <w:right w:val="single" w:color="auto" w:sz="4" w:space="0"/>
            </w:tcBorders>
            <w:noWrap/>
            <w:vAlign w:val="bottom"/>
          </w:tcPr>
          <w:p w14:paraId="6174136E">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63" w:type="dxa"/>
            <w:tcBorders>
              <w:top w:val="nil"/>
              <w:left w:val="nil"/>
              <w:bottom w:val="single" w:color="auto" w:sz="4" w:space="0"/>
              <w:right w:val="single" w:color="auto" w:sz="4" w:space="0"/>
            </w:tcBorders>
            <w:noWrap/>
            <w:vAlign w:val="bottom"/>
          </w:tcPr>
          <w:p w14:paraId="547E83DA">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16" w:type="dxa"/>
            <w:tcBorders>
              <w:top w:val="nil"/>
              <w:left w:val="nil"/>
              <w:bottom w:val="single" w:color="auto" w:sz="4" w:space="0"/>
              <w:right w:val="single" w:color="auto" w:sz="8" w:space="0"/>
            </w:tcBorders>
            <w:noWrap/>
            <w:vAlign w:val="bottom"/>
          </w:tcPr>
          <w:p w14:paraId="1BC4D57E">
            <w:pPr>
              <w:widowControl/>
              <w:jc w:val="left"/>
              <w:rPr>
                <w:rFonts w:ascii="宋体" w:hAnsi="宋体" w:cs="宋体"/>
                <w:kern w:val="0"/>
                <w:sz w:val="20"/>
                <w:highlight w:val="none"/>
              </w:rPr>
            </w:pPr>
            <w:r>
              <w:rPr>
                <w:rFonts w:hint="eastAsia" w:ascii="宋体" w:hAnsi="宋体" w:cs="宋体"/>
                <w:kern w:val="0"/>
                <w:sz w:val="20"/>
                <w:highlight w:val="none"/>
              </w:rPr>
              <w:t>Z＜100</w:t>
            </w:r>
          </w:p>
        </w:tc>
      </w:tr>
      <w:tr w14:paraId="3181D79D">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8" w:space="0"/>
              <w:right w:val="single" w:color="auto" w:sz="8" w:space="0"/>
            </w:tcBorders>
            <w:noWrap/>
            <w:vAlign w:val="center"/>
          </w:tcPr>
          <w:p w14:paraId="6DD5C298">
            <w:pPr>
              <w:widowControl/>
              <w:rPr>
                <w:rFonts w:ascii="宋体" w:hAnsi="宋体" w:cs="宋体"/>
                <w:kern w:val="0"/>
                <w:sz w:val="20"/>
                <w:highlight w:val="none"/>
              </w:rPr>
            </w:pPr>
            <w:r>
              <w:rPr>
                <w:rFonts w:hint="eastAsia" w:ascii="宋体" w:hAnsi="宋体" w:cs="宋体"/>
                <w:kern w:val="0"/>
                <w:sz w:val="20"/>
                <w:highlight w:val="none"/>
              </w:rPr>
              <w:t>16、其他未列明行业</w:t>
            </w:r>
          </w:p>
        </w:tc>
        <w:tc>
          <w:tcPr>
            <w:tcW w:w="1441" w:type="dxa"/>
            <w:tcBorders>
              <w:top w:val="nil"/>
              <w:left w:val="nil"/>
              <w:bottom w:val="single" w:color="auto" w:sz="8" w:space="0"/>
              <w:right w:val="single" w:color="auto" w:sz="4" w:space="0"/>
            </w:tcBorders>
            <w:noWrap/>
            <w:vAlign w:val="bottom"/>
          </w:tcPr>
          <w:p w14:paraId="452F3AB8">
            <w:pPr>
              <w:widowControl/>
              <w:jc w:val="left"/>
              <w:rPr>
                <w:rFonts w:ascii="宋体" w:hAnsi="宋体" w:cs="宋体"/>
                <w:kern w:val="0"/>
                <w:sz w:val="20"/>
                <w:highlight w:val="none"/>
              </w:rPr>
            </w:pPr>
            <w:r>
              <w:rPr>
                <w:rFonts w:hint="eastAsia" w:ascii="宋体" w:hAnsi="宋体" w:cs="宋体"/>
                <w:kern w:val="0"/>
                <w:sz w:val="20"/>
                <w:highlight w:val="none"/>
              </w:rPr>
              <w:t>100≤X＜300</w:t>
            </w:r>
          </w:p>
        </w:tc>
        <w:tc>
          <w:tcPr>
            <w:tcW w:w="1790" w:type="dxa"/>
            <w:tcBorders>
              <w:top w:val="nil"/>
              <w:left w:val="nil"/>
              <w:bottom w:val="single" w:color="auto" w:sz="8" w:space="0"/>
              <w:right w:val="single" w:color="auto" w:sz="4" w:space="0"/>
            </w:tcBorders>
            <w:noWrap/>
            <w:vAlign w:val="bottom"/>
          </w:tcPr>
          <w:p w14:paraId="1A0F4148">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647" w:type="dxa"/>
            <w:tcBorders>
              <w:top w:val="nil"/>
              <w:left w:val="nil"/>
              <w:bottom w:val="single" w:color="auto" w:sz="8" w:space="0"/>
              <w:right w:val="single" w:color="auto" w:sz="8" w:space="0"/>
            </w:tcBorders>
            <w:noWrap/>
            <w:vAlign w:val="bottom"/>
          </w:tcPr>
          <w:p w14:paraId="38B678D7">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29" w:type="dxa"/>
            <w:tcBorders>
              <w:top w:val="nil"/>
              <w:left w:val="nil"/>
              <w:bottom w:val="single" w:color="auto" w:sz="8" w:space="0"/>
              <w:right w:val="single" w:color="auto" w:sz="4" w:space="0"/>
            </w:tcBorders>
            <w:noWrap/>
            <w:vAlign w:val="bottom"/>
          </w:tcPr>
          <w:p w14:paraId="502CF9EF">
            <w:pPr>
              <w:widowControl/>
              <w:jc w:val="left"/>
              <w:rPr>
                <w:rFonts w:ascii="宋体" w:hAnsi="宋体" w:cs="宋体"/>
                <w:kern w:val="0"/>
                <w:sz w:val="20"/>
                <w:highlight w:val="none"/>
              </w:rPr>
            </w:pPr>
            <w:r>
              <w:rPr>
                <w:rFonts w:hint="eastAsia" w:ascii="宋体" w:hAnsi="宋体" w:cs="宋体"/>
                <w:kern w:val="0"/>
                <w:sz w:val="20"/>
                <w:highlight w:val="none"/>
              </w:rPr>
              <w:t>10≤X＜100</w:t>
            </w:r>
          </w:p>
        </w:tc>
        <w:tc>
          <w:tcPr>
            <w:tcW w:w="1467" w:type="dxa"/>
            <w:tcBorders>
              <w:top w:val="nil"/>
              <w:left w:val="nil"/>
              <w:bottom w:val="single" w:color="auto" w:sz="8" w:space="0"/>
              <w:right w:val="single" w:color="auto" w:sz="4" w:space="0"/>
            </w:tcBorders>
            <w:noWrap/>
            <w:vAlign w:val="bottom"/>
          </w:tcPr>
          <w:p w14:paraId="3D87727B">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506" w:type="dxa"/>
            <w:tcBorders>
              <w:top w:val="nil"/>
              <w:left w:val="nil"/>
              <w:bottom w:val="single" w:color="auto" w:sz="8" w:space="0"/>
              <w:right w:val="single" w:color="auto" w:sz="8" w:space="0"/>
            </w:tcBorders>
            <w:noWrap/>
            <w:vAlign w:val="bottom"/>
          </w:tcPr>
          <w:p w14:paraId="29011EAE">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73" w:type="dxa"/>
            <w:tcBorders>
              <w:top w:val="nil"/>
              <w:left w:val="nil"/>
              <w:bottom w:val="single" w:color="auto" w:sz="8" w:space="0"/>
              <w:right w:val="single" w:color="auto" w:sz="4" w:space="0"/>
            </w:tcBorders>
            <w:noWrap/>
            <w:vAlign w:val="bottom"/>
          </w:tcPr>
          <w:p w14:paraId="5D43D078">
            <w:pPr>
              <w:widowControl/>
              <w:jc w:val="left"/>
              <w:rPr>
                <w:rFonts w:ascii="宋体" w:hAnsi="宋体" w:cs="宋体"/>
                <w:kern w:val="0"/>
                <w:sz w:val="20"/>
                <w:highlight w:val="none"/>
              </w:rPr>
            </w:pPr>
            <w:r>
              <w:rPr>
                <w:rFonts w:hint="eastAsia" w:ascii="宋体" w:hAnsi="宋体" w:cs="宋体"/>
                <w:kern w:val="0"/>
                <w:sz w:val="20"/>
                <w:highlight w:val="none"/>
              </w:rPr>
              <w:t>X＜10</w:t>
            </w:r>
          </w:p>
        </w:tc>
        <w:tc>
          <w:tcPr>
            <w:tcW w:w="1263" w:type="dxa"/>
            <w:tcBorders>
              <w:top w:val="nil"/>
              <w:left w:val="nil"/>
              <w:bottom w:val="single" w:color="auto" w:sz="8" w:space="0"/>
              <w:right w:val="single" w:color="auto" w:sz="4" w:space="0"/>
            </w:tcBorders>
            <w:noWrap/>
            <w:vAlign w:val="bottom"/>
          </w:tcPr>
          <w:p w14:paraId="1EFD5622">
            <w:pPr>
              <w:widowControl/>
              <w:jc w:val="left"/>
              <w:rPr>
                <w:rFonts w:ascii="宋体" w:hAnsi="宋体" w:cs="宋体"/>
                <w:kern w:val="0"/>
                <w:sz w:val="20"/>
                <w:highlight w:val="none"/>
              </w:rPr>
            </w:pPr>
            <w:r>
              <w:rPr>
                <w:rFonts w:hint="eastAsia" w:ascii="宋体" w:hAnsi="宋体" w:cs="宋体"/>
                <w:kern w:val="0"/>
                <w:sz w:val="20"/>
                <w:highlight w:val="none"/>
              </w:rPr>
              <w:t>　</w:t>
            </w:r>
          </w:p>
        </w:tc>
        <w:tc>
          <w:tcPr>
            <w:tcW w:w="1216" w:type="dxa"/>
            <w:tcBorders>
              <w:top w:val="nil"/>
              <w:left w:val="nil"/>
              <w:bottom w:val="single" w:color="auto" w:sz="8" w:space="0"/>
              <w:right w:val="single" w:color="auto" w:sz="8" w:space="0"/>
            </w:tcBorders>
            <w:noWrap/>
            <w:vAlign w:val="bottom"/>
          </w:tcPr>
          <w:p w14:paraId="12ECED30">
            <w:pPr>
              <w:widowControl/>
              <w:jc w:val="left"/>
              <w:rPr>
                <w:rFonts w:ascii="宋体" w:hAnsi="宋体" w:cs="宋体"/>
                <w:kern w:val="0"/>
                <w:sz w:val="20"/>
                <w:highlight w:val="none"/>
              </w:rPr>
            </w:pPr>
            <w:r>
              <w:rPr>
                <w:rFonts w:hint="eastAsia" w:ascii="宋体" w:hAnsi="宋体" w:cs="宋体"/>
                <w:kern w:val="0"/>
                <w:sz w:val="20"/>
                <w:highlight w:val="none"/>
              </w:rPr>
              <w:t>　</w:t>
            </w:r>
          </w:p>
        </w:tc>
      </w:tr>
      <w:tr w14:paraId="76DDBBDA">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noWrap/>
            <w:vAlign w:val="bottom"/>
          </w:tcPr>
          <w:p w14:paraId="0CBE0399">
            <w:pPr>
              <w:widowControl/>
              <w:jc w:val="left"/>
              <w:rPr>
                <w:rFonts w:ascii="宋体" w:hAnsi="宋体" w:cs="宋体"/>
                <w:kern w:val="0"/>
                <w:sz w:val="20"/>
                <w:highlight w:val="none"/>
              </w:rPr>
            </w:pPr>
            <w:r>
              <w:rPr>
                <w:rFonts w:hint="eastAsia" w:ascii="宋体" w:hAnsi="宋体" w:cs="宋体"/>
                <w:kern w:val="0"/>
                <w:sz w:val="20"/>
                <w:highlight w:val="none"/>
              </w:rPr>
              <w:t>说明　1、企业类型的划分以统计部门的统计数据为依据。</w:t>
            </w:r>
          </w:p>
          <w:p w14:paraId="283A2503">
            <w:pPr>
              <w:widowControl/>
              <w:ind w:firstLine="600" w:firstLineChars="300"/>
              <w:jc w:val="left"/>
              <w:rPr>
                <w:rFonts w:ascii="宋体" w:hAnsi="宋体" w:cs="宋体"/>
                <w:kern w:val="0"/>
                <w:sz w:val="20"/>
                <w:highlight w:val="none"/>
              </w:rPr>
            </w:pPr>
            <w:r>
              <w:rPr>
                <w:rFonts w:hint="eastAsia" w:ascii="宋体" w:hAnsi="宋体" w:cs="宋体"/>
                <w:kern w:val="0"/>
                <w:sz w:val="20"/>
                <w:highlight w:val="none"/>
              </w:rPr>
              <w:t>2、个体工商户和本规定以外的行业，参照本规定进行划型。</w:t>
            </w:r>
          </w:p>
          <w:p w14:paraId="3237A515">
            <w:pPr>
              <w:widowControl/>
              <w:ind w:firstLine="600" w:firstLineChars="300"/>
              <w:jc w:val="left"/>
              <w:rPr>
                <w:rFonts w:ascii="宋体" w:hAnsi="宋体" w:cs="宋体"/>
                <w:kern w:val="0"/>
                <w:sz w:val="20"/>
                <w:highlight w:val="none"/>
              </w:rPr>
            </w:pPr>
            <w:r>
              <w:rPr>
                <w:rFonts w:hint="eastAsia" w:ascii="宋体" w:hAnsi="宋体" w:cs="宋体"/>
                <w:kern w:val="0"/>
                <w:sz w:val="20"/>
                <w:highlight w:val="none"/>
              </w:rPr>
              <w:t>3、本规定的中型企业标准上限即为大型企业标准的下限。</w:t>
            </w:r>
          </w:p>
        </w:tc>
      </w:tr>
    </w:tbl>
    <w:p w14:paraId="6094DB87">
      <w:pPr>
        <w:widowControl/>
        <w:jc w:val="left"/>
        <w:rPr>
          <w:rFonts w:ascii="宋体"/>
          <w:b/>
          <w:bCs/>
          <w:spacing w:val="21"/>
          <w:kern w:val="0"/>
          <w:sz w:val="32"/>
          <w:szCs w:val="32"/>
          <w:highlight w:val="none"/>
        </w:rPr>
        <w:sectPr>
          <w:footerReference r:id="rId7" w:type="default"/>
          <w:pgSz w:w="16838" w:h="11906" w:orient="landscape"/>
          <w:pgMar w:top="850" w:right="1361" w:bottom="1134" w:left="1361" w:header="851" w:footer="964" w:gutter="0"/>
          <w:cols w:space="720" w:num="1"/>
          <w:docGrid w:type="lines" w:linePitch="312" w:charSpace="0"/>
        </w:sectPr>
      </w:pPr>
    </w:p>
    <w:p w14:paraId="7D1A06BA">
      <w:pPr>
        <w:pStyle w:val="10"/>
        <w:spacing w:line="400" w:lineRule="exact"/>
        <w:rPr>
          <w:rFonts w:ascii="宋体" w:hAnsi="宋体" w:cs="宋体"/>
          <w:highlight w:val="none"/>
        </w:rPr>
      </w:pPr>
      <w:r>
        <w:rPr>
          <w:rFonts w:hint="eastAsia" w:ascii="宋体" w:hAnsi="宋体" w:cs="宋体"/>
          <w:highlight w:val="none"/>
        </w:rPr>
        <w:t>中小企业声明函填写说明：</w:t>
      </w:r>
    </w:p>
    <w:p w14:paraId="32D46EAE">
      <w:pPr>
        <w:pStyle w:val="10"/>
        <w:spacing w:line="400" w:lineRule="exact"/>
        <w:rPr>
          <w:rFonts w:ascii="宋体" w:hAnsi="宋体" w:cs="宋体"/>
          <w:highlight w:val="none"/>
        </w:rPr>
      </w:pPr>
      <w:r>
        <w:rPr>
          <w:rFonts w:hint="eastAsia" w:ascii="宋体" w:hAnsi="宋体" w:cs="宋体"/>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1EEFCD49">
      <w:pPr>
        <w:pStyle w:val="10"/>
        <w:spacing w:line="400" w:lineRule="exact"/>
        <w:rPr>
          <w:rFonts w:ascii="宋体" w:hAnsi="宋体" w:cs="宋体"/>
          <w:highlight w:val="none"/>
          <w:u w:val="single"/>
        </w:rPr>
      </w:pPr>
      <w:r>
        <w:rPr>
          <w:rFonts w:hint="eastAsia" w:ascii="宋体" w:hAnsi="宋体" w:cs="宋体"/>
          <w:highlight w:val="none"/>
          <w:u w:val="single"/>
        </w:rPr>
        <w:t>2、本项目标的所属行业为：</w:t>
      </w:r>
      <w:r>
        <w:rPr>
          <w:rFonts w:hint="eastAsia" w:ascii="宋体" w:hAnsi="宋体" w:cs="宋体"/>
          <w:b/>
          <w:bCs/>
          <w:color w:val="0000FF"/>
          <w:highlight w:val="none"/>
          <w:u w:val="single"/>
        </w:rPr>
        <w:t>交通运输业（公路管理与养护）</w:t>
      </w:r>
      <w:r>
        <w:rPr>
          <w:rFonts w:hint="eastAsia" w:ascii="宋体" w:hAnsi="宋体" w:cs="宋体"/>
          <w:highlight w:val="none"/>
          <w:u w:val="single"/>
        </w:rPr>
        <w:t>。</w:t>
      </w:r>
    </w:p>
    <w:p w14:paraId="557CEC32">
      <w:pPr>
        <w:pStyle w:val="10"/>
        <w:spacing w:line="400" w:lineRule="exact"/>
        <w:rPr>
          <w:rFonts w:ascii="宋体" w:hAnsi="宋体" w:cs="宋体"/>
          <w:b/>
          <w:bCs/>
          <w:highlight w:val="none"/>
          <w:u w:val="single"/>
        </w:rPr>
      </w:pPr>
      <w:r>
        <w:rPr>
          <w:rFonts w:hint="eastAsia" w:ascii="宋体" w:hAnsi="宋体" w:cs="宋体"/>
          <w:b/>
          <w:bCs/>
          <w:highlight w:val="none"/>
        </w:rPr>
        <w:t>3、</w:t>
      </w:r>
      <w:r>
        <w:rPr>
          <w:rFonts w:hint="eastAsia" w:ascii="宋体" w:hAnsi="宋体" w:cs="宋体"/>
          <w:b/>
          <w:bCs/>
          <w:highlight w:val="none"/>
          <w:u w:val="single"/>
        </w:rPr>
        <w:t>货物项目制造商的控股公司或者工程、服务项目投标企业的控股公司按照其本身的行业认定类型，不是按照采购文件确定的行业认定类型。</w:t>
      </w:r>
    </w:p>
    <w:p w14:paraId="32E7E76B">
      <w:pPr>
        <w:pStyle w:val="58"/>
        <w:spacing w:line="360" w:lineRule="auto"/>
        <w:ind w:right="360" w:firstLine="420"/>
        <w:rPr>
          <w:rFonts w:ascii="宋体" w:hAnsi="宋体" w:cs="宋体"/>
          <w:b/>
          <w:bCs/>
          <w:color w:val="0000FF"/>
          <w:highlight w:val="none"/>
          <w:u w:val="single"/>
        </w:rPr>
      </w:pPr>
      <w:r>
        <w:rPr>
          <w:rFonts w:hint="eastAsia" w:ascii="宋体" w:hAnsi="宋体" w:cs="宋体"/>
          <w:b/>
          <w:bCs/>
          <w:color w:val="0000FF"/>
          <w:highlight w:val="none"/>
          <w:u w:val="single"/>
        </w:rPr>
        <w:t>4、从业人员、营业收入、资产总额填报上一年度数据。新公司也需要提供声明函，在声明函中对营业收入、资产总额、从业人员的数据可不填写，对企业类型以及是否与大企业的负责人为同一人，或者与大企业存在直接控股、管理关系进行声明，否则声明函无效。</w:t>
      </w:r>
    </w:p>
    <w:p w14:paraId="0A17ED40">
      <w:pPr>
        <w:pStyle w:val="58"/>
        <w:spacing w:line="360" w:lineRule="auto"/>
        <w:ind w:right="360"/>
        <w:rPr>
          <w:rFonts w:ascii="宋体"/>
          <w:b/>
          <w:bCs/>
          <w:spacing w:val="21"/>
          <w:kern w:val="0"/>
          <w:sz w:val="32"/>
          <w:szCs w:val="32"/>
          <w:highlight w:val="none"/>
        </w:rPr>
        <w:sectPr>
          <w:pgSz w:w="16838" w:h="11906" w:orient="landscape"/>
          <w:pgMar w:top="1644" w:right="1361" w:bottom="1644" w:left="1361" w:header="851" w:footer="964" w:gutter="0"/>
          <w:pgNumType w:fmt="numberInDash"/>
          <w:cols w:space="425" w:num="1"/>
          <w:docGrid w:type="lines" w:linePitch="312" w:charSpace="0"/>
        </w:sectPr>
      </w:pPr>
    </w:p>
    <w:p w14:paraId="367B80BA">
      <w:pPr>
        <w:spacing w:beforeLines="100" w:line="360" w:lineRule="auto"/>
        <w:ind w:right="-108"/>
        <w:jc w:val="center"/>
        <w:rPr>
          <w:rFonts w:ascii="宋体" w:hAnsi="宋体" w:cs="宋体"/>
          <w:spacing w:val="40"/>
          <w:sz w:val="52"/>
          <w:szCs w:val="52"/>
          <w:highlight w:val="none"/>
        </w:rPr>
      </w:pPr>
      <w:r>
        <w:rPr>
          <w:rFonts w:hint="eastAsia" w:ascii="宋体" w:hAnsi="宋体" w:cs="宋体"/>
          <w:spacing w:val="40"/>
          <w:sz w:val="48"/>
          <w:szCs w:val="48"/>
          <w:highlight w:val="none"/>
        </w:rPr>
        <w:t>2025年温岭市国省道桥梁预防性养护采购项目</w:t>
      </w:r>
    </w:p>
    <w:p w14:paraId="2492C524">
      <w:pPr>
        <w:spacing w:beforeLines="100" w:line="360" w:lineRule="auto"/>
        <w:ind w:right="-108"/>
        <w:jc w:val="center"/>
        <w:rPr>
          <w:rFonts w:ascii="宋体" w:hAnsi="宋体" w:cs="宋体"/>
          <w:sz w:val="36"/>
          <w:szCs w:val="36"/>
          <w:highlight w:val="none"/>
        </w:rPr>
      </w:pPr>
    </w:p>
    <w:p w14:paraId="7A9D1D7B">
      <w:pPr>
        <w:spacing w:beforeLines="100" w:line="360" w:lineRule="auto"/>
        <w:ind w:right="-108"/>
        <w:jc w:val="center"/>
        <w:rPr>
          <w:rFonts w:ascii="宋体"/>
          <w:sz w:val="36"/>
          <w:szCs w:val="36"/>
          <w:highlight w:val="none"/>
        </w:rPr>
      </w:pPr>
      <w:r>
        <w:rPr>
          <w:rFonts w:hint="eastAsia" w:ascii="宋体" w:hAnsi="宋体" w:cs="宋体"/>
          <w:sz w:val="36"/>
          <w:szCs w:val="36"/>
          <w:highlight w:val="none"/>
        </w:rPr>
        <w:t>项目编号：JJWL250620134</w:t>
      </w:r>
    </w:p>
    <w:p w14:paraId="0A61B929">
      <w:pPr>
        <w:autoSpaceDE w:val="0"/>
        <w:autoSpaceDN w:val="0"/>
        <w:adjustRightInd w:val="0"/>
        <w:spacing w:line="360" w:lineRule="auto"/>
        <w:jc w:val="center"/>
        <w:rPr>
          <w:rFonts w:ascii="宋体"/>
          <w:sz w:val="56"/>
          <w:szCs w:val="56"/>
          <w:highlight w:val="none"/>
          <w:lang w:val="zh-CN"/>
        </w:rPr>
      </w:pPr>
    </w:p>
    <w:p w14:paraId="755B4F71">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投</w:t>
      </w:r>
    </w:p>
    <w:p w14:paraId="236073B0">
      <w:pPr>
        <w:autoSpaceDE w:val="0"/>
        <w:autoSpaceDN w:val="0"/>
        <w:adjustRightInd w:val="0"/>
        <w:spacing w:line="360" w:lineRule="auto"/>
        <w:jc w:val="center"/>
        <w:rPr>
          <w:rFonts w:ascii="宋体"/>
          <w:sz w:val="84"/>
          <w:szCs w:val="84"/>
          <w:highlight w:val="none"/>
          <w:lang w:val="zh-CN"/>
        </w:rPr>
      </w:pPr>
      <w:r>
        <w:rPr>
          <w:rFonts w:hint="eastAsia" w:ascii="宋体" w:hAnsi="宋体" w:cs="宋体"/>
          <w:sz w:val="84"/>
          <w:szCs w:val="84"/>
          <w:highlight w:val="none"/>
          <w:lang w:val="zh-CN"/>
        </w:rPr>
        <w:t>标</w:t>
      </w:r>
    </w:p>
    <w:p w14:paraId="69ED6BA2">
      <w:pPr>
        <w:autoSpaceDE w:val="0"/>
        <w:autoSpaceDN w:val="0"/>
        <w:adjustRightInd w:val="0"/>
        <w:spacing w:line="360" w:lineRule="auto"/>
        <w:jc w:val="center"/>
        <w:rPr>
          <w:rFonts w:ascii="宋体"/>
          <w:sz w:val="84"/>
          <w:szCs w:val="84"/>
          <w:highlight w:val="none"/>
        </w:rPr>
      </w:pPr>
      <w:r>
        <w:rPr>
          <w:rFonts w:hint="eastAsia" w:ascii="宋体" w:hAnsi="宋体" w:cs="宋体"/>
          <w:sz w:val="84"/>
          <w:szCs w:val="84"/>
          <w:highlight w:val="none"/>
          <w:lang w:val="zh-CN"/>
        </w:rPr>
        <w:t>文</w:t>
      </w:r>
    </w:p>
    <w:p w14:paraId="30A4491C">
      <w:pPr>
        <w:spacing w:after="100" w:afterAutospacing="1" w:line="360" w:lineRule="auto"/>
        <w:ind w:right="-108"/>
        <w:jc w:val="center"/>
        <w:rPr>
          <w:rFonts w:ascii="宋体"/>
          <w:sz w:val="84"/>
          <w:szCs w:val="84"/>
          <w:highlight w:val="none"/>
          <w:lang w:val="zh-CN"/>
        </w:rPr>
      </w:pPr>
      <w:r>
        <w:rPr>
          <w:rFonts w:hint="eastAsia" w:ascii="宋体" w:hAnsi="宋体" w:cs="宋体"/>
          <w:sz w:val="84"/>
          <w:szCs w:val="84"/>
          <w:highlight w:val="none"/>
          <w:lang w:val="zh-CN"/>
        </w:rPr>
        <w:t>件</w:t>
      </w:r>
    </w:p>
    <w:p w14:paraId="5F60C9D0">
      <w:pPr>
        <w:spacing w:after="100" w:afterAutospacing="1" w:line="360" w:lineRule="auto"/>
        <w:ind w:right="-108"/>
        <w:jc w:val="center"/>
        <w:rPr>
          <w:rFonts w:ascii="宋体" w:hAnsi="宋体" w:cs="宋体"/>
          <w:b/>
          <w:bCs/>
          <w:spacing w:val="40"/>
          <w:sz w:val="28"/>
          <w:szCs w:val="28"/>
          <w:highlight w:val="none"/>
          <w:lang w:val="zh-CN"/>
        </w:rPr>
      </w:pPr>
      <w:r>
        <w:rPr>
          <w:rFonts w:hint="eastAsia" w:ascii="宋体" w:hAnsi="宋体" w:cs="宋体"/>
          <w:b/>
          <w:bCs/>
          <w:spacing w:val="40"/>
          <w:sz w:val="28"/>
          <w:szCs w:val="28"/>
          <w:highlight w:val="none"/>
          <w:lang w:val="zh-CN"/>
        </w:rPr>
        <w:t>（商务技术文件）</w:t>
      </w:r>
    </w:p>
    <w:p w14:paraId="5C3456F4">
      <w:pPr>
        <w:spacing w:line="360" w:lineRule="auto"/>
        <w:ind w:right="532" w:firstLine="720" w:firstLineChars="200"/>
        <w:rPr>
          <w:rFonts w:ascii="宋体" w:hAnsi="宋体" w:cs="宋体"/>
          <w:sz w:val="36"/>
          <w:szCs w:val="36"/>
          <w:highlight w:val="none"/>
        </w:rPr>
      </w:pPr>
    </w:p>
    <w:p w14:paraId="2F605DC7">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投标人全称（公章）：</w:t>
      </w:r>
    </w:p>
    <w:p w14:paraId="60D78AF1">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地址：</w:t>
      </w:r>
    </w:p>
    <w:p w14:paraId="0C01A2A6">
      <w:pPr>
        <w:spacing w:line="360" w:lineRule="auto"/>
        <w:ind w:right="532" w:firstLine="720" w:firstLineChars="200"/>
        <w:rPr>
          <w:rFonts w:ascii="宋体"/>
          <w:sz w:val="36"/>
          <w:szCs w:val="36"/>
          <w:highlight w:val="none"/>
        </w:rPr>
      </w:pPr>
      <w:r>
        <w:rPr>
          <w:rFonts w:hint="eastAsia" w:ascii="宋体" w:hAnsi="宋体" w:cs="宋体"/>
          <w:sz w:val="36"/>
          <w:szCs w:val="36"/>
          <w:highlight w:val="none"/>
        </w:rPr>
        <w:t>时间：</w:t>
      </w:r>
    </w:p>
    <w:p w14:paraId="4E296C38">
      <w:pPr>
        <w:snapToGrid w:val="0"/>
        <w:spacing w:before="50" w:after="50" w:line="360" w:lineRule="auto"/>
        <w:jc w:val="center"/>
        <w:rPr>
          <w:rFonts w:ascii="宋体"/>
          <w:b/>
          <w:bCs/>
          <w:sz w:val="32"/>
          <w:szCs w:val="32"/>
          <w:highlight w:val="none"/>
        </w:rPr>
      </w:pPr>
      <w:r>
        <w:rPr>
          <w:rFonts w:ascii="宋体" w:hAnsi="宋体" w:cs="宋体"/>
          <w:b/>
          <w:bCs/>
          <w:sz w:val="32"/>
          <w:szCs w:val="32"/>
          <w:highlight w:val="none"/>
          <w:lang w:val="zh-CN"/>
        </w:rPr>
        <w:br w:type="page"/>
      </w:r>
      <w:r>
        <w:rPr>
          <w:rFonts w:hint="eastAsia" w:ascii="宋体" w:hAnsi="宋体" w:cs="宋体"/>
          <w:b/>
          <w:bCs/>
          <w:sz w:val="32"/>
          <w:szCs w:val="32"/>
          <w:highlight w:val="none"/>
          <w:lang w:val="zh-CN"/>
        </w:rPr>
        <w:t>商务技术文件</w:t>
      </w:r>
      <w:r>
        <w:rPr>
          <w:rFonts w:hint="eastAsia" w:ascii="宋体" w:hAnsi="宋体" w:cs="宋体"/>
          <w:b/>
          <w:bCs/>
          <w:sz w:val="32"/>
          <w:szCs w:val="32"/>
          <w:highlight w:val="none"/>
        </w:rPr>
        <w:t>目录（仅供参考）</w:t>
      </w:r>
    </w:p>
    <w:p w14:paraId="5A026B44">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供应商自评表………………………………………………页码；</w:t>
      </w:r>
    </w:p>
    <w:p w14:paraId="05FDF6FF">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投标人基本情况表…………………………………………页码；</w:t>
      </w:r>
    </w:p>
    <w:p w14:paraId="32CAFE17">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证书一览表…………………………………………………页码；</w:t>
      </w:r>
    </w:p>
    <w:p w14:paraId="09B4427A">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项目实施人员一览表………………………………………页码；</w:t>
      </w:r>
    </w:p>
    <w:p w14:paraId="0AEE47B5">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项目经理资格情况表……………………………………页码；</w:t>
      </w:r>
    </w:p>
    <w:p w14:paraId="07992321">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类似业绩一览表……………………………………………页码；</w:t>
      </w:r>
    </w:p>
    <w:p w14:paraId="49516471">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拟用于本项目的主要施工机械设备一览表………………页码；</w:t>
      </w:r>
    </w:p>
    <w:p w14:paraId="1AD14D1E">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技术、商务偏离表…………………………………………页码；</w:t>
      </w:r>
    </w:p>
    <w:p w14:paraId="0189F7F6">
      <w:pPr>
        <w:numPr>
          <w:ilvl w:val="0"/>
          <w:numId w:val="21"/>
        </w:numPr>
        <w:snapToGrid w:val="0"/>
        <w:spacing w:line="360" w:lineRule="auto"/>
        <w:ind w:firstLine="560" w:firstLineChars="200"/>
        <w:jc w:val="distribute"/>
        <w:rPr>
          <w:rFonts w:cs="宋体"/>
          <w:sz w:val="28"/>
          <w:szCs w:val="28"/>
          <w:highlight w:val="none"/>
        </w:rPr>
      </w:pPr>
      <w:r>
        <w:rPr>
          <w:rFonts w:hint="eastAsia" w:cs="宋体"/>
          <w:sz w:val="28"/>
          <w:szCs w:val="28"/>
          <w:highlight w:val="none"/>
        </w:rPr>
        <w:t>投标人认为需要提供的其他资料；包括可能影响投标人商务技术文件评分的各类证明材料………………………………………页码；</w:t>
      </w:r>
    </w:p>
    <w:p w14:paraId="41D1DBF1">
      <w:pPr>
        <w:pStyle w:val="19"/>
        <w:jc w:val="both"/>
        <w:outlineLvl w:val="9"/>
        <w:rPr>
          <w:highlight w:val="none"/>
        </w:rPr>
      </w:pPr>
    </w:p>
    <w:p w14:paraId="6B1BE8EE">
      <w:pPr>
        <w:spacing w:line="500" w:lineRule="exact"/>
        <w:rPr>
          <w:b/>
          <w:bCs/>
          <w:sz w:val="28"/>
          <w:szCs w:val="28"/>
          <w:highlight w:val="none"/>
        </w:rPr>
        <w:sectPr>
          <w:headerReference r:id="rId10" w:type="first"/>
          <w:headerReference r:id="rId8" w:type="default"/>
          <w:footerReference r:id="rId11" w:type="default"/>
          <w:headerReference r:id="rId9" w:type="even"/>
          <w:pgSz w:w="11906" w:h="16838"/>
          <w:pgMar w:top="1361" w:right="1587" w:bottom="1361" w:left="1587" w:header="851" w:footer="992" w:gutter="0"/>
          <w:cols w:space="425" w:num="1"/>
          <w:docGrid w:type="lines" w:linePitch="312" w:charSpace="0"/>
        </w:sectPr>
      </w:pPr>
    </w:p>
    <w:p w14:paraId="11C90631">
      <w:pPr>
        <w:rPr>
          <w:rFonts w:ascii="宋体" w:hAnsi="宋体" w:cs="宋体"/>
          <w:b/>
          <w:bCs/>
          <w:sz w:val="24"/>
          <w:highlight w:val="none"/>
        </w:rPr>
      </w:pPr>
      <w:r>
        <w:rPr>
          <w:rFonts w:hint="eastAsia" w:ascii="宋体" w:hAnsi="宋体" w:cs="宋体"/>
          <w:b/>
          <w:bCs/>
          <w:sz w:val="24"/>
          <w:highlight w:val="none"/>
        </w:rPr>
        <w:t>附件1：</w:t>
      </w:r>
    </w:p>
    <w:p w14:paraId="132F23F8">
      <w:pPr>
        <w:pStyle w:val="11"/>
        <w:spacing w:before="120" w:after="120" w:line="480" w:lineRule="auto"/>
        <w:jc w:val="center"/>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供应商自评表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813"/>
        <w:gridCol w:w="449"/>
        <w:gridCol w:w="691"/>
      </w:tblGrid>
      <w:tr w14:paraId="4877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blHeader/>
        </w:trPr>
        <w:tc>
          <w:tcPr>
            <w:tcW w:w="410" w:type="pct"/>
            <w:noWrap/>
            <w:vAlign w:val="center"/>
          </w:tcPr>
          <w:p w14:paraId="7D4DCF1D">
            <w:pPr>
              <w:pStyle w:val="11"/>
              <w:spacing w:before="120" w:after="120" w:line="240" w:lineRule="exact"/>
              <w:jc w:val="center"/>
              <w:rPr>
                <w:rFonts w:hAnsi="宋体"/>
                <w:b/>
                <w:sz w:val="18"/>
                <w:szCs w:val="18"/>
                <w:highlight w:val="none"/>
              </w:rPr>
            </w:pPr>
            <w:r>
              <w:rPr>
                <w:rFonts w:hAnsi="宋体"/>
                <w:b/>
                <w:sz w:val="18"/>
                <w:szCs w:val="18"/>
                <w:highlight w:val="none"/>
              </w:rPr>
              <w:t>序号</w:t>
            </w:r>
          </w:p>
        </w:tc>
        <w:tc>
          <w:tcPr>
            <w:tcW w:w="3930" w:type="pct"/>
            <w:noWrap/>
            <w:vAlign w:val="center"/>
          </w:tcPr>
          <w:p w14:paraId="7F742275">
            <w:pPr>
              <w:pStyle w:val="11"/>
              <w:spacing w:before="120" w:after="120" w:line="240" w:lineRule="exact"/>
              <w:jc w:val="center"/>
              <w:rPr>
                <w:rFonts w:hAnsi="宋体"/>
                <w:b/>
                <w:sz w:val="18"/>
                <w:szCs w:val="18"/>
                <w:highlight w:val="none"/>
              </w:rPr>
            </w:pPr>
            <w:r>
              <w:rPr>
                <w:rFonts w:hAnsi="宋体"/>
                <w:b/>
                <w:sz w:val="18"/>
                <w:szCs w:val="18"/>
                <w:highlight w:val="none"/>
              </w:rPr>
              <w:t>评分内容</w:t>
            </w:r>
          </w:p>
        </w:tc>
        <w:tc>
          <w:tcPr>
            <w:tcW w:w="259" w:type="pct"/>
            <w:noWrap/>
            <w:vAlign w:val="center"/>
          </w:tcPr>
          <w:p w14:paraId="09DA8742">
            <w:pPr>
              <w:pStyle w:val="11"/>
              <w:spacing w:before="120" w:after="120" w:line="240" w:lineRule="exact"/>
              <w:jc w:val="center"/>
              <w:rPr>
                <w:rFonts w:hAnsi="宋体"/>
                <w:b/>
                <w:sz w:val="18"/>
                <w:szCs w:val="18"/>
                <w:highlight w:val="none"/>
              </w:rPr>
            </w:pPr>
            <w:r>
              <w:rPr>
                <w:rFonts w:hAnsi="宋体"/>
                <w:b/>
                <w:sz w:val="18"/>
                <w:szCs w:val="18"/>
                <w:highlight w:val="none"/>
              </w:rPr>
              <w:t>自评分值</w:t>
            </w:r>
          </w:p>
        </w:tc>
        <w:tc>
          <w:tcPr>
            <w:tcW w:w="399" w:type="pct"/>
            <w:noWrap/>
            <w:vAlign w:val="center"/>
          </w:tcPr>
          <w:p w14:paraId="3EE209F5">
            <w:pPr>
              <w:pStyle w:val="11"/>
              <w:spacing w:before="120" w:after="120" w:line="240" w:lineRule="exact"/>
              <w:jc w:val="center"/>
              <w:rPr>
                <w:rFonts w:hAnsi="宋体"/>
                <w:b/>
                <w:sz w:val="18"/>
                <w:szCs w:val="18"/>
                <w:highlight w:val="none"/>
              </w:rPr>
            </w:pPr>
            <w:r>
              <w:rPr>
                <w:rFonts w:hAnsi="宋体"/>
                <w:b/>
                <w:sz w:val="18"/>
                <w:szCs w:val="18"/>
                <w:highlight w:val="none"/>
              </w:rPr>
              <w:t>评分依据对应页码</w:t>
            </w:r>
          </w:p>
        </w:tc>
      </w:tr>
      <w:tr w14:paraId="34D3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10" w:type="pct"/>
            <w:noWrap/>
            <w:vAlign w:val="center"/>
          </w:tcPr>
          <w:p w14:paraId="797598A1">
            <w:pPr>
              <w:pStyle w:val="11"/>
              <w:spacing w:before="120" w:after="120" w:line="240" w:lineRule="exact"/>
              <w:jc w:val="center"/>
              <w:rPr>
                <w:rFonts w:hAnsi="宋体"/>
                <w:b/>
                <w:highlight w:val="none"/>
              </w:rPr>
            </w:pPr>
            <w:r>
              <w:rPr>
                <w:rFonts w:hint="eastAsia" w:hAnsi="宋体"/>
                <w:b/>
                <w:highlight w:val="none"/>
              </w:rPr>
              <w:t>1</w:t>
            </w:r>
          </w:p>
        </w:tc>
        <w:tc>
          <w:tcPr>
            <w:tcW w:w="3930" w:type="pct"/>
            <w:shd w:val="clear" w:color="auto" w:fill="auto"/>
            <w:noWrap/>
            <w:vAlign w:val="center"/>
          </w:tcPr>
          <w:p w14:paraId="3E769A8C">
            <w:pPr>
              <w:spacing w:line="240" w:lineRule="exact"/>
              <w:ind w:right="180" w:rightChars="86"/>
              <w:rPr>
                <w:rFonts w:ascii="宋体" w:hAnsi="宋体" w:cs="宋体"/>
                <w:highlight w:val="none"/>
              </w:rPr>
            </w:pPr>
            <w:r>
              <w:rPr>
                <w:rFonts w:hint="eastAsia" w:ascii="宋体" w:hAnsi="宋体" w:cs="宋体"/>
                <w:highlight w:val="none"/>
              </w:rPr>
              <w:t>投标人具有有效的质量管理体系认证证书、环境管理体系认证证书、 职业健康安全管理体系认证证书的，每提供一个得1分，满分 3分。</w:t>
            </w:r>
            <w:r>
              <w:rPr>
                <w:rFonts w:hint="eastAsia" w:ascii="宋体" w:hAnsi="宋体" w:cs="宋体"/>
                <w:b/>
                <w:bCs/>
                <w:highlight w:val="none"/>
                <w:lang w:val="zh-CN"/>
              </w:rPr>
              <w:t>【</w:t>
            </w:r>
            <w:r>
              <w:rPr>
                <w:rFonts w:hint="eastAsia" w:ascii="宋体" w:hAnsi="宋体" w:cs="宋体"/>
                <w:b/>
                <w:bCs/>
                <w:highlight w:val="none"/>
              </w:rPr>
              <w:t>证书复印件或扫描件加盖公章编入投标文件中，并同时提供国家认证认可监督管理委员会官方网站上相关证书有效的网页截图或网站打印页，否则不得分。</w:t>
            </w:r>
            <w:r>
              <w:rPr>
                <w:rFonts w:hint="eastAsia" w:ascii="宋体" w:hAnsi="宋体" w:cs="宋体"/>
                <w:b/>
                <w:bCs/>
                <w:highlight w:val="none"/>
                <w:lang w:val="zh-CN"/>
              </w:rPr>
              <w:t>】</w:t>
            </w:r>
          </w:p>
        </w:tc>
        <w:tc>
          <w:tcPr>
            <w:tcW w:w="259" w:type="pct"/>
            <w:noWrap/>
            <w:vAlign w:val="center"/>
          </w:tcPr>
          <w:p w14:paraId="15F5F75C">
            <w:pPr>
              <w:pStyle w:val="11"/>
              <w:spacing w:before="120" w:after="120" w:line="240" w:lineRule="exact"/>
              <w:rPr>
                <w:rFonts w:hAnsi="宋体"/>
                <w:b/>
                <w:highlight w:val="none"/>
              </w:rPr>
            </w:pPr>
          </w:p>
        </w:tc>
        <w:tc>
          <w:tcPr>
            <w:tcW w:w="399" w:type="pct"/>
            <w:noWrap/>
            <w:vAlign w:val="center"/>
          </w:tcPr>
          <w:p w14:paraId="5F0E64A2">
            <w:pPr>
              <w:pStyle w:val="11"/>
              <w:spacing w:before="120" w:after="120" w:line="240" w:lineRule="exact"/>
              <w:rPr>
                <w:rFonts w:hAnsi="宋体"/>
                <w:b/>
                <w:highlight w:val="none"/>
              </w:rPr>
            </w:pPr>
          </w:p>
        </w:tc>
      </w:tr>
      <w:tr w14:paraId="0FDE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410" w:type="pct"/>
            <w:noWrap/>
            <w:vAlign w:val="center"/>
          </w:tcPr>
          <w:p w14:paraId="1CB4AEC9">
            <w:pPr>
              <w:pStyle w:val="11"/>
              <w:spacing w:before="120" w:after="120" w:line="240" w:lineRule="exact"/>
              <w:jc w:val="center"/>
              <w:rPr>
                <w:rFonts w:hAnsi="宋体"/>
                <w:b/>
                <w:highlight w:val="none"/>
              </w:rPr>
            </w:pPr>
            <w:r>
              <w:rPr>
                <w:rFonts w:hint="eastAsia" w:hAnsi="宋体"/>
                <w:b/>
                <w:highlight w:val="none"/>
              </w:rPr>
              <w:t>2</w:t>
            </w:r>
          </w:p>
        </w:tc>
        <w:tc>
          <w:tcPr>
            <w:tcW w:w="3930" w:type="pct"/>
            <w:shd w:val="clear" w:color="auto" w:fill="auto"/>
            <w:noWrap/>
            <w:vAlign w:val="center"/>
          </w:tcPr>
          <w:p w14:paraId="5C1B7D52">
            <w:pPr>
              <w:spacing w:line="240" w:lineRule="exact"/>
              <w:ind w:right="180" w:rightChars="86"/>
              <w:rPr>
                <w:rFonts w:ascii="宋体" w:hAnsi="宋体" w:cs="宋体"/>
                <w:highlight w:val="none"/>
                <w:lang w:val="zh-CN"/>
              </w:rPr>
            </w:pPr>
            <w:r>
              <w:rPr>
                <w:rFonts w:hint="eastAsia" w:ascii="宋体" w:hAnsi="宋体" w:cs="宋体"/>
                <w:highlight w:val="none"/>
                <w:lang w:val="zh-CN"/>
              </w:rPr>
              <w:t>自2020年7月1日以来（以合同签订时间为准），投标人按1个标段承接过的公路桥梁加固（或桥梁预防性养护项目）施工业绩，每提供一个有效业绩得1分，最高得3分。</w:t>
            </w:r>
          </w:p>
          <w:p w14:paraId="0D6B99C6">
            <w:pPr>
              <w:spacing w:line="240" w:lineRule="exact"/>
              <w:ind w:right="180" w:rightChars="86"/>
              <w:rPr>
                <w:rFonts w:ascii="宋体" w:hAnsi="宋体" w:cs="宋体"/>
                <w:highlight w:val="none"/>
                <w:lang w:val="zh-CN"/>
              </w:rPr>
            </w:pPr>
            <w:r>
              <w:rPr>
                <w:rFonts w:hint="eastAsia" w:ascii="宋体" w:hAnsi="宋体" w:cs="宋体"/>
                <w:b/>
                <w:bCs/>
                <w:highlight w:val="none"/>
                <w:lang w:val="zh-CN"/>
              </w:rPr>
              <w:t>【1.须同时提供合同及中标（或成交）通知书复印件，二者缺一不可，否则不得分。2.若提供的业绩是以联合体形式完成的，还需附该业绩的联合体协议书或发包人(或项目所在地设区市及以上行业主管部门)出具的业绩证明材料，且该业绩按联合体协议书或业绩证明材料中载明的联合体各方所承担的专业工程来认定相应业绩。】</w:t>
            </w:r>
          </w:p>
        </w:tc>
        <w:tc>
          <w:tcPr>
            <w:tcW w:w="259" w:type="pct"/>
            <w:noWrap/>
            <w:vAlign w:val="center"/>
          </w:tcPr>
          <w:p w14:paraId="14D23DB4">
            <w:pPr>
              <w:pStyle w:val="11"/>
              <w:spacing w:before="120" w:after="120" w:line="240" w:lineRule="exact"/>
              <w:rPr>
                <w:rFonts w:hAnsi="宋体"/>
                <w:b/>
                <w:highlight w:val="none"/>
              </w:rPr>
            </w:pPr>
          </w:p>
        </w:tc>
        <w:tc>
          <w:tcPr>
            <w:tcW w:w="399" w:type="pct"/>
            <w:noWrap/>
            <w:vAlign w:val="center"/>
          </w:tcPr>
          <w:p w14:paraId="7AB0859F">
            <w:pPr>
              <w:pStyle w:val="11"/>
              <w:spacing w:before="120" w:after="120" w:line="240" w:lineRule="exact"/>
              <w:rPr>
                <w:rFonts w:hAnsi="宋体"/>
                <w:b/>
                <w:highlight w:val="none"/>
              </w:rPr>
            </w:pPr>
          </w:p>
        </w:tc>
      </w:tr>
      <w:tr w14:paraId="3B69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410" w:type="pct"/>
            <w:noWrap/>
            <w:vAlign w:val="center"/>
          </w:tcPr>
          <w:p w14:paraId="2D06E039">
            <w:pPr>
              <w:pStyle w:val="11"/>
              <w:spacing w:before="120" w:after="120" w:line="240" w:lineRule="exact"/>
              <w:jc w:val="center"/>
              <w:rPr>
                <w:rFonts w:hAnsi="宋体"/>
                <w:b/>
                <w:highlight w:val="none"/>
              </w:rPr>
            </w:pPr>
            <w:r>
              <w:rPr>
                <w:rFonts w:hint="eastAsia" w:hAnsi="宋体"/>
                <w:b/>
                <w:highlight w:val="none"/>
              </w:rPr>
              <w:t>3</w:t>
            </w:r>
          </w:p>
        </w:tc>
        <w:tc>
          <w:tcPr>
            <w:tcW w:w="3930" w:type="pct"/>
            <w:shd w:val="clear" w:color="auto" w:fill="auto"/>
            <w:noWrap/>
            <w:vAlign w:val="center"/>
          </w:tcPr>
          <w:p w14:paraId="0075B1B1">
            <w:pPr>
              <w:pStyle w:val="70"/>
              <w:spacing w:line="240" w:lineRule="exact"/>
              <w:ind w:right="180" w:rightChars="86"/>
              <w:rPr>
                <w:highlight w:val="none"/>
                <w:lang w:val="en-US"/>
              </w:rPr>
            </w:pPr>
            <w:r>
              <w:rPr>
                <w:rFonts w:hint="eastAsia"/>
                <w:highlight w:val="none"/>
                <w:lang w:val="en-US"/>
              </w:rPr>
              <w:t>1.拟投入项目经理情况：</w:t>
            </w:r>
          </w:p>
          <w:p w14:paraId="455E6F11">
            <w:pPr>
              <w:pStyle w:val="70"/>
              <w:spacing w:line="240" w:lineRule="exact"/>
              <w:ind w:right="180" w:rightChars="86"/>
              <w:rPr>
                <w:highlight w:val="none"/>
                <w:lang w:val="en-US"/>
              </w:rPr>
            </w:pPr>
            <w:r>
              <w:rPr>
                <w:rFonts w:hint="eastAsia"/>
                <w:highlight w:val="none"/>
                <w:lang w:val="en-US"/>
              </w:rPr>
              <w:t>1）项目经理同时具有公路工程专业一级注册建造师证书【须提供电子证书。电子证书须执行住房和城乡建设部的文件（建办市〔2021〕5号、25号、40号）的相关规定。电子证书打印后，应在个人签名处手写本人签名，未手写签名或与签名图像笔迹不一致的，该电子证书无效】和有效期内的施工企业项目经理安全生产考核合格证书（B类），得3分。</w:t>
            </w:r>
          </w:p>
          <w:p w14:paraId="3EAF0C0F">
            <w:pPr>
              <w:pStyle w:val="70"/>
              <w:spacing w:line="240" w:lineRule="exact"/>
              <w:ind w:right="180" w:rightChars="86"/>
              <w:rPr>
                <w:highlight w:val="none"/>
                <w:lang w:val="en-US"/>
              </w:rPr>
            </w:pPr>
            <w:r>
              <w:rPr>
                <w:rFonts w:hint="eastAsia"/>
                <w:highlight w:val="none"/>
                <w:lang w:val="en-US"/>
              </w:rPr>
              <w:t>2）项目经理具有公路相关专业高级工程师及以上技术职称的得 2 分，具有公路相关专业工程师技术职称的得1分，本项最高得 2 分。</w:t>
            </w:r>
          </w:p>
          <w:p w14:paraId="7738D3CD">
            <w:pPr>
              <w:pStyle w:val="70"/>
              <w:spacing w:line="240" w:lineRule="exact"/>
              <w:ind w:right="180" w:rightChars="86"/>
              <w:rPr>
                <w:highlight w:val="none"/>
                <w:lang w:val="en-US"/>
              </w:rPr>
            </w:pPr>
            <w:r>
              <w:rPr>
                <w:rFonts w:hint="eastAsia"/>
                <w:highlight w:val="none"/>
                <w:lang w:val="en-US"/>
              </w:rPr>
              <w:t>2.拟投入项目技术负责人情况：</w:t>
            </w:r>
          </w:p>
          <w:p w14:paraId="05B015B0">
            <w:pPr>
              <w:pStyle w:val="70"/>
              <w:spacing w:line="240" w:lineRule="exact"/>
              <w:ind w:right="180" w:rightChars="86"/>
              <w:rPr>
                <w:highlight w:val="none"/>
                <w:lang w:val="en-US"/>
              </w:rPr>
            </w:pPr>
            <w:r>
              <w:rPr>
                <w:rFonts w:hint="eastAsia"/>
                <w:highlight w:val="none"/>
                <w:lang w:val="en-US"/>
              </w:rPr>
              <w:t>项目技术负责人具有桥梁相关专业高级工程师及以上技术职称的得2分，具有桥梁相关专业工程师技术职称的得1分，本项最高得2分。</w:t>
            </w:r>
          </w:p>
          <w:p w14:paraId="6A66D55B">
            <w:pPr>
              <w:pStyle w:val="70"/>
              <w:spacing w:line="240" w:lineRule="exact"/>
              <w:ind w:right="180" w:rightChars="86"/>
              <w:rPr>
                <w:highlight w:val="none"/>
                <w:lang w:val="en-US"/>
              </w:rPr>
            </w:pPr>
            <w:r>
              <w:rPr>
                <w:rFonts w:hint="eastAsia"/>
                <w:highlight w:val="none"/>
                <w:lang w:val="en-US"/>
              </w:rPr>
              <w:t>3.拟投入项目安全负责人情况：</w:t>
            </w:r>
          </w:p>
          <w:p w14:paraId="4F30D378">
            <w:pPr>
              <w:pStyle w:val="70"/>
              <w:spacing w:line="240" w:lineRule="exact"/>
              <w:ind w:right="180" w:rightChars="86"/>
              <w:rPr>
                <w:highlight w:val="none"/>
                <w:lang w:val="en-US"/>
              </w:rPr>
            </w:pPr>
            <w:r>
              <w:rPr>
                <w:rFonts w:hint="eastAsia"/>
                <w:highlight w:val="none"/>
                <w:lang w:val="en-US"/>
              </w:rPr>
              <w:t>安全负责人具有效期内的企业专职安全生产管理人员安全生产考核合格证书（C类）的得1分。</w:t>
            </w:r>
          </w:p>
          <w:p w14:paraId="2E7AF121">
            <w:pPr>
              <w:pStyle w:val="70"/>
              <w:spacing w:line="240" w:lineRule="exact"/>
              <w:ind w:right="180" w:rightChars="86"/>
              <w:rPr>
                <w:b/>
                <w:bCs/>
                <w:color w:val="000000" w:themeColor="text1"/>
                <w:highlight w:val="none"/>
                <w:lang w:val="en-US"/>
              </w:rPr>
            </w:pPr>
            <w:r>
              <w:rPr>
                <w:rFonts w:hint="eastAsia"/>
                <w:highlight w:val="none"/>
                <w:lang w:val="en-US"/>
              </w:rPr>
              <w:t>【上述人员不可兼任，需提供相关证书复印件及投标截止时间前三个月内其单位为其缴纳的社保证明复印件，上述证书除职称证书外，聘用企业名称应与投标人名称一致，否则不得分。】</w:t>
            </w:r>
          </w:p>
        </w:tc>
        <w:tc>
          <w:tcPr>
            <w:tcW w:w="259" w:type="pct"/>
            <w:noWrap/>
            <w:vAlign w:val="center"/>
          </w:tcPr>
          <w:p w14:paraId="59F1A52F">
            <w:pPr>
              <w:pStyle w:val="11"/>
              <w:spacing w:before="120" w:after="120" w:line="240" w:lineRule="exact"/>
              <w:rPr>
                <w:rFonts w:hAnsi="宋体"/>
                <w:b/>
                <w:highlight w:val="none"/>
              </w:rPr>
            </w:pPr>
          </w:p>
        </w:tc>
        <w:tc>
          <w:tcPr>
            <w:tcW w:w="399" w:type="pct"/>
            <w:noWrap/>
            <w:vAlign w:val="center"/>
          </w:tcPr>
          <w:p w14:paraId="7DCEFFE7">
            <w:pPr>
              <w:pStyle w:val="11"/>
              <w:spacing w:before="120" w:after="120" w:line="240" w:lineRule="exact"/>
              <w:rPr>
                <w:rFonts w:hAnsi="宋体"/>
                <w:b/>
                <w:highlight w:val="none"/>
              </w:rPr>
            </w:pPr>
          </w:p>
        </w:tc>
      </w:tr>
    </w:tbl>
    <w:p w14:paraId="51AEB08F">
      <w:pPr>
        <w:pStyle w:val="31"/>
        <w:rPr>
          <w:highlight w:val="none"/>
        </w:rPr>
      </w:pPr>
    </w:p>
    <w:p w14:paraId="56876135">
      <w:pPr>
        <w:pStyle w:val="31"/>
        <w:rPr>
          <w:highlight w:val="none"/>
        </w:rPr>
      </w:pPr>
    </w:p>
    <w:p w14:paraId="38722D27">
      <w:pPr>
        <w:spacing w:line="500" w:lineRule="exact"/>
        <w:jc w:val="left"/>
        <w:textAlignment w:val="baseline"/>
        <w:rPr>
          <w:rFonts w:hAnsi="宋体"/>
          <w:sz w:val="24"/>
          <w:highlight w:val="none"/>
        </w:rPr>
      </w:pPr>
      <w:r>
        <w:rPr>
          <w:rFonts w:hint="eastAsia" w:hAnsi="宋体"/>
          <w:sz w:val="24"/>
          <w:highlight w:val="none"/>
        </w:rPr>
        <w:t>投标人全称（盖章）：</w:t>
      </w:r>
    </w:p>
    <w:p w14:paraId="335DDE4E">
      <w:pPr>
        <w:spacing w:line="500" w:lineRule="exact"/>
        <w:textAlignment w:val="baseline"/>
        <w:rPr>
          <w:rFonts w:hAnsi="宋体"/>
          <w:sz w:val="24"/>
          <w:highlight w:val="none"/>
        </w:rPr>
      </w:pPr>
      <w:r>
        <w:rPr>
          <w:rFonts w:hint="eastAsia" w:hAnsi="宋体" w:cs="仿宋_GB2312"/>
          <w:sz w:val="24"/>
          <w:highlight w:val="none"/>
        </w:rPr>
        <w:t>法定代表人或</w:t>
      </w:r>
      <w:r>
        <w:rPr>
          <w:rFonts w:hint="eastAsia" w:hAnsi="宋体"/>
          <w:sz w:val="24"/>
          <w:highlight w:val="none"/>
        </w:rPr>
        <w:t>委托代理人（盖章或签字）：</w:t>
      </w:r>
    </w:p>
    <w:p w14:paraId="09987AC2">
      <w:pPr>
        <w:spacing w:line="500" w:lineRule="exact"/>
        <w:textAlignment w:val="baseline"/>
        <w:rPr>
          <w:rFonts w:hAnsi="宋体"/>
          <w:sz w:val="24"/>
          <w:highlight w:val="none"/>
        </w:rPr>
      </w:pPr>
      <w:r>
        <w:rPr>
          <w:rFonts w:hint="eastAsia" w:hAnsi="宋体"/>
          <w:sz w:val="24"/>
          <w:highlight w:val="none"/>
        </w:rPr>
        <w:t xml:space="preserve">日  期： </w:t>
      </w:r>
    </w:p>
    <w:p w14:paraId="6A063C10">
      <w:pPr>
        <w:spacing w:line="500" w:lineRule="exact"/>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附件2：</w:t>
      </w:r>
    </w:p>
    <w:p w14:paraId="4A433F2F">
      <w:pPr>
        <w:pStyle w:val="48"/>
        <w:spacing w:before="0" w:beforeAutospacing="0" w:after="0" w:afterAutospacing="0" w:line="360" w:lineRule="auto"/>
        <w:jc w:val="center"/>
        <w:rPr>
          <w:rFonts w:cs="Times New Roman"/>
          <w:b/>
          <w:bCs/>
          <w:spacing w:val="21"/>
          <w:sz w:val="32"/>
          <w:szCs w:val="32"/>
          <w:highlight w:val="none"/>
        </w:rPr>
      </w:pPr>
      <w:r>
        <w:rPr>
          <w:rFonts w:hint="eastAsia"/>
          <w:b/>
          <w:bCs/>
          <w:sz w:val="32"/>
          <w:szCs w:val="32"/>
          <w:highlight w:val="none"/>
        </w:rPr>
        <w:t>投标</w:t>
      </w:r>
      <w:r>
        <w:rPr>
          <w:rFonts w:hint="eastAsia"/>
          <w:b/>
          <w:bCs/>
          <w:spacing w:val="21"/>
          <w:sz w:val="32"/>
          <w:szCs w:val="32"/>
          <w:highlight w:val="none"/>
        </w:rPr>
        <w:t>人基本情况表</w:t>
      </w:r>
    </w:p>
    <w:tbl>
      <w:tblPr>
        <w:tblStyle w:val="23"/>
        <w:tblW w:w="95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12"/>
        <w:gridCol w:w="995"/>
        <w:gridCol w:w="929"/>
        <w:gridCol w:w="1477"/>
        <w:gridCol w:w="367"/>
        <w:gridCol w:w="1265"/>
        <w:gridCol w:w="578"/>
        <w:gridCol w:w="1008"/>
        <w:gridCol w:w="1168"/>
      </w:tblGrid>
      <w:tr w14:paraId="54F970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ign w:val="center"/>
          </w:tcPr>
          <w:p w14:paraId="0E836184">
            <w:pPr>
              <w:pStyle w:val="64"/>
              <w:ind w:firstLine="315"/>
              <w:rPr>
                <w:color w:val="auto"/>
                <w:sz w:val="21"/>
                <w:highlight w:val="none"/>
              </w:rPr>
            </w:pPr>
            <w:r>
              <w:rPr>
                <w:color w:val="auto"/>
                <w:sz w:val="21"/>
                <w:highlight w:val="none"/>
              </w:rPr>
              <w:t>投标人名称</w:t>
            </w:r>
          </w:p>
        </w:tc>
        <w:tc>
          <w:tcPr>
            <w:tcW w:w="7787" w:type="dxa"/>
            <w:gridSpan w:val="8"/>
            <w:noWrap/>
            <w:vAlign w:val="center"/>
          </w:tcPr>
          <w:p w14:paraId="3B51BCE6">
            <w:pPr>
              <w:pStyle w:val="64"/>
              <w:ind w:firstLine="315"/>
              <w:rPr>
                <w:color w:val="auto"/>
                <w:sz w:val="21"/>
                <w:highlight w:val="none"/>
              </w:rPr>
            </w:pPr>
          </w:p>
        </w:tc>
      </w:tr>
      <w:tr w14:paraId="2EEC4C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ign w:val="center"/>
          </w:tcPr>
          <w:p w14:paraId="7273435E">
            <w:pPr>
              <w:pStyle w:val="64"/>
              <w:ind w:firstLine="315"/>
              <w:rPr>
                <w:color w:val="auto"/>
                <w:sz w:val="21"/>
                <w:highlight w:val="none"/>
              </w:rPr>
            </w:pPr>
            <w:r>
              <w:rPr>
                <w:color w:val="auto"/>
                <w:sz w:val="21"/>
                <w:highlight w:val="none"/>
              </w:rPr>
              <w:t>注册地址</w:t>
            </w:r>
          </w:p>
        </w:tc>
        <w:tc>
          <w:tcPr>
            <w:tcW w:w="3768" w:type="dxa"/>
            <w:gridSpan w:val="4"/>
            <w:noWrap/>
            <w:vAlign w:val="center"/>
          </w:tcPr>
          <w:p w14:paraId="6CDE044E">
            <w:pPr>
              <w:pStyle w:val="64"/>
              <w:ind w:firstLine="315"/>
              <w:rPr>
                <w:color w:val="auto"/>
                <w:sz w:val="21"/>
                <w:highlight w:val="none"/>
              </w:rPr>
            </w:pPr>
          </w:p>
        </w:tc>
        <w:tc>
          <w:tcPr>
            <w:tcW w:w="1265" w:type="dxa"/>
            <w:noWrap/>
            <w:vAlign w:val="center"/>
          </w:tcPr>
          <w:p w14:paraId="23BCCD48">
            <w:pPr>
              <w:pStyle w:val="64"/>
              <w:ind w:firstLineChars="0"/>
              <w:jc w:val="center"/>
              <w:rPr>
                <w:color w:val="auto"/>
                <w:sz w:val="21"/>
                <w:highlight w:val="none"/>
              </w:rPr>
            </w:pPr>
            <w:r>
              <w:rPr>
                <w:color w:val="auto"/>
                <w:sz w:val="21"/>
                <w:highlight w:val="none"/>
              </w:rPr>
              <w:t>邮政编码</w:t>
            </w:r>
          </w:p>
        </w:tc>
        <w:tc>
          <w:tcPr>
            <w:tcW w:w="2754" w:type="dxa"/>
            <w:gridSpan w:val="3"/>
            <w:noWrap/>
            <w:vAlign w:val="center"/>
          </w:tcPr>
          <w:p w14:paraId="782FF2E1">
            <w:pPr>
              <w:pStyle w:val="64"/>
              <w:ind w:firstLine="315"/>
              <w:rPr>
                <w:color w:val="auto"/>
                <w:sz w:val="21"/>
                <w:highlight w:val="none"/>
              </w:rPr>
            </w:pPr>
          </w:p>
        </w:tc>
      </w:tr>
      <w:tr w14:paraId="19FD0B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vMerge w:val="restart"/>
            <w:noWrap/>
            <w:vAlign w:val="center"/>
          </w:tcPr>
          <w:p w14:paraId="597A971A">
            <w:pPr>
              <w:pStyle w:val="64"/>
              <w:ind w:firstLine="315"/>
              <w:rPr>
                <w:color w:val="auto"/>
                <w:sz w:val="21"/>
                <w:highlight w:val="none"/>
              </w:rPr>
            </w:pPr>
            <w:r>
              <w:rPr>
                <w:color w:val="auto"/>
                <w:sz w:val="21"/>
                <w:highlight w:val="none"/>
              </w:rPr>
              <w:t>联系方式</w:t>
            </w:r>
          </w:p>
        </w:tc>
        <w:tc>
          <w:tcPr>
            <w:tcW w:w="995" w:type="dxa"/>
            <w:noWrap/>
            <w:vAlign w:val="center"/>
          </w:tcPr>
          <w:p w14:paraId="40B15A6E">
            <w:pPr>
              <w:pStyle w:val="64"/>
              <w:ind w:firstLine="0" w:firstLineChars="0"/>
              <w:jc w:val="center"/>
              <w:rPr>
                <w:color w:val="auto"/>
                <w:sz w:val="21"/>
                <w:highlight w:val="none"/>
              </w:rPr>
            </w:pPr>
            <w:r>
              <w:rPr>
                <w:color w:val="auto"/>
                <w:sz w:val="21"/>
                <w:highlight w:val="none"/>
              </w:rPr>
              <w:t>联系人</w:t>
            </w:r>
          </w:p>
        </w:tc>
        <w:tc>
          <w:tcPr>
            <w:tcW w:w="2773" w:type="dxa"/>
            <w:gridSpan w:val="3"/>
            <w:noWrap/>
            <w:vAlign w:val="center"/>
          </w:tcPr>
          <w:p w14:paraId="1B149414">
            <w:pPr>
              <w:pStyle w:val="64"/>
              <w:ind w:firstLine="315"/>
              <w:rPr>
                <w:color w:val="auto"/>
                <w:sz w:val="21"/>
                <w:highlight w:val="none"/>
              </w:rPr>
            </w:pPr>
          </w:p>
        </w:tc>
        <w:tc>
          <w:tcPr>
            <w:tcW w:w="1265" w:type="dxa"/>
            <w:noWrap/>
            <w:vAlign w:val="center"/>
          </w:tcPr>
          <w:p w14:paraId="15DA9BA3">
            <w:pPr>
              <w:pStyle w:val="64"/>
              <w:ind w:firstLineChars="0"/>
              <w:jc w:val="center"/>
              <w:rPr>
                <w:color w:val="auto"/>
                <w:sz w:val="21"/>
                <w:highlight w:val="none"/>
              </w:rPr>
            </w:pPr>
            <w:r>
              <w:rPr>
                <w:color w:val="auto"/>
                <w:sz w:val="21"/>
                <w:highlight w:val="none"/>
              </w:rPr>
              <w:t>电 话</w:t>
            </w:r>
          </w:p>
        </w:tc>
        <w:tc>
          <w:tcPr>
            <w:tcW w:w="2754" w:type="dxa"/>
            <w:gridSpan w:val="3"/>
            <w:noWrap/>
            <w:vAlign w:val="center"/>
          </w:tcPr>
          <w:p w14:paraId="08E2CEAF">
            <w:pPr>
              <w:pStyle w:val="64"/>
              <w:ind w:firstLine="315"/>
              <w:rPr>
                <w:color w:val="auto"/>
                <w:sz w:val="21"/>
                <w:highlight w:val="none"/>
              </w:rPr>
            </w:pPr>
          </w:p>
        </w:tc>
      </w:tr>
      <w:tr w14:paraId="233050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vMerge w:val="continue"/>
            <w:noWrap/>
            <w:vAlign w:val="center"/>
          </w:tcPr>
          <w:p w14:paraId="52392031">
            <w:pPr>
              <w:pStyle w:val="64"/>
              <w:ind w:firstLine="315"/>
              <w:jc w:val="center"/>
              <w:rPr>
                <w:color w:val="auto"/>
                <w:sz w:val="21"/>
                <w:highlight w:val="none"/>
              </w:rPr>
            </w:pPr>
          </w:p>
        </w:tc>
        <w:tc>
          <w:tcPr>
            <w:tcW w:w="995" w:type="dxa"/>
            <w:noWrap/>
            <w:vAlign w:val="center"/>
          </w:tcPr>
          <w:p w14:paraId="1FB5E41D">
            <w:pPr>
              <w:pStyle w:val="64"/>
              <w:ind w:firstLine="0" w:firstLineChars="0"/>
              <w:jc w:val="center"/>
              <w:rPr>
                <w:color w:val="auto"/>
                <w:sz w:val="21"/>
                <w:highlight w:val="none"/>
              </w:rPr>
            </w:pPr>
            <w:r>
              <w:rPr>
                <w:color w:val="auto"/>
                <w:sz w:val="21"/>
                <w:highlight w:val="none"/>
              </w:rPr>
              <w:t>传 真</w:t>
            </w:r>
          </w:p>
        </w:tc>
        <w:tc>
          <w:tcPr>
            <w:tcW w:w="2773" w:type="dxa"/>
            <w:gridSpan w:val="3"/>
            <w:noWrap/>
            <w:vAlign w:val="center"/>
          </w:tcPr>
          <w:p w14:paraId="31ABD8DF">
            <w:pPr>
              <w:pStyle w:val="64"/>
              <w:ind w:firstLine="315"/>
              <w:rPr>
                <w:color w:val="auto"/>
                <w:sz w:val="21"/>
                <w:highlight w:val="none"/>
              </w:rPr>
            </w:pPr>
          </w:p>
        </w:tc>
        <w:tc>
          <w:tcPr>
            <w:tcW w:w="1265" w:type="dxa"/>
            <w:noWrap/>
            <w:vAlign w:val="center"/>
          </w:tcPr>
          <w:p w14:paraId="475BFF26">
            <w:pPr>
              <w:pStyle w:val="64"/>
              <w:ind w:firstLineChars="0"/>
              <w:jc w:val="center"/>
              <w:rPr>
                <w:color w:val="auto"/>
                <w:sz w:val="21"/>
                <w:highlight w:val="none"/>
              </w:rPr>
            </w:pPr>
            <w:r>
              <w:rPr>
                <w:color w:val="auto"/>
                <w:sz w:val="21"/>
                <w:highlight w:val="none"/>
              </w:rPr>
              <w:t>电子邮件</w:t>
            </w:r>
          </w:p>
        </w:tc>
        <w:tc>
          <w:tcPr>
            <w:tcW w:w="2754" w:type="dxa"/>
            <w:gridSpan w:val="3"/>
            <w:noWrap/>
            <w:vAlign w:val="center"/>
          </w:tcPr>
          <w:p w14:paraId="12E5A2DC">
            <w:pPr>
              <w:pStyle w:val="64"/>
              <w:ind w:firstLine="315"/>
              <w:rPr>
                <w:color w:val="auto"/>
                <w:sz w:val="21"/>
                <w:highlight w:val="none"/>
              </w:rPr>
            </w:pPr>
          </w:p>
        </w:tc>
      </w:tr>
      <w:tr w14:paraId="27740D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ign w:val="center"/>
          </w:tcPr>
          <w:p w14:paraId="122E496E">
            <w:pPr>
              <w:pStyle w:val="64"/>
              <w:ind w:firstLine="0" w:firstLineChars="0"/>
              <w:jc w:val="center"/>
              <w:rPr>
                <w:color w:val="auto"/>
                <w:sz w:val="21"/>
                <w:highlight w:val="none"/>
              </w:rPr>
            </w:pPr>
            <w:r>
              <w:rPr>
                <w:rFonts w:hint="eastAsia"/>
                <w:color w:val="auto"/>
                <w:sz w:val="21"/>
                <w:highlight w:val="none"/>
              </w:rPr>
              <w:t>法定代表人</w:t>
            </w:r>
          </w:p>
        </w:tc>
        <w:tc>
          <w:tcPr>
            <w:tcW w:w="995" w:type="dxa"/>
            <w:noWrap/>
            <w:vAlign w:val="center"/>
          </w:tcPr>
          <w:p w14:paraId="0FB4D549">
            <w:pPr>
              <w:pStyle w:val="64"/>
              <w:ind w:firstLine="315"/>
              <w:rPr>
                <w:color w:val="auto"/>
                <w:sz w:val="21"/>
                <w:highlight w:val="none"/>
              </w:rPr>
            </w:pPr>
            <w:r>
              <w:rPr>
                <w:color w:val="auto"/>
                <w:sz w:val="21"/>
                <w:highlight w:val="none"/>
              </w:rPr>
              <w:t>姓名</w:t>
            </w:r>
          </w:p>
        </w:tc>
        <w:tc>
          <w:tcPr>
            <w:tcW w:w="929" w:type="dxa"/>
            <w:noWrap/>
            <w:vAlign w:val="center"/>
          </w:tcPr>
          <w:p w14:paraId="127FB8AC">
            <w:pPr>
              <w:pStyle w:val="64"/>
              <w:ind w:firstLine="315"/>
              <w:rPr>
                <w:color w:val="auto"/>
                <w:sz w:val="21"/>
                <w:highlight w:val="none"/>
              </w:rPr>
            </w:pPr>
          </w:p>
        </w:tc>
        <w:tc>
          <w:tcPr>
            <w:tcW w:w="1477" w:type="dxa"/>
            <w:noWrap/>
            <w:vAlign w:val="center"/>
          </w:tcPr>
          <w:p w14:paraId="6CE63CE7">
            <w:pPr>
              <w:pStyle w:val="64"/>
              <w:ind w:firstLine="315"/>
              <w:rPr>
                <w:color w:val="auto"/>
                <w:sz w:val="21"/>
                <w:highlight w:val="none"/>
              </w:rPr>
            </w:pPr>
            <w:r>
              <w:rPr>
                <w:color w:val="auto"/>
                <w:sz w:val="21"/>
                <w:highlight w:val="none"/>
              </w:rPr>
              <w:t>技术职称</w:t>
            </w:r>
          </w:p>
        </w:tc>
        <w:tc>
          <w:tcPr>
            <w:tcW w:w="2210" w:type="dxa"/>
            <w:gridSpan w:val="3"/>
            <w:noWrap/>
            <w:vAlign w:val="center"/>
          </w:tcPr>
          <w:p w14:paraId="6473A1F5">
            <w:pPr>
              <w:pStyle w:val="64"/>
              <w:ind w:firstLine="315"/>
              <w:rPr>
                <w:color w:val="auto"/>
                <w:sz w:val="21"/>
                <w:highlight w:val="none"/>
              </w:rPr>
            </w:pPr>
          </w:p>
        </w:tc>
        <w:tc>
          <w:tcPr>
            <w:tcW w:w="1008" w:type="dxa"/>
            <w:noWrap/>
            <w:vAlign w:val="center"/>
          </w:tcPr>
          <w:p w14:paraId="324DBD9F">
            <w:pPr>
              <w:pStyle w:val="64"/>
              <w:ind w:firstLine="315"/>
              <w:rPr>
                <w:color w:val="auto"/>
                <w:sz w:val="21"/>
                <w:highlight w:val="none"/>
              </w:rPr>
            </w:pPr>
            <w:r>
              <w:rPr>
                <w:color w:val="auto"/>
                <w:sz w:val="21"/>
                <w:highlight w:val="none"/>
              </w:rPr>
              <w:t>电话</w:t>
            </w:r>
          </w:p>
        </w:tc>
        <w:tc>
          <w:tcPr>
            <w:tcW w:w="1168" w:type="dxa"/>
            <w:noWrap/>
            <w:vAlign w:val="center"/>
          </w:tcPr>
          <w:p w14:paraId="03806F2D">
            <w:pPr>
              <w:pStyle w:val="64"/>
              <w:ind w:firstLine="315"/>
              <w:rPr>
                <w:color w:val="auto"/>
                <w:sz w:val="21"/>
                <w:highlight w:val="none"/>
              </w:rPr>
            </w:pPr>
          </w:p>
        </w:tc>
      </w:tr>
      <w:tr w14:paraId="0AD35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ign w:val="center"/>
          </w:tcPr>
          <w:p w14:paraId="7F7393EE">
            <w:pPr>
              <w:pStyle w:val="64"/>
              <w:ind w:firstLine="315"/>
              <w:jc w:val="center"/>
              <w:rPr>
                <w:color w:val="auto"/>
                <w:sz w:val="21"/>
                <w:highlight w:val="none"/>
              </w:rPr>
            </w:pPr>
            <w:r>
              <w:rPr>
                <w:rFonts w:hint="eastAsia"/>
                <w:color w:val="auto"/>
                <w:sz w:val="21"/>
                <w:highlight w:val="none"/>
              </w:rPr>
              <w:t>企业技术</w:t>
            </w:r>
            <w:r>
              <w:rPr>
                <w:color w:val="auto"/>
                <w:sz w:val="21"/>
                <w:highlight w:val="none"/>
              </w:rPr>
              <w:t>负责人</w:t>
            </w:r>
          </w:p>
        </w:tc>
        <w:tc>
          <w:tcPr>
            <w:tcW w:w="995" w:type="dxa"/>
            <w:noWrap/>
            <w:vAlign w:val="center"/>
          </w:tcPr>
          <w:p w14:paraId="5E6DE364">
            <w:pPr>
              <w:pStyle w:val="64"/>
              <w:ind w:firstLine="315"/>
              <w:rPr>
                <w:color w:val="auto"/>
                <w:sz w:val="21"/>
                <w:highlight w:val="none"/>
              </w:rPr>
            </w:pPr>
            <w:r>
              <w:rPr>
                <w:color w:val="auto"/>
                <w:sz w:val="21"/>
                <w:highlight w:val="none"/>
              </w:rPr>
              <w:t>姓名</w:t>
            </w:r>
          </w:p>
        </w:tc>
        <w:tc>
          <w:tcPr>
            <w:tcW w:w="929" w:type="dxa"/>
            <w:noWrap/>
            <w:vAlign w:val="center"/>
          </w:tcPr>
          <w:p w14:paraId="03247AFB">
            <w:pPr>
              <w:pStyle w:val="64"/>
              <w:ind w:firstLine="315"/>
              <w:rPr>
                <w:color w:val="auto"/>
                <w:sz w:val="21"/>
                <w:highlight w:val="none"/>
              </w:rPr>
            </w:pPr>
          </w:p>
        </w:tc>
        <w:tc>
          <w:tcPr>
            <w:tcW w:w="1477" w:type="dxa"/>
            <w:noWrap/>
            <w:vAlign w:val="center"/>
          </w:tcPr>
          <w:p w14:paraId="5A58AA2B">
            <w:pPr>
              <w:pStyle w:val="64"/>
              <w:ind w:firstLine="315"/>
              <w:rPr>
                <w:color w:val="auto"/>
                <w:sz w:val="21"/>
                <w:highlight w:val="none"/>
              </w:rPr>
            </w:pPr>
            <w:r>
              <w:rPr>
                <w:color w:val="auto"/>
                <w:sz w:val="21"/>
                <w:highlight w:val="none"/>
              </w:rPr>
              <w:t>技术职称</w:t>
            </w:r>
          </w:p>
        </w:tc>
        <w:tc>
          <w:tcPr>
            <w:tcW w:w="2210" w:type="dxa"/>
            <w:gridSpan w:val="3"/>
            <w:noWrap/>
            <w:vAlign w:val="center"/>
          </w:tcPr>
          <w:p w14:paraId="7860F77C">
            <w:pPr>
              <w:pStyle w:val="64"/>
              <w:ind w:firstLine="315"/>
              <w:rPr>
                <w:color w:val="auto"/>
                <w:sz w:val="21"/>
                <w:highlight w:val="none"/>
              </w:rPr>
            </w:pPr>
          </w:p>
        </w:tc>
        <w:tc>
          <w:tcPr>
            <w:tcW w:w="1008" w:type="dxa"/>
            <w:noWrap/>
            <w:vAlign w:val="center"/>
          </w:tcPr>
          <w:p w14:paraId="1D4B5A9C">
            <w:pPr>
              <w:pStyle w:val="64"/>
              <w:ind w:firstLine="315"/>
              <w:rPr>
                <w:color w:val="auto"/>
                <w:sz w:val="21"/>
                <w:highlight w:val="none"/>
              </w:rPr>
            </w:pPr>
            <w:r>
              <w:rPr>
                <w:color w:val="auto"/>
                <w:sz w:val="21"/>
                <w:highlight w:val="none"/>
              </w:rPr>
              <w:t>电话</w:t>
            </w:r>
          </w:p>
        </w:tc>
        <w:tc>
          <w:tcPr>
            <w:tcW w:w="1168" w:type="dxa"/>
            <w:noWrap/>
            <w:vAlign w:val="center"/>
          </w:tcPr>
          <w:p w14:paraId="75B87EC5">
            <w:pPr>
              <w:pStyle w:val="64"/>
              <w:ind w:firstLine="315"/>
              <w:rPr>
                <w:color w:val="auto"/>
                <w:sz w:val="21"/>
                <w:highlight w:val="none"/>
              </w:rPr>
            </w:pPr>
          </w:p>
        </w:tc>
      </w:tr>
      <w:tr w14:paraId="4DAAF0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4" w:hRule="exact"/>
          <w:jc w:val="center"/>
        </w:trPr>
        <w:tc>
          <w:tcPr>
            <w:tcW w:w="1812" w:type="dxa"/>
            <w:noWrap/>
            <w:vAlign w:val="center"/>
          </w:tcPr>
          <w:p w14:paraId="6CC366DB">
            <w:pPr>
              <w:pStyle w:val="64"/>
              <w:ind w:firstLine="315"/>
              <w:rPr>
                <w:color w:val="auto"/>
                <w:sz w:val="21"/>
                <w:highlight w:val="none"/>
              </w:rPr>
            </w:pPr>
            <w:r>
              <w:rPr>
                <w:color w:val="auto"/>
                <w:sz w:val="21"/>
                <w:highlight w:val="none"/>
              </w:rPr>
              <w:t>成立时间</w:t>
            </w:r>
          </w:p>
        </w:tc>
        <w:tc>
          <w:tcPr>
            <w:tcW w:w="1924" w:type="dxa"/>
            <w:gridSpan w:val="2"/>
            <w:noWrap/>
            <w:vAlign w:val="center"/>
          </w:tcPr>
          <w:p w14:paraId="452DA763">
            <w:pPr>
              <w:pStyle w:val="64"/>
              <w:ind w:firstLine="315"/>
              <w:rPr>
                <w:color w:val="auto"/>
                <w:sz w:val="21"/>
                <w:highlight w:val="none"/>
              </w:rPr>
            </w:pPr>
          </w:p>
        </w:tc>
        <w:tc>
          <w:tcPr>
            <w:tcW w:w="5863" w:type="dxa"/>
            <w:gridSpan w:val="6"/>
            <w:noWrap/>
            <w:vAlign w:val="center"/>
          </w:tcPr>
          <w:p w14:paraId="334DD802">
            <w:pPr>
              <w:pStyle w:val="64"/>
              <w:ind w:firstLine="315"/>
              <w:rPr>
                <w:color w:val="auto"/>
                <w:sz w:val="21"/>
                <w:highlight w:val="none"/>
              </w:rPr>
            </w:pPr>
            <w:r>
              <w:rPr>
                <w:color w:val="auto"/>
                <w:sz w:val="21"/>
                <w:highlight w:val="none"/>
              </w:rPr>
              <w:t>员工总人数：</w:t>
            </w:r>
          </w:p>
        </w:tc>
      </w:tr>
      <w:tr w14:paraId="12181E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ign w:val="center"/>
          </w:tcPr>
          <w:p w14:paraId="4CD5C1E3">
            <w:pPr>
              <w:pStyle w:val="64"/>
              <w:ind w:firstLine="315"/>
              <w:rPr>
                <w:color w:val="auto"/>
                <w:sz w:val="21"/>
                <w:highlight w:val="none"/>
              </w:rPr>
            </w:pPr>
            <w:r>
              <w:rPr>
                <w:color w:val="auto"/>
                <w:sz w:val="21"/>
                <w:highlight w:val="none"/>
              </w:rPr>
              <w:t>企业资质</w:t>
            </w:r>
          </w:p>
        </w:tc>
        <w:tc>
          <w:tcPr>
            <w:tcW w:w="1924" w:type="dxa"/>
            <w:gridSpan w:val="2"/>
            <w:noWrap/>
            <w:vAlign w:val="center"/>
          </w:tcPr>
          <w:p w14:paraId="7DE3FA38">
            <w:pPr>
              <w:pStyle w:val="64"/>
              <w:ind w:firstLine="315"/>
              <w:rPr>
                <w:color w:val="auto"/>
                <w:sz w:val="21"/>
                <w:highlight w:val="none"/>
              </w:rPr>
            </w:pPr>
          </w:p>
        </w:tc>
        <w:tc>
          <w:tcPr>
            <w:tcW w:w="1477" w:type="dxa"/>
            <w:vMerge w:val="restart"/>
            <w:noWrap/>
            <w:vAlign w:val="center"/>
          </w:tcPr>
          <w:p w14:paraId="4714DE6A">
            <w:pPr>
              <w:pStyle w:val="64"/>
              <w:ind w:firstLine="315"/>
              <w:rPr>
                <w:color w:val="auto"/>
                <w:sz w:val="21"/>
                <w:highlight w:val="none"/>
              </w:rPr>
            </w:pPr>
            <w:r>
              <w:rPr>
                <w:color w:val="auto"/>
                <w:sz w:val="21"/>
                <w:highlight w:val="none"/>
              </w:rPr>
              <w:t>其中</w:t>
            </w:r>
          </w:p>
        </w:tc>
        <w:tc>
          <w:tcPr>
            <w:tcW w:w="2210" w:type="dxa"/>
            <w:gridSpan w:val="3"/>
            <w:noWrap/>
            <w:vAlign w:val="center"/>
          </w:tcPr>
          <w:p w14:paraId="730E1806">
            <w:pPr>
              <w:pStyle w:val="64"/>
              <w:ind w:firstLine="315"/>
              <w:rPr>
                <w:color w:val="auto"/>
                <w:sz w:val="21"/>
                <w:highlight w:val="none"/>
              </w:rPr>
            </w:pPr>
            <w:r>
              <w:rPr>
                <w:rFonts w:hint="eastAsia"/>
                <w:color w:val="auto"/>
                <w:sz w:val="21"/>
                <w:highlight w:val="none"/>
              </w:rPr>
              <w:t>项目经理</w:t>
            </w:r>
          </w:p>
        </w:tc>
        <w:tc>
          <w:tcPr>
            <w:tcW w:w="2176" w:type="dxa"/>
            <w:gridSpan w:val="2"/>
            <w:noWrap/>
            <w:vAlign w:val="center"/>
          </w:tcPr>
          <w:p w14:paraId="117D7CA5">
            <w:pPr>
              <w:pStyle w:val="64"/>
              <w:ind w:firstLine="315"/>
              <w:rPr>
                <w:color w:val="auto"/>
                <w:sz w:val="21"/>
                <w:highlight w:val="none"/>
              </w:rPr>
            </w:pPr>
          </w:p>
        </w:tc>
      </w:tr>
      <w:tr w14:paraId="298DC3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ign w:val="center"/>
          </w:tcPr>
          <w:p w14:paraId="165D2698">
            <w:pPr>
              <w:pStyle w:val="64"/>
              <w:ind w:firstLine="315"/>
              <w:rPr>
                <w:color w:val="auto"/>
                <w:sz w:val="21"/>
                <w:highlight w:val="none"/>
              </w:rPr>
            </w:pPr>
            <w:r>
              <w:rPr>
                <w:color w:val="auto"/>
                <w:sz w:val="21"/>
                <w:highlight w:val="none"/>
              </w:rPr>
              <w:t>营业执照号</w:t>
            </w:r>
          </w:p>
        </w:tc>
        <w:tc>
          <w:tcPr>
            <w:tcW w:w="1924" w:type="dxa"/>
            <w:gridSpan w:val="2"/>
            <w:noWrap/>
            <w:vAlign w:val="center"/>
          </w:tcPr>
          <w:p w14:paraId="05326970">
            <w:pPr>
              <w:pStyle w:val="64"/>
              <w:ind w:firstLine="315"/>
              <w:rPr>
                <w:color w:val="auto"/>
                <w:sz w:val="21"/>
                <w:highlight w:val="none"/>
              </w:rPr>
            </w:pPr>
          </w:p>
        </w:tc>
        <w:tc>
          <w:tcPr>
            <w:tcW w:w="1477" w:type="dxa"/>
            <w:vMerge w:val="continue"/>
            <w:noWrap/>
            <w:vAlign w:val="center"/>
          </w:tcPr>
          <w:p w14:paraId="02EF3B74">
            <w:pPr>
              <w:pStyle w:val="64"/>
              <w:ind w:firstLine="315"/>
              <w:rPr>
                <w:color w:val="auto"/>
                <w:sz w:val="21"/>
                <w:highlight w:val="none"/>
              </w:rPr>
            </w:pPr>
          </w:p>
        </w:tc>
        <w:tc>
          <w:tcPr>
            <w:tcW w:w="2210" w:type="dxa"/>
            <w:gridSpan w:val="3"/>
            <w:noWrap/>
            <w:vAlign w:val="center"/>
          </w:tcPr>
          <w:p w14:paraId="6ECBA8FC">
            <w:pPr>
              <w:pStyle w:val="64"/>
              <w:ind w:firstLine="315"/>
              <w:rPr>
                <w:color w:val="auto"/>
                <w:sz w:val="21"/>
                <w:highlight w:val="none"/>
              </w:rPr>
            </w:pPr>
            <w:r>
              <w:rPr>
                <w:color w:val="auto"/>
                <w:sz w:val="21"/>
                <w:highlight w:val="none"/>
              </w:rPr>
              <w:t>高级职称人员</w:t>
            </w:r>
          </w:p>
        </w:tc>
        <w:tc>
          <w:tcPr>
            <w:tcW w:w="2176" w:type="dxa"/>
            <w:gridSpan w:val="2"/>
            <w:noWrap/>
            <w:vAlign w:val="center"/>
          </w:tcPr>
          <w:p w14:paraId="3054B5F9">
            <w:pPr>
              <w:pStyle w:val="64"/>
              <w:ind w:firstLine="315"/>
              <w:rPr>
                <w:color w:val="auto"/>
                <w:sz w:val="21"/>
                <w:highlight w:val="none"/>
              </w:rPr>
            </w:pPr>
          </w:p>
        </w:tc>
      </w:tr>
      <w:tr w14:paraId="044B03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ign w:val="center"/>
          </w:tcPr>
          <w:p w14:paraId="2E6AB8E6">
            <w:pPr>
              <w:pStyle w:val="64"/>
              <w:ind w:firstLine="315"/>
              <w:rPr>
                <w:color w:val="auto"/>
                <w:sz w:val="21"/>
                <w:highlight w:val="none"/>
              </w:rPr>
            </w:pPr>
            <w:r>
              <w:rPr>
                <w:color w:val="auto"/>
                <w:sz w:val="21"/>
                <w:highlight w:val="none"/>
              </w:rPr>
              <w:t>注册资金</w:t>
            </w:r>
          </w:p>
        </w:tc>
        <w:tc>
          <w:tcPr>
            <w:tcW w:w="1924" w:type="dxa"/>
            <w:gridSpan w:val="2"/>
            <w:noWrap/>
            <w:vAlign w:val="center"/>
          </w:tcPr>
          <w:p w14:paraId="3A3EED55">
            <w:pPr>
              <w:pStyle w:val="64"/>
              <w:ind w:firstLine="315"/>
              <w:rPr>
                <w:color w:val="auto"/>
                <w:sz w:val="21"/>
                <w:highlight w:val="none"/>
              </w:rPr>
            </w:pPr>
          </w:p>
        </w:tc>
        <w:tc>
          <w:tcPr>
            <w:tcW w:w="1477" w:type="dxa"/>
            <w:vMerge w:val="continue"/>
            <w:noWrap/>
            <w:vAlign w:val="center"/>
          </w:tcPr>
          <w:p w14:paraId="2791E2F1">
            <w:pPr>
              <w:pStyle w:val="64"/>
              <w:ind w:firstLine="315"/>
              <w:rPr>
                <w:color w:val="auto"/>
                <w:sz w:val="21"/>
                <w:highlight w:val="none"/>
              </w:rPr>
            </w:pPr>
          </w:p>
        </w:tc>
        <w:tc>
          <w:tcPr>
            <w:tcW w:w="2210" w:type="dxa"/>
            <w:gridSpan w:val="3"/>
            <w:noWrap/>
            <w:vAlign w:val="center"/>
          </w:tcPr>
          <w:p w14:paraId="1D777B3D">
            <w:pPr>
              <w:pStyle w:val="64"/>
              <w:ind w:firstLine="315"/>
              <w:rPr>
                <w:color w:val="auto"/>
                <w:sz w:val="21"/>
                <w:highlight w:val="none"/>
              </w:rPr>
            </w:pPr>
            <w:r>
              <w:rPr>
                <w:color w:val="auto"/>
                <w:sz w:val="21"/>
                <w:highlight w:val="none"/>
              </w:rPr>
              <w:t>中级职称人员</w:t>
            </w:r>
          </w:p>
        </w:tc>
        <w:tc>
          <w:tcPr>
            <w:tcW w:w="2176" w:type="dxa"/>
            <w:gridSpan w:val="2"/>
            <w:noWrap/>
            <w:vAlign w:val="center"/>
          </w:tcPr>
          <w:p w14:paraId="4948764A">
            <w:pPr>
              <w:pStyle w:val="64"/>
              <w:ind w:firstLine="315"/>
              <w:rPr>
                <w:color w:val="auto"/>
                <w:sz w:val="21"/>
                <w:highlight w:val="none"/>
              </w:rPr>
            </w:pPr>
          </w:p>
        </w:tc>
      </w:tr>
      <w:tr w14:paraId="028351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ign w:val="center"/>
          </w:tcPr>
          <w:p w14:paraId="46FB5BE1">
            <w:pPr>
              <w:pStyle w:val="64"/>
              <w:ind w:firstLineChars="0"/>
              <w:jc w:val="center"/>
              <w:rPr>
                <w:color w:val="auto"/>
                <w:sz w:val="21"/>
                <w:highlight w:val="none"/>
              </w:rPr>
            </w:pPr>
            <w:r>
              <w:rPr>
                <w:color w:val="auto"/>
                <w:sz w:val="21"/>
                <w:highlight w:val="none"/>
              </w:rPr>
              <w:t>基本账户开户银行</w:t>
            </w:r>
          </w:p>
        </w:tc>
        <w:tc>
          <w:tcPr>
            <w:tcW w:w="1924" w:type="dxa"/>
            <w:gridSpan w:val="2"/>
            <w:noWrap/>
            <w:vAlign w:val="center"/>
          </w:tcPr>
          <w:p w14:paraId="071E437D">
            <w:pPr>
              <w:pStyle w:val="64"/>
              <w:ind w:firstLine="315"/>
              <w:rPr>
                <w:color w:val="auto"/>
                <w:sz w:val="21"/>
                <w:highlight w:val="none"/>
              </w:rPr>
            </w:pPr>
          </w:p>
        </w:tc>
        <w:tc>
          <w:tcPr>
            <w:tcW w:w="1477" w:type="dxa"/>
            <w:vMerge w:val="continue"/>
            <w:noWrap/>
            <w:vAlign w:val="center"/>
          </w:tcPr>
          <w:p w14:paraId="22C16023">
            <w:pPr>
              <w:pStyle w:val="64"/>
              <w:ind w:firstLine="315"/>
              <w:rPr>
                <w:color w:val="auto"/>
                <w:sz w:val="21"/>
                <w:highlight w:val="none"/>
              </w:rPr>
            </w:pPr>
          </w:p>
        </w:tc>
        <w:tc>
          <w:tcPr>
            <w:tcW w:w="2210" w:type="dxa"/>
            <w:gridSpan w:val="3"/>
            <w:noWrap/>
            <w:vAlign w:val="center"/>
          </w:tcPr>
          <w:p w14:paraId="12020DAE">
            <w:pPr>
              <w:pStyle w:val="64"/>
              <w:ind w:firstLine="315"/>
              <w:rPr>
                <w:color w:val="auto"/>
                <w:sz w:val="21"/>
                <w:highlight w:val="none"/>
              </w:rPr>
            </w:pPr>
            <w:r>
              <w:rPr>
                <w:color w:val="auto"/>
                <w:sz w:val="21"/>
                <w:highlight w:val="none"/>
              </w:rPr>
              <w:t>初级职称人员</w:t>
            </w:r>
          </w:p>
        </w:tc>
        <w:tc>
          <w:tcPr>
            <w:tcW w:w="2176" w:type="dxa"/>
            <w:gridSpan w:val="2"/>
            <w:noWrap/>
            <w:vAlign w:val="center"/>
          </w:tcPr>
          <w:p w14:paraId="214487AB">
            <w:pPr>
              <w:pStyle w:val="64"/>
              <w:ind w:firstLine="315"/>
              <w:rPr>
                <w:color w:val="auto"/>
                <w:sz w:val="21"/>
                <w:highlight w:val="none"/>
              </w:rPr>
            </w:pPr>
          </w:p>
        </w:tc>
      </w:tr>
      <w:tr w14:paraId="62B380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14" w:hRule="exact"/>
          <w:jc w:val="center"/>
        </w:trPr>
        <w:tc>
          <w:tcPr>
            <w:tcW w:w="1812" w:type="dxa"/>
            <w:noWrap/>
            <w:vAlign w:val="center"/>
          </w:tcPr>
          <w:p w14:paraId="484512E7">
            <w:pPr>
              <w:pStyle w:val="64"/>
              <w:ind w:firstLine="0" w:firstLineChars="0"/>
              <w:jc w:val="center"/>
              <w:rPr>
                <w:color w:val="auto"/>
                <w:sz w:val="21"/>
                <w:highlight w:val="none"/>
              </w:rPr>
            </w:pPr>
            <w:r>
              <w:rPr>
                <w:color w:val="auto"/>
                <w:sz w:val="21"/>
                <w:highlight w:val="none"/>
              </w:rPr>
              <w:t>基本账户账号</w:t>
            </w:r>
          </w:p>
        </w:tc>
        <w:tc>
          <w:tcPr>
            <w:tcW w:w="1924" w:type="dxa"/>
            <w:gridSpan w:val="2"/>
            <w:noWrap/>
            <w:vAlign w:val="center"/>
          </w:tcPr>
          <w:p w14:paraId="5C5452EB">
            <w:pPr>
              <w:pStyle w:val="64"/>
              <w:ind w:firstLine="315"/>
              <w:rPr>
                <w:color w:val="auto"/>
                <w:sz w:val="21"/>
                <w:highlight w:val="none"/>
              </w:rPr>
            </w:pPr>
          </w:p>
        </w:tc>
        <w:tc>
          <w:tcPr>
            <w:tcW w:w="1477" w:type="dxa"/>
            <w:vMerge w:val="continue"/>
            <w:noWrap/>
            <w:vAlign w:val="center"/>
          </w:tcPr>
          <w:p w14:paraId="4C58A4DE">
            <w:pPr>
              <w:pStyle w:val="64"/>
              <w:ind w:firstLine="315"/>
              <w:rPr>
                <w:color w:val="auto"/>
                <w:sz w:val="21"/>
                <w:highlight w:val="none"/>
              </w:rPr>
            </w:pPr>
          </w:p>
        </w:tc>
        <w:tc>
          <w:tcPr>
            <w:tcW w:w="2210" w:type="dxa"/>
            <w:gridSpan w:val="3"/>
            <w:noWrap/>
            <w:vAlign w:val="center"/>
          </w:tcPr>
          <w:p w14:paraId="10537310">
            <w:pPr>
              <w:pStyle w:val="64"/>
              <w:ind w:firstLine="315"/>
              <w:rPr>
                <w:color w:val="auto"/>
                <w:sz w:val="21"/>
                <w:highlight w:val="none"/>
              </w:rPr>
            </w:pPr>
            <w:r>
              <w:rPr>
                <w:color w:val="auto"/>
                <w:sz w:val="21"/>
                <w:highlight w:val="none"/>
              </w:rPr>
              <w:t>其他</w:t>
            </w:r>
          </w:p>
        </w:tc>
        <w:tc>
          <w:tcPr>
            <w:tcW w:w="2176" w:type="dxa"/>
            <w:gridSpan w:val="2"/>
            <w:noWrap/>
            <w:vAlign w:val="center"/>
          </w:tcPr>
          <w:p w14:paraId="4A63B304">
            <w:pPr>
              <w:pStyle w:val="64"/>
              <w:ind w:firstLine="315"/>
              <w:rPr>
                <w:color w:val="auto"/>
                <w:sz w:val="21"/>
                <w:highlight w:val="none"/>
              </w:rPr>
            </w:pPr>
          </w:p>
        </w:tc>
      </w:tr>
      <w:tr w14:paraId="6CECFF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79" w:hRule="exact"/>
          <w:jc w:val="center"/>
        </w:trPr>
        <w:tc>
          <w:tcPr>
            <w:tcW w:w="1812" w:type="dxa"/>
            <w:noWrap/>
            <w:vAlign w:val="center"/>
          </w:tcPr>
          <w:p w14:paraId="4DC98BF8">
            <w:pPr>
              <w:pStyle w:val="64"/>
              <w:ind w:firstLine="315"/>
              <w:rPr>
                <w:color w:val="auto"/>
                <w:sz w:val="21"/>
                <w:highlight w:val="none"/>
              </w:rPr>
            </w:pPr>
            <w:r>
              <w:rPr>
                <w:color w:val="auto"/>
                <w:sz w:val="21"/>
                <w:highlight w:val="none"/>
              </w:rPr>
              <w:t>经营范围</w:t>
            </w:r>
          </w:p>
        </w:tc>
        <w:tc>
          <w:tcPr>
            <w:tcW w:w="7787" w:type="dxa"/>
            <w:gridSpan w:val="8"/>
            <w:noWrap/>
            <w:vAlign w:val="center"/>
          </w:tcPr>
          <w:p w14:paraId="289F7D6B">
            <w:pPr>
              <w:pStyle w:val="64"/>
              <w:ind w:firstLine="315"/>
              <w:rPr>
                <w:color w:val="auto"/>
                <w:sz w:val="21"/>
                <w:highlight w:val="none"/>
              </w:rPr>
            </w:pPr>
          </w:p>
        </w:tc>
      </w:tr>
      <w:tr w14:paraId="5708E2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41" w:hRule="exact"/>
          <w:jc w:val="center"/>
        </w:trPr>
        <w:tc>
          <w:tcPr>
            <w:tcW w:w="1812" w:type="dxa"/>
            <w:noWrap/>
            <w:vAlign w:val="center"/>
          </w:tcPr>
          <w:p w14:paraId="49469CEC">
            <w:pPr>
              <w:pStyle w:val="64"/>
              <w:ind w:firstLineChars="0"/>
              <w:jc w:val="center"/>
              <w:rPr>
                <w:color w:val="auto"/>
                <w:sz w:val="21"/>
                <w:highlight w:val="none"/>
              </w:rPr>
            </w:pPr>
            <w:r>
              <w:rPr>
                <w:color w:val="auto"/>
                <w:sz w:val="21"/>
                <w:highlight w:val="none"/>
              </w:rPr>
              <w:t>资产构成情况及投标人投资参股的关联企业情况</w:t>
            </w:r>
          </w:p>
        </w:tc>
        <w:tc>
          <w:tcPr>
            <w:tcW w:w="7787" w:type="dxa"/>
            <w:gridSpan w:val="8"/>
            <w:noWrap/>
            <w:vAlign w:val="center"/>
          </w:tcPr>
          <w:p w14:paraId="0FE40FB8">
            <w:pPr>
              <w:pStyle w:val="64"/>
              <w:ind w:firstLine="315"/>
              <w:rPr>
                <w:color w:val="auto"/>
                <w:sz w:val="21"/>
                <w:highlight w:val="none"/>
              </w:rPr>
            </w:pPr>
          </w:p>
        </w:tc>
      </w:tr>
      <w:tr w14:paraId="2BD72F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3" w:hRule="exact"/>
          <w:jc w:val="center"/>
        </w:trPr>
        <w:tc>
          <w:tcPr>
            <w:tcW w:w="1812" w:type="dxa"/>
            <w:noWrap/>
            <w:vAlign w:val="center"/>
          </w:tcPr>
          <w:p w14:paraId="771CB0BC">
            <w:pPr>
              <w:pStyle w:val="64"/>
              <w:ind w:firstLine="315"/>
              <w:jc w:val="center"/>
              <w:rPr>
                <w:color w:val="auto"/>
                <w:sz w:val="21"/>
                <w:highlight w:val="none"/>
              </w:rPr>
            </w:pPr>
            <w:r>
              <w:rPr>
                <w:color w:val="auto"/>
                <w:sz w:val="21"/>
                <w:highlight w:val="none"/>
              </w:rPr>
              <w:t>备    注</w:t>
            </w:r>
          </w:p>
        </w:tc>
        <w:tc>
          <w:tcPr>
            <w:tcW w:w="7787" w:type="dxa"/>
            <w:gridSpan w:val="8"/>
            <w:noWrap/>
            <w:vAlign w:val="center"/>
          </w:tcPr>
          <w:p w14:paraId="4AA3218E">
            <w:pPr>
              <w:pStyle w:val="64"/>
              <w:ind w:firstLine="315"/>
              <w:rPr>
                <w:color w:val="auto"/>
                <w:sz w:val="21"/>
                <w:highlight w:val="none"/>
              </w:rPr>
            </w:pPr>
          </w:p>
        </w:tc>
      </w:tr>
    </w:tbl>
    <w:p w14:paraId="4C69626D">
      <w:pPr>
        <w:pStyle w:val="64"/>
        <w:ind w:firstLine="0" w:firstLineChars="0"/>
        <w:rPr>
          <w:color w:val="auto"/>
          <w:sz w:val="21"/>
          <w:highlight w:val="none"/>
        </w:rPr>
      </w:pPr>
      <w:r>
        <w:rPr>
          <w:rFonts w:hint="eastAsia" w:ascii="宋体" w:hAnsi="宋体"/>
          <w:highlight w:val="none"/>
        </w:rPr>
        <w:t>注：在本表后附企业法人营业执照副本（或全本）的复印件（并加盖单位章）、资质证书副本（或全本）的复印件（并加盖单位章）、基本账户开户许可证的复印件（并加盖单位章）、安全生产许可证（并加盖单位章）。</w:t>
      </w:r>
    </w:p>
    <w:p w14:paraId="34A3A24F">
      <w:pPr>
        <w:rPr>
          <w:rFonts w:ascii="宋体" w:hAnsi="宋体"/>
          <w:highlight w:val="none"/>
        </w:rPr>
        <w:sectPr>
          <w:footerReference r:id="rId12" w:type="default"/>
          <w:pgSz w:w="11907" w:h="16840"/>
          <w:pgMar w:top="1440" w:right="1531" w:bottom="1440" w:left="1928" w:header="851" w:footer="1304" w:gutter="0"/>
          <w:cols w:space="720" w:num="1"/>
          <w:docGrid w:type="linesAndChars" w:linePitch="312" w:charSpace="0"/>
        </w:sectPr>
      </w:pPr>
    </w:p>
    <w:p w14:paraId="05A1F06D">
      <w:pPr>
        <w:widowControl/>
        <w:jc w:val="left"/>
        <w:rPr>
          <w:rFonts w:ascii="宋体"/>
          <w:b/>
          <w:bCs/>
          <w:sz w:val="28"/>
          <w:szCs w:val="28"/>
          <w:highlight w:val="none"/>
        </w:rPr>
      </w:pPr>
      <w:r>
        <w:rPr>
          <w:rFonts w:hint="eastAsia" w:ascii="宋体" w:hAnsi="宋体" w:cs="宋体"/>
          <w:b/>
          <w:bCs/>
          <w:sz w:val="24"/>
          <w:szCs w:val="24"/>
          <w:highlight w:val="none"/>
        </w:rPr>
        <w:t>附件3：</w:t>
      </w:r>
    </w:p>
    <w:p w14:paraId="6451AA53">
      <w:pPr>
        <w:pStyle w:val="52"/>
        <w:spacing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证书一览表</w:t>
      </w:r>
    </w:p>
    <w:tbl>
      <w:tblPr>
        <w:tblStyle w:val="23"/>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4468F2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14:paraId="39477654">
            <w:pPr>
              <w:pStyle w:val="52"/>
              <w:spacing w:line="360" w:lineRule="auto"/>
              <w:jc w:val="center"/>
              <w:rPr>
                <w:rFonts w:ascii="宋体"/>
                <w:b/>
                <w:bCs/>
                <w:sz w:val="24"/>
                <w:szCs w:val="24"/>
                <w:highlight w:val="none"/>
              </w:rPr>
            </w:pPr>
            <w:r>
              <w:rPr>
                <w:rFonts w:hint="eastAsia" w:ascii="宋体" w:hAnsi="宋体" w:cs="宋体"/>
                <w:b/>
                <w:bCs/>
                <w:sz w:val="24"/>
                <w:szCs w:val="24"/>
                <w:highlight w:val="none"/>
              </w:rPr>
              <w:t>证书名称</w:t>
            </w:r>
          </w:p>
        </w:tc>
        <w:tc>
          <w:tcPr>
            <w:tcW w:w="2388" w:type="dxa"/>
            <w:tcBorders>
              <w:top w:val="double" w:color="auto" w:sz="4" w:space="0"/>
            </w:tcBorders>
          </w:tcPr>
          <w:p w14:paraId="57976117">
            <w:pPr>
              <w:pStyle w:val="52"/>
              <w:spacing w:line="360" w:lineRule="auto"/>
              <w:jc w:val="center"/>
              <w:rPr>
                <w:rFonts w:ascii="宋体"/>
                <w:b/>
                <w:bCs/>
                <w:sz w:val="24"/>
                <w:szCs w:val="24"/>
                <w:highlight w:val="none"/>
              </w:rPr>
            </w:pPr>
            <w:r>
              <w:rPr>
                <w:rFonts w:hint="eastAsia" w:ascii="宋体" w:hAnsi="宋体" w:cs="宋体"/>
                <w:b/>
                <w:bCs/>
                <w:sz w:val="24"/>
                <w:szCs w:val="24"/>
                <w:highlight w:val="none"/>
              </w:rPr>
              <w:t>发证单位</w:t>
            </w:r>
          </w:p>
        </w:tc>
        <w:tc>
          <w:tcPr>
            <w:tcW w:w="2390" w:type="dxa"/>
            <w:tcBorders>
              <w:top w:val="double" w:color="auto" w:sz="4" w:space="0"/>
            </w:tcBorders>
          </w:tcPr>
          <w:p w14:paraId="1A6996C5">
            <w:pPr>
              <w:pStyle w:val="52"/>
              <w:spacing w:line="360" w:lineRule="auto"/>
              <w:jc w:val="center"/>
              <w:rPr>
                <w:rFonts w:ascii="宋体"/>
                <w:b/>
                <w:bCs/>
                <w:sz w:val="24"/>
                <w:szCs w:val="24"/>
                <w:highlight w:val="none"/>
              </w:rPr>
            </w:pPr>
            <w:r>
              <w:rPr>
                <w:rFonts w:hint="eastAsia" w:ascii="宋体" w:hAnsi="宋体" w:cs="宋体"/>
                <w:b/>
                <w:bCs/>
                <w:sz w:val="24"/>
                <w:szCs w:val="24"/>
                <w:highlight w:val="none"/>
              </w:rPr>
              <w:t>证书等级</w:t>
            </w:r>
          </w:p>
        </w:tc>
        <w:tc>
          <w:tcPr>
            <w:tcW w:w="2165" w:type="dxa"/>
            <w:tcBorders>
              <w:top w:val="double" w:color="auto" w:sz="4" w:space="0"/>
              <w:right w:val="double" w:color="auto" w:sz="4" w:space="0"/>
            </w:tcBorders>
          </w:tcPr>
          <w:p w14:paraId="600645C9">
            <w:pPr>
              <w:pStyle w:val="52"/>
              <w:spacing w:line="360" w:lineRule="auto"/>
              <w:jc w:val="center"/>
              <w:rPr>
                <w:rFonts w:ascii="宋体"/>
                <w:b/>
                <w:bCs/>
                <w:sz w:val="24"/>
                <w:szCs w:val="24"/>
                <w:highlight w:val="none"/>
              </w:rPr>
            </w:pPr>
            <w:r>
              <w:rPr>
                <w:rFonts w:hint="eastAsia" w:ascii="宋体" w:hAnsi="宋体" w:cs="宋体"/>
                <w:b/>
                <w:bCs/>
                <w:sz w:val="24"/>
                <w:szCs w:val="24"/>
                <w:highlight w:val="none"/>
              </w:rPr>
              <w:t>证书有效期</w:t>
            </w:r>
          </w:p>
        </w:tc>
      </w:tr>
      <w:tr w14:paraId="5895BA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5119DF42">
            <w:pPr>
              <w:pStyle w:val="52"/>
              <w:spacing w:line="360" w:lineRule="auto"/>
              <w:jc w:val="center"/>
              <w:rPr>
                <w:rFonts w:ascii="宋体"/>
                <w:highlight w:val="none"/>
              </w:rPr>
            </w:pPr>
          </w:p>
        </w:tc>
        <w:tc>
          <w:tcPr>
            <w:tcW w:w="2388" w:type="dxa"/>
          </w:tcPr>
          <w:p w14:paraId="184AFBA1">
            <w:pPr>
              <w:pStyle w:val="52"/>
              <w:spacing w:line="360" w:lineRule="auto"/>
              <w:jc w:val="center"/>
              <w:rPr>
                <w:rFonts w:ascii="宋体"/>
                <w:highlight w:val="none"/>
              </w:rPr>
            </w:pPr>
          </w:p>
        </w:tc>
        <w:tc>
          <w:tcPr>
            <w:tcW w:w="2390" w:type="dxa"/>
          </w:tcPr>
          <w:p w14:paraId="1C34A00F">
            <w:pPr>
              <w:pStyle w:val="52"/>
              <w:spacing w:line="360" w:lineRule="auto"/>
              <w:jc w:val="center"/>
              <w:rPr>
                <w:rFonts w:ascii="宋体"/>
                <w:highlight w:val="none"/>
              </w:rPr>
            </w:pPr>
          </w:p>
        </w:tc>
        <w:tc>
          <w:tcPr>
            <w:tcW w:w="2165" w:type="dxa"/>
            <w:tcBorders>
              <w:right w:val="double" w:color="auto" w:sz="4" w:space="0"/>
            </w:tcBorders>
          </w:tcPr>
          <w:p w14:paraId="1DC6FC52">
            <w:pPr>
              <w:pStyle w:val="52"/>
              <w:spacing w:line="360" w:lineRule="auto"/>
              <w:jc w:val="center"/>
              <w:rPr>
                <w:rFonts w:ascii="宋体"/>
                <w:highlight w:val="none"/>
              </w:rPr>
            </w:pPr>
          </w:p>
        </w:tc>
      </w:tr>
      <w:tr w14:paraId="19E4F4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15081FB3">
            <w:pPr>
              <w:pStyle w:val="52"/>
              <w:spacing w:line="360" w:lineRule="auto"/>
              <w:jc w:val="center"/>
              <w:rPr>
                <w:rFonts w:ascii="宋体"/>
                <w:highlight w:val="none"/>
              </w:rPr>
            </w:pPr>
          </w:p>
        </w:tc>
        <w:tc>
          <w:tcPr>
            <w:tcW w:w="2388" w:type="dxa"/>
          </w:tcPr>
          <w:p w14:paraId="16A498A8">
            <w:pPr>
              <w:pStyle w:val="52"/>
              <w:spacing w:line="360" w:lineRule="auto"/>
              <w:jc w:val="center"/>
              <w:rPr>
                <w:rFonts w:ascii="宋体"/>
                <w:highlight w:val="none"/>
              </w:rPr>
            </w:pPr>
          </w:p>
        </w:tc>
        <w:tc>
          <w:tcPr>
            <w:tcW w:w="2390" w:type="dxa"/>
          </w:tcPr>
          <w:p w14:paraId="61094F5C">
            <w:pPr>
              <w:pStyle w:val="52"/>
              <w:spacing w:line="360" w:lineRule="auto"/>
              <w:jc w:val="center"/>
              <w:rPr>
                <w:rFonts w:ascii="宋体"/>
                <w:highlight w:val="none"/>
              </w:rPr>
            </w:pPr>
          </w:p>
        </w:tc>
        <w:tc>
          <w:tcPr>
            <w:tcW w:w="2165" w:type="dxa"/>
            <w:tcBorders>
              <w:right w:val="double" w:color="auto" w:sz="4" w:space="0"/>
            </w:tcBorders>
          </w:tcPr>
          <w:p w14:paraId="6EB64385">
            <w:pPr>
              <w:pStyle w:val="52"/>
              <w:spacing w:line="360" w:lineRule="auto"/>
              <w:jc w:val="center"/>
              <w:rPr>
                <w:rFonts w:ascii="宋体"/>
                <w:highlight w:val="none"/>
              </w:rPr>
            </w:pPr>
          </w:p>
        </w:tc>
      </w:tr>
      <w:tr w14:paraId="72E7C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0751638D">
            <w:pPr>
              <w:pStyle w:val="52"/>
              <w:spacing w:line="360" w:lineRule="auto"/>
              <w:jc w:val="center"/>
              <w:rPr>
                <w:rFonts w:ascii="宋体"/>
                <w:highlight w:val="none"/>
              </w:rPr>
            </w:pPr>
          </w:p>
        </w:tc>
        <w:tc>
          <w:tcPr>
            <w:tcW w:w="2388" w:type="dxa"/>
          </w:tcPr>
          <w:p w14:paraId="40D0F74A">
            <w:pPr>
              <w:pStyle w:val="52"/>
              <w:spacing w:line="360" w:lineRule="auto"/>
              <w:jc w:val="center"/>
              <w:rPr>
                <w:rFonts w:ascii="宋体"/>
                <w:highlight w:val="none"/>
              </w:rPr>
            </w:pPr>
          </w:p>
        </w:tc>
        <w:tc>
          <w:tcPr>
            <w:tcW w:w="2390" w:type="dxa"/>
          </w:tcPr>
          <w:p w14:paraId="4C762D3F">
            <w:pPr>
              <w:pStyle w:val="52"/>
              <w:spacing w:line="360" w:lineRule="auto"/>
              <w:jc w:val="center"/>
              <w:rPr>
                <w:rFonts w:ascii="宋体"/>
                <w:highlight w:val="none"/>
              </w:rPr>
            </w:pPr>
          </w:p>
        </w:tc>
        <w:tc>
          <w:tcPr>
            <w:tcW w:w="2165" w:type="dxa"/>
            <w:tcBorders>
              <w:right w:val="double" w:color="auto" w:sz="4" w:space="0"/>
            </w:tcBorders>
          </w:tcPr>
          <w:p w14:paraId="459A9A82">
            <w:pPr>
              <w:pStyle w:val="52"/>
              <w:spacing w:line="360" w:lineRule="auto"/>
              <w:jc w:val="center"/>
              <w:rPr>
                <w:rFonts w:ascii="宋体"/>
                <w:highlight w:val="none"/>
              </w:rPr>
            </w:pPr>
          </w:p>
        </w:tc>
      </w:tr>
      <w:tr w14:paraId="1AA5FD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784EF8F9">
            <w:pPr>
              <w:pStyle w:val="52"/>
              <w:spacing w:line="360" w:lineRule="auto"/>
              <w:jc w:val="center"/>
              <w:rPr>
                <w:rFonts w:ascii="宋体"/>
                <w:highlight w:val="none"/>
              </w:rPr>
            </w:pPr>
          </w:p>
        </w:tc>
        <w:tc>
          <w:tcPr>
            <w:tcW w:w="2388" w:type="dxa"/>
          </w:tcPr>
          <w:p w14:paraId="53C7A875">
            <w:pPr>
              <w:pStyle w:val="52"/>
              <w:spacing w:line="360" w:lineRule="auto"/>
              <w:jc w:val="center"/>
              <w:rPr>
                <w:rFonts w:ascii="宋体"/>
                <w:highlight w:val="none"/>
              </w:rPr>
            </w:pPr>
          </w:p>
        </w:tc>
        <w:tc>
          <w:tcPr>
            <w:tcW w:w="2390" w:type="dxa"/>
          </w:tcPr>
          <w:p w14:paraId="4F0D16AB">
            <w:pPr>
              <w:pStyle w:val="52"/>
              <w:spacing w:line="360" w:lineRule="auto"/>
              <w:jc w:val="center"/>
              <w:rPr>
                <w:rFonts w:ascii="宋体"/>
                <w:highlight w:val="none"/>
              </w:rPr>
            </w:pPr>
          </w:p>
        </w:tc>
        <w:tc>
          <w:tcPr>
            <w:tcW w:w="2165" w:type="dxa"/>
            <w:tcBorders>
              <w:right w:val="double" w:color="auto" w:sz="4" w:space="0"/>
            </w:tcBorders>
          </w:tcPr>
          <w:p w14:paraId="555A3C71">
            <w:pPr>
              <w:pStyle w:val="52"/>
              <w:spacing w:line="360" w:lineRule="auto"/>
              <w:jc w:val="center"/>
              <w:rPr>
                <w:rFonts w:ascii="宋体"/>
                <w:highlight w:val="none"/>
              </w:rPr>
            </w:pPr>
          </w:p>
        </w:tc>
      </w:tr>
      <w:tr w14:paraId="3EB78C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6BF5436">
            <w:pPr>
              <w:pStyle w:val="52"/>
              <w:spacing w:line="360" w:lineRule="auto"/>
              <w:jc w:val="center"/>
              <w:rPr>
                <w:rFonts w:ascii="宋体"/>
                <w:highlight w:val="none"/>
              </w:rPr>
            </w:pPr>
          </w:p>
        </w:tc>
        <w:tc>
          <w:tcPr>
            <w:tcW w:w="2388" w:type="dxa"/>
          </w:tcPr>
          <w:p w14:paraId="46C6F051">
            <w:pPr>
              <w:pStyle w:val="52"/>
              <w:spacing w:line="360" w:lineRule="auto"/>
              <w:jc w:val="center"/>
              <w:rPr>
                <w:rFonts w:ascii="宋体"/>
                <w:highlight w:val="none"/>
              </w:rPr>
            </w:pPr>
          </w:p>
        </w:tc>
        <w:tc>
          <w:tcPr>
            <w:tcW w:w="2390" w:type="dxa"/>
          </w:tcPr>
          <w:p w14:paraId="3A7710F9">
            <w:pPr>
              <w:pStyle w:val="52"/>
              <w:spacing w:line="360" w:lineRule="auto"/>
              <w:jc w:val="center"/>
              <w:rPr>
                <w:rFonts w:ascii="宋体"/>
                <w:highlight w:val="none"/>
              </w:rPr>
            </w:pPr>
          </w:p>
        </w:tc>
        <w:tc>
          <w:tcPr>
            <w:tcW w:w="2165" w:type="dxa"/>
            <w:tcBorders>
              <w:right w:val="double" w:color="auto" w:sz="4" w:space="0"/>
            </w:tcBorders>
          </w:tcPr>
          <w:p w14:paraId="7A63B8C4">
            <w:pPr>
              <w:pStyle w:val="52"/>
              <w:spacing w:line="360" w:lineRule="auto"/>
              <w:jc w:val="center"/>
              <w:rPr>
                <w:rFonts w:ascii="宋体"/>
                <w:highlight w:val="none"/>
              </w:rPr>
            </w:pPr>
          </w:p>
        </w:tc>
      </w:tr>
      <w:tr w14:paraId="0ADCE1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55C7BFCB">
            <w:pPr>
              <w:pStyle w:val="52"/>
              <w:spacing w:line="360" w:lineRule="auto"/>
              <w:jc w:val="center"/>
              <w:rPr>
                <w:rFonts w:ascii="宋体"/>
                <w:highlight w:val="none"/>
              </w:rPr>
            </w:pPr>
          </w:p>
        </w:tc>
        <w:tc>
          <w:tcPr>
            <w:tcW w:w="2388" w:type="dxa"/>
          </w:tcPr>
          <w:p w14:paraId="2B52F5BC">
            <w:pPr>
              <w:pStyle w:val="52"/>
              <w:spacing w:line="360" w:lineRule="auto"/>
              <w:jc w:val="center"/>
              <w:rPr>
                <w:rFonts w:ascii="宋体"/>
                <w:highlight w:val="none"/>
              </w:rPr>
            </w:pPr>
          </w:p>
        </w:tc>
        <w:tc>
          <w:tcPr>
            <w:tcW w:w="2390" w:type="dxa"/>
          </w:tcPr>
          <w:p w14:paraId="0B42FA7C">
            <w:pPr>
              <w:pStyle w:val="52"/>
              <w:spacing w:line="360" w:lineRule="auto"/>
              <w:jc w:val="center"/>
              <w:rPr>
                <w:rFonts w:ascii="宋体"/>
                <w:highlight w:val="none"/>
              </w:rPr>
            </w:pPr>
          </w:p>
        </w:tc>
        <w:tc>
          <w:tcPr>
            <w:tcW w:w="2165" w:type="dxa"/>
            <w:tcBorders>
              <w:right w:val="double" w:color="auto" w:sz="4" w:space="0"/>
            </w:tcBorders>
          </w:tcPr>
          <w:p w14:paraId="63869A10">
            <w:pPr>
              <w:pStyle w:val="52"/>
              <w:spacing w:line="360" w:lineRule="auto"/>
              <w:jc w:val="center"/>
              <w:rPr>
                <w:rFonts w:ascii="宋体"/>
                <w:highlight w:val="none"/>
              </w:rPr>
            </w:pPr>
          </w:p>
        </w:tc>
      </w:tr>
      <w:tr w14:paraId="30DD7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14:paraId="5FEED893">
            <w:pPr>
              <w:pStyle w:val="52"/>
              <w:spacing w:line="360" w:lineRule="auto"/>
              <w:jc w:val="center"/>
              <w:rPr>
                <w:rFonts w:ascii="宋体"/>
                <w:highlight w:val="none"/>
              </w:rPr>
            </w:pPr>
          </w:p>
        </w:tc>
        <w:tc>
          <w:tcPr>
            <w:tcW w:w="2388" w:type="dxa"/>
            <w:tcBorders>
              <w:bottom w:val="double" w:color="auto" w:sz="4" w:space="0"/>
            </w:tcBorders>
          </w:tcPr>
          <w:p w14:paraId="7BD2734C">
            <w:pPr>
              <w:pStyle w:val="52"/>
              <w:spacing w:line="360" w:lineRule="auto"/>
              <w:jc w:val="center"/>
              <w:rPr>
                <w:rFonts w:ascii="宋体"/>
                <w:highlight w:val="none"/>
              </w:rPr>
            </w:pPr>
          </w:p>
        </w:tc>
        <w:tc>
          <w:tcPr>
            <w:tcW w:w="2390" w:type="dxa"/>
            <w:tcBorders>
              <w:bottom w:val="double" w:color="auto" w:sz="4" w:space="0"/>
            </w:tcBorders>
          </w:tcPr>
          <w:p w14:paraId="2BE536D7">
            <w:pPr>
              <w:pStyle w:val="52"/>
              <w:spacing w:line="360" w:lineRule="auto"/>
              <w:jc w:val="center"/>
              <w:rPr>
                <w:rFonts w:ascii="宋体"/>
                <w:highlight w:val="none"/>
              </w:rPr>
            </w:pPr>
          </w:p>
        </w:tc>
        <w:tc>
          <w:tcPr>
            <w:tcW w:w="2165" w:type="dxa"/>
            <w:tcBorders>
              <w:bottom w:val="double" w:color="auto" w:sz="4" w:space="0"/>
              <w:right w:val="double" w:color="auto" w:sz="4" w:space="0"/>
            </w:tcBorders>
          </w:tcPr>
          <w:p w14:paraId="171944BC">
            <w:pPr>
              <w:pStyle w:val="52"/>
              <w:spacing w:line="360" w:lineRule="auto"/>
              <w:jc w:val="center"/>
              <w:rPr>
                <w:rFonts w:ascii="宋体"/>
                <w:highlight w:val="none"/>
              </w:rPr>
            </w:pPr>
          </w:p>
        </w:tc>
      </w:tr>
    </w:tbl>
    <w:p w14:paraId="47A7B6FC">
      <w:pPr>
        <w:pStyle w:val="52"/>
        <w:tabs>
          <w:tab w:val="left" w:pos="1050"/>
        </w:tabs>
        <w:spacing w:line="360" w:lineRule="auto"/>
        <w:rPr>
          <w:rFonts w:ascii="仿宋_GB2312" w:hAnsi="宋体" w:eastAsia="仿宋_GB2312"/>
          <w:sz w:val="24"/>
          <w:szCs w:val="24"/>
          <w:highlight w:val="none"/>
        </w:rPr>
      </w:pPr>
    </w:p>
    <w:p w14:paraId="1F590044">
      <w:pPr>
        <w:pStyle w:val="52"/>
        <w:tabs>
          <w:tab w:val="left" w:pos="1050"/>
        </w:tabs>
        <w:spacing w:line="360" w:lineRule="auto"/>
        <w:rPr>
          <w:rFonts w:ascii="宋体"/>
          <w:highlight w:val="none"/>
        </w:rPr>
      </w:pPr>
      <w:r>
        <w:rPr>
          <w:rFonts w:hint="eastAsia" w:ascii="宋体" w:hAnsi="宋体" w:cs="宋体"/>
          <w:b/>
          <w:bCs/>
          <w:highlight w:val="none"/>
        </w:rPr>
        <w:t>要求：</w:t>
      </w:r>
    </w:p>
    <w:p w14:paraId="725ECB00">
      <w:pPr>
        <w:pStyle w:val="52"/>
        <w:tabs>
          <w:tab w:val="left" w:pos="1050"/>
        </w:tabs>
        <w:spacing w:line="360" w:lineRule="auto"/>
        <w:ind w:firstLine="424" w:firstLineChars="202"/>
        <w:rPr>
          <w:rFonts w:ascii="宋体"/>
          <w:highlight w:val="none"/>
        </w:rPr>
      </w:pPr>
      <w:r>
        <w:rPr>
          <w:rFonts w:ascii="宋体" w:hAnsi="宋体" w:cs="宋体"/>
          <w:highlight w:val="none"/>
        </w:rPr>
        <w:t>1.</w:t>
      </w:r>
      <w:r>
        <w:rPr>
          <w:rFonts w:hint="eastAsia" w:ascii="宋体" w:hAnsi="宋体" w:cs="宋体"/>
          <w:highlight w:val="none"/>
        </w:rPr>
        <w:t>填写投标人获得资质、认证或企业信誉证书；</w:t>
      </w:r>
    </w:p>
    <w:p w14:paraId="1050CF5B">
      <w:pPr>
        <w:pStyle w:val="52"/>
        <w:tabs>
          <w:tab w:val="left" w:pos="1050"/>
        </w:tabs>
        <w:spacing w:line="360" w:lineRule="auto"/>
        <w:ind w:firstLine="424" w:firstLineChars="202"/>
        <w:rPr>
          <w:rFonts w:ascii="宋体"/>
          <w:highlight w:val="none"/>
        </w:rPr>
      </w:pPr>
      <w:r>
        <w:rPr>
          <w:rFonts w:ascii="宋体" w:hAnsi="宋体" w:cs="宋体"/>
          <w:highlight w:val="none"/>
        </w:rPr>
        <w:t>2.</w:t>
      </w:r>
      <w:r>
        <w:rPr>
          <w:rFonts w:hint="eastAsia" w:ascii="宋体" w:hAnsi="宋体" w:cs="宋体"/>
          <w:highlight w:val="none"/>
        </w:rPr>
        <w:t>附所列证书复印件或其他证明材料。</w:t>
      </w:r>
    </w:p>
    <w:p w14:paraId="735D0EC3">
      <w:pPr>
        <w:pStyle w:val="52"/>
        <w:tabs>
          <w:tab w:val="left" w:pos="1050"/>
        </w:tabs>
        <w:spacing w:line="360" w:lineRule="auto"/>
        <w:ind w:firstLine="720" w:firstLineChars="300"/>
        <w:rPr>
          <w:rFonts w:ascii="仿宋_GB2312" w:hAnsi="宋体" w:eastAsia="仿宋_GB2312"/>
          <w:sz w:val="24"/>
          <w:szCs w:val="24"/>
          <w:highlight w:val="none"/>
        </w:rPr>
      </w:pPr>
    </w:p>
    <w:p w14:paraId="180E8224">
      <w:pPr>
        <w:pStyle w:val="52"/>
        <w:tabs>
          <w:tab w:val="left" w:pos="1050"/>
        </w:tabs>
        <w:spacing w:line="360" w:lineRule="auto"/>
        <w:ind w:firstLine="720" w:firstLineChars="300"/>
        <w:rPr>
          <w:rFonts w:ascii="仿宋_GB2312" w:hAnsi="宋体" w:eastAsia="仿宋_GB2312"/>
          <w:sz w:val="24"/>
          <w:szCs w:val="24"/>
          <w:highlight w:val="none"/>
        </w:rPr>
      </w:pPr>
    </w:p>
    <w:p w14:paraId="01388DB1">
      <w:pPr>
        <w:pStyle w:val="52"/>
        <w:tabs>
          <w:tab w:val="left" w:pos="1050"/>
        </w:tabs>
        <w:spacing w:line="360" w:lineRule="auto"/>
        <w:ind w:firstLine="720" w:firstLineChars="300"/>
        <w:rPr>
          <w:rFonts w:ascii="仿宋_GB2312" w:hAnsi="宋体" w:eastAsia="仿宋_GB2312"/>
          <w:sz w:val="24"/>
          <w:szCs w:val="24"/>
          <w:highlight w:val="none"/>
        </w:rPr>
      </w:pPr>
    </w:p>
    <w:p w14:paraId="3B046556">
      <w:pPr>
        <w:spacing w:line="360" w:lineRule="auto"/>
        <w:ind w:firstLine="424" w:firstLineChars="177"/>
        <w:rPr>
          <w:rFonts w:ascii="宋体"/>
          <w:sz w:val="24"/>
          <w:szCs w:val="24"/>
          <w:highlight w:val="none"/>
          <w:u w:val="single"/>
        </w:rPr>
      </w:pPr>
      <w:r>
        <w:rPr>
          <w:rFonts w:hint="eastAsia" w:ascii="宋体" w:hAnsi="宋体" w:cs="宋体"/>
          <w:sz w:val="24"/>
          <w:szCs w:val="24"/>
          <w:highlight w:val="none"/>
        </w:rPr>
        <w:t>投标人名称（盖章）：</w:t>
      </w:r>
    </w:p>
    <w:p w14:paraId="34772975">
      <w:pPr>
        <w:spacing w:line="360" w:lineRule="auto"/>
        <w:ind w:left="420"/>
        <w:rPr>
          <w:rFonts w:ascii="宋体"/>
          <w:sz w:val="24"/>
          <w:szCs w:val="24"/>
          <w:highlight w:val="none"/>
        </w:rPr>
      </w:pPr>
    </w:p>
    <w:p w14:paraId="07C5D4FF">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法定代表人或委托代理人（盖章或签名）：</w:t>
      </w:r>
    </w:p>
    <w:p w14:paraId="4C359DC9">
      <w:pPr>
        <w:spacing w:line="360" w:lineRule="auto"/>
        <w:rPr>
          <w:rFonts w:ascii="宋体"/>
          <w:sz w:val="24"/>
          <w:szCs w:val="24"/>
          <w:highlight w:val="none"/>
        </w:rPr>
      </w:pPr>
    </w:p>
    <w:p w14:paraId="731D79D9">
      <w:pPr>
        <w:pStyle w:val="48"/>
        <w:spacing w:before="0" w:beforeAutospacing="0" w:after="0" w:afterAutospacing="0" w:line="360" w:lineRule="auto"/>
        <w:ind w:firstLine="424" w:firstLineChars="177"/>
        <w:rPr>
          <w:rFonts w:cs="Times New Roman"/>
          <w:b/>
          <w:bCs/>
          <w:spacing w:val="11"/>
          <w:highlight w:val="none"/>
        </w:rPr>
      </w:pPr>
      <w:r>
        <w:rPr>
          <w:rFonts w:hint="eastAsia"/>
          <w:highlight w:val="none"/>
        </w:rPr>
        <w:t>日期：</w:t>
      </w:r>
    </w:p>
    <w:p w14:paraId="20611686">
      <w:pPr>
        <w:spacing w:line="360" w:lineRule="auto"/>
        <w:rPr>
          <w:rFonts w:ascii="宋体"/>
          <w:b/>
          <w:bCs/>
          <w:sz w:val="28"/>
          <w:szCs w:val="28"/>
          <w:highlight w:val="none"/>
        </w:rPr>
      </w:pPr>
    </w:p>
    <w:p w14:paraId="74878384">
      <w:pPr>
        <w:spacing w:line="360" w:lineRule="auto"/>
        <w:rPr>
          <w:rFonts w:ascii="宋体"/>
          <w:b/>
          <w:bCs/>
          <w:sz w:val="28"/>
          <w:szCs w:val="28"/>
          <w:highlight w:val="none"/>
        </w:rPr>
      </w:pPr>
    </w:p>
    <w:p w14:paraId="6BD03CB8">
      <w:pPr>
        <w:widowControl/>
        <w:jc w:val="left"/>
        <w:rPr>
          <w:rFonts w:ascii="宋体"/>
          <w:b/>
          <w:bCs/>
          <w:sz w:val="28"/>
          <w:szCs w:val="28"/>
          <w:highlight w:val="none"/>
        </w:rPr>
      </w:pPr>
    </w:p>
    <w:p w14:paraId="50EDB8C1">
      <w:pPr>
        <w:widowControl/>
        <w:jc w:val="left"/>
        <w:rPr>
          <w:rFonts w:ascii="宋体"/>
          <w:sz w:val="24"/>
          <w:szCs w:val="24"/>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rPr>
        <w:t>附件4:</w:t>
      </w:r>
    </w:p>
    <w:p w14:paraId="086FBED0">
      <w:pPr>
        <w:snapToGrid w:val="0"/>
        <w:spacing w:beforeLines="50" w:after="50" w:line="360" w:lineRule="auto"/>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项目实施人员一览表</w:t>
      </w:r>
    </w:p>
    <w:p w14:paraId="7F22A7E4">
      <w:pPr>
        <w:snapToGrid w:val="0"/>
        <w:spacing w:beforeLines="50" w:after="50" w:line="360" w:lineRule="auto"/>
        <w:ind w:firstLine="2400" w:firstLineChars="1000"/>
        <w:rPr>
          <w:rFonts w:ascii="宋体"/>
          <w:sz w:val="24"/>
          <w:szCs w:val="24"/>
          <w:highlight w:val="none"/>
        </w:rPr>
      </w:pPr>
      <w:r>
        <w:rPr>
          <w:rFonts w:hint="eastAsia" w:ascii="宋体" w:hAnsi="宋体" w:cs="宋体"/>
          <w:sz w:val="24"/>
          <w:szCs w:val="24"/>
          <w:highlight w:val="none"/>
        </w:rPr>
        <w:t>（主要从业人员及其技术资格）</w:t>
      </w:r>
    </w:p>
    <w:tbl>
      <w:tblPr>
        <w:tblStyle w:val="23"/>
        <w:tblpPr w:leftFromText="180" w:rightFromText="180" w:vertAnchor="text" w:horzAnchor="page" w:tblpX="110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55"/>
        <w:gridCol w:w="1335"/>
        <w:gridCol w:w="1183"/>
        <w:gridCol w:w="1419"/>
        <w:gridCol w:w="1419"/>
        <w:gridCol w:w="1188"/>
      </w:tblGrid>
      <w:tr w14:paraId="09AE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noWrap/>
            <w:vAlign w:val="center"/>
          </w:tcPr>
          <w:p w14:paraId="07D5ECB8">
            <w:pPr>
              <w:pStyle w:val="62"/>
              <w:rPr>
                <w:rFonts w:hAnsi="宋体"/>
                <w:sz w:val="24"/>
                <w:szCs w:val="16"/>
                <w:highlight w:val="none"/>
              </w:rPr>
            </w:pPr>
            <w:r>
              <w:rPr>
                <w:rFonts w:hint="eastAsia" w:hAnsi="宋体"/>
                <w:sz w:val="24"/>
                <w:szCs w:val="16"/>
                <w:highlight w:val="none"/>
              </w:rPr>
              <w:t>岗位名称</w:t>
            </w:r>
          </w:p>
        </w:tc>
        <w:tc>
          <w:tcPr>
            <w:tcW w:w="1455" w:type="dxa"/>
            <w:noWrap/>
            <w:vAlign w:val="center"/>
          </w:tcPr>
          <w:p w14:paraId="69F2D4E3">
            <w:pPr>
              <w:pStyle w:val="62"/>
              <w:rPr>
                <w:rFonts w:hAnsi="宋体"/>
                <w:sz w:val="24"/>
                <w:szCs w:val="16"/>
                <w:highlight w:val="none"/>
              </w:rPr>
            </w:pPr>
            <w:r>
              <w:rPr>
                <w:rFonts w:hint="eastAsia" w:hAnsi="宋体"/>
                <w:sz w:val="24"/>
                <w:szCs w:val="16"/>
                <w:highlight w:val="none"/>
              </w:rPr>
              <w:t>姓名</w:t>
            </w:r>
          </w:p>
        </w:tc>
        <w:tc>
          <w:tcPr>
            <w:tcW w:w="1335" w:type="dxa"/>
            <w:noWrap/>
            <w:vAlign w:val="center"/>
          </w:tcPr>
          <w:p w14:paraId="0D65F80E">
            <w:pPr>
              <w:pStyle w:val="62"/>
              <w:rPr>
                <w:rFonts w:hAnsi="宋体"/>
                <w:sz w:val="24"/>
                <w:szCs w:val="16"/>
                <w:highlight w:val="none"/>
              </w:rPr>
            </w:pPr>
            <w:r>
              <w:rPr>
                <w:rFonts w:hint="eastAsia" w:hAnsi="宋体"/>
                <w:sz w:val="24"/>
                <w:szCs w:val="16"/>
                <w:highlight w:val="none"/>
              </w:rPr>
              <w:t>职位</w:t>
            </w:r>
          </w:p>
        </w:tc>
        <w:tc>
          <w:tcPr>
            <w:tcW w:w="1183" w:type="dxa"/>
            <w:noWrap/>
            <w:vAlign w:val="center"/>
          </w:tcPr>
          <w:p w14:paraId="7B185810">
            <w:pPr>
              <w:pStyle w:val="62"/>
              <w:rPr>
                <w:rFonts w:hAnsi="宋体"/>
                <w:sz w:val="24"/>
                <w:szCs w:val="16"/>
                <w:highlight w:val="none"/>
              </w:rPr>
            </w:pPr>
            <w:r>
              <w:rPr>
                <w:rFonts w:hint="eastAsia" w:hAnsi="宋体"/>
                <w:sz w:val="24"/>
                <w:szCs w:val="16"/>
                <w:highlight w:val="none"/>
              </w:rPr>
              <w:t>学历</w:t>
            </w:r>
          </w:p>
        </w:tc>
        <w:tc>
          <w:tcPr>
            <w:tcW w:w="1419" w:type="dxa"/>
            <w:noWrap/>
            <w:vAlign w:val="center"/>
          </w:tcPr>
          <w:p w14:paraId="0012FE7E">
            <w:pPr>
              <w:pStyle w:val="62"/>
              <w:rPr>
                <w:rFonts w:hAnsi="宋体"/>
                <w:sz w:val="24"/>
                <w:szCs w:val="16"/>
                <w:highlight w:val="none"/>
              </w:rPr>
            </w:pPr>
            <w:r>
              <w:rPr>
                <w:rFonts w:hint="eastAsia" w:hAnsi="宋体"/>
                <w:sz w:val="24"/>
                <w:szCs w:val="16"/>
                <w:highlight w:val="none"/>
              </w:rPr>
              <w:t>持何种资格证书</w:t>
            </w:r>
          </w:p>
        </w:tc>
        <w:tc>
          <w:tcPr>
            <w:tcW w:w="1419" w:type="dxa"/>
            <w:noWrap/>
            <w:vAlign w:val="center"/>
          </w:tcPr>
          <w:p w14:paraId="2123A274">
            <w:pPr>
              <w:pStyle w:val="62"/>
              <w:rPr>
                <w:rFonts w:hAnsi="宋体"/>
                <w:sz w:val="24"/>
                <w:szCs w:val="16"/>
                <w:highlight w:val="none"/>
              </w:rPr>
            </w:pPr>
            <w:r>
              <w:rPr>
                <w:rFonts w:hint="eastAsia" w:hAnsi="宋体"/>
                <w:sz w:val="24"/>
                <w:szCs w:val="16"/>
                <w:highlight w:val="none"/>
              </w:rPr>
              <w:t>证书编号</w:t>
            </w:r>
          </w:p>
        </w:tc>
        <w:tc>
          <w:tcPr>
            <w:tcW w:w="1188" w:type="dxa"/>
            <w:noWrap/>
            <w:vAlign w:val="center"/>
          </w:tcPr>
          <w:p w14:paraId="20114FAA">
            <w:pPr>
              <w:pStyle w:val="62"/>
              <w:rPr>
                <w:rFonts w:hAnsi="宋体"/>
                <w:sz w:val="24"/>
                <w:szCs w:val="16"/>
                <w:highlight w:val="none"/>
              </w:rPr>
            </w:pPr>
            <w:r>
              <w:rPr>
                <w:rFonts w:hint="eastAsia" w:hAnsi="宋体"/>
                <w:sz w:val="24"/>
                <w:szCs w:val="16"/>
                <w:highlight w:val="none"/>
              </w:rPr>
              <w:t>本岗工龄</w:t>
            </w:r>
          </w:p>
        </w:tc>
      </w:tr>
      <w:tr w14:paraId="5225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01" w:type="dxa"/>
            <w:noWrap/>
            <w:vAlign w:val="center"/>
          </w:tcPr>
          <w:p w14:paraId="48698799">
            <w:pPr>
              <w:pStyle w:val="62"/>
              <w:rPr>
                <w:rFonts w:hAnsi="宋体"/>
                <w:sz w:val="24"/>
                <w:szCs w:val="16"/>
                <w:highlight w:val="none"/>
              </w:rPr>
            </w:pPr>
            <w:r>
              <w:rPr>
                <w:rFonts w:hint="eastAsia" w:hAnsi="宋体"/>
                <w:sz w:val="24"/>
                <w:szCs w:val="16"/>
                <w:highlight w:val="none"/>
              </w:rPr>
              <w:t>项目经理</w:t>
            </w:r>
          </w:p>
        </w:tc>
        <w:tc>
          <w:tcPr>
            <w:tcW w:w="1455" w:type="dxa"/>
            <w:noWrap/>
            <w:vAlign w:val="center"/>
          </w:tcPr>
          <w:p w14:paraId="41D06B8E">
            <w:pPr>
              <w:spacing w:line="600" w:lineRule="exact"/>
              <w:jc w:val="center"/>
              <w:rPr>
                <w:rFonts w:ascii="仿宋_GB2312" w:eastAsia="仿宋_GB2312"/>
                <w:sz w:val="20"/>
                <w:szCs w:val="15"/>
                <w:highlight w:val="none"/>
              </w:rPr>
            </w:pPr>
          </w:p>
        </w:tc>
        <w:tc>
          <w:tcPr>
            <w:tcW w:w="1335" w:type="dxa"/>
            <w:noWrap/>
            <w:vAlign w:val="center"/>
          </w:tcPr>
          <w:p w14:paraId="1348617E">
            <w:pPr>
              <w:spacing w:line="600" w:lineRule="exact"/>
              <w:jc w:val="center"/>
              <w:rPr>
                <w:rFonts w:ascii="仿宋_GB2312" w:eastAsia="仿宋_GB2312"/>
                <w:sz w:val="20"/>
                <w:szCs w:val="15"/>
                <w:highlight w:val="none"/>
              </w:rPr>
            </w:pPr>
          </w:p>
        </w:tc>
        <w:tc>
          <w:tcPr>
            <w:tcW w:w="1183" w:type="dxa"/>
            <w:noWrap/>
            <w:vAlign w:val="center"/>
          </w:tcPr>
          <w:p w14:paraId="51FFB3C1">
            <w:pPr>
              <w:spacing w:line="600" w:lineRule="exact"/>
              <w:jc w:val="center"/>
              <w:rPr>
                <w:rFonts w:ascii="仿宋_GB2312" w:eastAsia="仿宋_GB2312"/>
                <w:sz w:val="20"/>
                <w:szCs w:val="15"/>
                <w:highlight w:val="none"/>
              </w:rPr>
            </w:pPr>
          </w:p>
        </w:tc>
        <w:tc>
          <w:tcPr>
            <w:tcW w:w="1419" w:type="dxa"/>
            <w:noWrap/>
            <w:vAlign w:val="center"/>
          </w:tcPr>
          <w:p w14:paraId="39536534">
            <w:pPr>
              <w:spacing w:line="600" w:lineRule="exact"/>
              <w:jc w:val="center"/>
              <w:rPr>
                <w:rFonts w:ascii="仿宋_GB2312" w:eastAsia="仿宋_GB2312"/>
                <w:sz w:val="20"/>
                <w:szCs w:val="15"/>
                <w:highlight w:val="none"/>
              </w:rPr>
            </w:pPr>
          </w:p>
        </w:tc>
        <w:tc>
          <w:tcPr>
            <w:tcW w:w="1419" w:type="dxa"/>
            <w:noWrap/>
            <w:vAlign w:val="center"/>
          </w:tcPr>
          <w:p w14:paraId="181CF946">
            <w:pPr>
              <w:spacing w:line="600" w:lineRule="exact"/>
              <w:jc w:val="center"/>
              <w:rPr>
                <w:rFonts w:ascii="仿宋_GB2312" w:eastAsia="仿宋_GB2312"/>
                <w:sz w:val="20"/>
                <w:szCs w:val="15"/>
                <w:highlight w:val="none"/>
              </w:rPr>
            </w:pPr>
          </w:p>
        </w:tc>
        <w:tc>
          <w:tcPr>
            <w:tcW w:w="1188" w:type="dxa"/>
            <w:noWrap/>
            <w:vAlign w:val="center"/>
          </w:tcPr>
          <w:p w14:paraId="39513E31">
            <w:pPr>
              <w:spacing w:line="600" w:lineRule="exact"/>
              <w:jc w:val="center"/>
              <w:rPr>
                <w:rFonts w:ascii="仿宋_GB2312" w:eastAsia="仿宋_GB2312"/>
                <w:sz w:val="20"/>
                <w:szCs w:val="15"/>
                <w:highlight w:val="none"/>
              </w:rPr>
            </w:pPr>
          </w:p>
        </w:tc>
      </w:tr>
      <w:tr w14:paraId="1E32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50A6761B">
            <w:pPr>
              <w:pStyle w:val="62"/>
              <w:rPr>
                <w:rFonts w:hAnsi="宋体"/>
                <w:sz w:val="24"/>
                <w:szCs w:val="16"/>
                <w:highlight w:val="none"/>
              </w:rPr>
            </w:pPr>
            <w:r>
              <w:rPr>
                <w:rFonts w:hint="eastAsia" w:hAnsi="宋体"/>
                <w:sz w:val="24"/>
                <w:szCs w:val="16"/>
                <w:highlight w:val="none"/>
              </w:rPr>
              <w:t>项目技术负责人</w:t>
            </w:r>
          </w:p>
        </w:tc>
        <w:tc>
          <w:tcPr>
            <w:tcW w:w="1455" w:type="dxa"/>
            <w:noWrap/>
            <w:vAlign w:val="center"/>
          </w:tcPr>
          <w:p w14:paraId="24DEAB96">
            <w:pPr>
              <w:spacing w:line="600" w:lineRule="exact"/>
              <w:jc w:val="center"/>
              <w:rPr>
                <w:rFonts w:ascii="仿宋_GB2312" w:eastAsia="仿宋_GB2312"/>
                <w:sz w:val="20"/>
                <w:szCs w:val="15"/>
                <w:highlight w:val="none"/>
              </w:rPr>
            </w:pPr>
          </w:p>
        </w:tc>
        <w:tc>
          <w:tcPr>
            <w:tcW w:w="1335" w:type="dxa"/>
            <w:noWrap/>
            <w:vAlign w:val="center"/>
          </w:tcPr>
          <w:p w14:paraId="1EB70F2C">
            <w:pPr>
              <w:spacing w:line="600" w:lineRule="exact"/>
              <w:jc w:val="center"/>
              <w:rPr>
                <w:rFonts w:ascii="仿宋_GB2312" w:eastAsia="仿宋_GB2312"/>
                <w:sz w:val="20"/>
                <w:szCs w:val="15"/>
                <w:highlight w:val="none"/>
              </w:rPr>
            </w:pPr>
          </w:p>
        </w:tc>
        <w:tc>
          <w:tcPr>
            <w:tcW w:w="1183" w:type="dxa"/>
            <w:noWrap/>
            <w:vAlign w:val="center"/>
          </w:tcPr>
          <w:p w14:paraId="507EC9BF">
            <w:pPr>
              <w:spacing w:line="600" w:lineRule="exact"/>
              <w:jc w:val="center"/>
              <w:rPr>
                <w:rFonts w:ascii="仿宋_GB2312" w:eastAsia="仿宋_GB2312"/>
                <w:sz w:val="20"/>
                <w:szCs w:val="15"/>
                <w:highlight w:val="none"/>
              </w:rPr>
            </w:pPr>
          </w:p>
        </w:tc>
        <w:tc>
          <w:tcPr>
            <w:tcW w:w="1419" w:type="dxa"/>
            <w:noWrap/>
            <w:vAlign w:val="center"/>
          </w:tcPr>
          <w:p w14:paraId="76889928">
            <w:pPr>
              <w:spacing w:line="600" w:lineRule="exact"/>
              <w:jc w:val="center"/>
              <w:rPr>
                <w:rFonts w:ascii="仿宋_GB2312" w:eastAsia="仿宋_GB2312"/>
                <w:sz w:val="20"/>
                <w:szCs w:val="15"/>
                <w:highlight w:val="none"/>
              </w:rPr>
            </w:pPr>
          </w:p>
        </w:tc>
        <w:tc>
          <w:tcPr>
            <w:tcW w:w="1419" w:type="dxa"/>
            <w:noWrap/>
            <w:vAlign w:val="center"/>
          </w:tcPr>
          <w:p w14:paraId="54829415">
            <w:pPr>
              <w:spacing w:line="600" w:lineRule="exact"/>
              <w:jc w:val="center"/>
              <w:rPr>
                <w:rFonts w:ascii="仿宋_GB2312" w:eastAsia="仿宋_GB2312"/>
                <w:sz w:val="20"/>
                <w:szCs w:val="15"/>
                <w:highlight w:val="none"/>
              </w:rPr>
            </w:pPr>
          </w:p>
        </w:tc>
        <w:tc>
          <w:tcPr>
            <w:tcW w:w="1188" w:type="dxa"/>
            <w:noWrap/>
            <w:vAlign w:val="center"/>
          </w:tcPr>
          <w:p w14:paraId="1627F183">
            <w:pPr>
              <w:spacing w:line="600" w:lineRule="exact"/>
              <w:jc w:val="center"/>
              <w:rPr>
                <w:rFonts w:ascii="仿宋_GB2312" w:eastAsia="仿宋_GB2312"/>
                <w:sz w:val="20"/>
                <w:szCs w:val="15"/>
                <w:highlight w:val="none"/>
              </w:rPr>
            </w:pPr>
          </w:p>
        </w:tc>
      </w:tr>
      <w:tr w14:paraId="276D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407854D8">
            <w:pPr>
              <w:pStyle w:val="62"/>
              <w:rPr>
                <w:rFonts w:hAnsi="宋体"/>
                <w:sz w:val="24"/>
                <w:szCs w:val="16"/>
                <w:highlight w:val="none"/>
              </w:rPr>
            </w:pPr>
            <w:r>
              <w:rPr>
                <w:rFonts w:hint="eastAsia" w:hAnsi="宋体"/>
                <w:sz w:val="24"/>
                <w:szCs w:val="16"/>
                <w:highlight w:val="none"/>
              </w:rPr>
              <w:t>安全负责人</w:t>
            </w:r>
          </w:p>
        </w:tc>
        <w:tc>
          <w:tcPr>
            <w:tcW w:w="1455" w:type="dxa"/>
            <w:noWrap/>
            <w:vAlign w:val="center"/>
          </w:tcPr>
          <w:p w14:paraId="66E4BDED">
            <w:pPr>
              <w:spacing w:line="600" w:lineRule="exact"/>
              <w:jc w:val="center"/>
              <w:rPr>
                <w:rFonts w:ascii="仿宋_GB2312" w:eastAsia="仿宋_GB2312"/>
                <w:sz w:val="20"/>
                <w:szCs w:val="15"/>
                <w:highlight w:val="none"/>
              </w:rPr>
            </w:pPr>
          </w:p>
        </w:tc>
        <w:tc>
          <w:tcPr>
            <w:tcW w:w="1335" w:type="dxa"/>
            <w:noWrap/>
            <w:vAlign w:val="center"/>
          </w:tcPr>
          <w:p w14:paraId="18499471">
            <w:pPr>
              <w:spacing w:line="600" w:lineRule="exact"/>
              <w:jc w:val="center"/>
              <w:rPr>
                <w:rFonts w:ascii="仿宋_GB2312" w:eastAsia="仿宋_GB2312"/>
                <w:sz w:val="20"/>
                <w:szCs w:val="15"/>
                <w:highlight w:val="none"/>
              </w:rPr>
            </w:pPr>
          </w:p>
        </w:tc>
        <w:tc>
          <w:tcPr>
            <w:tcW w:w="1183" w:type="dxa"/>
            <w:noWrap/>
            <w:vAlign w:val="center"/>
          </w:tcPr>
          <w:p w14:paraId="12EAE5BE">
            <w:pPr>
              <w:spacing w:line="600" w:lineRule="exact"/>
              <w:jc w:val="center"/>
              <w:rPr>
                <w:rFonts w:ascii="仿宋_GB2312" w:eastAsia="仿宋_GB2312"/>
                <w:sz w:val="20"/>
                <w:szCs w:val="15"/>
                <w:highlight w:val="none"/>
              </w:rPr>
            </w:pPr>
          </w:p>
        </w:tc>
        <w:tc>
          <w:tcPr>
            <w:tcW w:w="1419" w:type="dxa"/>
            <w:noWrap/>
            <w:vAlign w:val="center"/>
          </w:tcPr>
          <w:p w14:paraId="789A4CE5">
            <w:pPr>
              <w:spacing w:line="600" w:lineRule="exact"/>
              <w:jc w:val="center"/>
              <w:rPr>
                <w:rFonts w:ascii="仿宋_GB2312" w:eastAsia="仿宋_GB2312"/>
                <w:sz w:val="20"/>
                <w:szCs w:val="15"/>
                <w:highlight w:val="none"/>
              </w:rPr>
            </w:pPr>
          </w:p>
        </w:tc>
        <w:tc>
          <w:tcPr>
            <w:tcW w:w="1419" w:type="dxa"/>
            <w:noWrap/>
            <w:vAlign w:val="center"/>
          </w:tcPr>
          <w:p w14:paraId="5AFBE8C8">
            <w:pPr>
              <w:spacing w:line="600" w:lineRule="exact"/>
              <w:jc w:val="center"/>
              <w:rPr>
                <w:rFonts w:ascii="仿宋_GB2312" w:eastAsia="仿宋_GB2312"/>
                <w:sz w:val="20"/>
                <w:szCs w:val="15"/>
                <w:highlight w:val="none"/>
              </w:rPr>
            </w:pPr>
          </w:p>
        </w:tc>
        <w:tc>
          <w:tcPr>
            <w:tcW w:w="1188" w:type="dxa"/>
            <w:noWrap/>
            <w:vAlign w:val="center"/>
          </w:tcPr>
          <w:p w14:paraId="6D8B5F4A">
            <w:pPr>
              <w:spacing w:line="600" w:lineRule="exact"/>
              <w:jc w:val="center"/>
              <w:rPr>
                <w:rFonts w:ascii="仿宋_GB2312" w:eastAsia="仿宋_GB2312"/>
                <w:sz w:val="20"/>
                <w:szCs w:val="15"/>
                <w:highlight w:val="none"/>
              </w:rPr>
            </w:pPr>
          </w:p>
        </w:tc>
      </w:tr>
      <w:tr w14:paraId="0210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2EEF2719">
            <w:pPr>
              <w:pStyle w:val="62"/>
              <w:rPr>
                <w:rFonts w:hAnsi="宋体"/>
                <w:sz w:val="24"/>
                <w:szCs w:val="16"/>
                <w:highlight w:val="none"/>
              </w:rPr>
            </w:pPr>
            <w:r>
              <w:rPr>
                <w:rFonts w:hint="eastAsia" w:hAnsi="宋体"/>
                <w:sz w:val="24"/>
                <w:szCs w:val="16"/>
                <w:highlight w:val="none"/>
              </w:rPr>
              <w:t>……</w:t>
            </w:r>
          </w:p>
        </w:tc>
        <w:tc>
          <w:tcPr>
            <w:tcW w:w="1455" w:type="dxa"/>
            <w:noWrap/>
            <w:vAlign w:val="center"/>
          </w:tcPr>
          <w:p w14:paraId="39B531D9">
            <w:pPr>
              <w:spacing w:line="600" w:lineRule="exact"/>
              <w:jc w:val="center"/>
              <w:rPr>
                <w:rFonts w:ascii="仿宋_GB2312" w:eastAsia="仿宋_GB2312"/>
                <w:sz w:val="20"/>
                <w:szCs w:val="15"/>
                <w:highlight w:val="none"/>
              </w:rPr>
            </w:pPr>
          </w:p>
        </w:tc>
        <w:tc>
          <w:tcPr>
            <w:tcW w:w="1335" w:type="dxa"/>
            <w:noWrap/>
            <w:vAlign w:val="center"/>
          </w:tcPr>
          <w:p w14:paraId="6A7EB0A2">
            <w:pPr>
              <w:spacing w:line="600" w:lineRule="exact"/>
              <w:jc w:val="center"/>
              <w:rPr>
                <w:rFonts w:ascii="仿宋_GB2312" w:eastAsia="仿宋_GB2312"/>
                <w:sz w:val="20"/>
                <w:szCs w:val="15"/>
                <w:highlight w:val="none"/>
              </w:rPr>
            </w:pPr>
          </w:p>
        </w:tc>
        <w:tc>
          <w:tcPr>
            <w:tcW w:w="1183" w:type="dxa"/>
            <w:noWrap/>
            <w:vAlign w:val="center"/>
          </w:tcPr>
          <w:p w14:paraId="3EBEA7BA">
            <w:pPr>
              <w:spacing w:line="600" w:lineRule="exact"/>
              <w:jc w:val="center"/>
              <w:rPr>
                <w:rFonts w:ascii="仿宋_GB2312" w:eastAsia="仿宋_GB2312"/>
                <w:sz w:val="20"/>
                <w:szCs w:val="15"/>
                <w:highlight w:val="none"/>
              </w:rPr>
            </w:pPr>
          </w:p>
        </w:tc>
        <w:tc>
          <w:tcPr>
            <w:tcW w:w="1419" w:type="dxa"/>
            <w:noWrap/>
            <w:vAlign w:val="center"/>
          </w:tcPr>
          <w:p w14:paraId="7FDE406A">
            <w:pPr>
              <w:spacing w:line="600" w:lineRule="exact"/>
              <w:jc w:val="center"/>
              <w:rPr>
                <w:rFonts w:ascii="仿宋_GB2312" w:eastAsia="仿宋_GB2312"/>
                <w:sz w:val="20"/>
                <w:szCs w:val="15"/>
                <w:highlight w:val="none"/>
              </w:rPr>
            </w:pPr>
          </w:p>
        </w:tc>
        <w:tc>
          <w:tcPr>
            <w:tcW w:w="1419" w:type="dxa"/>
            <w:noWrap/>
            <w:vAlign w:val="center"/>
          </w:tcPr>
          <w:p w14:paraId="5BE76186">
            <w:pPr>
              <w:spacing w:line="600" w:lineRule="exact"/>
              <w:jc w:val="center"/>
              <w:rPr>
                <w:rFonts w:ascii="仿宋_GB2312" w:eastAsia="仿宋_GB2312"/>
                <w:sz w:val="20"/>
                <w:szCs w:val="15"/>
                <w:highlight w:val="none"/>
              </w:rPr>
            </w:pPr>
          </w:p>
        </w:tc>
        <w:tc>
          <w:tcPr>
            <w:tcW w:w="1188" w:type="dxa"/>
            <w:noWrap/>
            <w:vAlign w:val="center"/>
          </w:tcPr>
          <w:p w14:paraId="69472024">
            <w:pPr>
              <w:spacing w:line="600" w:lineRule="exact"/>
              <w:jc w:val="center"/>
              <w:rPr>
                <w:rFonts w:ascii="仿宋_GB2312" w:eastAsia="仿宋_GB2312"/>
                <w:sz w:val="20"/>
                <w:szCs w:val="15"/>
                <w:highlight w:val="none"/>
              </w:rPr>
            </w:pPr>
          </w:p>
        </w:tc>
      </w:tr>
      <w:tr w14:paraId="36E9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0E45BFEE">
            <w:pPr>
              <w:pStyle w:val="62"/>
              <w:rPr>
                <w:rFonts w:hAnsi="宋体"/>
                <w:sz w:val="24"/>
                <w:szCs w:val="16"/>
                <w:highlight w:val="none"/>
              </w:rPr>
            </w:pPr>
          </w:p>
        </w:tc>
        <w:tc>
          <w:tcPr>
            <w:tcW w:w="1455" w:type="dxa"/>
            <w:noWrap/>
            <w:vAlign w:val="center"/>
          </w:tcPr>
          <w:p w14:paraId="1042BEAC">
            <w:pPr>
              <w:spacing w:line="600" w:lineRule="exact"/>
              <w:jc w:val="center"/>
              <w:rPr>
                <w:rFonts w:ascii="仿宋_GB2312" w:eastAsia="仿宋_GB2312"/>
                <w:sz w:val="20"/>
                <w:szCs w:val="15"/>
                <w:highlight w:val="none"/>
              </w:rPr>
            </w:pPr>
          </w:p>
        </w:tc>
        <w:tc>
          <w:tcPr>
            <w:tcW w:w="1335" w:type="dxa"/>
            <w:noWrap/>
            <w:vAlign w:val="center"/>
          </w:tcPr>
          <w:p w14:paraId="4AEB12D7">
            <w:pPr>
              <w:spacing w:line="600" w:lineRule="exact"/>
              <w:jc w:val="center"/>
              <w:rPr>
                <w:rFonts w:ascii="仿宋_GB2312" w:eastAsia="仿宋_GB2312"/>
                <w:sz w:val="20"/>
                <w:szCs w:val="15"/>
                <w:highlight w:val="none"/>
              </w:rPr>
            </w:pPr>
          </w:p>
        </w:tc>
        <w:tc>
          <w:tcPr>
            <w:tcW w:w="1183" w:type="dxa"/>
            <w:noWrap/>
            <w:vAlign w:val="center"/>
          </w:tcPr>
          <w:p w14:paraId="3371864E">
            <w:pPr>
              <w:spacing w:line="600" w:lineRule="exact"/>
              <w:jc w:val="center"/>
              <w:rPr>
                <w:rFonts w:ascii="仿宋_GB2312" w:eastAsia="仿宋_GB2312"/>
                <w:sz w:val="20"/>
                <w:szCs w:val="15"/>
                <w:highlight w:val="none"/>
              </w:rPr>
            </w:pPr>
          </w:p>
        </w:tc>
        <w:tc>
          <w:tcPr>
            <w:tcW w:w="1419" w:type="dxa"/>
            <w:noWrap/>
            <w:vAlign w:val="center"/>
          </w:tcPr>
          <w:p w14:paraId="5FE2894D">
            <w:pPr>
              <w:spacing w:line="600" w:lineRule="exact"/>
              <w:jc w:val="center"/>
              <w:rPr>
                <w:rFonts w:ascii="仿宋_GB2312" w:eastAsia="仿宋_GB2312"/>
                <w:sz w:val="20"/>
                <w:szCs w:val="15"/>
                <w:highlight w:val="none"/>
              </w:rPr>
            </w:pPr>
          </w:p>
        </w:tc>
        <w:tc>
          <w:tcPr>
            <w:tcW w:w="1419" w:type="dxa"/>
            <w:noWrap/>
            <w:vAlign w:val="center"/>
          </w:tcPr>
          <w:p w14:paraId="5A9DDE61">
            <w:pPr>
              <w:spacing w:line="600" w:lineRule="exact"/>
              <w:jc w:val="center"/>
              <w:rPr>
                <w:rFonts w:ascii="仿宋_GB2312" w:eastAsia="仿宋_GB2312"/>
                <w:sz w:val="20"/>
                <w:szCs w:val="15"/>
                <w:highlight w:val="none"/>
              </w:rPr>
            </w:pPr>
          </w:p>
        </w:tc>
        <w:tc>
          <w:tcPr>
            <w:tcW w:w="1188" w:type="dxa"/>
            <w:noWrap/>
            <w:vAlign w:val="center"/>
          </w:tcPr>
          <w:p w14:paraId="52E4D0F7">
            <w:pPr>
              <w:spacing w:line="600" w:lineRule="exact"/>
              <w:jc w:val="center"/>
              <w:rPr>
                <w:rFonts w:ascii="仿宋_GB2312" w:eastAsia="仿宋_GB2312"/>
                <w:sz w:val="20"/>
                <w:szCs w:val="15"/>
                <w:highlight w:val="none"/>
              </w:rPr>
            </w:pPr>
          </w:p>
        </w:tc>
      </w:tr>
      <w:tr w14:paraId="342E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14B705AE">
            <w:pPr>
              <w:spacing w:line="600" w:lineRule="exact"/>
              <w:jc w:val="center"/>
              <w:rPr>
                <w:rFonts w:ascii="仿宋_GB2312" w:eastAsia="仿宋_GB2312"/>
                <w:sz w:val="20"/>
                <w:szCs w:val="15"/>
                <w:highlight w:val="none"/>
              </w:rPr>
            </w:pPr>
          </w:p>
        </w:tc>
        <w:tc>
          <w:tcPr>
            <w:tcW w:w="1455" w:type="dxa"/>
            <w:noWrap/>
            <w:vAlign w:val="center"/>
          </w:tcPr>
          <w:p w14:paraId="652E4D45">
            <w:pPr>
              <w:spacing w:line="600" w:lineRule="exact"/>
              <w:jc w:val="center"/>
              <w:rPr>
                <w:rFonts w:ascii="仿宋_GB2312" w:eastAsia="仿宋_GB2312"/>
                <w:sz w:val="20"/>
                <w:szCs w:val="15"/>
                <w:highlight w:val="none"/>
              </w:rPr>
            </w:pPr>
          </w:p>
        </w:tc>
        <w:tc>
          <w:tcPr>
            <w:tcW w:w="1335" w:type="dxa"/>
            <w:noWrap/>
            <w:vAlign w:val="center"/>
          </w:tcPr>
          <w:p w14:paraId="2BCD72F1">
            <w:pPr>
              <w:spacing w:line="600" w:lineRule="exact"/>
              <w:jc w:val="center"/>
              <w:rPr>
                <w:rFonts w:ascii="仿宋_GB2312" w:eastAsia="仿宋_GB2312"/>
                <w:sz w:val="20"/>
                <w:szCs w:val="15"/>
                <w:highlight w:val="none"/>
              </w:rPr>
            </w:pPr>
          </w:p>
        </w:tc>
        <w:tc>
          <w:tcPr>
            <w:tcW w:w="1183" w:type="dxa"/>
            <w:noWrap/>
            <w:vAlign w:val="center"/>
          </w:tcPr>
          <w:p w14:paraId="50CC228A">
            <w:pPr>
              <w:spacing w:line="600" w:lineRule="exact"/>
              <w:jc w:val="center"/>
              <w:rPr>
                <w:rFonts w:ascii="仿宋_GB2312" w:eastAsia="仿宋_GB2312"/>
                <w:sz w:val="20"/>
                <w:szCs w:val="15"/>
                <w:highlight w:val="none"/>
              </w:rPr>
            </w:pPr>
          </w:p>
        </w:tc>
        <w:tc>
          <w:tcPr>
            <w:tcW w:w="1419" w:type="dxa"/>
            <w:noWrap/>
            <w:vAlign w:val="center"/>
          </w:tcPr>
          <w:p w14:paraId="35F2DF5C">
            <w:pPr>
              <w:spacing w:line="600" w:lineRule="exact"/>
              <w:jc w:val="center"/>
              <w:rPr>
                <w:rFonts w:ascii="仿宋_GB2312" w:eastAsia="仿宋_GB2312"/>
                <w:sz w:val="20"/>
                <w:szCs w:val="15"/>
                <w:highlight w:val="none"/>
              </w:rPr>
            </w:pPr>
          </w:p>
        </w:tc>
        <w:tc>
          <w:tcPr>
            <w:tcW w:w="1419" w:type="dxa"/>
            <w:noWrap/>
            <w:vAlign w:val="center"/>
          </w:tcPr>
          <w:p w14:paraId="0231A748">
            <w:pPr>
              <w:spacing w:line="600" w:lineRule="exact"/>
              <w:jc w:val="center"/>
              <w:rPr>
                <w:rFonts w:ascii="仿宋_GB2312" w:eastAsia="仿宋_GB2312"/>
                <w:sz w:val="20"/>
                <w:szCs w:val="15"/>
                <w:highlight w:val="none"/>
              </w:rPr>
            </w:pPr>
          </w:p>
        </w:tc>
        <w:tc>
          <w:tcPr>
            <w:tcW w:w="1188" w:type="dxa"/>
            <w:noWrap/>
            <w:vAlign w:val="center"/>
          </w:tcPr>
          <w:p w14:paraId="2C744ACE">
            <w:pPr>
              <w:spacing w:line="600" w:lineRule="exact"/>
              <w:jc w:val="center"/>
              <w:rPr>
                <w:rFonts w:ascii="仿宋_GB2312" w:eastAsia="仿宋_GB2312"/>
                <w:sz w:val="20"/>
                <w:szCs w:val="15"/>
                <w:highlight w:val="none"/>
              </w:rPr>
            </w:pPr>
          </w:p>
        </w:tc>
      </w:tr>
      <w:tr w14:paraId="6477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71EA78A3">
            <w:pPr>
              <w:spacing w:line="600" w:lineRule="exact"/>
              <w:jc w:val="center"/>
              <w:rPr>
                <w:rFonts w:ascii="仿宋_GB2312" w:eastAsia="仿宋_GB2312"/>
                <w:sz w:val="20"/>
                <w:szCs w:val="15"/>
                <w:highlight w:val="none"/>
              </w:rPr>
            </w:pPr>
          </w:p>
        </w:tc>
        <w:tc>
          <w:tcPr>
            <w:tcW w:w="1455" w:type="dxa"/>
            <w:noWrap/>
            <w:vAlign w:val="center"/>
          </w:tcPr>
          <w:p w14:paraId="66EDB0FD">
            <w:pPr>
              <w:spacing w:line="600" w:lineRule="exact"/>
              <w:jc w:val="center"/>
              <w:rPr>
                <w:rFonts w:ascii="仿宋_GB2312" w:eastAsia="仿宋_GB2312"/>
                <w:sz w:val="20"/>
                <w:szCs w:val="15"/>
                <w:highlight w:val="none"/>
              </w:rPr>
            </w:pPr>
          </w:p>
        </w:tc>
        <w:tc>
          <w:tcPr>
            <w:tcW w:w="1335" w:type="dxa"/>
            <w:noWrap/>
            <w:vAlign w:val="center"/>
          </w:tcPr>
          <w:p w14:paraId="7C5F663F">
            <w:pPr>
              <w:spacing w:line="600" w:lineRule="exact"/>
              <w:jc w:val="center"/>
              <w:rPr>
                <w:rFonts w:ascii="仿宋_GB2312" w:eastAsia="仿宋_GB2312"/>
                <w:sz w:val="20"/>
                <w:szCs w:val="15"/>
                <w:highlight w:val="none"/>
              </w:rPr>
            </w:pPr>
          </w:p>
        </w:tc>
        <w:tc>
          <w:tcPr>
            <w:tcW w:w="1183" w:type="dxa"/>
            <w:noWrap/>
            <w:vAlign w:val="center"/>
          </w:tcPr>
          <w:p w14:paraId="1A72E315">
            <w:pPr>
              <w:spacing w:line="600" w:lineRule="exact"/>
              <w:jc w:val="center"/>
              <w:rPr>
                <w:rFonts w:ascii="仿宋_GB2312" w:eastAsia="仿宋_GB2312"/>
                <w:sz w:val="20"/>
                <w:szCs w:val="15"/>
                <w:highlight w:val="none"/>
              </w:rPr>
            </w:pPr>
          </w:p>
        </w:tc>
        <w:tc>
          <w:tcPr>
            <w:tcW w:w="1419" w:type="dxa"/>
            <w:noWrap/>
            <w:vAlign w:val="center"/>
          </w:tcPr>
          <w:p w14:paraId="048709F7">
            <w:pPr>
              <w:spacing w:line="600" w:lineRule="exact"/>
              <w:jc w:val="center"/>
              <w:rPr>
                <w:rFonts w:ascii="仿宋_GB2312" w:eastAsia="仿宋_GB2312"/>
                <w:sz w:val="20"/>
                <w:szCs w:val="15"/>
                <w:highlight w:val="none"/>
              </w:rPr>
            </w:pPr>
          </w:p>
        </w:tc>
        <w:tc>
          <w:tcPr>
            <w:tcW w:w="1419" w:type="dxa"/>
            <w:noWrap/>
            <w:vAlign w:val="center"/>
          </w:tcPr>
          <w:p w14:paraId="5F27C35A">
            <w:pPr>
              <w:spacing w:line="600" w:lineRule="exact"/>
              <w:jc w:val="center"/>
              <w:rPr>
                <w:rFonts w:ascii="仿宋_GB2312" w:eastAsia="仿宋_GB2312"/>
                <w:sz w:val="20"/>
                <w:szCs w:val="15"/>
                <w:highlight w:val="none"/>
              </w:rPr>
            </w:pPr>
          </w:p>
        </w:tc>
        <w:tc>
          <w:tcPr>
            <w:tcW w:w="1188" w:type="dxa"/>
            <w:noWrap/>
            <w:vAlign w:val="center"/>
          </w:tcPr>
          <w:p w14:paraId="79D386B9">
            <w:pPr>
              <w:spacing w:line="600" w:lineRule="exact"/>
              <w:jc w:val="center"/>
              <w:rPr>
                <w:rFonts w:ascii="仿宋_GB2312" w:eastAsia="仿宋_GB2312"/>
                <w:sz w:val="20"/>
                <w:szCs w:val="15"/>
                <w:highlight w:val="none"/>
              </w:rPr>
            </w:pPr>
          </w:p>
        </w:tc>
      </w:tr>
      <w:tr w14:paraId="1550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79A20A5D">
            <w:pPr>
              <w:spacing w:line="600" w:lineRule="exact"/>
              <w:jc w:val="center"/>
              <w:rPr>
                <w:rFonts w:ascii="仿宋_GB2312" w:eastAsia="仿宋_GB2312"/>
                <w:sz w:val="20"/>
                <w:szCs w:val="15"/>
                <w:highlight w:val="none"/>
              </w:rPr>
            </w:pPr>
          </w:p>
        </w:tc>
        <w:tc>
          <w:tcPr>
            <w:tcW w:w="1455" w:type="dxa"/>
            <w:noWrap/>
            <w:vAlign w:val="center"/>
          </w:tcPr>
          <w:p w14:paraId="3BFB0BB7">
            <w:pPr>
              <w:spacing w:line="600" w:lineRule="exact"/>
              <w:jc w:val="center"/>
              <w:rPr>
                <w:rFonts w:ascii="仿宋_GB2312" w:eastAsia="仿宋_GB2312"/>
                <w:sz w:val="20"/>
                <w:szCs w:val="15"/>
                <w:highlight w:val="none"/>
              </w:rPr>
            </w:pPr>
          </w:p>
        </w:tc>
        <w:tc>
          <w:tcPr>
            <w:tcW w:w="1335" w:type="dxa"/>
            <w:noWrap/>
            <w:vAlign w:val="center"/>
          </w:tcPr>
          <w:p w14:paraId="2A72717A">
            <w:pPr>
              <w:spacing w:line="600" w:lineRule="exact"/>
              <w:jc w:val="center"/>
              <w:rPr>
                <w:rFonts w:ascii="仿宋_GB2312" w:eastAsia="仿宋_GB2312"/>
                <w:sz w:val="20"/>
                <w:szCs w:val="15"/>
                <w:highlight w:val="none"/>
              </w:rPr>
            </w:pPr>
          </w:p>
        </w:tc>
        <w:tc>
          <w:tcPr>
            <w:tcW w:w="1183" w:type="dxa"/>
            <w:noWrap/>
            <w:vAlign w:val="center"/>
          </w:tcPr>
          <w:p w14:paraId="11F8D292">
            <w:pPr>
              <w:spacing w:line="600" w:lineRule="exact"/>
              <w:jc w:val="center"/>
              <w:rPr>
                <w:rFonts w:ascii="仿宋_GB2312" w:eastAsia="仿宋_GB2312"/>
                <w:sz w:val="20"/>
                <w:szCs w:val="15"/>
                <w:highlight w:val="none"/>
              </w:rPr>
            </w:pPr>
          </w:p>
        </w:tc>
        <w:tc>
          <w:tcPr>
            <w:tcW w:w="1419" w:type="dxa"/>
            <w:noWrap/>
            <w:vAlign w:val="center"/>
          </w:tcPr>
          <w:p w14:paraId="25AB9695">
            <w:pPr>
              <w:spacing w:line="600" w:lineRule="exact"/>
              <w:jc w:val="center"/>
              <w:rPr>
                <w:rFonts w:ascii="仿宋_GB2312" w:eastAsia="仿宋_GB2312"/>
                <w:sz w:val="20"/>
                <w:szCs w:val="15"/>
                <w:highlight w:val="none"/>
              </w:rPr>
            </w:pPr>
          </w:p>
        </w:tc>
        <w:tc>
          <w:tcPr>
            <w:tcW w:w="1419" w:type="dxa"/>
            <w:noWrap/>
            <w:vAlign w:val="center"/>
          </w:tcPr>
          <w:p w14:paraId="2342B245">
            <w:pPr>
              <w:spacing w:line="600" w:lineRule="exact"/>
              <w:jc w:val="center"/>
              <w:rPr>
                <w:rFonts w:ascii="仿宋_GB2312" w:eastAsia="仿宋_GB2312"/>
                <w:sz w:val="20"/>
                <w:szCs w:val="15"/>
                <w:highlight w:val="none"/>
              </w:rPr>
            </w:pPr>
          </w:p>
        </w:tc>
        <w:tc>
          <w:tcPr>
            <w:tcW w:w="1188" w:type="dxa"/>
            <w:noWrap/>
            <w:vAlign w:val="center"/>
          </w:tcPr>
          <w:p w14:paraId="4A57AA0F">
            <w:pPr>
              <w:spacing w:line="600" w:lineRule="exact"/>
              <w:jc w:val="center"/>
              <w:rPr>
                <w:rFonts w:ascii="仿宋_GB2312" w:eastAsia="仿宋_GB2312"/>
                <w:sz w:val="20"/>
                <w:szCs w:val="15"/>
                <w:highlight w:val="none"/>
              </w:rPr>
            </w:pPr>
          </w:p>
        </w:tc>
      </w:tr>
      <w:tr w14:paraId="608B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782F4AF3">
            <w:pPr>
              <w:spacing w:line="600" w:lineRule="exact"/>
              <w:jc w:val="center"/>
              <w:rPr>
                <w:rFonts w:ascii="仿宋_GB2312" w:eastAsia="仿宋_GB2312"/>
                <w:sz w:val="20"/>
                <w:szCs w:val="15"/>
                <w:highlight w:val="none"/>
              </w:rPr>
            </w:pPr>
          </w:p>
        </w:tc>
        <w:tc>
          <w:tcPr>
            <w:tcW w:w="1455" w:type="dxa"/>
            <w:noWrap/>
            <w:vAlign w:val="center"/>
          </w:tcPr>
          <w:p w14:paraId="6349C3EC">
            <w:pPr>
              <w:spacing w:line="600" w:lineRule="exact"/>
              <w:jc w:val="center"/>
              <w:rPr>
                <w:rFonts w:ascii="仿宋_GB2312" w:eastAsia="仿宋_GB2312"/>
                <w:sz w:val="20"/>
                <w:szCs w:val="15"/>
                <w:highlight w:val="none"/>
              </w:rPr>
            </w:pPr>
          </w:p>
        </w:tc>
        <w:tc>
          <w:tcPr>
            <w:tcW w:w="1335" w:type="dxa"/>
            <w:noWrap/>
            <w:vAlign w:val="center"/>
          </w:tcPr>
          <w:p w14:paraId="3287C962">
            <w:pPr>
              <w:spacing w:line="600" w:lineRule="exact"/>
              <w:jc w:val="center"/>
              <w:rPr>
                <w:rFonts w:ascii="仿宋_GB2312" w:eastAsia="仿宋_GB2312"/>
                <w:sz w:val="20"/>
                <w:szCs w:val="15"/>
                <w:highlight w:val="none"/>
              </w:rPr>
            </w:pPr>
          </w:p>
        </w:tc>
        <w:tc>
          <w:tcPr>
            <w:tcW w:w="1183" w:type="dxa"/>
            <w:noWrap/>
            <w:vAlign w:val="center"/>
          </w:tcPr>
          <w:p w14:paraId="2B5F7048">
            <w:pPr>
              <w:spacing w:line="600" w:lineRule="exact"/>
              <w:jc w:val="center"/>
              <w:rPr>
                <w:rFonts w:ascii="仿宋_GB2312" w:eastAsia="仿宋_GB2312"/>
                <w:sz w:val="20"/>
                <w:szCs w:val="15"/>
                <w:highlight w:val="none"/>
              </w:rPr>
            </w:pPr>
          </w:p>
        </w:tc>
        <w:tc>
          <w:tcPr>
            <w:tcW w:w="1419" w:type="dxa"/>
            <w:noWrap/>
            <w:vAlign w:val="center"/>
          </w:tcPr>
          <w:p w14:paraId="359D1624">
            <w:pPr>
              <w:spacing w:line="600" w:lineRule="exact"/>
              <w:jc w:val="center"/>
              <w:rPr>
                <w:rFonts w:ascii="仿宋_GB2312" w:eastAsia="仿宋_GB2312"/>
                <w:sz w:val="20"/>
                <w:szCs w:val="15"/>
                <w:highlight w:val="none"/>
              </w:rPr>
            </w:pPr>
          </w:p>
        </w:tc>
        <w:tc>
          <w:tcPr>
            <w:tcW w:w="1419" w:type="dxa"/>
            <w:noWrap/>
            <w:vAlign w:val="center"/>
          </w:tcPr>
          <w:p w14:paraId="1878AC25">
            <w:pPr>
              <w:spacing w:line="600" w:lineRule="exact"/>
              <w:jc w:val="center"/>
              <w:rPr>
                <w:rFonts w:ascii="仿宋_GB2312" w:eastAsia="仿宋_GB2312"/>
                <w:sz w:val="20"/>
                <w:szCs w:val="15"/>
                <w:highlight w:val="none"/>
              </w:rPr>
            </w:pPr>
          </w:p>
        </w:tc>
        <w:tc>
          <w:tcPr>
            <w:tcW w:w="1188" w:type="dxa"/>
            <w:noWrap/>
            <w:vAlign w:val="center"/>
          </w:tcPr>
          <w:p w14:paraId="76AD8159">
            <w:pPr>
              <w:spacing w:line="600" w:lineRule="exact"/>
              <w:jc w:val="center"/>
              <w:rPr>
                <w:rFonts w:ascii="仿宋_GB2312" w:eastAsia="仿宋_GB2312"/>
                <w:sz w:val="20"/>
                <w:szCs w:val="15"/>
                <w:highlight w:val="none"/>
              </w:rPr>
            </w:pPr>
          </w:p>
        </w:tc>
      </w:tr>
      <w:tr w14:paraId="17AB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ign w:val="center"/>
          </w:tcPr>
          <w:p w14:paraId="39EDC56E">
            <w:pPr>
              <w:spacing w:line="600" w:lineRule="exact"/>
              <w:jc w:val="center"/>
              <w:rPr>
                <w:rFonts w:ascii="仿宋_GB2312" w:eastAsia="仿宋_GB2312"/>
                <w:sz w:val="20"/>
                <w:szCs w:val="15"/>
                <w:highlight w:val="none"/>
              </w:rPr>
            </w:pPr>
          </w:p>
        </w:tc>
        <w:tc>
          <w:tcPr>
            <w:tcW w:w="1455" w:type="dxa"/>
            <w:noWrap/>
            <w:vAlign w:val="center"/>
          </w:tcPr>
          <w:p w14:paraId="2FC80D1D">
            <w:pPr>
              <w:spacing w:line="600" w:lineRule="exact"/>
              <w:jc w:val="center"/>
              <w:rPr>
                <w:rFonts w:ascii="仿宋_GB2312" w:eastAsia="仿宋_GB2312"/>
                <w:sz w:val="20"/>
                <w:szCs w:val="15"/>
                <w:highlight w:val="none"/>
              </w:rPr>
            </w:pPr>
          </w:p>
        </w:tc>
        <w:tc>
          <w:tcPr>
            <w:tcW w:w="1335" w:type="dxa"/>
            <w:noWrap/>
            <w:vAlign w:val="center"/>
          </w:tcPr>
          <w:p w14:paraId="2805B3C9">
            <w:pPr>
              <w:spacing w:line="600" w:lineRule="exact"/>
              <w:jc w:val="center"/>
              <w:rPr>
                <w:rFonts w:ascii="仿宋_GB2312" w:eastAsia="仿宋_GB2312"/>
                <w:sz w:val="20"/>
                <w:szCs w:val="15"/>
                <w:highlight w:val="none"/>
              </w:rPr>
            </w:pPr>
          </w:p>
        </w:tc>
        <w:tc>
          <w:tcPr>
            <w:tcW w:w="1183" w:type="dxa"/>
            <w:noWrap/>
            <w:vAlign w:val="center"/>
          </w:tcPr>
          <w:p w14:paraId="1ECA395D">
            <w:pPr>
              <w:spacing w:line="600" w:lineRule="exact"/>
              <w:jc w:val="center"/>
              <w:rPr>
                <w:rFonts w:ascii="仿宋_GB2312" w:eastAsia="仿宋_GB2312"/>
                <w:sz w:val="20"/>
                <w:szCs w:val="15"/>
                <w:highlight w:val="none"/>
              </w:rPr>
            </w:pPr>
          </w:p>
        </w:tc>
        <w:tc>
          <w:tcPr>
            <w:tcW w:w="1419" w:type="dxa"/>
            <w:noWrap/>
            <w:vAlign w:val="center"/>
          </w:tcPr>
          <w:p w14:paraId="40F0BD5A">
            <w:pPr>
              <w:spacing w:line="600" w:lineRule="exact"/>
              <w:jc w:val="center"/>
              <w:rPr>
                <w:rFonts w:ascii="仿宋_GB2312" w:eastAsia="仿宋_GB2312"/>
                <w:sz w:val="20"/>
                <w:szCs w:val="15"/>
                <w:highlight w:val="none"/>
              </w:rPr>
            </w:pPr>
          </w:p>
        </w:tc>
        <w:tc>
          <w:tcPr>
            <w:tcW w:w="1419" w:type="dxa"/>
            <w:noWrap/>
            <w:vAlign w:val="center"/>
          </w:tcPr>
          <w:p w14:paraId="63EE2D88">
            <w:pPr>
              <w:spacing w:line="600" w:lineRule="exact"/>
              <w:jc w:val="center"/>
              <w:rPr>
                <w:rFonts w:ascii="仿宋_GB2312" w:eastAsia="仿宋_GB2312"/>
                <w:sz w:val="20"/>
                <w:szCs w:val="15"/>
                <w:highlight w:val="none"/>
              </w:rPr>
            </w:pPr>
          </w:p>
        </w:tc>
        <w:tc>
          <w:tcPr>
            <w:tcW w:w="1188" w:type="dxa"/>
            <w:noWrap/>
            <w:vAlign w:val="center"/>
          </w:tcPr>
          <w:p w14:paraId="2DAB47CB">
            <w:pPr>
              <w:spacing w:line="600" w:lineRule="exact"/>
              <w:jc w:val="center"/>
              <w:rPr>
                <w:rFonts w:ascii="仿宋_GB2312" w:eastAsia="仿宋_GB2312"/>
                <w:sz w:val="20"/>
                <w:szCs w:val="15"/>
                <w:highlight w:val="none"/>
              </w:rPr>
            </w:pPr>
          </w:p>
        </w:tc>
      </w:tr>
      <w:tr w14:paraId="080A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01" w:type="dxa"/>
            <w:noWrap/>
            <w:vAlign w:val="center"/>
          </w:tcPr>
          <w:p w14:paraId="58A2D878">
            <w:pPr>
              <w:spacing w:line="600" w:lineRule="exact"/>
              <w:jc w:val="center"/>
              <w:rPr>
                <w:rFonts w:ascii="仿宋_GB2312" w:eastAsia="仿宋_GB2312"/>
                <w:sz w:val="20"/>
                <w:szCs w:val="15"/>
                <w:highlight w:val="none"/>
              </w:rPr>
            </w:pPr>
          </w:p>
        </w:tc>
        <w:tc>
          <w:tcPr>
            <w:tcW w:w="1455" w:type="dxa"/>
            <w:noWrap/>
            <w:vAlign w:val="center"/>
          </w:tcPr>
          <w:p w14:paraId="5CE44B66">
            <w:pPr>
              <w:spacing w:line="600" w:lineRule="exact"/>
              <w:jc w:val="center"/>
              <w:rPr>
                <w:rFonts w:ascii="仿宋_GB2312" w:eastAsia="仿宋_GB2312"/>
                <w:sz w:val="20"/>
                <w:szCs w:val="15"/>
                <w:highlight w:val="none"/>
              </w:rPr>
            </w:pPr>
          </w:p>
        </w:tc>
        <w:tc>
          <w:tcPr>
            <w:tcW w:w="1335" w:type="dxa"/>
            <w:noWrap/>
            <w:vAlign w:val="center"/>
          </w:tcPr>
          <w:p w14:paraId="38080229">
            <w:pPr>
              <w:spacing w:line="600" w:lineRule="exact"/>
              <w:jc w:val="center"/>
              <w:rPr>
                <w:rFonts w:ascii="仿宋_GB2312" w:eastAsia="仿宋_GB2312"/>
                <w:sz w:val="20"/>
                <w:szCs w:val="15"/>
                <w:highlight w:val="none"/>
              </w:rPr>
            </w:pPr>
          </w:p>
        </w:tc>
        <w:tc>
          <w:tcPr>
            <w:tcW w:w="1183" w:type="dxa"/>
            <w:noWrap/>
            <w:vAlign w:val="center"/>
          </w:tcPr>
          <w:p w14:paraId="56715CDD">
            <w:pPr>
              <w:spacing w:line="600" w:lineRule="exact"/>
              <w:jc w:val="center"/>
              <w:rPr>
                <w:rFonts w:ascii="仿宋_GB2312" w:eastAsia="仿宋_GB2312"/>
                <w:sz w:val="20"/>
                <w:szCs w:val="15"/>
                <w:highlight w:val="none"/>
              </w:rPr>
            </w:pPr>
          </w:p>
        </w:tc>
        <w:tc>
          <w:tcPr>
            <w:tcW w:w="1419" w:type="dxa"/>
            <w:noWrap/>
            <w:vAlign w:val="center"/>
          </w:tcPr>
          <w:p w14:paraId="3E031C1B">
            <w:pPr>
              <w:spacing w:line="600" w:lineRule="exact"/>
              <w:jc w:val="center"/>
              <w:rPr>
                <w:rFonts w:ascii="仿宋_GB2312" w:eastAsia="仿宋_GB2312"/>
                <w:sz w:val="20"/>
                <w:szCs w:val="15"/>
                <w:highlight w:val="none"/>
              </w:rPr>
            </w:pPr>
          </w:p>
        </w:tc>
        <w:tc>
          <w:tcPr>
            <w:tcW w:w="1419" w:type="dxa"/>
            <w:noWrap/>
            <w:vAlign w:val="center"/>
          </w:tcPr>
          <w:p w14:paraId="1995CA1F">
            <w:pPr>
              <w:spacing w:line="600" w:lineRule="exact"/>
              <w:jc w:val="center"/>
              <w:rPr>
                <w:rFonts w:ascii="仿宋_GB2312" w:eastAsia="仿宋_GB2312"/>
                <w:sz w:val="20"/>
                <w:szCs w:val="15"/>
                <w:highlight w:val="none"/>
              </w:rPr>
            </w:pPr>
          </w:p>
        </w:tc>
        <w:tc>
          <w:tcPr>
            <w:tcW w:w="1188" w:type="dxa"/>
            <w:noWrap/>
            <w:vAlign w:val="center"/>
          </w:tcPr>
          <w:p w14:paraId="016A3E35">
            <w:pPr>
              <w:spacing w:line="600" w:lineRule="exact"/>
              <w:jc w:val="center"/>
              <w:rPr>
                <w:rFonts w:ascii="仿宋_GB2312" w:eastAsia="仿宋_GB2312"/>
                <w:sz w:val="20"/>
                <w:szCs w:val="15"/>
                <w:highlight w:val="none"/>
              </w:rPr>
            </w:pPr>
          </w:p>
        </w:tc>
      </w:tr>
    </w:tbl>
    <w:p w14:paraId="6B3C8546">
      <w:pPr>
        <w:spacing w:line="360" w:lineRule="auto"/>
        <w:rPr>
          <w:rFonts w:ascii="宋体"/>
          <w:b/>
          <w:bCs/>
          <w:highlight w:val="none"/>
        </w:rPr>
      </w:pPr>
      <w:r>
        <w:rPr>
          <w:rFonts w:hint="eastAsia" w:ascii="宋体" w:hAnsi="宋体" w:cs="宋体"/>
          <w:b/>
          <w:bCs/>
          <w:highlight w:val="none"/>
        </w:rPr>
        <w:t>要求：</w:t>
      </w:r>
    </w:p>
    <w:p w14:paraId="3E050A88">
      <w:pPr>
        <w:spacing w:line="360" w:lineRule="auto"/>
        <w:ind w:left="16" w:leftChars="8" w:firstLine="420" w:firstLineChars="200"/>
        <w:rPr>
          <w:rFonts w:ascii="宋体"/>
          <w:highlight w:val="none"/>
        </w:rPr>
      </w:pPr>
      <w:r>
        <w:rPr>
          <w:rFonts w:hint="eastAsia" w:ascii="宋体" w:hAnsi="宋体" w:cs="宋体"/>
          <w:highlight w:val="none"/>
        </w:rPr>
        <w:t>1.在填写时，如本表格不适合投标人的实际情况，可根据本表格式自行划表填写。</w:t>
      </w:r>
    </w:p>
    <w:p w14:paraId="77191986">
      <w:pPr>
        <w:pStyle w:val="49"/>
        <w:spacing w:line="360" w:lineRule="auto"/>
        <w:ind w:left="16" w:leftChars="8" w:firstLine="420" w:firstLineChars="200"/>
        <w:rPr>
          <w:rFonts w:ascii="宋体"/>
          <w:highlight w:val="none"/>
        </w:rPr>
      </w:pPr>
      <w:r>
        <w:rPr>
          <w:rFonts w:ascii="宋体" w:hAnsi="宋体" w:cs="宋体"/>
          <w:highlight w:val="none"/>
        </w:rPr>
        <w:t>2.</w:t>
      </w:r>
      <w:r>
        <w:rPr>
          <w:rFonts w:hint="eastAsia" w:ascii="宋体" w:hAnsi="宋体" w:cs="宋体"/>
          <w:highlight w:val="none"/>
        </w:rPr>
        <w:t>附人员证书复印件；</w:t>
      </w:r>
    </w:p>
    <w:p w14:paraId="0B025A08">
      <w:pPr>
        <w:pStyle w:val="49"/>
        <w:spacing w:line="360" w:lineRule="auto"/>
        <w:ind w:left="16" w:leftChars="8" w:right="-371" w:rightChars="-177" w:firstLine="420" w:firstLineChars="200"/>
        <w:rPr>
          <w:rFonts w:ascii="宋体" w:hAnsi="宋体" w:cs="宋体"/>
          <w:sz w:val="24"/>
          <w:szCs w:val="24"/>
          <w:highlight w:val="none"/>
        </w:rPr>
      </w:pPr>
      <w:r>
        <w:rPr>
          <w:rFonts w:ascii="宋体" w:hAnsi="宋体" w:cs="宋体"/>
          <w:highlight w:val="none"/>
        </w:rPr>
        <w:t>3.</w:t>
      </w:r>
      <w:r>
        <w:rPr>
          <w:rFonts w:hint="eastAsia" w:ascii="宋体" w:hAnsi="宋体" w:cs="宋体"/>
          <w:highlight w:val="none"/>
        </w:rPr>
        <w:t>出具上述人员在本单位服务的外部证明，如：投标截止前三个月的代缴个税税单或《社会保险参保人员证明》等。</w:t>
      </w:r>
    </w:p>
    <w:p w14:paraId="2FCE0A3E">
      <w:pPr>
        <w:spacing w:line="360" w:lineRule="auto"/>
        <w:ind w:firstLine="480" w:firstLineChars="200"/>
        <w:rPr>
          <w:rFonts w:ascii="宋体" w:hAnsi="宋体" w:cs="宋体"/>
          <w:sz w:val="24"/>
          <w:szCs w:val="24"/>
          <w:highlight w:val="none"/>
        </w:rPr>
      </w:pPr>
    </w:p>
    <w:p w14:paraId="6517DFDA">
      <w:pPr>
        <w:spacing w:line="360" w:lineRule="auto"/>
        <w:ind w:firstLine="480" w:firstLineChars="200"/>
        <w:rPr>
          <w:rFonts w:ascii="宋体"/>
          <w:sz w:val="24"/>
          <w:szCs w:val="24"/>
          <w:highlight w:val="none"/>
        </w:rPr>
      </w:pPr>
      <w:r>
        <w:rPr>
          <w:rFonts w:hint="eastAsia" w:ascii="宋体" w:hAnsi="宋体" w:cs="宋体"/>
          <w:sz w:val="24"/>
          <w:szCs w:val="24"/>
          <w:highlight w:val="none"/>
        </w:rPr>
        <w:t>投标人名称（盖章）：</w:t>
      </w:r>
    </w:p>
    <w:p w14:paraId="058F33AD">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法定代表人或委托代理人（盖章或签名）：</w:t>
      </w:r>
    </w:p>
    <w:p w14:paraId="77EF3B8B">
      <w:pPr>
        <w:spacing w:line="360" w:lineRule="auto"/>
        <w:ind w:firstLine="435"/>
        <w:rPr>
          <w:rFonts w:ascii="宋体"/>
          <w:sz w:val="24"/>
          <w:szCs w:val="24"/>
          <w:highlight w:val="none"/>
        </w:rPr>
      </w:pPr>
      <w:r>
        <w:rPr>
          <w:rFonts w:hint="eastAsia" w:ascii="宋体" w:hAnsi="宋体" w:cs="宋体"/>
          <w:sz w:val="24"/>
          <w:szCs w:val="24"/>
          <w:highlight w:val="none"/>
        </w:rPr>
        <w:t>日期：</w:t>
      </w:r>
    </w:p>
    <w:p w14:paraId="6C6117DC">
      <w:pPr>
        <w:widowControl/>
        <w:jc w:val="left"/>
        <w:rPr>
          <w:rFonts w:ascii="宋体"/>
          <w:highlight w:val="none"/>
        </w:rPr>
      </w:pPr>
      <w:r>
        <w:rPr>
          <w:rFonts w:ascii="宋体"/>
          <w:b/>
          <w:bCs/>
          <w:sz w:val="28"/>
          <w:szCs w:val="28"/>
          <w:highlight w:val="none"/>
        </w:rPr>
        <w:br w:type="page"/>
      </w:r>
      <w:r>
        <w:rPr>
          <w:rFonts w:hint="eastAsia" w:ascii="宋体" w:hAnsi="宋体" w:cs="宋体"/>
          <w:b/>
          <w:bCs/>
          <w:sz w:val="24"/>
          <w:szCs w:val="24"/>
          <w:highlight w:val="none"/>
        </w:rPr>
        <w:t>附件5:</w:t>
      </w:r>
    </w:p>
    <w:p w14:paraId="4AB2345F">
      <w:pPr>
        <w:spacing w:beforeLines="50" w:afterLines="50" w:line="360" w:lineRule="auto"/>
        <w:ind w:right="-10"/>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项目经理资格情况表</w:t>
      </w:r>
    </w:p>
    <w:p w14:paraId="6D0034C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left"/>
        <w:rPr>
          <w:rFonts w:ascii="宋体" w:hAnsi="宋体" w:cs="宋体"/>
          <w:highlight w:val="none"/>
        </w:rPr>
      </w:pPr>
      <w:r>
        <w:rPr>
          <w:rFonts w:hint="eastAsia" w:ascii="宋体" w:hAnsi="宋体" w:cs="宋体"/>
          <w:highlight w:val="none"/>
        </w:rPr>
        <w:t>采购项目：项目编号：</w:t>
      </w:r>
    </w:p>
    <w:tbl>
      <w:tblPr>
        <w:tblStyle w:val="23"/>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603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F4CA02B">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姓名</w:t>
            </w:r>
          </w:p>
        </w:tc>
        <w:tc>
          <w:tcPr>
            <w:tcW w:w="2967" w:type="dxa"/>
            <w:tcBorders>
              <w:top w:val="single" w:color="auto" w:sz="12" w:space="0"/>
            </w:tcBorders>
            <w:vAlign w:val="center"/>
          </w:tcPr>
          <w:p w14:paraId="3FCA2636">
            <w:pPr>
              <w:autoSpaceDE w:val="0"/>
              <w:autoSpaceDN w:val="0"/>
              <w:adjustRightInd w:val="0"/>
              <w:snapToGrid w:val="0"/>
              <w:spacing w:line="360" w:lineRule="auto"/>
              <w:jc w:val="center"/>
              <w:rPr>
                <w:rFonts w:ascii="宋体"/>
                <w:highlight w:val="none"/>
                <w:lang w:val="zh-CN"/>
              </w:rPr>
            </w:pPr>
          </w:p>
        </w:tc>
        <w:tc>
          <w:tcPr>
            <w:tcW w:w="3685" w:type="dxa"/>
            <w:tcBorders>
              <w:top w:val="single" w:color="auto" w:sz="12" w:space="0"/>
              <w:right w:val="single" w:color="auto" w:sz="12" w:space="0"/>
            </w:tcBorders>
            <w:vAlign w:val="center"/>
          </w:tcPr>
          <w:p w14:paraId="51043A94">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近年来主要工作业绩</w:t>
            </w:r>
          </w:p>
        </w:tc>
      </w:tr>
      <w:tr w14:paraId="4A7E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DDBC2CD">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性别</w:t>
            </w:r>
          </w:p>
        </w:tc>
        <w:tc>
          <w:tcPr>
            <w:tcW w:w="2967" w:type="dxa"/>
            <w:vAlign w:val="center"/>
          </w:tcPr>
          <w:p w14:paraId="3863E342">
            <w:pPr>
              <w:autoSpaceDE w:val="0"/>
              <w:autoSpaceDN w:val="0"/>
              <w:adjustRightInd w:val="0"/>
              <w:snapToGrid w:val="0"/>
              <w:spacing w:line="360" w:lineRule="auto"/>
              <w:jc w:val="center"/>
              <w:rPr>
                <w:rFonts w:ascii="宋体"/>
                <w:highlight w:val="none"/>
                <w:lang w:val="zh-CN"/>
              </w:rPr>
            </w:pPr>
          </w:p>
        </w:tc>
        <w:tc>
          <w:tcPr>
            <w:tcW w:w="3685" w:type="dxa"/>
            <w:vMerge w:val="restart"/>
            <w:tcBorders>
              <w:right w:val="single" w:color="auto" w:sz="12" w:space="0"/>
            </w:tcBorders>
            <w:vAlign w:val="center"/>
          </w:tcPr>
          <w:p w14:paraId="6B5B7CAC">
            <w:pPr>
              <w:autoSpaceDE w:val="0"/>
              <w:autoSpaceDN w:val="0"/>
              <w:adjustRightInd w:val="0"/>
              <w:snapToGrid w:val="0"/>
              <w:spacing w:line="360" w:lineRule="auto"/>
              <w:jc w:val="center"/>
              <w:rPr>
                <w:rFonts w:ascii="宋体"/>
                <w:highlight w:val="none"/>
              </w:rPr>
            </w:pPr>
            <w:r>
              <w:rPr>
                <w:rFonts w:hint="eastAsia" w:ascii="宋体" w:hAnsi="宋体" w:cs="宋体"/>
                <w:highlight w:val="none"/>
              </w:rPr>
              <w:t>注：业绩证明应提供旁证材料</w:t>
            </w:r>
          </w:p>
          <w:p w14:paraId="44EF4535">
            <w:pPr>
              <w:autoSpaceDE w:val="0"/>
              <w:autoSpaceDN w:val="0"/>
              <w:adjustRightInd w:val="0"/>
              <w:snapToGrid w:val="0"/>
              <w:spacing w:line="360" w:lineRule="auto"/>
              <w:jc w:val="center"/>
              <w:rPr>
                <w:rFonts w:ascii="宋体"/>
                <w:highlight w:val="none"/>
                <w:lang w:val="zh-CN"/>
              </w:rPr>
            </w:pPr>
            <w:r>
              <w:rPr>
                <w:rFonts w:hint="eastAsia" w:ascii="宋体" w:hAnsi="宋体" w:cs="宋体"/>
                <w:highlight w:val="none"/>
              </w:rPr>
              <w:t>【项目合同或中标（或成交）通知书】。</w:t>
            </w:r>
          </w:p>
        </w:tc>
      </w:tr>
      <w:tr w14:paraId="1DE7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312EBB7">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年龄</w:t>
            </w:r>
          </w:p>
        </w:tc>
        <w:tc>
          <w:tcPr>
            <w:tcW w:w="2967" w:type="dxa"/>
            <w:vAlign w:val="center"/>
          </w:tcPr>
          <w:p w14:paraId="1DB366A2">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2B84F888">
            <w:pPr>
              <w:autoSpaceDE w:val="0"/>
              <w:autoSpaceDN w:val="0"/>
              <w:adjustRightInd w:val="0"/>
              <w:snapToGrid w:val="0"/>
              <w:spacing w:line="360" w:lineRule="auto"/>
              <w:jc w:val="center"/>
              <w:rPr>
                <w:rFonts w:ascii="宋体"/>
                <w:highlight w:val="none"/>
                <w:lang w:val="zh-CN"/>
              </w:rPr>
            </w:pPr>
          </w:p>
        </w:tc>
      </w:tr>
      <w:tr w14:paraId="5963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4E64197">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职称</w:t>
            </w:r>
          </w:p>
        </w:tc>
        <w:tc>
          <w:tcPr>
            <w:tcW w:w="2967" w:type="dxa"/>
            <w:vAlign w:val="center"/>
          </w:tcPr>
          <w:p w14:paraId="263FB381">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4F269561">
            <w:pPr>
              <w:autoSpaceDE w:val="0"/>
              <w:autoSpaceDN w:val="0"/>
              <w:adjustRightInd w:val="0"/>
              <w:snapToGrid w:val="0"/>
              <w:spacing w:line="360" w:lineRule="auto"/>
              <w:jc w:val="center"/>
              <w:rPr>
                <w:rFonts w:ascii="宋体"/>
                <w:highlight w:val="none"/>
                <w:lang w:val="zh-CN"/>
              </w:rPr>
            </w:pPr>
          </w:p>
        </w:tc>
      </w:tr>
      <w:tr w14:paraId="667B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7021F8F">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毕业时间</w:t>
            </w:r>
          </w:p>
        </w:tc>
        <w:tc>
          <w:tcPr>
            <w:tcW w:w="2967" w:type="dxa"/>
            <w:vAlign w:val="center"/>
          </w:tcPr>
          <w:p w14:paraId="2C011609">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7A3DC214">
            <w:pPr>
              <w:autoSpaceDE w:val="0"/>
              <w:autoSpaceDN w:val="0"/>
              <w:adjustRightInd w:val="0"/>
              <w:snapToGrid w:val="0"/>
              <w:spacing w:line="360" w:lineRule="auto"/>
              <w:jc w:val="center"/>
              <w:rPr>
                <w:rFonts w:ascii="宋体"/>
                <w:highlight w:val="none"/>
                <w:lang w:val="zh-CN"/>
              </w:rPr>
            </w:pPr>
          </w:p>
        </w:tc>
      </w:tr>
      <w:tr w14:paraId="0DEE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46C0A01">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学校专业</w:t>
            </w:r>
          </w:p>
        </w:tc>
        <w:tc>
          <w:tcPr>
            <w:tcW w:w="2967" w:type="dxa"/>
            <w:vAlign w:val="center"/>
          </w:tcPr>
          <w:p w14:paraId="640963CD">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02CABCC9">
            <w:pPr>
              <w:autoSpaceDE w:val="0"/>
              <w:autoSpaceDN w:val="0"/>
              <w:adjustRightInd w:val="0"/>
              <w:snapToGrid w:val="0"/>
              <w:spacing w:line="360" w:lineRule="auto"/>
              <w:jc w:val="center"/>
              <w:rPr>
                <w:rFonts w:ascii="宋体"/>
                <w:highlight w:val="none"/>
                <w:lang w:val="zh-CN"/>
              </w:rPr>
            </w:pPr>
          </w:p>
        </w:tc>
      </w:tr>
      <w:tr w14:paraId="4FB5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EED8BC4">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联系电话</w:t>
            </w:r>
          </w:p>
        </w:tc>
        <w:tc>
          <w:tcPr>
            <w:tcW w:w="2967" w:type="dxa"/>
            <w:vAlign w:val="center"/>
          </w:tcPr>
          <w:p w14:paraId="6D2950C4">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212DBFE1">
            <w:pPr>
              <w:autoSpaceDE w:val="0"/>
              <w:autoSpaceDN w:val="0"/>
              <w:adjustRightInd w:val="0"/>
              <w:snapToGrid w:val="0"/>
              <w:spacing w:line="360" w:lineRule="auto"/>
              <w:jc w:val="center"/>
              <w:rPr>
                <w:rFonts w:ascii="宋体"/>
                <w:highlight w:val="none"/>
                <w:lang w:val="zh-CN"/>
              </w:rPr>
            </w:pPr>
          </w:p>
        </w:tc>
      </w:tr>
      <w:tr w14:paraId="17D0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895B977">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rPr>
              <w:t>最近一年工作状况</w:t>
            </w:r>
          </w:p>
        </w:tc>
        <w:tc>
          <w:tcPr>
            <w:tcW w:w="2967" w:type="dxa"/>
            <w:vAlign w:val="center"/>
          </w:tcPr>
          <w:p w14:paraId="4B09F0EA">
            <w:pPr>
              <w:autoSpaceDE w:val="0"/>
              <w:autoSpaceDN w:val="0"/>
              <w:adjustRightInd w:val="0"/>
              <w:snapToGrid w:val="0"/>
              <w:spacing w:line="360" w:lineRule="auto"/>
              <w:jc w:val="center"/>
              <w:rPr>
                <w:rFonts w:ascii="宋体"/>
                <w:highlight w:val="none"/>
                <w:lang w:val="zh-CN"/>
              </w:rPr>
            </w:pPr>
          </w:p>
        </w:tc>
        <w:tc>
          <w:tcPr>
            <w:tcW w:w="3685" w:type="dxa"/>
            <w:vMerge w:val="continue"/>
            <w:tcBorders>
              <w:right w:val="single" w:color="auto" w:sz="12" w:space="0"/>
            </w:tcBorders>
            <w:vAlign w:val="center"/>
          </w:tcPr>
          <w:p w14:paraId="1D024517">
            <w:pPr>
              <w:autoSpaceDE w:val="0"/>
              <w:autoSpaceDN w:val="0"/>
              <w:adjustRightInd w:val="0"/>
              <w:snapToGrid w:val="0"/>
              <w:spacing w:line="360" w:lineRule="auto"/>
              <w:jc w:val="center"/>
              <w:rPr>
                <w:rFonts w:ascii="宋体"/>
                <w:highlight w:val="none"/>
                <w:lang w:val="zh-CN"/>
              </w:rPr>
            </w:pPr>
          </w:p>
        </w:tc>
      </w:tr>
      <w:tr w14:paraId="6DD3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09F92F2E">
            <w:pPr>
              <w:autoSpaceDE w:val="0"/>
              <w:autoSpaceDN w:val="0"/>
              <w:adjustRightInd w:val="0"/>
              <w:snapToGrid w:val="0"/>
              <w:spacing w:line="360" w:lineRule="auto"/>
              <w:jc w:val="center"/>
              <w:rPr>
                <w:rFonts w:ascii="宋体"/>
                <w:b/>
                <w:bCs/>
                <w:highlight w:val="none"/>
                <w:lang w:val="zh-CN"/>
              </w:rPr>
            </w:pPr>
            <w:r>
              <w:rPr>
                <w:rFonts w:hint="eastAsia" w:ascii="宋体" w:hAnsi="宋体" w:cs="宋体"/>
                <w:b/>
                <w:bCs/>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5315FE6">
            <w:pPr>
              <w:autoSpaceDE w:val="0"/>
              <w:autoSpaceDN w:val="0"/>
              <w:adjustRightInd w:val="0"/>
              <w:snapToGrid w:val="0"/>
              <w:spacing w:line="360" w:lineRule="auto"/>
              <w:jc w:val="center"/>
              <w:rPr>
                <w:rFonts w:ascii="宋体"/>
                <w:highlight w:val="none"/>
                <w:lang w:val="zh-CN"/>
              </w:rPr>
            </w:pPr>
          </w:p>
        </w:tc>
      </w:tr>
    </w:tbl>
    <w:p w14:paraId="1D25E542">
      <w:pPr>
        <w:spacing w:line="360" w:lineRule="auto"/>
        <w:ind w:left="420"/>
        <w:rPr>
          <w:rFonts w:ascii="宋体"/>
          <w:sz w:val="24"/>
          <w:szCs w:val="24"/>
          <w:highlight w:val="none"/>
        </w:rPr>
      </w:pPr>
    </w:p>
    <w:p w14:paraId="78E4893B">
      <w:pPr>
        <w:spacing w:line="360" w:lineRule="auto"/>
        <w:ind w:firstLine="480" w:firstLineChars="200"/>
        <w:rPr>
          <w:rFonts w:ascii="宋体" w:hAnsi="宋体" w:cs="宋体"/>
          <w:sz w:val="24"/>
          <w:szCs w:val="24"/>
          <w:highlight w:val="none"/>
        </w:rPr>
      </w:pPr>
    </w:p>
    <w:p w14:paraId="543EABF7">
      <w:pPr>
        <w:spacing w:line="360" w:lineRule="auto"/>
        <w:ind w:firstLine="480" w:firstLineChars="200"/>
        <w:rPr>
          <w:rFonts w:ascii="宋体"/>
          <w:sz w:val="24"/>
          <w:szCs w:val="24"/>
          <w:highlight w:val="none"/>
          <w:u w:val="single"/>
        </w:rPr>
      </w:pPr>
      <w:r>
        <w:rPr>
          <w:rFonts w:hint="eastAsia" w:ascii="宋体" w:hAnsi="宋体" w:cs="宋体"/>
          <w:sz w:val="24"/>
          <w:szCs w:val="24"/>
          <w:highlight w:val="none"/>
        </w:rPr>
        <w:t>投标人名称（盖章）：</w:t>
      </w:r>
    </w:p>
    <w:p w14:paraId="5A5C52D4">
      <w:pPr>
        <w:spacing w:line="360" w:lineRule="auto"/>
        <w:ind w:left="420"/>
        <w:rPr>
          <w:rFonts w:ascii="宋体"/>
          <w:sz w:val="24"/>
          <w:szCs w:val="24"/>
          <w:highlight w:val="none"/>
        </w:rPr>
      </w:pPr>
    </w:p>
    <w:p w14:paraId="2E227BBE">
      <w:pPr>
        <w:spacing w:line="360" w:lineRule="auto"/>
        <w:ind w:firstLine="435"/>
        <w:rPr>
          <w:rFonts w:ascii="宋体"/>
          <w:sz w:val="24"/>
          <w:szCs w:val="24"/>
          <w:highlight w:val="none"/>
        </w:rPr>
      </w:pPr>
      <w:r>
        <w:rPr>
          <w:rFonts w:hint="eastAsia" w:ascii="宋体"/>
          <w:sz w:val="24"/>
          <w:szCs w:val="24"/>
          <w:highlight w:val="none"/>
        </w:rPr>
        <w:t>法定代表人或委托代理人（盖章或签名）：</w:t>
      </w:r>
    </w:p>
    <w:p w14:paraId="2CDFE5FA">
      <w:pPr>
        <w:spacing w:line="360" w:lineRule="auto"/>
        <w:ind w:firstLine="435"/>
        <w:rPr>
          <w:rFonts w:ascii="宋体"/>
          <w:sz w:val="24"/>
          <w:szCs w:val="24"/>
          <w:highlight w:val="none"/>
        </w:rPr>
      </w:pPr>
    </w:p>
    <w:p w14:paraId="578F4D11">
      <w:pPr>
        <w:spacing w:line="360" w:lineRule="auto"/>
        <w:ind w:firstLine="435"/>
        <w:rPr>
          <w:rFonts w:ascii="宋体"/>
          <w:sz w:val="24"/>
          <w:szCs w:val="24"/>
          <w:highlight w:val="none"/>
        </w:rPr>
      </w:pPr>
      <w:r>
        <w:rPr>
          <w:rFonts w:hint="eastAsia" w:ascii="宋体" w:hAnsi="宋体" w:cs="宋体"/>
          <w:sz w:val="24"/>
          <w:szCs w:val="24"/>
          <w:highlight w:val="none"/>
        </w:rPr>
        <w:t>日期：</w:t>
      </w:r>
    </w:p>
    <w:p w14:paraId="3DE06DCF">
      <w:pPr>
        <w:pStyle w:val="64"/>
        <w:spacing w:line="360" w:lineRule="auto"/>
        <w:ind w:firstLine="422"/>
        <w:rPr>
          <w:color w:val="auto"/>
          <w:sz w:val="21"/>
          <w:highlight w:val="none"/>
        </w:rPr>
        <w:sectPr>
          <w:pgSz w:w="11907" w:h="16840"/>
          <w:pgMar w:top="1440" w:right="1531" w:bottom="1440" w:left="1928" w:header="851" w:footer="1304" w:gutter="0"/>
          <w:cols w:space="720" w:num="1"/>
          <w:docGrid w:type="linesAndChars" w:linePitch="312" w:charSpace="0"/>
        </w:sectPr>
      </w:pPr>
      <w:r>
        <w:rPr>
          <w:rFonts w:ascii="宋体"/>
          <w:b/>
          <w:bCs/>
          <w:sz w:val="28"/>
          <w:szCs w:val="28"/>
          <w:highlight w:val="none"/>
        </w:rPr>
        <w:br w:type="page"/>
      </w:r>
    </w:p>
    <w:p w14:paraId="71DE949C">
      <w:pPr>
        <w:pStyle w:val="11"/>
        <w:spacing w:before="120" w:after="120" w:line="480" w:lineRule="auto"/>
        <w:rPr>
          <w:rFonts w:hAnsi="宋体"/>
          <w:b/>
          <w:bCs/>
          <w:color w:val="000000"/>
          <w:sz w:val="24"/>
          <w:highlight w:val="none"/>
        </w:rPr>
      </w:pPr>
      <w:r>
        <w:rPr>
          <w:rFonts w:hint="eastAsia" w:hAnsi="宋体"/>
          <w:b/>
          <w:bCs/>
          <w:color w:val="000000"/>
          <w:sz w:val="24"/>
          <w:highlight w:val="none"/>
        </w:rPr>
        <w:t>附件6：</w:t>
      </w:r>
    </w:p>
    <w:p w14:paraId="0BACD853">
      <w:pPr>
        <w:pStyle w:val="11"/>
        <w:spacing w:before="120" w:after="120" w:line="480" w:lineRule="auto"/>
        <w:jc w:val="center"/>
        <w:rPr>
          <w:rFonts w:hAnsi="宋体"/>
          <w:b/>
          <w:sz w:val="28"/>
          <w:szCs w:val="28"/>
          <w:highlight w:val="none"/>
        </w:rPr>
      </w:pPr>
      <w:r>
        <w:rPr>
          <w:rFonts w:hint="eastAsia" w:hAnsi="宋体"/>
          <w:b/>
          <w:sz w:val="28"/>
          <w:szCs w:val="28"/>
          <w:highlight w:val="none"/>
        </w:rPr>
        <w:t>2025年温岭市国省道桥梁预防性养护采购项目</w:t>
      </w:r>
    </w:p>
    <w:p w14:paraId="6E55B084">
      <w:pPr>
        <w:pStyle w:val="11"/>
        <w:spacing w:before="120" w:after="120" w:line="480" w:lineRule="auto"/>
        <w:jc w:val="center"/>
        <w:rPr>
          <w:rFonts w:hAnsi="宋体"/>
          <w:b/>
          <w:sz w:val="28"/>
          <w:szCs w:val="28"/>
          <w:highlight w:val="none"/>
        </w:rPr>
      </w:pPr>
      <w:r>
        <w:rPr>
          <w:rFonts w:hint="eastAsia" w:hAnsi="宋体"/>
          <w:b/>
          <w:sz w:val="28"/>
          <w:szCs w:val="28"/>
          <w:highlight w:val="none"/>
        </w:rPr>
        <w:t>类似业绩一览表</w:t>
      </w:r>
    </w:p>
    <w:p w14:paraId="2098A34E">
      <w:pPr>
        <w:pStyle w:val="11"/>
        <w:spacing w:before="120" w:after="120" w:line="480" w:lineRule="auto"/>
        <w:rPr>
          <w:rFonts w:hAnsi="宋体"/>
          <w:b/>
          <w:sz w:val="32"/>
          <w:szCs w:val="32"/>
          <w:highlight w:val="none"/>
        </w:rPr>
      </w:pPr>
      <w:r>
        <w:rPr>
          <w:rFonts w:hint="eastAsia" w:hAnsi="宋体"/>
          <w:color w:val="000000"/>
          <w:sz w:val="24"/>
          <w:highlight w:val="none"/>
        </w:rPr>
        <w:t>项目编号：</w:t>
      </w:r>
    </w:p>
    <w:tbl>
      <w:tblPr>
        <w:tblStyle w:val="23"/>
        <w:tblW w:w="99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983"/>
        <w:gridCol w:w="1626"/>
        <w:gridCol w:w="1468"/>
        <w:gridCol w:w="1239"/>
        <w:gridCol w:w="1645"/>
        <w:gridCol w:w="1325"/>
      </w:tblGrid>
      <w:tr w14:paraId="58FC097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noWrap/>
            <w:vAlign w:val="center"/>
          </w:tcPr>
          <w:p w14:paraId="40DC080E">
            <w:pPr>
              <w:spacing w:line="360" w:lineRule="auto"/>
              <w:jc w:val="center"/>
              <w:rPr>
                <w:rFonts w:ascii="宋体" w:hAnsi="宋体"/>
                <w:caps/>
                <w:spacing w:val="20"/>
                <w:highlight w:val="none"/>
              </w:rPr>
            </w:pPr>
            <w:r>
              <w:rPr>
                <w:rFonts w:hint="eastAsia" w:ascii="宋体" w:hAnsi="宋体"/>
                <w:caps/>
                <w:spacing w:val="20"/>
                <w:highlight w:val="none"/>
              </w:rPr>
              <w:t>序号</w:t>
            </w:r>
          </w:p>
        </w:tc>
        <w:tc>
          <w:tcPr>
            <w:tcW w:w="1983" w:type="dxa"/>
            <w:noWrap/>
            <w:vAlign w:val="center"/>
          </w:tcPr>
          <w:p w14:paraId="0EB60804">
            <w:pPr>
              <w:spacing w:line="360" w:lineRule="auto"/>
              <w:jc w:val="center"/>
              <w:rPr>
                <w:rFonts w:ascii="宋体" w:hAnsi="宋体"/>
                <w:caps/>
                <w:spacing w:val="20"/>
                <w:highlight w:val="none"/>
              </w:rPr>
            </w:pPr>
            <w:r>
              <w:rPr>
                <w:rFonts w:hint="eastAsia" w:ascii="宋体" w:hAnsi="宋体"/>
                <w:caps/>
                <w:spacing w:val="20"/>
                <w:highlight w:val="none"/>
              </w:rPr>
              <w:t>项目名称</w:t>
            </w:r>
          </w:p>
        </w:tc>
        <w:tc>
          <w:tcPr>
            <w:tcW w:w="1626" w:type="dxa"/>
            <w:noWrap/>
            <w:vAlign w:val="center"/>
          </w:tcPr>
          <w:p w14:paraId="1E6B72E1">
            <w:pPr>
              <w:spacing w:line="360" w:lineRule="auto"/>
              <w:jc w:val="center"/>
              <w:rPr>
                <w:rFonts w:ascii="宋体" w:hAnsi="宋体"/>
                <w:caps/>
                <w:spacing w:val="20"/>
                <w:highlight w:val="none"/>
              </w:rPr>
            </w:pPr>
            <w:r>
              <w:rPr>
                <w:rFonts w:hint="eastAsia" w:ascii="宋体" w:hAnsi="宋体"/>
                <w:caps/>
                <w:spacing w:val="20"/>
                <w:highlight w:val="none"/>
              </w:rPr>
              <w:t>业主名称</w:t>
            </w:r>
          </w:p>
        </w:tc>
        <w:tc>
          <w:tcPr>
            <w:tcW w:w="1468" w:type="dxa"/>
            <w:noWrap/>
            <w:vAlign w:val="center"/>
          </w:tcPr>
          <w:p w14:paraId="7A420CA8">
            <w:pPr>
              <w:spacing w:line="360" w:lineRule="auto"/>
              <w:jc w:val="center"/>
              <w:rPr>
                <w:rFonts w:ascii="宋体" w:hAnsi="宋体"/>
                <w:caps/>
                <w:spacing w:val="20"/>
                <w:highlight w:val="none"/>
              </w:rPr>
            </w:pPr>
            <w:r>
              <w:rPr>
                <w:rFonts w:hint="eastAsia" w:ascii="宋体" w:hAnsi="宋体"/>
                <w:caps/>
                <w:spacing w:val="20"/>
                <w:highlight w:val="none"/>
              </w:rPr>
              <w:t>合同金额</w:t>
            </w:r>
          </w:p>
        </w:tc>
        <w:tc>
          <w:tcPr>
            <w:tcW w:w="1239" w:type="dxa"/>
            <w:noWrap/>
            <w:vAlign w:val="center"/>
          </w:tcPr>
          <w:p w14:paraId="50376DE2">
            <w:pPr>
              <w:spacing w:line="360" w:lineRule="auto"/>
              <w:jc w:val="center"/>
              <w:rPr>
                <w:rFonts w:ascii="宋体" w:hAnsi="宋体"/>
                <w:caps/>
                <w:spacing w:val="20"/>
                <w:highlight w:val="none"/>
              </w:rPr>
            </w:pPr>
            <w:r>
              <w:rPr>
                <w:rFonts w:hint="eastAsia" w:ascii="宋体" w:hAnsi="宋体"/>
                <w:caps/>
                <w:spacing w:val="20"/>
                <w:highlight w:val="none"/>
              </w:rPr>
              <w:t>签约日期</w:t>
            </w:r>
          </w:p>
        </w:tc>
        <w:tc>
          <w:tcPr>
            <w:tcW w:w="1645" w:type="dxa"/>
            <w:noWrap/>
            <w:vAlign w:val="center"/>
          </w:tcPr>
          <w:p w14:paraId="4053664A">
            <w:pPr>
              <w:jc w:val="center"/>
              <w:rPr>
                <w:rFonts w:ascii="宋体" w:hAnsi="宋体"/>
                <w:caps/>
                <w:spacing w:val="20"/>
                <w:highlight w:val="none"/>
              </w:rPr>
            </w:pPr>
            <w:r>
              <w:rPr>
                <w:rFonts w:hint="eastAsia" w:ascii="宋体" w:hAnsi="宋体"/>
                <w:caps/>
                <w:spacing w:val="20"/>
                <w:highlight w:val="none"/>
              </w:rPr>
              <w:t>业主单位联系人及电话</w:t>
            </w:r>
          </w:p>
        </w:tc>
        <w:tc>
          <w:tcPr>
            <w:tcW w:w="1325" w:type="dxa"/>
            <w:noWrap/>
            <w:vAlign w:val="center"/>
          </w:tcPr>
          <w:p w14:paraId="4CAF2153">
            <w:pPr>
              <w:jc w:val="center"/>
              <w:rPr>
                <w:rFonts w:ascii="宋体" w:hAnsi="宋体"/>
                <w:caps/>
                <w:spacing w:val="20"/>
                <w:highlight w:val="none"/>
              </w:rPr>
            </w:pPr>
            <w:r>
              <w:rPr>
                <w:rFonts w:hint="eastAsia" w:ascii="宋体" w:hAnsi="宋体"/>
                <w:caps/>
                <w:spacing w:val="20"/>
                <w:highlight w:val="none"/>
              </w:rPr>
              <w:t>证明材料</w:t>
            </w:r>
          </w:p>
          <w:p w14:paraId="101A623D">
            <w:pPr>
              <w:jc w:val="center"/>
              <w:rPr>
                <w:rFonts w:ascii="宋体" w:hAnsi="宋体"/>
                <w:caps/>
                <w:spacing w:val="20"/>
                <w:highlight w:val="none"/>
              </w:rPr>
            </w:pPr>
            <w:r>
              <w:rPr>
                <w:rFonts w:hint="eastAsia" w:ascii="宋体" w:hAnsi="宋体"/>
                <w:caps/>
                <w:spacing w:val="20"/>
                <w:highlight w:val="none"/>
              </w:rPr>
              <w:t>所在页码</w:t>
            </w:r>
          </w:p>
        </w:tc>
      </w:tr>
      <w:tr w14:paraId="79863FC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4BE27E11">
            <w:pPr>
              <w:spacing w:line="360" w:lineRule="auto"/>
              <w:jc w:val="center"/>
              <w:rPr>
                <w:rFonts w:ascii="宋体" w:hAnsi="宋体"/>
                <w:caps/>
                <w:spacing w:val="20"/>
                <w:highlight w:val="none"/>
              </w:rPr>
            </w:pPr>
            <w:r>
              <w:rPr>
                <w:rFonts w:hint="eastAsia" w:ascii="宋体" w:hAnsi="宋体"/>
                <w:caps/>
                <w:spacing w:val="20"/>
                <w:highlight w:val="none"/>
              </w:rPr>
              <w:t>1</w:t>
            </w:r>
          </w:p>
        </w:tc>
        <w:tc>
          <w:tcPr>
            <w:tcW w:w="1983" w:type="dxa"/>
            <w:noWrap/>
            <w:vAlign w:val="center"/>
          </w:tcPr>
          <w:p w14:paraId="21446A09">
            <w:pPr>
              <w:spacing w:line="360" w:lineRule="auto"/>
              <w:rPr>
                <w:rFonts w:ascii="宋体" w:hAnsi="宋体"/>
                <w:spacing w:val="20"/>
                <w:sz w:val="24"/>
                <w:highlight w:val="none"/>
              </w:rPr>
            </w:pPr>
            <w:r>
              <w:rPr>
                <w:rFonts w:ascii="宋体" w:hAnsi="宋体"/>
                <w:highlight w:val="none"/>
              </w:rPr>
              <w:t> </w:t>
            </w:r>
          </w:p>
        </w:tc>
        <w:tc>
          <w:tcPr>
            <w:tcW w:w="1626" w:type="dxa"/>
            <w:noWrap/>
            <w:vAlign w:val="center"/>
          </w:tcPr>
          <w:p w14:paraId="74EBF953">
            <w:pPr>
              <w:spacing w:line="360" w:lineRule="auto"/>
              <w:rPr>
                <w:rFonts w:ascii="宋体" w:hAnsi="宋体"/>
                <w:spacing w:val="20"/>
                <w:sz w:val="24"/>
                <w:highlight w:val="none"/>
              </w:rPr>
            </w:pPr>
            <w:r>
              <w:rPr>
                <w:rFonts w:ascii="宋体" w:hAnsi="宋体"/>
                <w:highlight w:val="none"/>
              </w:rPr>
              <w:t> </w:t>
            </w:r>
          </w:p>
        </w:tc>
        <w:tc>
          <w:tcPr>
            <w:tcW w:w="1468" w:type="dxa"/>
            <w:noWrap/>
            <w:vAlign w:val="center"/>
          </w:tcPr>
          <w:p w14:paraId="566DFAC4">
            <w:pPr>
              <w:spacing w:line="360" w:lineRule="auto"/>
              <w:rPr>
                <w:rFonts w:ascii="宋体" w:hAnsi="宋体"/>
                <w:spacing w:val="20"/>
                <w:sz w:val="24"/>
                <w:highlight w:val="none"/>
              </w:rPr>
            </w:pPr>
            <w:r>
              <w:rPr>
                <w:rFonts w:ascii="宋体" w:hAnsi="宋体"/>
                <w:highlight w:val="none"/>
              </w:rPr>
              <w:t> </w:t>
            </w:r>
          </w:p>
        </w:tc>
        <w:tc>
          <w:tcPr>
            <w:tcW w:w="1239" w:type="dxa"/>
            <w:noWrap/>
            <w:vAlign w:val="center"/>
          </w:tcPr>
          <w:p w14:paraId="47B3BB10">
            <w:pPr>
              <w:spacing w:line="360" w:lineRule="auto"/>
              <w:rPr>
                <w:rFonts w:ascii="宋体" w:hAnsi="宋体"/>
                <w:spacing w:val="20"/>
                <w:sz w:val="24"/>
                <w:highlight w:val="none"/>
              </w:rPr>
            </w:pPr>
            <w:r>
              <w:rPr>
                <w:rFonts w:ascii="宋体" w:hAnsi="宋体"/>
                <w:highlight w:val="none"/>
              </w:rPr>
              <w:t> </w:t>
            </w:r>
          </w:p>
        </w:tc>
        <w:tc>
          <w:tcPr>
            <w:tcW w:w="1645" w:type="dxa"/>
            <w:noWrap/>
            <w:vAlign w:val="center"/>
          </w:tcPr>
          <w:p w14:paraId="565F34D7">
            <w:pPr>
              <w:spacing w:line="360" w:lineRule="auto"/>
              <w:rPr>
                <w:rFonts w:ascii="宋体" w:hAnsi="宋体"/>
                <w:spacing w:val="20"/>
                <w:sz w:val="24"/>
                <w:highlight w:val="none"/>
              </w:rPr>
            </w:pPr>
            <w:r>
              <w:rPr>
                <w:rFonts w:ascii="宋体" w:hAnsi="宋体"/>
                <w:highlight w:val="none"/>
              </w:rPr>
              <w:t> </w:t>
            </w:r>
          </w:p>
        </w:tc>
        <w:tc>
          <w:tcPr>
            <w:tcW w:w="1325" w:type="dxa"/>
            <w:noWrap/>
            <w:vAlign w:val="center"/>
          </w:tcPr>
          <w:p w14:paraId="5171F3BC">
            <w:pPr>
              <w:spacing w:line="360" w:lineRule="auto"/>
              <w:rPr>
                <w:rFonts w:ascii="宋体" w:hAnsi="宋体"/>
                <w:highlight w:val="none"/>
              </w:rPr>
            </w:pPr>
          </w:p>
        </w:tc>
      </w:tr>
      <w:tr w14:paraId="6CAC43B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12C226A1">
            <w:pPr>
              <w:spacing w:line="360" w:lineRule="auto"/>
              <w:jc w:val="center"/>
              <w:rPr>
                <w:rFonts w:ascii="宋体" w:hAnsi="宋体"/>
                <w:caps/>
                <w:spacing w:val="20"/>
                <w:highlight w:val="none"/>
              </w:rPr>
            </w:pPr>
            <w:r>
              <w:rPr>
                <w:rFonts w:hint="eastAsia" w:ascii="宋体" w:hAnsi="宋体"/>
                <w:caps/>
                <w:spacing w:val="20"/>
                <w:highlight w:val="none"/>
              </w:rPr>
              <w:t>2</w:t>
            </w:r>
          </w:p>
        </w:tc>
        <w:tc>
          <w:tcPr>
            <w:tcW w:w="1983" w:type="dxa"/>
            <w:noWrap/>
            <w:vAlign w:val="center"/>
          </w:tcPr>
          <w:p w14:paraId="395F9A85">
            <w:pPr>
              <w:spacing w:line="360" w:lineRule="auto"/>
              <w:rPr>
                <w:rFonts w:ascii="宋体" w:hAnsi="宋体"/>
                <w:spacing w:val="20"/>
                <w:sz w:val="24"/>
                <w:highlight w:val="none"/>
              </w:rPr>
            </w:pPr>
          </w:p>
        </w:tc>
        <w:tc>
          <w:tcPr>
            <w:tcW w:w="1626" w:type="dxa"/>
            <w:noWrap/>
            <w:vAlign w:val="center"/>
          </w:tcPr>
          <w:p w14:paraId="5C87C8B3">
            <w:pPr>
              <w:spacing w:line="360" w:lineRule="auto"/>
              <w:rPr>
                <w:rFonts w:ascii="宋体" w:hAnsi="宋体"/>
                <w:spacing w:val="20"/>
                <w:sz w:val="24"/>
                <w:highlight w:val="none"/>
              </w:rPr>
            </w:pPr>
            <w:r>
              <w:rPr>
                <w:rFonts w:ascii="宋体" w:hAnsi="宋体"/>
                <w:highlight w:val="none"/>
              </w:rPr>
              <w:t> </w:t>
            </w:r>
          </w:p>
        </w:tc>
        <w:tc>
          <w:tcPr>
            <w:tcW w:w="1468" w:type="dxa"/>
            <w:noWrap/>
            <w:vAlign w:val="center"/>
          </w:tcPr>
          <w:p w14:paraId="0AFE15C9">
            <w:pPr>
              <w:spacing w:line="360" w:lineRule="auto"/>
              <w:rPr>
                <w:rFonts w:ascii="宋体" w:hAnsi="宋体"/>
                <w:spacing w:val="20"/>
                <w:sz w:val="24"/>
                <w:highlight w:val="none"/>
              </w:rPr>
            </w:pPr>
            <w:r>
              <w:rPr>
                <w:rFonts w:ascii="宋体" w:hAnsi="宋体"/>
                <w:highlight w:val="none"/>
              </w:rPr>
              <w:t> </w:t>
            </w:r>
          </w:p>
        </w:tc>
        <w:tc>
          <w:tcPr>
            <w:tcW w:w="1239" w:type="dxa"/>
            <w:noWrap/>
            <w:vAlign w:val="center"/>
          </w:tcPr>
          <w:p w14:paraId="07E24E12">
            <w:pPr>
              <w:spacing w:line="360" w:lineRule="auto"/>
              <w:rPr>
                <w:rFonts w:ascii="宋体" w:hAnsi="宋体"/>
                <w:spacing w:val="20"/>
                <w:sz w:val="24"/>
                <w:highlight w:val="none"/>
              </w:rPr>
            </w:pPr>
            <w:r>
              <w:rPr>
                <w:rFonts w:ascii="宋体" w:hAnsi="宋体"/>
                <w:highlight w:val="none"/>
              </w:rPr>
              <w:t> </w:t>
            </w:r>
          </w:p>
        </w:tc>
        <w:tc>
          <w:tcPr>
            <w:tcW w:w="1645" w:type="dxa"/>
            <w:noWrap/>
            <w:vAlign w:val="center"/>
          </w:tcPr>
          <w:p w14:paraId="5BEC6E36">
            <w:pPr>
              <w:spacing w:line="360" w:lineRule="auto"/>
              <w:rPr>
                <w:rFonts w:ascii="宋体" w:hAnsi="宋体"/>
                <w:spacing w:val="20"/>
                <w:sz w:val="24"/>
                <w:highlight w:val="none"/>
              </w:rPr>
            </w:pPr>
            <w:r>
              <w:rPr>
                <w:rFonts w:ascii="宋体" w:hAnsi="宋体"/>
                <w:highlight w:val="none"/>
              </w:rPr>
              <w:t> </w:t>
            </w:r>
          </w:p>
        </w:tc>
        <w:tc>
          <w:tcPr>
            <w:tcW w:w="1325" w:type="dxa"/>
            <w:noWrap/>
            <w:vAlign w:val="center"/>
          </w:tcPr>
          <w:p w14:paraId="1F9F5FED">
            <w:pPr>
              <w:spacing w:line="360" w:lineRule="auto"/>
              <w:rPr>
                <w:rFonts w:ascii="宋体" w:hAnsi="宋体"/>
                <w:highlight w:val="none"/>
              </w:rPr>
            </w:pPr>
          </w:p>
        </w:tc>
      </w:tr>
      <w:tr w14:paraId="3188878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7309489B">
            <w:pPr>
              <w:spacing w:line="360" w:lineRule="auto"/>
              <w:jc w:val="center"/>
              <w:rPr>
                <w:rFonts w:ascii="宋体" w:hAnsi="宋体"/>
                <w:caps/>
                <w:spacing w:val="20"/>
                <w:highlight w:val="none"/>
              </w:rPr>
            </w:pPr>
            <w:r>
              <w:rPr>
                <w:rFonts w:hint="eastAsia" w:ascii="宋体" w:hAnsi="宋体"/>
                <w:caps/>
                <w:spacing w:val="20"/>
                <w:highlight w:val="none"/>
              </w:rPr>
              <w:t>3</w:t>
            </w:r>
          </w:p>
        </w:tc>
        <w:tc>
          <w:tcPr>
            <w:tcW w:w="1983" w:type="dxa"/>
            <w:noWrap/>
            <w:vAlign w:val="center"/>
          </w:tcPr>
          <w:p w14:paraId="77A6E52C">
            <w:pPr>
              <w:spacing w:line="360" w:lineRule="auto"/>
              <w:rPr>
                <w:rFonts w:ascii="宋体" w:hAnsi="宋体"/>
                <w:spacing w:val="20"/>
                <w:sz w:val="24"/>
                <w:highlight w:val="none"/>
              </w:rPr>
            </w:pPr>
            <w:r>
              <w:rPr>
                <w:rFonts w:ascii="宋体" w:hAnsi="宋体"/>
                <w:highlight w:val="none"/>
              </w:rPr>
              <w:t> </w:t>
            </w:r>
            <w:r>
              <w:rPr>
                <w:rFonts w:hint="eastAsia" w:ascii="宋体" w:hAnsi="宋体"/>
                <w:highlight w:val="none"/>
              </w:rPr>
              <w:t>……</w:t>
            </w:r>
          </w:p>
        </w:tc>
        <w:tc>
          <w:tcPr>
            <w:tcW w:w="1626" w:type="dxa"/>
            <w:noWrap/>
            <w:vAlign w:val="center"/>
          </w:tcPr>
          <w:p w14:paraId="6131496A">
            <w:pPr>
              <w:spacing w:line="360" w:lineRule="auto"/>
              <w:rPr>
                <w:rFonts w:ascii="宋体" w:hAnsi="宋体"/>
                <w:spacing w:val="20"/>
                <w:sz w:val="24"/>
                <w:highlight w:val="none"/>
              </w:rPr>
            </w:pPr>
            <w:r>
              <w:rPr>
                <w:rFonts w:ascii="宋体" w:hAnsi="宋体"/>
                <w:highlight w:val="none"/>
              </w:rPr>
              <w:t> </w:t>
            </w:r>
          </w:p>
        </w:tc>
        <w:tc>
          <w:tcPr>
            <w:tcW w:w="1468" w:type="dxa"/>
            <w:noWrap/>
            <w:vAlign w:val="center"/>
          </w:tcPr>
          <w:p w14:paraId="240069EC">
            <w:pPr>
              <w:spacing w:line="360" w:lineRule="auto"/>
              <w:rPr>
                <w:rFonts w:ascii="宋体" w:hAnsi="宋体"/>
                <w:spacing w:val="20"/>
                <w:sz w:val="24"/>
                <w:highlight w:val="none"/>
              </w:rPr>
            </w:pPr>
            <w:r>
              <w:rPr>
                <w:rFonts w:ascii="宋体" w:hAnsi="宋体"/>
                <w:highlight w:val="none"/>
              </w:rPr>
              <w:t> </w:t>
            </w:r>
          </w:p>
        </w:tc>
        <w:tc>
          <w:tcPr>
            <w:tcW w:w="1239" w:type="dxa"/>
            <w:noWrap/>
            <w:vAlign w:val="center"/>
          </w:tcPr>
          <w:p w14:paraId="2AE9E88A">
            <w:pPr>
              <w:spacing w:line="360" w:lineRule="auto"/>
              <w:rPr>
                <w:rFonts w:ascii="宋体" w:hAnsi="宋体"/>
                <w:spacing w:val="20"/>
                <w:sz w:val="24"/>
                <w:highlight w:val="none"/>
              </w:rPr>
            </w:pPr>
            <w:r>
              <w:rPr>
                <w:rFonts w:ascii="宋体" w:hAnsi="宋体"/>
                <w:highlight w:val="none"/>
              </w:rPr>
              <w:t> </w:t>
            </w:r>
          </w:p>
        </w:tc>
        <w:tc>
          <w:tcPr>
            <w:tcW w:w="1645" w:type="dxa"/>
            <w:noWrap/>
            <w:vAlign w:val="center"/>
          </w:tcPr>
          <w:p w14:paraId="2CB4BEF7">
            <w:pPr>
              <w:spacing w:line="360" w:lineRule="auto"/>
              <w:rPr>
                <w:rFonts w:ascii="宋体" w:hAnsi="宋体"/>
                <w:spacing w:val="20"/>
                <w:sz w:val="24"/>
                <w:highlight w:val="none"/>
              </w:rPr>
            </w:pPr>
            <w:r>
              <w:rPr>
                <w:rFonts w:ascii="宋体" w:hAnsi="宋体"/>
                <w:highlight w:val="none"/>
              </w:rPr>
              <w:t> </w:t>
            </w:r>
          </w:p>
        </w:tc>
        <w:tc>
          <w:tcPr>
            <w:tcW w:w="1325" w:type="dxa"/>
            <w:noWrap/>
            <w:vAlign w:val="center"/>
          </w:tcPr>
          <w:p w14:paraId="07AA464A">
            <w:pPr>
              <w:spacing w:line="360" w:lineRule="auto"/>
              <w:rPr>
                <w:rFonts w:ascii="宋体" w:hAnsi="宋体"/>
                <w:highlight w:val="none"/>
              </w:rPr>
            </w:pPr>
          </w:p>
        </w:tc>
      </w:tr>
      <w:tr w14:paraId="1A214DD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71A19434">
            <w:pPr>
              <w:spacing w:line="360" w:lineRule="auto"/>
              <w:jc w:val="center"/>
              <w:rPr>
                <w:rFonts w:ascii="宋体" w:hAnsi="宋体"/>
                <w:caps/>
                <w:spacing w:val="20"/>
                <w:highlight w:val="none"/>
              </w:rPr>
            </w:pPr>
            <w:r>
              <w:rPr>
                <w:rFonts w:hint="eastAsia" w:ascii="宋体" w:hAnsi="宋体"/>
                <w:caps/>
                <w:spacing w:val="20"/>
                <w:highlight w:val="none"/>
              </w:rPr>
              <w:t>4</w:t>
            </w:r>
          </w:p>
        </w:tc>
        <w:tc>
          <w:tcPr>
            <w:tcW w:w="1983" w:type="dxa"/>
            <w:noWrap/>
            <w:vAlign w:val="center"/>
          </w:tcPr>
          <w:p w14:paraId="4560D446">
            <w:pPr>
              <w:spacing w:line="360" w:lineRule="auto"/>
              <w:rPr>
                <w:rFonts w:ascii="宋体" w:hAnsi="宋体"/>
                <w:spacing w:val="20"/>
                <w:sz w:val="24"/>
                <w:highlight w:val="none"/>
              </w:rPr>
            </w:pPr>
            <w:r>
              <w:rPr>
                <w:rFonts w:ascii="宋体" w:hAnsi="宋体"/>
                <w:highlight w:val="none"/>
              </w:rPr>
              <w:t> </w:t>
            </w:r>
          </w:p>
        </w:tc>
        <w:tc>
          <w:tcPr>
            <w:tcW w:w="1626" w:type="dxa"/>
            <w:noWrap/>
            <w:vAlign w:val="center"/>
          </w:tcPr>
          <w:p w14:paraId="45EF1B67">
            <w:pPr>
              <w:spacing w:line="360" w:lineRule="auto"/>
              <w:rPr>
                <w:rFonts w:ascii="宋体" w:hAnsi="宋体"/>
                <w:spacing w:val="20"/>
                <w:sz w:val="24"/>
                <w:highlight w:val="none"/>
              </w:rPr>
            </w:pPr>
            <w:r>
              <w:rPr>
                <w:rFonts w:ascii="宋体" w:hAnsi="宋体"/>
                <w:highlight w:val="none"/>
              </w:rPr>
              <w:t> </w:t>
            </w:r>
          </w:p>
        </w:tc>
        <w:tc>
          <w:tcPr>
            <w:tcW w:w="1468" w:type="dxa"/>
            <w:noWrap/>
            <w:vAlign w:val="center"/>
          </w:tcPr>
          <w:p w14:paraId="1C47497C">
            <w:pPr>
              <w:spacing w:line="360" w:lineRule="auto"/>
              <w:rPr>
                <w:rFonts w:ascii="宋体" w:hAnsi="宋体"/>
                <w:spacing w:val="20"/>
                <w:sz w:val="24"/>
                <w:highlight w:val="none"/>
              </w:rPr>
            </w:pPr>
            <w:r>
              <w:rPr>
                <w:rFonts w:ascii="宋体" w:hAnsi="宋体"/>
                <w:highlight w:val="none"/>
              </w:rPr>
              <w:t> </w:t>
            </w:r>
          </w:p>
        </w:tc>
        <w:tc>
          <w:tcPr>
            <w:tcW w:w="1239" w:type="dxa"/>
            <w:noWrap/>
            <w:vAlign w:val="center"/>
          </w:tcPr>
          <w:p w14:paraId="62E6BFF1">
            <w:pPr>
              <w:spacing w:line="360" w:lineRule="auto"/>
              <w:rPr>
                <w:rFonts w:ascii="宋体" w:hAnsi="宋体"/>
                <w:spacing w:val="20"/>
                <w:sz w:val="24"/>
                <w:highlight w:val="none"/>
              </w:rPr>
            </w:pPr>
            <w:r>
              <w:rPr>
                <w:rFonts w:ascii="宋体" w:hAnsi="宋体"/>
                <w:highlight w:val="none"/>
              </w:rPr>
              <w:t> </w:t>
            </w:r>
          </w:p>
        </w:tc>
        <w:tc>
          <w:tcPr>
            <w:tcW w:w="1645" w:type="dxa"/>
            <w:noWrap/>
            <w:vAlign w:val="center"/>
          </w:tcPr>
          <w:p w14:paraId="62611B93">
            <w:pPr>
              <w:spacing w:line="360" w:lineRule="auto"/>
              <w:rPr>
                <w:rFonts w:ascii="宋体" w:hAnsi="宋体"/>
                <w:spacing w:val="20"/>
                <w:sz w:val="24"/>
                <w:highlight w:val="none"/>
              </w:rPr>
            </w:pPr>
            <w:r>
              <w:rPr>
                <w:rFonts w:ascii="宋体" w:hAnsi="宋体"/>
                <w:highlight w:val="none"/>
              </w:rPr>
              <w:t> </w:t>
            </w:r>
          </w:p>
        </w:tc>
        <w:tc>
          <w:tcPr>
            <w:tcW w:w="1325" w:type="dxa"/>
            <w:noWrap/>
            <w:vAlign w:val="center"/>
          </w:tcPr>
          <w:p w14:paraId="2CACDD1F">
            <w:pPr>
              <w:spacing w:line="360" w:lineRule="auto"/>
              <w:rPr>
                <w:rFonts w:ascii="宋体" w:hAnsi="宋体"/>
                <w:highlight w:val="none"/>
              </w:rPr>
            </w:pPr>
          </w:p>
        </w:tc>
      </w:tr>
      <w:tr w14:paraId="192E876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6CF8E25C">
            <w:pPr>
              <w:spacing w:line="360" w:lineRule="auto"/>
              <w:jc w:val="center"/>
              <w:rPr>
                <w:rFonts w:ascii="宋体" w:hAnsi="宋体"/>
                <w:caps/>
                <w:spacing w:val="20"/>
                <w:highlight w:val="none"/>
              </w:rPr>
            </w:pPr>
            <w:r>
              <w:rPr>
                <w:rFonts w:hint="eastAsia" w:ascii="宋体" w:hAnsi="宋体"/>
                <w:caps/>
                <w:spacing w:val="20"/>
                <w:highlight w:val="none"/>
              </w:rPr>
              <w:t>5</w:t>
            </w:r>
          </w:p>
        </w:tc>
        <w:tc>
          <w:tcPr>
            <w:tcW w:w="1983" w:type="dxa"/>
            <w:noWrap/>
            <w:vAlign w:val="center"/>
          </w:tcPr>
          <w:p w14:paraId="60726DCB">
            <w:pPr>
              <w:spacing w:line="360" w:lineRule="auto"/>
              <w:rPr>
                <w:rFonts w:ascii="宋体" w:hAnsi="宋体"/>
                <w:highlight w:val="none"/>
              </w:rPr>
            </w:pPr>
          </w:p>
        </w:tc>
        <w:tc>
          <w:tcPr>
            <w:tcW w:w="1626" w:type="dxa"/>
            <w:noWrap/>
            <w:vAlign w:val="center"/>
          </w:tcPr>
          <w:p w14:paraId="7224E43B">
            <w:pPr>
              <w:spacing w:line="360" w:lineRule="auto"/>
              <w:rPr>
                <w:rFonts w:ascii="宋体" w:hAnsi="宋体"/>
                <w:highlight w:val="none"/>
              </w:rPr>
            </w:pPr>
          </w:p>
        </w:tc>
        <w:tc>
          <w:tcPr>
            <w:tcW w:w="1468" w:type="dxa"/>
            <w:noWrap/>
            <w:vAlign w:val="center"/>
          </w:tcPr>
          <w:p w14:paraId="24248E62">
            <w:pPr>
              <w:spacing w:line="360" w:lineRule="auto"/>
              <w:rPr>
                <w:rFonts w:ascii="宋体" w:hAnsi="宋体"/>
                <w:highlight w:val="none"/>
              </w:rPr>
            </w:pPr>
          </w:p>
        </w:tc>
        <w:tc>
          <w:tcPr>
            <w:tcW w:w="1239" w:type="dxa"/>
            <w:noWrap/>
            <w:vAlign w:val="center"/>
          </w:tcPr>
          <w:p w14:paraId="593518C1">
            <w:pPr>
              <w:spacing w:line="360" w:lineRule="auto"/>
              <w:rPr>
                <w:rFonts w:ascii="宋体" w:hAnsi="宋体"/>
                <w:highlight w:val="none"/>
              </w:rPr>
            </w:pPr>
          </w:p>
        </w:tc>
        <w:tc>
          <w:tcPr>
            <w:tcW w:w="1645" w:type="dxa"/>
            <w:noWrap/>
            <w:vAlign w:val="center"/>
          </w:tcPr>
          <w:p w14:paraId="25006954">
            <w:pPr>
              <w:spacing w:line="360" w:lineRule="auto"/>
              <w:rPr>
                <w:rFonts w:ascii="宋体" w:hAnsi="宋体"/>
                <w:highlight w:val="none"/>
              </w:rPr>
            </w:pPr>
          </w:p>
        </w:tc>
        <w:tc>
          <w:tcPr>
            <w:tcW w:w="1325" w:type="dxa"/>
            <w:noWrap/>
            <w:vAlign w:val="center"/>
          </w:tcPr>
          <w:p w14:paraId="38F6B5F5">
            <w:pPr>
              <w:spacing w:line="360" w:lineRule="auto"/>
              <w:rPr>
                <w:rFonts w:ascii="宋体" w:hAnsi="宋体"/>
                <w:highlight w:val="none"/>
              </w:rPr>
            </w:pPr>
          </w:p>
        </w:tc>
      </w:tr>
      <w:tr w14:paraId="48B7F05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4160B6D8">
            <w:pPr>
              <w:spacing w:line="360" w:lineRule="auto"/>
              <w:jc w:val="center"/>
              <w:rPr>
                <w:rFonts w:ascii="宋体" w:hAnsi="宋体"/>
                <w:caps/>
                <w:spacing w:val="20"/>
                <w:highlight w:val="none"/>
              </w:rPr>
            </w:pPr>
            <w:r>
              <w:rPr>
                <w:rFonts w:hint="eastAsia" w:ascii="宋体" w:hAnsi="宋体"/>
                <w:caps/>
                <w:spacing w:val="20"/>
                <w:highlight w:val="none"/>
              </w:rPr>
              <w:t>6</w:t>
            </w:r>
          </w:p>
        </w:tc>
        <w:tc>
          <w:tcPr>
            <w:tcW w:w="1983" w:type="dxa"/>
            <w:noWrap/>
            <w:vAlign w:val="center"/>
          </w:tcPr>
          <w:p w14:paraId="1ACBC19A">
            <w:pPr>
              <w:spacing w:line="360" w:lineRule="auto"/>
              <w:rPr>
                <w:rFonts w:ascii="宋体" w:hAnsi="宋体"/>
                <w:highlight w:val="none"/>
              </w:rPr>
            </w:pPr>
          </w:p>
        </w:tc>
        <w:tc>
          <w:tcPr>
            <w:tcW w:w="1626" w:type="dxa"/>
            <w:noWrap/>
            <w:vAlign w:val="center"/>
          </w:tcPr>
          <w:p w14:paraId="36FAEC1D">
            <w:pPr>
              <w:spacing w:line="360" w:lineRule="auto"/>
              <w:rPr>
                <w:rFonts w:ascii="宋体" w:hAnsi="宋体"/>
                <w:highlight w:val="none"/>
              </w:rPr>
            </w:pPr>
          </w:p>
        </w:tc>
        <w:tc>
          <w:tcPr>
            <w:tcW w:w="1468" w:type="dxa"/>
            <w:noWrap/>
            <w:vAlign w:val="center"/>
          </w:tcPr>
          <w:p w14:paraId="169D61B6">
            <w:pPr>
              <w:spacing w:line="360" w:lineRule="auto"/>
              <w:rPr>
                <w:rFonts w:ascii="宋体" w:hAnsi="宋体"/>
                <w:highlight w:val="none"/>
              </w:rPr>
            </w:pPr>
          </w:p>
        </w:tc>
        <w:tc>
          <w:tcPr>
            <w:tcW w:w="1239" w:type="dxa"/>
            <w:noWrap/>
            <w:vAlign w:val="center"/>
          </w:tcPr>
          <w:p w14:paraId="749D30D6">
            <w:pPr>
              <w:spacing w:line="360" w:lineRule="auto"/>
              <w:rPr>
                <w:rFonts w:ascii="宋体" w:hAnsi="宋体"/>
                <w:highlight w:val="none"/>
              </w:rPr>
            </w:pPr>
          </w:p>
        </w:tc>
        <w:tc>
          <w:tcPr>
            <w:tcW w:w="1645" w:type="dxa"/>
            <w:noWrap/>
            <w:vAlign w:val="center"/>
          </w:tcPr>
          <w:p w14:paraId="74F05C5F">
            <w:pPr>
              <w:spacing w:line="360" w:lineRule="auto"/>
              <w:rPr>
                <w:rFonts w:ascii="宋体" w:hAnsi="宋体"/>
                <w:highlight w:val="none"/>
              </w:rPr>
            </w:pPr>
          </w:p>
        </w:tc>
        <w:tc>
          <w:tcPr>
            <w:tcW w:w="1325" w:type="dxa"/>
            <w:noWrap/>
            <w:vAlign w:val="center"/>
          </w:tcPr>
          <w:p w14:paraId="23B830B9">
            <w:pPr>
              <w:spacing w:line="360" w:lineRule="auto"/>
              <w:rPr>
                <w:rFonts w:ascii="宋体" w:hAnsi="宋体"/>
                <w:highlight w:val="none"/>
              </w:rPr>
            </w:pPr>
          </w:p>
        </w:tc>
      </w:tr>
      <w:tr w14:paraId="276D764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39808FCD">
            <w:pPr>
              <w:spacing w:line="360" w:lineRule="auto"/>
              <w:jc w:val="center"/>
              <w:rPr>
                <w:rFonts w:ascii="宋体" w:hAnsi="宋体"/>
                <w:caps/>
                <w:spacing w:val="20"/>
                <w:highlight w:val="none"/>
              </w:rPr>
            </w:pPr>
            <w:r>
              <w:rPr>
                <w:rFonts w:hint="eastAsia" w:ascii="宋体" w:hAnsi="宋体"/>
                <w:caps/>
                <w:spacing w:val="20"/>
                <w:highlight w:val="none"/>
              </w:rPr>
              <w:t>7</w:t>
            </w:r>
          </w:p>
        </w:tc>
        <w:tc>
          <w:tcPr>
            <w:tcW w:w="1983" w:type="dxa"/>
            <w:noWrap/>
            <w:vAlign w:val="center"/>
          </w:tcPr>
          <w:p w14:paraId="065FD204">
            <w:pPr>
              <w:spacing w:line="360" w:lineRule="auto"/>
              <w:rPr>
                <w:rFonts w:ascii="宋体" w:hAnsi="宋体"/>
                <w:highlight w:val="none"/>
              </w:rPr>
            </w:pPr>
          </w:p>
        </w:tc>
        <w:tc>
          <w:tcPr>
            <w:tcW w:w="1626" w:type="dxa"/>
            <w:noWrap/>
            <w:vAlign w:val="center"/>
          </w:tcPr>
          <w:p w14:paraId="27822475">
            <w:pPr>
              <w:spacing w:line="360" w:lineRule="auto"/>
              <w:rPr>
                <w:rFonts w:ascii="宋体" w:hAnsi="宋体"/>
                <w:highlight w:val="none"/>
              </w:rPr>
            </w:pPr>
          </w:p>
        </w:tc>
        <w:tc>
          <w:tcPr>
            <w:tcW w:w="1468" w:type="dxa"/>
            <w:noWrap/>
            <w:vAlign w:val="center"/>
          </w:tcPr>
          <w:p w14:paraId="6AF514F5">
            <w:pPr>
              <w:spacing w:line="360" w:lineRule="auto"/>
              <w:rPr>
                <w:rFonts w:ascii="宋体" w:hAnsi="宋体"/>
                <w:highlight w:val="none"/>
              </w:rPr>
            </w:pPr>
          </w:p>
        </w:tc>
        <w:tc>
          <w:tcPr>
            <w:tcW w:w="1239" w:type="dxa"/>
            <w:noWrap/>
            <w:vAlign w:val="center"/>
          </w:tcPr>
          <w:p w14:paraId="0E4654A3">
            <w:pPr>
              <w:spacing w:line="360" w:lineRule="auto"/>
              <w:rPr>
                <w:rFonts w:ascii="宋体" w:hAnsi="宋体"/>
                <w:highlight w:val="none"/>
              </w:rPr>
            </w:pPr>
          </w:p>
        </w:tc>
        <w:tc>
          <w:tcPr>
            <w:tcW w:w="1645" w:type="dxa"/>
            <w:noWrap/>
            <w:vAlign w:val="center"/>
          </w:tcPr>
          <w:p w14:paraId="650EE492">
            <w:pPr>
              <w:spacing w:line="360" w:lineRule="auto"/>
              <w:rPr>
                <w:rFonts w:ascii="宋体" w:hAnsi="宋体"/>
                <w:highlight w:val="none"/>
              </w:rPr>
            </w:pPr>
          </w:p>
        </w:tc>
        <w:tc>
          <w:tcPr>
            <w:tcW w:w="1325" w:type="dxa"/>
            <w:noWrap/>
            <w:vAlign w:val="center"/>
          </w:tcPr>
          <w:p w14:paraId="150588DD">
            <w:pPr>
              <w:spacing w:line="360" w:lineRule="auto"/>
              <w:rPr>
                <w:rFonts w:ascii="宋体" w:hAnsi="宋体"/>
                <w:highlight w:val="none"/>
              </w:rPr>
            </w:pPr>
          </w:p>
        </w:tc>
      </w:tr>
      <w:tr w14:paraId="3013322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41A325F8">
            <w:pPr>
              <w:spacing w:line="360" w:lineRule="auto"/>
              <w:jc w:val="center"/>
              <w:rPr>
                <w:rFonts w:ascii="宋体" w:hAnsi="宋体"/>
                <w:caps/>
                <w:spacing w:val="20"/>
                <w:highlight w:val="none"/>
              </w:rPr>
            </w:pPr>
            <w:r>
              <w:rPr>
                <w:rFonts w:hint="eastAsia" w:ascii="宋体" w:hAnsi="宋体"/>
                <w:caps/>
                <w:spacing w:val="20"/>
                <w:highlight w:val="none"/>
              </w:rPr>
              <w:t>8</w:t>
            </w:r>
          </w:p>
        </w:tc>
        <w:tc>
          <w:tcPr>
            <w:tcW w:w="1983" w:type="dxa"/>
            <w:noWrap/>
            <w:vAlign w:val="center"/>
          </w:tcPr>
          <w:p w14:paraId="37CCB605">
            <w:pPr>
              <w:spacing w:line="360" w:lineRule="auto"/>
              <w:rPr>
                <w:rFonts w:ascii="宋体" w:hAnsi="宋体"/>
                <w:spacing w:val="20"/>
                <w:sz w:val="24"/>
                <w:highlight w:val="none"/>
              </w:rPr>
            </w:pPr>
            <w:r>
              <w:rPr>
                <w:rFonts w:ascii="宋体" w:hAnsi="宋体"/>
                <w:highlight w:val="none"/>
              </w:rPr>
              <w:t> </w:t>
            </w:r>
          </w:p>
        </w:tc>
        <w:tc>
          <w:tcPr>
            <w:tcW w:w="1626" w:type="dxa"/>
            <w:noWrap/>
            <w:vAlign w:val="center"/>
          </w:tcPr>
          <w:p w14:paraId="30ECDE41">
            <w:pPr>
              <w:spacing w:line="360" w:lineRule="auto"/>
              <w:rPr>
                <w:rFonts w:ascii="宋体" w:hAnsi="宋体"/>
                <w:spacing w:val="20"/>
                <w:sz w:val="24"/>
                <w:highlight w:val="none"/>
              </w:rPr>
            </w:pPr>
            <w:r>
              <w:rPr>
                <w:rFonts w:ascii="宋体" w:hAnsi="宋体"/>
                <w:highlight w:val="none"/>
              </w:rPr>
              <w:t> </w:t>
            </w:r>
          </w:p>
        </w:tc>
        <w:tc>
          <w:tcPr>
            <w:tcW w:w="1468" w:type="dxa"/>
            <w:noWrap/>
            <w:vAlign w:val="center"/>
          </w:tcPr>
          <w:p w14:paraId="13603543">
            <w:pPr>
              <w:spacing w:line="360" w:lineRule="auto"/>
              <w:rPr>
                <w:rFonts w:ascii="宋体" w:hAnsi="宋体"/>
                <w:spacing w:val="20"/>
                <w:sz w:val="24"/>
                <w:highlight w:val="none"/>
              </w:rPr>
            </w:pPr>
            <w:r>
              <w:rPr>
                <w:rFonts w:ascii="宋体" w:hAnsi="宋体"/>
                <w:highlight w:val="none"/>
              </w:rPr>
              <w:t> </w:t>
            </w:r>
          </w:p>
        </w:tc>
        <w:tc>
          <w:tcPr>
            <w:tcW w:w="1239" w:type="dxa"/>
            <w:noWrap/>
            <w:vAlign w:val="center"/>
          </w:tcPr>
          <w:p w14:paraId="24175BC6">
            <w:pPr>
              <w:spacing w:line="360" w:lineRule="auto"/>
              <w:rPr>
                <w:rFonts w:ascii="宋体" w:hAnsi="宋体"/>
                <w:spacing w:val="20"/>
                <w:sz w:val="24"/>
                <w:highlight w:val="none"/>
              </w:rPr>
            </w:pPr>
            <w:r>
              <w:rPr>
                <w:rFonts w:ascii="宋体" w:hAnsi="宋体"/>
                <w:highlight w:val="none"/>
              </w:rPr>
              <w:t> </w:t>
            </w:r>
          </w:p>
        </w:tc>
        <w:tc>
          <w:tcPr>
            <w:tcW w:w="1645" w:type="dxa"/>
            <w:noWrap/>
            <w:vAlign w:val="center"/>
          </w:tcPr>
          <w:p w14:paraId="7382ACB8">
            <w:pPr>
              <w:spacing w:line="360" w:lineRule="auto"/>
              <w:rPr>
                <w:rFonts w:ascii="宋体" w:hAnsi="宋体"/>
                <w:spacing w:val="20"/>
                <w:sz w:val="24"/>
                <w:highlight w:val="none"/>
              </w:rPr>
            </w:pPr>
            <w:r>
              <w:rPr>
                <w:rFonts w:ascii="宋体" w:hAnsi="宋体"/>
                <w:highlight w:val="none"/>
              </w:rPr>
              <w:t> </w:t>
            </w:r>
          </w:p>
        </w:tc>
        <w:tc>
          <w:tcPr>
            <w:tcW w:w="1325" w:type="dxa"/>
            <w:noWrap/>
            <w:vAlign w:val="center"/>
          </w:tcPr>
          <w:p w14:paraId="6799F49C">
            <w:pPr>
              <w:spacing w:line="360" w:lineRule="auto"/>
              <w:rPr>
                <w:rFonts w:ascii="宋体" w:hAnsi="宋体"/>
                <w:highlight w:val="none"/>
              </w:rPr>
            </w:pPr>
          </w:p>
        </w:tc>
      </w:tr>
    </w:tbl>
    <w:p w14:paraId="6F61E5EB">
      <w:pPr>
        <w:tabs>
          <w:tab w:val="left" w:pos="4525"/>
        </w:tabs>
        <w:spacing w:line="460" w:lineRule="exact"/>
        <w:jc w:val="left"/>
        <w:rPr>
          <w:rFonts w:hAnsi="宋体"/>
          <w:sz w:val="24"/>
          <w:highlight w:val="none"/>
        </w:rPr>
      </w:pPr>
      <w:r>
        <w:rPr>
          <w:rFonts w:hint="eastAsia" w:hAnsi="宋体"/>
          <w:sz w:val="24"/>
          <w:highlight w:val="none"/>
        </w:rPr>
        <w:t>注：以上内容填写必须完整、真实，需提供相关业绩合同、中标（或成交）通知书的复印件等相关资料及投标人认为需要提供的证明材料。</w:t>
      </w:r>
    </w:p>
    <w:p w14:paraId="78135585">
      <w:pPr>
        <w:tabs>
          <w:tab w:val="left" w:pos="4525"/>
        </w:tabs>
        <w:spacing w:line="460" w:lineRule="exact"/>
        <w:jc w:val="left"/>
        <w:rPr>
          <w:rFonts w:hAnsi="宋体"/>
          <w:sz w:val="24"/>
          <w:highlight w:val="none"/>
        </w:rPr>
      </w:pPr>
    </w:p>
    <w:p w14:paraId="316BF657">
      <w:pPr>
        <w:tabs>
          <w:tab w:val="left" w:pos="4525"/>
        </w:tabs>
        <w:spacing w:line="460" w:lineRule="exact"/>
        <w:jc w:val="left"/>
        <w:rPr>
          <w:rFonts w:hAnsi="宋体"/>
          <w:sz w:val="24"/>
          <w:highlight w:val="none"/>
        </w:rPr>
      </w:pPr>
      <w:r>
        <w:rPr>
          <w:rFonts w:hint="eastAsia" w:hAnsi="宋体"/>
          <w:sz w:val="24"/>
          <w:highlight w:val="none"/>
        </w:rPr>
        <w:t>投标人全称（单位公章）：</w:t>
      </w:r>
    </w:p>
    <w:p w14:paraId="46EB1F61">
      <w:pPr>
        <w:tabs>
          <w:tab w:val="left" w:pos="4525"/>
        </w:tabs>
        <w:spacing w:line="460" w:lineRule="exact"/>
        <w:jc w:val="left"/>
        <w:rPr>
          <w:rFonts w:hAnsi="宋体"/>
          <w:sz w:val="24"/>
          <w:highlight w:val="none"/>
        </w:rPr>
      </w:pPr>
      <w:r>
        <w:rPr>
          <w:rFonts w:hint="eastAsia" w:hAnsi="宋体"/>
          <w:sz w:val="24"/>
          <w:highlight w:val="none"/>
        </w:rPr>
        <w:t>法定代表人或委托代理人（盖章或签名）：</w:t>
      </w:r>
    </w:p>
    <w:p w14:paraId="02046202">
      <w:pPr>
        <w:tabs>
          <w:tab w:val="left" w:pos="4525"/>
        </w:tabs>
        <w:spacing w:line="460" w:lineRule="exact"/>
        <w:jc w:val="left"/>
        <w:rPr>
          <w:rFonts w:hAnsi="宋体"/>
          <w:sz w:val="24"/>
          <w:highlight w:val="none"/>
        </w:rPr>
      </w:pPr>
      <w:r>
        <w:rPr>
          <w:rFonts w:hint="eastAsia" w:hAnsi="宋体"/>
          <w:sz w:val="24"/>
          <w:highlight w:val="none"/>
        </w:rPr>
        <w:t>日期：</w:t>
      </w:r>
    </w:p>
    <w:p w14:paraId="70555162">
      <w:pPr>
        <w:widowControl/>
        <w:snapToGrid w:val="0"/>
        <w:spacing w:line="560" w:lineRule="exact"/>
        <w:rPr>
          <w:rFonts w:ascii="宋体" w:hAnsi="宋体" w:cs="宋体"/>
          <w:b/>
          <w:kern w:val="0"/>
          <w:sz w:val="24"/>
          <w:highlight w:val="none"/>
        </w:rPr>
      </w:pPr>
    </w:p>
    <w:p w14:paraId="3CB56728">
      <w:pPr>
        <w:pStyle w:val="11"/>
        <w:spacing w:before="120" w:after="120" w:line="480" w:lineRule="auto"/>
        <w:rPr>
          <w:rFonts w:hAnsi="宋体"/>
          <w:b/>
          <w:bCs/>
          <w:spacing w:val="21"/>
          <w:kern w:val="0"/>
          <w:sz w:val="32"/>
          <w:szCs w:val="32"/>
          <w:highlight w:val="none"/>
        </w:rPr>
        <w:sectPr>
          <w:pgSz w:w="11906" w:h="16838"/>
          <w:pgMar w:top="1361" w:right="1644" w:bottom="1361" w:left="1644" w:header="851" w:footer="992" w:gutter="0"/>
          <w:cols w:space="425" w:num="1"/>
          <w:docGrid w:type="lines" w:linePitch="312" w:charSpace="0"/>
        </w:sectPr>
      </w:pPr>
    </w:p>
    <w:p w14:paraId="3097F8BE">
      <w:pPr>
        <w:pStyle w:val="11"/>
        <w:spacing w:before="120" w:after="120" w:line="480" w:lineRule="auto"/>
        <w:rPr>
          <w:rFonts w:hAnsi="宋体"/>
          <w:b/>
          <w:bCs/>
          <w:color w:val="000000"/>
          <w:sz w:val="24"/>
          <w:highlight w:val="none"/>
        </w:rPr>
      </w:pPr>
      <w:r>
        <w:rPr>
          <w:rFonts w:hint="eastAsia" w:hAnsi="宋体"/>
          <w:b/>
          <w:bCs/>
          <w:color w:val="000000"/>
          <w:sz w:val="24"/>
          <w:highlight w:val="none"/>
        </w:rPr>
        <w:t>附件7：</w:t>
      </w:r>
    </w:p>
    <w:p w14:paraId="6EFC313D">
      <w:pPr>
        <w:jc w:val="center"/>
        <w:rPr>
          <w:rFonts w:ascii="宋体" w:hAnsi="宋体"/>
          <w:b/>
          <w:bCs/>
          <w:sz w:val="32"/>
          <w:highlight w:val="none"/>
        </w:rPr>
      </w:pPr>
      <w:r>
        <w:rPr>
          <w:rFonts w:hint="eastAsia" w:ascii="宋体" w:hAnsi="宋体"/>
          <w:b/>
          <w:bCs/>
          <w:sz w:val="32"/>
          <w:highlight w:val="none"/>
        </w:rPr>
        <w:t>拟用于本项目的主要施工机械设备一览表</w:t>
      </w:r>
    </w:p>
    <w:p w14:paraId="308620BD">
      <w:pPr>
        <w:jc w:val="left"/>
        <w:rPr>
          <w:rFonts w:ascii="宋体" w:hAnsi="宋体"/>
          <w:b/>
          <w:bCs/>
          <w:sz w:val="32"/>
          <w:highlight w:val="none"/>
        </w:rPr>
      </w:pPr>
      <w:r>
        <w:rPr>
          <w:rFonts w:hint="eastAsia" w:ascii="宋体" w:hAnsi="宋体"/>
          <w:sz w:val="24"/>
          <w:highlight w:val="none"/>
        </w:rPr>
        <w:t>项目编号</w:t>
      </w:r>
      <w:r>
        <w:rPr>
          <w:rFonts w:hint="eastAsia" w:hAnsi="宋体"/>
          <w:sz w:val="24"/>
          <w:highlight w:val="none"/>
        </w:rPr>
        <w:t>：</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772"/>
        <w:gridCol w:w="2165"/>
        <w:gridCol w:w="8"/>
        <w:gridCol w:w="2179"/>
      </w:tblGrid>
      <w:tr w14:paraId="4C084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3" w:type="dxa"/>
            <w:tcBorders>
              <w:tl2br w:val="nil"/>
              <w:tr2bl w:val="nil"/>
            </w:tcBorders>
            <w:noWrap/>
            <w:vAlign w:val="center"/>
          </w:tcPr>
          <w:p w14:paraId="4F0E0BF2">
            <w:pPr>
              <w:spacing w:line="400" w:lineRule="exact"/>
              <w:jc w:val="center"/>
              <w:rPr>
                <w:rFonts w:ascii="宋体" w:hAnsi="宋体"/>
                <w:sz w:val="28"/>
                <w:highlight w:val="none"/>
              </w:rPr>
            </w:pPr>
            <w:r>
              <w:rPr>
                <w:rFonts w:hint="eastAsia" w:ascii="宋体" w:hAnsi="宋体"/>
                <w:sz w:val="28"/>
                <w:highlight w:val="none"/>
              </w:rPr>
              <w:t>序  号</w:t>
            </w:r>
          </w:p>
        </w:tc>
        <w:tc>
          <w:tcPr>
            <w:tcW w:w="2772" w:type="dxa"/>
            <w:tcBorders>
              <w:tl2br w:val="nil"/>
              <w:tr2bl w:val="nil"/>
            </w:tcBorders>
            <w:noWrap/>
            <w:vAlign w:val="center"/>
          </w:tcPr>
          <w:p w14:paraId="692F6568">
            <w:pPr>
              <w:spacing w:line="400" w:lineRule="exact"/>
              <w:jc w:val="center"/>
              <w:rPr>
                <w:rFonts w:ascii="宋体" w:hAnsi="宋体"/>
                <w:sz w:val="28"/>
                <w:highlight w:val="none"/>
              </w:rPr>
            </w:pPr>
            <w:r>
              <w:rPr>
                <w:rFonts w:hint="eastAsia" w:ascii="宋体" w:hAnsi="宋体"/>
                <w:sz w:val="28"/>
                <w:highlight w:val="none"/>
              </w:rPr>
              <w:t>机械设备名称</w:t>
            </w:r>
          </w:p>
        </w:tc>
        <w:tc>
          <w:tcPr>
            <w:tcW w:w="2173" w:type="dxa"/>
            <w:gridSpan w:val="2"/>
            <w:tcBorders>
              <w:tl2br w:val="nil"/>
              <w:tr2bl w:val="nil"/>
            </w:tcBorders>
            <w:noWrap/>
            <w:vAlign w:val="center"/>
          </w:tcPr>
          <w:p w14:paraId="45C0C13F">
            <w:pPr>
              <w:spacing w:line="400" w:lineRule="exact"/>
              <w:jc w:val="center"/>
              <w:rPr>
                <w:rFonts w:ascii="宋体" w:hAnsi="宋体"/>
                <w:sz w:val="28"/>
                <w:highlight w:val="none"/>
              </w:rPr>
            </w:pPr>
            <w:r>
              <w:rPr>
                <w:rFonts w:hint="eastAsia" w:ascii="宋体" w:hAnsi="宋体"/>
                <w:sz w:val="28"/>
                <w:highlight w:val="none"/>
              </w:rPr>
              <w:t>数  量</w:t>
            </w:r>
          </w:p>
        </w:tc>
        <w:tc>
          <w:tcPr>
            <w:tcW w:w="2179" w:type="dxa"/>
            <w:tcBorders>
              <w:tl2br w:val="nil"/>
              <w:tr2bl w:val="nil"/>
            </w:tcBorders>
            <w:noWrap/>
            <w:vAlign w:val="center"/>
          </w:tcPr>
          <w:p w14:paraId="1C9B4872">
            <w:pPr>
              <w:spacing w:line="400" w:lineRule="exact"/>
              <w:jc w:val="center"/>
              <w:rPr>
                <w:rFonts w:ascii="宋体" w:hAnsi="宋体"/>
                <w:sz w:val="28"/>
                <w:highlight w:val="none"/>
              </w:rPr>
            </w:pPr>
            <w:r>
              <w:rPr>
                <w:rFonts w:hint="eastAsia" w:ascii="宋体" w:hAnsi="宋体"/>
                <w:sz w:val="28"/>
                <w:highlight w:val="none"/>
              </w:rPr>
              <w:t>备  注（应明确具体用途）</w:t>
            </w:r>
          </w:p>
        </w:tc>
      </w:tr>
      <w:tr w14:paraId="00CA7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3" w:type="dxa"/>
            <w:tcBorders>
              <w:tl2br w:val="nil"/>
              <w:tr2bl w:val="nil"/>
            </w:tcBorders>
            <w:noWrap/>
            <w:vAlign w:val="center"/>
          </w:tcPr>
          <w:p w14:paraId="4B73184A">
            <w:pPr>
              <w:spacing w:line="360" w:lineRule="auto"/>
              <w:jc w:val="center"/>
              <w:rPr>
                <w:rFonts w:ascii="宋体" w:hAnsi="宋体"/>
                <w:b/>
                <w:bCs/>
                <w:sz w:val="24"/>
                <w:highlight w:val="none"/>
              </w:rPr>
            </w:pPr>
            <w:r>
              <w:rPr>
                <w:rFonts w:hint="eastAsia" w:ascii="宋体" w:hAnsi="宋体"/>
                <w:b/>
                <w:bCs/>
                <w:sz w:val="24"/>
                <w:highlight w:val="none"/>
              </w:rPr>
              <w:t>1</w:t>
            </w:r>
          </w:p>
        </w:tc>
        <w:tc>
          <w:tcPr>
            <w:tcW w:w="2772" w:type="dxa"/>
            <w:tcBorders>
              <w:tl2br w:val="nil"/>
              <w:tr2bl w:val="nil"/>
            </w:tcBorders>
            <w:noWrap/>
            <w:vAlign w:val="center"/>
          </w:tcPr>
          <w:p w14:paraId="5A28B930">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1EDD646F">
            <w:pPr>
              <w:spacing w:line="360" w:lineRule="auto"/>
              <w:jc w:val="center"/>
              <w:rPr>
                <w:rFonts w:ascii="宋体" w:hAnsi="宋体"/>
                <w:b/>
                <w:bCs/>
                <w:sz w:val="24"/>
                <w:highlight w:val="none"/>
              </w:rPr>
            </w:pPr>
          </w:p>
        </w:tc>
        <w:tc>
          <w:tcPr>
            <w:tcW w:w="2179" w:type="dxa"/>
            <w:tcBorders>
              <w:tl2br w:val="nil"/>
              <w:tr2bl w:val="nil"/>
            </w:tcBorders>
            <w:noWrap/>
            <w:vAlign w:val="center"/>
          </w:tcPr>
          <w:p w14:paraId="5CBF6BB0">
            <w:pPr>
              <w:spacing w:line="360" w:lineRule="auto"/>
              <w:jc w:val="center"/>
              <w:rPr>
                <w:rFonts w:ascii="宋体" w:hAnsi="宋体"/>
                <w:b/>
                <w:bCs/>
                <w:sz w:val="24"/>
                <w:highlight w:val="none"/>
              </w:rPr>
            </w:pPr>
          </w:p>
        </w:tc>
      </w:tr>
      <w:tr w14:paraId="1F0EC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ign w:val="center"/>
          </w:tcPr>
          <w:p w14:paraId="7742AE1B">
            <w:pPr>
              <w:spacing w:line="360" w:lineRule="auto"/>
              <w:jc w:val="center"/>
              <w:rPr>
                <w:rFonts w:ascii="宋体" w:hAnsi="宋体"/>
                <w:b/>
                <w:bCs/>
                <w:sz w:val="24"/>
                <w:highlight w:val="none"/>
              </w:rPr>
            </w:pPr>
            <w:r>
              <w:rPr>
                <w:rFonts w:hint="eastAsia" w:ascii="宋体" w:hAnsi="宋体"/>
                <w:b/>
                <w:bCs/>
                <w:sz w:val="24"/>
                <w:highlight w:val="none"/>
              </w:rPr>
              <w:t>2</w:t>
            </w:r>
          </w:p>
        </w:tc>
        <w:tc>
          <w:tcPr>
            <w:tcW w:w="2772" w:type="dxa"/>
            <w:tcBorders>
              <w:tl2br w:val="nil"/>
              <w:tr2bl w:val="nil"/>
            </w:tcBorders>
            <w:noWrap/>
            <w:vAlign w:val="center"/>
          </w:tcPr>
          <w:p w14:paraId="0B146B7E">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1C703EE9">
            <w:pPr>
              <w:spacing w:line="360" w:lineRule="auto"/>
              <w:jc w:val="center"/>
              <w:rPr>
                <w:rFonts w:ascii="宋体" w:hAnsi="宋体"/>
                <w:b/>
                <w:bCs/>
                <w:sz w:val="24"/>
                <w:highlight w:val="none"/>
              </w:rPr>
            </w:pPr>
          </w:p>
        </w:tc>
        <w:tc>
          <w:tcPr>
            <w:tcW w:w="2179" w:type="dxa"/>
            <w:tcBorders>
              <w:tl2br w:val="nil"/>
              <w:tr2bl w:val="nil"/>
            </w:tcBorders>
            <w:noWrap/>
            <w:vAlign w:val="center"/>
          </w:tcPr>
          <w:p w14:paraId="6B369CE0">
            <w:pPr>
              <w:spacing w:line="360" w:lineRule="auto"/>
              <w:jc w:val="center"/>
              <w:rPr>
                <w:rFonts w:ascii="宋体" w:hAnsi="宋体"/>
                <w:b/>
                <w:bCs/>
                <w:sz w:val="24"/>
                <w:highlight w:val="none"/>
              </w:rPr>
            </w:pPr>
          </w:p>
        </w:tc>
      </w:tr>
      <w:tr w14:paraId="262E0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ign w:val="center"/>
          </w:tcPr>
          <w:p w14:paraId="66CDC3DB">
            <w:pPr>
              <w:spacing w:line="360" w:lineRule="auto"/>
              <w:jc w:val="center"/>
              <w:rPr>
                <w:rFonts w:ascii="宋体" w:hAnsi="宋体"/>
                <w:b/>
                <w:bCs/>
                <w:sz w:val="24"/>
                <w:highlight w:val="none"/>
              </w:rPr>
            </w:pPr>
            <w:r>
              <w:rPr>
                <w:rFonts w:hint="eastAsia" w:ascii="宋体" w:hAnsi="宋体"/>
                <w:b/>
                <w:bCs/>
                <w:sz w:val="24"/>
                <w:highlight w:val="none"/>
              </w:rPr>
              <w:t>3</w:t>
            </w:r>
          </w:p>
        </w:tc>
        <w:tc>
          <w:tcPr>
            <w:tcW w:w="2772" w:type="dxa"/>
            <w:tcBorders>
              <w:tl2br w:val="nil"/>
              <w:tr2bl w:val="nil"/>
            </w:tcBorders>
            <w:noWrap/>
            <w:vAlign w:val="center"/>
          </w:tcPr>
          <w:p w14:paraId="1BC31FED">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20E3B288">
            <w:pPr>
              <w:spacing w:line="360" w:lineRule="auto"/>
              <w:jc w:val="center"/>
              <w:rPr>
                <w:rFonts w:ascii="宋体" w:hAnsi="宋体"/>
                <w:b/>
                <w:bCs/>
                <w:sz w:val="24"/>
                <w:highlight w:val="none"/>
              </w:rPr>
            </w:pPr>
          </w:p>
        </w:tc>
        <w:tc>
          <w:tcPr>
            <w:tcW w:w="2179" w:type="dxa"/>
            <w:tcBorders>
              <w:tl2br w:val="nil"/>
              <w:tr2bl w:val="nil"/>
            </w:tcBorders>
            <w:noWrap/>
            <w:vAlign w:val="center"/>
          </w:tcPr>
          <w:p w14:paraId="76CCB6EB">
            <w:pPr>
              <w:spacing w:line="360" w:lineRule="auto"/>
              <w:jc w:val="center"/>
              <w:rPr>
                <w:rFonts w:ascii="宋体" w:hAnsi="宋体"/>
                <w:b/>
                <w:bCs/>
                <w:sz w:val="24"/>
                <w:highlight w:val="none"/>
              </w:rPr>
            </w:pPr>
          </w:p>
        </w:tc>
      </w:tr>
      <w:tr w14:paraId="32020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ign w:val="center"/>
          </w:tcPr>
          <w:p w14:paraId="397E894D">
            <w:pPr>
              <w:spacing w:line="360" w:lineRule="auto"/>
              <w:jc w:val="center"/>
              <w:rPr>
                <w:rFonts w:ascii="宋体" w:hAnsi="宋体"/>
                <w:b/>
                <w:bCs/>
                <w:sz w:val="24"/>
                <w:highlight w:val="none"/>
              </w:rPr>
            </w:pPr>
            <w:r>
              <w:rPr>
                <w:rFonts w:hint="eastAsia" w:ascii="宋体" w:hAnsi="宋体"/>
                <w:b/>
                <w:bCs/>
                <w:sz w:val="24"/>
                <w:highlight w:val="none"/>
              </w:rPr>
              <w:t>4</w:t>
            </w:r>
          </w:p>
        </w:tc>
        <w:tc>
          <w:tcPr>
            <w:tcW w:w="2772" w:type="dxa"/>
            <w:tcBorders>
              <w:tl2br w:val="nil"/>
              <w:tr2bl w:val="nil"/>
            </w:tcBorders>
            <w:noWrap/>
            <w:vAlign w:val="center"/>
          </w:tcPr>
          <w:p w14:paraId="5912C737">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7A9F43ED">
            <w:pPr>
              <w:spacing w:line="360" w:lineRule="auto"/>
              <w:jc w:val="center"/>
              <w:rPr>
                <w:rFonts w:ascii="宋体" w:hAnsi="宋体"/>
                <w:b/>
                <w:bCs/>
                <w:sz w:val="24"/>
                <w:highlight w:val="none"/>
              </w:rPr>
            </w:pPr>
          </w:p>
        </w:tc>
        <w:tc>
          <w:tcPr>
            <w:tcW w:w="2179" w:type="dxa"/>
            <w:tcBorders>
              <w:tl2br w:val="nil"/>
              <w:tr2bl w:val="nil"/>
            </w:tcBorders>
            <w:noWrap/>
            <w:vAlign w:val="center"/>
          </w:tcPr>
          <w:p w14:paraId="178DEECC">
            <w:pPr>
              <w:spacing w:line="360" w:lineRule="auto"/>
              <w:jc w:val="center"/>
              <w:rPr>
                <w:rFonts w:ascii="宋体" w:hAnsi="宋体"/>
                <w:b/>
                <w:bCs/>
                <w:sz w:val="24"/>
                <w:highlight w:val="none"/>
              </w:rPr>
            </w:pPr>
          </w:p>
        </w:tc>
      </w:tr>
      <w:tr w14:paraId="3DD4B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ign w:val="center"/>
          </w:tcPr>
          <w:p w14:paraId="7035F405">
            <w:pPr>
              <w:spacing w:line="360" w:lineRule="auto"/>
              <w:jc w:val="center"/>
              <w:rPr>
                <w:rFonts w:ascii="宋体" w:hAnsi="宋体"/>
                <w:b/>
                <w:bCs/>
                <w:sz w:val="24"/>
                <w:highlight w:val="none"/>
              </w:rPr>
            </w:pPr>
            <w:r>
              <w:rPr>
                <w:rFonts w:hint="eastAsia" w:ascii="宋体" w:hAnsi="宋体"/>
                <w:b/>
                <w:bCs/>
                <w:sz w:val="24"/>
                <w:highlight w:val="none"/>
              </w:rPr>
              <w:t>5</w:t>
            </w:r>
          </w:p>
        </w:tc>
        <w:tc>
          <w:tcPr>
            <w:tcW w:w="2772" w:type="dxa"/>
            <w:tcBorders>
              <w:tl2br w:val="nil"/>
              <w:tr2bl w:val="nil"/>
            </w:tcBorders>
            <w:noWrap/>
            <w:vAlign w:val="center"/>
          </w:tcPr>
          <w:p w14:paraId="0229F4F4">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7D7D85D4">
            <w:pPr>
              <w:spacing w:line="360" w:lineRule="auto"/>
              <w:jc w:val="center"/>
              <w:rPr>
                <w:rFonts w:ascii="宋体" w:hAnsi="宋体"/>
                <w:b/>
                <w:bCs/>
                <w:sz w:val="24"/>
                <w:highlight w:val="none"/>
              </w:rPr>
            </w:pPr>
          </w:p>
        </w:tc>
        <w:tc>
          <w:tcPr>
            <w:tcW w:w="2179" w:type="dxa"/>
            <w:tcBorders>
              <w:tl2br w:val="nil"/>
              <w:tr2bl w:val="nil"/>
            </w:tcBorders>
            <w:noWrap/>
            <w:vAlign w:val="center"/>
          </w:tcPr>
          <w:p w14:paraId="61E0B2D4">
            <w:pPr>
              <w:spacing w:line="360" w:lineRule="auto"/>
              <w:jc w:val="center"/>
              <w:rPr>
                <w:rFonts w:ascii="宋体" w:hAnsi="宋体"/>
                <w:b/>
                <w:bCs/>
                <w:sz w:val="24"/>
                <w:highlight w:val="none"/>
              </w:rPr>
            </w:pPr>
          </w:p>
        </w:tc>
      </w:tr>
      <w:tr w14:paraId="7BEDB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ign w:val="center"/>
          </w:tcPr>
          <w:p w14:paraId="764DEE73">
            <w:pPr>
              <w:spacing w:line="360" w:lineRule="auto"/>
              <w:jc w:val="center"/>
              <w:rPr>
                <w:rFonts w:ascii="宋体" w:hAnsi="宋体"/>
                <w:b/>
                <w:bCs/>
                <w:sz w:val="24"/>
                <w:highlight w:val="none"/>
              </w:rPr>
            </w:pPr>
            <w:r>
              <w:rPr>
                <w:rFonts w:hint="eastAsia" w:ascii="宋体" w:hAnsi="宋体"/>
                <w:b/>
                <w:bCs/>
                <w:sz w:val="24"/>
                <w:highlight w:val="none"/>
              </w:rPr>
              <w:t>6</w:t>
            </w:r>
          </w:p>
        </w:tc>
        <w:tc>
          <w:tcPr>
            <w:tcW w:w="2772" w:type="dxa"/>
            <w:tcBorders>
              <w:tl2br w:val="nil"/>
              <w:tr2bl w:val="nil"/>
            </w:tcBorders>
            <w:noWrap/>
            <w:vAlign w:val="center"/>
          </w:tcPr>
          <w:p w14:paraId="18162B63">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798023CD">
            <w:pPr>
              <w:spacing w:line="360" w:lineRule="auto"/>
              <w:jc w:val="center"/>
              <w:rPr>
                <w:rFonts w:ascii="宋体" w:hAnsi="宋体"/>
                <w:b/>
                <w:bCs/>
                <w:sz w:val="24"/>
                <w:highlight w:val="none"/>
              </w:rPr>
            </w:pPr>
          </w:p>
        </w:tc>
        <w:tc>
          <w:tcPr>
            <w:tcW w:w="2179" w:type="dxa"/>
            <w:tcBorders>
              <w:tl2br w:val="nil"/>
              <w:tr2bl w:val="nil"/>
            </w:tcBorders>
            <w:noWrap/>
            <w:vAlign w:val="center"/>
          </w:tcPr>
          <w:p w14:paraId="4159BD7A">
            <w:pPr>
              <w:spacing w:line="360" w:lineRule="auto"/>
              <w:jc w:val="center"/>
              <w:rPr>
                <w:rFonts w:ascii="宋体" w:hAnsi="宋体"/>
                <w:b/>
                <w:bCs/>
                <w:sz w:val="24"/>
                <w:highlight w:val="none"/>
              </w:rPr>
            </w:pPr>
          </w:p>
        </w:tc>
      </w:tr>
      <w:tr w14:paraId="549BE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ign w:val="center"/>
          </w:tcPr>
          <w:p w14:paraId="7627425F">
            <w:pPr>
              <w:spacing w:line="360" w:lineRule="auto"/>
              <w:jc w:val="center"/>
              <w:rPr>
                <w:rFonts w:ascii="宋体" w:hAnsi="宋体"/>
                <w:b/>
                <w:bCs/>
                <w:sz w:val="24"/>
                <w:highlight w:val="none"/>
              </w:rPr>
            </w:pPr>
            <w:r>
              <w:rPr>
                <w:rFonts w:hint="eastAsia" w:ascii="宋体" w:hAnsi="宋体"/>
                <w:b/>
                <w:bCs/>
                <w:sz w:val="24"/>
                <w:highlight w:val="none"/>
              </w:rPr>
              <w:t>7</w:t>
            </w:r>
          </w:p>
        </w:tc>
        <w:tc>
          <w:tcPr>
            <w:tcW w:w="2772" w:type="dxa"/>
            <w:tcBorders>
              <w:tl2br w:val="nil"/>
              <w:tr2bl w:val="nil"/>
            </w:tcBorders>
            <w:noWrap/>
            <w:vAlign w:val="center"/>
          </w:tcPr>
          <w:p w14:paraId="7FC18FD4">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794B19DD">
            <w:pPr>
              <w:spacing w:line="360" w:lineRule="auto"/>
              <w:jc w:val="center"/>
              <w:rPr>
                <w:rFonts w:ascii="宋体" w:hAnsi="宋体"/>
                <w:b/>
                <w:bCs/>
                <w:sz w:val="24"/>
                <w:highlight w:val="none"/>
              </w:rPr>
            </w:pPr>
          </w:p>
        </w:tc>
        <w:tc>
          <w:tcPr>
            <w:tcW w:w="2179" w:type="dxa"/>
            <w:tcBorders>
              <w:tl2br w:val="nil"/>
              <w:tr2bl w:val="nil"/>
            </w:tcBorders>
            <w:noWrap/>
            <w:vAlign w:val="center"/>
          </w:tcPr>
          <w:p w14:paraId="7E0192C0">
            <w:pPr>
              <w:spacing w:line="360" w:lineRule="auto"/>
              <w:jc w:val="center"/>
              <w:rPr>
                <w:rFonts w:ascii="宋体" w:hAnsi="宋体"/>
                <w:b/>
                <w:bCs/>
                <w:sz w:val="24"/>
                <w:highlight w:val="none"/>
              </w:rPr>
            </w:pPr>
          </w:p>
        </w:tc>
      </w:tr>
      <w:tr w14:paraId="0E1E6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83" w:type="dxa"/>
            <w:tcBorders>
              <w:tl2br w:val="nil"/>
              <w:tr2bl w:val="nil"/>
            </w:tcBorders>
            <w:noWrap/>
            <w:vAlign w:val="center"/>
          </w:tcPr>
          <w:p w14:paraId="21F190F6">
            <w:pPr>
              <w:spacing w:line="360" w:lineRule="auto"/>
              <w:jc w:val="center"/>
              <w:rPr>
                <w:rFonts w:ascii="宋体" w:hAnsi="宋体"/>
                <w:b/>
                <w:bCs/>
                <w:sz w:val="24"/>
                <w:highlight w:val="none"/>
              </w:rPr>
            </w:pPr>
            <w:r>
              <w:rPr>
                <w:rFonts w:hint="eastAsia" w:ascii="宋体" w:hAnsi="宋体"/>
                <w:b/>
                <w:bCs/>
                <w:sz w:val="24"/>
                <w:highlight w:val="none"/>
              </w:rPr>
              <w:t>8</w:t>
            </w:r>
          </w:p>
        </w:tc>
        <w:tc>
          <w:tcPr>
            <w:tcW w:w="2772" w:type="dxa"/>
            <w:tcBorders>
              <w:tl2br w:val="nil"/>
              <w:tr2bl w:val="nil"/>
            </w:tcBorders>
            <w:noWrap/>
            <w:vAlign w:val="center"/>
          </w:tcPr>
          <w:p w14:paraId="44D0E5C3">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24559876">
            <w:pPr>
              <w:spacing w:line="360" w:lineRule="auto"/>
              <w:jc w:val="center"/>
              <w:rPr>
                <w:rFonts w:ascii="宋体" w:hAnsi="宋体"/>
                <w:b/>
                <w:bCs/>
                <w:sz w:val="24"/>
                <w:highlight w:val="none"/>
              </w:rPr>
            </w:pPr>
          </w:p>
        </w:tc>
        <w:tc>
          <w:tcPr>
            <w:tcW w:w="2179" w:type="dxa"/>
            <w:tcBorders>
              <w:tl2br w:val="nil"/>
              <w:tr2bl w:val="nil"/>
            </w:tcBorders>
            <w:noWrap/>
            <w:vAlign w:val="center"/>
          </w:tcPr>
          <w:p w14:paraId="1941EE2E">
            <w:pPr>
              <w:spacing w:line="360" w:lineRule="auto"/>
              <w:jc w:val="center"/>
              <w:rPr>
                <w:rFonts w:ascii="宋体" w:hAnsi="宋体"/>
                <w:b/>
                <w:bCs/>
                <w:sz w:val="24"/>
                <w:highlight w:val="none"/>
              </w:rPr>
            </w:pPr>
          </w:p>
        </w:tc>
      </w:tr>
      <w:tr w14:paraId="2B73C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tcBorders>
              <w:tl2br w:val="nil"/>
              <w:tr2bl w:val="nil"/>
            </w:tcBorders>
            <w:noWrap/>
            <w:vAlign w:val="center"/>
          </w:tcPr>
          <w:p w14:paraId="79512529">
            <w:pPr>
              <w:spacing w:line="360" w:lineRule="auto"/>
              <w:jc w:val="center"/>
              <w:rPr>
                <w:rFonts w:ascii="宋体" w:hAnsi="宋体"/>
                <w:b/>
                <w:bCs/>
                <w:sz w:val="24"/>
                <w:highlight w:val="none"/>
              </w:rPr>
            </w:pPr>
            <w:r>
              <w:rPr>
                <w:rFonts w:hint="eastAsia" w:ascii="宋体" w:hAnsi="宋体"/>
                <w:b/>
                <w:bCs/>
                <w:sz w:val="24"/>
                <w:highlight w:val="none"/>
              </w:rPr>
              <w:t>9</w:t>
            </w:r>
          </w:p>
        </w:tc>
        <w:tc>
          <w:tcPr>
            <w:tcW w:w="2772" w:type="dxa"/>
            <w:tcBorders>
              <w:tl2br w:val="nil"/>
              <w:tr2bl w:val="nil"/>
            </w:tcBorders>
            <w:noWrap/>
            <w:vAlign w:val="center"/>
          </w:tcPr>
          <w:p w14:paraId="745A5612">
            <w:pPr>
              <w:spacing w:line="360" w:lineRule="auto"/>
              <w:jc w:val="center"/>
              <w:rPr>
                <w:rFonts w:ascii="宋体" w:hAnsi="宋体"/>
                <w:b/>
                <w:bCs/>
                <w:sz w:val="24"/>
                <w:highlight w:val="none"/>
              </w:rPr>
            </w:pPr>
          </w:p>
        </w:tc>
        <w:tc>
          <w:tcPr>
            <w:tcW w:w="2173" w:type="dxa"/>
            <w:gridSpan w:val="2"/>
            <w:tcBorders>
              <w:tl2br w:val="nil"/>
              <w:tr2bl w:val="nil"/>
            </w:tcBorders>
            <w:noWrap/>
            <w:vAlign w:val="center"/>
          </w:tcPr>
          <w:p w14:paraId="682513DE">
            <w:pPr>
              <w:spacing w:line="360" w:lineRule="auto"/>
              <w:jc w:val="center"/>
              <w:rPr>
                <w:rFonts w:ascii="宋体" w:hAnsi="宋体"/>
                <w:b/>
                <w:bCs/>
                <w:sz w:val="24"/>
                <w:highlight w:val="none"/>
              </w:rPr>
            </w:pPr>
          </w:p>
        </w:tc>
        <w:tc>
          <w:tcPr>
            <w:tcW w:w="2179" w:type="dxa"/>
            <w:tcBorders>
              <w:tl2br w:val="nil"/>
              <w:tr2bl w:val="nil"/>
            </w:tcBorders>
            <w:noWrap/>
            <w:vAlign w:val="center"/>
          </w:tcPr>
          <w:p w14:paraId="1AC1E9BD">
            <w:pPr>
              <w:spacing w:line="360" w:lineRule="auto"/>
              <w:jc w:val="center"/>
              <w:rPr>
                <w:rFonts w:ascii="宋体" w:hAnsi="宋体"/>
                <w:b/>
                <w:bCs/>
                <w:sz w:val="24"/>
                <w:highlight w:val="none"/>
              </w:rPr>
            </w:pPr>
          </w:p>
        </w:tc>
      </w:tr>
      <w:tr w14:paraId="7C6E9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83" w:type="dxa"/>
            <w:tcBorders>
              <w:tl2br w:val="nil"/>
              <w:tr2bl w:val="nil"/>
            </w:tcBorders>
            <w:noWrap/>
            <w:vAlign w:val="center"/>
          </w:tcPr>
          <w:p w14:paraId="547CBCF1">
            <w:pPr>
              <w:ind w:firstLine="826" w:firstLineChars="343"/>
              <w:rPr>
                <w:rFonts w:ascii="宋体" w:hAnsi="宋体"/>
                <w:b/>
                <w:bCs/>
                <w:sz w:val="24"/>
                <w:highlight w:val="none"/>
              </w:rPr>
            </w:pPr>
            <w:r>
              <w:rPr>
                <w:rFonts w:hint="eastAsia" w:ascii="宋体" w:hAnsi="宋体"/>
                <w:b/>
                <w:bCs/>
                <w:sz w:val="24"/>
                <w:highlight w:val="none"/>
              </w:rPr>
              <w:t>10</w:t>
            </w:r>
          </w:p>
        </w:tc>
        <w:tc>
          <w:tcPr>
            <w:tcW w:w="2772" w:type="dxa"/>
            <w:tcBorders>
              <w:tl2br w:val="nil"/>
              <w:tr2bl w:val="nil"/>
            </w:tcBorders>
            <w:noWrap/>
            <w:vAlign w:val="center"/>
          </w:tcPr>
          <w:p w14:paraId="42E10373">
            <w:pPr>
              <w:ind w:firstLine="482" w:firstLineChars="200"/>
              <w:jc w:val="center"/>
              <w:rPr>
                <w:rFonts w:ascii="宋体" w:hAnsi="宋体"/>
                <w:b/>
                <w:bCs/>
                <w:sz w:val="24"/>
                <w:highlight w:val="none"/>
              </w:rPr>
            </w:pPr>
          </w:p>
        </w:tc>
        <w:tc>
          <w:tcPr>
            <w:tcW w:w="2165" w:type="dxa"/>
            <w:tcBorders>
              <w:tl2br w:val="nil"/>
              <w:tr2bl w:val="nil"/>
            </w:tcBorders>
            <w:noWrap/>
            <w:vAlign w:val="center"/>
          </w:tcPr>
          <w:p w14:paraId="29DE5964">
            <w:pPr>
              <w:ind w:firstLine="482" w:firstLineChars="200"/>
              <w:jc w:val="center"/>
              <w:rPr>
                <w:rFonts w:ascii="宋体" w:hAnsi="宋体"/>
                <w:b/>
                <w:bCs/>
                <w:sz w:val="24"/>
                <w:highlight w:val="none"/>
              </w:rPr>
            </w:pPr>
          </w:p>
        </w:tc>
        <w:tc>
          <w:tcPr>
            <w:tcW w:w="2187" w:type="dxa"/>
            <w:gridSpan w:val="2"/>
            <w:tcBorders>
              <w:tl2br w:val="nil"/>
              <w:tr2bl w:val="nil"/>
            </w:tcBorders>
            <w:noWrap/>
            <w:vAlign w:val="center"/>
          </w:tcPr>
          <w:p w14:paraId="0D77C5F2">
            <w:pPr>
              <w:ind w:firstLine="482" w:firstLineChars="200"/>
              <w:jc w:val="center"/>
              <w:rPr>
                <w:rFonts w:ascii="宋体" w:hAnsi="宋体"/>
                <w:b/>
                <w:bCs/>
                <w:sz w:val="24"/>
                <w:highlight w:val="none"/>
              </w:rPr>
            </w:pPr>
          </w:p>
        </w:tc>
      </w:tr>
      <w:tr w14:paraId="61545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83" w:type="dxa"/>
            <w:tcBorders>
              <w:tl2br w:val="nil"/>
              <w:tr2bl w:val="nil"/>
            </w:tcBorders>
            <w:noWrap/>
            <w:vAlign w:val="center"/>
          </w:tcPr>
          <w:p w14:paraId="2F960CED">
            <w:pPr>
              <w:spacing w:line="360" w:lineRule="auto"/>
              <w:jc w:val="center"/>
              <w:rPr>
                <w:rFonts w:ascii="宋体" w:hAnsi="宋体"/>
                <w:b/>
                <w:bCs/>
                <w:sz w:val="24"/>
                <w:highlight w:val="none"/>
              </w:rPr>
            </w:pPr>
            <w:r>
              <w:rPr>
                <w:rFonts w:hint="eastAsia" w:ascii="宋体" w:hAnsi="宋体"/>
                <w:b/>
                <w:bCs/>
                <w:sz w:val="24"/>
                <w:highlight w:val="none"/>
              </w:rPr>
              <w:t>11</w:t>
            </w:r>
          </w:p>
        </w:tc>
        <w:tc>
          <w:tcPr>
            <w:tcW w:w="2772" w:type="dxa"/>
            <w:tcBorders>
              <w:tl2br w:val="nil"/>
              <w:tr2bl w:val="nil"/>
            </w:tcBorders>
            <w:noWrap/>
            <w:vAlign w:val="center"/>
          </w:tcPr>
          <w:p w14:paraId="2A01BF22">
            <w:pPr>
              <w:spacing w:line="360" w:lineRule="auto"/>
              <w:jc w:val="center"/>
              <w:rPr>
                <w:rFonts w:ascii="宋体" w:hAnsi="宋体"/>
                <w:b/>
                <w:bCs/>
                <w:sz w:val="24"/>
                <w:highlight w:val="none"/>
              </w:rPr>
            </w:pPr>
          </w:p>
        </w:tc>
        <w:tc>
          <w:tcPr>
            <w:tcW w:w="2165" w:type="dxa"/>
            <w:tcBorders>
              <w:tl2br w:val="nil"/>
              <w:tr2bl w:val="nil"/>
            </w:tcBorders>
            <w:noWrap/>
            <w:vAlign w:val="center"/>
          </w:tcPr>
          <w:p w14:paraId="3173E2B3">
            <w:pPr>
              <w:spacing w:line="360" w:lineRule="auto"/>
              <w:jc w:val="center"/>
              <w:rPr>
                <w:rFonts w:ascii="宋体" w:hAnsi="宋体"/>
                <w:b/>
                <w:bCs/>
                <w:sz w:val="24"/>
                <w:highlight w:val="none"/>
              </w:rPr>
            </w:pPr>
          </w:p>
        </w:tc>
        <w:tc>
          <w:tcPr>
            <w:tcW w:w="2187" w:type="dxa"/>
            <w:gridSpan w:val="2"/>
            <w:tcBorders>
              <w:tl2br w:val="nil"/>
              <w:tr2bl w:val="nil"/>
            </w:tcBorders>
            <w:noWrap/>
            <w:vAlign w:val="center"/>
          </w:tcPr>
          <w:p w14:paraId="1C765199">
            <w:pPr>
              <w:spacing w:line="360" w:lineRule="auto"/>
              <w:jc w:val="center"/>
              <w:rPr>
                <w:rFonts w:ascii="宋体" w:hAnsi="宋体"/>
                <w:b/>
                <w:bCs/>
                <w:sz w:val="24"/>
                <w:highlight w:val="none"/>
              </w:rPr>
            </w:pPr>
          </w:p>
        </w:tc>
      </w:tr>
      <w:tr w14:paraId="46ECB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83" w:type="dxa"/>
            <w:tcBorders>
              <w:tl2br w:val="nil"/>
              <w:tr2bl w:val="nil"/>
            </w:tcBorders>
            <w:noWrap/>
            <w:vAlign w:val="center"/>
          </w:tcPr>
          <w:p w14:paraId="7AED8BC2">
            <w:pPr>
              <w:spacing w:line="360" w:lineRule="auto"/>
              <w:jc w:val="center"/>
              <w:rPr>
                <w:rFonts w:ascii="宋体" w:hAnsi="宋体"/>
                <w:b/>
                <w:bCs/>
                <w:sz w:val="24"/>
                <w:highlight w:val="none"/>
              </w:rPr>
            </w:pPr>
            <w:r>
              <w:rPr>
                <w:rFonts w:hint="eastAsia" w:ascii="宋体" w:hAnsi="宋体"/>
                <w:b/>
                <w:bCs/>
                <w:sz w:val="24"/>
                <w:highlight w:val="none"/>
              </w:rPr>
              <w:t>12</w:t>
            </w:r>
          </w:p>
        </w:tc>
        <w:tc>
          <w:tcPr>
            <w:tcW w:w="2772" w:type="dxa"/>
            <w:tcBorders>
              <w:tl2br w:val="nil"/>
              <w:tr2bl w:val="nil"/>
            </w:tcBorders>
            <w:noWrap/>
            <w:vAlign w:val="center"/>
          </w:tcPr>
          <w:p w14:paraId="50B2AC95">
            <w:pPr>
              <w:spacing w:line="360" w:lineRule="auto"/>
              <w:jc w:val="center"/>
              <w:rPr>
                <w:rFonts w:ascii="宋体" w:hAnsi="宋体"/>
                <w:b/>
                <w:bCs/>
                <w:sz w:val="24"/>
                <w:highlight w:val="none"/>
              </w:rPr>
            </w:pPr>
          </w:p>
        </w:tc>
        <w:tc>
          <w:tcPr>
            <w:tcW w:w="2165" w:type="dxa"/>
            <w:tcBorders>
              <w:tl2br w:val="nil"/>
              <w:tr2bl w:val="nil"/>
            </w:tcBorders>
            <w:noWrap/>
            <w:vAlign w:val="center"/>
          </w:tcPr>
          <w:p w14:paraId="793C7145">
            <w:pPr>
              <w:spacing w:line="360" w:lineRule="auto"/>
              <w:jc w:val="center"/>
              <w:rPr>
                <w:rFonts w:ascii="宋体" w:hAnsi="宋体"/>
                <w:b/>
                <w:bCs/>
                <w:sz w:val="24"/>
                <w:highlight w:val="none"/>
              </w:rPr>
            </w:pPr>
          </w:p>
        </w:tc>
        <w:tc>
          <w:tcPr>
            <w:tcW w:w="2187" w:type="dxa"/>
            <w:gridSpan w:val="2"/>
            <w:tcBorders>
              <w:tl2br w:val="nil"/>
              <w:tr2bl w:val="nil"/>
            </w:tcBorders>
            <w:noWrap/>
            <w:vAlign w:val="center"/>
          </w:tcPr>
          <w:p w14:paraId="395F2B6D">
            <w:pPr>
              <w:spacing w:line="360" w:lineRule="auto"/>
              <w:jc w:val="center"/>
              <w:rPr>
                <w:rFonts w:ascii="宋体" w:hAnsi="宋体"/>
                <w:b/>
                <w:bCs/>
                <w:sz w:val="24"/>
                <w:highlight w:val="none"/>
              </w:rPr>
            </w:pPr>
          </w:p>
        </w:tc>
      </w:tr>
      <w:tr w14:paraId="4CA1E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83" w:type="dxa"/>
            <w:tcBorders>
              <w:tl2br w:val="nil"/>
              <w:tr2bl w:val="nil"/>
            </w:tcBorders>
            <w:noWrap/>
            <w:vAlign w:val="center"/>
          </w:tcPr>
          <w:p w14:paraId="415039A1">
            <w:pPr>
              <w:spacing w:line="360" w:lineRule="auto"/>
              <w:jc w:val="center"/>
              <w:rPr>
                <w:rFonts w:ascii="宋体" w:hAnsi="宋体"/>
                <w:b/>
                <w:bCs/>
                <w:sz w:val="24"/>
                <w:highlight w:val="none"/>
              </w:rPr>
            </w:pPr>
            <w:r>
              <w:rPr>
                <w:rFonts w:hint="eastAsia" w:ascii="宋体" w:hAnsi="宋体"/>
                <w:b/>
                <w:bCs/>
                <w:sz w:val="24"/>
                <w:highlight w:val="none"/>
              </w:rPr>
              <w:t>13</w:t>
            </w:r>
          </w:p>
        </w:tc>
        <w:tc>
          <w:tcPr>
            <w:tcW w:w="2772" w:type="dxa"/>
            <w:tcBorders>
              <w:tl2br w:val="nil"/>
              <w:tr2bl w:val="nil"/>
            </w:tcBorders>
            <w:noWrap/>
            <w:vAlign w:val="center"/>
          </w:tcPr>
          <w:p w14:paraId="79CC229B">
            <w:pPr>
              <w:spacing w:line="360" w:lineRule="auto"/>
              <w:jc w:val="center"/>
              <w:rPr>
                <w:rFonts w:ascii="宋体" w:hAnsi="宋体"/>
                <w:b/>
                <w:bCs/>
                <w:sz w:val="24"/>
                <w:highlight w:val="none"/>
              </w:rPr>
            </w:pPr>
          </w:p>
        </w:tc>
        <w:tc>
          <w:tcPr>
            <w:tcW w:w="2165" w:type="dxa"/>
            <w:tcBorders>
              <w:tl2br w:val="nil"/>
              <w:tr2bl w:val="nil"/>
            </w:tcBorders>
            <w:noWrap/>
            <w:vAlign w:val="center"/>
          </w:tcPr>
          <w:p w14:paraId="6B6459AF">
            <w:pPr>
              <w:spacing w:line="360" w:lineRule="auto"/>
              <w:jc w:val="center"/>
              <w:rPr>
                <w:rFonts w:ascii="宋体" w:hAnsi="宋体"/>
                <w:b/>
                <w:bCs/>
                <w:sz w:val="24"/>
                <w:highlight w:val="none"/>
              </w:rPr>
            </w:pPr>
          </w:p>
        </w:tc>
        <w:tc>
          <w:tcPr>
            <w:tcW w:w="2187" w:type="dxa"/>
            <w:gridSpan w:val="2"/>
            <w:tcBorders>
              <w:tl2br w:val="nil"/>
              <w:tr2bl w:val="nil"/>
            </w:tcBorders>
            <w:noWrap/>
            <w:vAlign w:val="center"/>
          </w:tcPr>
          <w:p w14:paraId="35932632">
            <w:pPr>
              <w:spacing w:line="360" w:lineRule="auto"/>
              <w:jc w:val="center"/>
              <w:rPr>
                <w:rFonts w:ascii="宋体" w:hAnsi="宋体"/>
                <w:b/>
                <w:bCs/>
                <w:sz w:val="24"/>
                <w:highlight w:val="none"/>
              </w:rPr>
            </w:pPr>
          </w:p>
        </w:tc>
      </w:tr>
      <w:tr w14:paraId="75C4C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83" w:type="dxa"/>
            <w:tcBorders>
              <w:tl2br w:val="nil"/>
              <w:tr2bl w:val="nil"/>
            </w:tcBorders>
            <w:noWrap/>
            <w:vAlign w:val="center"/>
          </w:tcPr>
          <w:p w14:paraId="08C49CFD">
            <w:pPr>
              <w:spacing w:line="360" w:lineRule="auto"/>
              <w:jc w:val="center"/>
              <w:rPr>
                <w:rFonts w:ascii="宋体" w:hAnsi="宋体"/>
                <w:b/>
                <w:bCs/>
                <w:sz w:val="24"/>
                <w:highlight w:val="none"/>
              </w:rPr>
            </w:pPr>
            <w:r>
              <w:rPr>
                <w:rFonts w:hint="eastAsia" w:ascii="宋体" w:hAnsi="宋体"/>
                <w:b/>
                <w:bCs/>
                <w:sz w:val="24"/>
                <w:highlight w:val="none"/>
              </w:rPr>
              <w:t>14</w:t>
            </w:r>
          </w:p>
        </w:tc>
        <w:tc>
          <w:tcPr>
            <w:tcW w:w="2772" w:type="dxa"/>
            <w:tcBorders>
              <w:tl2br w:val="nil"/>
              <w:tr2bl w:val="nil"/>
            </w:tcBorders>
            <w:noWrap/>
            <w:vAlign w:val="center"/>
          </w:tcPr>
          <w:p w14:paraId="7110FB50">
            <w:pPr>
              <w:spacing w:line="360" w:lineRule="auto"/>
              <w:jc w:val="center"/>
              <w:rPr>
                <w:rFonts w:ascii="宋体" w:hAnsi="宋体"/>
                <w:b/>
                <w:bCs/>
                <w:sz w:val="24"/>
                <w:highlight w:val="none"/>
              </w:rPr>
            </w:pPr>
          </w:p>
        </w:tc>
        <w:tc>
          <w:tcPr>
            <w:tcW w:w="2165" w:type="dxa"/>
            <w:tcBorders>
              <w:tl2br w:val="nil"/>
              <w:tr2bl w:val="nil"/>
            </w:tcBorders>
            <w:noWrap/>
            <w:vAlign w:val="center"/>
          </w:tcPr>
          <w:p w14:paraId="7F485C83">
            <w:pPr>
              <w:spacing w:line="360" w:lineRule="auto"/>
              <w:jc w:val="center"/>
              <w:rPr>
                <w:rFonts w:ascii="宋体" w:hAnsi="宋体"/>
                <w:b/>
                <w:bCs/>
                <w:sz w:val="24"/>
                <w:highlight w:val="none"/>
              </w:rPr>
            </w:pPr>
          </w:p>
        </w:tc>
        <w:tc>
          <w:tcPr>
            <w:tcW w:w="2187" w:type="dxa"/>
            <w:gridSpan w:val="2"/>
            <w:tcBorders>
              <w:tl2br w:val="nil"/>
              <w:tr2bl w:val="nil"/>
            </w:tcBorders>
            <w:noWrap/>
            <w:vAlign w:val="center"/>
          </w:tcPr>
          <w:p w14:paraId="0C713ED4">
            <w:pPr>
              <w:spacing w:line="360" w:lineRule="auto"/>
              <w:jc w:val="center"/>
              <w:rPr>
                <w:rFonts w:ascii="宋体" w:hAnsi="宋体"/>
                <w:b/>
                <w:bCs/>
                <w:sz w:val="24"/>
                <w:highlight w:val="none"/>
              </w:rPr>
            </w:pPr>
          </w:p>
        </w:tc>
      </w:tr>
      <w:tr w14:paraId="46908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83" w:type="dxa"/>
            <w:tcBorders>
              <w:tl2br w:val="nil"/>
              <w:tr2bl w:val="nil"/>
            </w:tcBorders>
            <w:noWrap/>
            <w:vAlign w:val="center"/>
          </w:tcPr>
          <w:p w14:paraId="7EDA94AA">
            <w:pPr>
              <w:spacing w:line="360" w:lineRule="auto"/>
              <w:jc w:val="center"/>
              <w:rPr>
                <w:rFonts w:ascii="宋体" w:hAnsi="宋体"/>
                <w:b/>
                <w:bCs/>
                <w:sz w:val="24"/>
                <w:highlight w:val="none"/>
              </w:rPr>
            </w:pPr>
            <w:r>
              <w:rPr>
                <w:rFonts w:hint="eastAsia" w:ascii="宋体" w:hAnsi="宋体"/>
                <w:b/>
                <w:bCs/>
                <w:sz w:val="24"/>
                <w:highlight w:val="none"/>
              </w:rPr>
              <w:t>15</w:t>
            </w:r>
          </w:p>
        </w:tc>
        <w:tc>
          <w:tcPr>
            <w:tcW w:w="2772" w:type="dxa"/>
            <w:tcBorders>
              <w:tl2br w:val="nil"/>
              <w:tr2bl w:val="nil"/>
            </w:tcBorders>
            <w:noWrap/>
            <w:vAlign w:val="center"/>
          </w:tcPr>
          <w:p w14:paraId="00C0F411">
            <w:pPr>
              <w:spacing w:line="360" w:lineRule="auto"/>
              <w:jc w:val="center"/>
              <w:rPr>
                <w:rFonts w:ascii="宋体" w:hAnsi="宋体"/>
                <w:b/>
                <w:bCs/>
                <w:sz w:val="24"/>
                <w:highlight w:val="none"/>
              </w:rPr>
            </w:pPr>
          </w:p>
        </w:tc>
        <w:tc>
          <w:tcPr>
            <w:tcW w:w="2165" w:type="dxa"/>
            <w:tcBorders>
              <w:tl2br w:val="nil"/>
              <w:tr2bl w:val="nil"/>
            </w:tcBorders>
            <w:noWrap/>
            <w:vAlign w:val="center"/>
          </w:tcPr>
          <w:p w14:paraId="65200843">
            <w:pPr>
              <w:spacing w:line="360" w:lineRule="auto"/>
              <w:jc w:val="center"/>
              <w:rPr>
                <w:rFonts w:ascii="宋体" w:hAnsi="宋体"/>
                <w:b/>
                <w:bCs/>
                <w:sz w:val="24"/>
                <w:highlight w:val="none"/>
              </w:rPr>
            </w:pPr>
          </w:p>
        </w:tc>
        <w:tc>
          <w:tcPr>
            <w:tcW w:w="2187" w:type="dxa"/>
            <w:gridSpan w:val="2"/>
            <w:tcBorders>
              <w:tl2br w:val="nil"/>
              <w:tr2bl w:val="nil"/>
            </w:tcBorders>
            <w:noWrap/>
            <w:vAlign w:val="center"/>
          </w:tcPr>
          <w:p w14:paraId="687FA3FE">
            <w:pPr>
              <w:spacing w:line="360" w:lineRule="auto"/>
              <w:jc w:val="center"/>
              <w:rPr>
                <w:rFonts w:ascii="宋体" w:hAnsi="宋体"/>
                <w:b/>
                <w:bCs/>
                <w:sz w:val="24"/>
                <w:highlight w:val="none"/>
              </w:rPr>
            </w:pPr>
          </w:p>
        </w:tc>
      </w:tr>
    </w:tbl>
    <w:p w14:paraId="1DE89473">
      <w:pPr>
        <w:ind w:firstLine="720" w:firstLineChars="300"/>
        <w:rPr>
          <w:rFonts w:ascii="宋体" w:hAnsi="宋体"/>
          <w:sz w:val="24"/>
          <w:highlight w:val="none"/>
        </w:rPr>
      </w:pPr>
    </w:p>
    <w:p w14:paraId="24AF6A3D">
      <w:pPr>
        <w:ind w:firstLine="720" w:firstLineChars="300"/>
        <w:rPr>
          <w:rFonts w:ascii="宋体" w:hAnsi="宋体"/>
          <w:sz w:val="24"/>
          <w:highlight w:val="none"/>
        </w:rPr>
      </w:pPr>
      <w:r>
        <w:rPr>
          <w:rFonts w:hint="eastAsia" w:ascii="宋体" w:hAnsi="宋体"/>
          <w:sz w:val="24"/>
          <w:highlight w:val="none"/>
        </w:rPr>
        <w:t>备注：表中的机械设备须满足施工要求。</w:t>
      </w:r>
    </w:p>
    <w:p w14:paraId="12715B4C">
      <w:pPr>
        <w:ind w:firstLine="480" w:firstLineChars="200"/>
        <w:jc w:val="center"/>
        <w:rPr>
          <w:rFonts w:ascii="宋体" w:hAnsi="宋体"/>
          <w:kern w:val="21"/>
          <w:sz w:val="24"/>
          <w:highlight w:val="none"/>
        </w:rPr>
      </w:pPr>
    </w:p>
    <w:p w14:paraId="698FC836">
      <w:pPr>
        <w:ind w:firstLine="640" w:firstLineChars="200"/>
        <w:jc w:val="center"/>
        <w:rPr>
          <w:rFonts w:ascii="宋体" w:hAnsi="宋体"/>
          <w:bCs/>
          <w:sz w:val="32"/>
          <w:highlight w:val="none"/>
        </w:rPr>
      </w:pPr>
    </w:p>
    <w:p w14:paraId="33755764">
      <w:pP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14:paraId="54664B1C">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法定代表人或委托代理人（盖章或签名）：</w:t>
      </w:r>
    </w:p>
    <w:p w14:paraId="550976B4">
      <w:pPr>
        <w:spacing w:line="360" w:lineRule="auto"/>
        <w:ind w:firstLine="435"/>
        <w:rPr>
          <w:rFonts w:ascii="宋体"/>
          <w:sz w:val="24"/>
          <w:szCs w:val="24"/>
          <w:highlight w:val="none"/>
        </w:rPr>
      </w:pPr>
      <w:r>
        <w:rPr>
          <w:rFonts w:hint="eastAsia" w:ascii="宋体" w:hAnsi="宋体" w:cs="宋体"/>
          <w:sz w:val="24"/>
          <w:szCs w:val="24"/>
          <w:highlight w:val="none"/>
        </w:rPr>
        <w:t>日期：</w:t>
      </w:r>
    </w:p>
    <w:p w14:paraId="5535919A">
      <w:pPr>
        <w:widowControl/>
        <w:jc w:val="left"/>
        <w:rPr>
          <w:rFonts w:ascii="宋体"/>
          <w:b/>
          <w:bCs/>
          <w:sz w:val="28"/>
          <w:szCs w:val="28"/>
          <w:highlight w:val="none"/>
        </w:rPr>
        <w:sectPr>
          <w:footerReference r:id="rId13" w:type="default"/>
          <w:pgSz w:w="11906" w:h="16838"/>
          <w:pgMar w:top="1361" w:right="1644" w:bottom="1361" w:left="1644" w:header="851" w:footer="964" w:gutter="0"/>
          <w:cols w:space="425" w:num="1"/>
          <w:docGrid w:type="lines" w:linePitch="312" w:charSpace="0"/>
        </w:sectPr>
      </w:pPr>
    </w:p>
    <w:p w14:paraId="6DC4D6FB">
      <w:pPr>
        <w:pStyle w:val="11"/>
        <w:spacing w:before="120" w:after="120" w:line="480" w:lineRule="auto"/>
        <w:rPr>
          <w:rFonts w:hAnsi="宋体"/>
          <w:b/>
          <w:bCs/>
          <w:color w:val="000000"/>
          <w:sz w:val="24"/>
          <w:highlight w:val="none"/>
        </w:rPr>
      </w:pPr>
      <w:r>
        <w:rPr>
          <w:rFonts w:hint="eastAsia" w:hAnsi="宋体"/>
          <w:b/>
          <w:bCs/>
          <w:color w:val="000000"/>
          <w:sz w:val="24"/>
          <w:highlight w:val="none"/>
        </w:rPr>
        <w:t>附件8：</w:t>
      </w:r>
    </w:p>
    <w:p w14:paraId="39AFC7C8">
      <w:pPr>
        <w:pStyle w:val="2"/>
        <w:spacing w:line="400" w:lineRule="exact"/>
        <w:jc w:val="center"/>
        <w:rPr>
          <w:rFonts w:hint="default" w:ascii="仿宋_GB2312" w:hAnsi="Calibri" w:eastAsia="仿宋_GB2312"/>
          <w:color w:val="auto"/>
          <w:kern w:val="2"/>
          <w:sz w:val="32"/>
          <w:szCs w:val="24"/>
          <w:highlight w:val="none"/>
        </w:rPr>
      </w:pPr>
      <w:bookmarkStart w:id="33" w:name="_Toc990"/>
      <w:r>
        <w:rPr>
          <w:rFonts w:ascii="仿宋_GB2312" w:hAnsi="Calibri" w:eastAsia="仿宋_GB2312"/>
          <w:color w:val="auto"/>
          <w:kern w:val="2"/>
          <w:sz w:val="32"/>
          <w:szCs w:val="24"/>
          <w:highlight w:val="none"/>
        </w:rPr>
        <w:t>技术、商务偏离表</w:t>
      </w:r>
      <w:bookmarkEnd w:id="33"/>
    </w:p>
    <w:p w14:paraId="13A5A7DA">
      <w:pPr>
        <w:autoSpaceDE w:val="0"/>
        <w:autoSpaceDN w:val="0"/>
        <w:adjustRightInd w:val="0"/>
        <w:spacing w:line="450" w:lineRule="exact"/>
        <w:ind w:firstLine="120" w:firstLineChars="50"/>
        <w:rPr>
          <w:rFonts w:hAnsi="宋体"/>
          <w:sz w:val="24"/>
          <w:highlight w:val="none"/>
        </w:rPr>
      </w:pPr>
      <w:r>
        <w:rPr>
          <w:rFonts w:hint="eastAsia" w:hAnsi="宋体"/>
          <w:sz w:val="24"/>
          <w:highlight w:val="none"/>
        </w:rPr>
        <w:t xml:space="preserve">项目编号：  </w:t>
      </w:r>
    </w:p>
    <w:tbl>
      <w:tblPr>
        <w:tblStyle w:val="23"/>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659F5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ign w:val="center"/>
          </w:tcPr>
          <w:p w14:paraId="0DD2BEE5">
            <w:pPr>
              <w:autoSpaceDE w:val="0"/>
              <w:autoSpaceDN w:val="0"/>
              <w:adjustRightInd w:val="0"/>
              <w:jc w:val="center"/>
              <w:rPr>
                <w:rFonts w:hAnsi="宋体"/>
                <w:sz w:val="24"/>
                <w:highlight w:val="none"/>
              </w:rPr>
            </w:pPr>
            <w:r>
              <w:rPr>
                <w:rFonts w:hint="eastAsia" w:hAnsi="宋体"/>
                <w:sz w:val="24"/>
                <w:highlight w:val="none"/>
              </w:rPr>
              <w:t>序号</w:t>
            </w:r>
          </w:p>
        </w:tc>
        <w:tc>
          <w:tcPr>
            <w:tcW w:w="1189" w:type="dxa"/>
            <w:noWrap/>
            <w:vAlign w:val="center"/>
          </w:tcPr>
          <w:p w14:paraId="635E9096">
            <w:pPr>
              <w:autoSpaceDE w:val="0"/>
              <w:autoSpaceDN w:val="0"/>
              <w:adjustRightInd w:val="0"/>
              <w:jc w:val="center"/>
              <w:rPr>
                <w:rFonts w:hAnsi="宋体"/>
                <w:sz w:val="24"/>
                <w:highlight w:val="none"/>
              </w:rPr>
            </w:pPr>
            <w:r>
              <w:rPr>
                <w:rFonts w:hint="eastAsia" w:hAnsi="宋体"/>
                <w:sz w:val="24"/>
                <w:highlight w:val="none"/>
              </w:rPr>
              <w:t>名称</w:t>
            </w:r>
          </w:p>
        </w:tc>
        <w:tc>
          <w:tcPr>
            <w:tcW w:w="1978" w:type="dxa"/>
            <w:noWrap/>
            <w:vAlign w:val="center"/>
          </w:tcPr>
          <w:p w14:paraId="78F6A84D">
            <w:pPr>
              <w:autoSpaceDE w:val="0"/>
              <w:autoSpaceDN w:val="0"/>
              <w:adjustRightInd w:val="0"/>
              <w:ind w:left="-105" w:leftChars="-50" w:right="-100"/>
              <w:jc w:val="center"/>
              <w:rPr>
                <w:rFonts w:hAnsi="宋体"/>
                <w:spacing w:val="-12"/>
                <w:sz w:val="24"/>
                <w:highlight w:val="none"/>
              </w:rPr>
            </w:pPr>
            <w:r>
              <w:rPr>
                <w:rFonts w:hint="eastAsia" w:hAnsi="宋体"/>
                <w:sz w:val="24"/>
                <w:highlight w:val="none"/>
              </w:rPr>
              <w:t>采购文件要求</w:t>
            </w:r>
          </w:p>
        </w:tc>
        <w:tc>
          <w:tcPr>
            <w:tcW w:w="2130" w:type="dxa"/>
            <w:noWrap/>
            <w:vAlign w:val="center"/>
          </w:tcPr>
          <w:p w14:paraId="7D0AE9AA">
            <w:pPr>
              <w:autoSpaceDE w:val="0"/>
              <w:autoSpaceDN w:val="0"/>
              <w:adjustRightInd w:val="0"/>
              <w:jc w:val="center"/>
              <w:rPr>
                <w:rFonts w:hAnsi="宋体"/>
                <w:sz w:val="24"/>
                <w:highlight w:val="none"/>
              </w:rPr>
            </w:pPr>
            <w:r>
              <w:rPr>
                <w:rFonts w:hint="eastAsia" w:hAnsi="宋体"/>
                <w:sz w:val="24"/>
                <w:highlight w:val="none"/>
              </w:rPr>
              <w:t>投标文件响应</w:t>
            </w:r>
          </w:p>
        </w:tc>
        <w:tc>
          <w:tcPr>
            <w:tcW w:w="1468" w:type="dxa"/>
            <w:noWrap/>
            <w:vAlign w:val="center"/>
          </w:tcPr>
          <w:p w14:paraId="7930408C">
            <w:pPr>
              <w:autoSpaceDE w:val="0"/>
              <w:autoSpaceDN w:val="0"/>
              <w:adjustRightInd w:val="0"/>
              <w:jc w:val="center"/>
              <w:rPr>
                <w:rFonts w:hAnsi="宋体"/>
                <w:sz w:val="24"/>
                <w:highlight w:val="none"/>
              </w:rPr>
            </w:pPr>
            <w:r>
              <w:rPr>
                <w:rFonts w:hint="eastAsia" w:hAnsi="宋体"/>
                <w:sz w:val="24"/>
                <w:highlight w:val="none"/>
              </w:rPr>
              <w:t>偏离情况</w:t>
            </w:r>
          </w:p>
        </w:tc>
        <w:tc>
          <w:tcPr>
            <w:tcW w:w="986" w:type="dxa"/>
            <w:noWrap/>
            <w:vAlign w:val="center"/>
          </w:tcPr>
          <w:p w14:paraId="5DE6B1C5">
            <w:pPr>
              <w:autoSpaceDE w:val="0"/>
              <w:autoSpaceDN w:val="0"/>
              <w:adjustRightInd w:val="0"/>
              <w:jc w:val="center"/>
              <w:rPr>
                <w:rFonts w:hAnsi="宋体"/>
                <w:sz w:val="24"/>
                <w:highlight w:val="none"/>
              </w:rPr>
            </w:pPr>
            <w:r>
              <w:rPr>
                <w:rFonts w:hint="eastAsia" w:hAnsi="宋体"/>
                <w:sz w:val="24"/>
                <w:highlight w:val="none"/>
              </w:rPr>
              <w:t>说明</w:t>
            </w:r>
          </w:p>
        </w:tc>
      </w:tr>
      <w:tr w14:paraId="2A755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ign w:val="center"/>
          </w:tcPr>
          <w:p w14:paraId="05319981">
            <w:pPr>
              <w:autoSpaceDE w:val="0"/>
              <w:autoSpaceDN w:val="0"/>
              <w:adjustRightInd w:val="0"/>
              <w:jc w:val="center"/>
              <w:rPr>
                <w:rFonts w:hAnsi="宋体"/>
                <w:sz w:val="24"/>
                <w:highlight w:val="none"/>
              </w:rPr>
            </w:pPr>
            <w:r>
              <w:rPr>
                <w:rFonts w:hint="eastAsia" w:hAnsi="宋体"/>
                <w:sz w:val="24"/>
                <w:highlight w:val="none"/>
              </w:rPr>
              <w:t>商务偏离</w:t>
            </w:r>
          </w:p>
        </w:tc>
        <w:tc>
          <w:tcPr>
            <w:tcW w:w="759" w:type="dxa"/>
            <w:noWrap/>
            <w:vAlign w:val="center"/>
          </w:tcPr>
          <w:p w14:paraId="20E7AA64">
            <w:pPr>
              <w:pStyle w:val="11"/>
              <w:spacing w:line="300" w:lineRule="exact"/>
              <w:jc w:val="center"/>
              <w:rPr>
                <w:rFonts w:hAnsi="宋体"/>
                <w:sz w:val="24"/>
                <w:highlight w:val="none"/>
              </w:rPr>
            </w:pPr>
            <w:r>
              <w:rPr>
                <w:rFonts w:hAnsi="宋体"/>
                <w:sz w:val="24"/>
                <w:highlight w:val="none"/>
              </w:rPr>
              <w:t>1</w:t>
            </w:r>
          </w:p>
        </w:tc>
        <w:tc>
          <w:tcPr>
            <w:tcW w:w="1189" w:type="dxa"/>
            <w:noWrap/>
            <w:vAlign w:val="center"/>
          </w:tcPr>
          <w:p w14:paraId="42900B65">
            <w:pPr>
              <w:autoSpaceDE w:val="0"/>
              <w:autoSpaceDN w:val="0"/>
              <w:adjustRightInd w:val="0"/>
              <w:jc w:val="center"/>
              <w:rPr>
                <w:rFonts w:hAnsi="宋体"/>
                <w:sz w:val="24"/>
                <w:highlight w:val="none"/>
              </w:rPr>
            </w:pPr>
          </w:p>
        </w:tc>
        <w:tc>
          <w:tcPr>
            <w:tcW w:w="1978" w:type="dxa"/>
            <w:noWrap/>
            <w:vAlign w:val="center"/>
          </w:tcPr>
          <w:p w14:paraId="70EAD23C">
            <w:pPr>
              <w:autoSpaceDE w:val="0"/>
              <w:autoSpaceDN w:val="0"/>
              <w:adjustRightInd w:val="0"/>
              <w:jc w:val="center"/>
              <w:rPr>
                <w:rFonts w:hAnsi="宋体"/>
                <w:sz w:val="24"/>
                <w:highlight w:val="none"/>
              </w:rPr>
            </w:pPr>
          </w:p>
        </w:tc>
        <w:tc>
          <w:tcPr>
            <w:tcW w:w="2130" w:type="dxa"/>
            <w:noWrap/>
            <w:vAlign w:val="center"/>
          </w:tcPr>
          <w:p w14:paraId="1715103C">
            <w:pPr>
              <w:autoSpaceDE w:val="0"/>
              <w:autoSpaceDN w:val="0"/>
              <w:adjustRightInd w:val="0"/>
              <w:jc w:val="center"/>
              <w:rPr>
                <w:rFonts w:hAnsi="宋体"/>
                <w:sz w:val="24"/>
                <w:highlight w:val="none"/>
              </w:rPr>
            </w:pPr>
          </w:p>
        </w:tc>
        <w:tc>
          <w:tcPr>
            <w:tcW w:w="1468" w:type="dxa"/>
            <w:noWrap/>
            <w:vAlign w:val="center"/>
          </w:tcPr>
          <w:p w14:paraId="15DB96A0">
            <w:pPr>
              <w:autoSpaceDE w:val="0"/>
              <w:autoSpaceDN w:val="0"/>
              <w:adjustRightInd w:val="0"/>
              <w:jc w:val="center"/>
              <w:rPr>
                <w:rFonts w:hAnsi="宋体"/>
                <w:sz w:val="24"/>
                <w:highlight w:val="none"/>
              </w:rPr>
            </w:pPr>
          </w:p>
        </w:tc>
        <w:tc>
          <w:tcPr>
            <w:tcW w:w="986" w:type="dxa"/>
            <w:noWrap/>
            <w:vAlign w:val="center"/>
          </w:tcPr>
          <w:p w14:paraId="0D81C60D">
            <w:pPr>
              <w:autoSpaceDE w:val="0"/>
              <w:autoSpaceDN w:val="0"/>
              <w:adjustRightInd w:val="0"/>
              <w:jc w:val="center"/>
              <w:rPr>
                <w:rFonts w:hAnsi="宋体"/>
                <w:sz w:val="24"/>
                <w:highlight w:val="none"/>
              </w:rPr>
            </w:pPr>
          </w:p>
        </w:tc>
      </w:tr>
      <w:tr w14:paraId="26630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ign w:val="center"/>
          </w:tcPr>
          <w:p w14:paraId="52DA81F2">
            <w:pPr>
              <w:autoSpaceDE w:val="0"/>
              <w:autoSpaceDN w:val="0"/>
              <w:adjustRightInd w:val="0"/>
              <w:jc w:val="center"/>
              <w:rPr>
                <w:rFonts w:hAnsi="宋体"/>
                <w:sz w:val="24"/>
                <w:highlight w:val="none"/>
              </w:rPr>
            </w:pPr>
          </w:p>
        </w:tc>
        <w:tc>
          <w:tcPr>
            <w:tcW w:w="759" w:type="dxa"/>
            <w:noWrap/>
            <w:vAlign w:val="center"/>
          </w:tcPr>
          <w:p w14:paraId="481D0AB4">
            <w:pPr>
              <w:pStyle w:val="11"/>
              <w:spacing w:line="300" w:lineRule="exact"/>
              <w:jc w:val="center"/>
              <w:rPr>
                <w:rFonts w:hAnsi="宋体"/>
                <w:sz w:val="24"/>
                <w:highlight w:val="none"/>
              </w:rPr>
            </w:pPr>
            <w:r>
              <w:rPr>
                <w:rFonts w:hAnsi="宋体"/>
                <w:sz w:val="24"/>
                <w:highlight w:val="none"/>
              </w:rPr>
              <w:t>2</w:t>
            </w:r>
          </w:p>
        </w:tc>
        <w:tc>
          <w:tcPr>
            <w:tcW w:w="1189" w:type="dxa"/>
            <w:noWrap/>
            <w:vAlign w:val="center"/>
          </w:tcPr>
          <w:p w14:paraId="2BACCB4A">
            <w:pPr>
              <w:autoSpaceDE w:val="0"/>
              <w:autoSpaceDN w:val="0"/>
              <w:adjustRightInd w:val="0"/>
              <w:jc w:val="center"/>
              <w:rPr>
                <w:rFonts w:hAnsi="宋体"/>
                <w:sz w:val="24"/>
                <w:highlight w:val="none"/>
              </w:rPr>
            </w:pPr>
          </w:p>
        </w:tc>
        <w:tc>
          <w:tcPr>
            <w:tcW w:w="1978" w:type="dxa"/>
            <w:noWrap/>
            <w:vAlign w:val="center"/>
          </w:tcPr>
          <w:p w14:paraId="14139418">
            <w:pPr>
              <w:autoSpaceDE w:val="0"/>
              <w:autoSpaceDN w:val="0"/>
              <w:adjustRightInd w:val="0"/>
              <w:jc w:val="center"/>
              <w:rPr>
                <w:rFonts w:hAnsi="宋体"/>
                <w:sz w:val="24"/>
                <w:highlight w:val="none"/>
              </w:rPr>
            </w:pPr>
          </w:p>
        </w:tc>
        <w:tc>
          <w:tcPr>
            <w:tcW w:w="2130" w:type="dxa"/>
            <w:noWrap/>
            <w:vAlign w:val="center"/>
          </w:tcPr>
          <w:p w14:paraId="54120DD1">
            <w:pPr>
              <w:autoSpaceDE w:val="0"/>
              <w:autoSpaceDN w:val="0"/>
              <w:adjustRightInd w:val="0"/>
              <w:jc w:val="center"/>
              <w:rPr>
                <w:rFonts w:hAnsi="宋体"/>
                <w:sz w:val="24"/>
                <w:highlight w:val="none"/>
              </w:rPr>
            </w:pPr>
          </w:p>
        </w:tc>
        <w:tc>
          <w:tcPr>
            <w:tcW w:w="1468" w:type="dxa"/>
            <w:noWrap/>
            <w:vAlign w:val="center"/>
          </w:tcPr>
          <w:p w14:paraId="3C01906F">
            <w:pPr>
              <w:autoSpaceDE w:val="0"/>
              <w:autoSpaceDN w:val="0"/>
              <w:adjustRightInd w:val="0"/>
              <w:jc w:val="center"/>
              <w:rPr>
                <w:rFonts w:hAnsi="宋体"/>
                <w:sz w:val="24"/>
                <w:highlight w:val="none"/>
              </w:rPr>
            </w:pPr>
          </w:p>
        </w:tc>
        <w:tc>
          <w:tcPr>
            <w:tcW w:w="986" w:type="dxa"/>
            <w:noWrap/>
            <w:vAlign w:val="center"/>
          </w:tcPr>
          <w:p w14:paraId="452F5A2C">
            <w:pPr>
              <w:autoSpaceDE w:val="0"/>
              <w:autoSpaceDN w:val="0"/>
              <w:adjustRightInd w:val="0"/>
              <w:jc w:val="center"/>
              <w:rPr>
                <w:rFonts w:hAnsi="宋体"/>
                <w:sz w:val="24"/>
                <w:highlight w:val="none"/>
              </w:rPr>
            </w:pPr>
          </w:p>
        </w:tc>
      </w:tr>
      <w:tr w14:paraId="44C5A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ign w:val="center"/>
          </w:tcPr>
          <w:p w14:paraId="11C40E4E">
            <w:pPr>
              <w:autoSpaceDE w:val="0"/>
              <w:autoSpaceDN w:val="0"/>
              <w:adjustRightInd w:val="0"/>
              <w:jc w:val="center"/>
              <w:rPr>
                <w:rFonts w:hAnsi="宋体"/>
                <w:sz w:val="24"/>
                <w:highlight w:val="none"/>
              </w:rPr>
            </w:pPr>
          </w:p>
        </w:tc>
        <w:tc>
          <w:tcPr>
            <w:tcW w:w="759" w:type="dxa"/>
            <w:noWrap/>
            <w:vAlign w:val="center"/>
          </w:tcPr>
          <w:p w14:paraId="0E8D4BAC">
            <w:pPr>
              <w:pStyle w:val="11"/>
              <w:spacing w:line="300" w:lineRule="exact"/>
              <w:jc w:val="center"/>
              <w:rPr>
                <w:rFonts w:hAnsi="宋体"/>
                <w:sz w:val="24"/>
                <w:highlight w:val="none"/>
              </w:rPr>
            </w:pPr>
            <w:r>
              <w:rPr>
                <w:rFonts w:hAnsi="宋体"/>
                <w:sz w:val="24"/>
                <w:highlight w:val="none"/>
              </w:rPr>
              <w:t>3</w:t>
            </w:r>
          </w:p>
        </w:tc>
        <w:tc>
          <w:tcPr>
            <w:tcW w:w="1189" w:type="dxa"/>
            <w:noWrap/>
            <w:vAlign w:val="center"/>
          </w:tcPr>
          <w:p w14:paraId="5E64B663">
            <w:pPr>
              <w:autoSpaceDE w:val="0"/>
              <w:autoSpaceDN w:val="0"/>
              <w:adjustRightInd w:val="0"/>
              <w:jc w:val="center"/>
              <w:rPr>
                <w:rFonts w:hAnsi="宋体"/>
                <w:sz w:val="24"/>
                <w:highlight w:val="none"/>
              </w:rPr>
            </w:pPr>
          </w:p>
        </w:tc>
        <w:tc>
          <w:tcPr>
            <w:tcW w:w="1978" w:type="dxa"/>
            <w:noWrap/>
            <w:vAlign w:val="center"/>
          </w:tcPr>
          <w:p w14:paraId="17ED261D">
            <w:pPr>
              <w:autoSpaceDE w:val="0"/>
              <w:autoSpaceDN w:val="0"/>
              <w:adjustRightInd w:val="0"/>
              <w:jc w:val="center"/>
              <w:rPr>
                <w:rFonts w:hAnsi="宋体"/>
                <w:sz w:val="24"/>
                <w:highlight w:val="none"/>
              </w:rPr>
            </w:pPr>
          </w:p>
        </w:tc>
        <w:tc>
          <w:tcPr>
            <w:tcW w:w="2130" w:type="dxa"/>
            <w:noWrap/>
            <w:vAlign w:val="center"/>
          </w:tcPr>
          <w:p w14:paraId="470E5C0E">
            <w:pPr>
              <w:autoSpaceDE w:val="0"/>
              <w:autoSpaceDN w:val="0"/>
              <w:adjustRightInd w:val="0"/>
              <w:jc w:val="center"/>
              <w:rPr>
                <w:rFonts w:hAnsi="宋体"/>
                <w:sz w:val="24"/>
                <w:highlight w:val="none"/>
              </w:rPr>
            </w:pPr>
          </w:p>
        </w:tc>
        <w:tc>
          <w:tcPr>
            <w:tcW w:w="1468" w:type="dxa"/>
            <w:noWrap/>
            <w:vAlign w:val="center"/>
          </w:tcPr>
          <w:p w14:paraId="601A2818">
            <w:pPr>
              <w:autoSpaceDE w:val="0"/>
              <w:autoSpaceDN w:val="0"/>
              <w:adjustRightInd w:val="0"/>
              <w:jc w:val="center"/>
              <w:rPr>
                <w:rFonts w:hAnsi="宋体"/>
                <w:sz w:val="24"/>
                <w:highlight w:val="none"/>
              </w:rPr>
            </w:pPr>
          </w:p>
        </w:tc>
        <w:tc>
          <w:tcPr>
            <w:tcW w:w="986" w:type="dxa"/>
            <w:noWrap/>
            <w:vAlign w:val="center"/>
          </w:tcPr>
          <w:p w14:paraId="5401CE5B">
            <w:pPr>
              <w:autoSpaceDE w:val="0"/>
              <w:autoSpaceDN w:val="0"/>
              <w:adjustRightInd w:val="0"/>
              <w:jc w:val="center"/>
              <w:rPr>
                <w:rFonts w:hAnsi="宋体"/>
                <w:sz w:val="24"/>
                <w:highlight w:val="none"/>
              </w:rPr>
            </w:pPr>
          </w:p>
        </w:tc>
      </w:tr>
      <w:tr w14:paraId="2A2EE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ign w:val="center"/>
          </w:tcPr>
          <w:p w14:paraId="15269AE0">
            <w:pPr>
              <w:autoSpaceDE w:val="0"/>
              <w:autoSpaceDN w:val="0"/>
              <w:adjustRightInd w:val="0"/>
              <w:jc w:val="center"/>
              <w:rPr>
                <w:rFonts w:hAnsi="宋体"/>
                <w:sz w:val="24"/>
                <w:highlight w:val="none"/>
              </w:rPr>
            </w:pPr>
          </w:p>
        </w:tc>
        <w:tc>
          <w:tcPr>
            <w:tcW w:w="759" w:type="dxa"/>
            <w:noWrap/>
            <w:vAlign w:val="center"/>
          </w:tcPr>
          <w:p w14:paraId="0E39E5E7">
            <w:pPr>
              <w:autoSpaceDE w:val="0"/>
              <w:autoSpaceDN w:val="0"/>
              <w:adjustRightInd w:val="0"/>
              <w:jc w:val="center"/>
              <w:rPr>
                <w:rFonts w:hAnsi="宋体"/>
                <w:sz w:val="24"/>
                <w:highlight w:val="none"/>
              </w:rPr>
            </w:pPr>
            <w:r>
              <w:rPr>
                <w:rFonts w:hint="eastAsia" w:hAnsi="宋体"/>
                <w:sz w:val="24"/>
                <w:highlight w:val="none"/>
              </w:rPr>
              <w:t>…</w:t>
            </w:r>
          </w:p>
        </w:tc>
        <w:tc>
          <w:tcPr>
            <w:tcW w:w="1189" w:type="dxa"/>
            <w:noWrap/>
            <w:vAlign w:val="center"/>
          </w:tcPr>
          <w:p w14:paraId="06016A46">
            <w:pPr>
              <w:autoSpaceDE w:val="0"/>
              <w:autoSpaceDN w:val="0"/>
              <w:adjustRightInd w:val="0"/>
              <w:jc w:val="center"/>
              <w:rPr>
                <w:rFonts w:hAnsi="宋体"/>
                <w:sz w:val="24"/>
                <w:highlight w:val="none"/>
              </w:rPr>
            </w:pPr>
          </w:p>
        </w:tc>
        <w:tc>
          <w:tcPr>
            <w:tcW w:w="1978" w:type="dxa"/>
            <w:noWrap/>
            <w:vAlign w:val="center"/>
          </w:tcPr>
          <w:p w14:paraId="49C26093">
            <w:pPr>
              <w:autoSpaceDE w:val="0"/>
              <w:autoSpaceDN w:val="0"/>
              <w:adjustRightInd w:val="0"/>
              <w:jc w:val="center"/>
              <w:rPr>
                <w:rFonts w:hAnsi="宋体"/>
                <w:sz w:val="24"/>
                <w:highlight w:val="none"/>
              </w:rPr>
            </w:pPr>
          </w:p>
        </w:tc>
        <w:tc>
          <w:tcPr>
            <w:tcW w:w="2130" w:type="dxa"/>
            <w:noWrap/>
            <w:vAlign w:val="center"/>
          </w:tcPr>
          <w:p w14:paraId="6B779EB4">
            <w:pPr>
              <w:autoSpaceDE w:val="0"/>
              <w:autoSpaceDN w:val="0"/>
              <w:adjustRightInd w:val="0"/>
              <w:jc w:val="center"/>
              <w:rPr>
                <w:rFonts w:hAnsi="宋体"/>
                <w:sz w:val="24"/>
                <w:highlight w:val="none"/>
              </w:rPr>
            </w:pPr>
          </w:p>
        </w:tc>
        <w:tc>
          <w:tcPr>
            <w:tcW w:w="1468" w:type="dxa"/>
            <w:noWrap/>
            <w:vAlign w:val="center"/>
          </w:tcPr>
          <w:p w14:paraId="4A6F9F71">
            <w:pPr>
              <w:autoSpaceDE w:val="0"/>
              <w:autoSpaceDN w:val="0"/>
              <w:adjustRightInd w:val="0"/>
              <w:jc w:val="center"/>
              <w:rPr>
                <w:rFonts w:hAnsi="宋体"/>
                <w:sz w:val="24"/>
                <w:highlight w:val="none"/>
              </w:rPr>
            </w:pPr>
          </w:p>
        </w:tc>
        <w:tc>
          <w:tcPr>
            <w:tcW w:w="986" w:type="dxa"/>
            <w:noWrap/>
            <w:vAlign w:val="center"/>
          </w:tcPr>
          <w:p w14:paraId="204338A9">
            <w:pPr>
              <w:autoSpaceDE w:val="0"/>
              <w:autoSpaceDN w:val="0"/>
              <w:adjustRightInd w:val="0"/>
              <w:jc w:val="center"/>
              <w:rPr>
                <w:rFonts w:hAnsi="宋体"/>
                <w:sz w:val="24"/>
                <w:highlight w:val="none"/>
              </w:rPr>
            </w:pPr>
          </w:p>
        </w:tc>
      </w:tr>
      <w:tr w14:paraId="2D165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noWrap/>
            <w:vAlign w:val="center"/>
          </w:tcPr>
          <w:p w14:paraId="5319F7B7">
            <w:pPr>
              <w:autoSpaceDE w:val="0"/>
              <w:autoSpaceDN w:val="0"/>
              <w:adjustRightInd w:val="0"/>
              <w:jc w:val="center"/>
              <w:rPr>
                <w:rFonts w:hAnsi="宋体"/>
                <w:sz w:val="24"/>
                <w:highlight w:val="none"/>
              </w:rPr>
            </w:pPr>
            <w:r>
              <w:rPr>
                <w:rFonts w:hint="eastAsia" w:hAnsi="宋体"/>
                <w:sz w:val="24"/>
                <w:highlight w:val="none"/>
              </w:rPr>
              <w:t>技术偏离</w:t>
            </w:r>
          </w:p>
        </w:tc>
        <w:tc>
          <w:tcPr>
            <w:tcW w:w="759" w:type="dxa"/>
            <w:noWrap/>
            <w:vAlign w:val="center"/>
          </w:tcPr>
          <w:p w14:paraId="10F6CEA1">
            <w:pPr>
              <w:pStyle w:val="11"/>
              <w:spacing w:line="300" w:lineRule="exact"/>
              <w:jc w:val="center"/>
              <w:rPr>
                <w:rFonts w:hAnsi="宋体"/>
                <w:sz w:val="24"/>
                <w:highlight w:val="none"/>
              </w:rPr>
            </w:pPr>
            <w:r>
              <w:rPr>
                <w:rFonts w:hAnsi="宋体"/>
                <w:sz w:val="24"/>
                <w:highlight w:val="none"/>
              </w:rPr>
              <w:t>1</w:t>
            </w:r>
          </w:p>
        </w:tc>
        <w:tc>
          <w:tcPr>
            <w:tcW w:w="1189" w:type="dxa"/>
            <w:noWrap/>
            <w:vAlign w:val="center"/>
          </w:tcPr>
          <w:p w14:paraId="389F9084">
            <w:pPr>
              <w:autoSpaceDE w:val="0"/>
              <w:autoSpaceDN w:val="0"/>
              <w:adjustRightInd w:val="0"/>
              <w:jc w:val="center"/>
              <w:rPr>
                <w:rFonts w:hAnsi="宋体"/>
                <w:sz w:val="24"/>
                <w:highlight w:val="none"/>
              </w:rPr>
            </w:pPr>
          </w:p>
        </w:tc>
        <w:tc>
          <w:tcPr>
            <w:tcW w:w="1978" w:type="dxa"/>
            <w:noWrap/>
            <w:vAlign w:val="center"/>
          </w:tcPr>
          <w:p w14:paraId="134D7F48">
            <w:pPr>
              <w:autoSpaceDE w:val="0"/>
              <w:autoSpaceDN w:val="0"/>
              <w:adjustRightInd w:val="0"/>
              <w:jc w:val="center"/>
              <w:rPr>
                <w:rFonts w:hAnsi="宋体"/>
                <w:sz w:val="24"/>
                <w:highlight w:val="none"/>
              </w:rPr>
            </w:pPr>
          </w:p>
        </w:tc>
        <w:tc>
          <w:tcPr>
            <w:tcW w:w="2130" w:type="dxa"/>
            <w:noWrap/>
            <w:vAlign w:val="center"/>
          </w:tcPr>
          <w:p w14:paraId="0A3281B0">
            <w:pPr>
              <w:autoSpaceDE w:val="0"/>
              <w:autoSpaceDN w:val="0"/>
              <w:adjustRightInd w:val="0"/>
              <w:jc w:val="center"/>
              <w:rPr>
                <w:rFonts w:hAnsi="宋体"/>
                <w:sz w:val="24"/>
                <w:highlight w:val="none"/>
              </w:rPr>
            </w:pPr>
          </w:p>
        </w:tc>
        <w:tc>
          <w:tcPr>
            <w:tcW w:w="1468" w:type="dxa"/>
            <w:noWrap/>
            <w:vAlign w:val="center"/>
          </w:tcPr>
          <w:p w14:paraId="6C5541B9">
            <w:pPr>
              <w:autoSpaceDE w:val="0"/>
              <w:autoSpaceDN w:val="0"/>
              <w:adjustRightInd w:val="0"/>
              <w:jc w:val="center"/>
              <w:rPr>
                <w:rFonts w:hAnsi="宋体"/>
                <w:sz w:val="24"/>
                <w:highlight w:val="none"/>
              </w:rPr>
            </w:pPr>
          </w:p>
        </w:tc>
        <w:tc>
          <w:tcPr>
            <w:tcW w:w="986" w:type="dxa"/>
            <w:noWrap/>
            <w:vAlign w:val="center"/>
          </w:tcPr>
          <w:p w14:paraId="7E601A96">
            <w:pPr>
              <w:autoSpaceDE w:val="0"/>
              <w:autoSpaceDN w:val="0"/>
              <w:adjustRightInd w:val="0"/>
              <w:jc w:val="center"/>
              <w:rPr>
                <w:rFonts w:hAnsi="宋体"/>
                <w:sz w:val="24"/>
                <w:highlight w:val="none"/>
              </w:rPr>
            </w:pPr>
          </w:p>
        </w:tc>
      </w:tr>
      <w:tr w14:paraId="40625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ign w:val="center"/>
          </w:tcPr>
          <w:p w14:paraId="733FC23E">
            <w:pPr>
              <w:autoSpaceDE w:val="0"/>
              <w:autoSpaceDN w:val="0"/>
              <w:adjustRightInd w:val="0"/>
              <w:jc w:val="center"/>
              <w:rPr>
                <w:rFonts w:hAnsi="宋体"/>
                <w:sz w:val="24"/>
                <w:highlight w:val="none"/>
              </w:rPr>
            </w:pPr>
          </w:p>
        </w:tc>
        <w:tc>
          <w:tcPr>
            <w:tcW w:w="759" w:type="dxa"/>
            <w:noWrap/>
            <w:vAlign w:val="center"/>
          </w:tcPr>
          <w:p w14:paraId="33947123">
            <w:pPr>
              <w:pStyle w:val="11"/>
              <w:spacing w:line="300" w:lineRule="exact"/>
              <w:jc w:val="center"/>
              <w:rPr>
                <w:rFonts w:hAnsi="宋体"/>
                <w:sz w:val="24"/>
                <w:highlight w:val="none"/>
              </w:rPr>
            </w:pPr>
            <w:r>
              <w:rPr>
                <w:rFonts w:hAnsi="宋体"/>
                <w:sz w:val="24"/>
                <w:highlight w:val="none"/>
              </w:rPr>
              <w:t>2</w:t>
            </w:r>
          </w:p>
        </w:tc>
        <w:tc>
          <w:tcPr>
            <w:tcW w:w="1189" w:type="dxa"/>
            <w:noWrap/>
            <w:vAlign w:val="center"/>
          </w:tcPr>
          <w:p w14:paraId="50CCD908">
            <w:pPr>
              <w:autoSpaceDE w:val="0"/>
              <w:autoSpaceDN w:val="0"/>
              <w:adjustRightInd w:val="0"/>
              <w:jc w:val="center"/>
              <w:rPr>
                <w:rFonts w:hAnsi="宋体"/>
                <w:sz w:val="24"/>
                <w:highlight w:val="none"/>
              </w:rPr>
            </w:pPr>
          </w:p>
        </w:tc>
        <w:tc>
          <w:tcPr>
            <w:tcW w:w="1978" w:type="dxa"/>
            <w:noWrap/>
            <w:vAlign w:val="center"/>
          </w:tcPr>
          <w:p w14:paraId="56AC607F">
            <w:pPr>
              <w:autoSpaceDE w:val="0"/>
              <w:autoSpaceDN w:val="0"/>
              <w:adjustRightInd w:val="0"/>
              <w:jc w:val="center"/>
              <w:rPr>
                <w:rFonts w:hAnsi="宋体"/>
                <w:sz w:val="24"/>
                <w:highlight w:val="none"/>
              </w:rPr>
            </w:pPr>
          </w:p>
        </w:tc>
        <w:tc>
          <w:tcPr>
            <w:tcW w:w="2130" w:type="dxa"/>
            <w:noWrap/>
            <w:vAlign w:val="center"/>
          </w:tcPr>
          <w:p w14:paraId="06A91565">
            <w:pPr>
              <w:autoSpaceDE w:val="0"/>
              <w:autoSpaceDN w:val="0"/>
              <w:adjustRightInd w:val="0"/>
              <w:jc w:val="center"/>
              <w:rPr>
                <w:rFonts w:hAnsi="宋体"/>
                <w:sz w:val="24"/>
                <w:highlight w:val="none"/>
              </w:rPr>
            </w:pPr>
          </w:p>
        </w:tc>
        <w:tc>
          <w:tcPr>
            <w:tcW w:w="1468" w:type="dxa"/>
            <w:noWrap/>
            <w:vAlign w:val="center"/>
          </w:tcPr>
          <w:p w14:paraId="3592C355">
            <w:pPr>
              <w:autoSpaceDE w:val="0"/>
              <w:autoSpaceDN w:val="0"/>
              <w:adjustRightInd w:val="0"/>
              <w:jc w:val="center"/>
              <w:rPr>
                <w:rFonts w:hAnsi="宋体"/>
                <w:sz w:val="24"/>
                <w:highlight w:val="none"/>
              </w:rPr>
            </w:pPr>
          </w:p>
        </w:tc>
        <w:tc>
          <w:tcPr>
            <w:tcW w:w="986" w:type="dxa"/>
            <w:noWrap/>
            <w:vAlign w:val="center"/>
          </w:tcPr>
          <w:p w14:paraId="4FB99B0D">
            <w:pPr>
              <w:autoSpaceDE w:val="0"/>
              <w:autoSpaceDN w:val="0"/>
              <w:adjustRightInd w:val="0"/>
              <w:jc w:val="center"/>
              <w:rPr>
                <w:rFonts w:hAnsi="宋体"/>
                <w:sz w:val="24"/>
                <w:highlight w:val="none"/>
              </w:rPr>
            </w:pPr>
          </w:p>
        </w:tc>
      </w:tr>
      <w:tr w14:paraId="2CFC0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ign w:val="center"/>
          </w:tcPr>
          <w:p w14:paraId="46F0ADC2">
            <w:pPr>
              <w:autoSpaceDE w:val="0"/>
              <w:autoSpaceDN w:val="0"/>
              <w:adjustRightInd w:val="0"/>
              <w:jc w:val="center"/>
              <w:rPr>
                <w:rFonts w:hAnsi="宋体"/>
                <w:sz w:val="24"/>
                <w:highlight w:val="none"/>
              </w:rPr>
            </w:pPr>
          </w:p>
        </w:tc>
        <w:tc>
          <w:tcPr>
            <w:tcW w:w="759" w:type="dxa"/>
            <w:noWrap/>
            <w:vAlign w:val="center"/>
          </w:tcPr>
          <w:p w14:paraId="294CE0B6">
            <w:pPr>
              <w:pStyle w:val="11"/>
              <w:spacing w:line="300" w:lineRule="exact"/>
              <w:jc w:val="center"/>
              <w:rPr>
                <w:rFonts w:hAnsi="宋体"/>
                <w:sz w:val="24"/>
                <w:highlight w:val="none"/>
              </w:rPr>
            </w:pPr>
            <w:r>
              <w:rPr>
                <w:rFonts w:hAnsi="宋体"/>
                <w:sz w:val="24"/>
                <w:highlight w:val="none"/>
              </w:rPr>
              <w:t>3</w:t>
            </w:r>
          </w:p>
        </w:tc>
        <w:tc>
          <w:tcPr>
            <w:tcW w:w="1189" w:type="dxa"/>
            <w:noWrap/>
            <w:vAlign w:val="center"/>
          </w:tcPr>
          <w:p w14:paraId="5E381C5B">
            <w:pPr>
              <w:autoSpaceDE w:val="0"/>
              <w:autoSpaceDN w:val="0"/>
              <w:adjustRightInd w:val="0"/>
              <w:jc w:val="center"/>
              <w:rPr>
                <w:rFonts w:hAnsi="宋体"/>
                <w:sz w:val="24"/>
                <w:highlight w:val="none"/>
              </w:rPr>
            </w:pPr>
          </w:p>
        </w:tc>
        <w:tc>
          <w:tcPr>
            <w:tcW w:w="1978" w:type="dxa"/>
            <w:noWrap/>
            <w:vAlign w:val="center"/>
          </w:tcPr>
          <w:p w14:paraId="41F21014">
            <w:pPr>
              <w:autoSpaceDE w:val="0"/>
              <w:autoSpaceDN w:val="0"/>
              <w:adjustRightInd w:val="0"/>
              <w:jc w:val="center"/>
              <w:rPr>
                <w:rFonts w:hAnsi="宋体"/>
                <w:sz w:val="24"/>
                <w:highlight w:val="none"/>
              </w:rPr>
            </w:pPr>
          </w:p>
        </w:tc>
        <w:tc>
          <w:tcPr>
            <w:tcW w:w="2130" w:type="dxa"/>
            <w:noWrap/>
            <w:vAlign w:val="center"/>
          </w:tcPr>
          <w:p w14:paraId="39C86815">
            <w:pPr>
              <w:autoSpaceDE w:val="0"/>
              <w:autoSpaceDN w:val="0"/>
              <w:adjustRightInd w:val="0"/>
              <w:jc w:val="center"/>
              <w:rPr>
                <w:rFonts w:hAnsi="宋体"/>
                <w:sz w:val="24"/>
                <w:highlight w:val="none"/>
              </w:rPr>
            </w:pPr>
          </w:p>
        </w:tc>
        <w:tc>
          <w:tcPr>
            <w:tcW w:w="1468" w:type="dxa"/>
            <w:noWrap/>
            <w:vAlign w:val="center"/>
          </w:tcPr>
          <w:p w14:paraId="0818DF40">
            <w:pPr>
              <w:autoSpaceDE w:val="0"/>
              <w:autoSpaceDN w:val="0"/>
              <w:adjustRightInd w:val="0"/>
              <w:jc w:val="center"/>
              <w:rPr>
                <w:rFonts w:hAnsi="宋体"/>
                <w:sz w:val="24"/>
                <w:highlight w:val="none"/>
              </w:rPr>
            </w:pPr>
          </w:p>
        </w:tc>
        <w:tc>
          <w:tcPr>
            <w:tcW w:w="986" w:type="dxa"/>
            <w:noWrap/>
            <w:vAlign w:val="center"/>
          </w:tcPr>
          <w:p w14:paraId="168C7589">
            <w:pPr>
              <w:autoSpaceDE w:val="0"/>
              <w:autoSpaceDN w:val="0"/>
              <w:adjustRightInd w:val="0"/>
              <w:jc w:val="center"/>
              <w:rPr>
                <w:rFonts w:hAnsi="宋体"/>
                <w:sz w:val="24"/>
                <w:highlight w:val="none"/>
              </w:rPr>
            </w:pPr>
          </w:p>
        </w:tc>
      </w:tr>
      <w:tr w14:paraId="6FBFB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ign w:val="center"/>
          </w:tcPr>
          <w:p w14:paraId="34E1B2D4">
            <w:pPr>
              <w:autoSpaceDE w:val="0"/>
              <w:autoSpaceDN w:val="0"/>
              <w:adjustRightInd w:val="0"/>
              <w:jc w:val="center"/>
              <w:rPr>
                <w:rFonts w:hAnsi="宋体"/>
                <w:sz w:val="24"/>
                <w:highlight w:val="none"/>
              </w:rPr>
            </w:pPr>
          </w:p>
        </w:tc>
        <w:tc>
          <w:tcPr>
            <w:tcW w:w="759" w:type="dxa"/>
            <w:noWrap/>
            <w:vAlign w:val="center"/>
          </w:tcPr>
          <w:p w14:paraId="695A7C75">
            <w:pPr>
              <w:autoSpaceDE w:val="0"/>
              <w:autoSpaceDN w:val="0"/>
              <w:adjustRightInd w:val="0"/>
              <w:jc w:val="center"/>
              <w:rPr>
                <w:rFonts w:hAnsi="宋体"/>
                <w:sz w:val="24"/>
                <w:highlight w:val="none"/>
              </w:rPr>
            </w:pPr>
            <w:r>
              <w:rPr>
                <w:rFonts w:hint="eastAsia" w:hAnsi="宋体"/>
                <w:sz w:val="24"/>
                <w:highlight w:val="none"/>
              </w:rPr>
              <w:t>…</w:t>
            </w:r>
          </w:p>
        </w:tc>
        <w:tc>
          <w:tcPr>
            <w:tcW w:w="1189" w:type="dxa"/>
            <w:noWrap/>
            <w:vAlign w:val="center"/>
          </w:tcPr>
          <w:p w14:paraId="5F617184">
            <w:pPr>
              <w:autoSpaceDE w:val="0"/>
              <w:autoSpaceDN w:val="0"/>
              <w:adjustRightInd w:val="0"/>
              <w:jc w:val="center"/>
              <w:rPr>
                <w:rFonts w:hAnsi="宋体"/>
                <w:sz w:val="24"/>
                <w:highlight w:val="none"/>
              </w:rPr>
            </w:pPr>
          </w:p>
        </w:tc>
        <w:tc>
          <w:tcPr>
            <w:tcW w:w="1978" w:type="dxa"/>
            <w:noWrap/>
            <w:vAlign w:val="center"/>
          </w:tcPr>
          <w:p w14:paraId="7BF9E6E5">
            <w:pPr>
              <w:autoSpaceDE w:val="0"/>
              <w:autoSpaceDN w:val="0"/>
              <w:adjustRightInd w:val="0"/>
              <w:jc w:val="center"/>
              <w:rPr>
                <w:rFonts w:hAnsi="宋体"/>
                <w:sz w:val="24"/>
                <w:highlight w:val="none"/>
              </w:rPr>
            </w:pPr>
          </w:p>
        </w:tc>
        <w:tc>
          <w:tcPr>
            <w:tcW w:w="2130" w:type="dxa"/>
            <w:noWrap/>
            <w:vAlign w:val="center"/>
          </w:tcPr>
          <w:p w14:paraId="4ED8EF94">
            <w:pPr>
              <w:autoSpaceDE w:val="0"/>
              <w:autoSpaceDN w:val="0"/>
              <w:adjustRightInd w:val="0"/>
              <w:jc w:val="center"/>
              <w:rPr>
                <w:rFonts w:hAnsi="宋体"/>
                <w:sz w:val="24"/>
                <w:highlight w:val="none"/>
              </w:rPr>
            </w:pPr>
          </w:p>
        </w:tc>
        <w:tc>
          <w:tcPr>
            <w:tcW w:w="1468" w:type="dxa"/>
            <w:noWrap/>
            <w:vAlign w:val="center"/>
          </w:tcPr>
          <w:p w14:paraId="0242D85E">
            <w:pPr>
              <w:autoSpaceDE w:val="0"/>
              <w:autoSpaceDN w:val="0"/>
              <w:adjustRightInd w:val="0"/>
              <w:jc w:val="center"/>
              <w:rPr>
                <w:rFonts w:hAnsi="宋体"/>
                <w:sz w:val="24"/>
                <w:highlight w:val="none"/>
              </w:rPr>
            </w:pPr>
          </w:p>
        </w:tc>
        <w:tc>
          <w:tcPr>
            <w:tcW w:w="986" w:type="dxa"/>
            <w:noWrap/>
            <w:vAlign w:val="center"/>
          </w:tcPr>
          <w:p w14:paraId="06C23FE9">
            <w:pPr>
              <w:autoSpaceDE w:val="0"/>
              <w:autoSpaceDN w:val="0"/>
              <w:adjustRightInd w:val="0"/>
              <w:jc w:val="center"/>
              <w:rPr>
                <w:rFonts w:hAnsi="宋体"/>
                <w:sz w:val="24"/>
                <w:highlight w:val="none"/>
              </w:rPr>
            </w:pPr>
          </w:p>
        </w:tc>
      </w:tr>
    </w:tbl>
    <w:p w14:paraId="2CF9A656">
      <w:pPr>
        <w:pStyle w:val="50"/>
        <w:tabs>
          <w:tab w:val="left" w:pos="360"/>
        </w:tabs>
        <w:spacing w:line="360" w:lineRule="auto"/>
        <w:ind w:right="84" w:rightChars="40"/>
        <w:rPr>
          <w:rFonts w:ascii="宋体"/>
          <w:b/>
          <w:bCs/>
          <w:highlight w:val="none"/>
        </w:rPr>
      </w:pPr>
      <w:r>
        <w:rPr>
          <w:rFonts w:hint="eastAsia" w:ascii="宋体" w:cs="宋体"/>
          <w:b/>
          <w:bCs/>
          <w:highlight w:val="none"/>
        </w:rPr>
        <w:t>要求：</w:t>
      </w:r>
    </w:p>
    <w:p w14:paraId="577FF7FE">
      <w:pPr>
        <w:pStyle w:val="50"/>
        <w:tabs>
          <w:tab w:val="left" w:pos="360"/>
        </w:tabs>
        <w:spacing w:line="360" w:lineRule="auto"/>
        <w:ind w:right="84" w:rightChars="40" w:firstLine="420" w:firstLineChars="200"/>
        <w:rPr>
          <w:rFonts w:ascii="宋体"/>
          <w:highlight w:val="none"/>
        </w:rPr>
      </w:pPr>
      <w:r>
        <w:rPr>
          <w:rFonts w:ascii="宋体" w:cs="宋体"/>
          <w:highlight w:val="none"/>
        </w:rPr>
        <w:t>1.</w:t>
      </w:r>
      <w:r>
        <w:rPr>
          <w:rFonts w:hint="eastAsia" w:ascii="宋体" w:cs="宋体"/>
          <w:highlight w:val="none"/>
        </w:rPr>
        <w:t>本表参照本招标文件第四章“采购需求”填制，投标人应根据投标服务指标，对照招标文件要求在“偏离情况”栏注明“正偏离”“负偏离”或“无偏离”。</w:t>
      </w:r>
    </w:p>
    <w:p w14:paraId="27A75CD8">
      <w:pPr>
        <w:pStyle w:val="50"/>
        <w:spacing w:line="360" w:lineRule="auto"/>
        <w:ind w:right="84" w:rightChars="40" w:firstLine="420" w:firstLineChars="200"/>
        <w:rPr>
          <w:rFonts w:ascii="宋体" w:cs="宋体"/>
          <w:color w:val="000000" w:themeColor="text1"/>
          <w:highlight w:val="none"/>
        </w:rPr>
      </w:pPr>
      <w:r>
        <w:rPr>
          <w:rFonts w:hint="eastAsia" w:ascii="宋体" w:cs="宋体"/>
          <w:color w:val="000000" w:themeColor="text1"/>
          <w:highlight w:val="none"/>
        </w:rPr>
        <w:t>2.本项目的付款方式不允许负偏离。</w:t>
      </w:r>
    </w:p>
    <w:p w14:paraId="604E259B">
      <w:pPr>
        <w:pStyle w:val="50"/>
        <w:spacing w:line="360" w:lineRule="auto"/>
        <w:ind w:right="84" w:rightChars="40" w:firstLine="420" w:firstLineChars="200"/>
        <w:rPr>
          <w:rFonts w:ascii="宋体"/>
          <w:highlight w:val="none"/>
        </w:rPr>
      </w:pPr>
    </w:p>
    <w:p w14:paraId="38FAC6D2">
      <w:pPr>
        <w:spacing w:line="360" w:lineRule="auto"/>
        <w:ind w:left="420"/>
        <w:rPr>
          <w:rFonts w:ascii="宋体"/>
          <w:sz w:val="24"/>
          <w:szCs w:val="24"/>
          <w:highlight w:val="none"/>
          <w:u w:val="single"/>
        </w:rPr>
      </w:pPr>
      <w:r>
        <w:rPr>
          <w:rFonts w:hint="eastAsia" w:ascii="宋体" w:hAnsi="宋体" w:cs="宋体"/>
          <w:sz w:val="24"/>
          <w:szCs w:val="24"/>
          <w:highlight w:val="none"/>
        </w:rPr>
        <w:t>投标人名称（盖章）：</w:t>
      </w:r>
    </w:p>
    <w:p w14:paraId="20F2B5EF">
      <w:pPr>
        <w:spacing w:line="360" w:lineRule="auto"/>
        <w:ind w:firstLine="424" w:firstLineChars="177"/>
        <w:rPr>
          <w:rFonts w:ascii="宋体"/>
          <w:sz w:val="24"/>
          <w:szCs w:val="24"/>
          <w:highlight w:val="none"/>
        </w:rPr>
      </w:pPr>
      <w:r>
        <w:rPr>
          <w:rFonts w:hint="eastAsia" w:ascii="宋体" w:hAnsi="宋体" w:cs="宋体"/>
          <w:sz w:val="24"/>
          <w:szCs w:val="24"/>
          <w:highlight w:val="none"/>
        </w:rPr>
        <w:t>法定代表人或委托代理人（盖章或签名）：</w:t>
      </w:r>
    </w:p>
    <w:p w14:paraId="0F7E285B">
      <w:pPr>
        <w:spacing w:line="360" w:lineRule="auto"/>
        <w:ind w:firstLine="435"/>
        <w:rPr>
          <w:rFonts w:ascii="宋体"/>
          <w:sz w:val="24"/>
          <w:szCs w:val="24"/>
          <w:highlight w:val="none"/>
        </w:rPr>
      </w:pPr>
      <w:r>
        <w:rPr>
          <w:rFonts w:hint="eastAsia" w:ascii="宋体" w:hAnsi="宋体" w:cs="宋体"/>
          <w:sz w:val="24"/>
          <w:szCs w:val="24"/>
          <w:highlight w:val="none"/>
        </w:rPr>
        <w:t>日期：</w:t>
      </w:r>
    </w:p>
    <w:p w14:paraId="3761086F">
      <w:pPr>
        <w:widowControl/>
        <w:jc w:val="left"/>
        <w:rPr>
          <w:rFonts w:ascii="宋体"/>
          <w:b/>
          <w:bCs/>
          <w:sz w:val="28"/>
          <w:szCs w:val="28"/>
          <w:highlight w:val="none"/>
        </w:rPr>
        <w:sectPr>
          <w:footerReference r:id="rId14" w:type="default"/>
          <w:pgSz w:w="11906" w:h="16838"/>
          <w:pgMar w:top="1361" w:right="1644" w:bottom="1361" w:left="1644" w:header="851" w:footer="964" w:gutter="0"/>
          <w:cols w:space="425" w:num="1"/>
          <w:docGrid w:type="lines" w:linePitch="312" w:charSpace="0"/>
        </w:sectPr>
      </w:pPr>
    </w:p>
    <w:p w14:paraId="3A3BA237">
      <w:pPr>
        <w:widowControl/>
        <w:jc w:val="center"/>
        <w:rPr>
          <w:rFonts w:ascii="宋体"/>
          <w:b/>
          <w:bCs/>
          <w:sz w:val="28"/>
          <w:szCs w:val="28"/>
          <w:highlight w:val="none"/>
        </w:rPr>
      </w:pPr>
    </w:p>
    <w:p w14:paraId="31C3521D">
      <w:pPr>
        <w:widowControl/>
        <w:jc w:val="center"/>
        <w:rPr>
          <w:rFonts w:ascii="宋体" w:hAnsi="宋体" w:cs="宋体"/>
          <w:spacing w:val="40"/>
          <w:sz w:val="96"/>
          <w:szCs w:val="96"/>
          <w:highlight w:val="none"/>
        </w:rPr>
      </w:pPr>
      <w:r>
        <w:rPr>
          <w:rFonts w:hint="eastAsia" w:ascii="宋体" w:hAnsi="宋体" w:cs="宋体"/>
          <w:spacing w:val="40"/>
          <w:sz w:val="48"/>
          <w:szCs w:val="48"/>
          <w:highlight w:val="none"/>
        </w:rPr>
        <w:t>2025年温岭市国省道桥梁预防性养护采购项目</w:t>
      </w:r>
    </w:p>
    <w:p w14:paraId="67A2857D">
      <w:pPr>
        <w:spacing w:beforeLines="100" w:line="360" w:lineRule="auto"/>
        <w:ind w:right="-108"/>
        <w:jc w:val="center"/>
        <w:rPr>
          <w:rFonts w:ascii="宋体" w:hAnsi="宋体" w:cs="宋体"/>
          <w:sz w:val="36"/>
          <w:szCs w:val="36"/>
          <w:highlight w:val="none"/>
        </w:rPr>
      </w:pPr>
    </w:p>
    <w:p w14:paraId="4E97A2B7">
      <w:pPr>
        <w:spacing w:beforeLines="100" w:line="360" w:lineRule="auto"/>
        <w:ind w:right="-108"/>
        <w:jc w:val="center"/>
        <w:rPr>
          <w:rFonts w:ascii="宋体" w:hAnsi="宋体" w:cs="宋体"/>
          <w:sz w:val="36"/>
          <w:szCs w:val="36"/>
          <w:highlight w:val="none"/>
        </w:rPr>
      </w:pPr>
      <w:r>
        <w:rPr>
          <w:rFonts w:hint="eastAsia" w:ascii="宋体" w:hAnsi="宋体" w:cs="宋体"/>
          <w:sz w:val="36"/>
          <w:szCs w:val="36"/>
          <w:highlight w:val="none"/>
        </w:rPr>
        <w:t>项目编号：JJWL250620134</w:t>
      </w:r>
    </w:p>
    <w:p w14:paraId="0A48C4FC">
      <w:pPr>
        <w:spacing w:after="100" w:afterAutospacing="1" w:line="360" w:lineRule="auto"/>
        <w:ind w:right="-108"/>
        <w:jc w:val="center"/>
        <w:rPr>
          <w:rFonts w:ascii="宋体" w:hAnsi="宋体" w:cs="宋体"/>
          <w:b/>
          <w:bCs/>
          <w:spacing w:val="40"/>
          <w:sz w:val="84"/>
          <w:szCs w:val="84"/>
          <w:highlight w:val="none"/>
        </w:rPr>
      </w:pPr>
    </w:p>
    <w:p w14:paraId="17C27670">
      <w:pPr>
        <w:spacing w:after="100" w:afterAutospacing="1" w:line="360" w:lineRule="auto"/>
        <w:ind w:right="-108"/>
        <w:jc w:val="center"/>
        <w:outlineLvl w:val="0"/>
        <w:rPr>
          <w:rFonts w:ascii="宋体"/>
          <w:b/>
          <w:bCs/>
          <w:spacing w:val="40"/>
          <w:sz w:val="84"/>
          <w:szCs w:val="84"/>
          <w:highlight w:val="none"/>
        </w:rPr>
      </w:pPr>
      <w:bookmarkStart w:id="34" w:name="_Toc22900"/>
      <w:bookmarkStart w:id="35" w:name="_Toc29865"/>
      <w:r>
        <w:rPr>
          <w:rFonts w:hint="eastAsia" w:ascii="宋体" w:hAnsi="宋体" w:cs="宋体"/>
          <w:b/>
          <w:bCs/>
          <w:spacing w:val="40"/>
          <w:sz w:val="84"/>
          <w:szCs w:val="84"/>
          <w:highlight w:val="none"/>
        </w:rPr>
        <w:t>报</w:t>
      </w:r>
      <w:bookmarkEnd w:id="34"/>
      <w:bookmarkEnd w:id="35"/>
    </w:p>
    <w:p w14:paraId="19FD8D5E">
      <w:pPr>
        <w:spacing w:after="100" w:afterAutospacing="1" w:line="360" w:lineRule="auto"/>
        <w:ind w:right="-108"/>
        <w:jc w:val="center"/>
        <w:outlineLvl w:val="0"/>
        <w:rPr>
          <w:rFonts w:ascii="宋体"/>
          <w:b/>
          <w:bCs/>
          <w:spacing w:val="40"/>
          <w:sz w:val="84"/>
          <w:szCs w:val="84"/>
          <w:highlight w:val="none"/>
        </w:rPr>
      </w:pPr>
      <w:bookmarkStart w:id="36" w:name="_Toc24437"/>
      <w:bookmarkStart w:id="37" w:name="_Toc7031"/>
      <w:r>
        <w:rPr>
          <w:rFonts w:hint="eastAsia" w:ascii="宋体" w:hAnsi="宋体" w:cs="宋体"/>
          <w:b/>
          <w:bCs/>
          <w:spacing w:val="40"/>
          <w:sz w:val="84"/>
          <w:szCs w:val="84"/>
          <w:highlight w:val="none"/>
        </w:rPr>
        <w:t>价</w:t>
      </w:r>
      <w:bookmarkEnd w:id="36"/>
      <w:bookmarkEnd w:id="37"/>
    </w:p>
    <w:p w14:paraId="26F68D15">
      <w:pPr>
        <w:spacing w:after="100" w:afterAutospacing="1" w:line="360" w:lineRule="auto"/>
        <w:ind w:right="-108"/>
        <w:jc w:val="center"/>
        <w:outlineLvl w:val="0"/>
        <w:rPr>
          <w:rFonts w:ascii="宋体"/>
          <w:b/>
          <w:bCs/>
          <w:spacing w:val="40"/>
          <w:sz w:val="84"/>
          <w:szCs w:val="84"/>
          <w:highlight w:val="none"/>
        </w:rPr>
      </w:pPr>
      <w:bookmarkStart w:id="38" w:name="_Toc13429"/>
      <w:bookmarkStart w:id="39" w:name="_Toc5370"/>
      <w:r>
        <w:rPr>
          <w:rFonts w:hint="eastAsia" w:ascii="宋体" w:hAnsi="宋体" w:cs="宋体"/>
          <w:b/>
          <w:bCs/>
          <w:spacing w:val="40"/>
          <w:sz w:val="84"/>
          <w:szCs w:val="84"/>
          <w:highlight w:val="none"/>
        </w:rPr>
        <w:t>文</w:t>
      </w:r>
      <w:bookmarkEnd w:id="38"/>
      <w:bookmarkEnd w:id="39"/>
    </w:p>
    <w:p w14:paraId="52DBD26A">
      <w:pPr>
        <w:spacing w:after="100" w:afterAutospacing="1" w:line="360" w:lineRule="auto"/>
        <w:ind w:right="-108"/>
        <w:jc w:val="center"/>
        <w:outlineLvl w:val="0"/>
        <w:rPr>
          <w:rFonts w:ascii="宋体"/>
          <w:sz w:val="36"/>
          <w:szCs w:val="36"/>
          <w:highlight w:val="none"/>
        </w:rPr>
      </w:pPr>
      <w:bookmarkStart w:id="40" w:name="_Toc31063"/>
      <w:bookmarkStart w:id="41" w:name="_Toc19036"/>
      <w:r>
        <w:rPr>
          <w:rFonts w:hint="eastAsia" w:ascii="宋体" w:hAnsi="宋体" w:cs="宋体"/>
          <w:b/>
          <w:bCs/>
          <w:spacing w:val="40"/>
          <w:sz w:val="84"/>
          <w:szCs w:val="84"/>
          <w:highlight w:val="none"/>
        </w:rPr>
        <w:t>件</w:t>
      </w:r>
      <w:bookmarkEnd w:id="40"/>
      <w:bookmarkEnd w:id="41"/>
    </w:p>
    <w:p w14:paraId="751E1362">
      <w:pPr>
        <w:spacing w:line="360" w:lineRule="auto"/>
        <w:ind w:right="532" w:firstLine="720" w:firstLineChars="200"/>
        <w:outlineLvl w:val="0"/>
        <w:rPr>
          <w:rFonts w:ascii="宋体"/>
          <w:sz w:val="36"/>
          <w:szCs w:val="36"/>
          <w:highlight w:val="none"/>
        </w:rPr>
      </w:pPr>
      <w:bookmarkStart w:id="42" w:name="_Toc16724"/>
      <w:bookmarkStart w:id="43" w:name="_Toc13389"/>
      <w:r>
        <w:rPr>
          <w:rFonts w:hint="eastAsia" w:ascii="宋体" w:hAnsi="宋体" w:cs="宋体"/>
          <w:sz w:val="36"/>
          <w:szCs w:val="36"/>
          <w:highlight w:val="none"/>
        </w:rPr>
        <w:t>供应商全称（公章）：</w:t>
      </w:r>
      <w:bookmarkEnd w:id="42"/>
      <w:bookmarkEnd w:id="43"/>
    </w:p>
    <w:p w14:paraId="09FAF2DE">
      <w:pPr>
        <w:spacing w:line="360" w:lineRule="auto"/>
        <w:ind w:right="-108" w:firstLine="720" w:firstLineChars="200"/>
        <w:outlineLvl w:val="0"/>
        <w:rPr>
          <w:rFonts w:ascii="宋体"/>
          <w:sz w:val="36"/>
          <w:szCs w:val="36"/>
          <w:highlight w:val="none"/>
        </w:rPr>
      </w:pPr>
      <w:bookmarkStart w:id="44" w:name="_Toc31500"/>
      <w:bookmarkStart w:id="45" w:name="_Toc3144"/>
      <w:r>
        <w:rPr>
          <w:rFonts w:hint="eastAsia" w:ascii="宋体" w:hAnsi="宋体" w:cs="宋体"/>
          <w:sz w:val="36"/>
          <w:szCs w:val="36"/>
          <w:highlight w:val="none"/>
        </w:rPr>
        <w:t>地址：</w:t>
      </w:r>
      <w:bookmarkEnd w:id="44"/>
      <w:bookmarkEnd w:id="45"/>
    </w:p>
    <w:p w14:paraId="5D01268C">
      <w:pPr>
        <w:spacing w:line="360" w:lineRule="auto"/>
        <w:ind w:right="-108" w:firstLine="720" w:firstLineChars="200"/>
        <w:outlineLvl w:val="0"/>
        <w:rPr>
          <w:rFonts w:ascii="宋体"/>
          <w:sz w:val="36"/>
          <w:szCs w:val="36"/>
          <w:highlight w:val="none"/>
        </w:rPr>
      </w:pPr>
      <w:bookmarkStart w:id="46" w:name="_Toc31811"/>
      <w:bookmarkStart w:id="47" w:name="_Toc17050"/>
      <w:r>
        <w:rPr>
          <w:rFonts w:hint="eastAsia" w:ascii="宋体" w:hAnsi="宋体" w:cs="宋体"/>
          <w:sz w:val="36"/>
          <w:szCs w:val="36"/>
          <w:highlight w:val="none"/>
        </w:rPr>
        <w:t>时间：</w:t>
      </w:r>
      <w:bookmarkEnd w:id="46"/>
      <w:bookmarkEnd w:id="47"/>
    </w:p>
    <w:p w14:paraId="6B8C4AC5">
      <w:pPr>
        <w:spacing w:line="360" w:lineRule="auto"/>
        <w:ind w:right="-108"/>
        <w:jc w:val="center"/>
        <w:rPr>
          <w:rFonts w:ascii="宋体"/>
          <w:b/>
          <w:bCs/>
          <w:sz w:val="32"/>
          <w:szCs w:val="32"/>
          <w:highlight w:val="none"/>
          <w:lang w:val="zh-CN"/>
        </w:rPr>
      </w:pPr>
      <w:r>
        <w:rPr>
          <w:rFonts w:hint="eastAsia" w:ascii="宋体" w:hAnsi="宋体" w:cs="宋体"/>
          <w:b/>
          <w:bCs/>
          <w:sz w:val="32"/>
          <w:szCs w:val="32"/>
          <w:highlight w:val="none"/>
          <w:lang w:val="zh-CN"/>
        </w:rPr>
        <w:br w:type="page"/>
      </w:r>
      <w:r>
        <w:rPr>
          <w:rFonts w:hint="eastAsia" w:ascii="宋体" w:hAnsi="宋体" w:cs="宋体"/>
          <w:b/>
          <w:bCs/>
          <w:sz w:val="32"/>
          <w:szCs w:val="32"/>
          <w:highlight w:val="none"/>
          <w:lang w:val="zh-CN"/>
        </w:rPr>
        <w:t>报价文件目录（</w:t>
      </w:r>
      <w:r>
        <w:rPr>
          <w:rFonts w:hint="eastAsia" w:ascii="宋体" w:hAnsi="宋体" w:cs="宋体"/>
          <w:b/>
          <w:bCs/>
          <w:sz w:val="32"/>
          <w:szCs w:val="32"/>
          <w:highlight w:val="none"/>
        </w:rPr>
        <w:t>仅供参考</w:t>
      </w:r>
      <w:r>
        <w:rPr>
          <w:rFonts w:hint="eastAsia" w:ascii="宋体" w:hAnsi="宋体" w:cs="宋体"/>
          <w:b/>
          <w:bCs/>
          <w:sz w:val="32"/>
          <w:szCs w:val="32"/>
          <w:highlight w:val="none"/>
          <w:lang w:val="zh-CN"/>
        </w:rPr>
        <w:t>）</w:t>
      </w:r>
    </w:p>
    <w:p w14:paraId="18A8CB9C">
      <w:pPr>
        <w:spacing w:line="360" w:lineRule="auto"/>
        <w:ind w:right="-108"/>
        <w:jc w:val="center"/>
        <w:rPr>
          <w:rFonts w:ascii="仿宋_GB2312" w:hAnsi="宋体" w:eastAsia="仿宋_GB2312"/>
          <w:b/>
          <w:bCs/>
          <w:sz w:val="36"/>
          <w:szCs w:val="36"/>
          <w:highlight w:val="none"/>
        </w:rPr>
      </w:pPr>
    </w:p>
    <w:p w14:paraId="36A2B43B">
      <w:pP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1、投标函</w:t>
      </w:r>
      <w:r>
        <w:rPr>
          <w:rFonts w:hint="eastAsia" w:cs="宋体"/>
          <w:sz w:val="28"/>
          <w:szCs w:val="28"/>
          <w:highlight w:val="none"/>
        </w:rPr>
        <w:t>………………………………………………………页码；</w:t>
      </w:r>
    </w:p>
    <w:p w14:paraId="1393FAD8">
      <w:pP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2、开标一览表</w:t>
      </w:r>
      <w:r>
        <w:rPr>
          <w:rFonts w:hint="eastAsia" w:cs="宋体"/>
          <w:sz w:val="28"/>
          <w:szCs w:val="28"/>
          <w:highlight w:val="none"/>
        </w:rPr>
        <w:t>…………………………………………………页码；</w:t>
      </w:r>
    </w:p>
    <w:p w14:paraId="4A4180B8">
      <w:pPr>
        <w:snapToGrid w:val="0"/>
        <w:spacing w:line="360" w:lineRule="auto"/>
        <w:jc w:val="distribute"/>
        <w:rPr>
          <w:rFonts w:ascii="宋体" w:hAnsi="宋体" w:cs="宋体"/>
          <w:sz w:val="28"/>
          <w:szCs w:val="28"/>
          <w:highlight w:val="none"/>
        </w:rPr>
      </w:pPr>
      <w:r>
        <w:rPr>
          <w:rFonts w:hint="eastAsia" w:ascii="宋体" w:hAnsi="宋体" w:cs="宋体"/>
          <w:sz w:val="28"/>
          <w:szCs w:val="28"/>
          <w:highlight w:val="none"/>
        </w:rPr>
        <w:t>3、针对报价投标人认为其他需要说明的……………………页码；</w:t>
      </w:r>
    </w:p>
    <w:p w14:paraId="7CE7262D">
      <w:pPr>
        <w:pStyle w:val="12"/>
        <w:snapToGrid w:val="0"/>
        <w:spacing w:line="360" w:lineRule="auto"/>
        <w:ind w:left="0" w:leftChars="0"/>
        <w:rPr>
          <w:rFonts w:ascii="宋体" w:hAnsi="宋体" w:eastAsia="宋体" w:cs="Times New Roman"/>
          <w:sz w:val="28"/>
          <w:szCs w:val="28"/>
          <w:highlight w:val="none"/>
        </w:rPr>
      </w:pPr>
    </w:p>
    <w:p w14:paraId="284E1A10">
      <w:pPr>
        <w:spacing w:line="360" w:lineRule="auto"/>
        <w:ind w:left="480"/>
        <w:rPr>
          <w:rFonts w:ascii="宋体"/>
          <w:b/>
          <w:bCs/>
          <w:sz w:val="28"/>
          <w:szCs w:val="28"/>
          <w:highlight w:val="none"/>
        </w:rPr>
      </w:pPr>
    </w:p>
    <w:p w14:paraId="2C0A0994">
      <w:pPr>
        <w:spacing w:line="360" w:lineRule="auto"/>
        <w:ind w:left="480"/>
        <w:rPr>
          <w:rFonts w:ascii="宋体"/>
          <w:b/>
          <w:bCs/>
          <w:sz w:val="28"/>
          <w:szCs w:val="28"/>
          <w:highlight w:val="none"/>
        </w:rPr>
      </w:pPr>
    </w:p>
    <w:p w14:paraId="66FE750D">
      <w:pPr>
        <w:spacing w:line="360" w:lineRule="auto"/>
        <w:ind w:left="480"/>
        <w:rPr>
          <w:rFonts w:ascii="宋体"/>
          <w:b/>
          <w:bCs/>
          <w:sz w:val="28"/>
          <w:szCs w:val="28"/>
          <w:highlight w:val="none"/>
        </w:rPr>
      </w:pPr>
    </w:p>
    <w:p w14:paraId="34030B36">
      <w:pPr>
        <w:spacing w:line="360" w:lineRule="auto"/>
        <w:ind w:left="480"/>
        <w:rPr>
          <w:rFonts w:ascii="宋体"/>
          <w:b/>
          <w:bCs/>
          <w:sz w:val="28"/>
          <w:szCs w:val="28"/>
          <w:highlight w:val="none"/>
        </w:rPr>
      </w:pPr>
    </w:p>
    <w:p w14:paraId="47842CCB">
      <w:pPr>
        <w:spacing w:line="360" w:lineRule="auto"/>
        <w:ind w:left="480"/>
        <w:rPr>
          <w:rFonts w:ascii="宋体"/>
          <w:b/>
          <w:bCs/>
          <w:sz w:val="28"/>
          <w:szCs w:val="28"/>
          <w:highlight w:val="none"/>
        </w:rPr>
      </w:pPr>
    </w:p>
    <w:p w14:paraId="67DFD73C">
      <w:pPr>
        <w:spacing w:line="360" w:lineRule="auto"/>
        <w:ind w:left="480"/>
        <w:rPr>
          <w:rFonts w:ascii="宋体"/>
          <w:b/>
          <w:bCs/>
          <w:sz w:val="28"/>
          <w:szCs w:val="28"/>
          <w:highlight w:val="none"/>
        </w:rPr>
      </w:pPr>
    </w:p>
    <w:p w14:paraId="4BAAC238">
      <w:pPr>
        <w:spacing w:line="360" w:lineRule="auto"/>
        <w:ind w:left="480"/>
        <w:rPr>
          <w:rFonts w:ascii="宋体"/>
          <w:b/>
          <w:bCs/>
          <w:sz w:val="28"/>
          <w:szCs w:val="28"/>
          <w:highlight w:val="none"/>
        </w:rPr>
      </w:pPr>
    </w:p>
    <w:p w14:paraId="7CDCD667">
      <w:pPr>
        <w:spacing w:line="360" w:lineRule="auto"/>
        <w:ind w:left="480"/>
        <w:rPr>
          <w:rFonts w:ascii="宋体"/>
          <w:b/>
          <w:bCs/>
          <w:sz w:val="28"/>
          <w:szCs w:val="28"/>
          <w:highlight w:val="none"/>
        </w:rPr>
      </w:pPr>
    </w:p>
    <w:p w14:paraId="7439B375">
      <w:pPr>
        <w:spacing w:line="360" w:lineRule="auto"/>
        <w:ind w:left="480"/>
        <w:rPr>
          <w:rFonts w:ascii="宋体"/>
          <w:b/>
          <w:bCs/>
          <w:sz w:val="28"/>
          <w:szCs w:val="28"/>
          <w:highlight w:val="none"/>
        </w:rPr>
      </w:pPr>
    </w:p>
    <w:p w14:paraId="01619065">
      <w:pPr>
        <w:spacing w:line="360" w:lineRule="auto"/>
        <w:rPr>
          <w:rFonts w:ascii="宋体"/>
          <w:b/>
          <w:bCs/>
          <w:sz w:val="28"/>
          <w:szCs w:val="28"/>
          <w:highlight w:val="none"/>
        </w:rPr>
      </w:pPr>
      <w:r>
        <w:rPr>
          <w:rFonts w:ascii="宋体" w:hAnsi="宋体" w:cs="宋体"/>
          <w:b/>
          <w:bCs/>
          <w:sz w:val="28"/>
          <w:szCs w:val="28"/>
          <w:highlight w:val="none"/>
        </w:rPr>
        <w:br w:type="page"/>
      </w:r>
      <w:r>
        <w:rPr>
          <w:rFonts w:hint="eastAsia" w:ascii="宋体" w:hAnsi="宋体" w:cs="宋体"/>
          <w:b/>
          <w:bCs/>
          <w:sz w:val="24"/>
          <w:szCs w:val="24"/>
          <w:highlight w:val="none"/>
        </w:rPr>
        <w:t>附件1:</w:t>
      </w:r>
    </w:p>
    <w:p w14:paraId="5BEB9BCE">
      <w:pPr>
        <w:widowControl/>
        <w:snapToGrid w:val="0"/>
        <w:spacing w:line="560" w:lineRule="exact"/>
        <w:jc w:val="center"/>
        <w:rPr>
          <w:rFonts w:ascii="宋体" w:hAnsi="宋体" w:cs="宋体"/>
          <w:b/>
          <w:color w:val="000000"/>
          <w:sz w:val="44"/>
          <w:szCs w:val="44"/>
          <w:highlight w:val="none"/>
        </w:rPr>
      </w:pPr>
      <w:r>
        <w:rPr>
          <w:rFonts w:hint="eastAsia" w:ascii="宋体" w:hAnsi="宋体" w:cs="宋体"/>
          <w:b/>
          <w:color w:val="000000"/>
          <w:kern w:val="0"/>
          <w:sz w:val="44"/>
          <w:szCs w:val="44"/>
          <w:highlight w:val="none"/>
        </w:rPr>
        <w:t>投   标   函</w:t>
      </w:r>
    </w:p>
    <w:p w14:paraId="4EC33AFA">
      <w:pPr>
        <w:spacing w:line="440" w:lineRule="exact"/>
        <w:rPr>
          <w:rFonts w:hAnsi="宋体"/>
          <w:sz w:val="24"/>
          <w:szCs w:val="24"/>
          <w:highlight w:val="none"/>
        </w:rPr>
      </w:pPr>
    </w:p>
    <w:p w14:paraId="024A6BCE">
      <w:pPr>
        <w:spacing w:line="440" w:lineRule="exact"/>
        <w:rPr>
          <w:rFonts w:hAnsi="宋体"/>
          <w:sz w:val="24"/>
          <w:szCs w:val="24"/>
          <w:highlight w:val="none"/>
        </w:rPr>
      </w:pPr>
      <w:r>
        <w:rPr>
          <w:rFonts w:hint="eastAsia" w:hAnsi="宋体" w:cs="仿宋_GB2312"/>
          <w:sz w:val="24"/>
          <w:szCs w:val="24"/>
          <w:highlight w:val="none"/>
        </w:rPr>
        <w:t>致：温岭市公路与运输管理中心</w:t>
      </w:r>
    </w:p>
    <w:p w14:paraId="2204481E">
      <w:pPr>
        <w:spacing w:line="440" w:lineRule="exact"/>
        <w:rPr>
          <w:rFonts w:hAnsi="宋体"/>
          <w:sz w:val="24"/>
          <w:szCs w:val="24"/>
          <w:highlight w:val="none"/>
        </w:rPr>
      </w:pPr>
      <w:r>
        <w:rPr>
          <w:rFonts w:hint="eastAsia" w:hAnsi="宋体" w:cs="仿宋_GB2312"/>
          <w:sz w:val="24"/>
          <w:szCs w:val="24"/>
          <w:highlight w:val="none"/>
          <w:u w:val="single"/>
        </w:rPr>
        <w:t>（投标人名称）</w:t>
      </w:r>
      <w:r>
        <w:rPr>
          <w:rFonts w:hint="eastAsia" w:hAnsi="宋体" w:cs="仿宋_GB2312"/>
          <w:sz w:val="24"/>
          <w:szCs w:val="24"/>
          <w:highlight w:val="none"/>
        </w:rPr>
        <w:t>授权</w:t>
      </w:r>
      <w:r>
        <w:rPr>
          <w:rFonts w:hint="eastAsia" w:hAnsi="宋体" w:cs="仿宋_GB2312"/>
          <w:sz w:val="24"/>
          <w:szCs w:val="24"/>
          <w:highlight w:val="none"/>
          <w:u w:val="single"/>
        </w:rPr>
        <w:t>（全权代表姓名、职务）</w:t>
      </w:r>
      <w:r>
        <w:rPr>
          <w:rFonts w:hint="eastAsia" w:hAnsi="宋体" w:cs="仿宋_GB2312"/>
          <w:sz w:val="24"/>
          <w:szCs w:val="24"/>
          <w:highlight w:val="none"/>
        </w:rPr>
        <w:t>为全权代表，参加贵单位组织的</w:t>
      </w:r>
      <w:r>
        <w:rPr>
          <w:rFonts w:hint="eastAsia" w:hAnsi="宋体" w:cs="仿宋_GB2312"/>
          <w:sz w:val="24"/>
          <w:szCs w:val="24"/>
          <w:highlight w:val="none"/>
          <w:u w:val="single"/>
        </w:rPr>
        <w:t>（招标项目名称）（项目编号为）</w:t>
      </w:r>
      <w:r>
        <w:rPr>
          <w:rFonts w:hint="eastAsia" w:hAnsi="宋体" w:cs="仿宋_GB2312"/>
          <w:sz w:val="24"/>
          <w:szCs w:val="24"/>
          <w:highlight w:val="none"/>
        </w:rPr>
        <w:t>招标的有关活动，并进行投标。为此：</w:t>
      </w:r>
    </w:p>
    <w:p w14:paraId="3DC2366A">
      <w:pPr>
        <w:numPr>
          <w:ilvl w:val="0"/>
          <w:numId w:val="22"/>
        </w:numPr>
        <w:spacing w:line="440" w:lineRule="exact"/>
        <w:ind w:left="0" w:firstLine="420"/>
        <w:rPr>
          <w:rFonts w:hAnsi="宋体"/>
          <w:sz w:val="24"/>
          <w:szCs w:val="24"/>
          <w:highlight w:val="none"/>
        </w:rPr>
      </w:pPr>
      <w:r>
        <w:rPr>
          <w:rFonts w:hint="eastAsia" w:hAnsi="宋体" w:cs="仿宋_GB2312"/>
          <w:sz w:val="24"/>
          <w:szCs w:val="24"/>
          <w:highlight w:val="none"/>
        </w:rPr>
        <w:t>提供投标人须知规定的全部投标文件。</w:t>
      </w:r>
    </w:p>
    <w:p w14:paraId="51E6E3BD">
      <w:pPr>
        <w:numPr>
          <w:ilvl w:val="0"/>
          <w:numId w:val="22"/>
        </w:numPr>
        <w:spacing w:line="440" w:lineRule="exact"/>
        <w:ind w:left="0" w:firstLine="420"/>
        <w:rPr>
          <w:rFonts w:hAnsi="宋体" w:cs="仿宋_GB2312"/>
          <w:sz w:val="24"/>
          <w:szCs w:val="24"/>
          <w:highlight w:val="none"/>
        </w:rPr>
      </w:pPr>
      <w:r>
        <w:rPr>
          <w:rFonts w:hint="eastAsia" w:hAnsi="宋体" w:cs="仿宋_GB2312"/>
          <w:sz w:val="24"/>
          <w:szCs w:val="24"/>
          <w:highlight w:val="none"/>
        </w:rPr>
        <w:t>我方投标报价详见《开标一览表》。</w:t>
      </w:r>
    </w:p>
    <w:p w14:paraId="1F6085A9">
      <w:pPr>
        <w:numPr>
          <w:ilvl w:val="0"/>
          <w:numId w:val="22"/>
        </w:numPr>
        <w:spacing w:line="440" w:lineRule="exact"/>
        <w:ind w:left="0" w:firstLine="420"/>
        <w:rPr>
          <w:rFonts w:hAnsi="宋体"/>
          <w:sz w:val="24"/>
          <w:szCs w:val="24"/>
          <w:highlight w:val="none"/>
        </w:rPr>
      </w:pPr>
      <w:r>
        <w:rPr>
          <w:rFonts w:hint="eastAsia" w:hAnsi="宋体" w:cs="仿宋_GB2312"/>
          <w:sz w:val="24"/>
          <w:szCs w:val="24"/>
          <w:highlight w:val="none"/>
        </w:rPr>
        <w:t>我方已详细审查全部招标文件，完全同意招标文件中的各项要求，保证遵守招标文件中的有关规定和相关标准</w:t>
      </w:r>
      <w:r>
        <w:rPr>
          <w:rFonts w:hint="eastAsia" w:hAnsi="宋体"/>
          <w:sz w:val="24"/>
          <w:highlight w:val="none"/>
        </w:rPr>
        <w:t>，对招标文件的合理性、合法性不再有异议。</w:t>
      </w:r>
    </w:p>
    <w:p w14:paraId="341B667B">
      <w:pPr>
        <w:numPr>
          <w:ilvl w:val="0"/>
          <w:numId w:val="22"/>
        </w:numPr>
        <w:spacing w:line="440" w:lineRule="exact"/>
        <w:ind w:left="0" w:firstLine="420"/>
        <w:rPr>
          <w:rFonts w:hAnsi="宋体"/>
          <w:sz w:val="24"/>
          <w:szCs w:val="24"/>
          <w:highlight w:val="none"/>
        </w:rPr>
      </w:pPr>
      <w:r>
        <w:rPr>
          <w:rFonts w:hint="eastAsia" w:hAnsi="宋体" w:cs="仿宋_GB2312"/>
          <w:sz w:val="24"/>
          <w:szCs w:val="24"/>
          <w:highlight w:val="none"/>
        </w:rPr>
        <w:t>若中标，</w:t>
      </w:r>
      <w:r>
        <w:rPr>
          <w:rFonts w:hint="eastAsia" w:hAnsi="宋体"/>
          <w:sz w:val="24"/>
          <w:highlight w:val="none"/>
        </w:rPr>
        <w:t>本投标文件至本项目合同履行完毕止均保持有效，</w:t>
      </w:r>
      <w:r>
        <w:rPr>
          <w:rFonts w:hint="eastAsia" w:hAnsi="宋体" w:cs="仿宋_GB2312"/>
          <w:sz w:val="24"/>
          <w:szCs w:val="24"/>
          <w:highlight w:val="none"/>
        </w:rPr>
        <w:t>我方将按招标文件规定履行合同责任和义务。</w:t>
      </w:r>
    </w:p>
    <w:p w14:paraId="746DC7A3">
      <w:pPr>
        <w:numPr>
          <w:ilvl w:val="0"/>
          <w:numId w:val="22"/>
        </w:numPr>
        <w:spacing w:line="440" w:lineRule="exact"/>
        <w:ind w:left="0" w:firstLine="420"/>
        <w:rPr>
          <w:rFonts w:hAnsi="宋体"/>
          <w:sz w:val="24"/>
          <w:szCs w:val="24"/>
          <w:highlight w:val="none"/>
        </w:rPr>
      </w:pPr>
      <w:r>
        <w:rPr>
          <w:rFonts w:hint="eastAsia" w:hAnsi="宋体" w:cs="仿宋_GB2312"/>
          <w:sz w:val="24"/>
          <w:szCs w:val="24"/>
          <w:highlight w:val="none"/>
        </w:rPr>
        <w:t>投标文件自开标之日起有效期为9</w:t>
      </w:r>
      <w:r>
        <w:rPr>
          <w:rFonts w:hAnsi="宋体" w:cs="仿宋_GB2312"/>
          <w:sz w:val="24"/>
          <w:szCs w:val="24"/>
          <w:highlight w:val="none"/>
        </w:rPr>
        <w:t>0</w:t>
      </w:r>
      <w:r>
        <w:rPr>
          <w:rFonts w:hint="eastAsia" w:hAnsi="宋体" w:cs="仿宋_GB2312"/>
          <w:sz w:val="24"/>
          <w:szCs w:val="24"/>
          <w:highlight w:val="none"/>
        </w:rPr>
        <w:t>天。</w:t>
      </w:r>
    </w:p>
    <w:p w14:paraId="40A432CC">
      <w:pPr>
        <w:numPr>
          <w:ilvl w:val="0"/>
          <w:numId w:val="22"/>
        </w:numPr>
        <w:spacing w:line="440" w:lineRule="exact"/>
        <w:ind w:left="0" w:firstLine="420"/>
        <w:rPr>
          <w:rFonts w:hAnsi="宋体"/>
          <w:sz w:val="24"/>
          <w:szCs w:val="24"/>
          <w:highlight w:val="none"/>
        </w:rPr>
      </w:pPr>
      <w:r>
        <w:rPr>
          <w:rFonts w:hint="eastAsia" w:hAnsi="宋体" w:cs="仿宋_GB2312"/>
          <w:sz w:val="24"/>
          <w:szCs w:val="24"/>
          <w:highlight w:val="none"/>
        </w:rPr>
        <w:t>我方同意提供按照贵方可能要求的与本项投标有关的一切数据或资料，并保证其真实性、合法性。</w:t>
      </w:r>
    </w:p>
    <w:p w14:paraId="24FE68EC">
      <w:pPr>
        <w:numPr>
          <w:ilvl w:val="0"/>
          <w:numId w:val="22"/>
        </w:numPr>
        <w:spacing w:line="440" w:lineRule="exact"/>
        <w:ind w:left="0" w:firstLine="420"/>
        <w:rPr>
          <w:rFonts w:hAnsi="宋体"/>
          <w:sz w:val="24"/>
          <w:szCs w:val="24"/>
          <w:highlight w:val="none"/>
        </w:rPr>
      </w:pPr>
      <w:r>
        <w:rPr>
          <w:rFonts w:hint="eastAsia" w:hAnsi="宋体" w:cs="仿宋_GB2312"/>
          <w:sz w:val="24"/>
          <w:szCs w:val="24"/>
          <w:highlight w:val="none"/>
        </w:rPr>
        <w:t>我方与本次投标有关的一切正式来往通讯请寄：</w:t>
      </w:r>
    </w:p>
    <w:p w14:paraId="7BA1A007">
      <w:pPr>
        <w:spacing w:line="440" w:lineRule="exact"/>
        <w:rPr>
          <w:rFonts w:hAnsi="宋体" w:cs="仿宋_GB2312"/>
          <w:sz w:val="24"/>
          <w:szCs w:val="24"/>
          <w:highlight w:val="none"/>
        </w:rPr>
      </w:pPr>
    </w:p>
    <w:p w14:paraId="76996B6E">
      <w:pPr>
        <w:spacing w:line="440" w:lineRule="exact"/>
        <w:rPr>
          <w:rFonts w:hAnsi="宋体"/>
          <w:sz w:val="24"/>
          <w:szCs w:val="24"/>
          <w:highlight w:val="none"/>
        </w:rPr>
      </w:pPr>
      <w:r>
        <w:rPr>
          <w:rFonts w:hint="eastAsia" w:hAnsi="宋体" w:cs="仿宋_GB2312"/>
          <w:sz w:val="24"/>
          <w:szCs w:val="24"/>
          <w:highlight w:val="none"/>
        </w:rPr>
        <w:t>地址：邮编：</w:t>
      </w:r>
    </w:p>
    <w:p w14:paraId="05E744BE">
      <w:pPr>
        <w:spacing w:line="440" w:lineRule="exact"/>
        <w:rPr>
          <w:rFonts w:hAnsi="宋体" w:cs="仿宋_GB2312"/>
          <w:sz w:val="24"/>
          <w:szCs w:val="24"/>
          <w:highlight w:val="none"/>
          <w:u w:val="single"/>
        </w:rPr>
      </w:pPr>
      <w:r>
        <w:rPr>
          <w:rFonts w:hint="eastAsia" w:hAnsi="宋体" w:cs="仿宋_GB2312"/>
          <w:sz w:val="24"/>
          <w:szCs w:val="24"/>
          <w:highlight w:val="none"/>
        </w:rPr>
        <w:t>电话：传真：</w:t>
      </w:r>
    </w:p>
    <w:p w14:paraId="401E9514">
      <w:pPr>
        <w:spacing w:line="440" w:lineRule="exact"/>
        <w:rPr>
          <w:rFonts w:hAnsi="宋体" w:cs="仿宋_GB2312"/>
          <w:sz w:val="24"/>
          <w:szCs w:val="24"/>
          <w:highlight w:val="none"/>
          <w:u w:val="single"/>
        </w:rPr>
      </w:pPr>
    </w:p>
    <w:p w14:paraId="1A55731E">
      <w:pPr>
        <w:spacing w:line="440" w:lineRule="exact"/>
        <w:rPr>
          <w:rFonts w:hAnsi="宋体"/>
          <w:sz w:val="24"/>
          <w:szCs w:val="24"/>
          <w:highlight w:val="none"/>
        </w:rPr>
      </w:pPr>
    </w:p>
    <w:p w14:paraId="6F8162AE">
      <w:pPr>
        <w:spacing w:line="400" w:lineRule="exact"/>
        <w:ind w:firstLine="480" w:firstLineChars="200"/>
        <w:rPr>
          <w:rFonts w:hAnsi="宋体"/>
          <w:sz w:val="24"/>
          <w:szCs w:val="24"/>
          <w:highlight w:val="none"/>
        </w:rPr>
      </w:pPr>
      <w:r>
        <w:rPr>
          <w:rFonts w:hint="eastAsia" w:hAnsi="宋体" w:cs="仿宋_GB2312"/>
          <w:sz w:val="24"/>
          <w:szCs w:val="24"/>
          <w:highlight w:val="none"/>
        </w:rPr>
        <w:t>投标人名称：（公章）</w:t>
      </w:r>
    </w:p>
    <w:p w14:paraId="432576DA">
      <w:pPr>
        <w:spacing w:line="400" w:lineRule="exact"/>
        <w:rPr>
          <w:rFonts w:hAnsi="宋体"/>
          <w:sz w:val="24"/>
          <w:szCs w:val="24"/>
          <w:highlight w:val="none"/>
        </w:rPr>
      </w:pPr>
      <w:r>
        <w:rPr>
          <w:rFonts w:hint="eastAsia" w:hAnsi="宋体" w:cs="仿宋_GB2312"/>
          <w:sz w:val="24"/>
          <w:szCs w:val="24"/>
          <w:highlight w:val="none"/>
        </w:rPr>
        <w:t>法定代表人或委托代理人</w:t>
      </w:r>
      <w:r>
        <w:rPr>
          <w:rFonts w:hint="eastAsia" w:hAnsi="宋体"/>
          <w:sz w:val="24"/>
          <w:highlight w:val="none"/>
        </w:rPr>
        <w:t>（盖章或签字）</w:t>
      </w:r>
      <w:r>
        <w:rPr>
          <w:rFonts w:hint="eastAsia" w:hAnsi="宋体" w:cs="仿宋_GB2312"/>
          <w:sz w:val="24"/>
          <w:szCs w:val="24"/>
          <w:highlight w:val="none"/>
        </w:rPr>
        <w:t>：</w:t>
      </w:r>
    </w:p>
    <w:p w14:paraId="183FDE9E">
      <w:pPr>
        <w:spacing w:line="400" w:lineRule="exact"/>
        <w:rPr>
          <w:rFonts w:hAnsi="宋体" w:cs="仿宋_GB2312"/>
          <w:sz w:val="24"/>
          <w:szCs w:val="24"/>
          <w:highlight w:val="none"/>
        </w:rPr>
      </w:pPr>
    </w:p>
    <w:p w14:paraId="18449ACF">
      <w:pPr>
        <w:spacing w:line="400" w:lineRule="exact"/>
        <w:rPr>
          <w:rFonts w:hAnsi="宋体"/>
          <w:b/>
          <w:bCs/>
          <w:sz w:val="28"/>
          <w:szCs w:val="28"/>
          <w:highlight w:val="none"/>
        </w:rPr>
      </w:pPr>
      <w:r>
        <w:rPr>
          <w:rFonts w:hint="eastAsia" w:hAnsi="宋体" w:cs="仿宋_GB2312"/>
          <w:sz w:val="24"/>
          <w:szCs w:val="24"/>
          <w:highlight w:val="none"/>
        </w:rPr>
        <w:t>年月日</w:t>
      </w:r>
    </w:p>
    <w:p w14:paraId="7687C079">
      <w:pPr>
        <w:spacing w:line="360" w:lineRule="auto"/>
        <w:ind w:left="-2" w:hanging="2"/>
        <w:rPr>
          <w:rFonts w:ascii="宋体" w:hAnsi="宋体" w:cs="宋体"/>
          <w:b/>
          <w:bCs/>
          <w:sz w:val="24"/>
          <w:szCs w:val="24"/>
          <w:highlight w:val="none"/>
        </w:rPr>
      </w:pPr>
      <w:r>
        <w:rPr>
          <w:rFonts w:hint="eastAsia" w:ascii="宋体" w:hAnsi="宋体" w:cs="宋体"/>
          <w:b/>
          <w:color w:val="000000"/>
          <w:sz w:val="28"/>
          <w:szCs w:val="28"/>
          <w:highlight w:val="none"/>
        </w:rPr>
        <w:br w:type="page"/>
      </w:r>
      <w:r>
        <w:rPr>
          <w:rFonts w:hint="eastAsia" w:ascii="宋体" w:hAnsi="宋体" w:cs="宋体"/>
          <w:b/>
          <w:bCs/>
          <w:sz w:val="24"/>
          <w:szCs w:val="24"/>
          <w:highlight w:val="none"/>
        </w:rPr>
        <w:t>附件2:</w:t>
      </w:r>
    </w:p>
    <w:p w14:paraId="50918F37">
      <w:pPr>
        <w:spacing w:line="360" w:lineRule="auto"/>
        <w:ind w:left="-2" w:hanging="2"/>
        <w:jc w:val="center"/>
        <w:rPr>
          <w:rFonts w:ascii="宋体"/>
          <w:b/>
          <w:bCs/>
          <w:spacing w:val="21"/>
          <w:kern w:val="0"/>
          <w:sz w:val="32"/>
          <w:szCs w:val="32"/>
          <w:highlight w:val="none"/>
        </w:rPr>
      </w:pPr>
      <w:r>
        <w:rPr>
          <w:rFonts w:hint="eastAsia" w:ascii="宋体" w:hAnsi="宋体" w:cs="宋体"/>
          <w:b/>
          <w:bCs/>
          <w:spacing w:val="21"/>
          <w:kern w:val="0"/>
          <w:sz w:val="32"/>
          <w:szCs w:val="32"/>
          <w:highlight w:val="none"/>
        </w:rPr>
        <w:t>开标一览表</w:t>
      </w:r>
    </w:p>
    <w:p w14:paraId="26E8D5DA">
      <w:pPr>
        <w:pStyle w:val="11"/>
        <w:spacing w:line="320" w:lineRule="exact"/>
        <w:rPr>
          <w:rFonts w:hAnsi="宋体" w:cs="Times New Roman"/>
          <w:highlight w:val="none"/>
        </w:rPr>
      </w:pPr>
      <w:r>
        <w:rPr>
          <w:rFonts w:hint="eastAsia" w:hAnsi="宋体"/>
          <w:sz w:val="24"/>
          <w:szCs w:val="24"/>
          <w:highlight w:val="none"/>
        </w:rPr>
        <w:t>项目编号：JJWL250620134</w:t>
      </w:r>
    </w:p>
    <w:p w14:paraId="21E60EC4">
      <w:pPr>
        <w:pStyle w:val="57"/>
        <w:spacing w:line="360" w:lineRule="auto"/>
        <w:ind w:right="480"/>
        <w:jc w:val="left"/>
        <w:rPr>
          <w:rFonts w:ascii="宋体" w:hAnsi="宋体" w:cs="宋体"/>
          <w:sz w:val="24"/>
          <w:szCs w:val="24"/>
          <w:highlight w:val="none"/>
        </w:rPr>
      </w:pPr>
      <w:r>
        <w:rPr>
          <w:rFonts w:hint="eastAsia" w:hAnsi="宋体" w:cs="宋体"/>
          <w:sz w:val="24"/>
          <w:szCs w:val="24"/>
          <w:highlight w:val="none"/>
        </w:rPr>
        <w:t>项目名称：2025年温岭市国省道桥梁预防性养护采购项目</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1763"/>
        <w:gridCol w:w="4650"/>
        <w:gridCol w:w="1110"/>
        <w:gridCol w:w="643"/>
        <w:gridCol w:w="762"/>
      </w:tblGrid>
      <w:tr w14:paraId="55D4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7" w:type="pct"/>
            <w:noWrap/>
            <w:vAlign w:val="center"/>
          </w:tcPr>
          <w:p w14:paraId="06CFC572">
            <w:pPr>
              <w:pStyle w:val="11"/>
              <w:jc w:val="center"/>
              <w:rPr>
                <w:rFonts w:ascii="Calibri" w:hAnsi="宋体"/>
                <w:b/>
                <w:bCs/>
                <w:sz w:val="22"/>
                <w:szCs w:val="22"/>
                <w:highlight w:val="none"/>
              </w:rPr>
            </w:pPr>
            <w:r>
              <w:rPr>
                <w:rFonts w:hint="eastAsia" w:ascii="Calibri" w:hAnsi="宋体"/>
                <w:b/>
                <w:bCs/>
                <w:sz w:val="22"/>
                <w:szCs w:val="22"/>
                <w:highlight w:val="none"/>
              </w:rPr>
              <w:t>序号</w:t>
            </w:r>
          </w:p>
        </w:tc>
        <w:tc>
          <w:tcPr>
            <w:tcW w:w="947" w:type="pct"/>
            <w:noWrap/>
            <w:vAlign w:val="center"/>
          </w:tcPr>
          <w:p w14:paraId="5B6C9D65">
            <w:pPr>
              <w:pStyle w:val="11"/>
              <w:jc w:val="center"/>
              <w:rPr>
                <w:rFonts w:ascii="Calibri" w:hAnsi="宋体"/>
                <w:b/>
                <w:bCs/>
                <w:sz w:val="22"/>
                <w:szCs w:val="22"/>
                <w:highlight w:val="none"/>
              </w:rPr>
            </w:pPr>
            <w:r>
              <w:rPr>
                <w:rFonts w:hint="eastAsia" w:ascii="Calibri" w:hAnsi="宋体"/>
                <w:b/>
                <w:bCs/>
                <w:sz w:val="22"/>
                <w:szCs w:val="22"/>
                <w:highlight w:val="none"/>
              </w:rPr>
              <w:t>标项名称</w:t>
            </w:r>
          </w:p>
        </w:tc>
        <w:tc>
          <w:tcPr>
            <w:tcW w:w="2499" w:type="pct"/>
            <w:noWrap/>
            <w:vAlign w:val="center"/>
          </w:tcPr>
          <w:p w14:paraId="692AA15E">
            <w:pPr>
              <w:pStyle w:val="11"/>
              <w:jc w:val="center"/>
              <w:rPr>
                <w:rFonts w:ascii="Calibri" w:hAnsi="宋体"/>
                <w:b/>
                <w:bCs/>
                <w:sz w:val="22"/>
                <w:szCs w:val="22"/>
                <w:highlight w:val="none"/>
              </w:rPr>
            </w:pPr>
            <w:r>
              <w:rPr>
                <w:rFonts w:hint="eastAsia" w:ascii="Calibri" w:hAnsi="宋体"/>
                <w:b/>
                <w:bCs/>
                <w:sz w:val="22"/>
                <w:szCs w:val="22"/>
                <w:highlight w:val="none"/>
              </w:rPr>
              <w:t>投标报价</w:t>
            </w:r>
          </w:p>
        </w:tc>
        <w:tc>
          <w:tcPr>
            <w:tcW w:w="597" w:type="pct"/>
            <w:noWrap/>
            <w:vAlign w:val="center"/>
          </w:tcPr>
          <w:p w14:paraId="27D5DD96">
            <w:pPr>
              <w:pStyle w:val="11"/>
              <w:jc w:val="center"/>
              <w:rPr>
                <w:b/>
                <w:bCs/>
                <w:sz w:val="20"/>
                <w:szCs w:val="20"/>
                <w:highlight w:val="none"/>
              </w:rPr>
            </w:pPr>
            <w:r>
              <w:rPr>
                <w:rFonts w:hint="eastAsia"/>
                <w:b/>
                <w:bCs/>
                <w:sz w:val="20"/>
                <w:szCs w:val="20"/>
                <w:highlight w:val="none"/>
              </w:rPr>
              <w:t>项目</w:t>
            </w:r>
          </w:p>
          <w:p w14:paraId="3874CE2E">
            <w:pPr>
              <w:pStyle w:val="11"/>
              <w:jc w:val="center"/>
              <w:rPr>
                <w:b/>
                <w:bCs/>
                <w:sz w:val="20"/>
                <w:szCs w:val="20"/>
                <w:highlight w:val="none"/>
              </w:rPr>
            </w:pPr>
            <w:r>
              <w:rPr>
                <w:rFonts w:hint="eastAsia"/>
                <w:b/>
                <w:bCs/>
                <w:sz w:val="20"/>
                <w:szCs w:val="20"/>
                <w:highlight w:val="none"/>
              </w:rPr>
              <w:t>经理</w:t>
            </w:r>
          </w:p>
        </w:tc>
        <w:tc>
          <w:tcPr>
            <w:tcW w:w="346" w:type="pct"/>
            <w:noWrap/>
            <w:vAlign w:val="center"/>
          </w:tcPr>
          <w:p w14:paraId="5615F4D4">
            <w:pPr>
              <w:pStyle w:val="11"/>
              <w:jc w:val="center"/>
              <w:rPr>
                <w:b/>
                <w:bCs/>
                <w:sz w:val="20"/>
                <w:szCs w:val="20"/>
                <w:highlight w:val="none"/>
              </w:rPr>
            </w:pPr>
            <w:r>
              <w:rPr>
                <w:rFonts w:hint="eastAsia"/>
                <w:b/>
                <w:bCs/>
                <w:sz w:val="20"/>
                <w:szCs w:val="20"/>
                <w:highlight w:val="none"/>
              </w:rPr>
              <w:t>项目技术负责人</w:t>
            </w:r>
          </w:p>
        </w:tc>
        <w:tc>
          <w:tcPr>
            <w:tcW w:w="410" w:type="pct"/>
            <w:noWrap/>
            <w:vAlign w:val="center"/>
          </w:tcPr>
          <w:p w14:paraId="57568993">
            <w:pPr>
              <w:pStyle w:val="11"/>
              <w:jc w:val="center"/>
              <w:rPr>
                <w:b/>
                <w:bCs/>
                <w:sz w:val="20"/>
                <w:szCs w:val="20"/>
                <w:highlight w:val="none"/>
              </w:rPr>
            </w:pPr>
            <w:r>
              <w:rPr>
                <w:rFonts w:hint="eastAsia"/>
                <w:b/>
                <w:bCs/>
                <w:sz w:val="20"/>
                <w:szCs w:val="20"/>
                <w:highlight w:val="none"/>
              </w:rPr>
              <w:t>安全负责人</w:t>
            </w:r>
          </w:p>
        </w:tc>
      </w:tr>
      <w:tr w14:paraId="6968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197" w:type="pct"/>
            <w:noWrap/>
            <w:vAlign w:val="center"/>
          </w:tcPr>
          <w:p w14:paraId="6E6A1CEB">
            <w:pPr>
              <w:pStyle w:val="11"/>
              <w:spacing w:line="360" w:lineRule="auto"/>
              <w:jc w:val="center"/>
              <w:rPr>
                <w:rFonts w:ascii="Calibri" w:hAnsi="宋体"/>
                <w:sz w:val="28"/>
                <w:szCs w:val="28"/>
                <w:highlight w:val="none"/>
              </w:rPr>
            </w:pPr>
            <w:r>
              <w:rPr>
                <w:rFonts w:ascii="Calibri" w:hAnsi="宋体"/>
                <w:sz w:val="28"/>
                <w:szCs w:val="28"/>
                <w:highlight w:val="none"/>
              </w:rPr>
              <w:t>1</w:t>
            </w:r>
          </w:p>
        </w:tc>
        <w:tc>
          <w:tcPr>
            <w:tcW w:w="947" w:type="pct"/>
            <w:noWrap/>
            <w:vAlign w:val="center"/>
          </w:tcPr>
          <w:p w14:paraId="6999264F">
            <w:pPr>
              <w:spacing w:line="324" w:lineRule="auto"/>
              <w:jc w:val="center"/>
              <w:rPr>
                <w:rFonts w:ascii="Calibri"/>
                <w:sz w:val="22"/>
                <w:szCs w:val="22"/>
                <w:highlight w:val="none"/>
              </w:rPr>
            </w:pPr>
            <w:r>
              <w:rPr>
                <w:rFonts w:hint="eastAsia" w:ascii="Calibri"/>
                <w:sz w:val="22"/>
                <w:szCs w:val="22"/>
                <w:highlight w:val="none"/>
              </w:rPr>
              <w:t>2025年温岭市国省道桥梁预防性养护采购项目</w:t>
            </w:r>
          </w:p>
        </w:tc>
        <w:tc>
          <w:tcPr>
            <w:tcW w:w="2499" w:type="pct"/>
            <w:noWrap/>
            <w:vAlign w:val="center"/>
          </w:tcPr>
          <w:p w14:paraId="359ED4B4">
            <w:pPr>
              <w:wordWrap w:val="0"/>
              <w:spacing w:line="360" w:lineRule="exact"/>
              <w:rPr>
                <w:sz w:val="22"/>
                <w:szCs w:val="22"/>
                <w:highlight w:val="none"/>
              </w:rPr>
            </w:pPr>
            <w:r>
              <w:rPr>
                <w:rFonts w:hint="eastAsia"/>
                <w:sz w:val="22"/>
                <w:szCs w:val="22"/>
                <w:highlight w:val="none"/>
              </w:rPr>
              <w:t>我方愿意以工程量清单中第</w:t>
            </w:r>
            <w:r>
              <w:rPr>
                <w:sz w:val="22"/>
                <w:szCs w:val="22"/>
                <w:highlight w:val="none"/>
              </w:rPr>
              <w:t>100</w:t>
            </w:r>
            <w:r>
              <w:rPr>
                <w:rFonts w:hint="eastAsia"/>
                <w:sz w:val="22"/>
                <w:szCs w:val="22"/>
                <w:highlight w:val="none"/>
              </w:rPr>
              <w:t>章价格保持不变，其余以工程量清单中子目单价的</w:t>
            </w:r>
            <w:r>
              <w:rPr>
                <w:sz w:val="22"/>
                <w:szCs w:val="22"/>
                <w:highlight w:val="none"/>
                <w:u w:val="single"/>
              </w:rPr>
              <w:t>%</w:t>
            </w:r>
            <w:r>
              <w:rPr>
                <w:rFonts w:hint="eastAsia"/>
                <w:sz w:val="22"/>
                <w:szCs w:val="22"/>
                <w:highlight w:val="none"/>
              </w:rPr>
              <w:t>作为合同单价，按合同约定实施和完成承包工程，修补工程中的任何缺陷。</w:t>
            </w:r>
          </w:p>
        </w:tc>
        <w:tc>
          <w:tcPr>
            <w:tcW w:w="597" w:type="pct"/>
            <w:noWrap/>
            <w:vAlign w:val="center"/>
          </w:tcPr>
          <w:p w14:paraId="6CCCB4A3">
            <w:pPr>
              <w:pStyle w:val="11"/>
              <w:spacing w:line="360" w:lineRule="auto"/>
              <w:jc w:val="center"/>
              <w:rPr>
                <w:highlight w:val="none"/>
              </w:rPr>
            </w:pPr>
          </w:p>
        </w:tc>
        <w:tc>
          <w:tcPr>
            <w:tcW w:w="346" w:type="pct"/>
            <w:noWrap/>
            <w:vAlign w:val="center"/>
          </w:tcPr>
          <w:p w14:paraId="7ED9506D">
            <w:pPr>
              <w:pStyle w:val="11"/>
              <w:spacing w:line="360" w:lineRule="auto"/>
              <w:jc w:val="center"/>
              <w:rPr>
                <w:highlight w:val="none"/>
              </w:rPr>
            </w:pPr>
          </w:p>
        </w:tc>
        <w:tc>
          <w:tcPr>
            <w:tcW w:w="410" w:type="pct"/>
            <w:noWrap/>
            <w:vAlign w:val="center"/>
          </w:tcPr>
          <w:p w14:paraId="2DB68CF8">
            <w:pPr>
              <w:pStyle w:val="11"/>
              <w:spacing w:line="360" w:lineRule="auto"/>
              <w:jc w:val="center"/>
              <w:rPr>
                <w:highlight w:val="none"/>
              </w:rPr>
            </w:pPr>
          </w:p>
        </w:tc>
      </w:tr>
    </w:tbl>
    <w:p w14:paraId="42D269EE">
      <w:pPr>
        <w:spacing w:line="360" w:lineRule="auto"/>
        <w:rPr>
          <w:rFonts w:ascii="宋体"/>
          <w:sz w:val="24"/>
          <w:szCs w:val="24"/>
          <w:highlight w:val="none"/>
        </w:rPr>
      </w:pPr>
      <w:r>
        <w:rPr>
          <w:rFonts w:hint="eastAsia" w:ascii="宋体" w:hAnsi="宋体" w:cs="宋体"/>
          <w:b/>
          <w:bCs/>
          <w:highlight w:val="none"/>
        </w:rPr>
        <w:t>填报要求：</w:t>
      </w:r>
    </w:p>
    <w:p w14:paraId="616F93D5">
      <w:pPr>
        <w:ind w:firstLine="420" w:firstLineChars="200"/>
        <w:rPr>
          <w:rFonts w:ascii="宋体" w:hAnsi="宋体" w:cs="宋体"/>
          <w:kern w:val="0"/>
          <w:highlight w:val="none"/>
        </w:rPr>
      </w:pPr>
      <w:r>
        <w:rPr>
          <w:rFonts w:hint="eastAsia" w:ascii="宋体" w:hAnsi="宋体" w:cs="宋体"/>
          <w:kern w:val="0"/>
          <w:highlight w:val="none"/>
        </w:rPr>
        <w:t>1.报价一经涂改，应在涂改处加盖单位公章，或者由法定代表人或授权代理人签名或盖章，否则其投标作无效标处理。</w:t>
      </w:r>
    </w:p>
    <w:p w14:paraId="4D35DDA9">
      <w:pPr>
        <w:ind w:firstLine="420" w:firstLineChars="200"/>
        <w:rPr>
          <w:rFonts w:ascii="宋体" w:hAnsi="宋体" w:cs="宋体"/>
          <w:kern w:val="0"/>
          <w:highlight w:val="none"/>
        </w:rPr>
      </w:pPr>
      <w:r>
        <w:rPr>
          <w:rFonts w:hint="eastAsia" w:ascii="宋体" w:hAnsi="宋体" w:cs="宋体"/>
          <w:kern w:val="0"/>
          <w:highlight w:val="none"/>
        </w:rPr>
        <w:t>▲2.工程量清单详见附件3.1及3.2，清单表中数据不允许更改，否则按无效投标处理；</w:t>
      </w:r>
    </w:p>
    <w:p w14:paraId="69F695B4">
      <w:pPr>
        <w:ind w:firstLine="420" w:firstLineChars="200"/>
        <w:rPr>
          <w:rFonts w:ascii="宋体" w:hAnsi="宋体" w:cs="宋体"/>
          <w:kern w:val="0"/>
          <w:highlight w:val="none"/>
        </w:rPr>
      </w:pPr>
      <w:r>
        <w:rPr>
          <w:rFonts w:hint="eastAsia" w:ascii="宋体" w:hAnsi="宋体" w:cs="宋体"/>
          <w:kern w:val="0"/>
          <w:highlight w:val="none"/>
        </w:rPr>
        <w:t xml:space="preserve">3.本表所填报价可保留小数点后2位，第三位四舍五入。  </w:t>
      </w:r>
    </w:p>
    <w:p w14:paraId="1074EDC6">
      <w:pPr>
        <w:spacing w:line="360" w:lineRule="auto"/>
        <w:ind w:firstLine="420" w:firstLineChars="200"/>
        <w:rPr>
          <w:rFonts w:ascii="宋体" w:hAnsi="宋体" w:cs="宋体"/>
          <w:kern w:val="0"/>
          <w:highlight w:val="none"/>
        </w:rPr>
      </w:pPr>
    </w:p>
    <w:p w14:paraId="4AF44EAD">
      <w:pPr>
        <w:spacing w:line="360" w:lineRule="auto"/>
        <w:ind w:firstLine="420" w:firstLineChars="200"/>
        <w:rPr>
          <w:rFonts w:ascii="宋体" w:hAnsi="宋体" w:cs="宋体"/>
          <w:kern w:val="0"/>
          <w:highlight w:val="none"/>
        </w:rPr>
      </w:pPr>
      <w:r>
        <w:rPr>
          <w:rFonts w:hint="eastAsia" w:ascii="宋体" w:hAnsi="宋体" w:cs="宋体"/>
          <w:kern w:val="0"/>
          <w:highlight w:val="none"/>
        </w:rPr>
        <w:t>投标人名称（盖章）：</w:t>
      </w:r>
    </w:p>
    <w:p w14:paraId="4AAB21E8">
      <w:pPr>
        <w:spacing w:line="360" w:lineRule="auto"/>
        <w:ind w:firstLine="420" w:firstLineChars="200"/>
        <w:rPr>
          <w:rFonts w:ascii="宋体" w:hAnsi="宋体" w:cs="宋体"/>
          <w:kern w:val="0"/>
          <w:highlight w:val="none"/>
        </w:rPr>
      </w:pPr>
      <w:r>
        <w:rPr>
          <w:rFonts w:hint="eastAsia" w:ascii="宋体" w:hAnsi="宋体" w:cs="宋体"/>
          <w:kern w:val="0"/>
          <w:highlight w:val="none"/>
        </w:rPr>
        <w:t>法定代表人或委托代理人（盖章或签名）：</w:t>
      </w:r>
    </w:p>
    <w:p w14:paraId="2ACF48E7">
      <w:pPr>
        <w:spacing w:line="360" w:lineRule="auto"/>
        <w:ind w:firstLine="420" w:firstLineChars="200"/>
        <w:rPr>
          <w:rFonts w:ascii="宋体" w:hAnsi="宋体" w:cs="宋体"/>
          <w:kern w:val="0"/>
          <w:highlight w:val="none"/>
        </w:rPr>
      </w:pPr>
      <w:r>
        <w:rPr>
          <w:rFonts w:hint="eastAsia" w:ascii="宋体" w:hAnsi="宋体" w:cs="宋体"/>
          <w:kern w:val="0"/>
          <w:highlight w:val="none"/>
        </w:rPr>
        <w:t>日        期：</w:t>
      </w:r>
    </w:p>
    <w:p w14:paraId="487CFBD4">
      <w:pPr>
        <w:rPr>
          <w:rFonts w:ascii="方正小标宋简体" w:hAnsi="方正小标宋简体" w:eastAsia="方正小标宋简体" w:cs="方正小标宋简体"/>
          <w:color w:val="000000"/>
          <w:sz w:val="20"/>
          <w:szCs w:val="20"/>
          <w:highlight w:val="none"/>
        </w:rPr>
      </w:pPr>
    </w:p>
    <w:p w14:paraId="68A62DF6">
      <w:pPr>
        <w:rPr>
          <w:rFonts w:ascii="方正小标宋简体" w:hAnsi="方正小标宋简体" w:eastAsia="方正小标宋简体" w:cs="方正小标宋简体"/>
          <w:color w:val="000000"/>
          <w:sz w:val="20"/>
          <w:szCs w:val="20"/>
          <w:highlight w:val="none"/>
        </w:rPr>
      </w:pPr>
    </w:p>
    <w:p w14:paraId="1606EFA1">
      <w:pPr>
        <w:rPr>
          <w:rFonts w:ascii="方正小标宋简体" w:hAnsi="方正小标宋简体" w:eastAsia="方正小标宋简体" w:cs="方正小标宋简体"/>
          <w:color w:val="000000"/>
          <w:sz w:val="20"/>
          <w:szCs w:val="20"/>
          <w:highlight w:val="none"/>
        </w:rPr>
      </w:pPr>
    </w:p>
    <w:p w14:paraId="35E3FC0E">
      <w:pPr>
        <w:rPr>
          <w:rFonts w:ascii="方正小标宋简体" w:hAnsi="方正小标宋简体" w:eastAsia="方正小标宋简体" w:cs="方正小标宋简体"/>
          <w:color w:val="000000"/>
          <w:sz w:val="20"/>
          <w:szCs w:val="20"/>
          <w:highlight w:val="none"/>
        </w:rPr>
      </w:pPr>
    </w:p>
    <w:p w14:paraId="72CCC516">
      <w:pPr>
        <w:rPr>
          <w:rFonts w:ascii="方正小标宋简体" w:hAnsi="方正小标宋简体" w:eastAsia="方正小标宋简体" w:cs="方正小标宋简体"/>
          <w:color w:val="000000"/>
          <w:sz w:val="20"/>
          <w:szCs w:val="20"/>
          <w:highlight w:val="none"/>
        </w:rPr>
      </w:pPr>
    </w:p>
    <w:p w14:paraId="70417C55">
      <w:pPr>
        <w:rPr>
          <w:rFonts w:ascii="方正小标宋简体" w:hAnsi="方正小标宋简体" w:eastAsia="方正小标宋简体" w:cs="方正小标宋简体"/>
          <w:color w:val="000000"/>
          <w:sz w:val="20"/>
          <w:szCs w:val="20"/>
          <w:highlight w:val="none"/>
        </w:rPr>
      </w:pPr>
    </w:p>
    <w:p w14:paraId="3B5C8B7A">
      <w:pPr>
        <w:rPr>
          <w:rFonts w:ascii="方正小标宋简体" w:hAnsi="方正小标宋简体" w:eastAsia="方正小标宋简体" w:cs="方正小标宋简体"/>
          <w:color w:val="000000"/>
          <w:sz w:val="20"/>
          <w:szCs w:val="20"/>
          <w:highlight w:val="none"/>
        </w:rPr>
      </w:pPr>
    </w:p>
    <w:p w14:paraId="4CE6ACBC">
      <w:pPr>
        <w:rPr>
          <w:rFonts w:ascii="方正小标宋简体" w:hAnsi="方正小标宋简体" w:eastAsia="方正小标宋简体" w:cs="方正小标宋简体"/>
          <w:color w:val="000000"/>
          <w:sz w:val="20"/>
          <w:szCs w:val="20"/>
          <w:highlight w:val="none"/>
        </w:rPr>
      </w:pPr>
    </w:p>
    <w:p w14:paraId="012794C1">
      <w:pPr>
        <w:rPr>
          <w:rFonts w:ascii="方正小标宋简体" w:hAnsi="方正小标宋简体" w:eastAsia="方正小标宋简体" w:cs="方正小标宋简体"/>
          <w:color w:val="000000"/>
          <w:sz w:val="20"/>
          <w:szCs w:val="20"/>
          <w:highlight w:val="none"/>
        </w:rPr>
      </w:pPr>
    </w:p>
    <w:p w14:paraId="7B211DB1">
      <w:pPr>
        <w:rPr>
          <w:rFonts w:ascii="方正小标宋简体" w:hAnsi="方正小标宋简体" w:eastAsia="方正小标宋简体" w:cs="方正小标宋简体"/>
          <w:color w:val="000000"/>
          <w:sz w:val="20"/>
          <w:szCs w:val="20"/>
          <w:highlight w:val="none"/>
        </w:rPr>
      </w:pPr>
    </w:p>
    <w:p w14:paraId="12817A69">
      <w:pPr>
        <w:rPr>
          <w:rFonts w:ascii="方正小标宋简体" w:hAnsi="方正小标宋简体" w:eastAsia="方正小标宋简体" w:cs="方正小标宋简体"/>
          <w:color w:val="000000"/>
          <w:sz w:val="20"/>
          <w:szCs w:val="20"/>
          <w:highlight w:val="none"/>
        </w:rPr>
      </w:pPr>
    </w:p>
    <w:p w14:paraId="40252957">
      <w:pPr>
        <w:rPr>
          <w:rFonts w:ascii="方正小标宋简体" w:hAnsi="方正小标宋简体" w:eastAsia="方正小标宋简体" w:cs="方正小标宋简体"/>
          <w:color w:val="000000"/>
          <w:sz w:val="20"/>
          <w:szCs w:val="20"/>
          <w:highlight w:val="none"/>
        </w:rPr>
      </w:pPr>
    </w:p>
    <w:p w14:paraId="19B0C949">
      <w:pPr>
        <w:rPr>
          <w:rFonts w:ascii="方正小标宋简体" w:hAnsi="方正小标宋简体" w:eastAsia="方正小标宋简体" w:cs="方正小标宋简体"/>
          <w:color w:val="000000"/>
          <w:sz w:val="20"/>
          <w:szCs w:val="20"/>
          <w:highlight w:val="none"/>
        </w:rPr>
      </w:pPr>
    </w:p>
    <w:p w14:paraId="66239CE6">
      <w:pPr>
        <w:rPr>
          <w:rFonts w:ascii="方正小标宋简体" w:hAnsi="方正小标宋简体" w:eastAsia="方正小标宋简体" w:cs="方正小标宋简体"/>
          <w:color w:val="000000"/>
          <w:sz w:val="20"/>
          <w:szCs w:val="20"/>
          <w:highlight w:val="none"/>
        </w:rPr>
      </w:pPr>
    </w:p>
    <w:p w14:paraId="13390CC1">
      <w:pPr>
        <w:rPr>
          <w:rFonts w:ascii="方正小标宋简体" w:hAnsi="方正小标宋简体" w:eastAsia="方正小标宋简体" w:cs="方正小标宋简体"/>
          <w:color w:val="000000"/>
          <w:sz w:val="20"/>
          <w:szCs w:val="20"/>
          <w:highlight w:val="none"/>
        </w:rPr>
      </w:pPr>
    </w:p>
    <w:p w14:paraId="1907A39C">
      <w:pPr>
        <w:rPr>
          <w:rFonts w:ascii="方正小标宋简体" w:hAnsi="方正小标宋简体" w:eastAsia="方正小标宋简体" w:cs="方正小标宋简体"/>
          <w:color w:val="000000"/>
          <w:sz w:val="20"/>
          <w:szCs w:val="20"/>
          <w:highlight w:val="none"/>
        </w:rPr>
      </w:pPr>
    </w:p>
    <w:p w14:paraId="1B1FAFDF">
      <w:pPr>
        <w:rPr>
          <w:rFonts w:ascii="方正小标宋简体" w:hAnsi="方正小标宋简体" w:eastAsia="方正小标宋简体" w:cs="方正小标宋简体"/>
          <w:color w:val="000000"/>
          <w:sz w:val="20"/>
          <w:szCs w:val="20"/>
          <w:highlight w:val="none"/>
        </w:rPr>
      </w:pPr>
    </w:p>
    <w:p w14:paraId="499C8047">
      <w:pPr>
        <w:widowControl/>
        <w:textAlignment w:val="top"/>
        <w:rPr>
          <w:rFonts w:ascii="宋体" w:hAnsi="宋体" w:cs="宋体"/>
          <w:kern w:val="0"/>
          <w:highlight w:val="none"/>
        </w:rPr>
      </w:pPr>
      <w:r>
        <w:rPr>
          <w:rFonts w:hint="eastAsia" w:ascii="宋体" w:hAnsi="宋体" w:cs="宋体"/>
          <w:kern w:val="0"/>
          <w:highlight w:val="none"/>
        </w:rPr>
        <w:t>附件3.1：</w:t>
      </w:r>
    </w:p>
    <w:p w14:paraId="4C9145B3">
      <w:pPr>
        <w:widowControl/>
        <w:spacing w:line="360" w:lineRule="auto"/>
        <w:jc w:val="center"/>
        <w:textAlignment w:val="center"/>
        <w:rPr>
          <w:rFonts w:ascii="宋体" w:hAnsi="宋体" w:cs="宋体"/>
          <w:b/>
          <w:bCs/>
          <w:kern w:val="0"/>
          <w:sz w:val="36"/>
          <w:szCs w:val="36"/>
          <w:highlight w:val="none"/>
        </w:rPr>
      </w:pPr>
      <w:r>
        <w:rPr>
          <w:rFonts w:hint="eastAsia" w:ascii="宋体" w:hAnsi="宋体" w:cs="宋体"/>
          <w:b/>
          <w:bCs/>
          <w:kern w:val="0"/>
          <w:sz w:val="36"/>
          <w:szCs w:val="36"/>
          <w:highlight w:val="none"/>
        </w:rPr>
        <w:t>工程量清单</w:t>
      </w:r>
    </w:p>
    <w:tbl>
      <w:tblPr>
        <w:tblStyle w:val="23"/>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3638"/>
        <w:gridCol w:w="678"/>
        <w:gridCol w:w="1022"/>
        <w:gridCol w:w="1051"/>
        <w:gridCol w:w="1011"/>
      </w:tblGrid>
      <w:tr w14:paraId="09B6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100" w:type="dxa"/>
            <w:gridSpan w:val="6"/>
            <w:shd w:val="clear" w:color="auto" w:fill="FFFFFF"/>
            <w:vAlign w:val="center"/>
          </w:tcPr>
          <w:p w14:paraId="685C8B93">
            <w:pPr>
              <w:widowControl/>
              <w:jc w:val="center"/>
              <w:textAlignment w:val="center"/>
              <w:rPr>
                <w:rFonts w:ascii="宋体" w:hAnsi="宋体" w:cs="宋体"/>
                <w:b/>
                <w:bCs/>
                <w:sz w:val="24"/>
                <w:szCs w:val="24"/>
                <w:highlight w:val="none"/>
              </w:rPr>
            </w:pPr>
            <w:r>
              <w:rPr>
                <w:rFonts w:hint="eastAsia" w:ascii="宋体" w:hAnsi="宋体" w:cs="宋体"/>
                <w:b/>
                <w:bCs/>
                <w:kern w:val="0"/>
                <w:sz w:val="24"/>
                <w:szCs w:val="24"/>
                <w:highlight w:val="none"/>
              </w:rPr>
              <w:t>清单   第100章     总则</w:t>
            </w:r>
          </w:p>
        </w:tc>
      </w:tr>
      <w:tr w14:paraId="71F5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6772A7B3">
            <w:pPr>
              <w:widowControl/>
              <w:jc w:val="center"/>
              <w:textAlignment w:val="center"/>
              <w:rPr>
                <w:rFonts w:ascii="宋体" w:hAnsi="宋体" w:cs="宋体"/>
                <w:b/>
                <w:bCs/>
                <w:sz w:val="20"/>
                <w:szCs w:val="20"/>
                <w:highlight w:val="none"/>
              </w:rPr>
            </w:pPr>
            <w:r>
              <w:rPr>
                <w:rFonts w:hint="eastAsia" w:ascii="宋体" w:hAnsi="宋体" w:cs="宋体"/>
                <w:b/>
                <w:bCs/>
                <w:color w:val="000000"/>
                <w:kern w:val="0"/>
                <w:sz w:val="18"/>
                <w:szCs w:val="18"/>
                <w:highlight w:val="none"/>
              </w:rPr>
              <w:t>子目号</w:t>
            </w:r>
          </w:p>
        </w:tc>
        <w:tc>
          <w:tcPr>
            <w:tcW w:w="3653" w:type="dxa"/>
            <w:shd w:val="clear" w:color="auto" w:fill="FFFFFF"/>
            <w:vAlign w:val="center"/>
          </w:tcPr>
          <w:p w14:paraId="1A0DADD2">
            <w:pPr>
              <w:widowControl/>
              <w:jc w:val="center"/>
              <w:textAlignment w:val="center"/>
              <w:rPr>
                <w:rFonts w:ascii="宋体" w:hAnsi="宋体" w:cs="宋体"/>
                <w:b/>
                <w:bCs/>
                <w:sz w:val="20"/>
                <w:szCs w:val="20"/>
                <w:highlight w:val="none"/>
              </w:rPr>
            </w:pPr>
            <w:r>
              <w:rPr>
                <w:rFonts w:hint="eastAsia" w:ascii="宋体" w:hAnsi="宋体" w:cs="宋体"/>
                <w:b/>
                <w:bCs/>
                <w:color w:val="000000"/>
                <w:kern w:val="0"/>
                <w:sz w:val="18"/>
                <w:szCs w:val="18"/>
                <w:highlight w:val="none"/>
              </w:rPr>
              <w:t>子目名称</w:t>
            </w:r>
          </w:p>
        </w:tc>
        <w:tc>
          <w:tcPr>
            <w:tcW w:w="679" w:type="dxa"/>
            <w:shd w:val="clear" w:color="auto" w:fill="FFFFFF"/>
            <w:vAlign w:val="center"/>
          </w:tcPr>
          <w:p w14:paraId="56CEA304">
            <w:pPr>
              <w:widowControl/>
              <w:jc w:val="center"/>
              <w:textAlignment w:val="center"/>
              <w:rPr>
                <w:rFonts w:ascii="宋体" w:hAnsi="宋体" w:cs="宋体"/>
                <w:b/>
                <w:bCs/>
                <w:sz w:val="20"/>
                <w:szCs w:val="20"/>
                <w:highlight w:val="none"/>
              </w:rPr>
            </w:pPr>
            <w:r>
              <w:rPr>
                <w:rFonts w:hint="eastAsia" w:ascii="宋体" w:hAnsi="宋体" w:cs="宋体"/>
                <w:b/>
                <w:bCs/>
                <w:color w:val="000000"/>
                <w:kern w:val="0"/>
                <w:sz w:val="18"/>
                <w:szCs w:val="18"/>
                <w:highlight w:val="none"/>
              </w:rPr>
              <w:t>单位</w:t>
            </w:r>
          </w:p>
        </w:tc>
        <w:tc>
          <w:tcPr>
            <w:tcW w:w="1025" w:type="dxa"/>
            <w:shd w:val="clear" w:color="auto" w:fill="FFFFFF"/>
            <w:vAlign w:val="center"/>
          </w:tcPr>
          <w:p w14:paraId="6DEF96AC">
            <w:pPr>
              <w:widowControl/>
              <w:jc w:val="center"/>
              <w:textAlignment w:val="center"/>
              <w:rPr>
                <w:rFonts w:ascii="宋体" w:hAnsi="宋体" w:cs="宋体"/>
                <w:b/>
                <w:bCs/>
                <w:sz w:val="20"/>
                <w:szCs w:val="20"/>
                <w:highlight w:val="none"/>
              </w:rPr>
            </w:pPr>
            <w:r>
              <w:rPr>
                <w:rFonts w:hint="eastAsia" w:ascii="宋体" w:hAnsi="宋体" w:cs="宋体"/>
                <w:b/>
                <w:bCs/>
                <w:color w:val="000000"/>
                <w:kern w:val="0"/>
                <w:sz w:val="18"/>
                <w:szCs w:val="18"/>
                <w:highlight w:val="none"/>
              </w:rPr>
              <w:t>数量</w:t>
            </w:r>
          </w:p>
        </w:tc>
        <w:tc>
          <w:tcPr>
            <w:tcW w:w="1026" w:type="dxa"/>
            <w:shd w:val="clear" w:color="auto" w:fill="FFFFFF"/>
            <w:vAlign w:val="center"/>
          </w:tcPr>
          <w:p w14:paraId="0319D98F">
            <w:pPr>
              <w:widowControl/>
              <w:jc w:val="center"/>
              <w:textAlignment w:val="center"/>
              <w:rPr>
                <w:rFonts w:ascii="宋体" w:hAnsi="宋体" w:cs="宋体"/>
                <w:b/>
                <w:bCs/>
                <w:sz w:val="20"/>
                <w:szCs w:val="20"/>
                <w:highlight w:val="none"/>
              </w:rPr>
            </w:pPr>
            <w:r>
              <w:rPr>
                <w:rFonts w:hint="eastAsia" w:ascii="宋体" w:hAnsi="宋体" w:cs="宋体"/>
                <w:b/>
                <w:bCs/>
                <w:color w:val="000000"/>
                <w:kern w:val="0"/>
                <w:sz w:val="18"/>
                <w:szCs w:val="18"/>
                <w:highlight w:val="none"/>
              </w:rPr>
              <w:t>单价</w:t>
            </w:r>
          </w:p>
        </w:tc>
        <w:tc>
          <w:tcPr>
            <w:tcW w:w="1012" w:type="dxa"/>
            <w:shd w:val="clear" w:color="auto" w:fill="FFFFFF"/>
            <w:vAlign w:val="center"/>
          </w:tcPr>
          <w:p w14:paraId="54194806">
            <w:pPr>
              <w:widowControl/>
              <w:jc w:val="center"/>
              <w:textAlignment w:val="center"/>
              <w:rPr>
                <w:rFonts w:ascii="宋体" w:hAnsi="宋体" w:cs="宋体"/>
                <w:b/>
                <w:bCs/>
                <w:sz w:val="20"/>
                <w:szCs w:val="20"/>
                <w:highlight w:val="none"/>
              </w:rPr>
            </w:pPr>
            <w:r>
              <w:rPr>
                <w:rFonts w:hint="eastAsia" w:ascii="宋体" w:hAnsi="宋体" w:cs="宋体"/>
                <w:b/>
                <w:bCs/>
                <w:color w:val="000000"/>
                <w:kern w:val="0"/>
                <w:sz w:val="18"/>
                <w:szCs w:val="18"/>
                <w:highlight w:val="none"/>
              </w:rPr>
              <w:t>合价</w:t>
            </w:r>
          </w:p>
        </w:tc>
      </w:tr>
      <w:tr w14:paraId="05ED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5" w:type="dxa"/>
            <w:shd w:val="clear" w:color="auto" w:fill="FFFFFF"/>
            <w:vAlign w:val="center"/>
          </w:tcPr>
          <w:p w14:paraId="6CF387C3">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101</w:t>
            </w:r>
          </w:p>
        </w:tc>
        <w:tc>
          <w:tcPr>
            <w:tcW w:w="3653" w:type="dxa"/>
            <w:shd w:val="clear" w:color="auto" w:fill="FFFFFF"/>
            <w:vAlign w:val="center"/>
          </w:tcPr>
          <w:p w14:paraId="249A62CD">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通则</w:t>
            </w:r>
          </w:p>
        </w:tc>
        <w:tc>
          <w:tcPr>
            <w:tcW w:w="679" w:type="dxa"/>
            <w:shd w:val="clear" w:color="auto" w:fill="FFFFFF"/>
            <w:vAlign w:val="center"/>
          </w:tcPr>
          <w:p w14:paraId="7E903128">
            <w:pPr>
              <w:jc w:val="center"/>
              <w:rPr>
                <w:rFonts w:ascii="宋体" w:hAnsi="宋体" w:cs="宋体"/>
                <w:sz w:val="18"/>
                <w:szCs w:val="18"/>
                <w:highlight w:val="none"/>
              </w:rPr>
            </w:pPr>
          </w:p>
        </w:tc>
        <w:tc>
          <w:tcPr>
            <w:tcW w:w="1025" w:type="dxa"/>
            <w:shd w:val="clear" w:color="auto" w:fill="FFFFFF"/>
            <w:vAlign w:val="center"/>
          </w:tcPr>
          <w:p w14:paraId="58743AEF">
            <w:pPr>
              <w:jc w:val="right"/>
              <w:rPr>
                <w:rFonts w:ascii="Arial Narrow" w:hAnsi="Arial Narrow" w:eastAsia="Arial Narrow" w:cs="Arial Narrow"/>
                <w:sz w:val="16"/>
                <w:szCs w:val="16"/>
                <w:highlight w:val="none"/>
              </w:rPr>
            </w:pPr>
          </w:p>
        </w:tc>
        <w:tc>
          <w:tcPr>
            <w:tcW w:w="1026" w:type="dxa"/>
            <w:shd w:val="clear" w:color="auto" w:fill="FFFFFF"/>
            <w:vAlign w:val="center"/>
          </w:tcPr>
          <w:p w14:paraId="07BB6F4F">
            <w:pPr>
              <w:jc w:val="right"/>
              <w:rPr>
                <w:rFonts w:ascii="Arial Narrow" w:hAnsi="Arial Narrow" w:eastAsia="Arial Narrow" w:cs="Arial Narrow"/>
                <w:sz w:val="16"/>
                <w:szCs w:val="16"/>
                <w:highlight w:val="none"/>
              </w:rPr>
            </w:pPr>
          </w:p>
        </w:tc>
        <w:tc>
          <w:tcPr>
            <w:tcW w:w="1012" w:type="dxa"/>
            <w:shd w:val="clear" w:color="auto" w:fill="FFFFFF"/>
            <w:vAlign w:val="center"/>
          </w:tcPr>
          <w:p w14:paraId="62F6975E">
            <w:pPr>
              <w:jc w:val="right"/>
              <w:rPr>
                <w:rFonts w:ascii="Arial Narrow" w:hAnsi="Arial Narrow" w:eastAsia="Arial Narrow" w:cs="Arial Narrow"/>
                <w:sz w:val="16"/>
                <w:szCs w:val="16"/>
                <w:highlight w:val="none"/>
              </w:rPr>
            </w:pPr>
          </w:p>
        </w:tc>
      </w:tr>
      <w:tr w14:paraId="7AF6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5" w:type="dxa"/>
            <w:shd w:val="clear" w:color="auto" w:fill="FFFFFF"/>
            <w:vAlign w:val="center"/>
          </w:tcPr>
          <w:p w14:paraId="70E53EEF">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101-1</w:t>
            </w:r>
          </w:p>
        </w:tc>
        <w:tc>
          <w:tcPr>
            <w:tcW w:w="3653" w:type="dxa"/>
            <w:shd w:val="clear" w:color="auto" w:fill="FFFFFF"/>
            <w:vAlign w:val="center"/>
          </w:tcPr>
          <w:p w14:paraId="7835F8C3">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保险费</w:t>
            </w:r>
          </w:p>
        </w:tc>
        <w:tc>
          <w:tcPr>
            <w:tcW w:w="679" w:type="dxa"/>
            <w:shd w:val="clear" w:color="auto" w:fill="FFFFFF"/>
            <w:vAlign w:val="center"/>
          </w:tcPr>
          <w:p w14:paraId="61A3F281">
            <w:pPr>
              <w:jc w:val="center"/>
              <w:rPr>
                <w:rFonts w:ascii="宋体" w:hAnsi="宋体" w:cs="宋体"/>
                <w:sz w:val="18"/>
                <w:szCs w:val="18"/>
                <w:highlight w:val="none"/>
              </w:rPr>
            </w:pPr>
          </w:p>
        </w:tc>
        <w:tc>
          <w:tcPr>
            <w:tcW w:w="1025" w:type="dxa"/>
            <w:shd w:val="clear" w:color="auto" w:fill="FFFFFF"/>
            <w:vAlign w:val="center"/>
          </w:tcPr>
          <w:p w14:paraId="0B534644">
            <w:pPr>
              <w:jc w:val="right"/>
              <w:rPr>
                <w:rFonts w:ascii="Arial Narrow" w:hAnsi="Arial Narrow" w:eastAsia="Arial Narrow" w:cs="Arial Narrow"/>
                <w:sz w:val="16"/>
                <w:szCs w:val="16"/>
                <w:highlight w:val="none"/>
              </w:rPr>
            </w:pPr>
          </w:p>
        </w:tc>
        <w:tc>
          <w:tcPr>
            <w:tcW w:w="1026" w:type="dxa"/>
            <w:shd w:val="clear" w:color="auto" w:fill="FFFFFF"/>
            <w:vAlign w:val="center"/>
          </w:tcPr>
          <w:p w14:paraId="2B3FA949">
            <w:pPr>
              <w:jc w:val="right"/>
              <w:rPr>
                <w:rFonts w:ascii="Arial Narrow" w:hAnsi="Arial Narrow" w:eastAsia="Arial Narrow" w:cs="Arial Narrow"/>
                <w:sz w:val="16"/>
                <w:szCs w:val="16"/>
                <w:highlight w:val="none"/>
              </w:rPr>
            </w:pPr>
          </w:p>
        </w:tc>
        <w:tc>
          <w:tcPr>
            <w:tcW w:w="1012" w:type="dxa"/>
            <w:shd w:val="clear" w:color="auto" w:fill="FFFFFF"/>
            <w:vAlign w:val="center"/>
          </w:tcPr>
          <w:p w14:paraId="1230FD76">
            <w:pPr>
              <w:jc w:val="right"/>
              <w:rPr>
                <w:rFonts w:ascii="Arial Narrow" w:hAnsi="Arial Narrow" w:eastAsia="Arial Narrow" w:cs="Arial Narrow"/>
                <w:sz w:val="16"/>
                <w:szCs w:val="16"/>
                <w:highlight w:val="none"/>
              </w:rPr>
            </w:pPr>
          </w:p>
        </w:tc>
      </w:tr>
      <w:tr w14:paraId="7F4C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05" w:type="dxa"/>
            <w:shd w:val="clear" w:color="auto" w:fill="FFFFFF"/>
            <w:vAlign w:val="center"/>
          </w:tcPr>
          <w:p w14:paraId="74A97215">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-a</w:t>
            </w:r>
          </w:p>
        </w:tc>
        <w:tc>
          <w:tcPr>
            <w:tcW w:w="3653" w:type="dxa"/>
            <w:shd w:val="clear" w:color="auto" w:fill="FFFFFF"/>
            <w:vAlign w:val="center"/>
          </w:tcPr>
          <w:p w14:paraId="3BE63EAE">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按合同条款规定，提供建筑工程一切险</w:t>
            </w:r>
          </w:p>
        </w:tc>
        <w:tc>
          <w:tcPr>
            <w:tcW w:w="679" w:type="dxa"/>
            <w:shd w:val="clear" w:color="auto" w:fill="FFFFFF"/>
            <w:vAlign w:val="center"/>
          </w:tcPr>
          <w:p w14:paraId="035A7FA4">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总额</w:t>
            </w:r>
          </w:p>
        </w:tc>
        <w:tc>
          <w:tcPr>
            <w:tcW w:w="1025" w:type="dxa"/>
            <w:shd w:val="clear" w:color="auto" w:fill="FFFFFF"/>
            <w:vAlign w:val="center"/>
          </w:tcPr>
          <w:p w14:paraId="51FBE5E2">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w:t>
            </w:r>
          </w:p>
        </w:tc>
        <w:tc>
          <w:tcPr>
            <w:tcW w:w="1026" w:type="dxa"/>
            <w:shd w:val="clear" w:color="auto" w:fill="FFFFFF"/>
            <w:vAlign w:val="center"/>
          </w:tcPr>
          <w:p w14:paraId="10D46709">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1565.46</w:t>
            </w:r>
          </w:p>
        </w:tc>
        <w:tc>
          <w:tcPr>
            <w:tcW w:w="1012" w:type="dxa"/>
            <w:shd w:val="clear" w:color="auto" w:fill="FFFFFF"/>
            <w:vAlign w:val="center"/>
          </w:tcPr>
          <w:p w14:paraId="03E7CDDB">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1565</w:t>
            </w:r>
          </w:p>
        </w:tc>
      </w:tr>
      <w:tr w14:paraId="58D7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05" w:type="dxa"/>
            <w:shd w:val="clear" w:color="auto" w:fill="FFFFFF"/>
            <w:vAlign w:val="center"/>
          </w:tcPr>
          <w:p w14:paraId="40668A52">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102</w:t>
            </w:r>
          </w:p>
        </w:tc>
        <w:tc>
          <w:tcPr>
            <w:tcW w:w="3653" w:type="dxa"/>
            <w:shd w:val="clear" w:color="auto" w:fill="FFFFFF"/>
            <w:vAlign w:val="center"/>
          </w:tcPr>
          <w:p w14:paraId="2D74C1DF">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工程管理</w:t>
            </w:r>
          </w:p>
        </w:tc>
        <w:tc>
          <w:tcPr>
            <w:tcW w:w="679" w:type="dxa"/>
            <w:shd w:val="clear" w:color="auto" w:fill="FFFFFF"/>
            <w:vAlign w:val="center"/>
          </w:tcPr>
          <w:p w14:paraId="684F6F95">
            <w:pPr>
              <w:jc w:val="center"/>
              <w:rPr>
                <w:rFonts w:ascii="宋体" w:hAnsi="宋体" w:cs="宋体"/>
                <w:sz w:val="18"/>
                <w:szCs w:val="18"/>
                <w:highlight w:val="none"/>
              </w:rPr>
            </w:pPr>
          </w:p>
        </w:tc>
        <w:tc>
          <w:tcPr>
            <w:tcW w:w="1025" w:type="dxa"/>
            <w:shd w:val="clear" w:color="auto" w:fill="FFFFFF"/>
            <w:vAlign w:val="center"/>
          </w:tcPr>
          <w:p w14:paraId="6A3128D2">
            <w:pPr>
              <w:jc w:val="right"/>
              <w:rPr>
                <w:rFonts w:ascii="Arial Narrow" w:hAnsi="Arial Narrow" w:eastAsia="Arial Narrow" w:cs="Arial Narrow"/>
                <w:sz w:val="16"/>
                <w:szCs w:val="16"/>
                <w:highlight w:val="none"/>
              </w:rPr>
            </w:pPr>
          </w:p>
        </w:tc>
        <w:tc>
          <w:tcPr>
            <w:tcW w:w="1026" w:type="dxa"/>
            <w:shd w:val="clear" w:color="auto" w:fill="FFFFFF"/>
            <w:vAlign w:val="center"/>
          </w:tcPr>
          <w:p w14:paraId="31EF0018">
            <w:pPr>
              <w:jc w:val="right"/>
              <w:rPr>
                <w:rFonts w:ascii="Arial Narrow" w:hAnsi="Arial Narrow" w:eastAsia="Arial Narrow" w:cs="Arial Narrow"/>
                <w:sz w:val="16"/>
                <w:szCs w:val="16"/>
                <w:highlight w:val="none"/>
              </w:rPr>
            </w:pPr>
          </w:p>
        </w:tc>
        <w:tc>
          <w:tcPr>
            <w:tcW w:w="1012" w:type="dxa"/>
            <w:shd w:val="clear" w:color="auto" w:fill="FFFFFF"/>
            <w:vAlign w:val="center"/>
          </w:tcPr>
          <w:p w14:paraId="6EB04F9D">
            <w:pPr>
              <w:jc w:val="right"/>
              <w:rPr>
                <w:rFonts w:ascii="Arial Narrow" w:hAnsi="Arial Narrow" w:eastAsia="Arial Narrow" w:cs="Arial Narrow"/>
                <w:sz w:val="16"/>
                <w:szCs w:val="16"/>
                <w:highlight w:val="none"/>
              </w:rPr>
            </w:pPr>
          </w:p>
        </w:tc>
      </w:tr>
      <w:tr w14:paraId="3F71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5058C78E">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102-2</w:t>
            </w:r>
          </w:p>
        </w:tc>
        <w:tc>
          <w:tcPr>
            <w:tcW w:w="3653" w:type="dxa"/>
            <w:shd w:val="clear" w:color="auto" w:fill="FFFFFF"/>
            <w:vAlign w:val="center"/>
          </w:tcPr>
          <w:p w14:paraId="69CF40DB">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施工环保费</w:t>
            </w:r>
          </w:p>
        </w:tc>
        <w:tc>
          <w:tcPr>
            <w:tcW w:w="679" w:type="dxa"/>
            <w:shd w:val="clear" w:color="auto" w:fill="FFFFFF"/>
            <w:vAlign w:val="center"/>
          </w:tcPr>
          <w:p w14:paraId="084F7C99">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总额</w:t>
            </w:r>
          </w:p>
        </w:tc>
        <w:tc>
          <w:tcPr>
            <w:tcW w:w="1025" w:type="dxa"/>
            <w:shd w:val="clear" w:color="auto" w:fill="FFFFFF"/>
            <w:vAlign w:val="center"/>
          </w:tcPr>
          <w:p w14:paraId="40A5EB3F">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w:t>
            </w:r>
          </w:p>
        </w:tc>
        <w:tc>
          <w:tcPr>
            <w:tcW w:w="1026" w:type="dxa"/>
            <w:shd w:val="clear" w:color="auto" w:fill="FFFFFF"/>
            <w:vAlign w:val="center"/>
          </w:tcPr>
          <w:p w14:paraId="0ACAE269">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1451.55</w:t>
            </w:r>
          </w:p>
        </w:tc>
        <w:tc>
          <w:tcPr>
            <w:tcW w:w="1012" w:type="dxa"/>
            <w:shd w:val="clear" w:color="auto" w:fill="FFFFFF"/>
            <w:vAlign w:val="center"/>
          </w:tcPr>
          <w:p w14:paraId="7DCE3D6F">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1452</w:t>
            </w:r>
          </w:p>
        </w:tc>
      </w:tr>
      <w:tr w14:paraId="0F01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17792CC6">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102-3</w:t>
            </w:r>
          </w:p>
        </w:tc>
        <w:tc>
          <w:tcPr>
            <w:tcW w:w="3653" w:type="dxa"/>
            <w:shd w:val="clear" w:color="auto" w:fill="FFFFFF"/>
            <w:vAlign w:val="center"/>
          </w:tcPr>
          <w:p w14:paraId="74E30A4E">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交通安全管理费</w:t>
            </w:r>
          </w:p>
        </w:tc>
        <w:tc>
          <w:tcPr>
            <w:tcW w:w="679" w:type="dxa"/>
            <w:shd w:val="clear" w:color="auto" w:fill="FFFFFF"/>
            <w:vAlign w:val="center"/>
          </w:tcPr>
          <w:p w14:paraId="331C1FED">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总额</w:t>
            </w:r>
          </w:p>
        </w:tc>
        <w:tc>
          <w:tcPr>
            <w:tcW w:w="1025" w:type="dxa"/>
            <w:shd w:val="clear" w:color="auto" w:fill="FFFFFF"/>
            <w:vAlign w:val="center"/>
          </w:tcPr>
          <w:p w14:paraId="1DE7363D">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w:t>
            </w:r>
          </w:p>
        </w:tc>
        <w:tc>
          <w:tcPr>
            <w:tcW w:w="1026" w:type="dxa"/>
            <w:shd w:val="clear" w:color="auto" w:fill="FFFFFF"/>
            <w:vAlign w:val="center"/>
          </w:tcPr>
          <w:p w14:paraId="7F0949EA">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36000</w:t>
            </w:r>
          </w:p>
        </w:tc>
        <w:tc>
          <w:tcPr>
            <w:tcW w:w="1012" w:type="dxa"/>
            <w:shd w:val="clear" w:color="auto" w:fill="FFFFFF"/>
            <w:vAlign w:val="center"/>
          </w:tcPr>
          <w:p w14:paraId="5AD9991F">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36000</w:t>
            </w:r>
          </w:p>
        </w:tc>
      </w:tr>
      <w:tr w14:paraId="3C93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14650ECB">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102-4</w:t>
            </w:r>
          </w:p>
        </w:tc>
        <w:tc>
          <w:tcPr>
            <w:tcW w:w="3653" w:type="dxa"/>
            <w:shd w:val="clear" w:color="auto" w:fill="FFFFFF"/>
            <w:vAlign w:val="center"/>
          </w:tcPr>
          <w:p w14:paraId="3BA99D7B">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安全生产费</w:t>
            </w:r>
          </w:p>
        </w:tc>
        <w:tc>
          <w:tcPr>
            <w:tcW w:w="679" w:type="dxa"/>
            <w:shd w:val="clear" w:color="auto" w:fill="FFFFFF"/>
            <w:vAlign w:val="center"/>
          </w:tcPr>
          <w:p w14:paraId="7010C150">
            <w:pPr>
              <w:jc w:val="center"/>
              <w:rPr>
                <w:rFonts w:ascii="宋体" w:hAnsi="宋体" w:cs="宋体"/>
                <w:sz w:val="18"/>
                <w:szCs w:val="18"/>
                <w:highlight w:val="none"/>
              </w:rPr>
            </w:pPr>
          </w:p>
        </w:tc>
        <w:tc>
          <w:tcPr>
            <w:tcW w:w="1025" w:type="dxa"/>
            <w:shd w:val="clear" w:color="auto" w:fill="FFFFFF"/>
            <w:vAlign w:val="center"/>
          </w:tcPr>
          <w:p w14:paraId="0621F188">
            <w:pPr>
              <w:jc w:val="right"/>
              <w:rPr>
                <w:rFonts w:ascii="Arial Narrow" w:hAnsi="Arial Narrow" w:eastAsia="Arial Narrow" w:cs="Arial Narrow"/>
                <w:sz w:val="16"/>
                <w:szCs w:val="16"/>
                <w:highlight w:val="none"/>
              </w:rPr>
            </w:pPr>
          </w:p>
        </w:tc>
        <w:tc>
          <w:tcPr>
            <w:tcW w:w="1026" w:type="dxa"/>
            <w:shd w:val="clear" w:color="auto" w:fill="FFFFFF"/>
            <w:vAlign w:val="center"/>
          </w:tcPr>
          <w:p w14:paraId="6B9D5AF7">
            <w:pPr>
              <w:jc w:val="right"/>
              <w:rPr>
                <w:rFonts w:ascii="Arial Narrow" w:hAnsi="Arial Narrow" w:eastAsia="Arial Narrow" w:cs="Arial Narrow"/>
                <w:sz w:val="16"/>
                <w:szCs w:val="16"/>
                <w:highlight w:val="none"/>
              </w:rPr>
            </w:pPr>
          </w:p>
        </w:tc>
        <w:tc>
          <w:tcPr>
            <w:tcW w:w="1012" w:type="dxa"/>
            <w:shd w:val="clear" w:color="auto" w:fill="FFFFFF"/>
            <w:vAlign w:val="center"/>
          </w:tcPr>
          <w:p w14:paraId="5046AA37">
            <w:pPr>
              <w:jc w:val="right"/>
              <w:rPr>
                <w:rFonts w:ascii="Arial Narrow" w:hAnsi="Arial Narrow" w:eastAsia="Arial Narrow" w:cs="Arial Narrow"/>
                <w:sz w:val="16"/>
                <w:szCs w:val="16"/>
                <w:highlight w:val="none"/>
              </w:rPr>
            </w:pPr>
          </w:p>
        </w:tc>
      </w:tr>
      <w:tr w14:paraId="716F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3F7CAD3F">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-a</w:t>
            </w:r>
          </w:p>
        </w:tc>
        <w:tc>
          <w:tcPr>
            <w:tcW w:w="3653" w:type="dxa"/>
            <w:shd w:val="clear" w:color="auto" w:fill="FFFFFF"/>
            <w:vAlign w:val="center"/>
          </w:tcPr>
          <w:p w14:paraId="14E464EA">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安全生产费</w:t>
            </w:r>
          </w:p>
        </w:tc>
        <w:tc>
          <w:tcPr>
            <w:tcW w:w="679" w:type="dxa"/>
            <w:shd w:val="clear" w:color="auto" w:fill="FFFFFF"/>
            <w:vAlign w:val="center"/>
          </w:tcPr>
          <w:p w14:paraId="020404C5">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总额</w:t>
            </w:r>
          </w:p>
        </w:tc>
        <w:tc>
          <w:tcPr>
            <w:tcW w:w="1025" w:type="dxa"/>
            <w:shd w:val="clear" w:color="auto" w:fill="FFFFFF"/>
            <w:vAlign w:val="center"/>
          </w:tcPr>
          <w:p w14:paraId="7BADD835">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w:t>
            </w:r>
          </w:p>
        </w:tc>
        <w:tc>
          <w:tcPr>
            <w:tcW w:w="1026" w:type="dxa"/>
            <w:shd w:val="clear" w:color="auto" w:fill="FFFFFF"/>
            <w:vAlign w:val="center"/>
          </w:tcPr>
          <w:p w14:paraId="4900EB67">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13854.28</w:t>
            </w:r>
          </w:p>
        </w:tc>
        <w:tc>
          <w:tcPr>
            <w:tcW w:w="1012" w:type="dxa"/>
            <w:shd w:val="clear" w:color="auto" w:fill="FFFFFF"/>
            <w:vAlign w:val="center"/>
          </w:tcPr>
          <w:p w14:paraId="42D59FEA">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13854</w:t>
            </w:r>
          </w:p>
        </w:tc>
      </w:tr>
      <w:tr w14:paraId="2526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17B42BC1">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-b</w:t>
            </w:r>
          </w:p>
        </w:tc>
        <w:tc>
          <w:tcPr>
            <w:tcW w:w="3653" w:type="dxa"/>
            <w:shd w:val="clear" w:color="auto" w:fill="FFFFFF"/>
            <w:vAlign w:val="center"/>
          </w:tcPr>
          <w:p w14:paraId="71804DD9">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安全生产责任险</w:t>
            </w:r>
          </w:p>
        </w:tc>
        <w:tc>
          <w:tcPr>
            <w:tcW w:w="679" w:type="dxa"/>
            <w:shd w:val="clear" w:color="auto" w:fill="FFFFFF"/>
            <w:vAlign w:val="center"/>
          </w:tcPr>
          <w:p w14:paraId="49F36356">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总额</w:t>
            </w:r>
          </w:p>
        </w:tc>
        <w:tc>
          <w:tcPr>
            <w:tcW w:w="1025" w:type="dxa"/>
            <w:shd w:val="clear" w:color="auto" w:fill="FFFFFF"/>
            <w:vAlign w:val="center"/>
          </w:tcPr>
          <w:p w14:paraId="07256B19">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w:t>
            </w:r>
          </w:p>
        </w:tc>
        <w:tc>
          <w:tcPr>
            <w:tcW w:w="1026" w:type="dxa"/>
            <w:shd w:val="clear" w:color="auto" w:fill="FFFFFF"/>
            <w:vAlign w:val="center"/>
          </w:tcPr>
          <w:p w14:paraId="6107AE4A">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1800.27</w:t>
            </w:r>
          </w:p>
        </w:tc>
        <w:tc>
          <w:tcPr>
            <w:tcW w:w="1012" w:type="dxa"/>
            <w:shd w:val="clear" w:color="auto" w:fill="FFFFFF"/>
            <w:vAlign w:val="center"/>
          </w:tcPr>
          <w:p w14:paraId="42F4D1C2">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1800</w:t>
            </w:r>
          </w:p>
        </w:tc>
      </w:tr>
      <w:tr w14:paraId="5EF0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30A20F19">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103</w:t>
            </w:r>
          </w:p>
        </w:tc>
        <w:tc>
          <w:tcPr>
            <w:tcW w:w="3653" w:type="dxa"/>
            <w:shd w:val="clear" w:color="auto" w:fill="FFFFFF"/>
            <w:vAlign w:val="center"/>
          </w:tcPr>
          <w:p w14:paraId="4A073355">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临时工程</w:t>
            </w:r>
          </w:p>
        </w:tc>
        <w:tc>
          <w:tcPr>
            <w:tcW w:w="679" w:type="dxa"/>
            <w:shd w:val="clear" w:color="auto" w:fill="FFFFFF"/>
            <w:vAlign w:val="center"/>
          </w:tcPr>
          <w:p w14:paraId="268F6807">
            <w:pPr>
              <w:jc w:val="center"/>
              <w:rPr>
                <w:rFonts w:ascii="宋体" w:hAnsi="宋体" w:cs="宋体"/>
                <w:sz w:val="18"/>
                <w:szCs w:val="18"/>
                <w:highlight w:val="none"/>
              </w:rPr>
            </w:pPr>
          </w:p>
        </w:tc>
        <w:tc>
          <w:tcPr>
            <w:tcW w:w="1025" w:type="dxa"/>
            <w:shd w:val="clear" w:color="auto" w:fill="FFFFFF"/>
            <w:vAlign w:val="center"/>
          </w:tcPr>
          <w:p w14:paraId="6B934A57">
            <w:pPr>
              <w:jc w:val="right"/>
              <w:rPr>
                <w:rFonts w:ascii="Arial Narrow" w:hAnsi="Arial Narrow" w:eastAsia="Arial Narrow" w:cs="Arial Narrow"/>
                <w:sz w:val="16"/>
                <w:szCs w:val="16"/>
                <w:highlight w:val="none"/>
              </w:rPr>
            </w:pPr>
          </w:p>
        </w:tc>
        <w:tc>
          <w:tcPr>
            <w:tcW w:w="1026" w:type="dxa"/>
            <w:shd w:val="clear" w:color="auto" w:fill="FFFFFF"/>
            <w:vAlign w:val="center"/>
          </w:tcPr>
          <w:p w14:paraId="1F0AB0C4">
            <w:pPr>
              <w:jc w:val="right"/>
              <w:rPr>
                <w:rFonts w:ascii="Arial Narrow" w:hAnsi="Arial Narrow" w:eastAsia="Arial Narrow" w:cs="Arial Narrow"/>
                <w:sz w:val="16"/>
                <w:szCs w:val="16"/>
                <w:highlight w:val="none"/>
              </w:rPr>
            </w:pPr>
          </w:p>
        </w:tc>
        <w:tc>
          <w:tcPr>
            <w:tcW w:w="1012" w:type="dxa"/>
            <w:shd w:val="clear" w:color="auto" w:fill="FFFFFF"/>
            <w:vAlign w:val="center"/>
          </w:tcPr>
          <w:p w14:paraId="14335E15">
            <w:pPr>
              <w:jc w:val="right"/>
              <w:rPr>
                <w:rFonts w:ascii="Arial Narrow" w:hAnsi="Arial Narrow" w:eastAsia="Arial Narrow" w:cs="Arial Narrow"/>
                <w:sz w:val="16"/>
                <w:szCs w:val="16"/>
                <w:highlight w:val="none"/>
              </w:rPr>
            </w:pPr>
          </w:p>
        </w:tc>
      </w:tr>
      <w:tr w14:paraId="12C9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05" w:type="dxa"/>
            <w:shd w:val="clear" w:color="auto" w:fill="FFFFFF"/>
            <w:vAlign w:val="center"/>
          </w:tcPr>
          <w:p w14:paraId="259AE222">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103-3</w:t>
            </w:r>
          </w:p>
        </w:tc>
        <w:tc>
          <w:tcPr>
            <w:tcW w:w="3653" w:type="dxa"/>
            <w:shd w:val="clear" w:color="auto" w:fill="FFFFFF"/>
            <w:vAlign w:val="center"/>
          </w:tcPr>
          <w:p w14:paraId="54D52329">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临时供电设施架设、维修、拆除</w:t>
            </w:r>
          </w:p>
        </w:tc>
        <w:tc>
          <w:tcPr>
            <w:tcW w:w="679" w:type="dxa"/>
            <w:shd w:val="clear" w:color="auto" w:fill="FFFFFF"/>
            <w:vAlign w:val="center"/>
          </w:tcPr>
          <w:p w14:paraId="40015B0F">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总额</w:t>
            </w:r>
          </w:p>
        </w:tc>
        <w:tc>
          <w:tcPr>
            <w:tcW w:w="1025" w:type="dxa"/>
            <w:shd w:val="clear" w:color="auto" w:fill="FFFFFF"/>
            <w:vAlign w:val="center"/>
          </w:tcPr>
          <w:p w14:paraId="14A166E9">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w:t>
            </w:r>
          </w:p>
        </w:tc>
        <w:tc>
          <w:tcPr>
            <w:tcW w:w="1026" w:type="dxa"/>
            <w:shd w:val="clear" w:color="auto" w:fill="FFFFFF"/>
            <w:vAlign w:val="center"/>
          </w:tcPr>
          <w:p w14:paraId="24102616">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3600</w:t>
            </w:r>
          </w:p>
        </w:tc>
        <w:tc>
          <w:tcPr>
            <w:tcW w:w="1012" w:type="dxa"/>
            <w:shd w:val="clear" w:color="auto" w:fill="FFFFFF"/>
            <w:vAlign w:val="center"/>
          </w:tcPr>
          <w:p w14:paraId="6F70664C">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3600</w:t>
            </w:r>
          </w:p>
        </w:tc>
      </w:tr>
      <w:tr w14:paraId="6664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3A6A5964">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103-5</w:t>
            </w:r>
          </w:p>
        </w:tc>
        <w:tc>
          <w:tcPr>
            <w:tcW w:w="3653" w:type="dxa"/>
            <w:shd w:val="clear" w:color="auto" w:fill="FFFFFF"/>
            <w:vAlign w:val="center"/>
          </w:tcPr>
          <w:p w14:paraId="762B572A">
            <w:pPr>
              <w:widowControl/>
              <w:jc w:val="left"/>
              <w:textAlignment w:val="center"/>
              <w:rPr>
                <w:rFonts w:ascii="宋体" w:hAnsi="宋体" w:cs="宋体"/>
                <w:sz w:val="18"/>
                <w:szCs w:val="18"/>
                <w:highlight w:val="none"/>
              </w:rPr>
            </w:pPr>
            <w:r>
              <w:rPr>
                <w:rFonts w:hint="eastAsia" w:ascii="宋体" w:hAnsi="宋体" w:cs="宋体"/>
                <w:color w:val="000000"/>
                <w:kern w:val="0"/>
                <w:sz w:val="20"/>
                <w:szCs w:val="20"/>
                <w:highlight w:val="none"/>
              </w:rPr>
              <w:t>供水与排污设施</w:t>
            </w:r>
          </w:p>
        </w:tc>
        <w:tc>
          <w:tcPr>
            <w:tcW w:w="679" w:type="dxa"/>
            <w:shd w:val="clear" w:color="auto" w:fill="FFFFFF"/>
            <w:vAlign w:val="center"/>
          </w:tcPr>
          <w:p w14:paraId="535470A3">
            <w:pPr>
              <w:widowControl/>
              <w:jc w:val="center"/>
              <w:textAlignment w:val="center"/>
              <w:rPr>
                <w:rFonts w:ascii="宋体" w:hAnsi="宋体" w:cs="宋体"/>
                <w:sz w:val="18"/>
                <w:szCs w:val="18"/>
                <w:highlight w:val="none"/>
              </w:rPr>
            </w:pPr>
            <w:r>
              <w:rPr>
                <w:rFonts w:hint="eastAsia" w:ascii="宋体" w:hAnsi="宋体" w:cs="宋体"/>
                <w:color w:val="000000"/>
                <w:kern w:val="0"/>
                <w:sz w:val="20"/>
                <w:szCs w:val="20"/>
                <w:highlight w:val="none"/>
              </w:rPr>
              <w:t>总额</w:t>
            </w:r>
          </w:p>
        </w:tc>
        <w:tc>
          <w:tcPr>
            <w:tcW w:w="1025" w:type="dxa"/>
            <w:shd w:val="clear" w:color="auto" w:fill="FFFFFF"/>
            <w:vAlign w:val="center"/>
          </w:tcPr>
          <w:p w14:paraId="3E0E3346">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1</w:t>
            </w:r>
          </w:p>
        </w:tc>
        <w:tc>
          <w:tcPr>
            <w:tcW w:w="1026" w:type="dxa"/>
            <w:shd w:val="clear" w:color="auto" w:fill="FFFFFF"/>
            <w:vAlign w:val="center"/>
          </w:tcPr>
          <w:p w14:paraId="651C2E6A">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900</w:t>
            </w:r>
          </w:p>
        </w:tc>
        <w:tc>
          <w:tcPr>
            <w:tcW w:w="1012" w:type="dxa"/>
            <w:shd w:val="clear" w:color="auto" w:fill="FFFFFF"/>
            <w:vAlign w:val="center"/>
          </w:tcPr>
          <w:p w14:paraId="5F01C0D8">
            <w:pPr>
              <w:widowControl/>
              <w:jc w:val="right"/>
              <w:textAlignment w:val="center"/>
              <w:rPr>
                <w:rFonts w:ascii="Arial Narrow" w:hAnsi="Arial Narrow" w:eastAsia="Arial Narrow" w:cs="Arial Narrow"/>
                <w:sz w:val="16"/>
                <w:szCs w:val="16"/>
                <w:highlight w:val="none"/>
              </w:rPr>
            </w:pPr>
            <w:r>
              <w:rPr>
                <w:rFonts w:ascii="Arial Narrow" w:hAnsi="Arial Narrow" w:eastAsia="Arial Narrow" w:cs="Arial Narrow"/>
                <w:color w:val="000000"/>
                <w:kern w:val="0"/>
                <w:sz w:val="20"/>
                <w:szCs w:val="20"/>
                <w:highlight w:val="none"/>
              </w:rPr>
              <w:t>900</w:t>
            </w:r>
          </w:p>
        </w:tc>
      </w:tr>
      <w:tr w14:paraId="73F6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3F2EE81A">
            <w:pPr>
              <w:widowControl/>
              <w:jc w:val="center"/>
              <w:textAlignment w:val="center"/>
              <w:rPr>
                <w:rFonts w:ascii="宋体" w:hAnsi="宋体" w:cs="宋体"/>
                <w:kern w:val="0"/>
                <w:sz w:val="18"/>
                <w:szCs w:val="18"/>
                <w:highlight w:val="none"/>
              </w:rPr>
            </w:pPr>
            <w:r>
              <w:rPr>
                <w:rFonts w:hint="eastAsia" w:ascii="宋体" w:hAnsi="宋体" w:cs="宋体"/>
                <w:color w:val="000000"/>
                <w:kern w:val="0"/>
                <w:sz w:val="20"/>
                <w:szCs w:val="20"/>
                <w:highlight w:val="none"/>
              </w:rPr>
              <w:t>104</w:t>
            </w:r>
          </w:p>
        </w:tc>
        <w:tc>
          <w:tcPr>
            <w:tcW w:w="3653" w:type="dxa"/>
            <w:shd w:val="clear" w:color="auto" w:fill="FFFFFF"/>
            <w:vAlign w:val="center"/>
          </w:tcPr>
          <w:p w14:paraId="00ED495E">
            <w:pPr>
              <w:widowControl/>
              <w:jc w:val="left"/>
              <w:textAlignment w:val="center"/>
              <w:rPr>
                <w:rFonts w:ascii="宋体" w:hAnsi="宋体" w:cs="宋体"/>
                <w:kern w:val="0"/>
                <w:sz w:val="18"/>
                <w:szCs w:val="18"/>
                <w:highlight w:val="none"/>
              </w:rPr>
            </w:pPr>
            <w:r>
              <w:rPr>
                <w:rFonts w:hint="eastAsia" w:ascii="宋体" w:hAnsi="宋体" w:cs="宋体"/>
                <w:color w:val="000000"/>
                <w:kern w:val="0"/>
                <w:sz w:val="20"/>
                <w:szCs w:val="20"/>
                <w:highlight w:val="none"/>
              </w:rPr>
              <w:t>承包人驻地建设</w:t>
            </w:r>
          </w:p>
        </w:tc>
        <w:tc>
          <w:tcPr>
            <w:tcW w:w="679" w:type="dxa"/>
            <w:shd w:val="clear" w:color="auto" w:fill="FFFFFF"/>
            <w:vAlign w:val="center"/>
          </w:tcPr>
          <w:p w14:paraId="0231227F">
            <w:pPr>
              <w:jc w:val="center"/>
              <w:rPr>
                <w:rFonts w:ascii="宋体" w:hAnsi="宋体" w:cs="宋体"/>
                <w:kern w:val="0"/>
                <w:sz w:val="18"/>
                <w:szCs w:val="18"/>
                <w:highlight w:val="none"/>
              </w:rPr>
            </w:pPr>
          </w:p>
        </w:tc>
        <w:tc>
          <w:tcPr>
            <w:tcW w:w="1025" w:type="dxa"/>
            <w:shd w:val="clear" w:color="auto" w:fill="FFFFFF"/>
            <w:vAlign w:val="center"/>
          </w:tcPr>
          <w:p w14:paraId="1BDA6442">
            <w:pPr>
              <w:jc w:val="right"/>
              <w:rPr>
                <w:rFonts w:ascii="Arial Narrow" w:hAnsi="Arial Narrow" w:eastAsia="Arial Narrow" w:cs="Arial Narrow"/>
                <w:kern w:val="0"/>
                <w:sz w:val="16"/>
                <w:szCs w:val="16"/>
                <w:highlight w:val="none"/>
              </w:rPr>
            </w:pPr>
          </w:p>
        </w:tc>
        <w:tc>
          <w:tcPr>
            <w:tcW w:w="1026" w:type="dxa"/>
            <w:shd w:val="clear" w:color="auto" w:fill="FFFFFF"/>
            <w:vAlign w:val="center"/>
          </w:tcPr>
          <w:p w14:paraId="4277C49F">
            <w:pPr>
              <w:jc w:val="right"/>
              <w:rPr>
                <w:rFonts w:ascii="Arial Narrow" w:hAnsi="Arial Narrow" w:eastAsia="Arial Narrow" w:cs="Arial Narrow"/>
                <w:kern w:val="0"/>
                <w:sz w:val="16"/>
                <w:szCs w:val="16"/>
                <w:highlight w:val="none"/>
              </w:rPr>
            </w:pPr>
          </w:p>
        </w:tc>
        <w:tc>
          <w:tcPr>
            <w:tcW w:w="1012" w:type="dxa"/>
            <w:shd w:val="clear" w:color="auto" w:fill="FFFFFF"/>
            <w:vAlign w:val="center"/>
          </w:tcPr>
          <w:p w14:paraId="64715A62">
            <w:pPr>
              <w:jc w:val="right"/>
              <w:rPr>
                <w:rFonts w:ascii="Arial Narrow" w:hAnsi="Arial Narrow" w:eastAsia="Arial Narrow" w:cs="Arial Narrow"/>
                <w:kern w:val="0"/>
                <w:sz w:val="16"/>
                <w:szCs w:val="16"/>
                <w:highlight w:val="none"/>
              </w:rPr>
            </w:pPr>
          </w:p>
        </w:tc>
      </w:tr>
      <w:tr w14:paraId="79BD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5" w:type="dxa"/>
            <w:shd w:val="clear" w:color="auto" w:fill="FFFFFF"/>
            <w:vAlign w:val="center"/>
          </w:tcPr>
          <w:p w14:paraId="14C7731D">
            <w:pPr>
              <w:widowControl/>
              <w:jc w:val="center"/>
              <w:textAlignment w:val="center"/>
              <w:rPr>
                <w:rFonts w:ascii="宋体" w:hAnsi="宋体" w:cs="宋体"/>
                <w:kern w:val="0"/>
                <w:sz w:val="18"/>
                <w:szCs w:val="18"/>
                <w:highlight w:val="none"/>
              </w:rPr>
            </w:pPr>
            <w:r>
              <w:rPr>
                <w:rFonts w:hint="eastAsia" w:ascii="宋体" w:hAnsi="宋体" w:cs="宋体"/>
                <w:color w:val="000000"/>
                <w:kern w:val="0"/>
                <w:sz w:val="20"/>
                <w:szCs w:val="20"/>
                <w:highlight w:val="none"/>
              </w:rPr>
              <w:t>104-1</w:t>
            </w:r>
          </w:p>
        </w:tc>
        <w:tc>
          <w:tcPr>
            <w:tcW w:w="3653" w:type="dxa"/>
            <w:shd w:val="clear" w:color="auto" w:fill="FFFFFF"/>
            <w:vAlign w:val="center"/>
          </w:tcPr>
          <w:p w14:paraId="52E2743F">
            <w:pPr>
              <w:widowControl/>
              <w:jc w:val="left"/>
              <w:textAlignment w:val="center"/>
              <w:rPr>
                <w:rFonts w:ascii="宋体" w:hAnsi="宋体" w:cs="宋体"/>
                <w:kern w:val="0"/>
                <w:sz w:val="18"/>
                <w:szCs w:val="18"/>
                <w:highlight w:val="none"/>
              </w:rPr>
            </w:pPr>
            <w:r>
              <w:rPr>
                <w:rFonts w:hint="eastAsia" w:ascii="宋体" w:hAnsi="宋体" w:cs="宋体"/>
                <w:color w:val="000000"/>
                <w:kern w:val="0"/>
                <w:sz w:val="20"/>
                <w:szCs w:val="20"/>
                <w:highlight w:val="none"/>
              </w:rPr>
              <w:t>承包人驻地建设</w:t>
            </w:r>
          </w:p>
        </w:tc>
        <w:tc>
          <w:tcPr>
            <w:tcW w:w="679" w:type="dxa"/>
            <w:shd w:val="clear" w:color="auto" w:fill="FFFFFF"/>
            <w:vAlign w:val="center"/>
          </w:tcPr>
          <w:p w14:paraId="4A817420">
            <w:pPr>
              <w:widowControl/>
              <w:jc w:val="center"/>
              <w:textAlignment w:val="center"/>
              <w:rPr>
                <w:rFonts w:ascii="宋体" w:hAnsi="宋体" w:cs="宋体"/>
                <w:kern w:val="0"/>
                <w:sz w:val="18"/>
                <w:szCs w:val="18"/>
                <w:highlight w:val="none"/>
              </w:rPr>
            </w:pPr>
            <w:r>
              <w:rPr>
                <w:rFonts w:hint="eastAsia" w:ascii="宋体" w:hAnsi="宋体" w:cs="宋体"/>
                <w:color w:val="000000"/>
                <w:kern w:val="0"/>
                <w:sz w:val="20"/>
                <w:szCs w:val="20"/>
                <w:highlight w:val="none"/>
              </w:rPr>
              <w:t>总额</w:t>
            </w:r>
          </w:p>
        </w:tc>
        <w:tc>
          <w:tcPr>
            <w:tcW w:w="1025" w:type="dxa"/>
            <w:shd w:val="clear" w:color="auto" w:fill="FFFFFF"/>
            <w:vAlign w:val="center"/>
          </w:tcPr>
          <w:p w14:paraId="1FB49E8B">
            <w:pPr>
              <w:widowControl/>
              <w:jc w:val="right"/>
              <w:textAlignment w:val="center"/>
              <w:rPr>
                <w:rFonts w:ascii="Arial Narrow" w:hAnsi="Arial Narrow" w:eastAsia="Arial Narrow" w:cs="Arial Narrow"/>
                <w:kern w:val="0"/>
                <w:sz w:val="16"/>
                <w:szCs w:val="16"/>
                <w:highlight w:val="none"/>
              </w:rPr>
            </w:pPr>
            <w:r>
              <w:rPr>
                <w:rFonts w:ascii="Arial Narrow" w:hAnsi="Arial Narrow" w:eastAsia="Arial Narrow" w:cs="Arial Narrow"/>
                <w:color w:val="000000"/>
                <w:kern w:val="0"/>
                <w:sz w:val="20"/>
                <w:szCs w:val="20"/>
                <w:highlight w:val="none"/>
              </w:rPr>
              <w:t>1</w:t>
            </w:r>
          </w:p>
        </w:tc>
        <w:tc>
          <w:tcPr>
            <w:tcW w:w="1026" w:type="dxa"/>
            <w:shd w:val="clear" w:color="auto" w:fill="FFFFFF"/>
            <w:vAlign w:val="center"/>
          </w:tcPr>
          <w:p w14:paraId="5AF4F984">
            <w:pPr>
              <w:widowControl/>
              <w:jc w:val="right"/>
              <w:textAlignment w:val="center"/>
              <w:rPr>
                <w:rFonts w:ascii="Arial Narrow" w:hAnsi="Arial Narrow" w:eastAsia="Arial Narrow" w:cs="Arial Narrow"/>
                <w:kern w:val="0"/>
                <w:sz w:val="16"/>
                <w:szCs w:val="16"/>
                <w:highlight w:val="none"/>
              </w:rPr>
            </w:pPr>
            <w:r>
              <w:rPr>
                <w:rFonts w:ascii="Arial Narrow" w:hAnsi="Arial Narrow" w:eastAsia="Arial Narrow" w:cs="Arial Narrow"/>
                <w:color w:val="000000"/>
                <w:kern w:val="0"/>
                <w:sz w:val="20"/>
                <w:szCs w:val="20"/>
                <w:highlight w:val="none"/>
              </w:rPr>
              <w:t>15000</w:t>
            </w:r>
          </w:p>
        </w:tc>
        <w:tc>
          <w:tcPr>
            <w:tcW w:w="1012" w:type="dxa"/>
            <w:shd w:val="clear" w:color="auto" w:fill="FFFFFF"/>
            <w:vAlign w:val="center"/>
          </w:tcPr>
          <w:p w14:paraId="04567B6F">
            <w:pPr>
              <w:widowControl/>
              <w:jc w:val="right"/>
              <w:textAlignment w:val="center"/>
              <w:rPr>
                <w:rFonts w:ascii="Arial Narrow" w:hAnsi="Arial Narrow" w:eastAsia="Arial Narrow" w:cs="Arial Narrow"/>
                <w:kern w:val="0"/>
                <w:sz w:val="16"/>
                <w:szCs w:val="16"/>
                <w:highlight w:val="none"/>
              </w:rPr>
            </w:pPr>
            <w:r>
              <w:rPr>
                <w:rFonts w:ascii="Arial Narrow" w:hAnsi="Arial Narrow" w:eastAsia="Arial Narrow" w:cs="Arial Narrow"/>
                <w:color w:val="000000"/>
                <w:kern w:val="0"/>
                <w:sz w:val="20"/>
                <w:szCs w:val="20"/>
                <w:highlight w:val="none"/>
              </w:rPr>
              <w:t>15000</w:t>
            </w:r>
          </w:p>
        </w:tc>
      </w:tr>
      <w:tr w14:paraId="6DB9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100" w:type="dxa"/>
            <w:gridSpan w:val="6"/>
            <w:shd w:val="clear" w:color="auto" w:fill="FFFFFF"/>
            <w:vAlign w:val="center"/>
          </w:tcPr>
          <w:p w14:paraId="27B853BC">
            <w:pPr>
              <w:widowControl/>
              <w:jc w:val="center"/>
              <w:textAlignment w:val="center"/>
              <w:rPr>
                <w:rFonts w:ascii="Arial Narrow" w:hAnsi="Arial Narrow" w:eastAsia="Arial Narrow" w:cs="Arial Narrow"/>
                <w:kern w:val="0"/>
                <w:sz w:val="16"/>
                <w:szCs w:val="16"/>
                <w:highlight w:val="none"/>
              </w:rPr>
            </w:pPr>
            <w:r>
              <w:rPr>
                <w:rFonts w:hint="eastAsia" w:ascii="宋体" w:hAnsi="宋体" w:cs="宋体"/>
                <w:color w:val="000000"/>
                <w:kern w:val="0"/>
                <w:sz w:val="20"/>
                <w:szCs w:val="20"/>
                <w:highlight w:val="none"/>
              </w:rPr>
              <w:t>第100章  合计   人民币  74172 元</w:t>
            </w:r>
          </w:p>
        </w:tc>
      </w:tr>
    </w:tbl>
    <w:p w14:paraId="5A0E3EE2">
      <w:pPr>
        <w:pStyle w:val="19"/>
        <w:rPr>
          <w:color w:val="auto"/>
          <w:highlight w:val="none"/>
        </w:rPr>
      </w:pPr>
    </w:p>
    <w:p w14:paraId="42311D69">
      <w:pPr>
        <w:rPr>
          <w:highlight w:val="none"/>
        </w:rPr>
        <w:sectPr>
          <w:pgSz w:w="11915" w:h="16840"/>
          <w:pgMar w:top="1134" w:right="1418" w:bottom="1134" w:left="1418" w:header="851" w:footer="1304" w:gutter="0"/>
          <w:pgNumType w:fmt="numberInDash"/>
          <w:cols w:space="720" w:num="1"/>
          <w:docGrid w:type="linesAndChars" w:linePitch="312" w:charSpace="0"/>
        </w:sectPr>
      </w:pPr>
    </w:p>
    <w:p w14:paraId="2427D97B">
      <w:pPr>
        <w:widowControl/>
        <w:textAlignment w:val="top"/>
        <w:rPr>
          <w:rFonts w:ascii="方正小标宋简体" w:hAnsi="方正小标宋简体" w:eastAsia="方正小标宋简体" w:cs="方正小标宋简体"/>
          <w:color w:val="000000"/>
          <w:sz w:val="20"/>
          <w:szCs w:val="20"/>
          <w:highlight w:val="none"/>
        </w:rPr>
      </w:pPr>
      <w:r>
        <w:rPr>
          <w:rFonts w:hint="eastAsia" w:ascii="宋体" w:hAnsi="宋体" w:cs="宋体"/>
          <w:kern w:val="0"/>
          <w:highlight w:val="none"/>
        </w:rPr>
        <w:t>附件3.2：</w:t>
      </w:r>
    </w:p>
    <w:p w14:paraId="4CCACCF4">
      <w:pPr>
        <w:widowControl/>
        <w:spacing w:line="360" w:lineRule="auto"/>
        <w:jc w:val="center"/>
        <w:textAlignment w:val="center"/>
        <w:rPr>
          <w:rFonts w:ascii="宋体" w:hAnsi="宋体" w:cs="宋体"/>
          <w:b/>
          <w:bCs/>
          <w:kern w:val="0"/>
          <w:sz w:val="36"/>
          <w:szCs w:val="36"/>
          <w:highlight w:val="none"/>
        </w:rPr>
      </w:pPr>
      <w:r>
        <w:rPr>
          <w:rFonts w:hint="eastAsia" w:ascii="宋体" w:hAnsi="宋体" w:cs="宋体"/>
          <w:b/>
          <w:bCs/>
          <w:kern w:val="0"/>
          <w:sz w:val="36"/>
          <w:szCs w:val="36"/>
          <w:highlight w:val="none"/>
        </w:rPr>
        <w:t>工程量清单</w:t>
      </w:r>
    </w:p>
    <w:p w14:paraId="201D2E5A">
      <w:pPr>
        <w:rPr>
          <w:rFonts w:ascii="方正小标宋简体" w:hAnsi="方正小标宋简体" w:eastAsia="方正小标宋简体" w:cs="方正小标宋简体"/>
          <w:color w:val="000000"/>
          <w:sz w:val="20"/>
          <w:szCs w:val="20"/>
          <w:highlight w:val="none"/>
        </w:rPr>
      </w:pPr>
    </w:p>
    <w:tbl>
      <w:tblPr>
        <w:tblStyle w:val="23"/>
        <w:tblW w:w="8600" w:type="dxa"/>
        <w:tblInd w:w="93" w:type="dxa"/>
        <w:tblLayout w:type="autofit"/>
        <w:tblCellMar>
          <w:top w:w="0" w:type="dxa"/>
          <w:left w:w="108" w:type="dxa"/>
          <w:bottom w:w="0" w:type="dxa"/>
          <w:right w:w="108" w:type="dxa"/>
        </w:tblCellMar>
      </w:tblPr>
      <w:tblGrid>
        <w:gridCol w:w="890"/>
        <w:gridCol w:w="3790"/>
        <w:gridCol w:w="711"/>
        <w:gridCol w:w="1067"/>
        <w:gridCol w:w="1068"/>
        <w:gridCol w:w="1074"/>
      </w:tblGrid>
      <w:tr w14:paraId="31CB7EC3">
        <w:tblPrEx>
          <w:tblCellMar>
            <w:top w:w="0" w:type="dxa"/>
            <w:left w:w="108" w:type="dxa"/>
            <w:bottom w:w="0" w:type="dxa"/>
            <w:right w:w="108" w:type="dxa"/>
          </w:tblCellMar>
        </w:tblPrEx>
        <w:trPr>
          <w:trHeight w:val="670" w:hRule="atLeast"/>
        </w:trPr>
        <w:tc>
          <w:tcPr>
            <w:tcW w:w="860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5B6C41C">
            <w:pPr>
              <w:widowControl/>
              <w:jc w:val="center"/>
              <w:textAlignment w:val="center"/>
              <w:rPr>
                <w:rFonts w:ascii="宋体" w:hAnsi="宋体" w:cs="宋体"/>
                <w:b/>
                <w:bCs/>
                <w:color w:val="000000"/>
                <w:sz w:val="32"/>
                <w:szCs w:val="32"/>
                <w:highlight w:val="none"/>
              </w:rPr>
            </w:pPr>
            <w:r>
              <w:rPr>
                <w:rFonts w:hint="eastAsia" w:ascii="宋体" w:hAnsi="宋体" w:cs="宋体"/>
                <w:b/>
                <w:bCs/>
                <w:color w:val="000000"/>
                <w:kern w:val="0"/>
                <w:sz w:val="32"/>
                <w:szCs w:val="32"/>
                <w:highlight w:val="none"/>
              </w:rPr>
              <w:t>第400章  桥梁、涵洞工程</w:t>
            </w:r>
          </w:p>
        </w:tc>
      </w:tr>
      <w:tr w14:paraId="2F0925E3">
        <w:tblPrEx>
          <w:tblCellMar>
            <w:top w:w="0" w:type="dxa"/>
            <w:left w:w="108" w:type="dxa"/>
            <w:bottom w:w="0" w:type="dxa"/>
            <w:right w:w="108" w:type="dxa"/>
          </w:tblCellMar>
        </w:tblPrEx>
        <w:trPr>
          <w:trHeight w:val="364"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19C4C2E9">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子目号</w:t>
            </w:r>
          </w:p>
        </w:tc>
        <w:tc>
          <w:tcPr>
            <w:tcW w:w="3790" w:type="dxa"/>
            <w:tcBorders>
              <w:top w:val="nil"/>
              <w:left w:val="nil"/>
              <w:bottom w:val="single" w:color="000000" w:sz="4" w:space="0"/>
              <w:right w:val="single" w:color="000000" w:sz="4" w:space="0"/>
            </w:tcBorders>
            <w:shd w:val="clear" w:color="auto" w:fill="FFFFFF"/>
            <w:vAlign w:val="center"/>
          </w:tcPr>
          <w:p w14:paraId="513B7486">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子目名称</w:t>
            </w:r>
          </w:p>
        </w:tc>
        <w:tc>
          <w:tcPr>
            <w:tcW w:w="711" w:type="dxa"/>
            <w:tcBorders>
              <w:top w:val="nil"/>
              <w:left w:val="nil"/>
              <w:bottom w:val="single" w:color="000000" w:sz="4" w:space="0"/>
              <w:right w:val="single" w:color="000000" w:sz="4" w:space="0"/>
            </w:tcBorders>
            <w:shd w:val="clear" w:color="auto" w:fill="FFFFFF"/>
            <w:vAlign w:val="center"/>
          </w:tcPr>
          <w:p w14:paraId="00669A02">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单位</w:t>
            </w:r>
          </w:p>
        </w:tc>
        <w:tc>
          <w:tcPr>
            <w:tcW w:w="1067" w:type="dxa"/>
            <w:tcBorders>
              <w:top w:val="nil"/>
              <w:left w:val="nil"/>
              <w:bottom w:val="single" w:color="000000" w:sz="4" w:space="0"/>
              <w:right w:val="single" w:color="000000" w:sz="4" w:space="0"/>
            </w:tcBorders>
            <w:shd w:val="clear" w:color="auto" w:fill="FFFFFF"/>
            <w:vAlign w:val="center"/>
          </w:tcPr>
          <w:p w14:paraId="04104346">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数量</w:t>
            </w:r>
          </w:p>
        </w:tc>
        <w:tc>
          <w:tcPr>
            <w:tcW w:w="1068" w:type="dxa"/>
            <w:tcBorders>
              <w:top w:val="nil"/>
              <w:left w:val="nil"/>
              <w:bottom w:val="single" w:color="000000" w:sz="4" w:space="0"/>
              <w:right w:val="single" w:color="000000" w:sz="4" w:space="0"/>
            </w:tcBorders>
            <w:shd w:val="clear" w:color="auto" w:fill="FFFFFF"/>
            <w:vAlign w:val="center"/>
          </w:tcPr>
          <w:p w14:paraId="5E2F20A4">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单价</w:t>
            </w:r>
          </w:p>
        </w:tc>
        <w:tc>
          <w:tcPr>
            <w:tcW w:w="1074" w:type="dxa"/>
            <w:tcBorders>
              <w:top w:val="nil"/>
              <w:left w:val="nil"/>
              <w:bottom w:val="single" w:color="000000" w:sz="4" w:space="0"/>
              <w:right w:val="single" w:color="000000" w:sz="8" w:space="0"/>
            </w:tcBorders>
            <w:shd w:val="clear" w:color="auto" w:fill="FFFFFF"/>
            <w:vAlign w:val="center"/>
          </w:tcPr>
          <w:p w14:paraId="12290A3E">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合价</w:t>
            </w:r>
          </w:p>
        </w:tc>
      </w:tr>
      <w:tr w14:paraId="11C4750E">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06EF7FF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452</w:t>
            </w:r>
          </w:p>
        </w:tc>
        <w:tc>
          <w:tcPr>
            <w:tcW w:w="3790" w:type="dxa"/>
            <w:tcBorders>
              <w:top w:val="nil"/>
              <w:left w:val="nil"/>
              <w:bottom w:val="single" w:color="000000" w:sz="4" w:space="0"/>
              <w:right w:val="single" w:color="000000" w:sz="4" w:space="0"/>
            </w:tcBorders>
            <w:shd w:val="clear" w:color="auto" w:fill="FFFFFF"/>
            <w:vAlign w:val="center"/>
          </w:tcPr>
          <w:p w14:paraId="3A025EA4">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桥面系修复</w:t>
            </w:r>
          </w:p>
        </w:tc>
        <w:tc>
          <w:tcPr>
            <w:tcW w:w="711" w:type="dxa"/>
            <w:tcBorders>
              <w:top w:val="nil"/>
              <w:left w:val="nil"/>
              <w:bottom w:val="single" w:color="000000" w:sz="4" w:space="0"/>
              <w:right w:val="single" w:color="000000" w:sz="4" w:space="0"/>
            </w:tcBorders>
            <w:shd w:val="clear" w:color="auto" w:fill="FFFFFF"/>
            <w:vAlign w:val="center"/>
          </w:tcPr>
          <w:p w14:paraId="58DE7F73">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1EF56A15">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41A7B009">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0E096D35">
            <w:pPr>
              <w:jc w:val="right"/>
              <w:rPr>
                <w:rFonts w:ascii="Arial Narrow" w:hAnsi="Arial Narrow" w:eastAsia="Arial Narrow" w:cs="Arial Narrow"/>
                <w:color w:val="000000"/>
                <w:sz w:val="20"/>
                <w:szCs w:val="20"/>
                <w:highlight w:val="none"/>
              </w:rPr>
            </w:pPr>
          </w:p>
        </w:tc>
      </w:tr>
      <w:tr w14:paraId="75132769">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117DB39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452-5</w:t>
            </w:r>
          </w:p>
        </w:tc>
        <w:tc>
          <w:tcPr>
            <w:tcW w:w="3790" w:type="dxa"/>
            <w:tcBorders>
              <w:top w:val="nil"/>
              <w:left w:val="nil"/>
              <w:bottom w:val="single" w:color="000000" w:sz="4" w:space="0"/>
              <w:right w:val="single" w:color="000000" w:sz="4" w:space="0"/>
            </w:tcBorders>
            <w:shd w:val="clear" w:color="auto" w:fill="FFFFFF"/>
            <w:vAlign w:val="center"/>
          </w:tcPr>
          <w:p w14:paraId="5C03FA37">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伸缩装置更换</w:t>
            </w:r>
          </w:p>
        </w:tc>
        <w:tc>
          <w:tcPr>
            <w:tcW w:w="711" w:type="dxa"/>
            <w:tcBorders>
              <w:top w:val="nil"/>
              <w:left w:val="nil"/>
              <w:bottom w:val="single" w:color="000000" w:sz="4" w:space="0"/>
              <w:right w:val="single" w:color="000000" w:sz="4" w:space="0"/>
            </w:tcBorders>
            <w:shd w:val="clear" w:color="auto" w:fill="FFFFFF"/>
            <w:vAlign w:val="center"/>
          </w:tcPr>
          <w:p w14:paraId="198F04E0">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7179F123">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5F1E59F2">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32B31F9A">
            <w:pPr>
              <w:jc w:val="right"/>
              <w:rPr>
                <w:rFonts w:ascii="Arial Narrow" w:hAnsi="Arial Narrow" w:eastAsia="Arial Narrow" w:cs="Arial Narrow"/>
                <w:color w:val="000000"/>
                <w:sz w:val="20"/>
                <w:szCs w:val="20"/>
                <w:highlight w:val="none"/>
              </w:rPr>
            </w:pPr>
          </w:p>
        </w:tc>
      </w:tr>
      <w:tr w14:paraId="4677F541">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5993F09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-a</w:t>
            </w:r>
          </w:p>
        </w:tc>
        <w:tc>
          <w:tcPr>
            <w:tcW w:w="3790" w:type="dxa"/>
            <w:tcBorders>
              <w:top w:val="nil"/>
              <w:left w:val="nil"/>
              <w:bottom w:val="single" w:color="000000" w:sz="4" w:space="0"/>
              <w:right w:val="single" w:color="000000" w:sz="4" w:space="0"/>
            </w:tcBorders>
            <w:shd w:val="clear" w:color="auto" w:fill="FFFFFF"/>
            <w:vAlign w:val="center"/>
          </w:tcPr>
          <w:p w14:paraId="73E0D9D7">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GQF-C40型浅埋式伸缩缝更换</w:t>
            </w:r>
          </w:p>
        </w:tc>
        <w:tc>
          <w:tcPr>
            <w:tcW w:w="711" w:type="dxa"/>
            <w:tcBorders>
              <w:top w:val="nil"/>
              <w:left w:val="nil"/>
              <w:bottom w:val="single" w:color="000000" w:sz="4" w:space="0"/>
              <w:right w:val="single" w:color="000000" w:sz="4" w:space="0"/>
            </w:tcBorders>
            <w:shd w:val="clear" w:color="auto" w:fill="FFFFFF"/>
            <w:vAlign w:val="center"/>
          </w:tcPr>
          <w:p w14:paraId="463FA1E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w:t>
            </w:r>
          </w:p>
        </w:tc>
        <w:tc>
          <w:tcPr>
            <w:tcW w:w="1067" w:type="dxa"/>
            <w:tcBorders>
              <w:top w:val="nil"/>
              <w:left w:val="nil"/>
              <w:bottom w:val="single" w:color="000000" w:sz="4" w:space="0"/>
              <w:right w:val="single" w:color="000000" w:sz="4" w:space="0"/>
            </w:tcBorders>
            <w:shd w:val="clear" w:color="auto" w:fill="FFFFFF"/>
            <w:vAlign w:val="center"/>
          </w:tcPr>
          <w:p w14:paraId="0C6EDBE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35</w:t>
            </w:r>
          </w:p>
        </w:tc>
        <w:tc>
          <w:tcPr>
            <w:tcW w:w="1068" w:type="dxa"/>
            <w:tcBorders>
              <w:top w:val="nil"/>
              <w:left w:val="nil"/>
              <w:bottom w:val="single" w:color="000000" w:sz="4" w:space="0"/>
              <w:right w:val="single" w:color="000000" w:sz="4" w:space="0"/>
            </w:tcBorders>
            <w:shd w:val="clear" w:color="auto" w:fill="FFFFFF"/>
            <w:vAlign w:val="center"/>
          </w:tcPr>
          <w:p w14:paraId="18C80E57">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2518.15</w:t>
            </w:r>
          </w:p>
        </w:tc>
        <w:tc>
          <w:tcPr>
            <w:tcW w:w="1074" w:type="dxa"/>
            <w:tcBorders>
              <w:top w:val="nil"/>
              <w:left w:val="nil"/>
              <w:bottom w:val="single" w:color="000000" w:sz="4" w:space="0"/>
              <w:right w:val="single" w:color="000000" w:sz="8" w:space="0"/>
            </w:tcBorders>
            <w:shd w:val="clear" w:color="auto" w:fill="FFFFFF"/>
            <w:vAlign w:val="center"/>
          </w:tcPr>
          <w:p w14:paraId="55A8BFB7">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88135</w:t>
            </w:r>
          </w:p>
        </w:tc>
      </w:tr>
      <w:tr w14:paraId="350028F1">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7004F79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452-7</w:t>
            </w:r>
          </w:p>
        </w:tc>
        <w:tc>
          <w:tcPr>
            <w:tcW w:w="3790" w:type="dxa"/>
            <w:tcBorders>
              <w:top w:val="nil"/>
              <w:left w:val="nil"/>
              <w:bottom w:val="single" w:color="000000" w:sz="4" w:space="0"/>
              <w:right w:val="single" w:color="000000" w:sz="4" w:space="0"/>
            </w:tcBorders>
            <w:shd w:val="clear" w:color="auto" w:fill="FFFFFF"/>
            <w:vAlign w:val="center"/>
          </w:tcPr>
          <w:p w14:paraId="7E3C3CC9">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伸缩缝维修</w:t>
            </w:r>
          </w:p>
        </w:tc>
        <w:tc>
          <w:tcPr>
            <w:tcW w:w="711" w:type="dxa"/>
            <w:tcBorders>
              <w:top w:val="nil"/>
              <w:left w:val="nil"/>
              <w:bottom w:val="single" w:color="000000" w:sz="4" w:space="0"/>
              <w:right w:val="single" w:color="000000" w:sz="4" w:space="0"/>
            </w:tcBorders>
            <w:shd w:val="clear" w:color="auto" w:fill="FFFFFF"/>
            <w:vAlign w:val="center"/>
          </w:tcPr>
          <w:p w14:paraId="14244571">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327A01E2">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7915A874">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2ED459D3">
            <w:pPr>
              <w:jc w:val="right"/>
              <w:rPr>
                <w:rFonts w:ascii="Arial Narrow" w:hAnsi="Arial Narrow" w:eastAsia="Arial Narrow" w:cs="Arial Narrow"/>
                <w:color w:val="000000"/>
                <w:sz w:val="20"/>
                <w:szCs w:val="20"/>
                <w:highlight w:val="none"/>
              </w:rPr>
            </w:pPr>
          </w:p>
        </w:tc>
      </w:tr>
      <w:tr w14:paraId="7171E349">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6ECC6AA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-a</w:t>
            </w:r>
          </w:p>
        </w:tc>
        <w:tc>
          <w:tcPr>
            <w:tcW w:w="3790" w:type="dxa"/>
            <w:tcBorders>
              <w:top w:val="nil"/>
              <w:left w:val="nil"/>
              <w:bottom w:val="single" w:color="000000" w:sz="4" w:space="0"/>
              <w:right w:val="single" w:color="000000" w:sz="4" w:space="0"/>
            </w:tcBorders>
            <w:shd w:val="clear" w:color="auto" w:fill="FFFFFF"/>
            <w:vAlign w:val="center"/>
          </w:tcPr>
          <w:p w14:paraId="3CFF949E">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伸缩缝杂物清除</w:t>
            </w:r>
          </w:p>
        </w:tc>
        <w:tc>
          <w:tcPr>
            <w:tcW w:w="711" w:type="dxa"/>
            <w:tcBorders>
              <w:top w:val="nil"/>
              <w:left w:val="nil"/>
              <w:bottom w:val="single" w:color="000000" w:sz="4" w:space="0"/>
              <w:right w:val="single" w:color="000000" w:sz="4" w:space="0"/>
            </w:tcBorders>
            <w:shd w:val="clear" w:color="auto" w:fill="FFFFFF"/>
            <w:vAlign w:val="center"/>
          </w:tcPr>
          <w:p w14:paraId="59608D4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w:t>
            </w:r>
          </w:p>
        </w:tc>
        <w:tc>
          <w:tcPr>
            <w:tcW w:w="1067" w:type="dxa"/>
            <w:tcBorders>
              <w:top w:val="nil"/>
              <w:left w:val="nil"/>
              <w:bottom w:val="single" w:color="000000" w:sz="4" w:space="0"/>
              <w:right w:val="single" w:color="000000" w:sz="4" w:space="0"/>
            </w:tcBorders>
            <w:shd w:val="clear" w:color="auto" w:fill="FFFFFF"/>
            <w:vAlign w:val="center"/>
          </w:tcPr>
          <w:p w14:paraId="05EF6AE9">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353</w:t>
            </w:r>
          </w:p>
        </w:tc>
        <w:tc>
          <w:tcPr>
            <w:tcW w:w="1068" w:type="dxa"/>
            <w:tcBorders>
              <w:top w:val="nil"/>
              <w:left w:val="nil"/>
              <w:bottom w:val="single" w:color="000000" w:sz="4" w:space="0"/>
              <w:right w:val="single" w:color="000000" w:sz="4" w:space="0"/>
            </w:tcBorders>
            <w:shd w:val="clear" w:color="auto" w:fill="FFFFFF"/>
            <w:vAlign w:val="center"/>
          </w:tcPr>
          <w:p w14:paraId="36CCBD86">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1.97</w:t>
            </w:r>
          </w:p>
        </w:tc>
        <w:tc>
          <w:tcPr>
            <w:tcW w:w="1074" w:type="dxa"/>
            <w:tcBorders>
              <w:top w:val="nil"/>
              <w:left w:val="nil"/>
              <w:bottom w:val="single" w:color="000000" w:sz="4" w:space="0"/>
              <w:right w:val="single" w:color="000000" w:sz="8" w:space="0"/>
            </w:tcBorders>
            <w:shd w:val="clear" w:color="auto" w:fill="FFFFFF"/>
            <w:vAlign w:val="center"/>
          </w:tcPr>
          <w:p w14:paraId="75450F61">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695</w:t>
            </w:r>
          </w:p>
        </w:tc>
      </w:tr>
      <w:tr w14:paraId="089CD6D4">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3976DCC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-b</w:t>
            </w:r>
          </w:p>
        </w:tc>
        <w:tc>
          <w:tcPr>
            <w:tcW w:w="3790" w:type="dxa"/>
            <w:tcBorders>
              <w:top w:val="nil"/>
              <w:left w:val="nil"/>
              <w:bottom w:val="single" w:color="000000" w:sz="4" w:space="0"/>
              <w:right w:val="single" w:color="000000" w:sz="4" w:space="0"/>
            </w:tcBorders>
            <w:shd w:val="clear" w:color="auto" w:fill="FFFFFF"/>
            <w:vAlign w:val="center"/>
          </w:tcPr>
          <w:p w14:paraId="0D8D2151">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低粘度环氧灌缝液裂缝封闭</w:t>
            </w:r>
          </w:p>
        </w:tc>
        <w:tc>
          <w:tcPr>
            <w:tcW w:w="711" w:type="dxa"/>
            <w:tcBorders>
              <w:top w:val="nil"/>
              <w:left w:val="nil"/>
              <w:bottom w:val="single" w:color="000000" w:sz="4" w:space="0"/>
              <w:right w:val="single" w:color="000000" w:sz="4" w:space="0"/>
            </w:tcBorders>
            <w:shd w:val="clear" w:color="auto" w:fill="FFFFFF"/>
            <w:vAlign w:val="center"/>
          </w:tcPr>
          <w:p w14:paraId="7FB5CC1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w:t>
            </w:r>
          </w:p>
        </w:tc>
        <w:tc>
          <w:tcPr>
            <w:tcW w:w="1067" w:type="dxa"/>
            <w:tcBorders>
              <w:top w:val="nil"/>
              <w:left w:val="nil"/>
              <w:bottom w:val="single" w:color="000000" w:sz="4" w:space="0"/>
              <w:right w:val="single" w:color="000000" w:sz="4" w:space="0"/>
            </w:tcBorders>
            <w:shd w:val="clear" w:color="auto" w:fill="FFFFFF"/>
            <w:vAlign w:val="center"/>
          </w:tcPr>
          <w:p w14:paraId="003795B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86</w:t>
            </w:r>
          </w:p>
        </w:tc>
        <w:tc>
          <w:tcPr>
            <w:tcW w:w="1068" w:type="dxa"/>
            <w:tcBorders>
              <w:top w:val="nil"/>
              <w:left w:val="nil"/>
              <w:bottom w:val="single" w:color="000000" w:sz="4" w:space="0"/>
              <w:right w:val="single" w:color="000000" w:sz="4" w:space="0"/>
            </w:tcBorders>
            <w:shd w:val="clear" w:color="auto" w:fill="FFFFFF"/>
            <w:vAlign w:val="center"/>
          </w:tcPr>
          <w:p w14:paraId="56AABFF1">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65.66</w:t>
            </w:r>
          </w:p>
        </w:tc>
        <w:tc>
          <w:tcPr>
            <w:tcW w:w="1074" w:type="dxa"/>
            <w:tcBorders>
              <w:top w:val="nil"/>
              <w:left w:val="nil"/>
              <w:bottom w:val="single" w:color="000000" w:sz="4" w:space="0"/>
              <w:right w:val="single" w:color="000000" w:sz="8" w:space="0"/>
            </w:tcBorders>
            <w:shd w:val="clear" w:color="auto" w:fill="FFFFFF"/>
            <w:vAlign w:val="center"/>
          </w:tcPr>
          <w:p w14:paraId="2887618E">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5647</w:t>
            </w:r>
          </w:p>
        </w:tc>
      </w:tr>
      <w:tr w14:paraId="1BEFC1D8">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743C852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-c</w:t>
            </w:r>
          </w:p>
        </w:tc>
        <w:tc>
          <w:tcPr>
            <w:tcW w:w="3790" w:type="dxa"/>
            <w:tcBorders>
              <w:top w:val="nil"/>
              <w:left w:val="nil"/>
              <w:bottom w:val="single" w:color="000000" w:sz="4" w:space="0"/>
              <w:right w:val="single" w:color="000000" w:sz="4" w:space="0"/>
            </w:tcBorders>
            <w:shd w:val="clear" w:color="auto" w:fill="FFFFFF"/>
            <w:vAlign w:val="center"/>
          </w:tcPr>
          <w:p w14:paraId="7F1BE6E8">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橡胶条更换</w:t>
            </w:r>
          </w:p>
        </w:tc>
        <w:tc>
          <w:tcPr>
            <w:tcW w:w="711" w:type="dxa"/>
            <w:tcBorders>
              <w:top w:val="nil"/>
              <w:left w:val="nil"/>
              <w:bottom w:val="single" w:color="000000" w:sz="4" w:space="0"/>
              <w:right w:val="single" w:color="000000" w:sz="4" w:space="0"/>
            </w:tcBorders>
            <w:shd w:val="clear" w:color="auto" w:fill="FFFFFF"/>
            <w:vAlign w:val="center"/>
          </w:tcPr>
          <w:p w14:paraId="77AD5A0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w:t>
            </w:r>
          </w:p>
        </w:tc>
        <w:tc>
          <w:tcPr>
            <w:tcW w:w="1067" w:type="dxa"/>
            <w:tcBorders>
              <w:top w:val="nil"/>
              <w:left w:val="nil"/>
              <w:bottom w:val="single" w:color="000000" w:sz="4" w:space="0"/>
              <w:right w:val="single" w:color="000000" w:sz="4" w:space="0"/>
            </w:tcBorders>
            <w:shd w:val="clear" w:color="auto" w:fill="FFFFFF"/>
            <w:vAlign w:val="center"/>
          </w:tcPr>
          <w:p w14:paraId="73D455F9">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335</w:t>
            </w:r>
          </w:p>
        </w:tc>
        <w:tc>
          <w:tcPr>
            <w:tcW w:w="1068" w:type="dxa"/>
            <w:tcBorders>
              <w:top w:val="nil"/>
              <w:left w:val="nil"/>
              <w:bottom w:val="single" w:color="000000" w:sz="4" w:space="0"/>
              <w:right w:val="single" w:color="000000" w:sz="4" w:space="0"/>
            </w:tcBorders>
            <w:shd w:val="clear" w:color="auto" w:fill="FFFFFF"/>
            <w:vAlign w:val="center"/>
          </w:tcPr>
          <w:p w14:paraId="15F0FD10">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89.45</w:t>
            </w:r>
          </w:p>
        </w:tc>
        <w:tc>
          <w:tcPr>
            <w:tcW w:w="1074" w:type="dxa"/>
            <w:tcBorders>
              <w:top w:val="nil"/>
              <w:left w:val="nil"/>
              <w:bottom w:val="single" w:color="000000" w:sz="4" w:space="0"/>
              <w:right w:val="single" w:color="000000" w:sz="8" w:space="0"/>
            </w:tcBorders>
            <w:shd w:val="clear" w:color="auto" w:fill="FFFFFF"/>
            <w:vAlign w:val="center"/>
          </w:tcPr>
          <w:p w14:paraId="45E61E1D">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29966</w:t>
            </w:r>
          </w:p>
        </w:tc>
      </w:tr>
      <w:tr w14:paraId="32D5DA22">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522F435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452-8</w:t>
            </w:r>
          </w:p>
        </w:tc>
        <w:tc>
          <w:tcPr>
            <w:tcW w:w="3790" w:type="dxa"/>
            <w:tcBorders>
              <w:top w:val="nil"/>
              <w:left w:val="nil"/>
              <w:bottom w:val="single" w:color="000000" w:sz="4" w:space="0"/>
              <w:right w:val="single" w:color="000000" w:sz="4" w:space="0"/>
            </w:tcBorders>
            <w:shd w:val="clear" w:color="auto" w:fill="FFFFFF"/>
            <w:vAlign w:val="center"/>
          </w:tcPr>
          <w:p w14:paraId="47AF97EB">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排水设施维修</w:t>
            </w:r>
          </w:p>
        </w:tc>
        <w:tc>
          <w:tcPr>
            <w:tcW w:w="711" w:type="dxa"/>
            <w:tcBorders>
              <w:top w:val="nil"/>
              <w:left w:val="nil"/>
              <w:bottom w:val="single" w:color="000000" w:sz="4" w:space="0"/>
              <w:right w:val="single" w:color="000000" w:sz="4" w:space="0"/>
            </w:tcBorders>
            <w:shd w:val="clear" w:color="auto" w:fill="FFFFFF"/>
            <w:vAlign w:val="center"/>
          </w:tcPr>
          <w:p w14:paraId="07E88B59">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6A2E121C">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3D325467">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16848D23">
            <w:pPr>
              <w:jc w:val="right"/>
              <w:rPr>
                <w:rFonts w:ascii="Arial Narrow" w:hAnsi="Arial Narrow" w:eastAsia="Arial Narrow" w:cs="Arial Narrow"/>
                <w:color w:val="000000"/>
                <w:sz w:val="20"/>
                <w:szCs w:val="20"/>
                <w:highlight w:val="none"/>
              </w:rPr>
            </w:pPr>
          </w:p>
        </w:tc>
      </w:tr>
      <w:tr w14:paraId="66A4E905">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15688A7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-a</w:t>
            </w:r>
          </w:p>
        </w:tc>
        <w:tc>
          <w:tcPr>
            <w:tcW w:w="3790" w:type="dxa"/>
            <w:tcBorders>
              <w:top w:val="nil"/>
              <w:left w:val="nil"/>
              <w:bottom w:val="single" w:color="000000" w:sz="4" w:space="0"/>
              <w:right w:val="single" w:color="000000" w:sz="4" w:space="0"/>
            </w:tcBorders>
            <w:shd w:val="clear" w:color="auto" w:fill="FFFFFF"/>
            <w:vAlign w:val="center"/>
          </w:tcPr>
          <w:p w14:paraId="414EC1CD">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泄水孔疏通</w:t>
            </w:r>
          </w:p>
        </w:tc>
        <w:tc>
          <w:tcPr>
            <w:tcW w:w="711" w:type="dxa"/>
            <w:tcBorders>
              <w:top w:val="nil"/>
              <w:left w:val="nil"/>
              <w:bottom w:val="single" w:color="000000" w:sz="4" w:space="0"/>
              <w:right w:val="single" w:color="000000" w:sz="4" w:space="0"/>
            </w:tcBorders>
            <w:shd w:val="clear" w:color="auto" w:fill="FFFFFF"/>
            <w:vAlign w:val="center"/>
          </w:tcPr>
          <w:p w14:paraId="13A1DC5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个</w:t>
            </w:r>
          </w:p>
        </w:tc>
        <w:tc>
          <w:tcPr>
            <w:tcW w:w="1067" w:type="dxa"/>
            <w:tcBorders>
              <w:top w:val="nil"/>
              <w:left w:val="nil"/>
              <w:bottom w:val="single" w:color="000000" w:sz="4" w:space="0"/>
              <w:right w:val="single" w:color="000000" w:sz="4" w:space="0"/>
            </w:tcBorders>
            <w:shd w:val="clear" w:color="auto" w:fill="FFFFFF"/>
            <w:vAlign w:val="center"/>
          </w:tcPr>
          <w:p w14:paraId="773A2208">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5</w:t>
            </w:r>
          </w:p>
        </w:tc>
        <w:tc>
          <w:tcPr>
            <w:tcW w:w="1068" w:type="dxa"/>
            <w:tcBorders>
              <w:top w:val="nil"/>
              <w:left w:val="nil"/>
              <w:bottom w:val="single" w:color="000000" w:sz="4" w:space="0"/>
              <w:right w:val="single" w:color="000000" w:sz="4" w:space="0"/>
            </w:tcBorders>
            <w:shd w:val="clear" w:color="auto" w:fill="FFFFFF"/>
            <w:vAlign w:val="center"/>
          </w:tcPr>
          <w:p w14:paraId="6FAE7CE2">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6.55</w:t>
            </w:r>
          </w:p>
        </w:tc>
        <w:tc>
          <w:tcPr>
            <w:tcW w:w="1074" w:type="dxa"/>
            <w:tcBorders>
              <w:top w:val="nil"/>
              <w:left w:val="nil"/>
              <w:bottom w:val="single" w:color="000000" w:sz="4" w:space="0"/>
              <w:right w:val="single" w:color="000000" w:sz="8" w:space="0"/>
            </w:tcBorders>
            <w:shd w:val="clear" w:color="auto" w:fill="FFFFFF"/>
            <w:vAlign w:val="center"/>
          </w:tcPr>
          <w:p w14:paraId="4383CA99">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33</w:t>
            </w:r>
          </w:p>
        </w:tc>
      </w:tr>
      <w:tr w14:paraId="51098353">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60DD1BD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-b</w:t>
            </w:r>
          </w:p>
        </w:tc>
        <w:tc>
          <w:tcPr>
            <w:tcW w:w="3790" w:type="dxa"/>
            <w:tcBorders>
              <w:top w:val="nil"/>
              <w:left w:val="nil"/>
              <w:bottom w:val="single" w:color="000000" w:sz="4" w:space="0"/>
              <w:right w:val="single" w:color="000000" w:sz="4" w:space="0"/>
            </w:tcBorders>
            <w:shd w:val="clear" w:color="auto" w:fill="FFFFFF"/>
            <w:vAlign w:val="center"/>
          </w:tcPr>
          <w:p w14:paraId="45664006">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水浸害清除</w:t>
            </w:r>
          </w:p>
        </w:tc>
        <w:tc>
          <w:tcPr>
            <w:tcW w:w="711" w:type="dxa"/>
            <w:tcBorders>
              <w:top w:val="nil"/>
              <w:left w:val="nil"/>
              <w:bottom w:val="single" w:color="000000" w:sz="4" w:space="0"/>
              <w:right w:val="single" w:color="000000" w:sz="4" w:space="0"/>
            </w:tcBorders>
            <w:shd w:val="clear" w:color="auto" w:fill="FFFFFF"/>
            <w:vAlign w:val="center"/>
          </w:tcPr>
          <w:p w14:paraId="4E22713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处</w:t>
            </w:r>
          </w:p>
        </w:tc>
        <w:tc>
          <w:tcPr>
            <w:tcW w:w="1067" w:type="dxa"/>
            <w:tcBorders>
              <w:top w:val="nil"/>
              <w:left w:val="nil"/>
              <w:bottom w:val="single" w:color="000000" w:sz="4" w:space="0"/>
              <w:right w:val="single" w:color="000000" w:sz="4" w:space="0"/>
            </w:tcBorders>
            <w:shd w:val="clear" w:color="auto" w:fill="FFFFFF"/>
            <w:vAlign w:val="center"/>
          </w:tcPr>
          <w:p w14:paraId="417D7DF4">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33</w:t>
            </w:r>
          </w:p>
        </w:tc>
        <w:tc>
          <w:tcPr>
            <w:tcW w:w="1068" w:type="dxa"/>
            <w:tcBorders>
              <w:top w:val="nil"/>
              <w:left w:val="nil"/>
              <w:bottom w:val="single" w:color="000000" w:sz="4" w:space="0"/>
              <w:right w:val="single" w:color="000000" w:sz="4" w:space="0"/>
            </w:tcBorders>
            <w:shd w:val="clear" w:color="auto" w:fill="FFFFFF"/>
            <w:vAlign w:val="center"/>
          </w:tcPr>
          <w:p w14:paraId="3C0497BF">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127.14</w:t>
            </w:r>
          </w:p>
        </w:tc>
        <w:tc>
          <w:tcPr>
            <w:tcW w:w="1074" w:type="dxa"/>
            <w:tcBorders>
              <w:top w:val="nil"/>
              <w:left w:val="nil"/>
              <w:bottom w:val="single" w:color="000000" w:sz="4" w:space="0"/>
              <w:right w:val="single" w:color="000000" w:sz="8" w:space="0"/>
            </w:tcBorders>
            <w:shd w:val="clear" w:color="auto" w:fill="FFFFFF"/>
            <w:vAlign w:val="center"/>
          </w:tcPr>
          <w:p w14:paraId="77D121D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4196</w:t>
            </w:r>
          </w:p>
        </w:tc>
      </w:tr>
      <w:tr w14:paraId="1EFEBACD">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312633D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453</w:t>
            </w:r>
          </w:p>
        </w:tc>
        <w:tc>
          <w:tcPr>
            <w:tcW w:w="3790" w:type="dxa"/>
            <w:tcBorders>
              <w:top w:val="nil"/>
              <w:left w:val="nil"/>
              <w:bottom w:val="single" w:color="000000" w:sz="4" w:space="0"/>
              <w:right w:val="single" w:color="000000" w:sz="4" w:space="0"/>
            </w:tcBorders>
            <w:shd w:val="clear" w:color="auto" w:fill="FFFFFF"/>
            <w:vAlign w:val="center"/>
          </w:tcPr>
          <w:p w14:paraId="18008125">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钢筋（预应力）混凝土梁桥加固</w:t>
            </w:r>
          </w:p>
        </w:tc>
        <w:tc>
          <w:tcPr>
            <w:tcW w:w="711" w:type="dxa"/>
            <w:tcBorders>
              <w:top w:val="nil"/>
              <w:left w:val="nil"/>
              <w:bottom w:val="single" w:color="000000" w:sz="4" w:space="0"/>
              <w:right w:val="single" w:color="000000" w:sz="4" w:space="0"/>
            </w:tcBorders>
            <w:shd w:val="clear" w:color="auto" w:fill="FFFFFF"/>
            <w:vAlign w:val="center"/>
          </w:tcPr>
          <w:p w14:paraId="7C9D7CD9">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0742FE33">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5B8114CC">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0A5DE3BA">
            <w:pPr>
              <w:jc w:val="right"/>
              <w:rPr>
                <w:rFonts w:ascii="Arial Narrow" w:hAnsi="Arial Narrow" w:eastAsia="Arial Narrow" w:cs="Arial Narrow"/>
                <w:color w:val="000000"/>
                <w:sz w:val="20"/>
                <w:szCs w:val="20"/>
                <w:highlight w:val="none"/>
              </w:rPr>
            </w:pPr>
          </w:p>
        </w:tc>
      </w:tr>
      <w:tr w14:paraId="2978B0E9">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4B66290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453-13</w:t>
            </w:r>
          </w:p>
        </w:tc>
        <w:tc>
          <w:tcPr>
            <w:tcW w:w="3790" w:type="dxa"/>
            <w:tcBorders>
              <w:top w:val="nil"/>
              <w:left w:val="nil"/>
              <w:bottom w:val="single" w:color="000000" w:sz="4" w:space="0"/>
              <w:right w:val="single" w:color="000000" w:sz="4" w:space="0"/>
            </w:tcBorders>
            <w:shd w:val="clear" w:color="auto" w:fill="FFFFFF"/>
            <w:vAlign w:val="center"/>
          </w:tcPr>
          <w:p w14:paraId="3F1B4737">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裂缝监测板（PVC亚克力板）</w:t>
            </w:r>
          </w:p>
        </w:tc>
        <w:tc>
          <w:tcPr>
            <w:tcW w:w="711" w:type="dxa"/>
            <w:tcBorders>
              <w:top w:val="nil"/>
              <w:left w:val="nil"/>
              <w:bottom w:val="single" w:color="000000" w:sz="4" w:space="0"/>
              <w:right w:val="single" w:color="000000" w:sz="4" w:space="0"/>
            </w:tcBorders>
            <w:shd w:val="clear" w:color="auto" w:fill="FFFFFF"/>
            <w:vAlign w:val="center"/>
          </w:tcPr>
          <w:p w14:paraId="0D5CF016">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块</w:t>
            </w:r>
          </w:p>
        </w:tc>
        <w:tc>
          <w:tcPr>
            <w:tcW w:w="1067" w:type="dxa"/>
            <w:tcBorders>
              <w:top w:val="nil"/>
              <w:left w:val="nil"/>
              <w:bottom w:val="single" w:color="000000" w:sz="4" w:space="0"/>
              <w:right w:val="single" w:color="000000" w:sz="4" w:space="0"/>
            </w:tcBorders>
            <w:shd w:val="clear" w:color="auto" w:fill="FFFFFF"/>
            <w:vAlign w:val="center"/>
          </w:tcPr>
          <w:p w14:paraId="1C6BA782">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83</w:t>
            </w:r>
          </w:p>
        </w:tc>
        <w:tc>
          <w:tcPr>
            <w:tcW w:w="1068" w:type="dxa"/>
            <w:tcBorders>
              <w:top w:val="nil"/>
              <w:left w:val="nil"/>
              <w:bottom w:val="single" w:color="000000" w:sz="4" w:space="0"/>
              <w:right w:val="single" w:color="000000" w:sz="4" w:space="0"/>
            </w:tcBorders>
            <w:shd w:val="clear" w:color="auto" w:fill="FFFFFF"/>
            <w:vAlign w:val="center"/>
          </w:tcPr>
          <w:p w14:paraId="22BB77A0">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74.16</w:t>
            </w:r>
          </w:p>
        </w:tc>
        <w:tc>
          <w:tcPr>
            <w:tcW w:w="1074" w:type="dxa"/>
            <w:tcBorders>
              <w:top w:val="nil"/>
              <w:left w:val="nil"/>
              <w:bottom w:val="single" w:color="000000" w:sz="4" w:space="0"/>
              <w:right w:val="single" w:color="000000" w:sz="8" w:space="0"/>
            </w:tcBorders>
            <w:shd w:val="clear" w:color="auto" w:fill="FFFFFF"/>
            <w:vAlign w:val="center"/>
          </w:tcPr>
          <w:p w14:paraId="595AC4A5">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6155</w:t>
            </w:r>
          </w:p>
        </w:tc>
      </w:tr>
      <w:tr w14:paraId="26D8ED56">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2098324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453-15</w:t>
            </w:r>
          </w:p>
        </w:tc>
        <w:tc>
          <w:tcPr>
            <w:tcW w:w="3790" w:type="dxa"/>
            <w:tcBorders>
              <w:top w:val="nil"/>
              <w:left w:val="nil"/>
              <w:bottom w:val="single" w:color="000000" w:sz="4" w:space="0"/>
              <w:right w:val="single" w:color="000000" w:sz="4" w:space="0"/>
            </w:tcBorders>
            <w:shd w:val="clear" w:color="auto" w:fill="FFFFFF"/>
            <w:vAlign w:val="center"/>
          </w:tcPr>
          <w:p w14:paraId="40EF1CF8">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混凝土构件缺陷修复</w:t>
            </w:r>
          </w:p>
        </w:tc>
        <w:tc>
          <w:tcPr>
            <w:tcW w:w="711" w:type="dxa"/>
            <w:tcBorders>
              <w:top w:val="nil"/>
              <w:left w:val="nil"/>
              <w:bottom w:val="single" w:color="000000" w:sz="4" w:space="0"/>
              <w:right w:val="single" w:color="000000" w:sz="4" w:space="0"/>
            </w:tcBorders>
            <w:shd w:val="clear" w:color="auto" w:fill="FFFFFF"/>
            <w:vAlign w:val="center"/>
          </w:tcPr>
          <w:p w14:paraId="57E9F8EA">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4ECCF765">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0C12F116">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27B972C2">
            <w:pPr>
              <w:jc w:val="right"/>
              <w:rPr>
                <w:rFonts w:ascii="Arial Narrow" w:hAnsi="Arial Narrow" w:eastAsia="Arial Narrow" w:cs="Arial Narrow"/>
                <w:color w:val="000000"/>
                <w:sz w:val="20"/>
                <w:szCs w:val="20"/>
                <w:highlight w:val="none"/>
              </w:rPr>
            </w:pPr>
          </w:p>
        </w:tc>
      </w:tr>
      <w:tr w14:paraId="7D13AC1B">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744D4DA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-a</w:t>
            </w:r>
          </w:p>
        </w:tc>
        <w:tc>
          <w:tcPr>
            <w:tcW w:w="3790" w:type="dxa"/>
            <w:tcBorders>
              <w:top w:val="nil"/>
              <w:left w:val="nil"/>
              <w:bottom w:val="single" w:color="000000" w:sz="4" w:space="0"/>
              <w:right w:val="single" w:color="000000" w:sz="4" w:space="0"/>
            </w:tcBorders>
            <w:shd w:val="clear" w:color="auto" w:fill="FFFFFF"/>
            <w:vAlign w:val="center"/>
          </w:tcPr>
          <w:p w14:paraId="794059E0">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裂缝封闭</w:t>
            </w:r>
          </w:p>
        </w:tc>
        <w:tc>
          <w:tcPr>
            <w:tcW w:w="711" w:type="dxa"/>
            <w:tcBorders>
              <w:top w:val="nil"/>
              <w:left w:val="nil"/>
              <w:bottom w:val="single" w:color="000000" w:sz="4" w:space="0"/>
              <w:right w:val="single" w:color="000000" w:sz="4" w:space="0"/>
            </w:tcBorders>
            <w:shd w:val="clear" w:color="auto" w:fill="FFFFFF"/>
            <w:vAlign w:val="center"/>
          </w:tcPr>
          <w:p w14:paraId="6E4A98A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w:t>
            </w:r>
          </w:p>
        </w:tc>
        <w:tc>
          <w:tcPr>
            <w:tcW w:w="1067" w:type="dxa"/>
            <w:tcBorders>
              <w:top w:val="nil"/>
              <w:left w:val="nil"/>
              <w:bottom w:val="single" w:color="000000" w:sz="4" w:space="0"/>
              <w:right w:val="single" w:color="000000" w:sz="4" w:space="0"/>
            </w:tcBorders>
            <w:shd w:val="clear" w:color="auto" w:fill="FFFFFF"/>
            <w:vAlign w:val="center"/>
          </w:tcPr>
          <w:p w14:paraId="3B4FB157">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128</w:t>
            </w:r>
          </w:p>
        </w:tc>
        <w:tc>
          <w:tcPr>
            <w:tcW w:w="1068" w:type="dxa"/>
            <w:tcBorders>
              <w:top w:val="nil"/>
              <w:left w:val="nil"/>
              <w:bottom w:val="single" w:color="000000" w:sz="4" w:space="0"/>
              <w:right w:val="single" w:color="000000" w:sz="4" w:space="0"/>
            </w:tcBorders>
            <w:shd w:val="clear" w:color="auto" w:fill="FFFFFF"/>
            <w:vAlign w:val="center"/>
          </w:tcPr>
          <w:p w14:paraId="6B6CD033">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65.66</w:t>
            </w:r>
          </w:p>
        </w:tc>
        <w:tc>
          <w:tcPr>
            <w:tcW w:w="1074" w:type="dxa"/>
            <w:tcBorders>
              <w:top w:val="nil"/>
              <w:left w:val="nil"/>
              <w:bottom w:val="single" w:color="000000" w:sz="4" w:space="0"/>
              <w:right w:val="single" w:color="000000" w:sz="8" w:space="0"/>
            </w:tcBorders>
            <w:shd w:val="clear" w:color="auto" w:fill="FFFFFF"/>
            <w:vAlign w:val="center"/>
          </w:tcPr>
          <w:p w14:paraId="77E30444">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8404</w:t>
            </w:r>
          </w:p>
        </w:tc>
      </w:tr>
      <w:tr w14:paraId="1A68650D">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3684D0C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-b</w:t>
            </w:r>
          </w:p>
        </w:tc>
        <w:tc>
          <w:tcPr>
            <w:tcW w:w="3790" w:type="dxa"/>
            <w:tcBorders>
              <w:top w:val="nil"/>
              <w:left w:val="nil"/>
              <w:bottom w:val="single" w:color="000000" w:sz="4" w:space="0"/>
              <w:right w:val="single" w:color="000000" w:sz="4" w:space="0"/>
            </w:tcBorders>
            <w:shd w:val="clear" w:color="auto" w:fill="FFFFFF"/>
            <w:vAlign w:val="center"/>
          </w:tcPr>
          <w:p w14:paraId="5C659D8E">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裂缝压力注胶</w:t>
            </w:r>
          </w:p>
        </w:tc>
        <w:tc>
          <w:tcPr>
            <w:tcW w:w="711" w:type="dxa"/>
            <w:tcBorders>
              <w:top w:val="nil"/>
              <w:left w:val="nil"/>
              <w:bottom w:val="single" w:color="000000" w:sz="4" w:space="0"/>
              <w:right w:val="single" w:color="000000" w:sz="4" w:space="0"/>
            </w:tcBorders>
            <w:shd w:val="clear" w:color="auto" w:fill="FFFFFF"/>
            <w:vAlign w:val="center"/>
          </w:tcPr>
          <w:p w14:paraId="3D04448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w:t>
            </w:r>
          </w:p>
        </w:tc>
        <w:tc>
          <w:tcPr>
            <w:tcW w:w="1067" w:type="dxa"/>
            <w:tcBorders>
              <w:top w:val="nil"/>
              <w:left w:val="nil"/>
              <w:bottom w:val="single" w:color="000000" w:sz="4" w:space="0"/>
              <w:right w:val="single" w:color="000000" w:sz="4" w:space="0"/>
            </w:tcBorders>
            <w:shd w:val="clear" w:color="auto" w:fill="FFFFFF"/>
            <w:vAlign w:val="center"/>
          </w:tcPr>
          <w:p w14:paraId="7F60EC5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277</w:t>
            </w:r>
          </w:p>
        </w:tc>
        <w:tc>
          <w:tcPr>
            <w:tcW w:w="1068" w:type="dxa"/>
            <w:tcBorders>
              <w:top w:val="nil"/>
              <w:left w:val="nil"/>
              <w:bottom w:val="single" w:color="000000" w:sz="4" w:space="0"/>
              <w:right w:val="single" w:color="000000" w:sz="4" w:space="0"/>
            </w:tcBorders>
            <w:shd w:val="clear" w:color="auto" w:fill="FFFFFF"/>
            <w:vAlign w:val="center"/>
          </w:tcPr>
          <w:p w14:paraId="5986C85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167.37</w:t>
            </w:r>
          </w:p>
        </w:tc>
        <w:tc>
          <w:tcPr>
            <w:tcW w:w="1074" w:type="dxa"/>
            <w:tcBorders>
              <w:top w:val="nil"/>
              <w:left w:val="nil"/>
              <w:bottom w:val="single" w:color="000000" w:sz="4" w:space="0"/>
              <w:right w:val="single" w:color="000000" w:sz="8" w:space="0"/>
            </w:tcBorders>
            <w:shd w:val="clear" w:color="auto" w:fill="FFFFFF"/>
            <w:vAlign w:val="center"/>
          </w:tcPr>
          <w:p w14:paraId="2984DD9A">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46361</w:t>
            </w:r>
          </w:p>
        </w:tc>
      </w:tr>
      <w:tr w14:paraId="6862986D">
        <w:tblPrEx>
          <w:tblCellMar>
            <w:top w:w="0" w:type="dxa"/>
            <w:left w:w="108" w:type="dxa"/>
            <w:bottom w:w="0" w:type="dxa"/>
            <w:right w:w="108" w:type="dxa"/>
          </w:tblCellMar>
        </w:tblPrEx>
        <w:trPr>
          <w:trHeight w:val="660"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1C8FCD7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-c</w:t>
            </w:r>
          </w:p>
        </w:tc>
        <w:tc>
          <w:tcPr>
            <w:tcW w:w="3790" w:type="dxa"/>
            <w:tcBorders>
              <w:top w:val="nil"/>
              <w:left w:val="nil"/>
              <w:bottom w:val="single" w:color="000000" w:sz="4" w:space="0"/>
              <w:right w:val="single" w:color="000000" w:sz="4" w:space="0"/>
            </w:tcBorders>
            <w:shd w:val="clear" w:color="auto" w:fill="FFFFFF"/>
            <w:vAlign w:val="center"/>
          </w:tcPr>
          <w:p w14:paraId="0DD8F811">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环氧砂浆（环氧混凝土）缺陷修复（且含钢筋除锈）</w:t>
            </w:r>
          </w:p>
        </w:tc>
        <w:tc>
          <w:tcPr>
            <w:tcW w:w="711" w:type="dxa"/>
            <w:tcBorders>
              <w:top w:val="nil"/>
              <w:left w:val="nil"/>
              <w:bottom w:val="single" w:color="000000" w:sz="4" w:space="0"/>
              <w:right w:val="single" w:color="000000" w:sz="4" w:space="0"/>
            </w:tcBorders>
            <w:shd w:val="clear" w:color="auto" w:fill="FFFFFF"/>
            <w:vAlign w:val="center"/>
          </w:tcPr>
          <w:p w14:paraId="57C6EBC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m2</w:t>
            </w:r>
          </w:p>
        </w:tc>
        <w:tc>
          <w:tcPr>
            <w:tcW w:w="1067" w:type="dxa"/>
            <w:tcBorders>
              <w:top w:val="nil"/>
              <w:left w:val="nil"/>
              <w:bottom w:val="single" w:color="000000" w:sz="4" w:space="0"/>
              <w:right w:val="single" w:color="000000" w:sz="4" w:space="0"/>
            </w:tcBorders>
            <w:shd w:val="clear" w:color="auto" w:fill="FFFFFF"/>
            <w:vAlign w:val="center"/>
          </w:tcPr>
          <w:p w14:paraId="56BDF801">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348</w:t>
            </w:r>
          </w:p>
        </w:tc>
        <w:tc>
          <w:tcPr>
            <w:tcW w:w="1068" w:type="dxa"/>
            <w:tcBorders>
              <w:top w:val="nil"/>
              <w:left w:val="nil"/>
              <w:bottom w:val="single" w:color="000000" w:sz="4" w:space="0"/>
              <w:right w:val="single" w:color="000000" w:sz="4" w:space="0"/>
            </w:tcBorders>
            <w:shd w:val="clear" w:color="auto" w:fill="FFFFFF"/>
            <w:vAlign w:val="center"/>
          </w:tcPr>
          <w:p w14:paraId="41986942">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709</w:t>
            </w:r>
          </w:p>
        </w:tc>
        <w:tc>
          <w:tcPr>
            <w:tcW w:w="1074" w:type="dxa"/>
            <w:tcBorders>
              <w:top w:val="nil"/>
              <w:left w:val="nil"/>
              <w:bottom w:val="single" w:color="000000" w:sz="4" w:space="0"/>
              <w:right w:val="single" w:color="000000" w:sz="8" w:space="0"/>
            </w:tcBorders>
            <w:shd w:val="clear" w:color="auto" w:fill="FFFFFF"/>
            <w:vAlign w:val="center"/>
          </w:tcPr>
          <w:p w14:paraId="0A22611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246732</w:t>
            </w:r>
          </w:p>
        </w:tc>
      </w:tr>
      <w:tr w14:paraId="66BCEA68">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075C9FED">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459</w:t>
            </w:r>
          </w:p>
        </w:tc>
        <w:tc>
          <w:tcPr>
            <w:tcW w:w="3790" w:type="dxa"/>
            <w:tcBorders>
              <w:top w:val="nil"/>
              <w:left w:val="nil"/>
              <w:bottom w:val="single" w:color="000000" w:sz="4" w:space="0"/>
              <w:right w:val="single" w:color="000000" w:sz="4" w:space="0"/>
            </w:tcBorders>
            <w:shd w:val="clear" w:color="auto" w:fill="FFFFFF"/>
            <w:vAlign w:val="center"/>
          </w:tcPr>
          <w:p w14:paraId="47B544EB">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桥梁支座的维修与更换</w:t>
            </w:r>
          </w:p>
        </w:tc>
        <w:tc>
          <w:tcPr>
            <w:tcW w:w="711" w:type="dxa"/>
            <w:tcBorders>
              <w:top w:val="nil"/>
              <w:left w:val="nil"/>
              <w:bottom w:val="single" w:color="000000" w:sz="4" w:space="0"/>
              <w:right w:val="single" w:color="000000" w:sz="4" w:space="0"/>
            </w:tcBorders>
            <w:shd w:val="clear" w:color="auto" w:fill="FFFFFF"/>
            <w:vAlign w:val="center"/>
          </w:tcPr>
          <w:p w14:paraId="444AC3E1">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0CDE2637">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43E87337">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2D80ECE2">
            <w:pPr>
              <w:jc w:val="right"/>
              <w:rPr>
                <w:rFonts w:ascii="Arial Narrow" w:hAnsi="Arial Narrow" w:eastAsia="Arial Narrow" w:cs="Arial Narrow"/>
                <w:color w:val="000000"/>
                <w:sz w:val="20"/>
                <w:szCs w:val="20"/>
                <w:highlight w:val="none"/>
              </w:rPr>
            </w:pPr>
          </w:p>
        </w:tc>
      </w:tr>
      <w:tr w14:paraId="502DAEA4">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25E148C3">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459-4</w:t>
            </w:r>
          </w:p>
        </w:tc>
        <w:tc>
          <w:tcPr>
            <w:tcW w:w="3790" w:type="dxa"/>
            <w:tcBorders>
              <w:top w:val="nil"/>
              <w:left w:val="nil"/>
              <w:bottom w:val="single" w:color="000000" w:sz="4" w:space="0"/>
              <w:right w:val="single" w:color="000000" w:sz="4" w:space="0"/>
            </w:tcBorders>
            <w:shd w:val="clear" w:color="auto" w:fill="FFFFFF"/>
            <w:vAlign w:val="center"/>
          </w:tcPr>
          <w:p w14:paraId="2DD5A038">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脱空支座垫钢板</w:t>
            </w:r>
          </w:p>
        </w:tc>
        <w:tc>
          <w:tcPr>
            <w:tcW w:w="711" w:type="dxa"/>
            <w:tcBorders>
              <w:top w:val="nil"/>
              <w:left w:val="nil"/>
              <w:bottom w:val="single" w:color="000000" w:sz="4" w:space="0"/>
              <w:right w:val="single" w:color="000000" w:sz="4" w:space="0"/>
            </w:tcBorders>
            <w:shd w:val="clear" w:color="auto" w:fill="FFFFFF"/>
            <w:vAlign w:val="center"/>
          </w:tcPr>
          <w:p w14:paraId="43E1BD11">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块</w:t>
            </w:r>
          </w:p>
        </w:tc>
        <w:tc>
          <w:tcPr>
            <w:tcW w:w="1067" w:type="dxa"/>
            <w:tcBorders>
              <w:top w:val="nil"/>
              <w:left w:val="nil"/>
              <w:bottom w:val="single" w:color="000000" w:sz="4" w:space="0"/>
              <w:right w:val="single" w:color="000000" w:sz="4" w:space="0"/>
            </w:tcBorders>
            <w:shd w:val="clear" w:color="auto" w:fill="FFFFFF"/>
            <w:vAlign w:val="center"/>
          </w:tcPr>
          <w:p w14:paraId="7FDA2AD9">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11</w:t>
            </w:r>
          </w:p>
        </w:tc>
        <w:tc>
          <w:tcPr>
            <w:tcW w:w="1068" w:type="dxa"/>
            <w:tcBorders>
              <w:top w:val="nil"/>
              <w:left w:val="nil"/>
              <w:bottom w:val="single" w:color="000000" w:sz="4" w:space="0"/>
              <w:right w:val="single" w:color="000000" w:sz="4" w:space="0"/>
            </w:tcBorders>
            <w:shd w:val="clear" w:color="auto" w:fill="FFFFFF"/>
            <w:vAlign w:val="center"/>
          </w:tcPr>
          <w:p w14:paraId="2C200AD7">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299.1</w:t>
            </w:r>
          </w:p>
        </w:tc>
        <w:tc>
          <w:tcPr>
            <w:tcW w:w="1074" w:type="dxa"/>
            <w:tcBorders>
              <w:top w:val="nil"/>
              <w:left w:val="nil"/>
              <w:bottom w:val="single" w:color="000000" w:sz="4" w:space="0"/>
              <w:right w:val="single" w:color="000000" w:sz="8" w:space="0"/>
            </w:tcBorders>
            <w:shd w:val="clear" w:color="auto" w:fill="FFFFFF"/>
            <w:vAlign w:val="center"/>
          </w:tcPr>
          <w:p w14:paraId="651AD071">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3290</w:t>
            </w:r>
          </w:p>
        </w:tc>
      </w:tr>
      <w:tr w14:paraId="2D7470E6">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1D9447A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461</w:t>
            </w:r>
          </w:p>
        </w:tc>
        <w:tc>
          <w:tcPr>
            <w:tcW w:w="3790" w:type="dxa"/>
            <w:tcBorders>
              <w:top w:val="nil"/>
              <w:left w:val="nil"/>
              <w:bottom w:val="single" w:color="000000" w:sz="4" w:space="0"/>
              <w:right w:val="single" w:color="000000" w:sz="4" w:space="0"/>
            </w:tcBorders>
            <w:shd w:val="clear" w:color="auto" w:fill="FFFFFF"/>
            <w:vAlign w:val="center"/>
          </w:tcPr>
          <w:p w14:paraId="006DFA1A">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墩台加固</w:t>
            </w:r>
          </w:p>
        </w:tc>
        <w:tc>
          <w:tcPr>
            <w:tcW w:w="711" w:type="dxa"/>
            <w:tcBorders>
              <w:top w:val="nil"/>
              <w:left w:val="nil"/>
              <w:bottom w:val="single" w:color="000000" w:sz="4" w:space="0"/>
              <w:right w:val="single" w:color="000000" w:sz="4" w:space="0"/>
            </w:tcBorders>
            <w:shd w:val="clear" w:color="auto" w:fill="FFFFFF"/>
            <w:vAlign w:val="center"/>
          </w:tcPr>
          <w:p w14:paraId="6D981D75">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2EC43B24">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10998698">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71EFB2F3">
            <w:pPr>
              <w:jc w:val="right"/>
              <w:rPr>
                <w:rFonts w:ascii="Arial Narrow" w:hAnsi="Arial Narrow" w:eastAsia="Arial Narrow" w:cs="Arial Narrow"/>
                <w:color w:val="000000"/>
                <w:sz w:val="20"/>
                <w:szCs w:val="20"/>
                <w:highlight w:val="none"/>
              </w:rPr>
            </w:pPr>
          </w:p>
        </w:tc>
      </w:tr>
      <w:tr w14:paraId="2F0CB619">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3DF046A7">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461-5</w:t>
            </w:r>
          </w:p>
        </w:tc>
        <w:tc>
          <w:tcPr>
            <w:tcW w:w="3790" w:type="dxa"/>
            <w:tcBorders>
              <w:top w:val="nil"/>
              <w:left w:val="nil"/>
              <w:bottom w:val="single" w:color="000000" w:sz="4" w:space="0"/>
              <w:right w:val="single" w:color="000000" w:sz="4" w:space="0"/>
            </w:tcBorders>
            <w:shd w:val="clear" w:color="auto" w:fill="FFFFFF"/>
            <w:vAlign w:val="center"/>
          </w:tcPr>
          <w:p w14:paraId="7CA6A77A">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锥坡、翼墙维修加固</w:t>
            </w:r>
          </w:p>
        </w:tc>
        <w:tc>
          <w:tcPr>
            <w:tcW w:w="711" w:type="dxa"/>
            <w:tcBorders>
              <w:top w:val="nil"/>
              <w:left w:val="nil"/>
              <w:bottom w:val="single" w:color="000000" w:sz="4" w:space="0"/>
              <w:right w:val="single" w:color="000000" w:sz="4" w:space="0"/>
            </w:tcBorders>
            <w:shd w:val="clear" w:color="auto" w:fill="FFFFFF"/>
            <w:vAlign w:val="center"/>
          </w:tcPr>
          <w:p w14:paraId="2C9BDC46">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09667741">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1B694069">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30C9D0F4">
            <w:pPr>
              <w:jc w:val="right"/>
              <w:rPr>
                <w:rFonts w:ascii="Arial Narrow" w:hAnsi="Arial Narrow" w:eastAsia="Arial Narrow" w:cs="Arial Narrow"/>
                <w:color w:val="000000"/>
                <w:sz w:val="20"/>
                <w:szCs w:val="20"/>
                <w:highlight w:val="none"/>
              </w:rPr>
            </w:pPr>
          </w:p>
        </w:tc>
      </w:tr>
      <w:tr w14:paraId="50468F76">
        <w:tblPrEx>
          <w:tblCellMar>
            <w:top w:w="0" w:type="dxa"/>
            <w:left w:w="108" w:type="dxa"/>
            <w:bottom w:w="0" w:type="dxa"/>
            <w:right w:w="108" w:type="dxa"/>
          </w:tblCellMar>
        </w:tblPrEx>
        <w:trPr>
          <w:trHeight w:val="660"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4DE6068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-a</w:t>
            </w:r>
          </w:p>
        </w:tc>
        <w:tc>
          <w:tcPr>
            <w:tcW w:w="3790" w:type="dxa"/>
            <w:tcBorders>
              <w:top w:val="nil"/>
              <w:left w:val="nil"/>
              <w:bottom w:val="single" w:color="000000" w:sz="4" w:space="0"/>
              <w:right w:val="single" w:color="000000" w:sz="4" w:space="0"/>
            </w:tcBorders>
            <w:shd w:val="clear" w:color="auto" w:fill="FFFFFF"/>
            <w:vAlign w:val="center"/>
          </w:tcPr>
          <w:p w14:paraId="7549FE08">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M7.5浆砌片石锥坡（含破损锥坡拆除，挖基）</w:t>
            </w:r>
          </w:p>
        </w:tc>
        <w:tc>
          <w:tcPr>
            <w:tcW w:w="711" w:type="dxa"/>
            <w:tcBorders>
              <w:top w:val="nil"/>
              <w:left w:val="nil"/>
              <w:bottom w:val="single" w:color="000000" w:sz="4" w:space="0"/>
              <w:right w:val="single" w:color="000000" w:sz="4" w:space="0"/>
            </w:tcBorders>
            <w:shd w:val="clear" w:color="auto" w:fill="FFFFFF"/>
            <w:vAlign w:val="center"/>
          </w:tcPr>
          <w:p w14:paraId="6F9E716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m3</w:t>
            </w:r>
          </w:p>
        </w:tc>
        <w:tc>
          <w:tcPr>
            <w:tcW w:w="1067" w:type="dxa"/>
            <w:tcBorders>
              <w:top w:val="nil"/>
              <w:left w:val="nil"/>
              <w:bottom w:val="single" w:color="000000" w:sz="4" w:space="0"/>
              <w:right w:val="single" w:color="000000" w:sz="4" w:space="0"/>
            </w:tcBorders>
            <w:shd w:val="clear" w:color="auto" w:fill="FFFFFF"/>
            <w:vAlign w:val="center"/>
          </w:tcPr>
          <w:p w14:paraId="322907B7">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298</w:t>
            </w:r>
          </w:p>
        </w:tc>
        <w:tc>
          <w:tcPr>
            <w:tcW w:w="1068" w:type="dxa"/>
            <w:tcBorders>
              <w:top w:val="nil"/>
              <w:left w:val="nil"/>
              <w:bottom w:val="single" w:color="000000" w:sz="4" w:space="0"/>
              <w:right w:val="single" w:color="000000" w:sz="4" w:space="0"/>
            </w:tcBorders>
            <w:shd w:val="clear" w:color="auto" w:fill="FFFFFF"/>
            <w:vAlign w:val="center"/>
          </w:tcPr>
          <w:p w14:paraId="1B12E06B">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590.19</w:t>
            </w:r>
          </w:p>
        </w:tc>
        <w:tc>
          <w:tcPr>
            <w:tcW w:w="1074" w:type="dxa"/>
            <w:tcBorders>
              <w:top w:val="nil"/>
              <w:left w:val="nil"/>
              <w:bottom w:val="single" w:color="000000" w:sz="4" w:space="0"/>
              <w:right w:val="single" w:color="000000" w:sz="8" w:space="0"/>
            </w:tcBorders>
            <w:shd w:val="clear" w:color="auto" w:fill="FFFFFF"/>
            <w:vAlign w:val="center"/>
          </w:tcPr>
          <w:p w14:paraId="22C5FBBD">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175877</w:t>
            </w:r>
          </w:p>
        </w:tc>
      </w:tr>
      <w:tr w14:paraId="5541A7B0">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5B2EE92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-b</w:t>
            </w:r>
          </w:p>
        </w:tc>
        <w:tc>
          <w:tcPr>
            <w:tcW w:w="3790" w:type="dxa"/>
            <w:tcBorders>
              <w:top w:val="nil"/>
              <w:left w:val="nil"/>
              <w:bottom w:val="single" w:color="000000" w:sz="4" w:space="0"/>
              <w:right w:val="single" w:color="000000" w:sz="4" w:space="0"/>
            </w:tcBorders>
            <w:shd w:val="clear" w:color="auto" w:fill="FFFFFF"/>
            <w:vAlign w:val="center"/>
          </w:tcPr>
          <w:p w14:paraId="161F980C">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砂砾石垫层</w:t>
            </w:r>
          </w:p>
        </w:tc>
        <w:tc>
          <w:tcPr>
            <w:tcW w:w="711" w:type="dxa"/>
            <w:tcBorders>
              <w:top w:val="nil"/>
              <w:left w:val="nil"/>
              <w:bottom w:val="single" w:color="000000" w:sz="4" w:space="0"/>
              <w:right w:val="single" w:color="000000" w:sz="4" w:space="0"/>
            </w:tcBorders>
            <w:shd w:val="clear" w:color="auto" w:fill="FFFFFF"/>
            <w:vAlign w:val="center"/>
          </w:tcPr>
          <w:p w14:paraId="46D470F8">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m3</w:t>
            </w:r>
          </w:p>
        </w:tc>
        <w:tc>
          <w:tcPr>
            <w:tcW w:w="1067" w:type="dxa"/>
            <w:tcBorders>
              <w:top w:val="nil"/>
              <w:left w:val="nil"/>
              <w:bottom w:val="single" w:color="000000" w:sz="4" w:space="0"/>
              <w:right w:val="single" w:color="000000" w:sz="4" w:space="0"/>
            </w:tcBorders>
            <w:shd w:val="clear" w:color="auto" w:fill="FFFFFF"/>
            <w:vAlign w:val="center"/>
          </w:tcPr>
          <w:p w14:paraId="6E4A133B">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61</w:t>
            </w:r>
          </w:p>
        </w:tc>
        <w:tc>
          <w:tcPr>
            <w:tcW w:w="1068" w:type="dxa"/>
            <w:tcBorders>
              <w:top w:val="nil"/>
              <w:left w:val="nil"/>
              <w:bottom w:val="single" w:color="000000" w:sz="4" w:space="0"/>
              <w:right w:val="single" w:color="000000" w:sz="4" w:space="0"/>
            </w:tcBorders>
            <w:shd w:val="clear" w:color="auto" w:fill="FFFFFF"/>
            <w:vAlign w:val="center"/>
          </w:tcPr>
          <w:p w14:paraId="3CBF6D6A">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146.91</w:t>
            </w:r>
          </w:p>
        </w:tc>
        <w:tc>
          <w:tcPr>
            <w:tcW w:w="1074" w:type="dxa"/>
            <w:tcBorders>
              <w:top w:val="nil"/>
              <w:left w:val="nil"/>
              <w:bottom w:val="single" w:color="000000" w:sz="4" w:space="0"/>
              <w:right w:val="single" w:color="000000" w:sz="8" w:space="0"/>
            </w:tcBorders>
            <w:shd w:val="clear" w:color="auto" w:fill="FFFFFF"/>
            <w:vAlign w:val="center"/>
          </w:tcPr>
          <w:p w14:paraId="1852842A">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8962</w:t>
            </w:r>
          </w:p>
        </w:tc>
      </w:tr>
      <w:tr w14:paraId="1D27CABE">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362E1F39">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464</w:t>
            </w:r>
          </w:p>
        </w:tc>
        <w:tc>
          <w:tcPr>
            <w:tcW w:w="3790" w:type="dxa"/>
            <w:tcBorders>
              <w:top w:val="nil"/>
              <w:left w:val="nil"/>
              <w:bottom w:val="single" w:color="000000" w:sz="4" w:space="0"/>
              <w:right w:val="single" w:color="000000" w:sz="4" w:space="0"/>
            </w:tcBorders>
            <w:shd w:val="clear" w:color="auto" w:fill="FFFFFF"/>
            <w:vAlign w:val="center"/>
          </w:tcPr>
          <w:p w14:paraId="79334D9C">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交安设施维修</w:t>
            </w:r>
          </w:p>
        </w:tc>
        <w:tc>
          <w:tcPr>
            <w:tcW w:w="711" w:type="dxa"/>
            <w:tcBorders>
              <w:top w:val="nil"/>
              <w:left w:val="nil"/>
              <w:bottom w:val="single" w:color="000000" w:sz="4" w:space="0"/>
              <w:right w:val="single" w:color="000000" w:sz="4" w:space="0"/>
            </w:tcBorders>
            <w:shd w:val="clear" w:color="auto" w:fill="FFFFFF"/>
            <w:vAlign w:val="center"/>
          </w:tcPr>
          <w:p w14:paraId="287F4887">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0A374D7B">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01C910F8">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1C02F61F">
            <w:pPr>
              <w:jc w:val="right"/>
              <w:rPr>
                <w:rFonts w:ascii="Arial Narrow" w:hAnsi="Arial Narrow" w:eastAsia="Arial Narrow" w:cs="Arial Narrow"/>
                <w:color w:val="000000"/>
                <w:sz w:val="20"/>
                <w:szCs w:val="20"/>
                <w:highlight w:val="none"/>
              </w:rPr>
            </w:pPr>
          </w:p>
        </w:tc>
      </w:tr>
      <w:tr w14:paraId="5CEB30B4">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5647AC5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464-1</w:t>
            </w:r>
          </w:p>
        </w:tc>
        <w:tc>
          <w:tcPr>
            <w:tcW w:w="3790" w:type="dxa"/>
            <w:tcBorders>
              <w:top w:val="nil"/>
              <w:left w:val="nil"/>
              <w:bottom w:val="single" w:color="000000" w:sz="4" w:space="0"/>
              <w:right w:val="single" w:color="000000" w:sz="4" w:space="0"/>
            </w:tcBorders>
            <w:shd w:val="clear" w:color="auto" w:fill="FFFFFF"/>
            <w:vAlign w:val="center"/>
          </w:tcPr>
          <w:p w14:paraId="410957BF">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防眩板更换</w:t>
            </w:r>
          </w:p>
        </w:tc>
        <w:tc>
          <w:tcPr>
            <w:tcW w:w="711" w:type="dxa"/>
            <w:tcBorders>
              <w:top w:val="nil"/>
              <w:left w:val="nil"/>
              <w:bottom w:val="single" w:color="000000" w:sz="4" w:space="0"/>
              <w:right w:val="single" w:color="000000" w:sz="4" w:space="0"/>
            </w:tcBorders>
            <w:shd w:val="clear" w:color="auto" w:fill="FFFFFF"/>
            <w:vAlign w:val="center"/>
          </w:tcPr>
          <w:p w14:paraId="1ACD34E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个</w:t>
            </w:r>
          </w:p>
        </w:tc>
        <w:tc>
          <w:tcPr>
            <w:tcW w:w="1067" w:type="dxa"/>
            <w:tcBorders>
              <w:top w:val="nil"/>
              <w:left w:val="nil"/>
              <w:bottom w:val="single" w:color="000000" w:sz="4" w:space="0"/>
              <w:right w:val="single" w:color="000000" w:sz="4" w:space="0"/>
            </w:tcBorders>
            <w:shd w:val="clear" w:color="auto" w:fill="FFFFFF"/>
            <w:vAlign w:val="center"/>
          </w:tcPr>
          <w:p w14:paraId="5921C42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w:t>
            </w:r>
          </w:p>
        </w:tc>
        <w:tc>
          <w:tcPr>
            <w:tcW w:w="1068" w:type="dxa"/>
            <w:tcBorders>
              <w:top w:val="nil"/>
              <w:left w:val="nil"/>
              <w:bottom w:val="single" w:color="000000" w:sz="4" w:space="0"/>
              <w:right w:val="single" w:color="000000" w:sz="4" w:space="0"/>
            </w:tcBorders>
            <w:shd w:val="clear" w:color="auto" w:fill="FFFFFF"/>
            <w:vAlign w:val="center"/>
          </w:tcPr>
          <w:p w14:paraId="456045DB">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100.46</w:t>
            </w:r>
          </w:p>
        </w:tc>
        <w:tc>
          <w:tcPr>
            <w:tcW w:w="1074" w:type="dxa"/>
            <w:tcBorders>
              <w:top w:val="nil"/>
              <w:left w:val="nil"/>
              <w:bottom w:val="single" w:color="000000" w:sz="4" w:space="0"/>
              <w:right w:val="single" w:color="000000" w:sz="8" w:space="0"/>
            </w:tcBorders>
            <w:shd w:val="clear" w:color="auto" w:fill="FFFFFF"/>
            <w:vAlign w:val="center"/>
          </w:tcPr>
          <w:p w14:paraId="214DF76B">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201</w:t>
            </w:r>
          </w:p>
        </w:tc>
      </w:tr>
      <w:tr w14:paraId="13B0E513">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35FB6302">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464-2</w:t>
            </w:r>
          </w:p>
        </w:tc>
        <w:tc>
          <w:tcPr>
            <w:tcW w:w="3790" w:type="dxa"/>
            <w:tcBorders>
              <w:top w:val="nil"/>
              <w:left w:val="nil"/>
              <w:bottom w:val="single" w:color="000000" w:sz="4" w:space="0"/>
              <w:right w:val="single" w:color="000000" w:sz="4" w:space="0"/>
            </w:tcBorders>
            <w:shd w:val="clear" w:color="auto" w:fill="FFFFFF"/>
            <w:vAlign w:val="center"/>
          </w:tcPr>
          <w:p w14:paraId="47026A58">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防抛网更换</w:t>
            </w:r>
          </w:p>
        </w:tc>
        <w:tc>
          <w:tcPr>
            <w:tcW w:w="711" w:type="dxa"/>
            <w:tcBorders>
              <w:top w:val="nil"/>
              <w:left w:val="nil"/>
              <w:bottom w:val="single" w:color="000000" w:sz="4" w:space="0"/>
              <w:right w:val="single" w:color="000000" w:sz="4" w:space="0"/>
            </w:tcBorders>
            <w:shd w:val="clear" w:color="auto" w:fill="FFFFFF"/>
            <w:vAlign w:val="center"/>
          </w:tcPr>
          <w:p w14:paraId="650DF2BB">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m</w:t>
            </w:r>
          </w:p>
        </w:tc>
        <w:tc>
          <w:tcPr>
            <w:tcW w:w="1067" w:type="dxa"/>
            <w:tcBorders>
              <w:top w:val="nil"/>
              <w:left w:val="nil"/>
              <w:bottom w:val="single" w:color="000000" w:sz="4" w:space="0"/>
              <w:right w:val="single" w:color="000000" w:sz="4" w:space="0"/>
            </w:tcBorders>
            <w:shd w:val="clear" w:color="auto" w:fill="FFFFFF"/>
            <w:vAlign w:val="center"/>
          </w:tcPr>
          <w:p w14:paraId="46DDF98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44</w:t>
            </w:r>
          </w:p>
        </w:tc>
        <w:tc>
          <w:tcPr>
            <w:tcW w:w="1068" w:type="dxa"/>
            <w:tcBorders>
              <w:top w:val="nil"/>
              <w:left w:val="nil"/>
              <w:bottom w:val="single" w:color="000000" w:sz="4" w:space="0"/>
              <w:right w:val="single" w:color="000000" w:sz="4" w:space="0"/>
            </w:tcBorders>
            <w:shd w:val="clear" w:color="auto" w:fill="FFFFFF"/>
            <w:vAlign w:val="center"/>
          </w:tcPr>
          <w:p w14:paraId="609D226C">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201.1</w:t>
            </w:r>
          </w:p>
        </w:tc>
        <w:tc>
          <w:tcPr>
            <w:tcW w:w="1074" w:type="dxa"/>
            <w:tcBorders>
              <w:top w:val="nil"/>
              <w:left w:val="nil"/>
              <w:bottom w:val="single" w:color="000000" w:sz="4" w:space="0"/>
              <w:right w:val="single" w:color="000000" w:sz="8" w:space="0"/>
            </w:tcBorders>
            <w:shd w:val="clear" w:color="auto" w:fill="FFFFFF"/>
            <w:vAlign w:val="center"/>
          </w:tcPr>
          <w:p w14:paraId="064B1E75">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8848</w:t>
            </w:r>
          </w:p>
        </w:tc>
      </w:tr>
      <w:tr w14:paraId="61B44911">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13FAC520">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465</w:t>
            </w:r>
          </w:p>
        </w:tc>
        <w:tc>
          <w:tcPr>
            <w:tcW w:w="3790" w:type="dxa"/>
            <w:tcBorders>
              <w:top w:val="nil"/>
              <w:left w:val="nil"/>
              <w:bottom w:val="single" w:color="000000" w:sz="4" w:space="0"/>
              <w:right w:val="single" w:color="000000" w:sz="4" w:space="0"/>
            </w:tcBorders>
            <w:shd w:val="clear" w:color="auto" w:fill="FFFFFF"/>
            <w:vAlign w:val="center"/>
          </w:tcPr>
          <w:p w14:paraId="1D30E06F">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工作平台</w:t>
            </w:r>
          </w:p>
        </w:tc>
        <w:tc>
          <w:tcPr>
            <w:tcW w:w="711" w:type="dxa"/>
            <w:tcBorders>
              <w:top w:val="nil"/>
              <w:left w:val="nil"/>
              <w:bottom w:val="single" w:color="000000" w:sz="4" w:space="0"/>
              <w:right w:val="single" w:color="000000" w:sz="4" w:space="0"/>
            </w:tcBorders>
            <w:shd w:val="clear" w:color="auto" w:fill="FFFFFF"/>
            <w:vAlign w:val="center"/>
          </w:tcPr>
          <w:p w14:paraId="4302A2A9">
            <w:pPr>
              <w:jc w:val="center"/>
              <w:rPr>
                <w:rFonts w:ascii="宋体" w:hAnsi="宋体" w:cs="宋体"/>
                <w:color w:val="000000"/>
                <w:sz w:val="20"/>
                <w:szCs w:val="20"/>
                <w:highlight w:val="none"/>
              </w:rPr>
            </w:pPr>
          </w:p>
        </w:tc>
        <w:tc>
          <w:tcPr>
            <w:tcW w:w="1067" w:type="dxa"/>
            <w:tcBorders>
              <w:top w:val="nil"/>
              <w:left w:val="nil"/>
              <w:bottom w:val="single" w:color="000000" w:sz="4" w:space="0"/>
              <w:right w:val="single" w:color="000000" w:sz="4" w:space="0"/>
            </w:tcBorders>
            <w:shd w:val="clear" w:color="auto" w:fill="FFFFFF"/>
            <w:vAlign w:val="center"/>
          </w:tcPr>
          <w:p w14:paraId="5E3FD108">
            <w:pPr>
              <w:jc w:val="right"/>
              <w:rPr>
                <w:rFonts w:ascii="Arial Narrow" w:hAnsi="Arial Narrow" w:eastAsia="Arial Narrow" w:cs="Arial Narrow"/>
                <w:color w:val="000000"/>
                <w:sz w:val="20"/>
                <w:szCs w:val="20"/>
                <w:highlight w:val="none"/>
              </w:rPr>
            </w:pPr>
          </w:p>
        </w:tc>
        <w:tc>
          <w:tcPr>
            <w:tcW w:w="1068" w:type="dxa"/>
            <w:tcBorders>
              <w:top w:val="nil"/>
              <w:left w:val="nil"/>
              <w:bottom w:val="single" w:color="000000" w:sz="4" w:space="0"/>
              <w:right w:val="single" w:color="000000" w:sz="4" w:space="0"/>
            </w:tcBorders>
            <w:shd w:val="clear" w:color="auto" w:fill="FFFFFF"/>
            <w:vAlign w:val="center"/>
          </w:tcPr>
          <w:p w14:paraId="16862D93">
            <w:pPr>
              <w:jc w:val="right"/>
              <w:rPr>
                <w:rFonts w:ascii="Arial Narrow" w:hAnsi="Arial Narrow" w:eastAsia="Arial Narrow" w:cs="Arial Narrow"/>
                <w:color w:val="000000"/>
                <w:sz w:val="20"/>
                <w:szCs w:val="20"/>
                <w:highlight w:val="none"/>
              </w:rPr>
            </w:pPr>
          </w:p>
        </w:tc>
        <w:tc>
          <w:tcPr>
            <w:tcW w:w="1074" w:type="dxa"/>
            <w:tcBorders>
              <w:top w:val="nil"/>
              <w:left w:val="nil"/>
              <w:bottom w:val="single" w:color="000000" w:sz="4" w:space="0"/>
              <w:right w:val="single" w:color="000000" w:sz="8" w:space="0"/>
            </w:tcBorders>
            <w:shd w:val="clear" w:color="auto" w:fill="FFFFFF"/>
            <w:vAlign w:val="center"/>
          </w:tcPr>
          <w:p w14:paraId="6FDDBE18">
            <w:pPr>
              <w:jc w:val="right"/>
              <w:rPr>
                <w:rFonts w:ascii="Arial Narrow" w:hAnsi="Arial Narrow" w:eastAsia="Arial Narrow" w:cs="Arial Narrow"/>
                <w:color w:val="000000"/>
                <w:sz w:val="20"/>
                <w:szCs w:val="20"/>
                <w:highlight w:val="none"/>
              </w:rPr>
            </w:pPr>
          </w:p>
        </w:tc>
      </w:tr>
      <w:tr w14:paraId="7F971675">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49560D4F">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465-1</w:t>
            </w:r>
          </w:p>
        </w:tc>
        <w:tc>
          <w:tcPr>
            <w:tcW w:w="3790" w:type="dxa"/>
            <w:tcBorders>
              <w:top w:val="nil"/>
              <w:left w:val="nil"/>
              <w:bottom w:val="single" w:color="000000" w:sz="4" w:space="0"/>
              <w:right w:val="single" w:color="000000" w:sz="4" w:space="0"/>
            </w:tcBorders>
            <w:shd w:val="clear" w:color="auto" w:fill="FFFFFF"/>
            <w:vAlign w:val="center"/>
          </w:tcPr>
          <w:p w14:paraId="71049AE7">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桥检车</w:t>
            </w:r>
          </w:p>
        </w:tc>
        <w:tc>
          <w:tcPr>
            <w:tcW w:w="711" w:type="dxa"/>
            <w:tcBorders>
              <w:top w:val="nil"/>
              <w:left w:val="nil"/>
              <w:bottom w:val="single" w:color="000000" w:sz="4" w:space="0"/>
              <w:right w:val="single" w:color="000000" w:sz="4" w:space="0"/>
            </w:tcBorders>
            <w:shd w:val="clear" w:color="auto" w:fill="FFFFFF"/>
            <w:vAlign w:val="center"/>
          </w:tcPr>
          <w:p w14:paraId="2DD9ED2E">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项</w:t>
            </w:r>
          </w:p>
        </w:tc>
        <w:tc>
          <w:tcPr>
            <w:tcW w:w="1067" w:type="dxa"/>
            <w:tcBorders>
              <w:top w:val="nil"/>
              <w:left w:val="nil"/>
              <w:bottom w:val="single" w:color="000000" w:sz="4" w:space="0"/>
              <w:right w:val="single" w:color="000000" w:sz="4" w:space="0"/>
            </w:tcBorders>
            <w:shd w:val="clear" w:color="auto" w:fill="FFFFFF"/>
            <w:vAlign w:val="center"/>
          </w:tcPr>
          <w:p w14:paraId="3874A348">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w:t>
            </w:r>
          </w:p>
        </w:tc>
        <w:tc>
          <w:tcPr>
            <w:tcW w:w="1068" w:type="dxa"/>
            <w:tcBorders>
              <w:top w:val="nil"/>
              <w:left w:val="nil"/>
              <w:bottom w:val="single" w:color="000000" w:sz="4" w:space="0"/>
              <w:right w:val="single" w:color="000000" w:sz="4" w:space="0"/>
            </w:tcBorders>
            <w:shd w:val="clear" w:color="auto" w:fill="FFFFFF"/>
            <w:vAlign w:val="center"/>
          </w:tcPr>
          <w:p w14:paraId="46230137">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23133.94</w:t>
            </w:r>
          </w:p>
        </w:tc>
        <w:tc>
          <w:tcPr>
            <w:tcW w:w="1074" w:type="dxa"/>
            <w:tcBorders>
              <w:top w:val="nil"/>
              <w:left w:val="nil"/>
              <w:bottom w:val="single" w:color="000000" w:sz="4" w:space="0"/>
              <w:right w:val="single" w:color="000000" w:sz="8" w:space="0"/>
            </w:tcBorders>
            <w:shd w:val="clear" w:color="auto" w:fill="FFFFFF"/>
            <w:vAlign w:val="center"/>
          </w:tcPr>
          <w:p w14:paraId="21D6E14A">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23134</w:t>
            </w:r>
          </w:p>
        </w:tc>
      </w:tr>
      <w:tr w14:paraId="1F7465AF">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2516C4FA">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465-2</w:t>
            </w:r>
          </w:p>
        </w:tc>
        <w:tc>
          <w:tcPr>
            <w:tcW w:w="3790" w:type="dxa"/>
            <w:tcBorders>
              <w:top w:val="nil"/>
              <w:left w:val="nil"/>
              <w:bottom w:val="single" w:color="000000" w:sz="4" w:space="0"/>
              <w:right w:val="single" w:color="000000" w:sz="4" w:space="0"/>
            </w:tcBorders>
            <w:shd w:val="clear" w:color="auto" w:fill="FFFFFF"/>
            <w:vAlign w:val="center"/>
          </w:tcPr>
          <w:p w14:paraId="7F0FED6D">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支架</w:t>
            </w:r>
          </w:p>
        </w:tc>
        <w:tc>
          <w:tcPr>
            <w:tcW w:w="711" w:type="dxa"/>
            <w:tcBorders>
              <w:top w:val="nil"/>
              <w:left w:val="nil"/>
              <w:bottom w:val="single" w:color="000000" w:sz="4" w:space="0"/>
              <w:right w:val="single" w:color="000000" w:sz="4" w:space="0"/>
            </w:tcBorders>
            <w:shd w:val="clear" w:color="auto" w:fill="FFFFFF"/>
            <w:vAlign w:val="center"/>
          </w:tcPr>
          <w:p w14:paraId="053CB69C">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项</w:t>
            </w:r>
          </w:p>
        </w:tc>
        <w:tc>
          <w:tcPr>
            <w:tcW w:w="1067" w:type="dxa"/>
            <w:tcBorders>
              <w:top w:val="nil"/>
              <w:left w:val="nil"/>
              <w:bottom w:val="single" w:color="000000" w:sz="4" w:space="0"/>
              <w:right w:val="single" w:color="000000" w:sz="4" w:space="0"/>
            </w:tcBorders>
            <w:shd w:val="clear" w:color="auto" w:fill="FFFFFF"/>
            <w:vAlign w:val="center"/>
          </w:tcPr>
          <w:p w14:paraId="1497EB53">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w:t>
            </w:r>
          </w:p>
        </w:tc>
        <w:tc>
          <w:tcPr>
            <w:tcW w:w="1068" w:type="dxa"/>
            <w:tcBorders>
              <w:top w:val="nil"/>
              <w:left w:val="nil"/>
              <w:bottom w:val="single" w:color="000000" w:sz="4" w:space="0"/>
              <w:right w:val="single" w:color="000000" w:sz="4" w:space="0"/>
            </w:tcBorders>
            <w:shd w:val="clear" w:color="auto" w:fill="FFFFFF"/>
            <w:vAlign w:val="center"/>
          </w:tcPr>
          <w:p w14:paraId="29D1F423">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54139.89</w:t>
            </w:r>
          </w:p>
        </w:tc>
        <w:tc>
          <w:tcPr>
            <w:tcW w:w="1074" w:type="dxa"/>
            <w:tcBorders>
              <w:top w:val="nil"/>
              <w:left w:val="nil"/>
              <w:bottom w:val="single" w:color="000000" w:sz="4" w:space="0"/>
              <w:right w:val="single" w:color="000000" w:sz="8" w:space="0"/>
            </w:tcBorders>
            <w:shd w:val="clear" w:color="auto" w:fill="FFFFFF"/>
            <w:vAlign w:val="center"/>
          </w:tcPr>
          <w:p w14:paraId="274C8325">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54140</w:t>
            </w:r>
          </w:p>
        </w:tc>
      </w:tr>
      <w:tr w14:paraId="2C4A6442">
        <w:tblPrEx>
          <w:tblCellMar>
            <w:top w:w="0" w:type="dxa"/>
            <w:left w:w="108" w:type="dxa"/>
            <w:bottom w:w="0" w:type="dxa"/>
            <w:right w:w="108" w:type="dxa"/>
          </w:tblCellMar>
        </w:tblPrEx>
        <w:trPr>
          <w:trHeight w:val="335" w:hRule="atLeast"/>
        </w:trPr>
        <w:tc>
          <w:tcPr>
            <w:tcW w:w="890" w:type="dxa"/>
            <w:tcBorders>
              <w:top w:val="nil"/>
              <w:left w:val="single" w:color="000000" w:sz="8" w:space="0"/>
              <w:bottom w:val="single" w:color="000000" w:sz="4" w:space="0"/>
              <w:right w:val="single" w:color="000000" w:sz="4" w:space="0"/>
            </w:tcBorders>
            <w:shd w:val="clear" w:color="auto" w:fill="FFFFFF"/>
            <w:vAlign w:val="center"/>
          </w:tcPr>
          <w:p w14:paraId="6F134B0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465-3</w:t>
            </w:r>
          </w:p>
        </w:tc>
        <w:tc>
          <w:tcPr>
            <w:tcW w:w="3790" w:type="dxa"/>
            <w:tcBorders>
              <w:top w:val="nil"/>
              <w:left w:val="nil"/>
              <w:bottom w:val="single" w:color="000000" w:sz="4" w:space="0"/>
              <w:right w:val="single" w:color="000000" w:sz="4" w:space="0"/>
            </w:tcBorders>
            <w:shd w:val="clear" w:color="auto" w:fill="FFFFFF"/>
            <w:vAlign w:val="center"/>
          </w:tcPr>
          <w:p w14:paraId="5781C428">
            <w:pPr>
              <w:widowControl/>
              <w:jc w:val="left"/>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其他工作平台</w:t>
            </w:r>
          </w:p>
        </w:tc>
        <w:tc>
          <w:tcPr>
            <w:tcW w:w="711" w:type="dxa"/>
            <w:tcBorders>
              <w:top w:val="nil"/>
              <w:left w:val="nil"/>
              <w:bottom w:val="single" w:color="000000" w:sz="4" w:space="0"/>
              <w:right w:val="single" w:color="000000" w:sz="4" w:space="0"/>
            </w:tcBorders>
            <w:shd w:val="clear" w:color="auto" w:fill="FFFFFF"/>
            <w:vAlign w:val="center"/>
          </w:tcPr>
          <w:p w14:paraId="61D35F15">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项</w:t>
            </w:r>
          </w:p>
        </w:tc>
        <w:tc>
          <w:tcPr>
            <w:tcW w:w="1067" w:type="dxa"/>
            <w:tcBorders>
              <w:top w:val="nil"/>
              <w:left w:val="nil"/>
              <w:bottom w:val="single" w:color="000000" w:sz="4" w:space="0"/>
              <w:right w:val="single" w:color="000000" w:sz="4" w:space="0"/>
            </w:tcBorders>
            <w:shd w:val="clear" w:color="auto" w:fill="FFFFFF"/>
            <w:vAlign w:val="center"/>
          </w:tcPr>
          <w:p w14:paraId="55DB3EEF">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w:t>
            </w:r>
          </w:p>
        </w:tc>
        <w:tc>
          <w:tcPr>
            <w:tcW w:w="1068" w:type="dxa"/>
            <w:tcBorders>
              <w:top w:val="nil"/>
              <w:left w:val="nil"/>
              <w:bottom w:val="single" w:color="000000" w:sz="4" w:space="0"/>
              <w:right w:val="single" w:color="000000" w:sz="4" w:space="0"/>
            </w:tcBorders>
            <w:shd w:val="clear" w:color="auto" w:fill="FFFFFF"/>
            <w:vAlign w:val="center"/>
          </w:tcPr>
          <w:p w14:paraId="0F9264EF">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15000</w:t>
            </w:r>
          </w:p>
        </w:tc>
        <w:tc>
          <w:tcPr>
            <w:tcW w:w="1074" w:type="dxa"/>
            <w:tcBorders>
              <w:top w:val="nil"/>
              <w:left w:val="nil"/>
              <w:bottom w:val="single" w:color="000000" w:sz="4" w:space="0"/>
              <w:right w:val="single" w:color="000000" w:sz="8" w:space="0"/>
            </w:tcBorders>
            <w:shd w:val="clear" w:color="auto" w:fill="FFFFFF"/>
            <w:vAlign w:val="center"/>
          </w:tcPr>
          <w:p w14:paraId="4237C0DB">
            <w:pPr>
              <w:widowControl/>
              <w:jc w:val="right"/>
              <w:textAlignment w:val="center"/>
              <w:rPr>
                <w:rFonts w:ascii="Arial Narrow" w:hAnsi="Arial Narrow" w:eastAsia="Arial Narrow" w:cs="Arial Narrow"/>
                <w:color w:val="000000"/>
                <w:sz w:val="20"/>
                <w:szCs w:val="20"/>
                <w:highlight w:val="none"/>
              </w:rPr>
            </w:pPr>
            <w:r>
              <w:rPr>
                <w:rFonts w:ascii="Arial Narrow" w:hAnsi="Arial Narrow" w:eastAsia="Arial Narrow" w:cs="Arial Narrow"/>
                <w:color w:val="000000"/>
                <w:kern w:val="0"/>
                <w:sz w:val="20"/>
                <w:szCs w:val="20"/>
                <w:highlight w:val="none"/>
              </w:rPr>
              <w:t>15000</w:t>
            </w:r>
          </w:p>
        </w:tc>
      </w:tr>
      <w:tr w14:paraId="0A0B996B">
        <w:tblPrEx>
          <w:tblCellMar>
            <w:top w:w="0" w:type="dxa"/>
            <w:left w:w="108" w:type="dxa"/>
            <w:bottom w:w="0" w:type="dxa"/>
            <w:right w:w="108" w:type="dxa"/>
          </w:tblCellMar>
        </w:tblPrEx>
        <w:trPr>
          <w:trHeight w:val="356" w:hRule="atLeast"/>
        </w:trPr>
        <w:tc>
          <w:tcPr>
            <w:tcW w:w="8600" w:type="dxa"/>
            <w:gridSpan w:val="6"/>
            <w:tcBorders>
              <w:top w:val="nil"/>
              <w:left w:val="single" w:color="000000" w:sz="8" w:space="0"/>
              <w:bottom w:val="single" w:color="000000" w:sz="8" w:space="0"/>
              <w:right w:val="single" w:color="000000" w:sz="8" w:space="0"/>
            </w:tcBorders>
            <w:shd w:val="clear" w:color="auto" w:fill="FFFFFF"/>
            <w:vAlign w:val="center"/>
          </w:tcPr>
          <w:p w14:paraId="37F71D24">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rPr>
              <w:t>第400章  合计   人民币  725776 元</w:t>
            </w:r>
          </w:p>
        </w:tc>
      </w:tr>
    </w:tbl>
    <w:p w14:paraId="471D9898">
      <w:pPr>
        <w:rPr>
          <w:rFonts w:ascii="方正小标宋简体" w:hAnsi="方正小标宋简体" w:eastAsia="方正小标宋简体" w:cs="方正小标宋简体"/>
          <w:color w:val="000000"/>
          <w:sz w:val="20"/>
          <w:szCs w:val="20"/>
          <w:highlight w:val="none"/>
        </w:rPr>
      </w:pPr>
    </w:p>
    <w:p w14:paraId="689CFBAE">
      <w:pPr>
        <w:rPr>
          <w:rFonts w:ascii="方正小标宋简体" w:hAnsi="方正小标宋简体" w:eastAsia="方正小标宋简体" w:cs="方正小标宋简体"/>
          <w:color w:val="000000"/>
          <w:sz w:val="20"/>
          <w:szCs w:val="20"/>
          <w:highlight w:val="none"/>
        </w:rPr>
      </w:pPr>
      <w:r>
        <w:rPr>
          <w:rFonts w:hint="eastAsia" w:ascii="方正小标宋简体" w:hAnsi="方正小标宋简体" w:eastAsia="方正小标宋简体" w:cs="方正小标宋简体"/>
          <w:color w:val="000000"/>
          <w:sz w:val="20"/>
          <w:szCs w:val="20"/>
          <w:highlight w:val="none"/>
        </w:rPr>
        <w:br w:type="page"/>
      </w:r>
    </w:p>
    <w:p w14:paraId="338F507F">
      <w:pPr>
        <w:pStyle w:val="60"/>
        <w:widowControl w:val="0"/>
        <w:snapToGrid w:val="0"/>
        <w:spacing w:line="500" w:lineRule="exact"/>
        <w:rPr>
          <w:rFonts w:hint="default" w:ascii="方正小标宋简体" w:hAnsi="方正小标宋简体" w:eastAsia="方正小标宋简体" w:cs="方正小标宋简体"/>
          <w:color w:val="000000"/>
          <w:sz w:val="20"/>
          <w:highlight w:val="none"/>
        </w:rPr>
      </w:pPr>
      <w:r>
        <w:rPr>
          <w:rFonts w:ascii="方正小标宋简体" w:hAnsi="方正小标宋简体" w:eastAsia="方正小标宋简体" w:cs="方正小标宋简体"/>
          <w:color w:val="000000"/>
          <w:sz w:val="20"/>
          <w:highlight w:val="none"/>
        </w:rPr>
        <w:t>附件：政府采购活动现场确认声明书</w:t>
      </w:r>
    </w:p>
    <w:p w14:paraId="5C8D57CB">
      <w:pPr>
        <w:pStyle w:val="60"/>
        <w:widowControl w:val="0"/>
        <w:snapToGrid w:val="0"/>
        <w:spacing w:line="500" w:lineRule="exact"/>
        <w:jc w:val="center"/>
        <w:rPr>
          <w:rFonts w:hint="default" w:ascii="方正小标宋简体" w:hAnsi="方正小标宋简体" w:eastAsia="方正小标宋简体" w:cs="方正小标宋简体"/>
          <w:color w:val="000000"/>
          <w:sz w:val="36"/>
          <w:szCs w:val="36"/>
          <w:highlight w:val="none"/>
        </w:rPr>
      </w:pPr>
      <w:r>
        <w:rPr>
          <w:rFonts w:ascii="方正小标宋简体" w:hAnsi="方正小标宋简体" w:eastAsia="方正小标宋简体" w:cs="方正小标宋简体"/>
          <w:color w:val="000000"/>
          <w:sz w:val="36"/>
          <w:szCs w:val="36"/>
          <w:highlight w:val="none"/>
        </w:rPr>
        <w:t>政府采购活动现场确认声明书</w:t>
      </w:r>
    </w:p>
    <w:p w14:paraId="13F81341">
      <w:pPr>
        <w:pStyle w:val="60"/>
        <w:widowControl w:val="0"/>
        <w:snapToGrid w:val="0"/>
        <w:spacing w:line="500" w:lineRule="exact"/>
        <w:jc w:val="both"/>
        <w:rPr>
          <w:rFonts w:hint="default" w:ascii="仿宋" w:hAnsi="仿宋"/>
          <w:color w:val="000000"/>
          <w:kern w:val="0"/>
          <w:sz w:val="28"/>
          <w:highlight w:val="none"/>
        </w:rPr>
      </w:pPr>
    </w:p>
    <w:p w14:paraId="743F583B">
      <w:pPr>
        <w:pStyle w:val="60"/>
        <w:widowControl w:val="0"/>
        <w:snapToGrid w:val="0"/>
        <w:spacing w:line="400" w:lineRule="exact"/>
        <w:jc w:val="both"/>
        <w:rPr>
          <w:rFonts w:hint="default" w:ascii="仿宋" w:hAnsi="仿宋"/>
          <w:b/>
          <w:color w:val="000000"/>
          <w:sz w:val="28"/>
          <w:szCs w:val="21"/>
          <w:highlight w:val="none"/>
        </w:rPr>
      </w:pPr>
      <w:r>
        <w:rPr>
          <w:rFonts w:ascii="仿宋" w:hAnsi="仿宋"/>
          <w:color w:val="000000"/>
          <w:kern w:val="0"/>
          <w:sz w:val="28"/>
          <w:highlight w:val="none"/>
          <w:u w:val="single"/>
        </w:rPr>
        <w:t>建经投资咨询有限公司</w:t>
      </w:r>
      <w:r>
        <w:rPr>
          <w:rFonts w:ascii="仿宋" w:hAnsi="仿宋"/>
          <w:color w:val="000000"/>
          <w:kern w:val="0"/>
          <w:sz w:val="28"/>
          <w:szCs w:val="21"/>
          <w:highlight w:val="none"/>
        </w:rPr>
        <w:t>：</w:t>
      </w:r>
    </w:p>
    <w:p w14:paraId="37137C59">
      <w:pPr>
        <w:pStyle w:val="60"/>
        <w:widowControl w:val="0"/>
        <w:snapToGrid w:val="0"/>
        <w:spacing w:line="400" w:lineRule="exact"/>
        <w:ind w:firstLine="584" w:firstLineChars="200"/>
        <w:jc w:val="both"/>
        <w:rPr>
          <w:rFonts w:hint="default" w:ascii="仿宋" w:hAnsi="仿宋"/>
          <w:color w:val="000000"/>
          <w:spacing w:val="6"/>
          <w:sz w:val="28"/>
          <w:szCs w:val="21"/>
          <w:highlight w:val="none"/>
        </w:rPr>
      </w:pPr>
      <w:r>
        <w:rPr>
          <w:rFonts w:ascii="仿宋" w:hAnsi="仿宋"/>
          <w:color w:val="000000"/>
          <w:spacing w:val="6"/>
          <w:sz w:val="28"/>
          <w:szCs w:val="21"/>
          <w:highlight w:val="none"/>
        </w:rPr>
        <w:t>本人经由</w:t>
      </w:r>
      <w:r>
        <w:rPr>
          <w:rFonts w:ascii="仿宋" w:hAnsi="仿宋"/>
          <w:color w:val="000000"/>
          <w:spacing w:val="6"/>
          <w:sz w:val="28"/>
          <w:szCs w:val="21"/>
          <w:highlight w:val="none"/>
          <w:u w:val="single"/>
        </w:rPr>
        <w:t xml:space="preserve">               （单位）</w:t>
      </w:r>
      <w:r>
        <w:rPr>
          <w:rFonts w:ascii="仿宋" w:hAnsi="仿宋"/>
          <w:color w:val="000000"/>
          <w:spacing w:val="6"/>
          <w:sz w:val="28"/>
          <w:szCs w:val="21"/>
          <w:highlight w:val="none"/>
        </w:rPr>
        <w:t>法人代表（负责人）</w:t>
      </w:r>
      <w:r>
        <w:rPr>
          <w:rFonts w:ascii="仿宋" w:hAnsi="仿宋"/>
          <w:color w:val="000000"/>
          <w:spacing w:val="6"/>
          <w:sz w:val="28"/>
          <w:szCs w:val="21"/>
          <w:highlight w:val="none"/>
          <w:u w:val="single"/>
        </w:rPr>
        <w:t xml:space="preserve">        （姓名）</w:t>
      </w:r>
      <w:r>
        <w:rPr>
          <w:rFonts w:ascii="仿宋" w:hAnsi="仿宋"/>
          <w:color w:val="000000"/>
          <w:spacing w:val="6"/>
          <w:sz w:val="28"/>
          <w:szCs w:val="21"/>
          <w:highlight w:val="none"/>
        </w:rPr>
        <w:t xml:space="preserve">合法授权参加项目（编号：）政府采购活动，经与本单位法人代表（负责人）联系确认，现就有关公平竞争事项郑重声明如下： </w:t>
      </w:r>
    </w:p>
    <w:p w14:paraId="0D055902">
      <w:pPr>
        <w:pStyle w:val="61"/>
        <w:widowControl/>
        <w:numPr>
          <w:ilvl w:val="0"/>
          <w:numId w:val="23"/>
        </w:numP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kern w:val="0"/>
          <w:sz w:val="28"/>
          <w:szCs w:val="21"/>
          <w:highlight w:val="none"/>
        </w:rPr>
        <w:t xml:space="preserve">本单位与采购人之间 </w:t>
      </w:r>
      <w:r>
        <w:rPr>
          <w:rFonts w:ascii="宋体" w:hAnsi="宋体" w:cs="宋体"/>
          <w:color w:val="000000"/>
          <w:kern w:val="0"/>
          <w:sz w:val="28"/>
          <w:szCs w:val="21"/>
          <w:highlight w:val="none"/>
        </w:rPr>
        <w:t>□</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w:t>
      </w:r>
      <w:r>
        <w:rPr>
          <w:rFonts w:ascii="仿宋" w:hAnsi="仿宋"/>
          <w:color w:val="000000"/>
          <w:kern w:val="0"/>
          <w:sz w:val="28"/>
          <w:szCs w:val="21"/>
          <w:highlight w:val="none"/>
        </w:rPr>
        <w:t>存在下列利害关系：</w:t>
      </w:r>
    </w:p>
    <w:p w14:paraId="71DBFA93">
      <w:pPr>
        <w:pStyle w:val="61"/>
        <w:widowControl/>
        <w:snapToGrid w:val="0"/>
        <w:spacing w:line="400" w:lineRule="exact"/>
        <w:rPr>
          <w:rFonts w:hint="default" w:ascii="仿宋" w:hAnsi="仿宋"/>
          <w:color w:val="000000"/>
          <w:kern w:val="0"/>
          <w:sz w:val="28"/>
          <w:szCs w:val="21"/>
          <w:highlight w:val="none"/>
        </w:rPr>
      </w:pPr>
      <w:r>
        <w:rPr>
          <w:rFonts w:ascii="仿宋" w:hAnsi="仿宋"/>
          <w:color w:val="000000"/>
          <w:kern w:val="0"/>
          <w:sz w:val="28"/>
          <w:szCs w:val="21"/>
          <w:highlight w:val="none"/>
        </w:rPr>
        <w:t xml:space="preserve">  A.投资关系    B.行政隶属关系    C.业务指导关系</w:t>
      </w:r>
    </w:p>
    <w:p w14:paraId="3E9F18CA">
      <w:pPr>
        <w:pStyle w:val="61"/>
        <w:widowControl/>
        <w:snapToGrid w:val="0"/>
        <w:spacing w:line="400" w:lineRule="exact"/>
        <w:rPr>
          <w:rFonts w:hint="default" w:ascii="仿宋" w:hAnsi="仿宋"/>
          <w:color w:val="000000"/>
          <w:kern w:val="0"/>
          <w:sz w:val="28"/>
          <w:szCs w:val="21"/>
          <w:highlight w:val="none"/>
        </w:rPr>
      </w:pPr>
      <w:r>
        <w:rPr>
          <w:rFonts w:ascii="仿宋" w:hAnsi="仿宋"/>
          <w:color w:val="000000"/>
          <w:kern w:val="0"/>
          <w:sz w:val="28"/>
          <w:szCs w:val="21"/>
          <w:highlight w:val="none"/>
        </w:rPr>
        <w:t xml:space="preserve">  D.其他可能</w:t>
      </w:r>
      <w:r>
        <w:rPr>
          <w:rFonts w:ascii="仿宋" w:hAnsi="仿宋"/>
          <w:color w:val="000000"/>
          <w:sz w:val="28"/>
          <w:szCs w:val="21"/>
          <w:highlight w:val="none"/>
        </w:rPr>
        <w:t>影响采购公正的</w:t>
      </w:r>
      <w:r>
        <w:rPr>
          <w:rFonts w:ascii="仿宋" w:hAnsi="仿宋"/>
          <w:color w:val="000000"/>
          <w:kern w:val="0"/>
          <w:sz w:val="28"/>
          <w:szCs w:val="21"/>
          <w:highlight w:val="none"/>
        </w:rPr>
        <w:t>利害关系</w:t>
      </w:r>
      <w:r>
        <w:rPr>
          <w:rFonts w:ascii="仿宋" w:hAnsi="仿宋"/>
          <w:color w:val="000000"/>
          <w:kern w:val="0"/>
          <w:sz w:val="28"/>
          <w:szCs w:val="21"/>
          <w:highlight w:val="none"/>
          <w:u w:val="single"/>
        </w:rPr>
        <w:t xml:space="preserve">（如有，请如实说明）                 </w:t>
      </w:r>
      <w:r>
        <w:rPr>
          <w:rFonts w:ascii="仿宋" w:hAnsi="仿宋"/>
          <w:color w:val="000000"/>
          <w:kern w:val="0"/>
          <w:sz w:val="28"/>
          <w:szCs w:val="21"/>
          <w:highlight w:val="none"/>
        </w:rPr>
        <w:t>。</w:t>
      </w:r>
    </w:p>
    <w:p w14:paraId="39528230">
      <w:pPr>
        <w:pStyle w:val="61"/>
        <w:widowControl/>
        <w:snapToGrid w:val="0"/>
        <w:spacing w:line="400" w:lineRule="exact"/>
        <w:rPr>
          <w:rFonts w:hint="default" w:ascii="仿宋" w:hAnsi="仿宋"/>
          <w:color w:val="000000"/>
          <w:kern w:val="0"/>
          <w:sz w:val="28"/>
          <w:szCs w:val="21"/>
          <w:highlight w:val="none"/>
        </w:rPr>
      </w:pPr>
      <w:r>
        <w:rPr>
          <w:rFonts w:ascii="仿宋" w:hAnsi="仿宋"/>
          <w:color w:val="000000"/>
          <w:spacing w:val="6"/>
          <w:sz w:val="28"/>
          <w:szCs w:val="21"/>
          <w:highlight w:val="none"/>
        </w:rPr>
        <w:t xml:space="preserve">  二、</w:t>
      </w:r>
      <w:r>
        <w:rPr>
          <w:rFonts w:ascii="仿宋" w:hAnsi="仿宋"/>
          <w:color w:val="000000"/>
          <w:kern w:val="0"/>
          <w:sz w:val="28"/>
          <w:szCs w:val="21"/>
          <w:highlight w:val="none"/>
        </w:rPr>
        <w:t xml:space="preserve">现已清楚知道参加本项目采购活动的其他所有供应商名称，本单位 </w:t>
      </w:r>
      <w:r>
        <w:rPr>
          <w:rFonts w:ascii="宋体" w:hAnsi="宋体" w:cs="宋体"/>
          <w:color w:val="000000"/>
          <w:kern w:val="0"/>
          <w:sz w:val="28"/>
          <w:szCs w:val="21"/>
          <w:highlight w:val="none"/>
        </w:rPr>
        <w:t>□与其他所有供应商之间均</w:t>
      </w:r>
      <w:r>
        <w:rPr>
          <w:rFonts w:ascii="仿宋" w:hAnsi="仿宋"/>
          <w:color w:val="000000"/>
          <w:kern w:val="0"/>
          <w:sz w:val="28"/>
          <w:szCs w:val="21"/>
          <w:highlight w:val="none"/>
        </w:rPr>
        <w:t xml:space="preserve">不存在利害关系 </w:t>
      </w:r>
      <w:r>
        <w:rPr>
          <w:rFonts w:ascii="宋体" w:hAnsi="宋体" w:cs="宋体"/>
          <w:color w:val="000000"/>
          <w:kern w:val="0"/>
          <w:sz w:val="28"/>
          <w:szCs w:val="21"/>
          <w:highlight w:val="none"/>
        </w:rPr>
        <w:t>□与</w:t>
      </w:r>
      <w:r>
        <w:rPr>
          <w:rFonts w:ascii="宋体" w:hAnsi="宋体" w:cs="宋体"/>
          <w:color w:val="000000"/>
          <w:kern w:val="0"/>
          <w:sz w:val="28"/>
          <w:szCs w:val="21"/>
          <w:highlight w:val="none"/>
          <w:u w:val="single"/>
        </w:rPr>
        <w:t xml:space="preserve">           （供应商名称）</w:t>
      </w:r>
      <w:r>
        <w:rPr>
          <w:rFonts w:ascii="宋体" w:hAnsi="宋体" w:cs="宋体"/>
          <w:color w:val="000000"/>
          <w:kern w:val="0"/>
          <w:sz w:val="28"/>
          <w:szCs w:val="21"/>
          <w:highlight w:val="none"/>
        </w:rPr>
        <w:t>之间</w:t>
      </w:r>
      <w:r>
        <w:rPr>
          <w:rFonts w:ascii="仿宋" w:hAnsi="仿宋"/>
          <w:color w:val="000000"/>
          <w:kern w:val="0"/>
          <w:sz w:val="28"/>
          <w:szCs w:val="21"/>
          <w:highlight w:val="none"/>
        </w:rPr>
        <w:t>存在下列利害关系：</w:t>
      </w:r>
    </w:p>
    <w:p w14:paraId="612C5B42">
      <w:pPr>
        <w:pStyle w:val="60"/>
        <w:widowControl w:val="0"/>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A.法定代表人或负责人或实际控制人是同一人；</w:t>
      </w:r>
    </w:p>
    <w:p w14:paraId="6F6A19C2">
      <w:pPr>
        <w:pStyle w:val="60"/>
        <w:widowControl w:val="0"/>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B.法定代表人或负责人或实际控制人是夫妻关系；</w:t>
      </w:r>
    </w:p>
    <w:p w14:paraId="7B1D3421">
      <w:pPr>
        <w:pStyle w:val="60"/>
        <w:widowControl w:val="0"/>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C.法定代表人或负责人或实际控制人是直系血亲关系；</w:t>
      </w:r>
    </w:p>
    <w:p w14:paraId="5960DD8B">
      <w:pPr>
        <w:pStyle w:val="60"/>
        <w:widowControl w:val="0"/>
        <w:snapToGrid w:val="0"/>
        <w:spacing w:line="400" w:lineRule="exact"/>
        <w:jc w:val="both"/>
        <w:rPr>
          <w:rFonts w:hint="default" w:ascii="仿宋" w:hAnsi="仿宋"/>
          <w:color w:val="000000"/>
          <w:spacing w:val="6"/>
          <w:sz w:val="28"/>
          <w:szCs w:val="21"/>
          <w:highlight w:val="none"/>
        </w:rPr>
      </w:pPr>
      <w:r>
        <w:rPr>
          <w:rFonts w:ascii="仿宋" w:hAnsi="仿宋"/>
          <w:color w:val="000000"/>
          <w:kern w:val="0"/>
          <w:sz w:val="28"/>
          <w:szCs w:val="21"/>
          <w:highlight w:val="none"/>
        </w:rPr>
        <w:t xml:space="preserve">  D.法定代表人或负责人或实际控制人存在三代以内旁系血亲关系；</w:t>
      </w:r>
    </w:p>
    <w:p w14:paraId="7438E0A2">
      <w:pPr>
        <w:pStyle w:val="60"/>
        <w:widowControl w:val="0"/>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E.法定代表人或负责人或实际控制人存在近姻亲关系；</w:t>
      </w:r>
    </w:p>
    <w:p w14:paraId="2BA8E537">
      <w:pPr>
        <w:pStyle w:val="60"/>
        <w:widowControl w:val="0"/>
        <w:snapToGrid w:val="0"/>
        <w:spacing w:line="400" w:lineRule="exact"/>
        <w:jc w:val="both"/>
        <w:rPr>
          <w:rFonts w:hint="default" w:ascii="仿宋" w:hAnsi="仿宋"/>
          <w:color w:val="000000"/>
          <w:kern w:val="0"/>
          <w:sz w:val="28"/>
          <w:szCs w:val="21"/>
          <w:highlight w:val="none"/>
        </w:rPr>
      </w:pPr>
      <w:r>
        <w:rPr>
          <w:rFonts w:ascii="仿宋" w:hAnsi="仿宋"/>
          <w:color w:val="000000"/>
          <w:kern w:val="0"/>
          <w:sz w:val="28"/>
          <w:szCs w:val="21"/>
          <w:highlight w:val="none"/>
        </w:rPr>
        <w:t xml:space="preserve">  F.法定代表人或负责人或实际控制人存在股份控制或实际控制关系；</w:t>
      </w:r>
    </w:p>
    <w:p w14:paraId="1CC2BFA3">
      <w:pPr>
        <w:pStyle w:val="60"/>
        <w:widowControl w:val="0"/>
        <w:snapToGrid w:val="0"/>
        <w:spacing w:line="400" w:lineRule="exact"/>
        <w:jc w:val="both"/>
        <w:outlineLvl w:val="0"/>
        <w:rPr>
          <w:rFonts w:hint="default" w:ascii="仿宋" w:hAnsi="仿宋"/>
          <w:color w:val="000000"/>
          <w:kern w:val="0"/>
          <w:sz w:val="28"/>
          <w:szCs w:val="21"/>
          <w:highlight w:val="none"/>
        </w:rPr>
      </w:pPr>
      <w:bookmarkStart w:id="48" w:name="_Toc22652"/>
      <w:r>
        <w:rPr>
          <w:rFonts w:ascii="仿宋" w:hAnsi="仿宋"/>
          <w:color w:val="000000"/>
          <w:kern w:val="0"/>
          <w:sz w:val="28"/>
          <w:szCs w:val="21"/>
          <w:highlight w:val="none"/>
        </w:rPr>
        <w:t>G.存在共同直接或间接投资设立子公司、联营企业和合营企业情况；</w:t>
      </w:r>
      <w:bookmarkEnd w:id="48"/>
    </w:p>
    <w:p w14:paraId="74C3B9A4">
      <w:pPr>
        <w:pStyle w:val="60"/>
        <w:widowControl w:val="0"/>
        <w:snapToGrid w:val="0"/>
        <w:spacing w:line="400" w:lineRule="exact"/>
        <w:jc w:val="both"/>
        <w:rPr>
          <w:rFonts w:hint="default" w:ascii="仿宋" w:hAnsi="仿宋"/>
          <w:color w:val="000000"/>
          <w:sz w:val="28"/>
          <w:szCs w:val="21"/>
          <w:highlight w:val="none"/>
        </w:rPr>
      </w:pPr>
      <w:r>
        <w:rPr>
          <w:rFonts w:ascii="仿宋" w:hAnsi="仿宋"/>
          <w:color w:val="000000"/>
          <w:kern w:val="0"/>
          <w:sz w:val="28"/>
          <w:szCs w:val="21"/>
          <w:highlight w:val="none"/>
        </w:rPr>
        <w:t xml:space="preserve">  H.存在分级代理或代销关系、同一生产制造商关系、</w:t>
      </w:r>
      <w:r>
        <w:rPr>
          <w:rFonts w:ascii="仿宋" w:hAnsi="仿宋"/>
          <w:color w:val="000000"/>
          <w:sz w:val="28"/>
          <w:szCs w:val="21"/>
          <w:highlight w:val="none"/>
        </w:rPr>
        <w:t>管理关系、重要业务（占主营业务收入50%以上）或重要财务往来关系（如融资）等其他实质性控制关系；</w:t>
      </w:r>
    </w:p>
    <w:p w14:paraId="53ED8B46">
      <w:pPr>
        <w:pStyle w:val="60"/>
        <w:widowControl w:val="0"/>
        <w:snapToGrid w:val="0"/>
        <w:spacing w:line="400" w:lineRule="exact"/>
        <w:jc w:val="both"/>
        <w:rPr>
          <w:rFonts w:hint="default" w:ascii="仿宋" w:hAnsi="仿宋"/>
          <w:color w:val="000000"/>
          <w:spacing w:val="6"/>
          <w:sz w:val="28"/>
          <w:szCs w:val="21"/>
          <w:highlight w:val="none"/>
        </w:rPr>
      </w:pPr>
      <w:r>
        <w:rPr>
          <w:rFonts w:ascii="仿宋" w:hAnsi="仿宋"/>
          <w:color w:val="000000"/>
          <w:sz w:val="28"/>
          <w:szCs w:val="21"/>
          <w:highlight w:val="none"/>
        </w:rPr>
        <w:t xml:space="preserve">  I</w:t>
      </w:r>
      <w:r>
        <w:rPr>
          <w:rFonts w:ascii="仿宋" w:hAnsi="仿宋"/>
          <w:color w:val="000000"/>
          <w:kern w:val="0"/>
          <w:sz w:val="28"/>
          <w:szCs w:val="21"/>
          <w:highlight w:val="none"/>
        </w:rPr>
        <w:t>.</w:t>
      </w:r>
      <w:r>
        <w:rPr>
          <w:rFonts w:ascii="仿宋" w:hAnsi="仿宋"/>
          <w:color w:val="000000"/>
          <w:sz w:val="28"/>
          <w:szCs w:val="21"/>
          <w:highlight w:val="none"/>
        </w:rPr>
        <w:t>其他利害关系情况</w:t>
      </w:r>
      <w:r>
        <w:rPr>
          <w:rFonts w:ascii="仿宋" w:hAnsi="仿宋"/>
          <w:color w:val="000000"/>
          <w:kern w:val="0"/>
          <w:sz w:val="28"/>
          <w:szCs w:val="21"/>
          <w:highlight w:val="none"/>
        </w:rPr>
        <w:t>。</w:t>
      </w:r>
    </w:p>
    <w:p w14:paraId="0A92BF4B">
      <w:pPr>
        <w:pStyle w:val="61"/>
        <w:widowControl/>
        <w:numPr>
          <w:ilvl w:val="0"/>
          <w:numId w:val="24"/>
        </w:numP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sz w:val="28"/>
          <w:szCs w:val="21"/>
          <w:highlight w:val="none"/>
        </w:rPr>
        <w:t>现已清楚知道并</w:t>
      </w:r>
      <w:r>
        <w:rPr>
          <w:rFonts w:ascii="仿宋" w:hAnsi="仿宋"/>
          <w:color w:val="000000"/>
          <w:kern w:val="0"/>
          <w:sz w:val="28"/>
          <w:szCs w:val="21"/>
          <w:highlight w:val="none"/>
        </w:rPr>
        <w:t>严格遵守政府采购法律法规和现场纪律。</w:t>
      </w:r>
    </w:p>
    <w:p w14:paraId="6C16237A">
      <w:pPr>
        <w:pStyle w:val="61"/>
        <w:widowControl/>
        <w:numPr>
          <w:ilvl w:val="0"/>
          <w:numId w:val="24"/>
        </w:numPr>
        <w:snapToGrid w:val="0"/>
        <w:spacing w:line="400" w:lineRule="exact"/>
        <w:ind w:firstLine="529" w:firstLineChars="189"/>
        <w:rPr>
          <w:rFonts w:hint="default" w:ascii="仿宋" w:hAnsi="仿宋"/>
          <w:color w:val="000000"/>
          <w:kern w:val="0"/>
          <w:sz w:val="28"/>
          <w:szCs w:val="21"/>
          <w:highlight w:val="none"/>
        </w:rPr>
      </w:pPr>
      <w:r>
        <w:rPr>
          <w:rFonts w:ascii="仿宋" w:hAnsi="仿宋"/>
          <w:color w:val="000000"/>
          <w:kern w:val="0"/>
          <w:sz w:val="28"/>
          <w:szCs w:val="21"/>
          <w:highlight w:val="none"/>
        </w:rPr>
        <w:t>我发现供应商之间存在或可能存在上述第二条第项利害关系。</w:t>
      </w:r>
    </w:p>
    <w:p w14:paraId="06C6157A">
      <w:pPr>
        <w:pStyle w:val="60"/>
        <w:widowControl w:val="0"/>
        <w:snapToGrid w:val="0"/>
        <w:ind w:firstLine="560" w:firstLineChars="200"/>
        <w:jc w:val="both"/>
        <w:rPr>
          <w:rFonts w:hint="default" w:ascii="仿宋" w:hAnsi="仿宋"/>
          <w:color w:val="000000"/>
          <w:sz w:val="28"/>
          <w:szCs w:val="21"/>
          <w:highlight w:val="none"/>
        </w:rPr>
      </w:pPr>
    </w:p>
    <w:p w14:paraId="511D18AA">
      <w:pPr>
        <w:pStyle w:val="60"/>
        <w:widowControl w:val="0"/>
        <w:snapToGrid w:val="0"/>
        <w:ind w:firstLine="560" w:firstLineChars="200"/>
        <w:jc w:val="right"/>
        <w:rPr>
          <w:rFonts w:hint="default" w:ascii="仿宋" w:hAnsi="仿宋"/>
          <w:color w:val="000000"/>
          <w:sz w:val="28"/>
          <w:szCs w:val="21"/>
          <w:highlight w:val="none"/>
        </w:rPr>
      </w:pPr>
      <w:r>
        <w:rPr>
          <w:rFonts w:ascii="仿宋" w:hAnsi="仿宋"/>
          <w:color w:val="000000"/>
          <w:sz w:val="28"/>
          <w:szCs w:val="21"/>
          <w:highlight w:val="none"/>
        </w:rPr>
        <w:t>（供应商代表签名）：</w:t>
      </w:r>
    </w:p>
    <w:p w14:paraId="6D16A9A8">
      <w:pPr>
        <w:pStyle w:val="60"/>
        <w:widowControl w:val="0"/>
        <w:snapToGrid w:val="0"/>
        <w:ind w:firstLine="560" w:firstLineChars="200"/>
        <w:jc w:val="right"/>
        <w:rPr>
          <w:rFonts w:hint="default" w:ascii="仿宋_GB2312" w:eastAsia="仿宋_GB2312"/>
          <w:b/>
          <w:sz w:val="24"/>
          <w:highlight w:val="none"/>
        </w:rPr>
      </w:pPr>
      <w:r>
        <w:rPr>
          <w:rFonts w:ascii="仿宋" w:hAnsi="仿宋"/>
          <w:color w:val="000000"/>
          <w:sz w:val="28"/>
          <w:szCs w:val="21"/>
          <w:highlight w:val="none"/>
        </w:rPr>
        <w:t xml:space="preserve">  2025年  月   日</w:t>
      </w:r>
    </w:p>
    <w:p w14:paraId="6F265C43">
      <w:pPr>
        <w:rPr>
          <w:highlight w:val="none"/>
        </w:rPr>
      </w:pPr>
    </w:p>
    <w:sectPr>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F389FB8-F447-45BB-94AE-AF096098A49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A6ECA12-BF2E-4DAE-B4C5-693F56AE814C}"/>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B7F8D778-775E-4E76-AAF8-31DC1DF0741F}"/>
  </w:font>
  <w:font w:name="仿宋">
    <w:panose1 w:val="02010609060101010101"/>
    <w:charset w:val="86"/>
    <w:family w:val="modern"/>
    <w:pitch w:val="default"/>
    <w:sig w:usb0="800002BF" w:usb1="38CF7CFA" w:usb2="00000016" w:usb3="00000000" w:csb0="00040001" w:csb1="00000000"/>
    <w:embedRegular r:id="rId4" w:fontKey="{825459B7-A0C3-4EB9-9ABE-42F13D33A71C}"/>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embedRegular r:id="rId5" w:fontKey="{98A65569-5EEA-4786-99C0-933E6111A5F9}"/>
  </w:font>
  <w:font w:name="Wingdings 2">
    <w:altName w:val="Wingdings"/>
    <w:panose1 w:val="05020102010507070707"/>
    <w:charset w:val="02"/>
    <w:family w:val="roman"/>
    <w:pitch w:val="default"/>
    <w:sig w:usb0="00000000" w:usb1="00000000" w:usb2="00000000" w:usb3="00000000" w:csb0="80000000" w:csb1="00000000"/>
    <w:embedRegular r:id="rId6" w:fontKey="{5A616B30-174B-43D1-9DCB-9E80CCC62622}"/>
  </w:font>
  <w:font w:name="FangSong_GB2312">
    <w:altName w:val="仿宋"/>
    <w:panose1 w:val="02010609060101010101"/>
    <w:charset w:val="00"/>
    <w:family w:val="roman"/>
    <w:pitch w:val="default"/>
    <w:sig w:usb0="00000000" w:usb1="00000000" w:usb2="00000000" w:usb3="00000000" w:csb0="00000000" w:csb1="00000000"/>
    <w:embedRegular r:id="rId7" w:fontKey="{68332854-32FA-4C7A-8CFA-05E110EDCFA0}"/>
  </w:font>
  <w:font w:name="方正小标宋简体">
    <w:altName w:val="黑体"/>
    <w:panose1 w:val="00000000000000000000"/>
    <w:charset w:val="86"/>
    <w:family w:val="auto"/>
    <w:pitch w:val="default"/>
    <w:sig w:usb0="00000000" w:usb1="00000000" w:usb2="00000000" w:usb3="00000000" w:csb0="00040000" w:csb1="00000000"/>
    <w:embedRegular r:id="rId8" w:fontKey="{8A7ECA60-178C-4216-A866-59954D8D14C6}"/>
  </w:font>
  <w:font w:name="Arial Narrow">
    <w:altName w:val="Arial"/>
    <w:panose1 w:val="020B0606020202030204"/>
    <w:charset w:val="00"/>
    <w:family w:val="swiss"/>
    <w:pitch w:val="default"/>
    <w:sig w:usb0="00000000" w:usb1="00000000" w:usb2="00000000" w:usb3="00000000" w:csb0="2000009F" w:csb1="DFD70000"/>
    <w:embedRegular r:id="rId9" w:fontKey="{BC73B643-1A51-4DF2-89AE-DF84CB798618}"/>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71B5">
    <w:pPr>
      <w:pStyle w:val="14"/>
    </w:pPr>
    <w:r>
      <w:pict>
        <v:shape id="_x0000_s3079" o:spid="_x0000_s307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1A5F2E1A">
                <w:pPr>
                  <w:pStyle w:val="14"/>
                </w:pPr>
                <w:r>
                  <w:fldChar w:fldCharType="begin"/>
                </w:r>
                <w:r>
                  <w:instrText xml:space="preserve"> PAGE  \* MERGEFORMAT </w:instrText>
                </w:r>
                <w:r>
                  <w:fldChar w:fldCharType="separate"/>
                </w:r>
                <w:r>
                  <w:t>26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400B">
    <w:pPr>
      <w:pStyle w:val="14"/>
      <w:rPr>
        <w:rStyle w:val="27"/>
      </w:rPr>
    </w:pPr>
    <w:r>
      <w:pict>
        <v:shape id="_x0000_s3078" o:spid="_x0000_s3078" o:spt="202" type="#_x0000_t202" style="position:absolute;left:0pt;margin-top:0pt;height:10.35pt;width:15pt;mso-position-horizontal:center;mso-position-horizontal-relative:margin;mso-wrap-style:none;z-index:251663360;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pFLs0AAAAAMBAAAPAAAAAAAAAAEAIAAAACIAAABkcnMvZG93bnJldi54bWxQSwECFAAUAAAACACH&#10;TuJAtSUsevMBAADiAwAADgAAAAAAAAABACAAAAAfAQAAZHJzL2Uyb0RvYy54bWxQSwUGAAAAAAYA&#10;BgBZAQAAhAUAAAAA&#10;">
          <v:path/>
          <v:fill on="f" focussize="0,0"/>
          <v:stroke on="f" joinstyle="miter"/>
          <v:imagedata o:title=""/>
          <o:lock v:ext="edit"/>
          <v:textbox inset="0mm,0mm,0mm,0mm" style="mso-fit-shape-to-text:t;">
            <w:txbxContent>
              <w:p w14:paraId="13924283">
                <w:pPr>
                  <w:pStyle w:val="14"/>
                </w:pPr>
                <w:r>
                  <w:fldChar w:fldCharType="begin"/>
                </w:r>
                <w:r>
                  <w:instrText xml:space="preserve"> PAGE  \* MERGEFORMAT </w:instrText>
                </w:r>
                <w:r>
                  <w:fldChar w:fldCharType="separate"/>
                </w:r>
                <w:r>
                  <w:t>46</w:t>
                </w:r>
                <w:r>
                  <w:fldChar w:fldCharType="end"/>
                </w:r>
              </w:p>
            </w:txbxContent>
          </v:textbox>
        </v:shape>
      </w:pict>
    </w:r>
  </w:p>
  <w:p w14:paraId="03A8480E">
    <w:pPr>
      <w:pStyle w:val="1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3F48">
    <w:pPr>
      <w:pStyle w:val="14"/>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1345740F">
                <w:pPr>
                  <w:pStyle w:val="14"/>
                </w:pPr>
                <w:r>
                  <w:fldChar w:fldCharType="begin"/>
                </w:r>
                <w:r>
                  <w:instrText xml:space="preserve"> PAGE  \* MERGEFORMAT </w:instrText>
                </w:r>
                <w:r>
                  <w:fldChar w:fldCharType="separate"/>
                </w:r>
                <w:r>
                  <w:t>- 48 -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EC45">
    <w:pPr>
      <w:pStyle w:val="14"/>
    </w:pPr>
    <w:r>
      <w:pict>
        <v:shape id="文本框 9"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path/>
          <v:fill on="f" focussize="0,0"/>
          <v:stroke on="f" joinstyle="miter"/>
          <v:imagedata o:title=""/>
          <o:lock v:ext="edit"/>
          <v:textbox inset="0mm,0mm,0mm,0mm" style="mso-fit-shape-to-text:t;">
            <w:txbxContent>
              <w:p w14:paraId="36F32A28">
                <w:pPr>
                  <w:pStyle w:val="14"/>
                </w:pPr>
                <w:r>
                  <w:fldChar w:fldCharType="begin"/>
                </w:r>
                <w:r>
                  <w:instrText xml:space="preserve"> PAGE  \* MERGEFORMAT </w:instrText>
                </w:r>
                <w:r>
                  <w:fldChar w:fldCharType="separate"/>
                </w:r>
                <w:r>
                  <w:t>50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B5D7">
    <w:pPr>
      <w:pStyle w:val="14"/>
      <w:framePr w:wrap="around" w:vAnchor="text" w:hAnchor="margin" w:xAlign="right" w:y="1"/>
      <w:rPr>
        <w:rStyle w:val="27"/>
      </w:rPr>
    </w:pPr>
  </w:p>
  <w:p w14:paraId="0C12CCD7">
    <w:pPr>
      <w:pStyle w:val="14"/>
      <w:ind w:right="360"/>
      <w:jc w:val="center"/>
    </w:pPr>
    <w:r>
      <w:pict>
        <v:shape id="文本框 13" o:spid="_x0000_s307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pjoTTAQAApA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eXbpE/voca0R4+JcfjgBtya+R7wMtEeZDDpi4QIxlHd00VdMUTC06NqVVUlhjjGZgfxi6fn&#10;PkC8E86QZDQ04Piyquz4AHFMnVNSNetuldZ5hNqSHlGvqndX+cUlhOjaYpHEYuw2WXHYDRO1nWtP&#10;yKzHHWioxZWnRN9blDity2yE2djNxsEHte/yPqVWwL8/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EpjoTTAQAApAMAAA4AAAAAAAAAAQAgAAAA&#10;IgEAAGRycy9lMm9Eb2MueG1sUEsFBgAAAAAGAAYAWQEAAGcFAAAAAA==&#10;">
          <v:path/>
          <v:fill on="f" focussize="0,0"/>
          <v:stroke on="f" weight="1.25pt" joinstyle="miter"/>
          <v:imagedata o:title=""/>
          <o:lock v:ext="edit"/>
          <v:textbox inset="0mm,0mm,0mm,0mm" style="mso-fit-shape-to-text:t;">
            <w:txbxContent>
              <w:p w14:paraId="20250EAD">
                <w:pPr>
                  <w:pStyle w:val="14"/>
                  <w:ind w:right="360"/>
                  <w:jc w:val="center"/>
                  <w:rPr>
                    <w:sz w:val="13"/>
                    <w:szCs w:val="13"/>
                  </w:rPr>
                </w:pPr>
                <w:r>
                  <w:rPr>
                    <w:sz w:val="13"/>
                    <w:szCs w:val="13"/>
                  </w:rPr>
                  <w:fldChar w:fldCharType="begin"/>
                </w:r>
                <w:r>
                  <w:rPr>
                    <w:rStyle w:val="27"/>
                    <w:sz w:val="22"/>
                    <w:szCs w:val="22"/>
                  </w:rPr>
                  <w:instrText xml:space="preserve"> PAGE </w:instrText>
                </w:r>
                <w:r>
                  <w:rPr>
                    <w:sz w:val="13"/>
                    <w:szCs w:val="13"/>
                  </w:rPr>
                  <w:fldChar w:fldCharType="separate"/>
                </w:r>
                <w:r>
                  <w:rPr>
                    <w:rStyle w:val="27"/>
                    <w:sz w:val="22"/>
                    <w:szCs w:val="22"/>
                  </w:rPr>
                  <w:t>56</w:t>
                </w:r>
                <w:r>
                  <w:rPr>
                    <w:sz w:val="13"/>
                    <w:szCs w:val="13"/>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0A6B">
    <w:pPr>
      <w:pStyle w:val="14"/>
      <w:framePr w:wrap="around" w:vAnchor="text" w:hAnchor="margin" w:xAlign="right" w:y="1"/>
      <w:rPr>
        <w:rStyle w:val="27"/>
      </w:rPr>
    </w:pPr>
  </w:p>
  <w:p w14:paraId="2A43D74B">
    <w:pPr>
      <w:pStyle w:val="14"/>
      <w:ind w:right="360"/>
      <w:jc w:val="center"/>
    </w:pPr>
    <w:r>
      <w:pict>
        <v:shape id="文本框 1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yPJTTAQAApA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NSWWGRz4+dfP8++/&#10;5z8/yPJN0qf3UGPancfEOLx3A27NfA94mWgPMpj0RUIE46ju6aKuGCLh6VG1qqoSQxxjs4P4xcNz&#10;HyB+EM6QZDQ04Piyquz4CeKYOqekatbdKq3zCLUlPaJeVe+u8otLCNG1xSKJxdhtsuKwGyZqO9ee&#10;kFmPO9BQiytPif5oUeK0LrMRZmM3Gwcf1L7L+5RaAX9ziNhO7jJVGGGnwji8zHNatLQd//o56+Hn&#10;2t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byPJTTAQAApAMAAA4AAAAAAAAAAQAgAAAA&#10;IgEAAGRycy9lMm9Eb2MueG1sUEsFBgAAAAAGAAYAWQEAAGcFAAAAAA==&#10;">
          <v:path/>
          <v:fill on="f" focussize="0,0"/>
          <v:stroke on="f" weight="1.25pt" joinstyle="miter"/>
          <v:imagedata o:title=""/>
          <o:lock v:ext="edit"/>
          <v:textbox inset="0mm,0mm,0mm,0mm" style="mso-fit-shape-to-text:t;">
            <w:txbxContent>
              <w:p w14:paraId="62635313">
                <w:pPr>
                  <w:pStyle w:val="14"/>
                  <w:ind w:right="360"/>
                  <w:jc w:val="center"/>
                </w:pPr>
                <w:r>
                  <w:fldChar w:fldCharType="begin"/>
                </w:r>
                <w:r>
                  <w:instrText xml:space="preserve"> PAGE  \* MERGEFORMAT </w:instrText>
                </w:r>
                <w:r>
                  <w:fldChar w:fldCharType="separate"/>
                </w:r>
                <w:r>
                  <w:t>57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5C79">
    <w:pPr>
      <w:pStyle w:val="14"/>
      <w:framePr w:wrap="around" w:vAnchor="text" w:hAnchor="margin" w:xAlign="right" w:y="1"/>
      <w:rPr>
        <w:rStyle w:val="27"/>
      </w:rPr>
    </w:pPr>
  </w:p>
  <w:p w14:paraId="7835DBA6">
    <w:pPr>
      <w:pStyle w:val="14"/>
      <w:ind w:right="360"/>
      <w:jc w:val="center"/>
    </w:pPr>
    <w:r>
      <w:pict>
        <v:shape id="文本框 11"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path/>
          <v:fill on="f" focussize="0,0"/>
          <v:stroke on="f" weight="1.25pt" joinstyle="miter"/>
          <v:imagedata o:title=""/>
          <o:lock v:ext="edit"/>
          <v:textbox inset="0mm,0mm,0mm,0mm" style="mso-fit-shape-to-text:t;">
            <w:txbxContent>
              <w:p w14:paraId="7C05F0BA">
                <w:pPr>
                  <w:pStyle w:val="14"/>
                  <w:ind w:right="360"/>
                  <w:jc w:val="center"/>
                </w:pPr>
                <w:r>
                  <w:fldChar w:fldCharType="begin"/>
                </w:r>
                <w:r>
                  <w:instrText xml:space="preserve"> PAGE  \* MERGEFORMAT </w:instrText>
                </w:r>
                <w:r>
                  <w:fldChar w:fldCharType="separate"/>
                </w:r>
                <w:r>
                  <w:t>65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F4FA4">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6D4B">
    <w:pPr>
      <w:pStyle w:val="1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9BD21">
    <w:pPr>
      <w:pStyle w:val="1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7B46">
    <w:pPr>
      <w:pStyle w:val="1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2438">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AA60DD3"/>
    <w:multiLevelType w:val="singleLevel"/>
    <w:tmpl w:val="9AA60DD3"/>
    <w:lvl w:ilvl="0" w:tentative="0">
      <w:start w:val="1"/>
      <w:numFmt w:val="decimal"/>
      <w:suff w:val="nothing"/>
      <w:lvlText w:val="%1、"/>
      <w:lvlJc w:val="left"/>
    </w:lvl>
  </w:abstractNum>
  <w:abstractNum w:abstractNumId="2">
    <w:nsid w:val="9D0E2FA2"/>
    <w:multiLevelType w:val="singleLevel"/>
    <w:tmpl w:val="9D0E2FA2"/>
    <w:lvl w:ilvl="0" w:tentative="0">
      <w:start w:val="1"/>
      <w:numFmt w:val="decimal"/>
      <w:lvlText w:val="%1."/>
      <w:lvlJc w:val="left"/>
      <w:pPr>
        <w:tabs>
          <w:tab w:val="left" w:pos="312"/>
        </w:tabs>
      </w:pPr>
    </w:lvl>
  </w:abstractNum>
  <w:abstractNum w:abstractNumId="3">
    <w:nsid w:val="A5380CA6"/>
    <w:multiLevelType w:val="singleLevel"/>
    <w:tmpl w:val="A5380CA6"/>
    <w:lvl w:ilvl="0" w:tentative="0">
      <w:start w:val="1"/>
      <w:numFmt w:val="decimal"/>
      <w:lvlText w:val="%1)"/>
      <w:lvlJc w:val="left"/>
      <w:pPr>
        <w:ind w:left="425" w:hanging="425"/>
      </w:pPr>
      <w:rPr>
        <w:rFonts w:hint="default"/>
      </w:rPr>
    </w:lvl>
  </w:abstractNum>
  <w:abstractNum w:abstractNumId="4">
    <w:nsid w:val="AE2D8F7B"/>
    <w:multiLevelType w:val="singleLevel"/>
    <w:tmpl w:val="AE2D8F7B"/>
    <w:lvl w:ilvl="0" w:tentative="0">
      <w:start w:val="1"/>
      <w:numFmt w:val="decimal"/>
      <w:pStyle w:val="5"/>
      <w:lvlText w:val="%1."/>
      <w:lvlJc w:val="left"/>
      <w:pPr>
        <w:tabs>
          <w:tab w:val="left" w:pos="1070"/>
        </w:tabs>
        <w:ind w:left="1070" w:hanging="360"/>
      </w:pPr>
      <w:rPr>
        <w:rFonts w:cs="Times New Roman"/>
      </w:rPr>
    </w:lvl>
  </w:abstractNum>
  <w:abstractNum w:abstractNumId="5">
    <w:nsid w:val="C1C07943"/>
    <w:multiLevelType w:val="singleLevel"/>
    <w:tmpl w:val="C1C07943"/>
    <w:lvl w:ilvl="0" w:tentative="0">
      <w:start w:val="1"/>
      <w:numFmt w:val="decimal"/>
      <w:lvlText w:val="%1."/>
      <w:lvlJc w:val="left"/>
      <w:pPr>
        <w:tabs>
          <w:tab w:val="left" w:pos="312"/>
        </w:tabs>
      </w:pPr>
    </w:lvl>
  </w:abstractNum>
  <w:abstractNum w:abstractNumId="6">
    <w:nsid w:val="C6A1E3B6"/>
    <w:multiLevelType w:val="singleLevel"/>
    <w:tmpl w:val="C6A1E3B6"/>
    <w:lvl w:ilvl="0" w:tentative="0">
      <w:start w:val="1"/>
      <w:numFmt w:val="decimal"/>
      <w:lvlText w:val="%1."/>
      <w:lvlJc w:val="left"/>
      <w:pPr>
        <w:tabs>
          <w:tab w:val="left" w:pos="312"/>
        </w:tabs>
      </w:pPr>
    </w:lvl>
  </w:abstractNum>
  <w:abstractNum w:abstractNumId="7">
    <w:nsid w:val="C9C77C0D"/>
    <w:multiLevelType w:val="singleLevel"/>
    <w:tmpl w:val="C9C77C0D"/>
    <w:lvl w:ilvl="0" w:tentative="0">
      <w:start w:val="1"/>
      <w:numFmt w:val="decimal"/>
      <w:suff w:val="nothing"/>
      <w:lvlText w:val="%1、"/>
      <w:lvlJc w:val="left"/>
    </w:lvl>
  </w:abstractNum>
  <w:abstractNum w:abstractNumId="8">
    <w:nsid w:val="E11C499B"/>
    <w:multiLevelType w:val="singleLevel"/>
    <w:tmpl w:val="E11C499B"/>
    <w:lvl w:ilvl="0" w:tentative="0">
      <w:start w:val="1"/>
      <w:numFmt w:val="decimal"/>
      <w:suff w:val="nothing"/>
      <w:lvlText w:val="%1．"/>
      <w:lvlJc w:val="left"/>
      <w:pPr>
        <w:ind w:left="0" w:firstLine="400"/>
      </w:pPr>
      <w:rPr>
        <w:rFonts w:hint="default"/>
      </w:rPr>
    </w:lvl>
  </w:abstractNum>
  <w:abstractNum w:abstractNumId="9">
    <w:nsid w:val="E64814FA"/>
    <w:multiLevelType w:val="singleLevel"/>
    <w:tmpl w:val="E64814FA"/>
    <w:lvl w:ilvl="0" w:tentative="0">
      <w:start w:val="1"/>
      <w:numFmt w:val="decimal"/>
      <w:suff w:val="nothing"/>
      <w:lvlText w:val="%1．"/>
      <w:lvlJc w:val="left"/>
      <w:pPr>
        <w:ind w:left="0" w:firstLine="400"/>
      </w:pPr>
      <w:rPr>
        <w:rFonts w:hint="default"/>
      </w:rPr>
    </w:lvl>
  </w:abstractNum>
  <w:abstractNum w:abstractNumId="10">
    <w:nsid w:val="E7891912"/>
    <w:multiLevelType w:val="singleLevel"/>
    <w:tmpl w:val="E7891912"/>
    <w:lvl w:ilvl="0" w:tentative="0">
      <w:start w:val="1"/>
      <w:numFmt w:val="decimal"/>
      <w:lvlText w:val="%1."/>
      <w:lvlJc w:val="left"/>
      <w:pPr>
        <w:ind w:left="425" w:hanging="425"/>
      </w:pPr>
      <w:rPr>
        <w:rFonts w:hint="default"/>
      </w:rPr>
    </w:lvl>
  </w:abstractNum>
  <w:abstractNum w:abstractNumId="11">
    <w:nsid w:val="E8D200CF"/>
    <w:multiLevelType w:val="singleLevel"/>
    <w:tmpl w:val="E8D200CF"/>
    <w:lvl w:ilvl="0" w:tentative="0">
      <w:start w:val="1"/>
      <w:numFmt w:val="decimal"/>
      <w:lvlText w:val="%1."/>
      <w:lvlJc w:val="left"/>
      <w:pPr>
        <w:tabs>
          <w:tab w:val="left" w:pos="312"/>
        </w:tabs>
      </w:pPr>
    </w:lvl>
  </w:abstractNum>
  <w:abstractNum w:abstractNumId="12">
    <w:nsid w:val="0BA226D8"/>
    <w:multiLevelType w:val="multilevel"/>
    <w:tmpl w:val="0BA226D8"/>
    <w:lvl w:ilvl="0" w:tentative="0">
      <w:start w:val="1"/>
      <w:numFmt w:val="decimal"/>
      <w:lvlText w:val="(%1)."/>
      <w:lvlJc w:val="left"/>
      <w:pPr>
        <w:ind w:left="1587" w:hanging="55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38" w:hanging="550"/>
      </w:pPr>
      <w:rPr>
        <w:rFonts w:hint="default"/>
        <w:lang w:val="zh-CN" w:eastAsia="zh-CN" w:bidi="zh-CN"/>
      </w:rPr>
    </w:lvl>
    <w:lvl w:ilvl="2" w:tentative="0">
      <w:start w:val="0"/>
      <w:numFmt w:val="bullet"/>
      <w:lvlText w:val="•"/>
      <w:lvlJc w:val="left"/>
      <w:pPr>
        <w:ind w:left="3497" w:hanging="550"/>
      </w:pPr>
      <w:rPr>
        <w:rFonts w:hint="default"/>
        <w:lang w:val="zh-CN" w:eastAsia="zh-CN" w:bidi="zh-CN"/>
      </w:rPr>
    </w:lvl>
    <w:lvl w:ilvl="3" w:tentative="0">
      <w:start w:val="0"/>
      <w:numFmt w:val="bullet"/>
      <w:lvlText w:val="•"/>
      <w:lvlJc w:val="left"/>
      <w:pPr>
        <w:ind w:left="4456" w:hanging="550"/>
      </w:pPr>
      <w:rPr>
        <w:rFonts w:hint="default"/>
        <w:lang w:val="zh-CN" w:eastAsia="zh-CN" w:bidi="zh-CN"/>
      </w:rPr>
    </w:lvl>
    <w:lvl w:ilvl="4" w:tentative="0">
      <w:start w:val="0"/>
      <w:numFmt w:val="bullet"/>
      <w:lvlText w:val="•"/>
      <w:lvlJc w:val="left"/>
      <w:pPr>
        <w:ind w:left="5414" w:hanging="550"/>
      </w:pPr>
      <w:rPr>
        <w:rFonts w:hint="default"/>
        <w:lang w:val="zh-CN" w:eastAsia="zh-CN" w:bidi="zh-CN"/>
      </w:rPr>
    </w:lvl>
    <w:lvl w:ilvl="5" w:tentative="0">
      <w:start w:val="0"/>
      <w:numFmt w:val="bullet"/>
      <w:lvlText w:val="•"/>
      <w:lvlJc w:val="left"/>
      <w:pPr>
        <w:ind w:left="6373" w:hanging="550"/>
      </w:pPr>
      <w:rPr>
        <w:rFonts w:hint="default"/>
        <w:lang w:val="zh-CN" w:eastAsia="zh-CN" w:bidi="zh-CN"/>
      </w:rPr>
    </w:lvl>
    <w:lvl w:ilvl="6" w:tentative="0">
      <w:start w:val="0"/>
      <w:numFmt w:val="bullet"/>
      <w:lvlText w:val="•"/>
      <w:lvlJc w:val="left"/>
      <w:pPr>
        <w:ind w:left="7332" w:hanging="550"/>
      </w:pPr>
      <w:rPr>
        <w:rFonts w:hint="default"/>
        <w:lang w:val="zh-CN" w:eastAsia="zh-CN" w:bidi="zh-CN"/>
      </w:rPr>
    </w:lvl>
    <w:lvl w:ilvl="7" w:tentative="0">
      <w:start w:val="0"/>
      <w:numFmt w:val="bullet"/>
      <w:lvlText w:val="•"/>
      <w:lvlJc w:val="left"/>
      <w:pPr>
        <w:ind w:left="8290" w:hanging="550"/>
      </w:pPr>
      <w:rPr>
        <w:rFonts w:hint="default"/>
        <w:lang w:val="zh-CN" w:eastAsia="zh-CN" w:bidi="zh-CN"/>
      </w:rPr>
    </w:lvl>
    <w:lvl w:ilvl="8" w:tentative="0">
      <w:start w:val="0"/>
      <w:numFmt w:val="bullet"/>
      <w:lvlText w:val="•"/>
      <w:lvlJc w:val="left"/>
      <w:pPr>
        <w:ind w:left="9249" w:hanging="550"/>
      </w:pPr>
      <w:rPr>
        <w:rFonts w:hint="default"/>
        <w:lang w:val="zh-CN" w:eastAsia="zh-CN" w:bidi="zh-CN"/>
      </w:rPr>
    </w:lvl>
  </w:abstractNum>
  <w:abstractNum w:abstractNumId="13">
    <w:nsid w:val="12EBFBE9"/>
    <w:multiLevelType w:val="singleLevel"/>
    <w:tmpl w:val="12EBFBE9"/>
    <w:lvl w:ilvl="0" w:tentative="0">
      <w:start w:val="1"/>
      <w:numFmt w:val="decimal"/>
      <w:lvlText w:val="%1."/>
      <w:lvlJc w:val="left"/>
      <w:pPr>
        <w:ind w:left="425" w:hanging="425"/>
      </w:pPr>
      <w:rPr>
        <w:rFonts w:hint="default"/>
      </w:rPr>
    </w:lvl>
  </w:abstractNum>
  <w:abstractNum w:abstractNumId="14">
    <w:nsid w:val="16DCBD14"/>
    <w:multiLevelType w:val="singleLevel"/>
    <w:tmpl w:val="16DCBD14"/>
    <w:lvl w:ilvl="0" w:tentative="0">
      <w:start w:val="1"/>
      <w:numFmt w:val="decimal"/>
      <w:lvlText w:val="%1)"/>
      <w:lvlJc w:val="left"/>
      <w:pPr>
        <w:ind w:left="425" w:hanging="425"/>
      </w:pPr>
      <w:rPr>
        <w:rFonts w:hint="default"/>
      </w:rPr>
    </w:lvl>
  </w:abstractNum>
  <w:abstractNum w:abstractNumId="15">
    <w:nsid w:val="243FCF68"/>
    <w:multiLevelType w:val="multilevel"/>
    <w:tmpl w:val="243FCF68"/>
    <w:lvl w:ilvl="0" w:tentative="0">
      <w:start w:val="1"/>
      <w:numFmt w:val="decimal"/>
      <w:lvlText w:val="(%1)."/>
      <w:lvlJc w:val="left"/>
      <w:pPr>
        <w:ind w:left="1587" w:hanging="55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38" w:hanging="550"/>
      </w:pPr>
      <w:rPr>
        <w:rFonts w:hint="default"/>
        <w:lang w:val="zh-CN" w:eastAsia="zh-CN" w:bidi="zh-CN"/>
      </w:rPr>
    </w:lvl>
    <w:lvl w:ilvl="2" w:tentative="0">
      <w:start w:val="0"/>
      <w:numFmt w:val="bullet"/>
      <w:lvlText w:val="•"/>
      <w:lvlJc w:val="left"/>
      <w:pPr>
        <w:ind w:left="3497" w:hanging="550"/>
      </w:pPr>
      <w:rPr>
        <w:rFonts w:hint="default"/>
        <w:lang w:val="zh-CN" w:eastAsia="zh-CN" w:bidi="zh-CN"/>
      </w:rPr>
    </w:lvl>
    <w:lvl w:ilvl="3" w:tentative="0">
      <w:start w:val="0"/>
      <w:numFmt w:val="bullet"/>
      <w:lvlText w:val="•"/>
      <w:lvlJc w:val="left"/>
      <w:pPr>
        <w:ind w:left="4456" w:hanging="550"/>
      </w:pPr>
      <w:rPr>
        <w:rFonts w:hint="default"/>
        <w:lang w:val="zh-CN" w:eastAsia="zh-CN" w:bidi="zh-CN"/>
      </w:rPr>
    </w:lvl>
    <w:lvl w:ilvl="4" w:tentative="0">
      <w:start w:val="0"/>
      <w:numFmt w:val="bullet"/>
      <w:lvlText w:val="•"/>
      <w:lvlJc w:val="left"/>
      <w:pPr>
        <w:ind w:left="5414" w:hanging="550"/>
      </w:pPr>
      <w:rPr>
        <w:rFonts w:hint="default"/>
        <w:lang w:val="zh-CN" w:eastAsia="zh-CN" w:bidi="zh-CN"/>
      </w:rPr>
    </w:lvl>
    <w:lvl w:ilvl="5" w:tentative="0">
      <w:start w:val="0"/>
      <w:numFmt w:val="bullet"/>
      <w:lvlText w:val="•"/>
      <w:lvlJc w:val="left"/>
      <w:pPr>
        <w:ind w:left="6373" w:hanging="550"/>
      </w:pPr>
      <w:rPr>
        <w:rFonts w:hint="default"/>
        <w:lang w:val="zh-CN" w:eastAsia="zh-CN" w:bidi="zh-CN"/>
      </w:rPr>
    </w:lvl>
    <w:lvl w:ilvl="6" w:tentative="0">
      <w:start w:val="0"/>
      <w:numFmt w:val="bullet"/>
      <w:lvlText w:val="•"/>
      <w:lvlJc w:val="left"/>
      <w:pPr>
        <w:ind w:left="7332" w:hanging="550"/>
      </w:pPr>
      <w:rPr>
        <w:rFonts w:hint="default"/>
        <w:lang w:val="zh-CN" w:eastAsia="zh-CN" w:bidi="zh-CN"/>
      </w:rPr>
    </w:lvl>
    <w:lvl w:ilvl="7" w:tentative="0">
      <w:start w:val="0"/>
      <w:numFmt w:val="bullet"/>
      <w:lvlText w:val="•"/>
      <w:lvlJc w:val="left"/>
      <w:pPr>
        <w:ind w:left="8290" w:hanging="550"/>
      </w:pPr>
      <w:rPr>
        <w:rFonts w:hint="default"/>
        <w:lang w:val="zh-CN" w:eastAsia="zh-CN" w:bidi="zh-CN"/>
      </w:rPr>
    </w:lvl>
    <w:lvl w:ilvl="8" w:tentative="0">
      <w:start w:val="0"/>
      <w:numFmt w:val="bullet"/>
      <w:lvlText w:val="•"/>
      <w:lvlJc w:val="left"/>
      <w:pPr>
        <w:ind w:left="9249" w:hanging="550"/>
      </w:pPr>
      <w:rPr>
        <w:rFonts w:hint="default"/>
        <w:lang w:val="zh-CN" w:eastAsia="zh-CN" w:bidi="zh-CN"/>
      </w:rPr>
    </w:lvl>
  </w:abstractNum>
  <w:abstractNum w:abstractNumId="16">
    <w:nsid w:val="3EFFD6F1"/>
    <w:multiLevelType w:val="multilevel"/>
    <w:tmpl w:val="3EFFD6F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0E26C2B"/>
    <w:multiLevelType w:val="multilevel"/>
    <w:tmpl w:val="40E26C2B"/>
    <w:lvl w:ilvl="0" w:tentative="0">
      <w:start w:val="1"/>
      <w:numFmt w:val="decimal"/>
      <w:lvlText w:val="(%1)."/>
      <w:lvlJc w:val="left"/>
      <w:pPr>
        <w:ind w:left="1587" w:hanging="550"/>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538" w:hanging="550"/>
      </w:pPr>
      <w:rPr>
        <w:rFonts w:hint="default"/>
        <w:lang w:val="zh-CN" w:eastAsia="zh-CN" w:bidi="zh-CN"/>
      </w:rPr>
    </w:lvl>
    <w:lvl w:ilvl="2" w:tentative="0">
      <w:start w:val="0"/>
      <w:numFmt w:val="bullet"/>
      <w:lvlText w:val="•"/>
      <w:lvlJc w:val="left"/>
      <w:pPr>
        <w:ind w:left="3497" w:hanging="550"/>
      </w:pPr>
      <w:rPr>
        <w:rFonts w:hint="default"/>
        <w:lang w:val="zh-CN" w:eastAsia="zh-CN" w:bidi="zh-CN"/>
      </w:rPr>
    </w:lvl>
    <w:lvl w:ilvl="3" w:tentative="0">
      <w:start w:val="0"/>
      <w:numFmt w:val="bullet"/>
      <w:lvlText w:val="•"/>
      <w:lvlJc w:val="left"/>
      <w:pPr>
        <w:ind w:left="4456" w:hanging="550"/>
      </w:pPr>
      <w:rPr>
        <w:rFonts w:hint="default"/>
        <w:lang w:val="zh-CN" w:eastAsia="zh-CN" w:bidi="zh-CN"/>
      </w:rPr>
    </w:lvl>
    <w:lvl w:ilvl="4" w:tentative="0">
      <w:start w:val="0"/>
      <w:numFmt w:val="bullet"/>
      <w:lvlText w:val="•"/>
      <w:lvlJc w:val="left"/>
      <w:pPr>
        <w:ind w:left="5414" w:hanging="550"/>
      </w:pPr>
      <w:rPr>
        <w:rFonts w:hint="default"/>
        <w:lang w:val="zh-CN" w:eastAsia="zh-CN" w:bidi="zh-CN"/>
      </w:rPr>
    </w:lvl>
    <w:lvl w:ilvl="5" w:tentative="0">
      <w:start w:val="0"/>
      <w:numFmt w:val="bullet"/>
      <w:lvlText w:val="•"/>
      <w:lvlJc w:val="left"/>
      <w:pPr>
        <w:ind w:left="6373" w:hanging="550"/>
      </w:pPr>
      <w:rPr>
        <w:rFonts w:hint="default"/>
        <w:lang w:val="zh-CN" w:eastAsia="zh-CN" w:bidi="zh-CN"/>
      </w:rPr>
    </w:lvl>
    <w:lvl w:ilvl="6" w:tentative="0">
      <w:start w:val="0"/>
      <w:numFmt w:val="bullet"/>
      <w:lvlText w:val="•"/>
      <w:lvlJc w:val="left"/>
      <w:pPr>
        <w:ind w:left="7332" w:hanging="550"/>
      </w:pPr>
      <w:rPr>
        <w:rFonts w:hint="default"/>
        <w:lang w:val="zh-CN" w:eastAsia="zh-CN" w:bidi="zh-CN"/>
      </w:rPr>
    </w:lvl>
    <w:lvl w:ilvl="7" w:tentative="0">
      <w:start w:val="0"/>
      <w:numFmt w:val="bullet"/>
      <w:lvlText w:val="•"/>
      <w:lvlJc w:val="left"/>
      <w:pPr>
        <w:ind w:left="8290" w:hanging="550"/>
      </w:pPr>
      <w:rPr>
        <w:rFonts w:hint="default"/>
        <w:lang w:val="zh-CN" w:eastAsia="zh-CN" w:bidi="zh-CN"/>
      </w:rPr>
    </w:lvl>
    <w:lvl w:ilvl="8" w:tentative="0">
      <w:start w:val="0"/>
      <w:numFmt w:val="bullet"/>
      <w:lvlText w:val="•"/>
      <w:lvlJc w:val="left"/>
      <w:pPr>
        <w:ind w:left="9249" w:hanging="550"/>
      </w:pPr>
      <w:rPr>
        <w:rFonts w:hint="default"/>
        <w:lang w:val="zh-CN" w:eastAsia="zh-CN" w:bidi="zh-CN"/>
      </w:rPr>
    </w:lvl>
  </w:abstractNum>
  <w:abstractNum w:abstractNumId="18">
    <w:nsid w:val="4BC794F0"/>
    <w:multiLevelType w:val="singleLevel"/>
    <w:tmpl w:val="4BC794F0"/>
    <w:lvl w:ilvl="0" w:tentative="0">
      <w:start w:val="3"/>
      <w:numFmt w:val="chineseCounting"/>
      <w:suff w:val="nothing"/>
      <w:lvlText w:val="（%1）"/>
      <w:lvlJc w:val="left"/>
      <w:rPr>
        <w:rFonts w:hint="eastAsia" w:cs="Times New Roman"/>
      </w:rPr>
    </w:lvl>
  </w:abstractNum>
  <w:abstractNum w:abstractNumId="19">
    <w:nsid w:val="54F403B5"/>
    <w:multiLevelType w:val="singleLevel"/>
    <w:tmpl w:val="54F403B5"/>
    <w:lvl w:ilvl="0" w:tentative="0">
      <w:start w:val="1"/>
      <w:numFmt w:val="chineseCounting"/>
      <w:suff w:val="nothing"/>
      <w:lvlText w:val="%1、"/>
      <w:lvlJc w:val="left"/>
    </w:lvl>
  </w:abstractNum>
  <w:abstractNum w:abstractNumId="20">
    <w:nsid w:val="557FD3DA"/>
    <w:multiLevelType w:val="singleLevel"/>
    <w:tmpl w:val="557FD3DA"/>
    <w:lvl w:ilvl="0" w:tentative="0">
      <w:start w:val="3"/>
      <w:numFmt w:val="chineseCounting"/>
      <w:suff w:val="nothing"/>
      <w:lvlText w:val="%1、"/>
      <w:lvlJc w:val="left"/>
    </w:lvl>
  </w:abstractNum>
  <w:abstractNum w:abstractNumId="21">
    <w:nsid w:val="55E1071A"/>
    <w:multiLevelType w:val="singleLevel"/>
    <w:tmpl w:val="55E1071A"/>
    <w:lvl w:ilvl="0" w:tentative="0">
      <w:start w:val="1"/>
      <w:numFmt w:val="decimal"/>
      <w:lvlText w:val="%1)"/>
      <w:lvlJc w:val="left"/>
      <w:pPr>
        <w:ind w:left="425" w:hanging="425"/>
      </w:pPr>
      <w:rPr>
        <w:rFonts w:hint="default"/>
      </w:rPr>
    </w:lvl>
  </w:abstractNum>
  <w:abstractNum w:abstractNumId="22">
    <w:nsid w:val="6F1B2B8D"/>
    <w:multiLevelType w:val="singleLevel"/>
    <w:tmpl w:val="6F1B2B8D"/>
    <w:lvl w:ilvl="0" w:tentative="0">
      <w:start w:val="1"/>
      <w:numFmt w:val="decimal"/>
      <w:lvlText w:val="%1."/>
      <w:lvlJc w:val="left"/>
      <w:pPr>
        <w:ind w:left="425" w:hanging="425"/>
      </w:pPr>
      <w:rPr>
        <w:rFonts w:hint="default"/>
      </w:rPr>
    </w:lvl>
  </w:abstractNum>
  <w:abstractNum w:abstractNumId="23">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4"/>
  </w:num>
  <w:num w:numId="2">
    <w:abstractNumId w:val="10"/>
  </w:num>
  <w:num w:numId="3">
    <w:abstractNumId w:val="22"/>
  </w:num>
  <w:num w:numId="4">
    <w:abstractNumId w:val="23"/>
  </w:num>
  <w:num w:numId="5">
    <w:abstractNumId w:val="0"/>
  </w:num>
  <w:num w:numId="6">
    <w:abstractNumId w:val="18"/>
  </w:num>
  <w:num w:numId="7">
    <w:abstractNumId w:val="2"/>
  </w:num>
  <w:num w:numId="8">
    <w:abstractNumId w:val="11"/>
  </w:num>
  <w:num w:numId="9">
    <w:abstractNumId w:val="5"/>
  </w:num>
  <w:num w:numId="10">
    <w:abstractNumId w:val="6"/>
  </w:num>
  <w:num w:numId="11">
    <w:abstractNumId w:val="16"/>
  </w:num>
  <w:num w:numId="12">
    <w:abstractNumId w:val="9"/>
  </w:num>
  <w:num w:numId="13">
    <w:abstractNumId w:val="8"/>
  </w:num>
  <w:num w:numId="14">
    <w:abstractNumId w:val="3"/>
  </w:num>
  <w:num w:numId="15">
    <w:abstractNumId w:val="14"/>
  </w:num>
  <w:num w:numId="16">
    <w:abstractNumId w:val="15"/>
  </w:num>
  <w:num w:numId="17">
    <w:abstractNumId w:val="12"/>
  </w:num>
  <w:num w:numId="18">
    <w:abstractNumId w:val="17"/>
  </w:num>
  <w:num w:numId="19">
    <w:abstractNumId w:val="21"/>
  </w:num>
  <w:num w:numId="20">
    <w:abstractNumId w:val="1"/>
  </w:num>
  <w:num w:numId="21">
    <w:abstractNumId w:val="7"/>
  </w:num>
  <w:num w:numId="22">
    <w:abstractNumId w:val="13"/>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lYThiYmE0OWRmYzllMTNlMDYwYmVlNWEyZjI0ZWIifQ=="/>
  </w:docVars>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3161E"/>
    <w:rsid w:val="00154250"/>
    <w:rsid w:val="00165F2A"/>
    <w:rsid w:val="001728EE"/>
    <w:rsid w:val="00191927"/>
    <w:rsid w:val="001A3CC1"/>
    <w:rsid w:val="001A3E7A"/>
    <w:rsid w:val="001D7044"/>
    <w:rsid w:val="001F762C"/>
    <w:rsid w:val="00201D62"/>
    <w:rsid w:val="00210151"/>
    <w:rsid w:val="0021318F"/>
    <w:rsid w:val="00215AA1"/>
    <w:rsid w:val="002165E9"/>
    <w:rsid w:val="002232BE"/>
    <w:rsid w:val="00226D4D"/>
    <w:rsid w:val="00243FB3"/>
    <w:rsid w:val="00250AF1"/>
    <w:rsid w:val="00251214"/>
    <w:rsid w:val="00275207"/>
    <w:rsid w:val="00275AD9"/>
    <w:rsid w:val="002A1620"/>
    <w:rsid w:val="002B1189"/>
    <w:rsid w:val="002D51C5"/>
    <w:rsid w:val="002D5ACF"/>
    <w:rsid w:val="002E3E2F"/>
    <w:rsid w:val="002E4DD6"/>
    <w:rsid w:val="003102FB"/>
    <w:rsid w:val="00313638"/>
    <w:rsid w:val="003171FB"/>
    <w:rsid w:val="00332E30"/>
    <w:rsid w:val="00346584"/>
    <w:rsid w:val="00346DD8"/>
    <w:rsid w:val="003638D8"/>
    <w:rsid w:val="003639DE"/>
    <w:rsid w:val="003645B3"/>
    <w:rsid w:val="00366C95"/>
    <w:rsid w:val="0037446B"/>
    <w:rsid w:val="003806B8"/>
    <w:rsid w:val="003907AB"/>
    <w:rsid w:val="003A0D2A"/>
    <w:rsid w:val="003A1960"/>
    <w:rsid w:val="003B75F0"/>
    <w:rsid w:val="003C5E00"/>
    <w:rsid w:val="003D12CD"/>
    <w:rsid w:val="003D17CC"/>
    <w:rsid w:val="003D2C7F"/>
    <w:rsid w:val="003D4ECD"/>
    <w:rsid w:val="003E32CD"/>
    <w:rsid w:val="003F595C"/>
    <w:rsid w:val="003F78E0"/>
    <w:rsid w:val="00403E4E"/>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0792"/>
    <w:rsid w:val="00561B0B"/>
    <w:rsid w:val="0057140A"/>
    <w:rsid w:val="00582481"/>
    <w:rsid w:val="00584BEC"/>
    <w:rsid w:val="0059487B"/>
    <w:rsid w:val="005A1E9A"/>
    <w:rsid w:val="005A410D"/>
    <w:rsid w:val="005C16F3"/>
    <w:rsid w:val="005C3C2A"/>
    <w:rsid w:val="005E684B"/>
    <w:rsid w:val="005F4D07"/>
    <w:rsid w:val="00607C73"/>
    <w:rsid w:val="00610848"/>
    <w:rsid w:val="00615CB3"/>
    <w:rsid w:val="00616E31"/>
    <w:rsid w:val="00624393"/>
    <w:rsid w:val="00625D50"/>
    <w:rsid w:val="00635EB5"/>
    <w:rsid w:val="006518BD"/>
    <w:rsid w:val="00655E3C"/>
    <w:rsid w:val="00663E40"/>
    <w:rsid w:val="00666C3F"/>
    <w:rsid w:val="00670734"/>
    <w:rsid w:val="00674C42"/>
    <w:rsid w:val="00680F4D"/>
    <w:rsid w:val="00683396"/>
    <w:rsid w:val="00683E7C"/>
    <w:rsid w:val="006917A6"/>
    <w:rsid w:val="00691FA8"/>
    <w:rsid w:val="00696B76"/>
    <w:rsid w:val="006A1428"/>
    <w:rsid w:val="006B1C70"/>
    <w:rsid w:val="006B4465"/>
    <w:rsid w:val="006C01EC"/>
    <w:rsid w:val="006C2786"/>
    <w:rsid w:val="006D0EA9"/>
    <w:rsid w:val="006E0C84"/>
    <w:rsid w:val="006F4DFE"/>
    <w:rsid w:val="00704B23"/>
    <w:rsid w:val="00720551"/>
    <w:rsid w:val="00722DB7"/>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25E"/>
    <w:rsid w:val="0088496C"/>
    <w:rsid w:val="00891BA9"/>
    <w:rsid w:val="008C55AE"/>
    <w:rsid w:val="008D349F"/>
    <w:rsid w:val="008E422D"/>
    <w:rsid w:val="008F5018"/>
    <w:rsid w:val="00912983"/>
    <w:rsid w:val="00914088"/>
    <w:rsid w:val="009149C1"/>
    <w:rsid w:val="0092485D"/>
    <w:rsid w:val="00946C06"/>
    <w:rsid w:val="009501D3"/>
    <w:rsid w:val="00964258"/>
    <w:rsid w:val="0098003D"/>
    <w:rsid w:val="009B3E22"/>
    <w:rsid w:val="009D0731"/>
    <w:rsid w:val="009D576B"/>
    <w:rsid w:val="009D7DF0"/>
    <w:rsid w:val="009E3D2C"/>
    <w:rsid w:val="009F0D00"/>
    <w:rsid w:val="009F3459"/>
    <w:rsid w:val="00A0183F"/>
    <w:rsid w:val="00A10879"/>
    <w:rsid w:val="00A14C19"/>
    <w:rsid w:val="00A24CB5"/>
    <w:rsid w:val="00A30B75"/>
    <w:rsid w:val="00A51DC9"/>
    <w:rsid w:val="00A561B9"/>
    <w:rsid w:val="00A64319"/>
    <w:rsid w:val="00A730CA"/>
    <w:rsid w:val="00A9111E"/>
    <w:rsid w:val="00A96C38"/>
    <w:rsid w:val="00AA1D6F"/>
    <w:rsid w:val="00AC45B4"/>
    <w:rsid w:val="00AD682D"/>
    <w:rsid w:val="00B01964"/>
    <w:rsid w:val="00B10D42"/>
    <w:rsid w:val="00B12F04"/>
    <w:rsid w:val="00B15DDF"/>
    <w:rsid w:val="00B31BFD"/>
    <w:rsid w:val="00B3382E"/>
    <w:rsid w:val="00B43136"/>
    <w:rsid w:val="00B5399A"/>
    <w:rsid w:val="00B72B07"/>
    <w:rsid w:val="00B85EAB"/>
    <w:rsid w:val="00BB3F4B"/>
    <w:rsid w:val="00BC7C1E"/>
    <w:rsid w:val="00BD161F"/>
    <w:rsid w:val="00BD24C0"/>
    <w:rsid w:val="00BE0DD6"/>
    <w:rsid w:val="00BE222A"/>
    <w:rsid w:val="00BE3743"/>
    <w:rsid w:val="00BE4F0E"/>
    <w:rsid w:val="00C00ACE"/>
    <w:rsid w:val="00C068E1"/>
    <w:rsid w:val="00C14F39"/>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467CA"/>
    <w:rsid w:val="00D603C1"/>
    <w:rsid w:val="00D731C1"/>
    <w:rsid w:val="00D869EF"/>
    <w:rsid w:val="00D974D8"/>
    <w:rsid w:val="00DA3EDF"/>
    <w:rsid w:val="00DA5164"/>
    <w:rsid w:val="00DC4B61"/>
    <w:rsid w:val="00DD188E"/>
    <w:rsid w:val="00DD1EFC"/>
    <w:rsid w:val="00DD32AE"/>
    <w:rsid w:val="00DF1EBB"/>
    <w:rsid w:val="00DF7DAB"/>
    <w:rsid w:val="00E028D9"/>
    <w:rsid w:val="00E03442"/>
    <w:rsid w:val="00E253CA"/>
    <w:rsid w:val="00E319E7"/>
    <w:rsid w:val="00E452AE"/>
    <w:rsid w:val="00E45F1A"/>
    <w:rsid w:val="00E5764B"/>
    <w:rsid w:val="00E663E4"/>
    <w:rsid w:val="00E67C65"/>
    <w:rsid w:val="00E7788A"/>
    <w:rsid w:val="00E936B3"/>
    <w:rsid w:val="00EC18E9"/>
    <w:rsid w:val="00EC2B34"/>
    <w:rsid w:val="00EC3A5E"/>
    <w:rsid w:val="00EC7A17"/>
    <w:rsid w:val="00ED5039"/>
    <w:rsid w:val="00EF2797"/>
    <w:rsid w:val="00F10AC9"/>
    <w:rsid w:val="00F127FF"/>
    <w:rsid w:val="00F21B06"/>
    <w:rsid w:val="00F41457"/>
    <w:rsid w:val="00F4402B"/>
    <w:rsid w:val="00F4419E"/>
    <w:rsid w:val="00F62DC5"/>
    <w:rsid w:val="00F72C48"/>
    <w:rsid w:val="00F7484A"/>
    <w:rsid w:val="00F96DCE"/>
    <w:rsid w:val="00FB6666"/>
    <w:rsid w:val="00FC1944"/>
    <w:rsid w:val="00FD4075"/>
    <w:rsid w:val="00FD457D"/>
    <w:rsid w:val="00FD6DA1"/>
    <w:rsid w:val="00FE30B2"/>
    <w:rsid w:val="00FE4FF9"/>
    <w:rsid w:val="00FF1405"/>
    <w:rsid w:val="00FF599D"/>
    <w:rsid w:val="01085094"/>
    <w:rsid w:val="010E6E92"/>
    <w:rsid w:val="014C2119"/>
    <w:rsid w:val="014C5BB6"/>
    <w:rsid w:val="015B511D"/>
    <w:rsid w:val="0173411D"/>
    <w:rsid w:val="017602F7"/>
    <w:rsid w:val="019329D2"/>
    <w:rsid w:val="01935887"/>
    <w:rsid w:val="01940AB9"/>
    <w:rsid w:val="01A666DA"/>
    <w:rsid w:val="01A67BD7"/>
    <w:rsid w:val="01DF79C5"/>
    <w:rsid w:val="020B1998"/>
    <w:rsid w:val="020E56EB"/>
    <w:rsid w:val="021675CF"/>
    <w:rsid w:val="023A5678"/>
    <w:rsid w:val="025D793F"/>
    <w:rsid w:val="02833336"/>
    <w:rsid w:val="028A5BF1"/>
    <w:rsid w:val="02C62933"/>
    <w:rsid w:val="02CF1F5E"/>
    <w:rsid w:val="02DB2208"/>
    <w:rsid w:val="02EA40CD"/>
    <w:rsid w:val="031972AA"/>
    <w:rsid w:val="031E276F"/>
    <w:rsid w:val="03256655"/>
    <w:rsid w:val="032C7E3A"/>
    <w:rsid w:val="03354D0D"/>
    <w:rsid w:val="035D75C3"/>
    <w:rsid w:val="0367055C"/>
    <w:rsid w:val="036C2CC6"/>
    <w:rsid w:val="037B29F0"/>
    <w:rsid w:val="03814815"/>
    <w:rsid w:val="039823F5"/>
    <w:rsid w:val="03B67FC8"/>
    <w:rsid w:val="03CD45EE"/>
    <w:rsid w:val="03DB5CD0"/>
    <w:rsid w:val="03E0613A"/>
    <w:rsid w:val="03E75473"/>
    <w:rsid w:val="03E81CB7"/>
    <w:rsid w:val="04220329"/>
    <w:rsid w:val="04777E7D"/>
    <w:rsid w:val="047F2D99"/>
    <w:rsid w:val="048770CA"/>
    <w:rsid w:val="0496651C"/>
    <w:rsid w:val="04A07C4B"/>
    <w:rsid w:val="04AF4AF3"/>
    <w:rsid w:val="04C85F46"/>
    <w:rsid w:val="04CC341D"/>
    <w:rsid w:val="04CD4A78"/>
    <w:rsid w:val="04CF653F"/>
    <w:rsid w:val="04D164A2"/>
    <w:rsid w:val="050046C8"/>
    <w:rsid w:val="050C3403"/>
    <w:rsid w:val="05137CD7"/>
    <w:rsid w:val="051678A2"/>
    <w:rsid w:val="05446868"/>
    <w:rsid w:val="056B3F65"/>
    <w:rsid w:val="05877E33"/>
    <w:rsid w:val="05997116"/>
    <w:rsid w:val="05A86320"/>
    <w:rsid w:val="05FB2E63"/>
    <w:rsid w:val="060B26E0"/>
    <w:rsid w:val="061837A4"/>
    <w:rsid w:val="0619693A"/>
    <w:rsid w:val="062F36A5"/>
    <w:rsid w:val="06302AC1"/>
    <w:rsid w:val="06351897"/>
    <w:rsid w:val="063A78C0"/>
    <w:rsid w:val="063D0FB4"/>
    <w:rsid w:val="063E5DE6"/>
    <w:rsid w:val="064121F6"/>
    <w:rsid w:val="064C2EB0"/>
    <w:rsid w:val="06684BF0"/>
    <w:rsid w:val="06734DC6"/>
    <w:rsid w:val="06787267"/>
    <w:rsid w:val="06894391"/>
    <w:rsid w:val="06895D9B"/>
    <w:rsid w:val="06911CB6"/>
    <w:rsid w:val="06913B91"/>
    <w:rsid w:val="06B85A80"/>
    <w:rsid w:val="06CF7C57"/>
    <w:rsid w:val="07132E29"/>
    <w:rsid w:val="07146FA3"/>
    <w:rsid w:val="07152947"/>
    <w:rsid w:val="071C2CF6"/>
    <w:rsid w:val="071D689A"/>
    <w:rsid w:val="07332BB1"/>
    <w:rsid w:val="07454A9A"/>
    <w:rsid w:val="074F739B"/>
    <w:rsid w:val="07576256"/>
    <w:rsid w:val="0789658A"/>
    <w:rsid w:val="07A44131"/>
    <w:rsid w:val="07C719B2"/>
    <w:rsid w:val="07CB4548"/>
    <w:rsid w:val="07CD180D"/>
    <w:rsid w:val="08235176"/>
    <w:rsid w:val="082622E1"/>
    <w:rsid w:val="084F5EA2"/>
    <w:rsid w:val="0859602D"/>
    <w:rsid w:val="08602EE2"/>
    <w:rsid w:val="086B3576"/>
    <w:rsid w:val="087F6C0A"/>
    <w:rsid w:val="08812A8D"/>
    <w:rsid w:val="088D3477"/>
    <w:rsid w:val="0890739F"/>
    <w:rsid w:val="08B64A83"/>
    <w:rsid w:val="08EC7CBE"/>
    <w:rsid w:val="08EE7A7B"/>
    <w:rsid w:val="090B04C9"/>
    <w:rsid w:val="09173B77"/>
    <w:rsid w:val="091C1110"/>
    <w:rsid w:val="09480908"/>
    <w:rsid w:val="094B6015"/>
    <w:rsid w:val="095D57B8"/>
    <w:rsid w:val="095F2A2A"/>
    <w:rsid w:val="09630A51"/>
    <w:rsid w:val="096A2124"/>
    <w:rsid w:val="097D59E9"/>
    <w:rsid w:val="098B4C10"/>
    <w:rsid w:val="09992B4F"/>
    <w:rsid w:val="09C91E87"/>
    <w:rsid w:val="0A3403D3"/>
    <w:rsid w:val="0A3A569A"/>
    <w:rsid w:val="0A4E7C2D"/>
    <w:rsid w:val="0A794472"/>
    <w:rsid w:val="0A85226B"/>
    <w:rsid w:val="0AAB39E1"/>
    <w:rsid w:val="0AC56FBF"/>
    <w:rsid w:val="0AD32091"/>
    <w:rsid w:val="0ADD3852"/>
    <w:rsid w:val="0ADE1380"/>
    <w:rsid w:val="0B0102C0"/>
    <w:rsid w:val="0B0D7BE7"/>
    <w:rsid w:val="0B1854F5"/>
    <w:rsid w:val="0B483300"/>
    <w:rsid w:val="0B4B5767"/>
    <w:rsid w:val="0B6E40A8"/>
    <w:rsid w:val="0B832B3D"/>
    <w:rsid w:val="0B946530"/>
    <w:rsid w:val="0B9F3DC4"/>
    <w:rsid w:val="0BC44E93"/>
    <w:rsid w:val="0BD303ED"/>
    <w:rsid w:val="0BE01DA1"/>
    <w:rsid w:val="0BE03407"/>
    <w:rsid w:val="0BF202F5"/>
    <w:rsid w:val="0C0B652D"/>
    <w:rsid w:val="0C172615"/>
    <w:rsid w:val="0C1E2BA0"/>
    <w:rsid w:val="0C211D10"/>
    <w:rsid w:val="0C3D282E"/>
    <w:rsid w:val="0C3E707C"/>
    <w:rsid w:val="0C416203"/>
    <w:rsid w:val="0C5406D6"/>
    <w:rsid w:val="0C765CB2"/>
    <w:rsid w:val="0CBE3EEA"/>
    <w:rsid w:val="0CBF5550"/>
    <w:rsid w:val="0CD57A1C"/>
    <w:rsid w:val="0CF15809"/>
    <w:rsid w:val="0D3F34F9"/>
    <w:rsid w:val="0D7755C7"/>
    <w:rsid w:val="0D7B090F"/>
    <w:rsid w:val="0DA87805"/>
    <w:rsid w:val="0DB24E62"/>
    <w:rsid w:val="0DB625E6"/>
    <w:rsid w:val="0DBB7AFD"/>
    <w:rsid w:val="0DCE524D"/>
    <w:rsid w:val="0DFA129C"/>
    <w:rsid w:val="0E196A1B"/>
    <w:rsid w:val="0E1C78AB"/>
    <w:rsid w:val="0E4612E7"/>
    <w:rsid w:val="0E4A52FB"/>
    <w:rsid w:val="0E5B71DD"/>
    <w:rsid w:val="0E6911B8"/>
    <w:rsid w:val="0E7B1859"/>
    <w:rsid w:val="0E892615"/>
    <w:rsid w:val="0E970358"/>
    <w:rsid w:val="0E9931B4"/>
    <w:rsid w:val="0EC03AD5"/>
    <w:rsid w:val="0EDC2F09"/>
    <w:rsid w:val="0F121970"/>
    <w:rsid w:val="0F220EF1"/>
    <w:rsid w:val="0F3B7A18"/>
    <w:rsid w:val="0F8C6CB2"/>
    <w:rsid w:val="0FA019C9"/>
    <w:rsid w:val="0FA43FFC"/>
    <w:rsid w:val="0FA61B22"/>
    <w:rsid w:val="0FD221B2"/>
    <w:rsid w:val="0FD47B13"/>
    <w:rsid w:val="0FE26A63"/>
    <w:rsid w:val="0FF8220B"/>
    <w:rsid w:val="101B74DC"/>
    <w:rsid w:val="10392EAE"/>
    <w:rsid w:val="1049183E"/>
    <w:rsid w:val="104D6442"/>
    <w:rsid w:val="10706EC2"/>
    <w:rsid w:val="108B7895"/>
    <w:rsid w:val="109C1A98"/>
    <w:rsid w:val="109C4CD3"/>
    <w:rsid w:val="10C0626E"/>
    <w:rsid w:val="10DA74FA"/>
    <w:rsid w:val="10E159D2"/>
    <w:rsid w:val="10EC6A7E"/>
    <w:rsid w:val="10FD1C16"/>
    <w:rsid w:val="111D1BAF"/>
    <w:rsid w:val="111E7404"/>
    <w:rsid w:val="113A6980"/>
    <w:rsid w:val="11617F02"/>
    <w:rsid w:val="11647622"/>
    <w:rsid w:val="119702B8"/>
    <w:rsid w:val="11B9758D"/>
    <w:rsid w:val="11F27D2E"/>
    <w:rsid w:val="1222260D"/>
    <w:rsid w:val="1233442A"/>
    <w:rsid w:val="123A5A6D"/>
    <w:rsid w:val="124244CC"/>
    <w:rsid w:val="12807280"/>
    <w:rsid w:val="128D77B4"/>
    <w:rsid w:val="12971A5F"/>
    <w:rsid w:val="12B427A8"/>
    <w:rsid w:val="12CE16F9"/>
    <w:rsid w:val="13145EEE"/>
    <w:rsid w:val="13294F44"/>
    <w:rsid w:val="132C14BD"/>
    <w:rsid w:val="133C07D6"/>
    <w:rsid w:val="135B3FE4"/>
    <w:rsid w:val="135E10D8"/>
    <w:rsid w:val="13A43D0C"/>
    <w:rsid w:val="13B5316D"/>
    <w:rsid w:val="13B92B56"/>
    <w:rsid w:val="13CD65B1"/>
    <w:rsid w:val="13EA169A"/>
    <w:rsid w:val="13F770D6"/>
    <w:rsid w:val="13FC5849"/>
    <w:rsid w:val="148463E6"/>
    <w:rsid w:val="149427E0"/>
    <w:rsid w:val="14CD5DA3"/>
    <w:rsid w:val="14D20D9B"/>
    <w:rsid w:val="150F64E2"/>
    <w:rsid w:val="152E5EA7"/>
    <w:rsid w:val="153A5532"/>
    <w:rsid w:val="159965F1"/>
    <w:rsid w:val="15A72BED"/>
    <w:rsid w:val="15B025D8"/>
    <w:rsid w:val="15C154FF"/>
    <w:rsid w:val="15D732F1"/>
    <w:rsid w:val="15D73BFE"/>
    <w:rsid w:val="15E95310"/>
    <w:rsid w:val="15F01D32"/>
    <w:rsid w:val="15FA2BC8"/>
    <w:rsid w:val="15FA6F4E"/>
    <w:rsid w:val="16021A7C"/>
    <w:rsid w:val="160C6457"/>
    <w:rsid w:val="1621170E"/>
    <w:rsid w:val="168000B6"/>
    <w:rsid w:val="169F625D"/>
    <w:rsid w:val="16A843D2"/>
    <w:rsid w:val="16AC2B06"/>
    <w:rsid w:val="16B733A9"/>
    <w:rsid w:val="16C4322D"/>
    <w:rsid w:val="16FB52F2"/>
    <w:rsid w:val="17132AEA"/>
    <w:rsid w:val="174C3CCD"/>
    <w:rsid w:val="175823D6"/>
    <w:rsid w:val="17636CAE"/>
    <w:rsid w:val="178B6063"/>
    <w:rsid w:val="179A54EF"/>
    <w:rsid w:val="17A37FC3"/>
    <w:rsid w:val="17C57F05"/>
    <w:rsid w:val="1806106E"/>
    <w:rsid w:val="181C3304"/>
    <w:rsid w:val="181E2472"/>
    <w:rsid w:val="1821551A"/>
    <w:rsid w:val="18282743"/>
    <w:rsid w:val="182C4E57"/>
    <w:rsid w:val="182F110D"/>
    <w:rsid w:val="185A295C"/>
    <w:rsid w:val="185D457C"/>
    <w:rsid w:val="18603A2C"/>
    <w:rsid w:val="18961FCE"/>
    <w:rsid w:val="18A65827"/>
    <w:rsid w:val="18B21069"/>
    <w:rsid w:val="18B91D2B"/>
    <w:rsid w:val="18C40414"/>
    <w:rsid w:val="18D03DBD"/>
    <w:rsid w:val="19007BCC"/>
    <w:rsid w:val="19435745"/>
    <w:rsid w:val="194A053B"/>
    <w:rsid w:val="19550546"/>
    <w:rsid w:val="195D0A49"/>
    <w:rsid w:val="19646441"/>
    <w:rsid w:val="196D6A4E"/>
    <w:rsid w:val="197C4DC3"/>
    <w:rsid w:val="199A1177"/>
    <w:rsid w:val="19AD1656"/>
    <w:rsid w:val="19B66533"/>
    <w:rsid w:val="19B71C72"/>
    <w:rsid w:val="19BA0374"/>
    <w:rsid w:val="19BB266E"/>
    <w:rsid w:val="19C64A39"/>
    <w:rsid w:val="19D23CA0"/>
    <w:rsid w:val="19DB28FC"/>
    <w:rsid w:val="19F04181"/>
    <w:rsid w:val="19F64A65"/>
    <w:rsid w:val="1A143B2C"/>
    <w:rsid w:val="1A2A1AD1"/>
    <w:rsid w:val="1A314B5E"/>
    <w:rsid w:val="1A60180F"/>
    <w:rsid w:val="1A665AE7"/>
    <w:rsid w:val="1A6A6D44"/>
    <w:rsid w:val="1A800992"/>
    <w:rsid w:val="1A817123"/>
    <w:rsid w:val="1A9D7FC6"/>
    <w:rsid w:val="1AA27B3A"/>
    <w:rsid w:val="1AB95205"/>
    <w:rsid w:val="1AD84F90"/>
    <w:rsid w:val="1AF73531"/>
    <w:rsid w:val="1AFF1A87"/>
    <w:rsid w:val="1B027D3D"/>
    <w:rsid w:val="1B285AE1"/>
    <w:rsid w:val="1B2C569C"/>
    <w:rsid w:val="1B3E4864"/>
    <w:rsid w:val="1B7805AC"/>
    <w:rsid w:val="1B801845"/>
    <w:rsid w:val="1BCA25D5"/>
    <w:rsid w:val="1BFE266B"/>
    <w:rsid w:val="1C093ECB"/>
    <w:rsid w:val="1C300295"/>
    <w:rsid w:val="1C331116"/>
    <w:rsid w:val="1C3C69B6"/>
    <w:rsid w:val="1C6B5714"/>
    <w:rsid w:val="1C6C3581"/>
    <w:rsid w:val="1CA40CC8"/>
    <w:rsid w:val="1CAF15DF"/>
    <w:rsid w:val="1CD83537"/>
    <w:rsid w:val="1CE43D62"/>
    <w:rsid w:val="1CE4433A"/>
    <w:rsid w:val="1CFD5CD5"/>
    <w:rsid w:val="1D12461F"/>
    <w:rsid w:val="1D892E17"/>
    <w:rsid w:val="1DAB62A0"/>
    <w:rsid w:val="1DD84D2C"/>
    <w:rsid w:val="1DDB6A07"/>
    <w:rsid w:val="1DF55FF6"/>
    <w:rsid w:val="1DF8580B"/>
    <w:rsid w:val="1E1E7F41"/>
    <w:rsid w:val="1E366767"/>
    <w:rsid w:val="1E7D7EF2"/>
    <w:rsid w:val="1E8F273F"/>
    <w:rsid w:val="1EC52C81"/>
    <w:rsid w:val="1EE4348F"/>
    <w:rsid w:val="1EE84AA8"/>
    <w:rsid w:val="1F143134"/>
    <w:rsid w:val="1F3452D6"/>
    <w:rsid w:val="1F3C0295"/>
    <w:rsid w:val="1F9417C1"/>
    <w:rsid w:val="1FC35A9E"/>
    <w:rsid w:val="1FCE2060"/>
    <w:rsid w:val="1FDA4F3D"/>
    <w:rsid w:val="201218BF"/>
    <w:rsid w:val="2028191E"/>
    <w:rsid w:val="206E30A7"/>
    <w:rsid w:val="20742D53"/>
    <w:rsid w:val="207B2938"/>
    <w:rsid w:val="20847C5E"/>
    <w:rsid w:val="208B4B0C"/>
    <w:rsid w:val="20925798"/>
    <w:rsid w:val="20A67963"/>
    <w:rsid w:val="20B965E3"/>
    <w:rsid w:val="20BD3C96"/>
    <w:rsid w:val="20E1183E"/>
    <w:rsid w:val="20F64BF4"/>
    <w:rsid w:val="21076199"/>
    <w:rsid w:val="211B6DAF"/>
    <w:rsid w:val="21296180"/>
    <w:rsid w:val="213F5933"/>
    <w:rsid w:val="2141713A"/>
    <w:rsid w:val="217567FF"/>
    <w:rsid w:val="21822C84"/>
    <w:rsid w:val="21C963F1"/>
    <w:rsid w:val="21D564EB"/>
    <w:rsid w:val="21DB6CBA"/>
    <w:rsid w:val="21EF792F"/>
    <w:rsid w:val="21FD745F"/>
    <w:rsid w:val="222C6F73"/>
    <w:rsid w:val="224534CB"/>
    <w:rsid w:val="228447E5"/>
    <w:rsid w:val="229B4DEB"/>
    <w:rsid w:val="22D60FBA"/>
    <w:rsid w:val="22DC05B6"/>
    <w:rsid w:val="22ED2CEB"/>
    <w:rsid w:val="22F51F6F"/>
    <w:rsid w:val="23156F78"/>
    <w:rsid w:val="231A0080"/>
    <w:rsid w:val="23220542"/>
    <w:rsid w:val="233169B6"/>
    <w:rsid w:val="23395713"/>
    <w:rsid w:val="23424F53"/>
    <w:rsid w:val="236E14E2"/>
    <w:rsid w:val="238539F8"/>
    <w:rsid w:val="23A64FDC"/>
    <w:rsid w:val="23B2716A"/>
    <w:rsid w:val="23B34713"/>
    <w:rsid w:val="23D8661D"/>
    <w:rsid w:val="23E87CDB"/>
    <w:rsid w:val="23FB67C0"/>
    <w:rsid w:val="240A5C3D"/>
    <w:rsid w:val="242379FA"/>
    <w:rsid w:val="2443357E"/>
    <w:rsid w:val="244666CC"/>
    <w:rsid w:val="2459456A"/>
    <w:rsid w:val="24651C80"/>
    <w:rsid w:val="24661F0C"/>
    <w:rsid w:val="24934075"/>
    <w:rsid w:val="249379D7"/>
    <w:rsid w:val="249B37C8"/>
    <w:rsid w:val="24B2466D"/>
    <w:rsid w:val="24D40A88"/>
    <w:rsid w:val="24E057CE"/>
    <w:rsid w:val="24F326A2"/>
    <w:rsid w:val="250856B9"/>
    <w:rsid w:val="254B71F2"/>
    <w:rsid w:val="254E526C"/>
    <w:rsid w:val="25502C84"/>
    <w:rsid w:val="255C5FB0"/>
    <w:rsid w:val="257707D6"/>
    <w:rsid w:val="25975DBF"/>
    <w:rsid w:val="25D43556"/>
    <w:rsid w:val="25DA4B85"/>
    <w:rsid w:val="26141651"/>
    <w:rsid w:val="261F13EC"/>
    <w:rsid w:val="262B0930"/>
    <w:rsid w:val="2631620E"/>
    <w:rsid w:val="26436C0C"/>
    <w:rsid w:val="264703AD"/>
    <w:rsid w:val="264D0AF2"/>
    <w:rsid w:val="26741DCF"/>
    <w:rsid w:val="26882013"/>
    <w:rsid w:val="26C21241"/>
    <w:rsid w:val="26FE247D"/>
    <w:rsid w:val="27007912"/>
    <w:rsid w:val="27256A91"/>
    <w:rsid w:val="274F1A8E"/>
    <w:rsid w:val="277E1E75"/>
    <w:rsid w:val="278E5ACD"/>
    <w:rsid w:val="27A32DF1"/>
    <w:rsid w:val="27AD1EDB"/>
    <w:rsid w:val="27C3466A"/>
    <w:rsid w:val="27D40794"/>
    <w:rsid w:val="27D512D5"/>
    <w:rsid w:val="27D65E40"/>
    <w:rsid w:val="27DB4E90"/>
    <w:rsid w:val="27E234BC"/>
    <w:rsid w:val="27E46797"/>
    <w:rsid w:val="27F865FE"/>
    <w:rsid w:val="28161004"/>
    <w:rsid w:val="281C0B58"/>
    <w:rsid w:val="28212F8C"/>
    <w:rsid w:val="284338DF"/>
    <w:rsid w:val="286A598B"/>
    <w:rsid w:val="286F68E1"/>
    <w:rsid w:val="287839A9"/>
    <w:rsid w:val="288021B7"/>
    <w:rsid w:val="28B2052F"/>
    <w:rsid w:val="28B85891"/>
    <w:rsid w:val="28D2642E"/>
    <w:rsid w:val="29426123"/>
    <w:rsid w:val="29907B7E"/>
    <w:rsid w:val="29A756A7"/>
    <w:rsid w:val="29AE1A67"/>
    <w:rsid w:val="29D148D0"/>
    <w:rsid w:val="2A3224D8"/>
    <w:rsid w:val="2A451C1D"/>
    <w:rsid w:val="2A510485"/>
    <w:rsid w:val="2A825F35"/>
    <w:rsid w:val="2AA57FF9"/>
    <w:rsid w:val="2AC803DC"/>
    <w:rsid w:val="2ACB14A0"/>
    <w:rsid w:val="2ACB5515"/>
    <w:rsid w:val="2AEF7B6B"/>
    <w:rsid w:val="2AF04F2D"/>
    <w:rsid w:val="2AF155B9"/>
    <w:rsid w:val="2AF35979"/>
    <w:rsid w:val="2B067D9D"/>
    <w:rsid w:val="2B1862A1"/>
    <w:rsid w:val="2B2C3511"/>
    <w:rsid w:val="2B520F75"/>
    <w:rsid w:val="2B5B780D"/>
    <w:rsid w:val="2B8403E0"/>
    <w:rsid w:val="2B8C79C6"/>
    <w:rsid w:val="2BA22A44"/>
    <w:rsid w:val="2BC0124A"/>
    <w:rsid w:val="2BDC6543"/>
    <w:rsid w:val="2BF15C52"/>
    <w:rsid w:val="2C181807"/>
    <w:rsid w:val="2C1A0BC8"/>
    <w:rsid w:val="2C286E71"/>
    <w:rsid w:val="2C363F17"/>
    <w:rsid w:val="2C453A56"/>
    <w:rsid w:val="2C646D6B"/>
    <w:rsid w:val="2C9E4611"/>
    <w:rsid w:val="2C9F45EC"/>
    <w:rsid w:val="2CAE2CB4"/>
    <w:rsid w:val="2CBA67B5"/>
    <w:rsid w:val="2CC67A84"/>
    <w:rsid w:val="2CCE75F6"/>
    <w:rsid w:val="2CD029CD"/>
    <w:rsid w:val="2CF23C9F"/>
    <w:rsid w:val="2CF57F4E"/>
    <w:rsid w:val="2D0B2848"/>
    <w:rsid w:val="2D486857"/>
    <w:rsid w:val="2D4D0E64"/>
    <w:rsid w:val="2D6D1353"/>
    <w:rsid w:val="2D710CD4"/>
    <w:rsid w:val="2D722631"/>
    <w:rsid w:val="2D93157F"/>
    <w:rsid w:val="2D967336"/>
    <w:rsid w:val="2DAD1CAA"/>
    <w:rsid w:val="2DAF6485"/>
    <w:rsid w:val="2DC1674C"/>
    <w:rsid w:val="2DCB6305"/>
    <w:rsid w:val="2DD54521"/>
    <w:rsid w:val="2DFC0F52"/>
    <w:rsid w:val="2E0476BC"/>
    <w:rsid w:val="2E324BF5"/>
    <w:rsid w:val="2E654311"/>
    <w:rsid w:val="2E754161"/>
    <w:rsid w:val="2E7876D2"/>
    <w:rsid w:val="2E8D2344"/>
    <w:rsid w:val="2EAF62E7"/>
    <w:rsid w:val="2EBC6814"/>
    <w:rsid w:val="2F0A063A"/>
    <w:rsid w:val="2F2E3D6F"/>
    <w:rsid w:val="2F583F83"/>
    <w:rsid w:val="2F7075FF"/>
    <w:rsid w:val="2F8F49BB"/>
    <w:rsid w:val="2F90386C"/>
    <w:rsid w:val="2F945898"/>
    <w:rsid w:val="2FAC068E"/>
    <w:rsid w:val="2FE27D3F"/>
    <w:rsid w:val="2FEF4A12"/>
    <w:rsid w:val="30143D85"/>
    <w:rsid w:val="30623DE4"/>
    <w:rsid w:val="306F3BFA"/>
    <w:rsid w:val="30964863"/>
    <w:rsid w:val="30990D38"/>
    <w:rsid w:val="30BB12BF"/>
    <w:rsid w:val="30C009F8"/>
    <w:rsid w:val="30C16B0C"/>
    <w:rsid w:val="30D378A7"/>
    <w:rsid w:val="30DA7C66"/>
    <w:rsid w:val="30FC32C1"/>
    <w:rsid w:val="312730CA"/>
    <w:rsid w:val="314C1ADD"/>
    <w:rsid w:val="315B7DCF"/>
    <w:rsid w:val="31752B09"/>
    <w:rsid w:val="31A534FE"/>
    <w:rsid w:val="31A737AC"/>
    <w:rsid w:val="31D50331"/>
    <w:rsid w:val="32224886"/>
    <w:rsid w:val="323430E5"/>
    <w:rsid w:val="32541BEC"/>
    <w:rsid w:val="32546D64"/>
    <w:rsid w:val="327875F1"/>
    <w:rsid w:val="328B01EF"/>
    <w:rsid w:val="329A5872"/>
    <w:rsid w:val="32A15AF6"/>
    <w:rsid w:val="32B2290A"/>
    <w:rsid w:val="32DF7D19"/>
    <w:rsid w:val="32EC0D72"/>
    <w:rsid w:val="332F0DDD"/>
    <w:rsid w:val="333741F8"/>
    <w:rsid w:val="334F65EC"/>
    <w:rsid w:val="33767E61"/>
    <w:rsid w:val="338378D6"/>
    <w:rsid w:val="338B00E9"/>
    <w:rsid w:val="33AE225C"/>
    <w:rsid w:val="33D237F6"/>
    <w:rsid w:val="34035A61"/>
    <w:rsid w:val="341548E3"/>
    <w:rsid w:val="3417664E"/>
    <w:rsid w:val="343F23BC"/>
    <w:rsid w:val="34441786"/>
    <w:rsid w:val="344641CF"/>
    <w:rsid w:val="34690E46"/>
    <w:rsid w:val="346C6723"/>
    <w:rsid w:val="34802092"/>
    <w:rsid w:val="3482647A"/>
    <w:rsid w:val="34AB2BEB"/>
    <w:rsid w:val="34AB326B"/>
    <w:rsid w:val="34AB3C19"/>
    <w:rsid w:val="34D22520"/>
    <w:rsid w:val="34D41421"/>
    <w:rsid w:val="35230D67"/>
    <w:rsid w:val="35354043"/>
    <w:rsid w:val="353635E0"/>
    <w:rsid w:val="354135C5"/>
    <w:rsid w:val="355857A8"/>
    <w:rsid w:val="357F37E4"/>
    <w:rsid w:val="35A326FB"/>
    <w:rsid w:val="35C536C3"/>
    <w:rsid w:val="360A3098"/>
    <w:rsid w:val="362119BB"/>
    <w:rsid w:val="36230503"/>
    <w:rsid w:val="36254886"/>
    <w:rsid w:val="3652282D"/>
    <w:rsid w:val="3654264F"/>
    <w:rsid w:val="365666EA"/>
    <w:rsid w:val="36580FBB"/>
    <w:rsid w:val="365C6BE9"/>
    <w:rsid w:val="36670FA6"/>
    <w:rsid w:val="366B493E"/>
    <w:rsid w:val="36A30412"/>
    <w:rsid w:val="36A55DE0"/>
    <w:rsid w:val="36AD57D9"/>
    <w:rsid w:val="36B5516B"/>
    <w:rsid w:val="36BC5DCD"/>
    <w:rsid w:val="36BD18C6"/>
    <w:rsid w:val="36D33779"/>
    <w:rsid w:val="371A0990"/>
    <w:rsid w:val="371E2ABD"/>
    <w:rsid w:val="37345C09"/>
    <w:rsid w:val="375357D8"/>
    <w:rsid w:val="3756129A"/>
    <w:rsid w:val="37712A39"/>
    <w:rsid w:val="377C4239"/>
    <w:rsid w:val="377C6A88"/>
    <w:rsid w:val="378E735F"/>
    <w:rsid w:val="37AA37DE"/>
    <w:rsid w:val="37B45A90"/>
    <w:rsid w:val="37BE35FD"/>
    <w:rsid w:val="37C002CF"/>
    <w:rsid w:val="37C27C02"/>
    <w:rsid w:val="37D145C8"/>
    <w:rsid w:val="37EF2081"/>
    <w:rsid w:val="37F72D7C"/>
    <w:rsid w:val="382B0481"/>
    <w:rsid w:val="382F5D5E"/>
    <w:rsid w:val="3862034D"/>
    <w:rsid w:val="38705FD2"/>
    <w:rsid w:val="388C5086"/>
    <w:rsid w:val="389736C7"/>
    <w:rsid w:val="389E51DD"/>
    <w:rsid w:val="38DF7CCF"/>
    <w:rsid w:val="38EB219C"/>
    <w:rsid w:val="390412A9"/>
    <w:rsid w:val="390C3C2C"/>
    <w:rsid w:val="39100D52"/>
    <w:rsid w:val="39216F01"/>
    <w:rsid w:val="39486BDC"/>
    <w:rsid w:val="395E3552"/>
    <w:rsid w:val="39680CC2"/>
    <w:rsid w:val="39714FEE"/>
    <w:rsid w:val="397877DC"/>
    <w:rsid w:val="39874CD7"/>
    <w:rsid w:val="398D0FE0"/>
    <w:rsid w:val="399F5A3C"/>
    <w:rsid w:val="39C24A5A"/>
    <w:rsid w:val="39D864CC"/>
    <w:rsid w:val="39FE23D7"/>
    <w:rsid w:val="3A142932"/>
    <w:rsid w:val="3A247BB8"/>
    <w:rsid w:val="3A277360"/>
    <w:rsid w:val="3A572FD2"/>
    <w:rsid w:val="3A5B49CF"/>
    <w:rsid w:val="3A870FB4"/>
    <w:rsid w:val="3AA41D0B"/>
    <w:rsid w:val="3ACD1DA9"/>
    <w:rsid w:val="3ADE4B33"/>
    <w:rsid w:val="3AE50133"/>
    <w:rsid w:val="3B057795"/>
    <w:rsid w:val="3B142CA0"/>
    <w:rsid w:val="3B345EA5"/>
    <w:rsid w:val="3B4172BD"/>
    <w:rsid w:val="3B703F01"/>
    <w:rsid w:val="3B783AC3"/>
    <w:rsid w:val="3B920B0D"/>
    <w:rsid w:val="3B927B77"/>
    <w:rsid w:val="3B9D79CE"/>
    <w:rsid w:val="3BA442EB"/>
    <w:rsid w:val="3BF55C61"/>
    <w:rsid w:val="3C286B4B"/>
    <w:rsid w:val="3C51571B"/>
    <w:rsid w:val="3C6731C5"/>
    <w:rsid w:val="3C7A1ABD"/>
    <w:rsid w:val="3C8C6A7E"/>
    <w:rsid w:val="3C9012E0"/>
    <w:rsid w:val="3CA043ED"/>
    <w:rsid w:val="3CA44019"/>
    <w:rsid w:val="3CBB5AF8"/>
    <w:rsid w:val="3CE5417C"/>
    <w:rsid w:val="3D0949EB"/>
    <w:rsid w:val="3D0C0B50"/>
    <w:rsid w:val="3D264AC5"/>
    <w:rsid w:val="3D3158EA"/>
    <w:rsid w:val="3D394B04"/>
    <w:rsid w:val="3D577251"/>
    <w:rsid w:val="3D6A3A62"/>
    <w:rsid w:val="3D83006A"/>
    <w:rsid w:val="3D953A92"/>
    <w:rsid w:val="3DAA696F"/>
    <w:rsid w:val="3DB531EC"/>
    <w:rsid w:val="3DBF7131"/>
    <w:rsid w:val="3DC56451"/>
    <w:rsid w:val="3DC963B5"/>
    <w:rsid w:val="3DF67C0D"/>
    <w:rsid w:val="3E06185A"/>
    <w:rsid w:val="3E1877DF"/>
    <w:rsid w:val="3E304B29"/>
    <w:rsid w:val="3E353E4F"/>
    <w:rsid w:val="3E3C34CE"/>
    <w:rsid w:val="3E4622A4"/>
    <w:rsid w:val="3E676C8A"/>
    <w:rsid w:val="3E884937"/>
    <w:rsid w:val="3E9C037E"/>
    <w:rsid w:val="3EC12C2C"/>
    <w:rsid w:val="3EE804B5"/>
    <w:rsid w:val="3EF21931"/>
    <w:rsid w:val="3F0D3A65"/>
    <w:rsid w:val="3F474FAC"/>
    <w:rsid w:val="3F5E430F"/>
    <w:rsid w:val="3F740A54"/>
    <w:rsid w:val="3F7E47C2"/>
    <w:rsid w:val="3FA255B3"/>
    <w:rsid w:val="3FA26098"/>
    <w:rsid w:val="3FC32809"/>
    <w:rsid w:val="3FDA34BD"/>
    <w:rsid w:val="3FDD1856"/>
    <w:rsid w:val="401E7F5D"/>
    <w:rsid w:val="4024246B"/>
    <w:rsid w:val="40466568"/>
    <w:rsid w:val="404717D0"/>
    <w:rsid w:val="404B3A91"/>
    <w:rsid w:val="405F4A16"/>
    <w:rsid w:val="408E3D89"/>
    <w:rsid w:val="408F47A3"/>
    <w:rsid w:val="40B278A7"/>
    <w:rsid w:val="40E918A0"/>
    <w:rsid w:val="41016309"/>
    <w:rsid w:val="41151DB4"/>
    <w:rsid w:val="415D64EA"/>
    <w:rsid w:val="416326F1"/>
    <w:rsid w:val="41644CE8"/>
    <w:rsid w:val="41662173"/>
    <w:rsid w:val="4198560A"/>
    <w:rsid w:val="41A17822"/>
    <w:rsid w:val="41C40CB5"/>
    <w:rsid w:val="41DC0B96"/>
    <w:rsid w:val="4204798B"/>
    <w:rsid w:val="420C42C7"/>
    <w:rsid w:val="421068D5"/>
    <w:rsid w:val="4221669C"/>
    <w:rsid w:val="424F14CB"/>
    <w:rsid w:val="426A189A"/>
    <w:rsid w:val="426C2C26"/>
    <w:rsid w:val="427532F5"/>
    <w:rsid w:val="42A67168"/>
    <w:rsid w:val="42D43C5D"/>
    <w:rsid w:val="42DC0480"/>
    <w:rsid w:val="42ED1682"/>
    <w:rsid w:val="42FD6BB8"/>
    <w:rsid w:val="43036342"/>
    <w:rsid w:val="43257C9A"/>
    <w:rsid w:val="432639D4"/>
    <w:rsid w:val="43611999"/>
    <w:rsid w:val="4378767D"/>
    <w:rsid w:val="439E164E"/>
    <w:rsid w:val="43BB0C9A"/>
    <w:rsid w:val="43EE5DA7"/>
    <w:rsid w:val="43F5066D"/>
    <w:rsid w:val="44043A64"/>
    <w:rsid w:val="44251601"/>
    <w:rsid w:val="442C0C55"/>
    <w:rsid w:val="443A0DE0"/>
    <w:rsid w:val="447A5806"/>
    <w:rsid w:val="447E4B46"/>
    <w:rsid w:val="4491632A"/>
    <w:rsid w:val="44A710A8"/>
    <w:rsid w:val="44AD1F3A"/>
    <w:rsid w:val="44B84E1B"/>
    <w:rsid w:val="44C41928"/>
    <w:rsid w:val="44FB0EF9"/>
    <w:rsid w:val="45207905"/>
    <w:rsid w:val="4554730E"/>
    <w:rsid w:val="4563730C"/>
    <w:rsid w:val="457B5B6E"/>
    <w:rsid w:val="45941D53"/>
    <w:rsid w:val="45D52C24"/>
    <w:rsid w:val="45EF7078"/>
    <w:rsid w:val="46007CB3"/>
    <w:rsid w:val="4630324B"/>
    <w:rsid w:val="463C66F2"/>
    <w:rsid w:val="46454217"/>
    <w:rsid w:val="464B549A"/>
    <w:rsid w:val="465549FC"/>
    <w:rsid w:val="465877D2"/>
    <w:rsid w:val="466200AD"/>
    <w:rsid w:val="4664717A"/>
    <w:rsid w:val="46AC689D"/>
    <w:rsid w:val="46AF16B4"/>
    <w:rsid w:val="46B24026"/>
    <w:rsid w:val="46D4366C"/>
    <w:rsid w:val="46E11AE3"/>
    <w:rsid w:val="46EE038C"/>
    <w:rsid w:val="46F77037"/>
    <w:rsid w:val="471748B1"/>
    <w:rsid w:val="471936AC"/>
    <w:rsid w:val="475505CA"/>
    <w:rsid w:val="4761349B"/>
    <w:rsid w:val="4777293D"/>
    <w:rsid w:val="47B03659"/>
    <w:rsid w:val="47C016D8"/>
    <w:rsid w:val="47C2207E"/>
    <w:rsid w:val="47F8612D"/>
    <w:rsid w:val="47F95F8C"/>
    <w:rsid w:val="480142C9"/>
    <w:rsid w:val="483B08B4"/>
    <w:rsid w:val="48575211"/>
    <w:rsid w:val="48611F55"/>
    <w:rsid w:val="48694FA0"/>
    <w:rsid w:val="488E768B"/>
    <w:rsid w:val="489B65EE"/>
    <w:rsid w:val="48B07229"/>
    <w:rsid w:val="48C9414A"/>
    <w:rsid w:val="48E54DD9"/>
    <w:rsid w:val="48ED1A74"/>
    <w:rsid w:val="48FD2DFC"/>
    <w:rsid w:val="490B51D3"/>
    <w:rsid w:val="492F61FD"/>
    <w:rsid w:val="49BE5686"/>
    <w:rsid w:val="49F41D5E"/>
    <w:rsid w:val="4A256FEB"/>
    <w:rsid w:val="4A6E43BF"/>
    <w:rsid w:val="4A846FD3"/>
    <w:rsid w:val="4A944E59"/>
    <w:rsid w:val="4AAD0B1D"/>
    <w:rsid w:val="4AC55FE1"/>
    <w:rsid w:val="4B042305"/>
    <w:rsid w:val="4B1E31F7"/>
    <w:rsid w:val="4B6C4B6D"/>
    <w:rsid w:val="4B745B7F"/>
    <w:rsid w:val="4B7C065B"/>
    <w:rsid w:val="4BCB1D27"/>
    <w:rsid w:val="4BCB3573"/>
    <w:rsid w:val="4C095756"/>
    <w:rsid w:val="4C2E37C9"/>
    <w:rsid w:val="4C2E46AD"/>
    <w:rsid w:val="4C6B545F"/>
    <w:rsid w:val="4C7E174F"/>
    <w:rsid w:val="4C8A2284"/>
    <w:rsid w:val="4C8A5D4C"/>
    <w:rsid w:val="4C9A0120"/>
    <w:rsid w:val="4C9B3A94"/>
    <w:rsid w:val="4CC620C0"/>
    <w:rsid w:val="4CC65343"/>
    <w:rsid w:val="4CC9059A"/>
    <w:rsid w:val="4CE75373"/>
    <w:rsid w:val="4D1C536A"/>
    <w:rsid w:val="4D1F5AA9"/>
    <w:rsid w:val="4D2E751A"/>
    <w:rsid w:val="4D3857A6"/>
    <w:rsid w:val="4D53333A"/>
    <w:rsid w:val="4DB018C6"/>
    <w:rsid w:val="4DB568C2"/>
    <w:rsid w:val="4DBD1DF1"/>
    <w:rsid w:val="4DC94556"/>
    <w:rsid w:val="4DCD5F3C"/>
    <w:rsid w:val="4DDD4F2A"/>
    <w:rsid w:val="4DEC34E7"/>
    <w:rsid w:val="4E0272EF"/>
    <w:rsid w:val="4E0872DB"/>
    <w:rsid w:val="4E0A397F"/>
    <w:rsid w:val="4E1926B4"/>
    <w:rsid w:val="4E21448E"/>
    <w:rsid w:val="4E5C1022"/>
    <w:rsid w:val="4E6A1EB9"/>
    <w:rsid w:val="4ED163CD"/>
    <w:rsid w:val="4F21475A"/>
    <w:rsid w:val="4F313F93"/>
    <w:rsid w:val="4F3A1D00"/>
    <w:rsid w:val="4F3A5050"/>
    <w:rsid w:val="4F3E2FE4"/>
    <w:rsid w:val="4F3F500D"/>
    <w:rsid w:val="4F62422F"/>
    <w:rsid w:val="4F7E4545"/>
    <w:rsid w:val="4F8B60CF"/>
    <w:rsid w:val="4F96488C"/>
    <w:rsid w:val="4F9B0FCB"/>
    <w:rsid w:val="4FAB400F"/>
    <w:rsid w:val="4FB07878"/>
    <w:rsid w:val="4FB477EE"/>
    <w:rsid w:val="501734E8"/>
    <w:rsid w:val="505B3C87"/>
    <w:rsid w:val="50AD7EE2"/>
    <w:rsid w:val="50B560F4"/>
    <w:rsid w:val="50BC715F"/>
    <w:rsid w:val="50C87D70"/>
    <w:rsid w:val="50DA41D9"/>
    <w:rsid w:val="50FF3A76"/>
    <w:rsid w:val="512E556B"/>
    <w:rsid w:val="51491D32"/>
    <w:rsid w:val="516E738A"/>
    <w:rsid w:val="517174DB"/>
    <w:rsid w:val="519D207E"/>
    <w:rsid w:val="519F1664"/>
    <w:rsid w:val="51A32BD9"/>
    <w:rsid w:val="51C861C6"/>
    <w:rsid w:val="51D41296"/>
    <w:rsid w:val="51E205A4"/>
    <w:rsid w:val="51EC1AF4"/>
    <w:rsid w:val="51F65A6D"/>
    <w:rsid w:val="52273E0C"/>
    <w:rsid w:val="524B1038"/>
    <w:rsid w:val="528D1D76"/>
    <w:rsid w:val="52B83D9A"/>
    <w:rsid w:val="52BF06F2"/>
    <w:rsid w:val="52CC6656"/>
    <w:rsid w:val="52CE6C70"/>
    <w:rsid w:val="52FD5ECE"/>
    <w:rsid w:val="53033090"/>
    <w:rsid w:val="530D53B6"/>
    <w:rsid w:val="532F22A6"/>
    <w:rsid w:val="53346A12"/>
    <w:rsid w:val="535938E1"/>
    <w:rsid w:val="537B63EF"/>
    <w:rsid w:val="538A08FA"/>
    <w:rsid w:val="538E4607"/>
    <w:rsid w:val="53D12F03"/>
    <w:rsid w:val="53E62644"/>
    <w:rsid w:val="5418024C"/>
    <w:rsid w:val="545029BD"/>
    <w:rsid w:val="547873B0"/>
    <w:rsid w:val="5483766A"/>
    <w:rsid w:val="549D05F3"/>
    <w:rsid w:val="54C87412"/>
    <w:rsid w:val="553B6702"/>
    <w:rsid w:val="55625CCE"/>
    <w:rsid w:val="556A2642"/>
    <w:rsid w:val="556A6927"/>
    <w:rsid w:val="556D049C"/>
    <w:rsid w:val="5572737D"/>
    <w:rsid w:val="55730066"/>
    <w:rsid w:val="559C7B88"/>
    <w:rsid w:val="55A971D6"/>
    <w:rsid w:val="55BD3CD6"/>
    <w:rsid w:val="55D22986"/>
    <w:rsid w:val="56060383"/>
    <w:rsid w:val="56293454"/>
    <w:rsid w:val="562B2E3F"/>
    <w:rsid w:val="564B43CE"/>
    <w:rsid w:val="566D4B95"/>
    <w:rsid w:val="56B46378"/>
    <w:rsid w:val="56CA7E71"/>
    <w:rsid w:val="56E576D9"/>
    <w:rsid w:val="56E7541F"/>
    <w:rsid w:val="57072AB6"/>
    <w:rsid w:val="571838EA"/>
    <w:rsid w:val="57215215"/>
    <w:rsid w:val="572656D4"/>
    <w:rsid w:val="57650C36"/>
    <w:rsid w:val="5778694D"/>
    <w:rsid w:val="57790340"/>
    <w:rsid w:val="57B704FB"/>
    <w:rsid w:val="57D01DEC"/>
    <w:rsid w:val="57E731B5"/>
    <w:rsid w:val="57F4510A"/>
    <w:rsid w:val="57F531E6"/>
    <w:rsid w:val="58051797"/>
    <w:rsid w:val="584D07F8"/>
    <w:rsid w:val="588D72EA"/>
    <w:rsid w:val="588E2720"/>
    <w:rsid w:val="58A62FDE"/>
    <w:rsid w:val="58B24629"/>
    <w:rsid w:val="58DB7BC2"/>
    <w:rsid w:val="58E14F46"/>
    <w:rsid w:val="593E68CF"/>
    <w:rsid w:val="594B0990"/>
    <w:rsid w:val="594F1160"/>
    <w:rsid w:val="595C0122"/>
    <w:rsid w:val="596638A4"/>
    <w:rsid w:val="59914BC4"/>
    <w:rsid w:val="59AD06A4"/>
    <w:rsid w:val="59B12F6A"/>
    <w:rsid w:val="59FA2DC3"/>
    <w:rsid w:val="59FE696F"/>
    <w:rsid w:val="5A0E3F3D"/>
    <w:rsid w:val="5A4D586D"/>
    <w:rsid w:val="5A584D94"/>
    <w:rsid w:val="5A5A2CB8"/>
    <w:rsid w:val="5A5A46D2"/>
    <w:rsid w:val="5A6249B0"/>
    <w:rsid w:val="5A64501B"/>
    <w:rsid w:val="5A8A4BF3"/>
    <w:rsid w:val="5ABA77FD"/>
    <w:rsid w:val="5AD225D9"/>
    <w:rsid w:val="5B3062C7"/>
    <w:rsid w:val="5B3F76CD"/>
    <w:rsid w:val="5B555777"/>
    <w:rsid w:val="5B5C6AB5"/>
    <w:rsid w:val="5B632231"/>
    <w:rsid w:val="5BD90D9C"/>
    <w:rsid w:val="5BE9171B"/>
    <w:rsid w:val="5BF50434"/>
    <w:rsid w:val="5C0C2014"/>
    <w:rsid w:val="5C1C5E65"/>
    <w:rsid w:val="5C7D31D8"/>
    <w:rsid w:val="5CA01DBE"/>
    <w:rsid w:val="5D1740D1"/>
    <w:rsid w:val="5D510EA9"/>
    <w:rsid w:val="5D5D4EDB"/>
    <w:rsid w:val="5DB04F43"/>
    <w:rsid w:val="5E3577AE"/>
    <w:rsid w:val="5E504B79"/>
    <w:rsid w:val="5E867F9B"/>
    <w:rsid w:val="5EA05497"/>
    <w:rsid w:val="5EA11CB9"/>
    <w:rsid w:val="5EDD631A"/>
    <w:rsid w:val="5EE84C68"/>
    <w:rsid w:val="5EF94182"/>
    <w:rsid w:val="5F045A13"/>
    <w:rsid w:val="5F102893"/>
    <w:rsid w:val="5F353AC8"/>
    <w:rsid w:val="5F5222CE"/>
    <w:rsid w:val="5F5F3D95"/>
    <w:rsid w:val="5F606913"/>
    <w:rsid w:val="5F702B80"/>
    <w:rsid w:val="5F7331C8"/>
    <w:rsid w:val="5F786E10"/>
    <w:rsid w:val="5F922C77"/>
    <w:rsid w:val="5F96439A"/>
    <w:rsid w:val="5F9C3756"/>
    <w:rsid w:val="5FAE0BC1"/>
    <w:rsid w:val="5FBF1411"/>
    <w:rsid w:val="5FCA6B48"/>
    <w:rsid w:val="600020F0"/>
    <w:rsid w:val="604C7111"/>
    <w:rsid w:val="608278F3"/>
    <w:rsid w:val="60981427"/>
    <w:rsid w:val="60981622"/>
    <w:rsid w:val="609E0524"/>
    <w:rsid w:val="60A32FA2"/>
    <w:rsid w:val="60CA5C5B"/>
    <w:rsid w:val="60D12A29"/>
    <w:rsid w:val="60EE1FAE"/>
    <w:rsid w:val="60EF739A"/>
    <w:rsid w:val="610E7639"/>
    <w:rsid w:val="61117495"/>
    <w:rsid w:val="6115117A"/>
    <w:rsid w:val="61252F91"/>
    <w:rsid w:val="619E65BB"/>
    <w:rsid w:val="61AC3CD1"/>
    <w:rsid w:val="61C76629"/>
    <w:rsid w:val="62003702"/>
    <w:rsid w:val="621D5BA4"/>
    <w:rsid w:val="622E5D25"/>
    <w:rsid w:val="62930093"/>
    <w:rsid w:val="62A112EE"/>
    <w:rsid w:val="62A255A8"/>
    <w:rsid w:val="62B00612"/>
    <w:rsid w:val="62D64A0E"/>
    <w:rsid w:val="62EA02DD"/>
    <w:rsid w:val="62F55E9B"/>
    <w:rsid w:val="63001EFA"/>
    <w:rsid w:val="631B36DC"/>
    <w:rsid w:val="632D18DE"/>
    <w:rsid w:val="633610B3"/>
    <w:rsid w:val="63416D0D"/>
    <w:rsid w:val="634B4B20"/>
    <w:rsid w:val="63526B0D"/>
    <w:rsid w:val="635B6748"/>
    <w:rsid w:val="636730C1"/>
    <w:rsid w:val="637D23F9"/>
    <w:rsid w:val="637F7835"/>
    <w:rsid w:val="638667CB"/>
    <w:rsid w:val="63947A95"/>
    <w:rsid w:val="63B361C6"/>
    <w:rsid w:val="63C17E4E"/>
    <w:rsid w:val="63C60FF3"/>
    <w:rsid w:val="63CE0748"/>
    <w:rsid w:val="63E26ADB"/>
    <w:rsid w:val="64151F48"/>
    <w:rsid w:val="644148C6"/>
    <w:rsid w:val="644E53B4"/>
    <w:rsid w:val="64607BA0"/>
    <w:rsid w:val="64A741C6"/>
    <w:rsid w:val="64CE1E96"/>
    <w:rsid w:val="64D66927"/>
    <w:rsid w:val="64DB09D6"/>
    <w:rsid w:val="64DD4813"/>
    <w:rsid w:val="64E14D4A"/>
    <w:rsid w:val="64FC1B79"/>
    <w:rsid w:val="65112430"/>
    <w:rsid w:val="65264AEF"/>
    <w:rsid w:val="65312DB1"/>
    <w:rsid w:val="654C35A5"/>
    <w:rsid w:val="65512720"/>
    <w:rsid w:val="657B681A"/>
    <w:rsid w:val="6587651C"/>
    <w:rsid w:val="65AA5D7F"/>
    <w:rsid w:val="65B9522C"/>
    <w:rsid w:val="65CA49CF"/>
    <w:rsid w:val="662136A0"/>
    <w:rsid w:val="662A3997"/>
    <w:rsid w:val="663C1F8C"/>
    <w:rsid w:val="664C4D63"/>
    <w:rsid w:val="667875E7"/>
    <w:rsid w:val="6691080B"/>
    <w:rsid w:val="66A5327C"/>
    <w:rsid w:val="66B83A88"/>
    <w:rsid w:val="66BC09F3"/>
    <w:rsid w:val="66CD3E2A"/>
    <w:rsid w:val="672D1422"/>
    <w:rsid w:val="674D37A6"/>
    <w:rsid w:val="67644680"/>
    <w:rsid w:val="678307F6"/>
    <w:rsid w:val="67B167D1"/>
    <w:rsid w:val="67C7094E"/>
    <w:rsid w:val="682C5FF7"/>
    <w:rsid w:val="684B5059"/>
    <w:rsid w:val="684B7DB5"/>
    <w:rsid w:val="685F1C50"/>
    <w:rsid w:val="68693C57"/>
    <w:rsid w:val="6877431C"/>
    <w:rsid w:val="68A02565"/>
    <w:rsid w:val="68DE2BFE"/>
    <w:rsid w:val="68F11069"/>
    <w:rsid w:val="68FD7A4D"/>
    <w:rsid w:val="69126A56"/>
    <w:rsid w:val="69162D3D"/>
    <w:rsid w:val="6925672C"/>
    <w:rsid w:val="694078ED"/>
    <w:rsid w:val="69686AEE"/>
    <w:rsid w:val="699022E9"/>
    <w:rsid w:val="69A37C2F"/>
    <w:rsid w:val="69A57F85"/>
    <w:rsid w:val="69AC00C0"/>
    <w:rsid w:val="69CF3FF6"/>
    <w:rsid w:val="69D117D1"/>
    <w:rsid w:val="69E041CB"/>
    <w:rsid w:val="69ED59EA"/>
    <w:rsid w:val="6A096153"/>
    <w:rsid w:val="6A682DD1"/>
    <w:rsid w:val="6A714498"/>
    <w:rsid w:val="6A7A07D1"/>
    <w:rsid w:val="6A845374"/>
    <w:rsid w:val="6A895B7D"/>
    <w:rsid w:val="6AA307CE"/>
    <w:rsid w:val="6AA52F8D"/>
    <w:rsid w:val="6AAA01E4"/>
    <w:rsid w:val="6AB20750"/>
    <w:rsid w:val="6AC645F4"/>
    <w:rsid w:val="6AC75D1B"/>
    <w:rsid w:val="6AF82AC5"/>
    <w:rsid w:val="6AFD3C02"/>
    <w:rsid w:val="6B080110"/>
    <w:rsid w:val="6B1932A2"/>
    <w:rsid w:val="6B1F3025"/>
    <w:rsid w:val="6B283030"/>
    <w:rsid w:val="6B657566"/>
    <w:rsid w:val="6B810913"/>
    <w:rsid w:val="6B992734"/>
    <w:rsid w:val="6BF62A43"/>
    <w:rsid w:val="6C033C17"/>
    <w:rsid w:val="6C464D18"/>
    <w:rsid w:val="6C544803"/>
    <w:rsid w:val="6C551346"/>
    <w:rsid w:val="6C832144"/>
    <w:rsid w:val="6C88231B"/>
    <w:rsid w:val="6CBD2518"/>
    <w:rsid w:val="6D0914B1"/>
    <w:rsid w:val="6D231231"/>
    <w:rsid w:val="6D2418B3"/>
    <w:rsid w:val="6D2E7B92"/>
    <w:rsid w:val="6D462C72"/>
    <w:rsid w:val="6D6F36BE"/>
    <w:rsid w:val="6DF543C9"/>
    <w:rsid w:val="6E14501E"/>
    <w:rsid w:val="6E154768"/>
    <w:rsid w:val="6E1B4027"/>
    <w:rsid w:val="6E1D4A1D"/>
    <w:rsid w:val="6E3C0C09"/>
    <w:rsid w:val="6E406C13"/>
    <w:rsid w:val="6E5A6045"/>
    <w:rsid w:val="6E977946"/>
    <w:rsid w:val="6EBC606E"/>
    <w:rsid w:val="6EEC44C8"/>
    <w:rsid w:val="6EEF4BF1"/>
    <w:rsid w:val="6F152355"/>
    <w:rsid w:val="6F176B74"/>
    <w:rsid w:val="6F1D5BF3"/>
    <w:rsid w:val="6F637AB7"/>
    <w:rsid w:val="6FAA5B4B"/>
    <w:rsid w:val="6FD042F1"/>
    <w:rsid w:val="6FD7359A"/>
    <w:rsid w:val="6FDA72FE"/>
    <w:rsid w:val="6FDB0DDF"/>
    <w:rsid w:val="6FDC31B8"/>
    <w:rsid w:val="70061711"/>
    <w:rsid w:val="70374C19"/>
    <w:rsid w:val="70810F30"/>
    <w:rsid w:val="708A28A2"/>
    <w:rsid w:val="70A10CF5"/>
    <w:rsid w:val="70BE05C9"/>
    <w:rsid w:val="70C66137"/>
    <w:rsid w:val="70D770AA"/>
    <w:rsid w:val="70DD3C8A"/>
    <w:rsid w:val="71006D4E"/>
    <w:rsid w:val="710D47EA"/>
    <w:rsid w:val="71110948"/>
    <w:rsid w:val="714A1482"/>
    <w:rsid w:val="71624A26"/>
    <w:rsid w:val="71920D47"/>
    <w:rsid w:val="71A52647"/>
    <w:rsid w:val="71A8362C"/>
    <w:rsid w:val="71DE00AC"/>
    <w:rsid w:val="71E865E8"/>
    <w:rsid w:val="71EF2CA8"/>
    <w:rsid w:val="72356599"/>
    <w:rsid w:val="723916FF"/>
    <w:rsid w:val="723D3377"/>
    <w:rsid w:val="72492FE6"/>
    <w:rsid w:val="724A7F50"/>
    <w:rsid w:val="726A0FFB"/>
    <w:rsid w:val="72870884"/>
    <w:rsid w:val="72877C61"/>
    <w:rsid w:val="72935541"/>
    <w:rsid w:val="72AF3570"/>
    <w:rsid w:val="72B312A9"/>
    <w:rsid w:val="72C44E87"/>
    <w:rsid w:val="72C61A65"/>
    <w:rsid w:val="72CC0F8D"/>
    <w:rsid w:val="72D55CCB"/>
    <w:rsid w:val="72D75711"/>
    <w:rsid w:val="72FD4827"/>
    <w:rsid w:val="73644148"/>
    <w:rsid w:val="73783C5A"/>
    <w:rsid w:val="73A23F7F"/>
    <w:rsid w:val="73D30272"/>
    <w:rsid w:val="73D67FA0"/>
    <w:rsid w:val="73FC458A"/>
    <w:rsid w:val="742304A1"/>
    <w:rsid w:val="74290E12"/>
    <w:rsid w:val="743C23C7"/>
    <w:rsid w:val="745919C6"/>
    <w:rsid w:val="74617F24"/>
    <w:rsid w:val="74702A9A"/>
    <w:rsid w:val="74796F85"/>
    <w:rsid w:val="747B7BA5"/>
    <w:rsid w:val="74955EF0"/>
    <w:rsid w:val="74B11020"/>
    <w:rsid w:val="74BB7697"/>
    <w:rsid w:val="74BE32A8"/>
    <w:rsid w:val="7537210A"/>
    <w:rsid w:val="7544268D"/>
    <w:rsid w:val="75637081"/>
    <w:rsid w:val="758D5DE2"/>
    <w:rsid w:val="75922EDB"/>
    <w:rsid w:val="75DC2BE1"/>
    <w:rsid w:val="75E12BAC"/>
    <w:rsid w:val="760319E2"/>
    <w:rsid w:val="760E5965"/>
    <w:rsid w:val="761C2BBB"/>
    <w:rsid w:val="76230A95"/>
    <w:rsid w:val="76256893"/>
    <w:rsid w:val="762D36F0"/>
    <w:rsid w:val="76313981"/>
    <w:rsid w:val="769E07B6"/>
    <w:rsid w:val="76C021E7"/>
    <w:rsid w:val="76C51CC8"/>
    <w:rsid w:val="77032C5D"/>
    <w:rsid w:val="77074966"/>
    <w:rsid w:val="77102312"/>
    <w:rsid w:val="77112A42"/>
    <w:rsid w:val="772720EE"/>
    <w:rsid w:val="77446974"/>
    <w:rsid w:val="77516051"/>
    <w:rsid w:val="776125DC"/>
    <w:rsid w:val="77660EEB"/>
    <w:rsid w:val="776A1DE8"/>
    <w:rsid w:val="77727CB5"/>
    <w:rsid w:val="777E353C"/>
    <w:rsid w:val="778F33F5"/>
    <w:rsid w:val="77B548AA"/>
    <w:rsid w:val="77D73CB6"/>
    <w:rsid w:val="77ED0B73"/>
    <w:rsid w:val="780060B4"/>
    <w:rsid w:val="78036CE6"/>
    <w:rsid w:val="78277BA5"/>
    <w:rsid w:val="783B64A4"/>
    <w:rsid w:val="78520B2D"/>
    <w:rsid w:val="785D00CA"/>
    <w:rsid w:val="785D2DB2"/>
    <w:rsid w:val="788D7EA7"/>
    <w:rsid w:val="78A94AB8"/>
    <w:rsid w:val="78D24004"/>
    <w:rsid w:val="79096AA6"/>
    <w:rsid w:val="790C6A64"/>
    <w:rsid w:val="791E5503"/>
    <w:rsid w:val="7929591C"/>
    <w:rsid w:val="792D65B5"/>
    <w:rsid w:val="79992C29"/>
    <w:rsid w:val="799C1155"/>
    <w:rsid w:val="79C51B8D"/>
    <w:rsid w:val="79D35D8D"/>
    <w:rsid w:val="79DF2984"/>
    <w:rsid w:val="79E00B0E"/>
    <w:rsid w:val="79E26208"/>
    <w:rsid w:val="79EA45BF"/>
    <w:rsid w:val="79F20CAE"/>
    <w:rsid w:val="79F222C7"/>
    <w:rsid w:val="79F71A7C"/>
    <w:rsid w:val="7A254E63"/>
    <w:rsid w:val="7A4946A0"/>
    <w:rsid w:val="7A6223B7"/>
    <w:rsid w:val="7A6C06BC"/>
    <w:rsid w:val="7A8142F4"/>
    <w:rsid w:val="7A8E3C36"/>
    <w:rsid w:val="7AB362AE"/>
    <w:rsid w:val="7AB73362"/>
    <w:rsid w:val="7ABB5832"/>
    <w:rsid w:val="7ABE44DF"/>
    <w:rsid w:val="7ACC0D92"/>
    <w:rsid w:val="7AD41DBD"/>
    <w:rsid w:val="7AFD6E85"/>
    <w:rsid w:val="7AFF4A3E"/>
    <w:rsid w:val="7B037712"/>
    <w:rsid w:val="7B046594"/>
    <w:rsid w:val="7B3D7C92"/>
    <w:rsid w:val="7B4B29C3"/>
    <w:rsid w:val="7B640A94"/>
    <w:rsid w:val="7B6F7DB0"/>
    <w:rsid w:val="7B76208F"/>
    <w:rsid w:val="7B883CE0"/>
    <w:rsid w:val="7B97709B"/>
    <w:rsid w:val="7BAC3D28"/>
    <w:rsid w:val="7BBD458C"/>
    <w:rsid w:val="7BEC17E2"/>
    <w:rsid w:val="7BF0756C"/>
    <w:rsid w:val="7C002197"/>
    <w:rsid w:val="7C0617D3"/>
    <w:rsid w:val="7C2F6DB7"/>
    <w:rsid w:val="7C3C3700"/>
    <w:rsid w:val="7CC44C3D"/>
    <w:rsid w:val="7CF51377"/>
    <w:rsid w:val="7D1765E7"/>
    <w:rsid w:val="7D3522C4"/>
    <w:rsid w:val="7D4F2810"/>
    <w:rsid w:val="7D562481"/>
    <w:rsid w:val="7D7C0A47"/>
    <w:rsid w:val="7D872E89"/>
    <w:rsid w:val="7D88520A"/>
    <w:rsid w:val="7DA067F4"/>
    <w:rsid w:val="7DDD6CEA"/>
    <w:rsid w:val="7DEC0D1F"/>
    <w:rsid w:val="7E002F2A"/>
    <w:rsid w:val="7E2C6A74"/>
    <w:rsid w:val="7E2E2060"/>
    <w:rsid w:val="7E343BCD"/>
    <w:rsid w:val="7E636E14"/>
    <w:rsid w:val="7E7F2812"/>
    <w:rsid w:val="7EA43E25"/>
    <w:rsid w:val="7EAA15AE"/>
    <w:rsid w:val="7EAC0BD3"/>
    <w:rsid w:val="7ED51702"/>
    <w:rsid w:val="7EF16FA4"/>
    <w:rsid w:val="7F1B445E"/>
    <w:rsid w:val="7F4D668A"/>
    <w:rsid w:val="7F5178BD"/>
    <w:rsid w:val="7F807C2A"/>
    <w:rsid w:val="7F863357"/>
    <w:rsid w:val="7F9F313E"/>
    <w:rsid w:val="7FA846E6"/>
    <w:rsid w:val="7FAE4688"/>
    <w:rsid w:val="7FC51C02"/>
    <w:rsid w:val="7FCD7CD6"/>
    <w:rsid w:val="7FD80881"/>
    <w:rsid w:val="7FF66A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line="576" w:lineRule="auto"/>
      <w:outlineLvl w:val="0"/>
    </w:pPr>
    <w:rPr>
      <w:rFonts w:hint="eastAsia" w:ascii="宋体" w:hAnsi="宋体"/>
      <w:b/>
      <w:color w:val="000000"/>
      <w:kern w:val="0"/>
      <w:sz w:val="36"/>
      <w:szCs w:val="20"/>
    </w:rPr>
  </w:style>
  <w:style w:type="paragraph" w:styleId="3">
    <w:name w:val="heading 2"/>
    <w:basedOn w:val="1"/>
    <w:next w:val="1"/>
    <w:qFormat/>
    <w:uiPriority w:val="0"/>
    <w:pPr>
      <w:keepNext/>
      <w:keepLines/>
      <w:widowControl/>
      <w:spacing w:line="416" w:lineRule="auto"/>
      <w:jc w:val="left"/>
      <w:outlineLvl w:val="1"/>
    </w:pPr>
    <w:rPr>
      <w:rFonts w:ascii="Arial" w:hAnsi="Arial" w:eastAsia="黑体"/>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99"/>
    <w:pPr>
      <w:numPr>
        <w:ilvl w:val="0"/>
        <w:numId w:val="1"/>
      </w:numPr>
    </w:pPr>
  </w:style>
  <w:style w:type="paragraph" w:styleId="6">
    <w:name w:val="Normal Indent"/>
    <w:basedOn w:val="1"/>
    <w:qFormat/>
    <w:uiPriority w:val="99"/>
    <w:pPr>
      <w:ind w:firstLine="420"/>
    </w:pPr>
  </w:style>
  <w:style w:type="paragraph" w:styleId="7">
    <w:name w:val="annotation text"/>
    <w:basedOn w:val="1"/>
    <w:link w:val="34"/>
    <w:semiHidden/>
    <w:qFormat/>
    <w:uiPriority w:val="99"/>
    <w:pPr>
      <w:jc w:val="left"/>
    </w:pPr>
  </w:style>
  <w:style w:type="paragraph" w:styleId="8">
    <w:name w:val="Body Text"/>
    <w:basedOn w:val="1"/>
    <w:next w:val="9"/>
    <w:link w:val="36"/>
    <w:qFormat/>
    <w:uiPriority w:val="99"/>
    <w:pPr>
      <w:spacing w:line="360" w:lineRule="exact"/>
    </w:pPr>
    <w:rPr>
      <w:sz w:val="24"/>
      <w:szCs w:val="24"/>
    </w:rPr>
  </w:style>
  <w:style w:type="paragraph" w:customStyle="1" w:styleId="9">
    <w:name w:val="正文首行缩进1"/>
    <w:basedOn w:val="8"/>
    <w:autoRedefine/>
    <w:qFormat/>
    <w:uiPriority w:val="0"/>
    <w:pPr>
      <w:spacing w:after="120"/>
      <w:ind w:firstLine="420" w:firstLineChars="100"/>
    </w:pPr>
    <w:rPr>
      <w:rFonts w:ascii="Calibri" w:hAnsi="Calibri"/>
      <w:sz w:val="21"/>
    </w:rPr>
  </w:style>
  <w:style w:type="paragraph" w:styleId="10">
    <w:name w:val="Body Text Indent"/>
    <w:basedOn w:val="1"/>
    <w:next w:val="1"/>
    <w:link w:val="37"/>
    <w:qFormat/>
    <w:uiPriority w:val="99"/>
    <w:pPr>
      <w:spacing w:after="120"/>
      <w:ind w:left="420" w:leftChars="200"/>
    </w:pPr>
  </w:style>
  <w:style w:type="paragraph" w:styleId="11">
    <w:name w:val="Plain Text"/>
    <w:basedOn w:val="1"/>
    <w:next w:val="1"/>
    <w:link w:val="38"/>
    <w:qFormat/>
    <w:uiPriority w:val="99"/>
    <w:rPr>
      <w:rFonts w:ascii="宋体" w:hAnsi="Courier New" w:cs="宋体"/>
    </w:rPr>
  </w:style>
  <w:style w:type="paragraph" w:styleId="12">
    <w:name w:val="Date"/>
    <w:basedOn w:val="1"/>
    <w:next w:val="1"/>
    <w:link w:val="39"/>
    <w:qFormat/>
    <w:uiPriority w:val="99"/>
    <w:pPr>
      <w:ind w:left="2500" w:leftChars="2500"/>
    </w:pPr>
    <w:rPr>
      <w:rFonts w:ascii="Calibri" w:hAnsi="Calibri" w:eastAsia="楷体_GB2312" w:cs="Calibri"/>
      <w:sz w:val="32"/>
      <w:szCs w:val="32"/>
    </w:rPr>
  </w:style>
  <w:style w:type="paragraph" w:styleId="13">
    <w:name w:val="Balloon Text"/>
    <w:basedOn w:val="1"/>
    <w:link w:val="40"/>
    <w:semiHidden/>
    <w:qFormat/>
    <w:uiPriority w:val="99"/>
    <w:rPr>
      <w:sz w:val="18"/>
      <w:szCs w:val="18"/>
    </w:rPr>
  </w:style>
  <w:style w:type="paragraph" w:styleId="14">
    <w:name w:val="footer"/>
    <w:basedOn w:val="1"/>
    <w:link w:val="41"/>
    <w:qFormat/>
    <w:uiPriority w:val="99"/>
    <w:pPr>
      <w:tabs>
        <w:tab w:val="center" w:pos="4153"/>
        <w:tab w:val="right" w:pos="8306"/>
      </w:tabs>
      <w:snapToGrid w:val="0"/>
      <w:jc w:val="left"/>
    </w:pPr>
    <w:rPr>
      <w:sz w:val="18"/>
      <w:szCs w:val="18"/>
    </w:rPr>
  </w:style>
  <w:style w:type="paragraph" w:styleId="15">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6">
    <w:name w:val="toc 1"/>
    <w:basedOn w:val="1"/>
    <w:next w:val="1"/>
    <w:qFormat/>
    <w:uiPriority w:val="0"/>
  </w:style>
  <w:style w:type="paragraph" w:styleId="17">
    <w:name w:val="toc 6"/>
    <w:basedOn w:val="1"/>
    <w:next w:val="1"/>
    <w:qFormat/>
    <w:uiPriority w:val="0"/>
    <w:pPr>
      <w:ind w:left="2100" w:leftChars="10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7"/>
    <w:next w:val="7"/>
    <w:link w:val="35"/>
    <w:semiHidden/>
    <w:qFormat/>
    <w:uiPriority w:val="99"/>
    <w:rPr>
      <w:b/>
      <w:bCs/>
    </w:rPr>
  </w:style>
  <w:style w:type="paragraph" w:styleId="21">
    <w:name w:val="Body Text First Indent"/>
    <w:basedOn w:val="8"/>
    <w:next w:val="1"/>
    <w:qFormat/>
    <w:locked/>
    <w:uiPriority w:val="0"/>
    <w:pPr>
      <w:autoSpaceDE w:val="0"/>
      <w:autoSpaceDN w:val="0"/>
      <w:adjustRightInd w:val="0"/>
      <w:spacing w:line="360" w:lineRule="auto"/>
      <w:ind w:firstLine="420" w:firstLineChars="100"/>
    </w:pPr>
  </w:style>
  <w:style w:type="paragraph" w:styleId="22">
    <w:name w:val="Body Text First Indent 2"/>
    <w:basedOn w:val="10"/>
    <w:qFormat/>
    <w:locked/>
    <w:uiPriority w:val="0"/>
    <w:pPr>
      <w:autoSpaceDE w:val="0"/>
      <w:autoSpaceDN w:val="0"/>
      <w:adjustRightInd w:val="0"/>
      <w:ind w:firstLine="420" w:firstLineChars="200"/>
      <w:jc w:val="left"/>
    </w:p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basedOn w:val="25"/>
    <w:qFormat/>
    <w:uiPriority w:val="0"/>
  </w:style>
  <w:style w:type="character" w:styleId="27">
    <w:name w:val="page number"/>
    <w:basedOn w:val="25"/>
    <w:qFormat/>
    <w:locked/>
    <w:uiPriority w:val="0"/>
  </w:style>
  <w:style w:type="character" w:styleId="28">
    <w:name w:val="Hyperlink"/>
    <w:basedOn w:val="25"/>
    <w:qFormat/>
    <w:locked/>
    <w:uiPriority w:val="0"/>
    <w:rPr>
      <w:color w:val="0000FF"/>
      <w:u w:val="single"/>
    </w:rPr>
  </w:style>
  <w:style w:type="character" w:styleId="29">
    <w:name w:val="annotation reference"/>
    <w:basedOn w:val="25"/>
    <w:semiHidden/>
    <w:qFormat/>
    <w:uiPriority w:val="99"/>
    <w:rPr>
      <w:rFonts w:cs="Times New Roman"/>
      <w:sz w:val="21"/>
      <w:szCs w:val="21"/>
    </w:rPr>
  </w:style>
  <w:style w:type="paragraph" w:customStyle="1" w:styleId="30">
    <w:name w:val="Char"/>
    <w:basedOn w:val="1"/>
    <w:qFormat/>
    <w:uiPriority w:val="0"/>
    <w:rPr>
      <w:rFonts w:ascii="仿宋_GB2312" w:eastAsia="仿宋_GB2312" w:cs="仿宋_GB2312"/>
      <w:b/>
      <w:bCs/>
      <w:sz w:val="32"/>
      <w:szCs w:val="32"/>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表格文字"/>
    <w:basedOn w:val="10"/>
    <w:next w:val="8"/>
    <w:qFormat/>
    <w:uiPriority w:val="99"/>
    <w:pPr>
      <w:spacing w:line="420" w:lineRule="atLeast"/>
      <w:textAlignment w:val="baseline"/>
    </w:pPr>
    <w:rPr>
      <w:rFonts w:ascii="Calibri" w:hAnsi="Calibri"/>
    </w:rPr>
  </w:style>
  <w:style w:type="character" w:customStyle="1" w:styleId="33">
    <w:name w:val="标题 3 Char"/>
    <w:basedOn w:val="25"/>
    <w:link w:val="4"/>
    <w:semiHidden/>
    <w:qFormat/>
    <w:locked/>
    <w:uiPriority w:val="99"/>
    <w:rPr>
      <w:rFonts w:cs="Times New Roman"/>
      <w:sz w:val="32"/>
      <w:szCs w:val="32"/>
    </w:rPr>
  </w:style>
  <w:style w:type="character" w:customStyle="1" w:styleId="34">
    <w:name w:val="批注文字 Char"/>
    <w:basedOn w:val="25"/>
    <w:link w:val="7"/>
    <w:qFormat/>
    <w:locked/>
    <w:uiPriority w:val="99"/>
    <w:rPr>
      <w:rFonts w:ascii="Times New Roman" w:hAnsi="Times New Roman" w:eastAsia="宋体" w:cs="Times New Roman"/>
      <w:kern w:val="2"/>
      <w:sz w:val="24"/>
      <w:szCs w:val="24"/>
    </w:rPr>
  </w:style>
  <w:style w:type="character" w:customStyle="1" w:styleId="35">
    <w:name w:val="批注主题 Char"/>
    <w:basedOn w:val="34"/>
    <w:link w:val="20"/>
    <w:qFormat/>
    <w:locked/>
    <w:uiPriority w:val="99"/>
  </w:style>
  <w:style w:type="character" w:customStyle="1" w:styleId="36">
    <w:name w:val="正文文本 Char"/>
    <w:basedOn w:val="25"/>
    <w:link w:val="8"/>
    <w:semiHidden/>
    <w:qFormat/>
    <w:locked/>
    <w:uiPriority w:val="99"/>
    <w:rPr>
      <w:rFonts w:cs="Times New Roman"/>
      <w:sz w:val="21"/>
      <w:szCs w:val="21"/>
    </w:rPr>
  </w:style>
  <w:style w:type="character" w:customStyle="1" w:styleId="37">
    <w:name w:val="正文文本缩进 Char"/>
    <w:basedOn w:val="25"/>
    <w:link w:val="10"/>
    <w:qFormat/>
    <w:locked/>
    <w:uiPriority w:val="99"/>
    <w:rPr>
      <w:rFonts w:cs="Times New Roman"/>
      <w:kern w:val="2"/>
      <w:sz w:val="24"/>
      <w:szCs w:val="24"/>
    </w:rPr>
  </w:style>
  <w:style w:type="character" w:customStyle="1" w:styleId="38">
    <w:name w:val="纯文本 Char"/>
    <w:basedOn w:val="25"/>
    <w:link w:val="11"/>
    <w:semiHidden/>
    <w:qFormat/>
    <w:locked/>
    <w:uiPriority w:val="99"/>
    <w:rPr>
      <w:rFonts w:ascii="宋体" w:hAnsi="Courier New" w:cs="Courier New"/>
      <w:sz w:val="21"/>
      <w:szCs w:val="21"/>
    </w:rPr>
  </w:style>
  <w:style w:type="character" w:customStyle="1" w:styleId="39">
    <w:name w:val="日期 Char"/>
    <w:basedOn w:val="25"/>
    <w:link w:val="12"/>
    <w:semiHidden/>
    <w:qFormat/>
    <w:locked/>
    <w:uiPriority w:val="99"/>
    <w:rPr>
      <w:rFonts w:cs="Times New Roman"/>
      <w:sz w:val="21"/>
      <w:szCs w:val="21"/>
    </w:rPr>
  </w:style>
  <w:style w:type="character" w:customStyle="1" w:styleId="40">
    <w:name w:val="批注框文本 Char"/>
    <w:basedOn w:val="25"/>
    <w:link w:val="13"/>
    <w:qFormat/>
    <w:locked/>
    <w:uiPriority w:val="99"/>
    <w:rPr>
      <w:rFonts w:ascii="Times New Roman" w:hAnsi="Times New Roman" w:eastAsia="宋体" w:cs="Times New Roman"/>
      <w:kern w:val="2"/>
      <w:sz w:val="18"/>
      <w:szCs w:val="18"/>
    </w:rPr>
  </w:style>
  <w:style w:type="character" w:customStyle="1" w:styleId="41">
    <w:name w:val="页脚 Char"/>
    <w:basedOn w:val="25"/>
    <w:link w:val="14"/>
    <w:semiHidden/>
    <w:qFormat/>
    <w:locked/>
    <w:uiPriority w:val="99"/>
    <w:rPr>
      <w:rFonts w:cs="Times New Roman"/>
      <w:sz w:val="18"/>
      <w:szCs w:val="18"/>
    </w:rPr>
  </w:style>
  <w:style w:type="character" w:customStyle="1" w:styleId="42">
    <w:name w:val="页眉 Char"/>
    <w:basedOn w:val="25"/>
    <w:link w:val="15"/>
    <w:semiHidden/>
    <w:qFormat/>
    <w:locked/>
    <w:uiPriority w:val="99"/>
    <w:rPr>
      <w:rFonts w:cs="Times New Roman"/>
      <w:sz w:val="18"/>
      <w:szCs w:val="18"/>
    </w:rPr>
  </w:style>
  <w:style w:type="paragraph" w:customStyle="1" w:styleId="43">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4">
    <w:name w:val="List Paragraph"/>
    <w:basedOn w:val="1"/>
    <w:qFormat/>
    <w:uiPriority w:val="99"/>
    <w:pPr>
      <w:ind w:firstLine="420" w:firstLineChars="200"/>
    </w:pPr>
    <w:rPr>
      <w:rFonts w:ascii="Calibri" w:hAnsi="Calibri" w:cs="Calibri"/>
    </w:rPr>
  </w:style>
  <w:style w:type="paragraph" w:customStyle="1" w:styleId="45">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列出段落1"/>
    <w:basedOn w:val="1"/>
    <w:qFormat/>
    <w:uiPriority w:val="99"/>
    <w:pPr>
      <w:ind w:firstLine="420" w:firstLineChars="200"/>
    </w:pPr>
    <w:rPr>
      <w:rFonts w:ascii="Calibri" w:hAnsi="Calibri" w:cs="Calibri"/>
      <w:kern w:val="0"/>
    </w:rPr>
  </w:style>
  <w:style w:type="paragraph" w:customStyle="1" w:styleId="47">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正文_14"/>
    <w:qFormat/>
    <w:uiPriority w:val="99"/>
    <w:rPr>
      <w:rFonts w:ascii="Times New Roman" w:hAnsi="Times New Roman" w:eastAsia="宋体" w:cs="Times New Roman"/>
      <w:sz w:val="21"/>
      <w:szCs w:val="21"/>
      <w:lang w:val="en-US" w:eastAsia="zh-CN" w:bidi="ar-SA"/>
    </w:rPr>
  </w:style>
  <w:style w:type="paragraph" w:customStyle="1" w:styleId="51">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纯文本_3"/>
    <w:basedOn w:val="53"/>
    <w:qFormat/>
    <w:uiPriority w:val="99"/>
    <w:pPr>
      <w:widowControl/>
      <w:jc w:val="left"/>
    </w:pPr>
    <w:rPr>
      <w:rFonts w:ascii="宋体" w:hAnsi="Courier New" w:cs="宋体"/>
    </w:rPr>
  </w:style>
  <w:style w:type="paragraph" w:customStyle="1" w:styleId="55">
    <w:name w:val="纯文本_0_1"/>
    <w:basedOn w:val="1"/>
    <w:qFormat/>
    <w:uiPriority w:val="99"/>
    <w:pPr>
      <w:widowControl/>
      <w:jc w:val="left"/>
    </w:pPr>
    <w:rPr>
      <w:rFonts w:ascii="宋体" w:hAnsi="Courier New" w:cs="宋体"/>
    </w:rPr>
  </w:style>
  <w:style w:type="paragraph" w:customStyle="1" w:styleId="56">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0">
    <w:name w:val="纯文本1"/>
    <w:basedOn w:val="61"/>
    <w:qFormat/>
    <w:uiPriority w:val="0"/>
    <w:pPr>
      <w:widowControl/>
      <w:jc w:val="left"/>
    </w:pPr>
    <w:rPr>
      <w:rFonts w:ascii="宋体" w:hAnsi="Courier New"/>
    </w:rPr>
  </w:style>
  <w:style w:type="paragraph" w:customStyle="1" w:styleId="6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
    <w:name w:val="表格标题"/>
    <w:basedOn w:val="1"/>
    <w:qFormat/>
    <w:uiPriority w:val="0"/>
    <w:pPr>
      <w:jc w:val="center"/>
    </w:pPr>
    <w:rPr>
      <w:b/>
    </w:rPr>
  </w:style>
  <w:style w:type="paragraph" w:customStyle="1" w:styleId="63">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附件文字"/>
    <w:basedOn w:val="11"/>
    <w:qFormat/>
    <w:uiPriority w:val="0"/>
    <w:pPr>
      <w:adjustRightInd w:val="0"/>
      <w:snapToGrid w:val="0"/>
      <w:ind w:firstLine="150" w:firstLineChars="150"/>
    </w:pPr>
    <w:rPr>
      <w:rFonts w:ascii="Arial" w:hAnsi="Times New Roman"/>
      <w:snapToGrid w:val="0"/>
      <w:color w:val="000000"/>
      <w:sz w:val="24"/>
    </w:rPr>
  </w:style>
  <w:style w:type="character" w:customStyle="1" w:styleId="65">
    <w:name w:val="font41"/>
    <w:basedOn w:val="25"/>
    <w:qFormat/>
    <w:uiPriority w:val="0"/>
    <w:rPr>
      <w:rFonts w:hint="eastAsia" w:ascii="宋体" w:hAnsi="宋体" w:eastAsia="宋体" w:cs="宋体"/>
      <w:color w:val="000000"/>
      <w:sz w:val="24"/>
      <w:szCs w:val="24"/>
      <w:u w:val="none"/>
    </w:rPr>
  </w:style>
  <w:style w:type="character" w:customStyle="1" w:styleId="66">
    <w:name w:val="font01"/>
    <w:basedOn w:val="25"/>
    <w:qFormat/>
    <w:uiPriority w:val="0"/>
    <w:rPr>
      <w:rFonts w:hint="eastAsia" w:ascii="宋体" w:hAnsi="宋体" w:eastAsia="宋体" w:cs="宋体"/>
      <w:color w:val="000000"/>
      <w:sz w:val="18"/>
      <w:szCs w:val="18"/>
      <w:u w:val="none"/>
    </w:rPr>
  </w:style>
  <w:style w:type="character" w:customStyle="1" w:styleId="67">
    <w:name w:val="NormalCharacter"/>
    <w:qFormat/>
    <w:uiPriority w:val="0"/>
  </w:style>
  <w:style w:type="paragraph" w:customStyle="1" w:styleId="68">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9"/>
    <customShpInfo spid="_x0000_s3078"/>
    <customShpInfo spid="_x0000_s3077"/>
    <customShpInfo spid="_x0000_s3076"/>
    <customShpInfo spid="_x0000_s3075"/>
    <customShpInfo spid="_x0000_s3074"/>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14563</Words>
  <Characters>15433</Characters>
  <Lines>294</Lines>
  <Paragraphs>82</Paragraphs>
  <TotalTime>7</TotalTime>
  <ScaleCrop>false</ScaleCrop>
  <LinksUpToDate>false</LinksUpToDate>
  <CharactersWithSpaces>15701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2025-06-27T02:28:00Z</dcterms:created>
  <dc:creator>S-mile</dc:creator>
  <cp:lastModifiedBy>贰捌°</cp:lastModifiedBy>
  <cp:lastPrinted>2025-06-24T09:28:00Z</cp:lastPrinted>
  <dcterms:modified xsi:type="dcterms:W3CDTF">2025-06-30T02:25:40Z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1AE0100261544F33A537D6BA473B5AB0_13</vt:lpwstr>
  </property>
  <property fmtid="{D5CDD505-2E9C-101B-9397-08002B2CF9AE}" pid="4" name="KSOTemplateDocerSaveRecord">
    <vt:lpwstr>eyJoZGlkIjoiYWU2NjZmMWE5MGJjYjcwM2RkYTQzN2NiMjY2NzlhNGIiLCJ1c2VySWQiOiI4MzI0OTE4NDYifQ==</vt:lpwstr>
  </property>
</Properties>
</file>