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rPr>
      </w:pPr>
      <w:bookmarkStart w:id="2" w:name="_GoBack"/>
      <w:bookmarkEnd w:id="2"/>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b/>
          <w:color w:val="000000"/>
          <w:kern w:val="0"/>
          <w:sz w:val="52"/>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b/>
          <w:color w:val="000000"/>
          <w:kern w:val="0"/>
          <w:sz w:val="52"/>
        </w:rPr>
      </w:pPr>
      <w:r>
        <w:rPr>
          <w:rFonts w:hint="eastAsia" w:ascii="宋体" w:hAnsi="宋体" w:cs="宋体"/>
          <w:b/>
          <w:color w:val="000000"/>
          <w:kern w:val="0"/>
          <w:sz w:val="52"/>
          <w:szCs w:val="52"/>
        </w:rPr>
        <w:t>玉环市政府</w:t>
      </w:r>
      <w:r>
        <w:rPr>
          <w:rFonts w:hint="eastAsia" w:ascii="宋体"/>
          <w:b/>
          <w:color w:val="000000"/>
          <w:kern w:val="0"/>
          <w:sz w:val="52"/>
        </w:rPr>
        <w:t>采购</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hAnsi="宋体" w:cs="宋体"/>
          <w:b/>
          <w:color w:val="000000"/>
          <w:kern w:val="0"/>
          <w:sz w:val="52"/>
          <w:szCs w:val="52"/>
        </w:rPr>
      </w:pPr>
      <w:r>
        <w:rPr>
          <w:rFonts w:hint="eastAsia" w:ascii="宋体" w:hAnsi="宋体" w:cs="宋体"/>
          <w:b/>
          <w:color w:val="000000"/>
          <w:kern w:val="0"/>
          <w:sz w:val="52"/>
          <w:szCs w:val="52"/>
        </w:rPr>
        <w:t>竞争性磋商文件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cs="宋体"/>
          <w:color w:val="000000"/>
          <w:kern w:val="0"/>
          <w:sz w:val="30"/>
          <w:szCs w:val="30"/>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center"/>
        <w:rPr>
          <w:rFonts w:hint="default" w:ascii="宋体" w:hAnsi="宋体" w:eastAsia="宋体" w:cs="宋体"/>
          <w:b/>
          <w:bCs/>
          <w:color w:val="000000"/>
          <w:kern w:val="0"/>
          <w:sz w:val="32"/>
          <w:szCs w:val="32"/>
          <w:lang w:val="en-US" w:eastAsia="zh-CN"/>
        </w:rPr>
      </w:pPr>
      <w:r>
        <w:rPr>
          <w:rFonts w:hint="default" w:ascii="Times New Roman" w:hAnsi="Times New Roman" w:eastAsia="宋体" w:cs="Times New Roman"/>
          <w:color w:val="auto"/>
          <w:kern w:val="0"/>
          <w:sz w:val="30"/>
          <w:szCs w:val="30"/>
        </w:rPr>
        <w:t>项目编号：</w:t>
      </w:r>
      <w:r>
        <w:rPr>
          <w:rFonts w:hint="eastAsia" w:ascii="宋体" w:hAnsi="宋体"/>
          <w:b/>
          <w:color w:val="000000"/>
          <w:kern w:val="0"/>
          <w:sz w:val="32"/>
          <w:szCs w:val="32"/>
          <w:lang w:eastAsia="zh-CN"/>
        </w:rPr>
        <w:t>CX-YHZFCG-2020-11</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cs="宋体"/>
          <w:color w:val="000000"/>
          <w:kern w:val="0"/>
          <w:sz w:val="30"/>
          <w:szCs w:val="30"/>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cs="宋体"/>
          <w:color w:val="000000"/>
          <w:kern w:val="0"/>
          <w:sz w:val="30"/>
          <w:szCs w:val="30"/>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hint="eastAsia" w:ascii="宋体" w:hAnsi="宋体" w:cs="宋体"/>
          <w:color w:val="000000"/>
          <w:kern w:val="0"/>
          <w:sz w:val="30"/>
          <w:szCs w:val="30"/>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2238" w:leftChars="399" w:right="84" w:hanging="1400" w:hangingChars="500"/>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采购项目：</w:t>
      </w:r>
      <w:r>
        <w:rPr>
          <w:rFonts w:hint="eastAsia" w:cs="Times New Roman"/>
          <w:color w:val="auto"/>
          <w:kern w:val="0"/>
          <w:sz w:val="30"/>
          <w:szCs w:val="30"/>
          <w:lang w:val="en-US" w:eastAsia="zh-CN"/>
        </w:rPr>
        <w:t>玉环市楚门镇物业管理服务采购项目</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840" w:firstLineChars="300"/>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采购人：</w:t>
      </w:r>
      <w:r>
        <w:rPr>
          <w:rFonts w:hint="eastAsia" w:cs="Times New Roman"/>
          <w:color w:val="auto"/>
          <w:kern w:val="0"/>
          <w:sz w:val="30"/>
          <w:szCs w:val="30"/>
          <w:lang w:eastAsia="zh-CN"/>
        </w:rPr>
        <w:t>玉环市楚门镇人民政府</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hint="eastAsia" w:ascii="宋体" w:hAnsi="宋体" w:cs="宋体"/>
          <w:color w:val="000000"/>
          <w:kern w:val="0"/>
          <w:sz w:val="30"/>
          <w:szCs w:val="30"/>
        </w:rPr>
      </w:pPr>
      <w:r>
        <w:rPr>
          <w:rFonts w:hint="eastAsia" w:ascii="宋体" w:hAnsi="宋体" w:cs="宋体"/>
          <w:color w:val="000000"/>
          <w:kern w:val="0"/>
          <w:sz w:val="30"/>
          <w:szCs w:val="30"/>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hint="eastAsia" w:ascii="宋体" w:hAnsi="宋体" w:cs="宋体"/>
          <w:color w:val="000000"/>
          <w:kern w:val="0"/>
          <w:sz w:val="30"/>
          <w:szCs w:val="30"/>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cs="宋体"/>
          <w:color w:val="000000"/>
          <w:kern w:val="0"/>
          <w:sz w:val="30"/>
          <w:szCs w:val="30"/>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kern w:val="0"/>
          <w:sz w:val="30"/>
          <w:szCs w:val="30"/>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kern w:val="0"/>
          <w:sz w:val="30"/>
          <w:szCs w:val="30"/>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hAnsi="宋体" w:eastAsia="宋体" w:cs="宋体"/>
          <w:color w:val="000000"/>
          <w:kern w:val="0"/>
          <w:sz w:val="28"/>
          <w:szCs w:val="28"/>
          <w:lang w:eastAsia="zh-CN"/>
        </w:rPr>
      </w:pPr>
      <w:r>
        <w:rPr>
          <w:rFonts w:hint="eastAsia" w:ascii="宋体" w:hAnsi="宋体" w:cs="宋体"/>
          <w:color w:val="000000"/>
          <w:kern w:val="0"/>
          <w:sz w:val="30"/>
          <w:szCs w:val="30"/>
        </w:rPr>
        <w:t xml:space="preserve">   </w:t>
      </w:r>
      <w:r>
        <w:rPr>
          <w:rFonts w:hint="eastAsia" w:ascii="宋体" w:hAnsi="宋体" w:cs="宋体"/>
          <w:color w:val="000000"/>
          <w:kern w:val="0"/>
          <w:sz w:val="28"/>
          <w:szCs w:val="28"/>
          <w:lang w:eastAsia="zh-CN"/>
        </w:rPr>
        <w:t>浙江财信工程咨询有限公司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s="宋体"/>
          <w:color w:val="000000"/>
          <w:kern w:val="0"/>
          <w:sz w:val="28"/>
          <w:szCs w:val="28"/>
        </w:rPr>
      </w:pPr>
      <w:r>
        <w:rPr>
          <w:rFonts w:hint="eastAsia" w:ascii="宋体" w:hAnsi="宋体"/>
          <w:color w:val="000000"/>
          <w:sz w:val="28"/>
          <w:szCs w:val="28"/>
        </w:rPr>
        <w:t>2020年0</w:t>
      </w:r>
      <w:r>
        <w:rPr>
          <w:rFonts w:hint="eastAsia" w:ascii="宋体" w:hAnsi="宋体"/>
          <w:color w:val="000000"/>
          <w:sz w:val="28"/>
          <w:szCs w:val="28"/>
          <w:lang w:val="en-US" w:eastAsia="zh-CN"/>
        </w:rPr>
        <w:t>9</w:t>
      </w:r>
      <w:r>
        <w:rPr>
          <w:rFonts w:hint="eastAsia" w:ascii="宋体" w:hAnsi="宋体" w:cs="宋体"/>
          <w:color w:val="000000"/>
          <w:kern w:val="0"/>
          <w:sz w:val="28"/>
          <w:szCs w:val="28"/>
        </w:rPr>
        <w:t>月</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s="宋体"/>
          <w:color w:val="000000"/>
          <w:kern w:val="0"/>
          <w:sz w:val="28"/>
          <w:szCs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s="宋体"/>
          <w:color w:val="000000"/>
          <w:kern w:val="0"/>
          <w:sz w:val="28"/>
          <w:szCs w:val="28"/>
        </w:rPr>
      </w:pPr>
    </w:p>
    <w:p>
      <w:pPr>
        <w:jc w:val="center"/>
        <w:rPr>
          <w:rFonts w:hint="eastAsia" w:ascii="宋体" w:hAnsi="宋体" w:cs="Arial"/>
          <w:b/>
          <w:bCs/>
          <w:color w:val="000000"/>
          <w:sz w:val="36"/>
          <w:szCs w:val="36"/>
        </w:rPr>
      </w:pPr>
    </w:p>
    <w:p>
      <w:pPr>
        <w:jc w:val="center"/>
        <w:rPr>
          <w:rFonts w:hint="eastAsia" w:ascii="宋体" w:hAnsi="宋体" w:cs="Arial"/>
          <w:b/>
          <w:bCs/>
          <w:color w:val="000000"/>
          <w:sz w:val="36"/>
          <w:szCs w:val="36"/>
        </w:rPr>
      </w:pPr>
    </w:p>
    <w:p>
      <w:pPr>
        <w:jc w:val="center"/>
        <w:rPr>
          <w:rFonts w:ascii="宋体" w:hAnsi="宋体" w:cs="Arial"/>
          <w:b/>
          <w:bCs/>
          <w:color w:val="000000"/>
          <w:sz w:val="36"/>
          <w:szCs w:val="36"/>
        </w:rPr>
      </w:pPr>
      <w:r>
        <w:rPr>
          <w:rFonts w:hint="eastAsia" w:ascii="宋体" w:hAnsi="宋体" w:cs="Arial"/>
          <w:b/>
          <w:bCs/>
          <w:color w:val="000000"/>
          <w:sz w:val="36"/>
          <w:szCs w:val="36"/>
        </w:rPr>
        <w:t>目    录</w:t>
      </w:r>
    </w:p>
    <w:p>
      <w:pPr>
        <w:spacing w:line="360" w:lineRule="auto"/>
        <w:ind w:left="960"/>
        <w:rPr>
          <w:rFonts w:hint="eastAsia" w:ascii="宋体" w:hAnsi="宋体"/>
          <w:color w:val="000000"/>
          <w:sz w:val="10"/>
        </w:rPr>
      </w:pPr>
    </w:p>
    <w:p>
      <w:pPr>
        <w:spacing w:line="360" w:lineRule="auto"/>
        <w:ind w:left="960"/>
        <w:rPr>
          <w:rFonts w:hint="eastAsia" w:ascii="宋体" w:hAnsi="宋体"/>
          <w:color w:val="000000"/>
          <w:sz w:val="10"/>
        </w:rPr>
      </w:pPr>
    </w:p>
    <w:p>
      <w:pPr>
        <w:spacing w:line="360" w:lineRule="auto"/>
        <w:ind w:left="960"/>
        <w:rPr>
          <w:rFonts w:hint="eastAsia" w:ascii="宋体" w:hAnsi="宋体"/>
          <w:color w:val="000000"/>
          <w:sz w:val="10"/>
        </w:rPr>
      </w:pPr>
    </w:p>
    <w:p>
      <w:pPr>
        <w:spacing w:line="360" w:lineRule="auto"/>
        <w:ind w:left="359" w:leftChars="171" w:firstLine="481" w:firstLineChars="171"/>
        <w:rPr>
          <w:rFonts w:hint="eastAsia" w:ascii="新宋体" w:hAnsi="新宋体"/>
          <w:b/>
          <w:color w:val="000000"/>
          <w:sz w:val="28"/>
          <w:szCs w:val="28"/>
        </w:rPr>
      </w:pPr>
      <w:r>
        <w:rPr>
          <w:rFonts w:hint="eastAsia" w:ascii="新宋体" w:hAnsi="新宋体" w:eastAsia="新宋体"/>
          <w:b/>
          <w:color w:val="000000"/>
          <w:sz w:val="28"/>
          <w:szCs w:val="28"/>
        </w:rPr>
        <w:t>一、竞争性</w:t>
      </w:r>
      <w:r>
        <w:rPr>
          <w:rFonts w:ascii="宋体" w:hAnsi="宋体"/>
          <w:b/>
          <w:color w:val="000000"/>
          <w:sz w:val="28"/>
          <w:szCs w:val="28"/>
        </w:rPr>
        <w:t>磋商</w:t>
      </w:r>
      <w:r>
        <w:rPr>
          <w:rFonts w:hint="eastAsia" w:ascii="宋体" w:hAnsi="宋体"/>
          <w:b/>
          <w:color w:val="000000"/>
          <w:sz w:val="28"/>
          <w:szCs w:val="28"/>
        </w:rPr>
        <w:t>公告</w:t>
      </w:r>
    </w:p>
    <w:p>
      <w:pPr>
        <w:spacing w:line="360" w:lineRule="auto"/>
        <w:ind w:left="359" w:leftChars="171" w:firstLine="481" w:firstLineChars="171"/>
        <w:rPr>
          <w:rFonts w:hint="eastAsia" w:ascii="新宋体" w:hAnsi="新宋体" w:eastAsia="新宋体"/>
          <w:b/>
          <w:color w:val="000000"/>
          <w:sz w:val="28"/>
          <w:szCs w:val="28"/>
        </w:rPr>
      </w:pPr>
      <w:r>
        <w:rPr>
          <w:rFonts w:hint="eastAsia" w:ascii="新宋体" w:hAnsi="新宋体" w:eastAsia="新宋体"/>
          <w:b/>
          <w:color w:val="000000"/>
          <w:sz w:val="28"/>
          <w:szCs w:val="28"/>
        </w:rPr>
        <w:t>二、供应商须知</w:t>
      </w:r>
    </w:p>
    <w:p>
      <w:pPr>
        <w:spacing w:line="360" w:lineRule="auto"/>
        <w:ind w:left="359" w:leftChars="171" w:firstLine="481" w:firstLineChars="171"/>
        <w:rPr>
          <w:rFonts w:hint="eastAsia" w:ascii="新宋体" w:hAnsi="新宋体" w:eastAsia="新宋体"/>
          <w:b/>
          <w:color w:val="000000"/>
          <w:sz w:val="28"/>
          <w:szCs w:val="28"/>
        </w:rPr>
      </w:pPr>
      <w:r>
        <w:rPr>
          <w:rFonts w:hint="eastAsia" w:ascii="新宋体" w:hAnsi="新宋体" w:eastAsia="新宋体"/>
          <w:b/>
          <w:color w:val="000000"/>
          <w:sz w:val="28"/>
          <w:szCs w:val="28"/>
        </w:rPr>
        <w:t>三、评审办法及评审标准</w:t>
      </w:r>
      <w:r>
        <w:rPr>
          <w:rFonts w:ascii="新宋体" w:hAnsi="新宋体" w:eastAsia="新宋体"/>
          <w:b/>
          <w:color w:val="000000"/>
          <w:sz w:val="28"/>
          <w:szCs w:val="28"/>
        </w:rPr>
        <w:t xml:space="preserve">  </w:t>
      </w:r>
    </w:p>
    <w:p>
      <w:pPr>
        <w:spacing w:line="360" w:lineRule="auto"/>
        <w:ind w:left="359" w:leftChars="171" w:firstLine="481" w:firstLineChars="171"/>
        <w:rPr>
          <w:rFonts w:hint="eastAsia" w:ascii="新宋体" w:hAnsi="新宋体" w:eastAsia="新宋体"/>
          <w:b/>
          <w:color w:val="000000"/>
          <w:sz w:val="28"/>
          <w:szCs w:val="28"/>
        </w:rPr>
      </w:pPr>
      <w:r>
        <w:rPr>
          <w:rFonts w:hint="eastAsia" w:ascii="新宋体" w:hAnsi="新宋体" w:eastAsia="新宋体"/>
          <w:b/>
          <w:color w:val="000000"/>
          <w:sz w:val="28"/>
          <w:szCs w:val="28"/>
        </w:rPr>
        <w:t>四、</w:t>
      </w:r>
      <w:r>
        <w:rPr>
          <w:rFonts w:hint="eastAsia" w:ascii="宋体" w:eastAsia="新宋体"/>
          <w:b/>
          <w:color w:val="000000"/>
          <w:kern w:val="0"/>
          <w:sz w:val="28"/>
          <w:szCs w:val="28"/>
        </w:rPr>
        <w:t>项目需求</w:t>
      </w:r>
    </w:p>
    <w:p>
      <w:pPr>
        <w:spacing w:line="360" w:lineRule="auto"/>
        <w:ind w:firstLine="703" w:firstLineChars="250"/>
        <w:jc w:val="left"/>
        <w:rPr>
          <w:rFonts w:ascii="新宋体" w:hAnsi="新宋体" w:eastAsia="新宋体"/>
          <w:b/>
          <w:color w:val="000000"/>
          <w:sz w:val="28"/>
          <w:szCs w:val="28"/>
        </w:rPr>
      </w:pPr>
      <w:r>
        <w:rPr>
          <w:rFonts w:ascii="新宋体" w:hAnsi="新宋体" w:eastAsia="新宋体"/>
          <w:b/>
          <w:color w:val="000000"/>
          <w:sz w:val="28"/>
          <w:szCs w:val="28"/>
        </w:rPr>
        <w:t xml:space="preserve"> </w:t>
      </w:r>
      <w:r>
        <w:rPr>
          <w:rFonts w:hint="eastAsia" w:ascii="新宋体" w:hAnsi="新宋体" w:eastAsia="新宋体"/>
          <w:b/>
          <w:color w:val="000000"/>
          <w:sz w:val="28"/>
          <w:szCs w:val="28"/>
        </w:rPr>
        <w:t>五、</w:t>
      </w:r>
      <w:r>
        <w:rPr>
          <w:rFonts w:hint="eastAsia" w:ascii="宋体" w:hAnsi="宋体"/>
          <w:b/>
          <w:color w:val="000000"/>
          <w:sz w:val="28"/>
          <w:szCs w:val="28"/>
        </w:rPr>
        <w:t>政府采购合同主要条款指引</w:t>
      </w:r>
      <w:r>
        <w:rPr>
          <w:rFonts w:ascii="新宋体" w:hAnsi="新宋体" w:eastAsia="新宋体"/>
          <w:b/>
          <w:color w:val="000000"/>
          <w:sz w:val="28"/>
          <w:szCs w:val="28"/>
        </w:rPr>
        <w:t xml:space="preserve">       </w:t>
      </w:r>
    </w:p>
    <w:p>
      <w:pPr>
        <w:spacing w:line="360" w:lineRule="auto"/>
        <w:ind w:left="359" w:leftChars="171" w:firstLine="481" w:firstLineChars="171"/>
        <w:rPr>
          <w:rFonts w:hint="eastAsia" w:ascii="新宋体" w:hAnsi="新宋体" w:eastAsia="新宋体"/>
          <w:b/>
          <w:color w:val="000000"/>
          <w:sz w:val="28"/>
          <w:szCs w:val="28"/>
        </w:rPr>
      </w:pPr>
      <w:r>
        <w:rPr>
          <w:rFonts w:hint="eastAsia" w:ascii="新宋体" w:hAnsi="新宋体" w:eastAsia="新宋体"/>
          <w:b/>
          <w:color w:val="000000"/>
          <w:sz w:val="28"/>
          <w:szCs w:val="28"/>
        </w:rPr>
        <w:t>六、响应文件格式附件</w:t>
      </w:r>
    </w:p>
    <w:p>
      <w:pPr>
        <w:spacing w:line="360" w:lineRule="auto"/>
        <w:rPr>
          <w:rFonts w:ascii="宋体" w:hAnsi="宋体"/>
          <w:b/>
          <w:color w:val="000000"/>
          <w:sz w:val="28"/>
          <w:szCs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hint="eastAsia" w:ascii="宋体" w:hAnsi="宋体" w:cs="宋体"/>
          <w:color w:val="000000"/>
          <w:kern w:val="0"/>
          <w:sz w:val="30"/>
          <w:szCs w:val="30"/>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hint="eastAsia" w:ascii="宋体" w:hAnsi="宋体" w:cs="宋体"/>
          <w:color w:val="000000"/>
          <w:kern w:val="0"/>
          <w:sz w:val="30"/>
          <w:szCs w:val="30"/>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hint="eastAsia" w:ascii="宋体" w:hAnsi="宋体" w:cs="宋体"/>
          <w:color w:val="000000"/>
          <w:kern w:val="0"/>
          <w:sz w:val="30"/>
          <w:szCs w:val="30"/>
        </w:rPr>
      </w:pPr>
    </w:p>
    <w:p>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cs="宋体"/>
          <w:b/>
          <w:color w:val="000000"/>
          <w:kern w:val="0"/>
          <w:sz w:val="36"/>
          <w:szCs w:val="36"/>
        </w:rPr>
      </w:pPr>
    </w:p>
    <w:p>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cs="宋体"/>
          <w:b/>
          <w:color w:val="000000"/>
          <w:kern w:val="0"/>
          <w:sz w:val="36"/>
          <w:szCs w:val="36"/>
        </w:rPr>
      </w:pPr>
    </w:p>
    <w:p>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cs="宋体"/>
          <w:b/>
          <w:color w:val="000000"/>
          <w:kern w:val="0"/>
          <w:sz w:val="36"/>
          <w:szCs w:val="36"/>
        </w:rPr>
      </w:pPr>
    </w:p>
    <w:p>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cs="宋体"/>
          <w:b/>
          <w:color w:val="000000"/>
          <w:kern w:val="0"/>
          <w:sz w:val="36"/>
          <w:szCs w:val="36"/>
        </w:rPr>
      </w:pPr>
    </w:p>
    <w:p>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cs="宋体"/>
          <w:b/>
          <w:color w:val="000000"/>
          <w:kern w:val="0"/>
          <w:sz w:val="36"/>
          <w:szCs w:val="36"/>
        </w:rPr>
      </w:pPr>
    </w:p>
    <w:p>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cs="宋体"/>
          <w:b/>
          <w:color w:val="000000"/>
          <w:kern w:val="0"/>
          <w:sz w:val="36"/>
          <w:szCs w:val="36"/>
        </w:rPr>
      </w:pPr>
    </w:p>
    <w:p>
      <w:pPr>
        <w:pStyle w:val="62"/>
        <w:rPr>
          <w:rFonts w:hint="eastAsia"/>
          <w:color w:val="000000"/>
        </w:rPr>
      </w:pPr>
    </w:p>
    <w:p>
      <w:pPr>
        <w:pStyle w:val="4"/>
        <w:keepNext/>
        <w:keepLines/>
        <w:pageBreakBefore/>
        <w:widowControl w:val="0"/>
        <w:kinsoku/>
        <w:wordWrap/>
        <w:overflowPunct/>
        <w:topLinePunct w:val="0"/>
        <w:autoSpaceDE/>
        <w:autoSpaceDN/>
        <w:bidi w:val="0"/>
        <w:adjustRightInd/>
        <w:snapToGrid/>
        <w:spacing w:line="579" w:lineRule="auto"/>
        <w:jc w:val="center"/>
        <w:textAlignment w:val="auto"/>
        <w:rPr>
          <w:rFonts w:hint="eastAsia"/>
          <w:color w:val="000000"/>
        </w:rPr>
      </w:pPr>
      <w:r>
        <w:rPr>
          <w:rFonts w:hint="eastAsia"/>
          <w:color w:val="000000"/>
        </w:rPr>
        <w:t>第一章  竞争性磋商公告</w:t>
      </w:r>
    </w:p>
    <w:p>
      <w:pPr>
        <w:spacing w:line="380" w:lineRule="exact"/>
        <w:jc w:val="left"/>
        <w:rPr>
          <w:rFonts w:hint="eastAsia" w:ascii="宋体" w:hAnsi="宋体" w:cs="宋体"/>
          <w:color w:val="000000"/>
          <w:kern w:val="0"/>
          <w:sz w:val="21"/>
          <w:szCs w:val="21"/>
        </w:rPr>
      </w:pPr>
      <w:r>
        <w:rPr>
          <w:rFonts w:hint="eastAsia" w:ascii="宋体" w:hAnsi="宋体" w:cs="宋体"/>
          <w:color w:val="000000"/>
          <w:kern w:val="0"/>
          <w:sz w:val="30"/>
          <w:szCs w:val="30"/>
        </w:rPr>
        <w:t xml:space="preserve">   </w:t>
      </w:r>
      <w:r>
        <w:rPr>
          <w:rFonts w:hint="eastAsia" w:ascii="宋体" w:hAnsi="宋体" w:cs="宋体"/>
          <w:color w:val="000000"/>
          <w:kern w:val="0"/>
          <w:sz w:val="21"/>
          <w:szCs w:val="21"/>
        </w:rPr>
        <w:t xml:space="preserve"> 根据《中华人民共和国政府采购法》</w:t>
      </w:r>
      <w:r>
        <w:rPr>
          <w:rFonts w:hint="eastAsia" w:ascii="宋体"/>
          <w:color w:val="000000"/>
          <w:kern w:val="0"/>
          <w:sz w:val="21"/>
          <w:szCs w:val="21"/>
        </w:rPr>
        <w:t>、《中华人民共和国政府采购法实施条例》</w:t>
      </w:r>
      <w:r>
        <w:rPr>
          <w:rFonts w:hint="eastAsia" w:ascii="宋体" w:hAnsi="宋体" w:cs="宋体"/>
          <w:color w:val="000000"/>
          <w:kern w:val="0"/>
          <w:sz w:val="21"/>
          <w:szCs w:val="21"/>
        </w:rPr>
        <w:t>、</w:t>
      </w:r>
      <w:r>
        <w:rPr>
          <w:rFonts w:hint="eastAsia" w:ascii="宋体" w:hAnsi="宋体" w:cs="宋体"/>
          <w:color w:val="000000"/>
          <w:sz w:val="21"/>
          <w:szCs w:val="21"/>
        </w:rPr>
        <w:t>《政府采购竞争性磋商采购方式管理暂行办法》等</w:t>
      </w:r>
      <w:r>
        <w:rPr>
          <w:rFonts w:hint="eastAsia" w:ascii="宋体" w:hAnsi="宋体" w:cs="宋体"/>
          <w:color w:val="000000"/>
          <w:kern w:val="0"/>
          <w:sz w:val="21"/>
          <w:szCs w:val="21"/>
        </w:rPr>
        <w:t>有关规定, 受采购人的委托，现就</w:t>
      </w:r>
      <w:r>
        <w:rPr>
          <w:rFonts w:hint="eastAsia" w:cs="Times New Roman"/>
          <w:color w:val="auto"/>
          <w:kern w:val="0"/>
          <w:szCs w:val="21"/>
          <w:lang w:eastAsia="zh-CN"/>
        </w:rPr>
        <w:t>玉环市楚门镇物业管理服务采购项目</w:t>
      </w:r>
      <w:r>
        <w:rPr>
          <w:rFonts w:hint="eastAsia" w:ascii="宋体" w:hAnsi="宋体" w:cs="宋体"/>
          <w:color w:val="000000"/>
          <w:kern w:val="0"/>
          <w:sz w:val="21"/>
          <w:szCs w:val="21"/>
        </w:rPr>
        <w:t>进行竞争性磋商采购</w:t>
      </w:r>
      <w:r>
        <w:rPr>
          <w:rFonts w:hint="eastAsia" w:ascii="宋体" w:hAnsi="宋体"/>
          <w:color w:val="000000"/>
          <w:kern w:val="0"/>
          <w:sz w:val="21"/>
          <w:szCs w:val="21"/>
        </w:rPr>
        <w:t>，欢迎合格供应商前来磋商。</w:t>
      </w:r>
    </w:p>
    <w:p>
      <w:pPr>
        <w:pStyle w:val="5"/>
        <w:spacing w:line="380" w:lineRule="exact"/>
        <w:rPr>
          <w:rFonts w:hint="default" w:eastAsia="宋体"/>
          <w:color w:val="000000"/>
          <w:sz w:val="21"/>
          <w:szCs w:val="21"/>
          <w:lang w:val="en-US" w:eastAsia="zh-CN"/>
        </w:rPr>
      </w:pPr>
      <w:r>
        <w:rPr>
          <w:rFonts w:hint="eastAsia"/>
          <w:color w:val="000000"/>
          <w:sz w:val="21"/>
          <w:szCs w:val="21"/>
        </w:rPr>
        <w:t>一、项目编号：</w:t>
      </w:r>
      <w:r>
        <w:rPr>
          <w:rFonts w:hint="eastAsia"/>
          <w:color w:val="000000"/>
          <w:sz w:val="21"/>
          <w:szCs w:val="21"/>
          <w:lang w:eastAsia="zh-CN"/>
        </w:rPr>
        <w:t>CX-YHZFCG-2020-11</w:t>
      </w:r>
    </w:p>
    <w:p>
      <w:pPr>
        <w:pStyle w:val="5"/>
        <w:spacing w:line="380" w:lineRule="exact"/>
        <w:rPr>
          <w:rFonts w:hint="eastAsia" w:ascii="Times New Roman" w:hAnsi="Times New Roman" w:cs="Times New Roman"/>
          <w:sz w:val="21"/>
          <w:szCs w:val="21"/>
          <w:highlight w:val="none"/>
          <w:lang w:eastAsia="zh-CN"/>
        </w:rPr>
      </w:pPr>
      <w:r>
        <w:rPr>
          <w:rFonts w:hint="eastAsia"/>
          <w:color w:val="000000"/>
          <w:sz w:val="21"/>
          <w:szCs w:val="21"/>
        </w:rPr>
        <w:t xml:space="preserve">二、磋商内容： </w:t>
      </w:r>
    </w:p>
    <w:tbl>
      <w:tblPr>
        <w:tblStyle w:val="30"/>
        <w:tblpPr w:leftFromText="180" w:rightFromText="180" w:vertAnchor="text" w:horzAnchor="page" w:tblpX="1637" w:tblpY="354"/>
        <w:tblOverlap w:val="never"/>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274"/>
        <w:gridCol w:w="2742"/>
        <w:gridCol w:w="776"/>
        <w:gridCol w:w="735"/>
        <w:gridCol w:w="1071"/>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hRule="atLeast"/>
        </w:trPr>
        <w:tc>
          <w:tcPr>
            <w:tcW w:w="661" w:type="dxa"/>
            <w:noWrap w:val="0"/>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jc w:val="center"/>
              <w:textAlignment w:val="auto"/>
              <w:rPr>
                <w:rFonts w:hint="default" w:ascii="Times New Roman" w:hAnsi="Times New Roman" w:eastAsia="宋体" w:cs="Times New Roman"/>
                <w:b/>
                <w:color w:val="auto"/>
                <w:szCs w:val="21"/>
              </w:rPr>
            </w:pPr>
            <w:r>
              <w:rPr>
                <w:rFonts w:hint="eastAsia" w:cs="Times New Roman"/>
                <w:b/>
                <w:color w:val="auto"/>
                <w:sz w:val="21"/>
                <w:szCs w:val="21"/>
                <w:lang w:val="en-US" w:eastAsia="zh-CN"/>
              </w:rPr>
              <w:t>标项</w:t>
            </w:r>
          </w:p>
        </w:tc>
        <w:tc>
          <w:tcPr>
            <w:tcW w:w="1274" w:type="dxa"/>
            <w:noWrap w:val="0"/>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firstLine="105" w:firstLineChars="50"/>
              <w:jc w:val="center"/>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 w:val="21"/>
                <w:szCs w:val="21"/>
              </w:rPr>
              <w:t>项目名称</w:t>
            </w:r>
          </w:p>
        </w:tc>
        <w:tc>
          <w:tcPr>
            <w:tcW w:w="2742" w:type="dxa"/>
            <w:noWrap w:val="0"/>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0"/>
                <w:sz w:val="21"/>
                <w:szCs w:val="21"/>
              </w:rPr>
              <w:t>简要技术要求</w:t>
            </w:r>
          </w:p>
        </w:tc>
        <w:tc>
          <w:tcPr>
            <w:tcW w:w="776" w:type="dxa"/>
            <w:noWrap w:val="0"/>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jc w:val="center"/>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 w:val="21"/>
                <w:szCs w:val="21"/>
              </w:rPr>
              <w:t>数量</w:t>
            </w:r>
          </w:p>
        </w:tc>
        <w:tc>
          <w:tcPr>
            <w:tcW w:w="735" w:type="dxa"/>
            <w:noWrap w:val="0"/>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jc w:val="center"/>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b/>
                <w:color w:val="auto"/>
                <w:sz w:val="21"/>
                <w:szCs w:val="21"/>
              </w:rPr>
              <w:t>单位</w:t>
            </w:r>
          </w:p>
        </w:tc>
        <w:tc>
          <w:tcPr>
            <w:tcW w:w="1071" w:type="dxa"/>
            <w:noWrap w:val="0"/>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rPr>
              <w:t>预</w:t>
            </w:r>
            <w:r>
              <w:rPr>
                <w:rFonts w:hint="default" w:ascii="Times New Roman" w:hAnsi="Times New Roman" w:eastAsia="宋体" w:cs="Times New Roman"/>
                <w:b/>
                <w:color w:val="auto"/>
                <w:sz w:val="21"/>
                <w:szCs w:val="21"/>
                <w:lang w:val="en-US" w:eastAsia="zh-CN"/>
              </w:rPr>
              <w:t>算</w:t>
            </w:r>
          </w:p>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sz w:val="21"/>
                <w:szCs w:val="21"/>
              </w:rPr>
              <w:t>（万元）</w:t>
            </w:r>
          </w:p>
        </w:tc>
        <w:tc>
          <w:tcPr>
            <w:tcW w:w="2057" w:type="dxa"/>
            <w:noWrap w:val="0"/>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jc w:val="center"/>
              <w:textAlignment w:val="auto"/>
              <w:rPr>
                <w:rFonts w:hint="eastAsia" w:ascii="Times New Roman" w:hAnsi="Times New Roman" w:eastAsia="宋体" w:cs="Times New Roman"/>
                <w:b/>
                <w:color w:val="auto"/>
                <w:szCs w:val="21"/>
                <w:lang w:eastAsia="zh-CN"/>
              </w:rPr>
            </w:pPr>
            <w:r>
              <w:rPr>
                <w:rFonts w:hint="eastAsia" w:cs="Times New Roman"/>
                <w:b/>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6" w:hRule="atLeast"/>
        </w:trPr>
        <w:tc>
          <w:tcPr>
            <w:tcW w:w="661" w:type="dxa"/>
            <w:noWrap w:val="0"/>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lang w:val="en-US" w:eastAsia="zh-CN"/>
              </w:rPr>
              <w:t>1</w:t>
            </w:r>
          </w:p>
        </w:tc>
        <w:tc>
          <w:tcPr>
            <w:tcW w:w="1274"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right="23" w:right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玉环市楚门镇物业管理服务采购项目</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right="23" w:rightChars="0"/>
              <w:jc w:val="center"/>
              <w:textAlignment w:val="auto"/>
              <w:rPr>
                <w:rFonts w:hint="default" w:ascii="Times New Roman" w:hAnsi="Times New Roman" w:eastAsia="宋体" w:cs="Times New Roman"/>
                <w:color w:val="auto"/>
                <w:szCs w:val="21"/>
              </w:rPr>
            </w:pPr>
          </w:p>
        </w:tc>
        <w:tc>
          <w:tcPr>
            <w:tcW w:w="2742"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right="23" w:rightChars="0"/>
              <w:jc w:val="left"/>
              <w:textAlignment w:val="auto"/>
              <w:rPr>
                <w:rFonts w:hint="eastAsia" w:cs="Times New Roman"/>
                <w:color w:val="auto"/>
                <w:sz w:val="21"/>
                <w:szCs w:val="21"/>
                <w:lang w:val="en-US" w:eastAsia="zh-CN"/>
              </w:rPr>
            </w:pPr>
            <w:r>
              <w:rPr>
                <w:rFonts w:hint="eastAsia" w:cs="Times New Roman"/>
                <w:color w:val="auto"/>
                <w:sz w:val="21"/>
                <w:szCs w:val="21"/>
                <w:lang w:val="en-US" w:eastAsia="zh-CN"/>
              </w:rPr>
              <w:t>镇社会公共服务中心、行政审批服务中心、文玲书院、邻里中心等四处办公场所，总建筑面积为28207平方米，其中镇社会公共服务中心建筑面积22270平方米、行政审批服务中心建筑面积1937平方米、文玲书院建筑面积3200平方米、邻里中心建筑面积800平方米。涉及上述地址的安保、保洁等物业管理采购。</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val="en-US" w:eastAsia="zh-CN"/>
              </w:rPr>
              <w:t>具体要求见竞争性磋商采购文件第四章项目需求</w:t>
            </w:r>
            <w:r>
              <w:rPr>
                <w:rFonts w:hint="eastAsia" w:ascii="Times New Roman" w:hAnsi="Times New Roman" w:cs="Times New Roman"/>
                <w:sz w:val="21"/>
                <w:szCs w:val="21"/>
                <w:highlight w:val="none"/>
                <w:lang w:eastAsia="zh-CN"/>
              </w:rPr>
              <w:t>）</w:t>
            </w:r>
          </w:p>
        </w:tc>
        <w:tc>
          <w:tcPr>
            <w:tcW w:w="776"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right="23" w:rightChars="0"/>
              <w:jc w:val="center"/>
              <w:textAlignment w:val="auto"/>
              <w:rPr>
                <w:rFonts w:hint="default" w:cs="Times New Roman"/>
                <w:color w:val="auto"/>
                <w:sz w:val="21"/>
                <w:szCs w:val="21"/>
                <w:lang w:val="en-US" w:eastAsia="zh-CN"/>
              </w:rPr>
            </w:pPr>
            <w:r>
              <w:rPr>
                <w:rFonts w:hint="default" w:cs="Times New Roman"/>
                <w:color w:val="auto"/>
                <w:sz w:val="21"/>
                <w:szCs w:val="21"/>
                <w:lang w:val="en-US" w:eastAsia="zh-CN"/>
              </w:rPr>
              <w:t>1</w:t>
            </w:r>
          </w:p>
        </w:tc>
        <w:tc>
          <w:tcPr>
            <w:tcW w:w="735"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right="23" w:rightChars="0" w:firstLine="210" w:firstLineChars="100"/>
              <w:jc w:val="left"/>
              <w:textAlignment w:val="auto"/>
              <w:rPr>
                <w:rFonts w:hint="default" w:cs="Times New Roman"/>
                <w:color w:val="auto"/>
                <w:sz w:val="21"/>
                <w:szCs w:val="21"/>
                <w:lang w:val="en-US" w:eastAsia="zh-CN"/>
              </w:rPr>
            </w:pPr>
            <w:r>
              <w:rPr>
                <w:rFonts w:hint="eastAsia" w:cs="Times New Roman"/>
                <w:color w:val="auto"/>
                <w:sz w:val="21"/>
                <w:szCs w:val="21"/>
                <w:lang w:val="en-US" w:eastAsia="zh-CN"/>
              </w:rPr>
              <w:t>年</w:t>
            </w:r>
          </w:p>
        </w:tc>
        <w:tc>
          <w:tcPr>
            <w:tcW w:w="1071"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right="23" w:right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120</w:t>
            </w:r>
          </w:p>
        </w:tc>
        <w:tc>
          <w:tcPr>
            <w:tcW w:w="2057" w:type="dxa"/>
            <w:noWrap w:val="0"/>
            <w:vAlign w:val="center"/>
          </w:tcPr>
          <w:p>
            <w:pPr>
              <w:bidi w:val="0"/>
              <w:ind w:firstLine="420" w:firstLineChars="200"/>
              <w:rPr>
                <w:rFonts w:hint="default" w:ascii="Times New Roman" w:hAnsi="Times New Roman" w:eastAsia="宋体" w:cs="Times New Roman"/>
                <w:color w:val="auto"/>
                <w:szCs w:val="21"/>
                <w:lang w:val="en-US"/>
              </w:rPr>
            </w:pPr>
            <w:r>
              <w:rPr>
                <w:rFonts w:hint="eastAsia"/>
              </w:rPr>
              <w:t>本次采购的服务期为1年</w:t>
            </w:r>
            <w:r>
              <w:rPr>
                <w:rFonts w:hint="eastAsia"/>
                <w:lang w:eastAsia="zh-CN"/>
              </w:rPr>
              <w:t>，</w:t>
            </w:r>
            <w:r>
              <w:rPr>
                <w:rFonts w:hint="eastAsia"/>
              </w:rPr>
              <w:t>本项目采用1+1模式。如采购人对供应商上一年的服务质量满意，</w:t>
            </w:r>
            <w:r>
              <w:rPr>
                <w:rFonts w:hint="eastAsia"/>
                <w:lang w:eastAsia="zh-CN"/>
              </w:rPr>
              <w:t>采购人</w:t>
            </w:r>
            <w:r>
              <w:rPr>
                <w:rFonts w:hint="eastAsia"/>
              </w:rPr>
              <w:t>根据工作的实际情况决定是否续签下一年的合同，续签合同最多可续签</w:t>
            </w:r>
            <w:r>
              <w:rPr>
                <w:rFonts w:hint="eastAsia"/>
                <w:lang w:eastAsia="zh-CN"/>
              </w:rPr>
              <w:t>一</w:t>
            </w:r>
            <w:r>
              <w:rPr>
                <w:rFonts w:hint="eastAsia"/>
              </w:rPr>
              <w:t>年；若续签，续签合同按原合同履行。</w:t>
            </w:r>
          </w:p>
        </w:tc>
      </w:tr>
    </w:tbl>
    <w:p>
      <w:pPr>
        <w:pStyle w:val="5"/>
        <w:spacing w:line="380" w:lineRule="exact"/>
        <w:rPr>
          <w:rFonts w:hint="eastAsia"/>
          <w:color w:val="000000"/>
          <w:sz w:val="21"/>
          <w:szCs w:val="21"/>
        </w:rPr>
      </w:pPr>
      <w:r>
        <w:rPr>
          <w:rFonts w:hint="eastAsia"/>
          <w:color w:val="000000"/>
          <w:sz w:val="21"/>
          <w:szCs w:val="21"/>
        </w:rPr>
        <w:t>三、合格磋商供应商的资格条件：</w:t>
      </w:r>
    </w:p>
    <w:p>
      <w:pPr>
        <w:spacing w:line="400" w:lineRule="exac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（一）符合《中华人民共和国政府采购法》第二十二条规定的磋商供应商资格条件；</w:t>
      </w:r>
    </w:p>
    <w:p>
      <w:pPr>
        <w:spacing w:line="400" w:lineRule="exac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（二）具有独立法人资格，且营业执照具有物业管理等相关经营范围；</w:t>
      </w:r>
    </w:p>
    <w:p>
      <w:pPr>
        <w:spacing w:line="400" w:lineRule="exac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（三）本项目不接受联合体磋商；</w:t>
      </w:r>
    </w:p>
    <w:p>
      <w:pPr>
        <w:spacing w:line="400" w:lineRule="exac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四）截止投标截止时间前（北京时间），投标人未被“信用中国”（www.creditchina.gov.cn）、“中国政府采购网”（www.ccgp.gov.cn）列入失信被执行人、重大税收违法案件当事人名单、政府采购严重违法失信行为记录名单；</w:t>
      </w:r>
    </w:p>
    <w:p>
      <w:pPr>
        <w:spacing w:line="400" w:lineRule="exac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（五）法律、行政法规规定的其他条件。</w:t>
      </w:r>
    </w:p>
    <w:p>
      <w:pPr>
        <w:spacing w:line="400" w:lineRule="exact"/>
        <w:rPr>
          <w:rFonts w:hint="eastAsia" w:ascii="宋体" w:hAnsi="宋体" w:cs="宋体"/>
          <w:b/>
          <w:bCs/>
          <w:color w:val="000000"/>
          <w:sz w:val="21"/>
          <w:szCs w:val="21"/>
        </w:rPr>
      </w:pPr>
      <w:r>
        <w:rPr>
          <w:rFonts w:hint="eastAsia" w:ascii="宋体" w:hAnsi="宋体" w:cs="宋体"/>
          <w:b/>
          <w:bCs/>
          <w:color w:val="000000"/>
          <w:sz w:val="21"/>
          <w:szCs w:val="21"/>
        </w:rPr>
        <w:t>四、磋商文件获取的方式、时间：</w:t>
      </w:r>
    </w:p>
    <w:p>
      <w:pPr>
        <w:spacing w:line="400" w:lineRule="exac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 xml:space="preserve">1．获取地址：网上免费下载，下载地址为http://www.zjzfcg.gov.cn；公告附件中的招标文件仅供阅读。 </w:t>
      </w:r>
    </w:p>
    <w:p>
      <w:pPr>
        <w:spacing w:line="400" w:lineRule="exac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2．自本公告公布日起至响应文件递交截止时间前，均可获取招标文件，公告附件中的招标文件仅供阅读。</w:t>
      </w:r>
    </w:p>
    <w:p>
      <w:pPr>
        <w:spacing w:line="400" w:lineRule="exac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3.获取方式：</w:t>
      </w:r>
    </w:p>
    <w:p>
      <w:pPr>
        <w:spacing w:line="400" w:lineRule="exac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（1）尚未注册浙江政府采购网正式供应商的应先进行注册申请，注册流程详见“浙江政府采购网—网上办事指南—供应商注册申请”，注册申请免费。</w:t>
      </w:r>
    </w:p>
    <w:p>
      <w:pPr>
        <w:spacing w:line="400" w:lineRule="exac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（2）供应商注册成功后，登录“政采云”平台进入“项目采购”应用模块，点击菜单的“申请获取采购文件”，填写获取采购文件的申请信息。点击“下载采购文件”即可获取采购文件。</w:t>
      </w:r>
    </w:p>
    <w:p>
      <w:pPr>
        <w:spacing w:line="400" w:lineRule="exac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（3）采购公告上附件里的采购文件仅供阅览使用，供应商应当在“政采云”平台注册登记后再获取采购文件，没有通过注册登记而获取采购文件的潜在供应商，对采购文件提起质疑投诉的，不予受理。</w:t>
      </w:r>
    </w:p>
    <w:p>
      <w:pPr>
        <w:spacing w:line="400" w:lineRule="exac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（4）采购代理机构将拒绝接受非通过以上方式获取采购文件的供应商磋商文件。</w:t>
      </w:r>
    </w:p>
    <w:p>
      <w:pPr>
        <w:spacing w:line="400" w:lineRule="exact"/>
        <w:rPr>
          <w:rFonts w:hint="eastAsia" w:ascii="宋体" w:hAnsi="宋体" w:eastAsia="宋体" w:cs="宋体"/>
          <w:color w:val="000000"/>
          <w:sz w:val="21"/>
          <w:szCs w:val="21"/>
          <w:lang w:eastAsia="zh-CN"/>
        </w:rPr>
      </w:pPr>
      <w:r>
        <w:rPr>
          <w:rFonts w:hint="eastAsia" w:ascii="宋体" w:hAnsi="宋体" w:cs="宋体"/>
          <w:b/>
          <w:bCs/>
          <w:color w:val="000000"/>
          <w:sz w:val="21"/>
          <w:szCs w:val="21"/>
        </w:rPr>
        <w:t>五、投标截止时间：</w:t>
      </w:r>
      <w:r>
        <w:rPr>
          <w:rFonts w:hint="eastAsia" w:ascii="宋体" w:hAnsi="宋体" w:cs="宋体"/>
          <w:color w:val="000000"/>
          <w:sz w:val="21"/>
          <w:szCs w:val="21"/>
          <w:lang w:eastAsia="zh-CN"/>
        </w:rPr>
        <w:t>2020年</w:t>
      </w:r>
      <w:r>
        <w:rPr>
          <w:rFonts w:hint="eastAsia" w:ascii="宋体" w:hAnsi="宋体" w:cs="宋体"/>
          <w:color w:val="0000FF"/>
          <w:sz w:val="21"/>
          <w:szCs w:val="21"/>
          <w:lang w:eastAsia="zh-CN"/>
        </w:rPr>
        <w:t>10月9日</w:t>
      </w:r>
      <w:r>
        <w:rPr>
          <w:rFonts w:hint="eastAsia" w:ascii="宋体" w:hAnsi="宋体" w:cs="宋体"/>
          <w:color w:val="000000"/>
          <w:sz w:val="21"/>
          <w:szCs w:val="21"/>
          <w:lang w:eastAsia="zh-CN"/>
        </w:rPr>
        <w:t>上午09:00:00</w:t>
      </w:r>
    </w:p>
    <w:p>
      <w:pPr>
        <w:spacing w:line="400" w:lineRule="exact"/>
        <w:rPr>
          <w:rFonts w:hint="eastAsia" w:ascii="宋体" w:hAnsi="宋体" w:cs="宋体"/>
          <w:color w:val="000000"/>
          <w:sz w:val="21"/>
          <w:szCs w:val="21"/>
        </w:rPr>
      </w:pPr>
      <w:r>
        <w:rPr>
          <w:rFonts w:hint="eastAsia" w:ascii="宋体" w:hAnsi="宋体" w:cs="宋体"/>
          <w:b/>
          <w:bCs/>
          <w:color w:val="000000"/>
          <w:sz w:val="21"/>
          <w:szCs w:val="21"/>
        </w:rPr>
        <w:t>六、投标地点：</w:t>
      </w:r>
      <w:r>
        <w:rPr>
          <w:rFonts w:hint="eastAsia" w:ascii="宋体" w:hAnsi="宋体" w:cs="宋体"/>
          <w:color w:val="000000"/>
          <w:sz w:val="21"/>
          <w:szCs w:val="21"/>
        </w:rPr>
        <w:t>投标人应于</w:t>
      </w:r>
      <w:r>
        <w:rPr>
          <w:rFonts w:hint="eastAsia" w:ascii="宋体" w:hAnsi="宋体" w:cs="宋体"/>
          <w:color w:val="000000"/>
          <w:sz w:val="21"/>
          <w:szCs w:val="21"/>
          <w:lang w:eastAsia="zh-CN"/>
        </w:rPr>
        <w:t>2020年</w:t>
      </w:r>
      <w:r>
        <w:rPr>
          <w:rFonts w:hint="eastAsia" w:ascii="宋体" w:hAnsi="宋体" w:cs="宋体"/>
          <w:color w:val="0000FF"/>
          <w:sz w:val="21"/>
          <w:szCs w:val="21"/>
          <w:lang w:eastAsia="zh-CN"/>
        </w:rPr>
        <w:t>10月9日</w:t>
      </w:r>
      <w:r>
        <w:rPr>
          <w:rFonts w:hint="eastAsia" w:ascii="宋体" w:hAnsi="宋体" w:cs="宋体"/>
          <w:color w:val="000000"/>
          <w:sz w:val="21"/>
          <w:szCs w:val="21"/>
          <w:lang w:eastAsia="zh-CN"/>
        </w:rPr>
        <w:t>上午09:00:00</w:t>
      </w:r>
      <w:r>
        <w:rPr>
          <w:rFonts w:hint="eastAsia" w:ascii="宋体" w:hAnsi="宋体" w:cs="宋体"/>
          <w:color w:val="000000"/>
          <w:sz w:val="21"/>
          <w:szCs w:val="21"/>
        </w:rPr>
        <w:t>之前将电子磋商文件上传到“政府采购云平台”；</w:t>
      </w:r>
    </w:p>
    <w:p>
      <w:pPr>
        <w:spacing w:line="400" w:lineRule="exact"/>
        <w:rPr>
          <w:rFonts w:hint="eastAsia" w:ascii="宋体" w:hAnsi="宋体" w:eastAsia="宋体" w:cs="宋体"/>
          <w:color w:val="000000"/>
          <w:sz w:val="21"/>
          <w:szCs w:val="21"/>
          <w:lang w:eastAsia="zh-CN"/>
        </w:rPr>
      </w:pPr>
      <w:r>
        <w:rPr>
          <w:rFonts w:hint="eastAsia" w:ascii="宋体" w:hAnsi="宋体" w:cs="宋体"/>
          <w:b/>
          <w:bCs/>
          <w:color w:val="000000"/>
          <w:sz w:val="21"/>
          <w:szCs w:val="21"/>
        </w:rPr>
        <w:t>七、开标时间：</w:t>
      </w:r>
      <w:r>
        <w:rPr>
          <w:rFonts w:hint="eastAsia" w:ascii="宋体" w:hAnsi="宋体" w:cs="宋体"/>
          <w:color w:val="000000"/>
          <w:sz w:val="21"/>
          <w:szCs w:val="21"/>
          <w:lang w:eastAsia="zh-CN"/>
        </w:rPr>
        <w:t>2020年</w:t>
      </w:r>
      <w:r>
        <w:rPr>
          <w:rFonts w:hint="eastAsia" w:ascii="宋体" w:hAnsi="宋体" w:cs="宋体"/>
          <w:color w:val="0000FF"/>
          <w:sz w:val="21"/>
          <w:szCs w:val="21"/>
          <w:lang w:eastAsia="zh-CN"/>
        </w:rPr>
        <w:t>10月9日</w:t>
      </w:r>
      <w:r>
        <w:rPr>
          <w:rFonts w:hint="eastAsia" w:ascii="宋体" w:hAnsi="宋体" w:cs="宋体"/>
          <w:color w:val="000000"/>
          <w:sz w:val="21"/>
          <w:szCs w:val="21"/>
          <w:lang w:eastAsia="zh-CN"/>
        </w:rPr>
        <w:t>上午09:00:00</w:t>
      </w:r>
    </w:p>
    <w:p>
      <w:pPr>
        <w:spacing w:line="400" w:lineRule="exact"/>
        <w:ind w:firstLine="367" w:firstLineChars="175"/>
        <w:rPr>
          <w:rFonts w:hint="eastAsia" w:ascii="宋体" w:hAnsi="宋体" w:cs="宋体"/>
          <w:color w:val="000000"/>
          <w:sz w:val="21"/>
          <w:szCs w:val="21"/>
        </w:rPr>
      </w:pPr>
      <w:r>
        <w:rPr>
          <w:rFonts w:hint="eastAsia" w:ascii="宋体" w:hAnsi="宋体" w:cs="宋体"/>
          <w:color w:val="000000"/>
          <w:sz w:val="21"/>
          <w:szCs w:val="21"/>
        </w:rPr>
        <w:t>开标时间后30分钟内（2020年</w:t>
      </w:r>
      <w:r>
        <w:rPr>
          <w:rFonts w:hint="eastAsia" w:ascii="宋体" w:hAnsi="宋体" w:cs="宋体"/>
          <w:color w:val="0000FF"/>
          <w:sz w:val="21"/>
          <w:szCs w:val="21"/>
          <w:lang w:eastAsia="zh-CN"/>
        </w:rPr>
        <w:t>10月9日</w:t>
      </w:r>
      <w:r>
        <w:rPr>
          <w:rFonts w:hint="eastAsia" w:ascii="宋体" w:hAnsi="宋体" w:cs="宋体"/>
          <w:color w:val="000000"/>
          <w:sz w:val="21"/>
          <w:szCs w:val="21"/>
          <w:lang w:eastAsia="zh-CN"/>
        </w:rPr>
        <w:t>上</w:t>
      </w:r>
      <w:r>
        <w:rPr>
          <w:rFonts w:hint="eastAsia" w:ascii="宋体" w:hAnsi="宋体" w:cs="宋体"/>
          <w:color w:val="000000"/>
          <w:sz w:val="21"/>
          <w:szCs w:val="21"/>
        </w:rPr>
        <w:t>午</w:t>
      </w:r>
      <w:r>
        <w:rPr>
          <w:rFonts w:hint="eastAsia" w:ascii="宋体" w:hAnsi="宋体" w:cs="宋体"/>
          <w:color w:val="000000"/>
          <w:sz w:val="21"/>
          <w:szCs w:val="21"/>
          <w:lang w:val="en-US" w:eastAsia="zh-CN"/>
        </w:rPr>
        <w:t>09</w:t>
      </w:r>
      <w:r>
        <w:rPr>
          <w:rFonts w:hint="eastAsia" w:ascii="宋体" w:hAnsi="宋体" w:cs="宋体"/>
          <w:color w:val="000000"/>
          <w:sz w:val="21"/>
          <w:szCs w:val="21"/>
        </w:rPr>
        <w:t>:30:00），供应商须登录“政采云”平台，用“项目采购-开标评标”功能解密磋商文件。</w:t>
      </w:r>
    </w:p>
    <w:p>
      <w:pPr>
        <w:spacing w:line="400" w:lineRule="exact"/>
        <w:rPr>
          <w:rFonts w:hint="eastAsia" w:ascii="宋体" w:hAnsi="宋体" w:cs="宋体"/>
          <w:color w:val="000000"/>
          <w:sz w:val="21"/>
          <w:szCs w:val="21"/>
        </w:rPr>
      </w:pPr>
      <w:r>
        <w:rPr>
          <w:rFonts w:hint="eastAsia" w:ascii="宋体" w:hAnsi="宋体" w:cs="宋体"/>
          <w:b/>
          <w:bCs/>
          <w:color w:val="000000"/>
          <w:sz w:val="21"/>
          <w:szCs w:val="21"/>
        </w:rPr>
        <w:t>八、开标地址：</w:t>
      </w:r>
      <w:r>
        <w:rPr>
          <w:rFonts w:hint="eastAsia" w:ascii="宋体" w:hAnsi="宋体" w:cs="宋体"/>
          <w:color w:val="000000"/>
          <w:sz w:val="21"/>
          <w:szCs w:val="21"/>
        </w:rPr>
        <w:t>“政府采购云平台”线上开标</w:t>
      </w:r>
    </w:p>
    <w:p>
      <w:pPr>
        <w:spacing w:line="400" w:lineRule="exact"/>
        <w:rPr>
          <w:rFonts w:hint="eastAsia" w:ascii="宋体" w:hAnsi="宋体" w:cs="宋体"/>
          <w:color w:val="000000"/>
          <w:sz w:val="21"/>
          <w:szCs w:val="21"/>
        </w:rPr>
      </w:pPr>
      <w:r>
        <w:rPr>
          <w:rFonts w:hint="eastAsia" w:ascii="宋体" w:hAnsi="宋体" w:cs="宋体"/>
          <w:b/>
          <w:bCs/>
          <w:color w:val="000000"/>
          <w:sz w:val="21"/>
          <w:szCs w:val="21"/>
        </w:rPr>
        <w:t>九、投标保证金：</w:t>
      </w:r>
      <w:r>
        <w:rPr>
          <w:rFonts w:hint="eastAsia" w:ascii="宋体" w:hAnsi="宋体" w:cs="宋体"/>
          <w:color w:val="000000"/>
          <w:sz w:val="21"/>
          <w:szCs w:val="21"/>
        </w:rPr>
        <w:t>不收取</w:t>
      </w:r>
    </w:p>
    <w:p>
      <w:pPr>
        <w:spacing w:line="400" w:lineRule="exact"/>
        <w:rPr>
          <w:rFonts w:hint="eastAsia" w:ascii="宋体" w:hAnsi="宋体" w:cs="宋体"/>
          <w:b/>
          <w:bCs/>
          <w:color w:val="000000"/>
          <w:sz w:val="21"/>
          <w:szCs w:val="21"/>
        </w:rPr>
      </w:pPr>
      <w:r>
        <w:rPr>
          <w:rFonts w:hint="eastAsia" w:ascii="宋体" w:hAnsi="宋体" w:cs="宋体"/>
          <w:b/>
          <w:bCs/>
          <w:color w:val="000000"/>
          <w:sz w:val="21"/>
          <w:szCs w:val="21"/>
        </w:rPr>
        <w:t>十、</w:t>
      </w:r>
      <w:bookmarkStart w:id="0" w:name="B37_购买标书时须提交的文件资料"/>
      <w:bookmarkEnd w:id="0"/>
      <w:bookmarkStart w:id="1" w:name="_Toc15328_WPSOffice_Level2"/>
      <w:r>
        <w:rPr>
          <w:rFonts w:hint="eastAsia" w:ascii="宋体" w:hAnsi="宋体" w:cs="宋体"/>
          <w:b/>
          <w:bCs/>
          <w:color w:val="000000"/>
          <w:sz w:val="21"/>
          <w:szCs w:val="21"/>
        </w:rPr>
        <w:t>在线投标响应（电子投标）说明</w:t>
      </w:r>
    </w:p>
    <w:bookmarkEnd w:id="1"/>
    <w:p>
      <w:pPr>
        <w:spacing w:line="400" w:lineRule="exact"/>
        <w:ind w:firstLine="367" w:firstLineChars="175"/>
        <w:rPr>
          <w:rFonts w:hint="eastAsia" w:ascii="宋体" w:hAnsi="宋体" w:cs="宋体"/>
          <w:color w:val="000000"/>
          <w:sz w:val="21"/>
          <w:szCs w:val="21"/>
        </w:rPr>
      </w:pPr>
      <w:r>
        <w:rPr>
          <w:rFonts w:hint="eastAsia" w:ascii="宋体" w:hAnsi="宋体" w:cs="宋体"/>
          <w:color w:val="000000"/>
          <w:sz w:val="21"/>
          <w:szCs w:val="21"/>
        </w:rPr>
        <w:t>本项目采用资格后审，请拟投标供应商自行核对供应商资格条件，如不符合资格条件者，在资格审查时导致投标被拒绝的，责任自负。</w:t>
      </w:r>
    </w:p>
    <w:p>
      <w:pPr>
        <w:spacing w:line="400" w:lineRule="exact"/>
        <w:ind w:firstLine="367" w:firstLineChars="175"/>
        <w:rPr>
          <w:rFonts w:hint="eastAsia" w:ascii="宋体" w:hAnsi="宋体" w:cs="宋体"/>
          <w:color w:val="000000"/>
          <w:sz w:val="21"/>
          <w:szCs w:val="21"/>
        </w:rPr>
      </w:pPr>
      <w:r>
        <w:rPr>
          <w:rFonts w:hint="eastAsia" w:ascii="宋体" w:hAnsi="宋体" w:cs="宋体"/>
          <w:color w:val="000000"/>
          <w:sz w:val="21"/>
          <w:szCs w:val="21"/>
        </w:rPr>
        <w:t>1、本项目通过“政府采购云平台（www.zcygov.cn）”实行在线投标响应（电子投标），供应商应先安装“政采云电子交易客户端”，并按照本招标文件和“政府采购云平台”的要求，通过“政采云电子交易客户端”编制并加密磋商文件。供应商未按规定加密的磋商文件，“政府采购云平台”将予以拒收。</w:t>
      </w:r>
    </w:p>
    <w:p>
      <w:pPr>
        <w:spacing w:line="400" w:lineRule="exact"/>
        <w:ind w:firstLine="367" w:firstLineChars="175"/>
        <w:rPr>
          <w:rFonts w:hint="eastAsia" w:ascii="宋体" w:hAnsi="宋体" w:cs="宋体"/>
          <w:color w:val="000000"/>
          <w:sz w:val="21"/>
          <w:szCs w:val="21"/>
        </w:rPr>
      </w:pPr>
      <w:r>
        <w:rPr>
          <w:rFonts w:hint="eastAsia" w:ascii="宋体" w:hAnsi="宋体" w:cs="宋体"/>
          <w:color w:val="000000"/>
          <w:sz w:val="21"/>
          <w:szCs w:val="21"/>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spacing w:line="400" w:lineRule="exact"/>
        <w:ind w:firstLine="367" w:firstLineChars="175"/>
        <w:rPr>
          <w:rFonts w:hint="eastAsia" w:ascii="宋体" w:hAnsi="宋体" w:cs="宋体"/>
          <w:color w:val="000000"/>
          <w:sz w:val="21"/>
          <w:szCs w:val="21"/>
        </w:rPr>
      </w:pPr>
      <w:r>
        <w:rPr>
          <w:rFonts w:hint="eastAsia" w:ascii="宋体" w:hAnsi="宋体" w:cs="宋体"/>
          <w:color w:val="000000"/>
          <w:sz w:val="21"/>
          <w:szCs w:val="21"/>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cs="宋体"/>
          <w:color w:val="000000"/>
          <w:sz w:val="21"/>
          <w:szCs w:val="21"/>
        </w:rPr>
        <w:fldChar w:fldCharType="begin"/>
      </w:r>
      <w:r>
        <w:rPr>
          <w:rFonts w:hint="eastAsia" w:ascii="宋体" w:hAnsi="宋体" w:cs="宋体"/>
          <w:color w:val="000000"/>
          <w:sz w:val="21"/>
          <w:szCs w:val="21"/>
        </w:rPr>
        <w:instrText xml:space="preserve"> HYPERLINK "http://zfcg.czt.zj.gov.cn/bidClientTemplate/2019-05-27/12945.html" \t "http://zfcg.czt.zj.gov.cn/innerUsed_noticeDetails/_blank" \o "CA驱动和申领流程" </w:instrText>
      </w:r>
      <w:r>
        <w:rPr>
          <w:rFonts w:hint="eastAsia" w:ascii="宋体" w:hAnsi="宋体" w:cs="宋体"/>
          <w:color w:val="000000"/>
          <w:sz w:val="21"/>
          <w:szCs w:val="21"/>
        </w:rPr>
        <w:fldChar w:fldCharType="separate"/>
      </w:r>
      <w:r>
        <w:rPr>
          <w:rFonts w:hint="eastAsia" w:ascii="宋体" w:hAnsi="宋体" w:cs="宋体"/>
          <w:color w:val="000000"/>
          <w:sz w:val="21"/>
          <w:szCs w:val="21"/>
        </w:rPr>
        <w:t>CA驱动和申领流程</w:t>
      </w:r>
      <w:r>
        <w:rPr>
          <w:rFonts w:hint="eastAsia" w:ascii="宋体" w:hAnsi="宋体" w:cs="宋体"/>
          <w:color w:val="000000"/>
          <w:sz w:val="21"/>
          <w:szCs w:val="21"/>
        </w:rPr>
        <w:fldChar w:fldCharType="end"/>
      </w:r>
      <w:r>
        <w:rPr>
          <w:rFonts w:hint="eastAsia" w:ascii="宋体" w:hAnsi="宋体" w:cs="宋体"/>
          <w:color w:val="000000"/>
          <w:sz w:val="21"/>
          <w:szCs w:val="21"/>
        </w:rPr>
        <w:t>”进行查阅；</w:t>
      </w:r>
    </w:p>
    <w:p>
      <w:pPr>
        <w:spacing w:line="400" w:lineRule="exact"/>
        <w:ind w:firstLine="367" w:firstLineChars="175"/>
        <w:rPr>
          <w:rFonts w:hint="eastAsia" w:ascii="宋体" w:hAnsi="宋体" w:cs="宋体"/>
          <w:color w:val="000000"/>
          <w:sz w:val="21"/>
          <w:szCs w:val="21"/>
        </w:rPr>
      </w:pPr>
      <w:r>
        <w:rPr>
          <w:rFonts w:hint="eastAsia" w:ascii="宋体" w:hAnsi="宋体" w:cs="宋体"/>
          <w:color w:val="000000"/>
          <w:sz w:val="21"/>
          <w:szCs w:val="21"/>
        </w:rPr>
        <w:t>3、投标供应商应当在投标截止时间前，将生成的“电子加密磋商文件”上传递交至“政府采购云平台”。投标截止时间以后上传递交的磋商文件将被“政府采购云平台”拒收。</w:t>
      </w:r>
      <w:r>
        <w:rPr>
          <w:rFonts w:hint="eastAsia" w:ascii="宋体" w:hAnsi="宋体" w:cs="宋体"/>
          <w:color w:val="000000"/>
          <w:sz w:val="21"/>
          <w:szCs w:val="21"/>
          <w:lang w:val="en-US" w:eastAsia="zh-CN"/>
        </w:rPr>
        <w:t>为确保采购项目顺利实施，避免因政采云上</w:t>
      </w:r>
      <w:r>
        <w:rPr>
          <w:rFonts w:hint="default" w:ascii="宋体" w:hAnsi="宋体" w:cs="宋体"/>
          <w:color w:val="000000"/>
          <w:sz w:val="21"/>
          <w:szCs w:val="21"/>
          <w:lang w:val="en-US" w:eastAsia="zh-CN"/>
        </w:rPr>
        <w:t>“</w:t>
      </w:r>
      <w:r>
        <w:rPr>
          <w:rFonts w:hint="eastAsia" w:ascii="宋体" w:hAnsi="宋体" w:cs="宋体"/>
          <w:color w:val="000000"/>
          <w:sz w:val="21"/>
          <w:szCs w:val="21"/>
        </w:rPr>
        <w:t>电子加密磋商文件</w:t>
      </w:r>
      <w:r>
        <w:rPr>
          <w:rFonts w:hint="default" w:ascii="宋体" w:hAnsi="宋体" w:cs="宋体"/>
          <w:color w:val="000000"/>
          <w:sz w:val="21"/>
          <w:szCs w:val="21"/>
          <w:lang w:val="en-US" w:eastAsia="zh-CN"/>
        </w:rPr>
        <w:t>”</w:t>
      </w:r>
      <w:r>
        <w:rPr>
          <w:rFonts w:hint="eastAsia" w:ascii="宋体" w:hAnsi="宋体" w:cs="宋体"/>
          <w:color w:val="000000"/>
          <w:sz w:val="21"/>
          <w:szCs w:val="21"/>
          <w:lang w:val="en-US" w:eastAsia="zh-CN"/>
        </w:rPr>
        <w:t>解密失败导致投标人投标无效，投标人可在投标文件截止时间前将在</w:t>
      </w:r>
      <w:r>
        <w:rPr>
          <w:rFonts w:hint="default" w:ascii="宋体" w:hAnsi="宋体" w:cs="宋体"/>
          <w:color w:val="000000"/>
          <w:sz w:val="21"/>
          <w:szCs w:val="21"/>
          <w:lang w:val="en-US" w:eastAsia="zh-CN"/>
        </w:rPr>
        <w:t>“政府采购云平台”</w:t>
      </w:r>
      <w:r>
        <w:rPr>
          <w:rFonts w:hint="eastAsia" w:ascii="宋体" w:hAnsi="宋体" w:cs="宋体"/>
          <w:color w:val="000000"/>
          <w:sz w:val="21"/>
          <w:szCs w:val="21"/>
          <w:lang w:val="en-US" w:eastAsia="zh-CN"/>
        </w:rPr>
        <w:t>电子投标工具制作生成的</w:t>
      </w:r>
      <w:r>
        <w:rPr>
          <w:rFonts w:hint="default" w:ascii="宋体" w:hAnsi="宋体" w:cs="宋体"/>
          <w:color w:val="000000"/>
          <w:sz w:val="21"/>
          <w:szCs w:val="21"/>
          <w:lang w:val="en-US" w:eastAsia="zh-CN"/>
        </w:rPr>
        <w:t>“</w:t>
      </w:r>
      <w:r>
        <w:rPr>
          <w:rFonts w:hint="eastAsia" w:ascii="宋体" w:hAnsi="宋体" w:cs="宋体"/>
          <w:color w:val="000000"/>
          <w:sz w:val="21"/>
          <w:szCs w:val="21"/>
        </w:rPr>
        <w:t>备份磋商文件</w:t>
      </w:r>
      <w:r>
        <w:rPr>
          <w:rFonts w:hint="default" w:ascii="宋体" w:hAnsi="宋体" w:cs="宋体"/>
          <w:color w:val="000000"/>
          <w:sz w:val="21"/>
          <w:szCs w:val="21"/>
          <w:lang w:val="en-US" w:eastAsia="zh-CN"/>
        </w:rPr>
        <w:t>”</w:t>
      </w:r>
      <w:r>
        <w:rPr>
          <w:rFonts w:hint="eastAsia" w:ascii="宋体" w:hAnsi="宋体" w:cs="宋体"/>
          <w:color w:val="000000"/>
          <w:sz w:val="21"/>
          <w:szCs w:val="21"/>
          <w:lang w:val="en-US" w:eastAsia="zh-CN"/>
        </w:rPr>
        <w:t>（u盘）以邮寄的方式送到招标代理机构，联系人、联系地址及电话见下方。</w:t>
      </w:r>
      <w:r>
        <w:rPr>
          <w:rFonts w:hint="default" w:ascii="宋体" w:hAnsi="宋体" w:cs="宋体"/>
          <w:color w:val="000000"/>
          <w:sz w:val="21"/>
          <w:szCs w:val="21"/>
          <w:lang w:val="en-US" w:eastAsia="zh-CN"/>
        </w:rPr>
        <w:t>“</w:t>
      </w:r>
      <w:r>
        <w:rPr>
          <w:rFonts w:hint="eastAsia" w:ascii="宋体" w:hAnsi="宋体" w:cs="宋体"/>
          <w:color w:val="000000"/>
          <w:sz w:val="21"/>
          <w:szCs w:val="21"/>
        </w:rPr>
        <w:t>备份磋商文件</w:t>
      </w:r>
      <w:r>
        <w:rPr>
          <w:rFonts w:hint="default" w:ascii="宋体" w:hAnsi="宋体" w:cs="宋体"/>
          <w:color w:val="000000"/>
          <w:sz w:val="21"/>
          <w:szCs w:val="21"/>
          <w:lang w:val="en-US" w:eastAsia="zh-CN"/>
        </w:rPr>
        <w:t>”</w:t>
      </w:r>
      <w:r>
        <w:rPr>
          <w:rFonts w:hint="eastAsia" w:ascii="宋体" w:hAnsi="宋体" w:cs="宋体"/>
          <w:color w:val="000000"/>
          <w:sz w:val="21"/>
          <w:szCs w:val="21"/>
          <w:lang w:val="en-US" w:eastAsia="zh-CN"/>
        </w:rPr>
        <w:t>应当密封包装，并在包装上标注投标项目名称、投标人</w:t>
      </w:r>
      <w:r>
        <w:rPr>
          <w:rFonts w:hint="default" w:ascii="宋体" w:hAnsi="宋体" w:cs="宋体"/>
          <w:color w:val="000000"/>
          <w:sz w:val="21"/>
          <w:szCs w:val="21"/>
          <w:lang w:val="en-US" w:eastAsia="zh-CN"/>
        </w:rPr>
        <w:t>名称并加盖公章。</w:t>
      </w:r>
    </w:p>
    <w:p>
      <w:pPr>
        <w:spacing w:line="400" w:lineRule="exact"/>
        <w:ind w:firstLine="367" w:firstLineChars="175"/>
        <w:rPr>
          <w:rFonts w:hint="eastAsia" w:ascii="宋体" w:hAnsi="宋体" w:cs="宋体"/>
          <w:color w:val="000000"/>
          <w:sz w:val="21"/>
          <w:szCs w:val="21"/>
        </w:rPr>
      </w:pPr>
      <w:r>
        <w:rPr>
          <w:rFonts w:hint="eastAsia" w:ascii="宋体" w:hAnsi="宋体" w:cs="宋体"/>
          <w:color w:val="000000"/>
          <w:sz w:val="21"/>
          <w:szCs w:val="21"/>
        </w:rPr>
        <w:t>4、通过“政府采购云平台”上传递交的“电子加密磋商文件”无法按时解密，投标供应商递交了备份磋商文件的，以备份磋商文件为依据，否则视为磋商文件撤回。通过“政府采购云平台”上传递交的“电子加密磋商文件”已按时解密的，“备份磋商文件”自动失效。投标供应商仅递交备份磋商文件的，投标无效。</w:t>
      </w:r>
    </w:p>
    <w:p>
      <w:pPr>
        <w:spacing w:line="400" w:lineRule="exact"/>
        <w:rPr>
          <w:rFonts w:hint="eastAsia" w:ascii="宋体" w:hAnsi="宋体" w:cs="宋体"/>
          <w:b/>
          <w:bCs/>
          <w:color w:val="000000"/>
          <w:sz w:val="21"/>
          <w:szCs w:val="21"/>
        </w:rPr>
      </w:pPr>
      <w:r>
        <w:rPr>
          <w:rFonts w:hint="eastAsia" w:ascii="宋体" w:hAnsi="宋体" w:cs="宋体"/>
          <w:b/>
          <w:bCs/>
          <w:color w:val="000000"/>
          <w:sz w:val="21"/>
          <w:szCs w:val="21"/>
        </w:rPr>
        <w:t>十一、对本项目相关质疑约定如下：</w:t>
      </w:r>
    </w:p>
    <w:p>
      <w:pPr>
        <w:spacing w:line="400" w:lineRule="exact"/>
        <w:ind w:firstLine="367" w:firstLineChars="175"/>
        <w:rPr>
          <w:rFonts w:hint="eastAsia" w:ascii="宋体" w:hAnsi="宋体" w:cs="宋体"/>
          <w:color w:val="000000"/>
          <w:sz w:val="21"/>
          <w:szCs w:val="21"/>
        </w:rPr>
      </w:pPr>
      <w:r>
        <w:rPr>
          <w:rFonts w:hint="eastAsia" w:ascii="宋体" w:hAnsi="宋体" w:cs="宋体"/>
          <w:color w:val="000000"/>
          <w:sz w:val="21"/>
          <w:szCs w:val="21"/>
        </w:rPr>
        <w:t>1、本项目招标文件公告期限为自本公告发布之日起</w:t>
      </w:r>
      <w:r>
        <w:rPr>
          <w:rFonts w:hint="default" w:ascii="宋体" w:hAnsi="宋体" w:cs="宋体"/>
          <w:color w:val="000000"/>
          <w:sz w:val="21"/>
          <w:szCs w:val="21"/>
        </w:rPr>
        <w:t>3</w:t>
      </w:r>
      <w:r>
        <w:rPr>
          <w:rFonts w:hint="eastAsia" w:ascii="宋体" w:hAnsi="宋体" w:cs="宋体"/>
          <w:color w:val="000000"/>
          <w:sz w:val="21"/>
          <w:szCs w:val="21"/>
        </w:rPr>
        <w:t>个工作日。</w:t>
      </w:r>
    </w:p>
    <w:p>
      <w:pPr>
        <w:spacing w:line="400" w:lineRule="exact"/>
        <w:ind w:firstLine="367" w:firstLineChars="175"/>
        <w:rPr>
          <w:rFonts w:hint="eastAsia" w:ascii="宋体" w:hAnsi="宋体" w:cs="宋体"/>
          <w:color w:val="000000"/>
          <w:sz w:val="21"/>
          <w:szCs w:val="21"/>
        </w:rPr>
      </w:pPr>
      <w:r>
        <w:rPr>
          <w:rFonts w:hint="eastAsia" w:ascii="宋体" w:hAnsi="宋体" w:cs="宋体"/>
          <w:color w:val="000000"/>
          <w:sz w:val="21"/>
          <w:szCs w:val="21"/>
        </w:rPr>
        <w:t>2、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0" w:lineRule="exact"/>
        <w:rPr>
          <w:rFonts w:hint="eastAsia" w:ascii="宋体" w:hAnsi="宋体" w:cs="宋体"/>
          <w:b/>
          <w:bCs/>
          <w:color w:val="000000"/>
          <w:sz w:val="21"/>
          <w:szCs w:val="21"/>
        </w:rPr>
      </w:pPr>
      <w:r>
        <w:rPr>
          <w:rFonts w:hint="eastAsia" w:ascii="宋体" w:hAnsi="宋体" w:cs="宋体"/>
          <w:b/>
          <w:bCs/>
          <w:color w:val="000000"/>
          <w:sz w:val="21"/>
          <w:szCs w:val="21"/>
        </w:rPr>
        <w:t xml:space="preserve">十二、联系方式： </w:t>
      </w:r>
    </w:p>
    <w:p>
      <w:pPr>
        <w:spacing w:line="360" w:lineRule="exact"/>
        <w:rPr>
          <w:rFonts w:hint="eastAsia" w:ascii="Times New Roman" w:hAnsi="Times New Roman" w:eastAsia="宋体" w:cs="Times New Roman"/>
          <w:b/>
          <w:color w:val="auto"/>
          <w:sz w:val="21"/>
          <w:szCs w:val="21"/>
        </w:rPr>
      </w:pPr>
      <w:r>
        <w:rPr>
          <w:rFonts w:hint="eastAsia" w:ascii="Times New Roman" w:hAnsi="Times New Roman" w:eastAsia="宋体" w:cs="Times New Roman"/>
          <w:b/>
          <w:color w:val="auto"/>
          <w:sz w:val="21"/>
          <w:szCs w:val="21"/>
          <w:lang w:eastAsia="zh-CN"/>
        </w:rPr>
        <w:t>（一）</w:t>
      </w:r>
      <w:r>
        <w:rPr>
          <w:rFonts w:hint="eastAsia" w:ascii="Times New Roman" w:hAnsi="Times New Roman" w:eastAsia="宋体" w:cs="Times New Roman"/>
          <w:b/>
          <w:color w:val="auto"/>
          <w:sz w:val="21"/>
          <w:szCs w:val="21"/>
        </w:rPr>
        <w:t>采购代理机构名称：浙江财信工程咨询有限公司</w:t>
      </w:r>
    </w:p>
    <w:p>
      <w:pPr>
        <w:widowControl/>
        <w:spacing w:line="400" w:lineRule="exact"/>
        <w:ind w:firstLine="420" w:firstLineChars="200"/>
        <w:jc w:val="left"/>
        <w:rPr>
          <w:rFonts w:hint="eastAsia" w:ascii="宋体"/>
          <w:bCs/>
          <w:sz w:val="21"/>
          <w:szCs w:val="21"/>
        </w:rPr>
      </w:pPr>
      <w:r>
        <w:rPr>
          <w:rFonts w:hint="eastAsia" w:ascii="宋体"/>
          <w:bCs/>
          <w:sz w:val="21"/>
          <w:szCs w:val="21"/>
        </w:rPr>
        <w:t>联系人：应美琴、张仙花</w:t>
      </w:r>
    </w:p>
    <w:p>
      <w:pPr>
        <w:widowControl/>
        <w:spacing w:line="400" w:lineRule="exact"/>
        <w:ind w:firstLine="420" w:firstLineChars="200"/>
        <w:jc w:val="left"/>
        <w:rPr>
          <w:rFonts w:hint="default" w:ascii="宋体" w:eastAsia="宋体"/>
          <w:bCs/>
          <w:sz w:val="21"/>
          <w:szCs w:val="21"/>
          <w:lang w:val="en-US" w:eastAsia="zh-CN"/>
        </w:rPr>
      </w:pPr>
      <w:r>
        <w:rPr>
          <w:rFonts w:hint="eastAsia" w:ascii="宋体"/>
          <w:bCs/>
          <w:sz w:val="21"/>
          <w:szCs w:val="21"/>
        </w:rPr>
        <w:t>联系电话：0576-87217575</w:t>
      </w:r>
      <w:r>
        <w:rPr>
          <w:rFonts w:hint="eastAsia" w:ascii="宋体"/>
          <w:bCs/>
          <w:sz w:val="21"/>
          <w:szCs w:val="21"/>
          <w:lang w:eastAsia="zh-CN"/>
        </w:rPr>
        <w:t>、</w:t>
      </w:r>
      <w:r>
        <w:rPr>
          <w:rFonts w:hint="eastAsia" w:ascii="宋体"/>
          <w:bCs/>
          <w:sz w:val="21"/>
          <w:szCs w:val="21"/>
          <w:lang w:val="en-US" w:eastAsia="zh-CN"/>
        </w:rPr>
        <w:t>13967677682</w:t>
      </w:r>
    </w:p>
    <w:p>
      <w:pPr>
        <w:widowControl/>
        <w:spacing w:line="400" w:lineRule="exact"/>
        <w:ind w:firstLine="420" w:firstLineChars="200"/>
        <w:jc w:val="left"/>
        <w:rPr>
          <w:rFonts w:hint="eastAsia" w:ascii="宋体"/>
          <w:bCs/>
          <w:sz w:val="21"/>
          <w:szCs w:val="21"/>
        </w:rPr>
      </w:pPr>
      <w:r>
        <w:rPr>
          <w:rFonts w:hint="eastAsia" w:ascii="宋体"/>
          <w:bCs/>
          <w:sz w:val="21"/>
          <w:szCs w:val="21"/>
        </w:rPr>
        <w:t>邮箱：183020914@qq.com</w:t>
      </w:r>
    </w:p>
    <w:p>
      <w:pPr>
        <w:widowControl/>
        <w:spacing w:line="400" w:lineRule="exact"/>
        <w:ind w:firstLine="420" w:firstLineChars="200"/>
        <w:jc w:val="left"/>
        <w:rPr>
          <w:rFonts w:hint="eastAsia" w:ascii="宋体"/>
          <w:bCs/>
          <w:sz w:val="21"/>
          <w:szCs w:val="21"/>
        </w:rPr>
      </w:pPr>
      <w:r>
        <w:rPr>
          <w:rFonts w:hint="eastAsia" w:ascii="宋体"/>
          <w:bCs/>
          <w:sz w:val="21"/>
          <w:szCs w:val="21"/>
        </w:rPr>
        <w:t xml:space="preserve">地点：玉环市玉城街道泰安路198号上段大厦3单元1501室 </w:t>
      </w:r>
    </w:p>
    <w:p>
      <w:pPr>
        <w:widowControl/>
        <w:spacing w:line="400" w:lineRule="exact"/>
        <w:jc w:val="left"/>
        <w:rPr>
          <w:rFonts w:hint="eastAsia" w:ascii="宋体"/>
          <w:bCs/>
          <w:szCs w:val="21"/>
        </w:rPr>
      </w:pPr>
      <w:r>
        <w:rPr>
          <w:rFonts w:hint="eastAsia" w:ascii="Times New Roman" w:hAnsi="Times New Roman" w:eastAsia="宋体" w:cs="Times New Roman"/>
          <w:b/>
          <w:color w:val="auto"/>
          <w:szCs w:val="21"/>
          <w:lang w:eastAsia="zh-CN"/>
        </w:rPr>
        <w:t xml:space="preserve">（二）采购人名称：玉环市楚门镇人民政府  </w:t>
      </w:r>
      <w:r>
        <w:rPr>
          <w:rFonts w:hint="eastAsia" w:ascii="宋体"/>
          <w:bCs/>
          <w:szCs w:val="21"/>
        </w:rPr>
        <w:t xml:space="preserve"> </w:t>
      </w:r>
    </w:p>
    <w:p>
      <w:pPr>
        <w:widowControl/>
        <w:spacing w:line="400" w:lineRule="exact"/>
        <w:ind w:firstLine="420" w:firstLineChars="200"/>
        <w:jc w:val="left"/>
        <w:rPr>
          <w:rFonts w:hint="eastAsia" w:ascii="宋体" w:eastAsia="宋体"/>
          <w:bCs/>
          <w:szCs w:val="21"/>
          <w:lang w:eastAsia="zh-CN"/>
        </w:rPr>
      </w:pPr>
      <w:r>
        <w:rPr>
          <w:rFonts w:hint="eastAsia" w:ascii="宋体"/>
          <w:bCs/>
          <w:szCs w:val="21"/>
        </w:rPr>
        <w:t>联系人：</w:t>
      </w:r>
      <w:r>
        <w:rPr>
          <w:rFonts w:hint="eastAsia" w:ascii="宋体"/>
          <w:bCs/>
          <w:szCs w:val="21"/>
          <w:lang w:eastAsia="zh-CN"/>
        </w:rPr>
        <w:t>张先生</w:t>
      </w:r>
    </w:p>
    <w:p>
      <w:pPr>
        <w:widowControl/>
        <w:spacing w:line="400" w:lineRule="exact"/>
        <w:ind w:firstLine="420" w:firstLineChars="200"/>
        <w:jc w:val="left"/>
        <w:rPr>
          <w:rFonts w:hint="eastAsia" w:ascii="宋体" w:eastAsia="宋体"/>
          <w:bCs/>
          <w:szCs w:val="21"/>
          <w:lang w:eastAsia="zh-CN"/>
        </w:rPr>
      </w:pPr>
      <w:r>
        <w:rPr>
          <w:rFonts w:hint="eastAsia" w:ascii="宋体"/>
          <w:bCs/>
          <w:szCs w:val="21"/>
        </w:rPr>
        <w:t>联系电话：</w:t>
      </w:r>
      <w:r>
        <w:rPr>
          <w:rFonts w:hint="eastAsia" w:ascii="宋体"/>
          <w:bCs/>
          <w:szCs w:val="21"/>
          <w:lang w:eastAsia="zh-CN"/>
        </w:rPr>
        <w:t>0576-87460033</w:t>
      </w:r>
    </w:p>
    <w:p>
      <w:pPr>
        <w:widowControl/>
        <w:spacing w:line="400" w:lineRule="exact"/>
        <w:ind w:firstLine="420" w:firstLineChars="200"/>
        <w:jc w:val="left"/>
        <w:rPr>
          <w:rFonts w:hint="eastAsia" w:ascii="宋体"/>
          <w:bCs/>
          <w:szCs w:val="21"/>
        </w:rPr>
      </w:pPr>
      <w:r>
        <w:rPr>
          <w:rFonts w:hint="eastAsia" w:ascii="宋体"/>
          <w:bCs/>
          <w:szCs w:val="21"/>
        </w:rPr>
        <w:t>地点：玉环市楚门直塘路112号</w:t>
      </w:r>
    </w:p>
    <w:p>
      <w:pPr>
        <w:spacing w:line="360" w:lineRule="exac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color w:val="auto"/>
          <w:sz w:val="21"/>
          <w:szCs w:val="21"/>
        </w:rPr>
        <w:t>（三）同级政府采购监督管理部门名称：玉环市财政局</w:t>
      </w:r>
      <w:r>
        <w:rPr>
          <w:rFonts w:hint="default" w:ascii="Times New Roman" w:hAnsi="Times New Roman" w:eastAsia="宋体" w:cs="Times New Roman"/>
          <w:b/>
          <w:color w:val="auto"/>
          <w:sz w:val="21"/>
          <w:szCs w:val="21"/>
          <w:lang w:val="en-US" w:eastAsia="zh-CN"/>
        </w:rPr>
        <w:t>政府采购监督管理科</w:t>
      </w:r>
    </w:p>
    <w:p>
      <w:pPr>
        <w:snapToGrid w:val="0"/>
        <w:spacing w:line="36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联系人：谢主任                   </w:t>
      </w:r>
    </w:p>
    <w:p>
      <w:pPr>
        <w:snapToGrid w:val="0"/>
        <w:spacing w:line="36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监督投诉电话：0576-87250185         </w:t>
      </w:r>
    </w:p>
    <w:p>
      <w:pPr>
        <w:snapToGrid w:val="0"/>
        <w:spacing w:line="360" w:lineRule="exac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地址：玉环市玉城街道广陵路130号</w:t>
      </w:r>
    </w:p>
    <w:p>
      <w:pPr>
        <w:pStyle w:val="4"/>
        <w:keepNext/>
        <w:keepLines/>
        <w:pageBreakBefore/>
        <w:widowControl w:val="0"/>
        <w:kinsoku/>
        <w:wordWrap/>
        <w:overflowPunct/>
        <w:topLinePunct w:val="0"/>
        <w:autoSpaceDE/>
        <w:autoSpaceDN/>
        <w:bidi w:val="0"/>
        <w:adjustRightInd/>
        <w:snapToGrid/>
        <w:spacing w:line="579" w:lineRule="auto"/>
        <w:jc w:val="center"/>
        <w:textAlignment w:val="auto"/>
        <w:rPr>
          <w:rFonts w:hint="eastAsia"/>
          <w:color w:val="000000"/>
        </w:rPr>
      </w:pPr>
      <w:r>
        <w:rPr>
          <w:rFonts w:hint="eastAsia"/>
          <w:color w:val="000000"/>
        </w:rPr>
        <w:t>第二章  供应商须知</w:t>
      </w:r>
    </w:p>
    <w:p>
      <w:pPr>
        <w:pStyle w:val="5"/>
        <w:jc w:val="center"/>
        <w:rPr>
          <w:color w:val="000000"/>
          <w:sz w:val="24"/>
          <w:szCs w:val="24"/>
        </w:rPr>
      </w:pPr>
      <w:r>
        <w:rPr>
          <w:rFonts w:hint="eastAsia"/>
          <w:color w:val="000000"/>
          <w:sz w:val="24"/>
          <w:szCs w:val="24"/>
        </w:rPr>
        <w:t>前附表</w:t>
      </w:r>
    </w:p>
    <w:tbl>
      <w:tblPr>
        <w:tblStyle w:val="30"/>
        <w:tblW w:w="9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68"/>
        <w:gridCol w:w="1707"/>
        <w:gridCol w:w="67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68" w:type="dxa"/>
            <w:tcBorders>
              <w:top w:val="single" w:color="auto" w:sz="12" w:space="0"/>
            </w:tcBorders>
            <w:noWrap w:val="0"/>
            <w:vAlign w:val="center"/>
          </w:tcPr>
          <w:p>
            <w:pPr>
              <w:spacing w:line="400" w:lineRule="exact"/>
              <w:ind w:left="235" w:leftChars="103" w:right="199" w:rightChars="95" w:hanging="19" w:hangingChars="8"/>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序号</w:t>
            </w:r>
          </w:p>
        </w:tc>
        <w:tc>
          <w:tcPr>
            <w:tcW w:w="1707" w:type="dxa"/>
            <w:tcBorders>
              <w:top w:val="single" w:color="auto" w:sz="12" w:space="0"/>
            </w:tcBorders>
            <w:noWrap w:val="0"/>
            <w:vAlign w:val="center"/>
          </w:tcPr>
          <w:p>
            <w:pPr>
              <w:spacing w:line="400" w:lineRule="exact"/>
              <w:ind w:left="12" w:right="199" w:rightChars="95" w:hanging="10" w:hangingChars="5"/>
              <w:jc w:val="center"/>
              <w:rPr>
                <w:rFonts w:hint="eastAsia" w:ascii="宋体" w:hAnsi="宋体" w:cs="宋体"/>
                <w:color w:val="000000"/>
                <w:sz w:val="21"/>
                <w:szCs w:val="21"/>
              </w:rPr>
            </w:pPr>
            <w:r>
              <w:rPr>
                <w:rFonts w:hint="eastAsia" w:ascii="宋体" w:hAnsi="宋体" w:cs="宋体"/>
                <w:color w:val="000000"/>
                <w:sz w:val="21"/>
                <w:szCs w:val="21"/>
              </w:rPr>
              <w:t>内容</w:t>
            </w:r>
          </w:p>
        </w:tc>
        <w:tc>
          <w:tcPr>
            <w:tcW w:w="6744" w:type="dxa"/>
            <w:tcBorders>
              <w:top w:val="single" w:color="auto" w:sz="12" w:space="0"/>
            </w:tcBorders>
            <w:noWrap w:val="0"/>
            <w:vAlign w:val="center"/>
          </w:tcPr>
          <w:p>
            <w:pPr>
              <w:spacing w:line="400" w:lineRule="exact"/>
              <w:ind w:left="19" w:right="199" w:rightChars="95" w:hanging="16" w:hangingChars="8"/>
              <w:jc w:val="center"/>
              <w:rPr>
                <w:rFonts w:hint="eastAsia" w:ascii="宋体" w:hAnsi="宋体" w:cs="宋体"/>
                <w:color w:val="000000"/>
                <w:sz w:val="21"/>
                <w:szCs w:val="21"/>
              </w:rPr>
            </w:pPr>
            <w:r>
              <w:rPr>
                <w:rFonts w:hint="eastAsia" w:ascii="宋体" w:hAnsi="宋体" w:cs="宋体"/>
                <w:color w:val="000000"/>
                <w:sz w:val="21"/>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68" w:type="dxa"/>
            <w:noWrap w:val="0"/>
            <w:vAlign w:val="center"/>
          </w:tcPr>
          <w:p>
            <w:pPr>
              <w:widowControl/>
              <w:numPr>
                <w:ilvl w:val="0"/>
                <w:numId w:val="0"/>
              </w:numPr>
              <w:tabs>
                <w:tab w:val="left" w:pos="420"/>
              </w:tabs>
              <w:spacing w:line="400" w:lineRule="exact"/>
              <w:ind w:left="0" w:leftChars="0" w:right="199" w:rightChars="95"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w:t>
            </w:r>
          </w:p>
        </w:tc>
        <w:tc>
          <w:tcPr>
            <w:tcW w:w="1707" w:type="dxa"/>
            <w:noWrap w:val="0"/>
            <w:vAlign w:val="center"/>
          </w:tcPr>
          <w:p>
            <w:pPr>
              <w:spacing w:line="400" w:lineRule="exact"/>
              <w:ind w:left="12" w:right="199" w:rightChars="95" w:hanging="10" w:hangingChars="5"/>
              <w:rPr>
                <w:rFonts w:hint="eastAsia" w:ascii="宋体" w:hAnsi="宋体" w:cs="宋体"/>
                <w:color w:val="000000"/>
                <w:sz w:val="21"/>
                <w:szCs w:val="21"/>
              </w:rPr>
            </w:pPr>
            <w:r>
              <w:rPr>
                <w:rFonts w:hint="eastAsia" w:ascii="宋体" w:hAnsi="宋体" w:cs="宋体"/>
                <w:color w:val="000000"/>
                <w:sz w:val="21"/>
                <w:szCs w:val="21"/>
              </w:rPr>
              <w:t>项目名称</w:t>
            </w:r>
          </w:p>
        </w:tc>
        <w:tc>
          <w:tcPr>
            <w:tcW w:w="6744" w:type="dxa"/>
            <w:noWrap w:val="0"/>
            <w:vAlign w:val="center"/>
          </w:tcPr>
          <w:p>
            <w:pPr>
              <w:spacing w:line="400" w:lineRule="exact"/>
              <w:ind w:left="19" w:right="199" w:rightChars="95" w:hanging="16" w:hangingChars="8"/>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玉环市楚门镇物业管理服务采购项目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68" w:type="dxa"/>
            <w:noWrap w:val="0"/>
            <w:vAlign w:val="center"/>
          </w:tcPr>
          <w:p>
            <w:pPr>
              <w:widowControl/>
              <w:numPr>
                <w:ilvl w:val="0"/>
                <w:numId w:val="0"/>
              </w:numPr>
              <w:tabs>
                <w:tab w:val="left" w:pos="420"/>
              </w:tabs>
              <w:spacing w:line="400" w:lineRule="exact"/>
              <w:ind w:left="0" w:leftChars="0" w:right="199" w:rightChars="95"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2</w:t>
            </w:r>
          </w:p>
        </w:tc>
        <w:tc>
          <w:tcPr>
            <w:tcW w:w="1707" w:type="dxa"/>
            <w:noWrap w:val="0"/>
            <w:vAlign w:val="center"/>
          </w:tcPr>
          <w:p>
            <w:pPr>
              <w:spacing w:line="400" w:lineRule="exact"/>
              <w:ind w:left="12" w:right="199" w:rightChars="95" w:hanging="10" w:hangingChars="5"/>
              <w:rPr>
                <w:rFonts w:hint="eastAsia" w:ascii="宋体" w:hAnsi="宋体" w:cs="宋体"/>
                <w:color w:val="000000"/>
                <w:sz w:val="21"/>
                <w:szCs w:val="21"/>
              </w:rPr>
            </w:pPr>
            <w:r>
              <w:rPr>
                <w:rFonts w:hint="eastAsia" w:ascii="宋体" w:hAnsi="宋体" w:cs="宋体"/>
                <w:color w:val="000000"/>
                <w:sz w:val="21"/>
                <w:szCs w:val="21"/>
              </w:rPr>
              <w:t>项目编号</w:t>
            </w:r>
          </w:p>
        </w:tc>
        <w:tc>
          <w:tcPr>
            <w:tcW w:w="6744" w:type="dxa"/>
            <w:noWrap w:val="0"/>
            <w:vAlign w:val="center"/>
          </w:tcPr>
          <w:p>
            <w:pPr>
              <w:spacing w:line="400" w:lineRule="exact"/>
              <w:ind w:left="19" w:right="199" w:rightChars="95" w:hanging="16" w:hangingChars="8"/>
              <w:rPr>
                <w:rFonts w:hint="default" w:ascii="宋体" w:hAnsi="宋体" w:eastAsia="宋体" w:cs="宋体"/>
                <w:color w:val="000000"/>
                <w:sz w:val="21"/>
                <w:szCs w:val="21"/>
                <w:lang w:val="en-US" w:eastAsia="zh-CN"/>
              </w:rPr>
            </w:pPr>
            <w:r>
              <w:rPr>
                <w:rFonts w:hint="eastAsia" w:ascii="宋体" w:hAnsi="宋体" w:cs="宋体"/>
                <w:color w:val="000000"/>
                <w:sz w:val="21"/>
                <w:szCs w:val="21"/>
                <w:lang w:eastAsia="zh-CN"/>
              </w:rPr>
              <w:t>CX-YHZFCG-2020-11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68" w:type="dxa"/>
            <w:noWrap w:val="0"/>
            <w:vAlign w:val="center"/>
          </w:tcPr>
          <w:p>
            <w:pPr>
              <w:widowControl/>
              <w:numPr>
                <w:ilvl w:val="0"/>
                <w:numId w:val="0"/>
              </w:numPr>
              <w:tabs>
                <w:tab w:val="left" w:pos="420"/>
              </w:tabs>
              <w:spacing w:line="400" w:lineRule="exact"/>
              <w:ind w:left="0" w:leftChars="0" w:right="199" w:rightChars="95"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3</w:t>
            </w:r>
          </w:p>
        </w:tc>
        <w:tc>
          <w:tcPr>
            <w:tcW w:w="1707" w:type="dxa"/>
            <w:noWrap w:val="0"/>
            <w:vAlign w:val="center"/>
          </w:tcPr>
          <w:p>
            <w:pPr>
              <w:spacing w:line="400" w:lineRule="exact"/>
              <w:ind w:left="12" w:right="199" w:rightChars="95" w:hanging="10" w:hangingChars="5"/>
              <w:rPr>
                <w:rFonts w:hint="eastAsia" w:ascii="宋体" w:hAnsi="宋体" w:cs="宋体"/>
                <w:color w:val="000000"/>
                <w:sz w:val="21"/>
                <w:szCs w:val="21"/>
              </w:rPr>
            </w:pPr>
            <w:r>
              <w:rPr>
                <w:rFonts w:hint="eastAsia" w:ascii="宋体" w:hAnsi="宋体" w:cs="宋体"/>
                <w:color w:val="000000"/>
                <w:sz w:val="21"/>
                <w:szCs w:val="21"/>
              </w:rPr>
              <w:t>资金来源</w:t>
            </w:r>
          </w:p>
        </w:tc>
        <w:tc>
          <w:tcPr>
            <w:tcW w:w="6744" w:type="dxa"/>
            <w:noWrap w:val="0"/>
            <w:vAlign w:val="center"/>
          </w:tcPr>
          <w:p>
            <w:pPr>
              <w:spacing w:line="400" w:lineRule="exact"/>
              <w:ind w:left="19" w:right="199" w:rightChars="95" w:hanging="16" w:hangingChars="8"/>
              <w:rPr>
                <w:rFonts w:hint="eastAsia" w:ascii="宋体" w:hAnsi="宋体" w:cs="宋体"/>
                <w:color w:val="000000"/>
                <w:sz w:val="21"/>
                <w:szCs w:val="21"/>
              </w:rPr>
            </w:pPr>
            <w:r>
              <w:rPr>
                <w:rFonts w:hint="eastAsia" w:ascii="宋体" w:hAnsi="宋体" w:cs="宋体"/>
                <w:color w:val="000000"/>
                <w:sz w:val="21"/>
                <w:szCs w:val="21"/>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68" w:type="dxa"/>
            <w:noWrap w:val="0"/>
            <w:vAlign w:val="center"/>
          </w:tcPr>
          <w:p>
            <w:pPr>
              <w:widowControl/>
              <w:numPr>
                <w:ilvl w:val="0"/>
                <w:numId w:val="0"/>
              </w:numPr>
              <w:tabs>
                <w:tab w:val="left" w:pos="420"/>
              </w:tabs>
              <w:spacing w:line="400" w:lineRule="exact"/>
              <w:ind w:left="0" w:leftChars="0" w:right="199" w:rightChars="95"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4</w:t>
            </w:r>
          </w:p>
        </w:tc>
        <w:tc>
          <w:tcPr>
            <w:tcW w:w="1707" w:type="dxa"/>
            <w:noWrap w:val="0"/>
            <w:vAlign w:val="center"/>
          </w:tcPr>
          <w:p>
            <w:pPr>
              <w:spacing w:line="400" w:lineRule="exact"/>
              <w:ind w:left="12" w:right="199" w:rightChars="95" w:hanging="10" w:hangingChars="5"/>
              <w:rPr>
                <w:rFonts w:hint="eastAsia" w:ascii="宋体" w:hAnsi="宋体" w:cs="宋体"/>
                <w:color w:val="000000"/>
                <w:sz w:val="21"/>
                <w:szCs w:val="21"/>
              </w:rPr>
            </w:pPr>
            <w:r>
              <w:rPr>
                <w:rFonts w:hint="eastAsia" w:ascii="宋体" w:hAnsi="宋体" w:cs="宋体"/>
                <w:color w:val="000000"/>
                <w:sz w:val="21"/>
                <w:szCs w:val="21"/>
              </w:rPr>
              <w:t>采购方式</w:t>
            </w:r>
          </w:p>
        </w:tc>
        <w:tc>
          <w:tcPr>
            <w:tcW w:w="6744" w:type="dxa"/>
            <w:noWrap w:val="0"/>
            <w:vAlign w:val="center"/>
          </w:tcPr>
          <w:p>
            <w:pPr>
              <w:spacing w:line="400" w:lineRule="exact"/>
              <w:ind w:left="19" w:right="199" w:rightChars="95" w:hanging="16" w:hangingChars="8"/>
              <w:rPr>
                <w:rFonts w:hint="eastAsia" w:ascii="宋体" w:hAnsi="宋体" w:cs="宋体"/>
                <w:color w:val="000000"/>
                <w:sz w:val="21"/>
                <w:szCs w:val="21"/>
              </w:rPr>
            </w:pPr>
            <w:r>
              <w:rPr>
                <w:rFonts w:hint="eastAsia" w:ascii="宋体" w:hAnsi="宋体" w:cs="宋体"/>
                <w:color w:val="000000"/>
                <w:sz w:val="21"/>
                <w:szCs w:val="21"/>
              </w:rPr>
              <w:t>竞争性磋商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68" w:type="dxa"/>
            <w:noWrap w:val="0"/>
            <w:vAlign w:val="center"/>
          </w:tcPr>
          <w:p>
            <w:pPr>
              <w:widowControl/>
              <w:numPr>
                <w:ilvl w:val="0"/>
                <w:numId w:val="0"/>
              </w:numPr>
              <w:tabs>
                <w:tab w:val="left" w:pos="420"/>
              </w:tabs>
              <w:spacing w:line="400" w:lineRule="exact"/>
              <w:ind w:left="0" w:leftChars="0" w:right="199" w:rightChars="95"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5</w:t>
            </w:r>
          </w:p>
        </w:tc>
        <w:tc>
          <w:tcPr>
            <w:tcW w:w="1707" w:type="dxa"/>
            <w:noWrap w:val="0"/>
            <w:vAlign w:val="center"/>
          </w:tcPr>
          <w:p>
            <w:pPr>
              <w:spacing w:line="400" w:lineRule="exact"/>
              <w:ind w:left="12" w:right="199" w:rightChars="95" w:hanging="10" w:hangingChars="5"/>
              <w:rPr>
                <w:rFonts w:hint="eastAsia" w:ascii="宋体" w:hAnsi="宋体" w:cs="宋体"/>
                <w:color w:val="000000"/>
                <w:sz w:val="21"/>
                <w:szCs w:val="21"/>
              </w:rPr>
            </w:pPr>
            <w:r>
              <w:rPr>
                <w:rFonts w:hint="eastAsia" w:ascii="宋体" w:hAnsi="宋体" w:cs="宋体"/>
                <w:color w:val="000000"/>
                <w:sz w:val="21"/>
                <w:szCs w:val="21"/>
              </w:rPr>
              <w:t>采购预算</w:t>
            </w:r>
          </w:p>
        </w:tc>
        <w:tc>
          <w:tcPr>
            <w:tcW w:w="6744" w:type="dxa"/>
            <w:noWrap w:val="0"/>
            <w:vAlign w:val="center"/>
          </w:tcPr>
          <w:p>
            <w:pPr>
              <w:spacing w:line="400" w:lineRule="exact"/>
              <w:ind w:left="19" w:right="199" w:rightChars="95" w:hanging="16" w:hangingChars="8"/>
              <w:rPr>
                <w:rFonts w:ascii="宋体" w:hAnsi="宋体" w:cs="宋体"/>
                <w:color w:val="000000"/>
                <w:sz w:val="21"/>
                <w:szCs w:val="21"/>
              </w:rPr>
            </w:pPr>
            <w:r>
              <w:rPr>
                <w:rFonts w:hint="eastAsia" w:ascii="宋体" w:hAnsi="宋体" w:cs="宋体"/>
                <w:color w:val="auto"/>
                <w:sz w:val="21"/>
                <w:szCs w:val="21"/>
                <w:lang w:eastAsia="zh-CN"/>
              </w:rPr>
              <w:t>本项目最高限价为</w:t>
            </w:r>
            <w:r>
              <w:rPr>
                <w:rFonts w:hint="eastAsia" w:ascii="宋体" w:hAnsi="宋体" w:cs="宋体"/>
                <w:color w:val="auto"/>
                <w:sz w:val="21"/>
                <w:szCs w:val="21"/>
                <w:lang w:val="en-US" w:eastAsia="zh-CN"/>
              </w:rPr>
              <w:t>120万元</w:t>
            </w:r>
            <w:r>
              <w:rPr>
                <w:rFonts w:hint="eastAsia" w:ascii="宋体" w:hAnsi="宋体" w:cs="宋体"/>
                <w:color w:val="auto"/>
                <w:sz w:val="21"/>
                <w:szCs w:val="21"/>
                <w:lang w:eastAsia="zh-CN"/>
              </w:rPr>
              <w:t>，超出最高限价的报价做无效投标处理。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68" w:type="dxa"/>
            <w:noWrap w:val="0"/>
            <w:vAlign w:val="center"/>
          </w:tcPr>
          <w:p>
            <w:pPr>
              <w:widowControl/>
              <w:numPr>
                <w:ilvl w:val="0"/>
                <w:numId w:val="0"/>
              </w:numPr>
              <w:tabs>
                <w:tab w:val="left" w:pos="420"/>
              </w:tabs>
              <w:spacing w:line="400" w:lineRule="exact"/>
              <w:ind w:left="0" w:leftChars="0" w:right="199" w:rightChars="95"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6</w:t>
            </w:r>
          </w:p>
        </w:tc>
        <w:tc>
          <w:tcPr>
            <w:tcW w:w="1707" w:type="dxa"/>
            <w:noWrap w:val="0"/>
            <w:vAlign w:val="center"/>
          </w:tcPr>
          <w:p>
            <w:pPr>
              <w:adjustRightInd w:val="0"/>
              <w:spacing w:line="400" w:lineRule="exact"/>
              <w:ind w:left="12" w:right="199" w:rightChars="95" w:hanging="10" w:hangingChars="5"/>
              <w:rPr>
                <w:rFonts w:hint="eastAsia" w:ascii="宋体" w:hAnsi="宋体" w:cs="宋体"/>
                <w:color w:val="000000"/>
                <w:sz w:val="21"/>
                <w:szCs w:val="21"/>
              </w:rPr>
            </w:pPr>
            <w:r>
              <w:rPr>
                <w:rFonts w:hint="eastAsia" w:ascii="宋体" w:hAnsi="宋体" w:cs="宋体"/>
                <w:color w:val="000000"/>
                <w:sz w:val="21"/>
                <w:szCs w:val="21"/>
              </w:rPr>
              <w:t>采购人</w:t>
            </w:r>
          </w:p>
        </w:tc>
        <w:tc>
          <w:tcPr>
            <w:tcW w:w="6744" w:type="dxa"/>
            <w:noWrap w:val="0"/>
            <w:vAlign w:val="center"/>
          </w:tcPr>
          <w:p>
            <w:pPr>
              <w:adjustRightInd w:val="0"/>
              <w:spacing w:line="400" w:lineRule="exact"/>
              <w:ind w:left="19" w:right="199" w:rightChars="95" w:hanging="16" w:hangingChars="8"/>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玉环市楚门镇人民政府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68" w:type="dxa"/>
            <w:noWrap w:val="0"/>
            <w:vAlign w:val="center"/>
          </w:tcPr>
          <w:p>
            <w:pPr>
              <w:widowControl/>
              <w:numPr>
                <w:ilvl w:val="0"/>
                <w:numId w:val="0"/>
              </w:numPr>
              <w:tabs>
                <w:tab w:val="left" w:pos="420"/>
              </w:tabs>
              <w:spacing w:line="400" w:lineRule="exact"/>
              <w:ind w:left="0" w:leftChars="0" w:right="199" w:rightChars="95"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7</w:t>
            </w:r>
          </w:p>
        </w:tc>
        <w:tc>
          <w:tcPr>
            <w:tcW w:w="1707" w:type="dxa"/>
            <w:noWrap w:val="0"/>
            <w:vAlign w:val="center"/>
          </w:tcPr>
          <w:p>
            <w:pPr>
              <w:spacing w:line="400" w:lineRule="exact"/>
              <w:ind w:left="12" w:right="199" w:rightChars="95" w:hanging="10" w:hangingChars="5"/>
              <w:rPr>
                <w:rFonts w:hint="eastAsia" w:ascii="宋体" w:hAnsi="宋体" w:cs="宋体"/>
                <w:color w:val="000000"/>
                <w:sz w:val="21"/>
                <w:szCs w:val="21"/>
              </w:rPr>
            </w:pPr>
            <w:r>
              <w:rPr>
                <w:rFonts w:hint="eastAsia" w:ascii="宋体" w:hAnsi="宋体" w:cs="宋体"/>
                <w:color w:val="000000"/>
                <w:sz w:val="21"/>
                <w:szCs w:val="21"/>
              </w:rPr>
              <w:t>招标代理机构</w:t>
            </w:r>
          </w:p>
        </w:tc>
        <w:tc>
          <w:tcPr>
            <w:tcW w:w="6744" w:type="dxa"/>
            <w:noWrap w:val="0"/>
            <w:vAlign w:val="center"/>
          </w:tcPr>
          <w:p>
            <w:pPr>
              <w:adjustRightInd w:val="0"/>
              <w:spacing w:line="400" w:lineRule="exact"/>
              <w:ind w:left="19" w:right="199" w:rightChars="95" w:hanging="16" w:hangingChars="8"/>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浙江财信工程咨询有限公司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76" w:hRule="atLeast"/>
          <w:jc w:val="center"/>
        </w:trPr>
        <w:tc>
          <w:tcPr>
            <w:tcW w:w="968" w:type="dxa"/>
            <w:noWrap w:val="0"/>
            <w:vAlign w:val="center"/>
          </w:tcPr>
          <w:p>
            <w:pPr>
              <w:widowControl/>
              <w:numPr>
                <w:ilvl w:val="0"/>
                <w:numId w:val="0"/>
              </w:numPr>
              <w:tabs>
                <w:tab w:val="left" w:pos="420"/>
              </w:tabs>
              <w:spacing w:line="400" w:lineRule="exact"/>
              <w:ind w:left="0" w:leftChars="0" w:right="199" w:rightChars="95"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8</w:t>
            </w:r>
          </w:p>
        </w:tc>
        <w:tc>
          <w:tcPr>
            <w:tcW w:w="1707" w:type="dxa"/>
            <w:noWrap w:val="0"/>
            <w:vAlign w:val="center"/>
          </w:tcPr>
          <w:p>
            <w:pPr>
              <w:spacing w:line="400" w:lineRule="exact"/>
              <w:ind w:left="12" w:right="199" w:rightChars="95" w:hanging="10" w:hangingChars="5"/>
              <w:rPr>
                <w:rFonts w:hint="eastAsia" w:ascii="宋体" w:hAnsi="宋体" w:cs="宋体"/>
                <w:color w:val="000000"/>
                <w:sz w:val="21"/>
                <w:szCs w:val="21"/>
              </w:rPr>
            </w:pPr>
            <w:r>
              <w:rPr>
                <w:rFonts w:hint="eastAsia" w:ascii="宋体" w:hAnsi="宋体" w:cs="宋体"/>
                <w:color w:val="000000"/>
                <w:sz w:val="21"/>
                <w:szCs w:val="21"/>
              </w:rPr>
              <w:t>评标办法</w:t>
            </w:r>
          </w:p>
        </w:tc>
        <w:tc>
          <w:tcPr>
            <w:tcW w:w="6744" w:type="dxa"/>
            <w:noWrap w:val="0"/>
            <w:vAlign w:val="center"/>
          </w:tcPr>
          <w:p>
            <w:pPr>
              <w:adjustRightInd w:val="0"/>
              <w:spacing w:line="400" w:lineRule="exact"/>
              <w:ind w:left="19" w:right="199" w:rightChars="95" w:hanging="16" w:hangingChars="8"/>
              <w:rPr>
                <w:rFonts w:hint="eastAsia" w:ascii="宋体" w:hAnsi="宋体" w:cs="宋体"/>
                <w:color w:val="000000"/>
                <w:sz w:val="21"/>
                <w:szCs w:val="21"/>
              </w:rPr>
            </w:pPr>
            <w:r>
              <w:rPr>
                <w:rFonts w:hint="eastAsia" w:ascii="宋体" w:hAnsi="宋体" w:cs="宋体"/>
                <w:color w:val="000000"/>
                <w:sz w:val="21"/>
                <w:szCs w:val="21"/>
              </w:rPr>
              <w:t>综合评</w:t>
            </w:r>
            <w:r>
              <w:rPr>
                <w:rFonts w:hint="eastAsia" w:ascii="宋体" w:hAnsi="宋体" w:cs="宋体"/>
                <w:color w:val="000000"/>
                <w:sz w:val="21"/>
                <w:szCs w:val="21"/>
                <w:lang w:eastAsia="zh-CN"/>
              </w:rPr>
              <w:t>分</w:t>
            </w:r>
            <w:r>
              <w:rPr>
                <w:rFonts w:hint="eastAsia" w:ascii="宋体" w:hAnsi="宋体" w:cs="宋体"/>
                <w:color w:val="000000"/>
                <w:sz w:val="21"/>
                <w:szCs w:val="21"/>
              </w:rPr>
              <w:t>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68" w:type="dxa"/>
            <w:noWrap w:val="0"/>
            <w:vAlign w:val="center"/>
          </w:tcPr>
          <w:p>
            <w:pPr>
              <w:widowControl/>
              <w:numPr>
                <w:ilvl w:val="0"/>
                <w:numId w:val="0"/>
              </w:numPr>
              <w:tabs>
                <w:tab w:val="left" w:pos="420"/>
              </w:tabs>
              <w:spacing w:line="400" w:lineRule="exact"/>
              <w:ind w:left="0" w:leftChars="0" w:right="199" w:rightChars="95"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9</w:t>
            </w:r>
          </w:p>
        </w:tc>
        <w:tc>
          <w:tcPr>
            <w:tcW w:w="1707" w:type="dxa"/>
            <w:noWrap w:val="0"/>
            <w:vAlign w:val="center"/>
          </w:tcPr>
          <w:p>
            <w:pPr>
              <w:spacing w:line="400" w:lineRule="exact"/>
              <w:ind w:left="12" w:right="199" w:rightChars="95" w:hanging="10" w:hangingChars="5"/>
              <w:rPr>
                <w:rFonts w:hint="eastAsia" w:ascii="宋体" w:hAnsi="宋体" w:cs="宋体"/>
                <w:color w:val="000000"/>
                <w:sz w:val="21"/>
                <w:szCs w:val="21"/>
              </w:rPr>
            </w:pPr>
            <w:r>
              <w:rPr>
                <w:rFonts w:hint="eastAsia" w:ascii="宋体" w:hAnsi="宋体" w:cs="宋体"/>
                <w:color w:val="000000"/>
                <w:sz w:val="21"/>
                <w:szCs w:val="21"/>
              </w:rPr>
              <w:t>投标供应商</w:t>
            </w:r>
          </w:p>
          <w:p>
            <w:pPr>
              <w:spacing w:line="400" w:lineRule="exact"/>
              <w:ind w:left="12" w:right="199" w:rightChars="95" w:hanging="10" w:hangingChars="5"/>
              <w:rPr>
                <w:rFonts w:hint="eastAsia" w:ascii="宋体" w:hAnsi="宋体" w:cs="宋体"/>
                <w:color w:val="000000"/>
                <w:sz w:val="21"/>
                <w:szCs w:val="21"/>
              </w:rPr>
            </w:pPr>
            <w:r>
              <w:rPr>
                <w:rFonts w:hint="eastAsia" w:ascii="宋体" w:hAnsi="宋体" w:cs="宋体"/>
                <w:color w:val="000000"/>
                <w:sz w:val="21"/>
                <w:szCs w:val="21"/>
              </w:rPr>
              <w:t>资格要求</w:t>
            </w:r>
          </w:p>
        </w:tc>
        <w:tc>
          <w:tcPr>
            <w:tcW w:w="6744" w:type="dxa"/>
            <w:noWrap w:val="0"/>
            <w:vAlign w:val="center"/>
          </w:tcPr>
          <w:p>
            <w:pPr>
              <w:spacing w:line="400" w:lineRule="exact"/>
              <w:ind w:left="19" w:right="199" w:rightChars="95" w:hanging="16" w:hangingChars="8"/>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详见</w:t>
            </w:r>
            <w:r>
              <w:rPr>
                <w:rFonts w:hint="eastAsia" w:ascii="宋体" w:hAnsi="宋体" w:cs="宋体"/>
                <w:color w:val="000000"/>
                <w:sz w:val="21"/>
                <w:szCs w:val="21"/>
              </w:rPr>
              <w:t>竞争性磋商公告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68" w:type="dxa"/>
            <w:noWrap w:val="0"/>
            <w:vAlign w:val="center"/>
          </w:tcPr>
          <w:p>
            <w:pPr>
              <w:widowControl/>
              <w:numPr>
                <w:ilvl w:val="0"/>
                <w:numId w:val="0"/>
              </w:numPr>
              <w:tabs>
                <w:tab w:val="left" w:pos="420"/>
              </w:tabs>
              <w:spacing w:line="400" w:lineRule="exact"/>
              <w:ind w:left="0" w:leftChars="0" w:right="199" w:rightChars="95"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10</w:t>
            </w:r>
          </w:p>
        </w:tc>
        <w:tc>
          <w:tcPr>
            <w:tcW w:w="1707" w:type="dxa"/>
            <w:noWrap w:val="0"/>
            <w:vAlign w:val="center"/>
          </w:tcPr>
          <w:p>
            <w:pPr>
              <w:adjustRightInd w:val="0"/>
              <w:spacing w:line="400" w:lineRule="exact"/>
              <w:ind w:left="12" w:right="199" w:rightChars="95" w:hanging="10" w:hangingChars="5"/>
              <w:rPr>
                <w:rFonts w:hint="eastAsia" w:ascii="宋体" w:hAnsi="宋体" w:cs="宋体"/>
                <w:color w:val="000000"/>
                <w:sz w:val="21"/>
                <w:szCs w:val="21"/>
              </w:rPr>
            </w:pPr>
            <w:r>
              <w:rPr>
                <w:rFonts w:hint="eastAsia" w:ascii="宋体" w:hAnsi="宋体" w:cs="宋体"/>
                <w:color w:val="000000"/>
                <w:sz w:val="21"/>
                <w:szCs w:val="21"/>
              </w:rPr>
              <w:t>是否接受联合体投标</w:t>
            </w:r>
          </w:p>
        </w:tc>
        <w:tc>
          <w:tcPr>
            <w:tcW w:w="6744" w:type="dxa"/>
            <w:noWrap w:val="0"/>
            <w:vAlign w:val="center"/>
          </w:tcPr>
          <w:p>
            <w:pPr>
              <w:adjustRightInd w:val="0"/>
              <w:spacing w:line="400" w:lineRule="exact"/>
              <w:ind w:left="19" w:right="199" w:rightChars="95" w:hanging="16" w:hangingChars="8"/>
              <w:rPr>
                <w:rFonts w:hint="eastAsia" w:ascii="宋体" w:hAnsi="宋体" w:cs="宋体"/>
                <w:color w:val="000000"/>
                <w:sz w:val="21"/>
                <w:szCs w:val="21"/>
              </w:rPr>
            </w:pPr>
            <w:r>
              <w:rPr>
                <w:rFonts w:hint="eastAsia" w:ascii="宋体" w:hAnsi="宋体" w:cs="宋体"/>
                <w:color w:val="000000"/>
                <w:sz w:val="21"/>
                <w:szCs w:val="21"/>
              </w:rPr>
              <w:fldChar w:fldCharType="begin"/>
            </w:r>
            <w:r>
              <w:rPr>
                <w:rFonts w:hint="eastAsia" w:ascii="宋体" w:hAnsi="宋体" w:cs="宋体"/>
                <w:color w:val="000000"/>
                <w:sz w:val="21"/>
                <w:szCs w:val="21"/>
              </w:rPr>
              <w:instrText xml:space="preserve"> eq \o\ac(</w:instrText>
            </w:r>
            <w:r>
              <w:rPr>
                <w:rFonts w:hint="eastAsia" w:ascii="宋体" w:hAnsi="宋体" w:cs="宋体"/>
                <w:color w:val="000000"/>
                <w:position w:val="-4"/>
                <w:sz w:val="31"/>
                <w:szCs w:val="21"/>
              </w:rPr>
              <w:instrText xml:space="preserve">□</w:instrText>
            </w:r>
            <w:r>
              <w:rPr>
                <w:rFonts w:hint="eastAsia" w:ascii="宋体" w:hAnsi="宋体" w:cs="宋体"/>
                <w:color w:val="000000"/>
                <w:position w:val="0"/>
                <w:sz w:val="21"/>
                <w:szCs w:val="21"/>
              </w:rPr>
              <w:instrText xml:space="preserve">,√)</w:instrText>
            </w:r>
            <w:r>
              <w:rPr>
                <w:rFonts w:hint="eastAsia" w:ascii="宋体" w:hAnsi="宋体" w:cs="宋体"/>
                <w:color w:val="000000"/>
                <w:sz w:val="21"/>
                <w:szCs w:val="21"/>
              </w:rPr>
              <w:fldChar w:fldCharType="end"/>
            </w:r>
            <w:r>
              <w:rPr>
                <w:rFonts w:hint="eastAsia" w:ascii="宋体" w:hAnsi="宋体" w:cs="宋体"/>
                <w:color w:val="000000"/>
                <w:sz w:val="21"/>
                <w:szCs w:val="21"/>
              </w:rPr>
              <w:t>不接受</w:t>
            </w:r>
          </w:p>
          <w:p>
            <w:pPr>
              <w:adjustRightInd w:val="0"/>
              <w:spacing w:line="400" w:lineRule="exact"/>
              <w:ind w:left="19" w:right="199" w:rightChars="95" w:hanging="16" w:hangingChars="8"/>
              <w:rPr>
                <w:rFonts w:hint="eastAsia" w:ascii="宋体" w:hAnsi="宋体" w:cs="宋体"/>
                <w:color w:val="000000"/>
                <w:sz w:val="21"/>
                <w:szCs w:val="21"/>
              </w:rPr>
            </w:pPr>
            <w:r>
              <w:rPr>
                <w:rFonts w:hint="eastAsia" w:ascii="宋体" w:hAnsi="宋体" w:cs="宋体"/>
                <w:color w:val="000000"/>
                <w:sz w:val="21"/>
                <w:szCs w:val="21"/>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68" w:type="dxa"/>
            <w:noWrap w:val="0"/>
            <w:vAlign w:val="center"/>
          </w:tcPr>
          <w:p>
            <w:pPr>
              <w:widowControl/>
              <w:numPr>
                <w:ilvl w:val="0"/>
                <w:numId w:val="0"/>
              </w:numPr>
              <w:tabs>
                <w:tab w:val="left" w:pos="420"/>
              </w:tabs>
              <w:spacing w:line="400" w:lineRule="exact"/>
              <w:ind w:left="0" w:leftChars="0" w:right="199" w:rightChars="95"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11</w:t>
            </w:r>
          </w:p>
        </w:tc>
        <w:tc>
          <w:tcPr>
            <w:tcW w:w="1707" w:type="dxa"/>
            <w:noWrap w:val="0"/>
            <w:vAlign w:val="center"/>
          </w:tcPr>
          <w:p>
            <w:pPr>
              <w:adjustRightInd w:val="0"/>
              <w:spacing w:line="400" w:lineRule="exact"/>
              <w:ind w:left="12" w:right="199" w:rightChars="95" w:hanging="10" w:hangingChars="5"/>
              <w:rPr>
                <w:rFonts w:hint="eastAsia" w:ascii="宋体" w:hAnsi="宋体" w:cs="宋体"/>
                <w:color w:val="000000"/>
                <w:sz w:val="21"/>
                <w:szCs w:val="21"/>
              </w:rPr>
            </w:pPr>
            <w:r>
              <w:rPr>
                <w:rFonts w:hint="eastAsia" w:ascii="宋体" w:hAnsi="宋体" w:cs="宋体"/>
                <w:color w:val="000000"/>
                <w:sz w:val="21"/>
                <w:szCs w:val="21"/>
              </w:rPr>
              <w:t>踏勘现场</w:t>
            </w:r>
          </w:p>
        </w:tc>
        <w:tc>
          <w:tcPr>
            <w:tcW w:w="6744" w:type="dxa"/>
            <w:noWrap w:val="0"/>
            <w:vAlign w:val="center"/>
          </w:tcPr>
          <w:p>
            <w:pPr>
              <w:adjustRightInd w:val="0"/>
              <w:spacing w:line="400" w:lineRule="exact"/>
              <w:ind w:left="19" w:right="199" w:rightChars="95" w:hanging="17" w:hangingChars="8"/>
              <w:rPr>
                <w:rFonts w:hint="eastAsia" w:ascii="宋体" w:hAnsi="宋体" w:cs="宋体"/>
                <w:color w:val="000000"/>
                <w:sz w:val="21"/>
                <w:szCs w:val="21"/>
              </w:rPr>
            </w:pPr>
            <w:r>
              <w:rPr>
                <w:rFonts w:hint="eastAsia" w:ascii="宋体" w:hAnsi="宋体" w:cs="宋体"/>
                <w:b/>
                <w:bCs/>
                <w:color w:val="000000"/>
                <w:sz w:val="21"/>
                <w:szCs w:val="21"/>
              </w:rPr>
              <w:fldChar w:fldCharType="begin"/>
            </w:r>
            <w:r>
              <w:rPr>
                <w:rFonts w:hint="eastAsia" w:ascii="宋体" w:hAnsi="宋体" w:cs="宋体"/>
                <w:b/>
                <w:bCs/>
                <w:color w:val="000000"/>
                <w:sz w:val="21"/>
                <w:szCs w:val="21"/>
              </w:rPr>
              <w:instrText xml:space="preserve"> eq \o\ac(</w:instrText>
            </w:r>
            <w:r>
              <w:rPr>
                <w:rFonts w:hint="eastAsia" w:ascii="宋体" w:hAnsi="宋体" w:cs="宋体"/>
                <w:b/>
                <w:bCs/>
                <w:color w:val="000000"/>
                <w:position w:val="-4"/>
                <w:sz w:val="31"/>
                <w:szCs w:val="21"/>
              </w:rPr>
              <w:instrText xml:space="preserve">□</w:instrText>
            </w:r>
            <w:r>
              <w:rPr>
                <w:rFonts w:hint="eastAsia" w:ascii="宋体" w:hAnsi="宋体" w:cs="宋体"/>
                <w:b/>
                <w:bCs/>
                <w:color w:val="000000"/>
                <w:position w:val="0"/>
                <w:sz w:val="21"/>
                <w:szCs w:val="21"/>
              </w:rPr>
              <w:instrText xml:space="preserve">,√)</w:instrText>
            </w:r>
            <w:r>
              <w:rPr>
                <w:rFonts w:hint="eastAsia" w:ascii="宋体" w:hAnsi="宋体" w:cs="宋体"/>
                <w:b/>
                <w:bCs/>
                <w:color w:val="000000"/>
                <w:sz w:val="21"/>
                <w:szCs w:val="21"/>
              </w:rPr>
              <w:fldChar w:fldCharType="end"/>
            </w:r>
            <w:r>
              <w:rPr>
                <w:rFonts w:hint="eastAsia" w:ascii="宋体" w:hAnsi="宋体" w:cs="宋体"/>
                <w:color w:val="000000"/>
                <w:sz w:val="21"/>
                <w:szCs w:val="21"/>
              </w:rPr>
              <w:t>不组织</w:t>
            </w:r>
          </w:p>
          <w:p>
            <w:pPr>
              <w:adjustRightInd w:val="0"/>
              <w:spacing w:line="400" w:lineRule="exact"/>
              <w:ind w:left="19" w:right="199" w:rightChars="95" w:hanging="16" w:hangingChars="8"/>
              <w:rPr>
                <w:rFonts w:hint="eastAsia" w:ascii="宋体" w:hAnsi="宋体" w:cs="宋体"/>
                <w:color w:val="000000"/>
                <w:sz w:val="21"/>
                <w:szCs w:val="21"/>
              </w:rPr>
            </w:pPr>
            <w:r>
              <w:rPr>
                <w:rFonts w:hint="eastAsia" w:ascii="宋体" w:hAnsi="宋体" w:cs="宋体"/>
                <w:color w:val="000000"/>
                <w:sz w:val="21"/>
                <w:szCs w:val="21"/>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68" w:type="dxa"/>
            <w:noWrap w:val="0"/>
            <w:vAlign w:val="center"/>
          </w:tcPr>
          <w:p>
            <w:pPr>
              <w:widowControl/>
              <w:numPr>
                <w:ilvl w:val="0"/>
                <w:numId w:val="0"/>
              </w:numPr>
              <w:tabs>
                <w:tab w:val="left" w:pos="420"/>
              </w:tabs>
              <w:spacing w:line="400" w:lineRule="exact"/>
              <w:ind w:left="0" w:leftChars="0" w:right="199" w:rightChars="95"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12</w:t>
            </w:r>
          </w:p>
        </w:tc>
        <w:tc>
          <w:tcPr>
            <w:tcW w:w="1707" w:type="dxa"/>
            <w:noWrap w:val="0"/>
            <w:vAlign w:val="center"/>
          </w:tcPr>
          <w:p>
            <w:pPr>
              <w:adjustRightInd w:val="0"/>
              <w:spacing w:line="400" w:lineRule="exact"/>
              <w:ind w:left="12" w:right="199" w:rightChars="95" w:hanging="10" w:hangingChars="5"/>
              <w:rPr>
                <w:rFonts w:hint="eastAsia" w:ascii="宋体" w:hAnsi="宋体" w:cs="宋体"/>
                <w:color w:val="000000"/>
                <w:sz w:val="21"/>
                <w:szCs w:val="21"/>
              </w:rPr>
            </w:pPr>
            <w:r>
              <w:rPr>
                <w:rFonts w:hint="eastAsia" w:ascii="宋体" w:hAnsi="宋体" w:cs="宋体"/>
                <w:color w:val="000000"/>
                <w:sz w:val="21"/>
                <w:szCs w:val="21"/>
              </w:rPr>
              <w:t>是否允许递交备选投标方案</w:t>
            </w:r>
          </w:p>
        </w:tc>
        <w:tc>
          <w:tcPr>
            <w:tcW w:w="6744" w:type="dxa"/>
            <w:noWrap w:val="0"/>
            <w:vAlign w:val="center"/>
          </w:tcPr>
          <w:p>
            <w:pPr>
              <w:adjustRightInd w:val="0"/>
              <w:spacing w:line="400" w:lineRule="exact"/>
              <w:ind w:left="19" w:right="199" w:rightChars="95" w:hanging="17" w:hangingChars="8"/>
              <w:rPr>
                <w:rFonts w:hint="eastAsia" w:ascii="宋体" w:hAnsi="宋体" w:cs="宋体"/>
                <w:color w:val="000000"/>
                <w:sz w:val="21"/>
                <w:szCs w:val="21"/>
              </w:rPr>
            </w:pPr>
            <w:r>
              <w:rPr>
                <w:rFonts w:hint="eastAsia" w:ascii="宋体" w:hAnsi="宋体" w:cs="宋体"/>
                <w:b/>
                <w:bCs/>
                <w:color w:val="000000"/>
                <w:sz w:val="21"/>
                <w:szCs w:val="21"/>
              </w:rPr>
              <w:fldChar w:fldCharType="begin"/>
            </w:r>
            <w:r>
              <w:rPr>
                <w:rFonts w:hint="eastAsia" w:ascii="宋体" w:hAnsi="宋体" w:cs="宋体"/>
                <w:b/>
                <w:bCs/>
                <w:color w:val="000000"/>
                <w:sz w:val="21"/>
                <w:szCs w:val="21"/>
              </w:rPr>
              <w:instrText xml:space="preserve"> eq \o\ac(</w:instrText>
            </w:r>
            <w:r>
              <w:rPr>
                <w:rFonts w:hint="eastAsia" w:ascii="宋体" w:hAnsi="宋体" w:cs="宋体"/>
                <w:b/>
                <w:bCs/>
                <w:color w:val="000000"/>
                <w:position w:val="-4"/>
                <w:sz w:val="31"/>
                <w:szCs w:val="21"/>
              </w:rPr>
              <w:instrText xml:space="preserve">□</w:instrText>
            </w:r>
            <w:r>
              <w:rPr>
                <w:rFonts w:hint="eastAsia" w:ascii="宋体" w:hAnsi="宋体" w:cs="宋体"/>
                <w:b/>
                <w:bCs/>
                <w:color w:val="000000"/>
                <w:position w:val="0"/>
                <w:sz w:val="21"/>
                <w:szCs w:val="21"/>
              </w:rPr>
              <w:instrText xml:space="preserve">,√)</w:instrText>
            </w:r>
            <w:r>
              <w:rPr>
                <w:rFonts w:hint="eastAsia" w:ascii="宋体" w:hAnsi="宋体" w:cs="宋体"/>
                <w:b/>
                <w:bCs/>
                <w:color w:val="000000"/>
                <w:sz w:val="21"/>
                <w:szCs w:val="21"/>
              </w:rPr>
              <w:fldChar w:fldCharType="end"/>
            </w:r>
            <w:r>
              <w:rPr>
                <w:rFonts w:hint="eastAsia" w:ascii="宋体" w:hAnsi="宋体" w:cs="宋体"/>
                <w:color w:val="000000"/>
                <w:sz w:val="21"/>
                <w:szCs w:val="21"/>
              </w:rPr>
              <w:t xml:space="preserve"> 不允许</w:t>
            </w:r>
          </w:p>
          <w:p>
            <w:pPr>
              <w:adjustRightInd w:val="0"/>
              <w:spacing w:line="400" w:lineRule="exact"/>
              <w:ind w:left="19" w:right="199" w:rightChars="95" w:hanging="16" w:hangingChars="8"/>
              <w:rPr>
                <w:rFonts w:hint="eastAsia" w:ascii="宋体" w:hAnsi="宋体" w:cs="宋体"/>
                <w:color w:val="000000"/>
                <w:sz w:val="21"/>
                <w:szCs w:val="21"/>
              </w:rPr>
            </w:pPr>
            <w:r>
              <w:rPr>
                <w:rFonts w:hint="eastAsia" w:ascii="宋体" w:hAnsi="宋体" w:cs="宋体"/>
                <w:color w:val="000000"/>
                <w:sz w:val="21"/>
                <w:szCs w:val="21"/>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68" w:type="dxa"/>
            <w:noWrap w:val="0"/>
            <w:vAlign w:val="center"/>
          </w:tcPr>
          <w:p>
            <w:pPr>
              <w:widowControl/>
              <w:numPr>
                <w:ilvl w:val="0"/>
                <w:numId w:val="0"/>
              </w:numPr>
              <w:tabs>
                <w:tab w:val="left" w:pos="420"/>
              </w:tabs>
              <w:spacing w:line="400" w:lineRule="exact"/>
              <w:ind w:left="0" w:leftChars="0" w:right="199" w:rightChars="95"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13</w:t>
            </w:r>
          </w:p>
        </w:tc>
        <w:tc>
          <w:tcPr>
            <w:tcW w:w="1707" w:type="dxa"/>
            <w:noWrap w:val="0"/>
            <w:vAlign w:val="center"/>
          </w:tcPr>
          <w:p>
            <w:pPr>
              <w:adjustRightInd w:val="0"/>
              <w:spacing w:line="400" w:lineRule="exact"/>
              <w:ind w:left="12" w:right="199" w:rightChars="95" w:hanging="10" w:hangingChars="5"/>
              <w:rPr>
                <w:rFonts w:hint="eastAsia" w:ascii="宋体" w:hAnsi="宋体" w:cs="宋体"/>
                <w:color w:val="000000"/>
                <w:sz w:val="21"/>
                <w:szCs w:val="21"/>
              </w:rPr>
            </w:pPr>
            <w:r>
              <w:rPr>
                <w:rFonts w:hint="eastAsia" w:ascii="宋体" w:hAnsi="宋体" w:cs="宋体"/>
                <w:color w:val="000000"/>
                <w:sz w:val="21"/>
                <w:szCs w:val="21"/>
              </w:rPr>
              <w:t>投标货币</w:t>
            </w:r>
          </w:p>
        </w:tc>
        <w:tc>
          <w:tcPr>
            <w:tcW w:w="6744" w:type="dxa"/>
            <w:noWrap w:val="0"/>
            <w:vAlign w:val="center"/>
          </w:tcPr>
          <w:p>
            <w:pPr>
              <w:adjustRightInd w:val="0"/>
              <w:spacing w:line="400" w:lineRule="exact"/>
              <w:ind w:left="19" w:right="199" w:rightChars="95" w:hanging="16" w:hangingChars="8"/>
              <w:rPr>
                <w:rFonts w:hint="eastAsia" w:ascii="宋体" w:hAnsi="宋体" w:cs="宋体"/>
                <w:color w:val="000000"/>
                <w:sz w:val="21"/>
                <w:szCs w:val="21"/>
              </w:rPr>
            </w:pPr>
            <w:r>
              <w:rPr>
                <w:rFonts w:hint="eastAsia" w:ascii="宋体" w:hAnsi="宋体" w:cs="宋体"/>
                <w:color w:val="000000"/>
                <w:sz w:val="21"/>
                <w:szCs w:val="21"/>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68" w:type="dxa"/>
            <w:noWrap w:val="0"/>
            <w:vAlign w:val="center"/>
          </w:tcPr>
          <w:p>
            <w:pPr>
              <w:widowControl/>
              <w:numPr>
                <w:ilvl w:val="0"/>
                <w:numId w:val="0"/>
              </w:numPr>
              <w:tabs>
                <w:tab w:val="left" w:pos="420"/>
              </w:tabs>
              <w:spacing w:line="400" w:lineRule="exact"/>
              <w:ind w:left="0" w:leftChars="0" w:right="199" w:rightChars="95"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14</w:t>
            </w:r>
          </w:p>
        </w:tc>
        <w:tc>
          <w:tcPr>
            <w:tcW w:w="1707" w:type="dxa"/>
            <w:noWrap w:val="0"/>
            <w:vAlign w:val="center"/>
          </w:tcPr>
          <w:p>
            <w:pPr>
              <w:adjustRightInd w:val="0"/>
              <w:spacing w:line="400" w:lineRule="exact"/>
              <w:ind w:left="12" w:right="199" w:rightChars="95" w:hanging="10" w:hangingChars="5"/>
              <w:rPr>
                <w:rFonts w:hint="eastAsia" w:ascii="宋体" w:hAnsi="宋体" w:cs="宋体"/>
                <w:color w:val="000000"/>
                <w:sz w:val="21"/>
                <w:szCs w:val="21"/>
              </w:rPr>
            </w:pPr>
            <w:r>
              <w:rPr>
                <w:rFonts w:hint="eastAsia" w:ascii="宋体" w:hAnsi="宋体" w:cs="宋体"/>
                <w:color w:val="000000"/>
                <w:sz w:val="21"/>
                <w:szCs w:val="21"/>
              </w:rPr>
              <w:t>投标语言</w:t>
            </w:r>
          </w:p>
        </w:tc>
        <w:tc>
          <w:tcPr>
            <w:tcW w:w="6744" w:type="dxa"/>
            <w:noWrap w:val="0"/>
            <w:vAlign w:val="center"/>
          </w:tcPr>
          <w:p>
            <w:pPr>
              <w:adjustRightInd w:val="0"/>
              <w:spacing w:line="400" w:lineRule="exact"/>
              <w:ind w:left="19" w:right="199" w:rightChars="95" w:hanging="16" w:hangingChars="8"/>
              <w:rPr>
                <w:rFonts w:hint="eastAsia" w:ascii="宋体" w:hAnsi="宋体" w:cs="宋体"/>
                <w:color w:val="000000"/>
                <w:sz w:val="21"/>
                <w:szCs w:val="21"/>
              </w:rPr>
            </w:pPr>
            <w:r>
              <w:rPr>
                <w:rFonts w:hint="eastAsia" w:ascii="宋体" w:hAnsi="宋体" w:cs="宋体"/>
                <w:color w:val="000000"/>
                <w:sz w:val="21"/>
                <w:szCs w:val="21"/>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68" w:type="dxa"/>
            <w:noWrap w:val="0"/>
            <w:vAlign w:val="center"/>
          </w:tcPr>
          <w:p>
            <w:pPr>
              <w:widowControl/>
              <w:numPr>
                <w:ilvl w:val="0"/>
                <w:numId w:val="0"/>
              </w:numPr>
              <w:tabs>
                <w:tab w:val="left" w:pos="420"/>
              </w:tabs>
              <w:spacing w:line="400" w:lineRule="exact"/>
              <w:ind w:left="0" w:leftChars="0" w:right="199" w:rightChars="95"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15</w:t>
            </w:r>
          </w:p>
        </w:tc>
        <w:tc>
          <w:tcPr>
            <w:tcW w:w="1707" w:type="dxa"/>
            <w:noWrap w:val="0"/>
            <w:vAlign w:val="center"/>
          </w:tcPr>
          <w:p>
            <w:pPr>
              <w:spacing w:line="400" w:lineRule="exact"/>
              <w:ind w:left="12" w:right="199" w:rightChars="95" w:hanging="11" w:hangingChars="5"/>
              <w:rPr>
                <w:rFonts w:hint="eastAsia" w:ascii="宋体" w:hAnsi="宋体" w:cs="宋体"/>
                <w:color w:val="000000"/>
                <w:sz w:val="21"/>
                <w:szCs w:val="21"/>
              </w:rPr>
            </w:pPr>
            <w:r>
              <w:rPr>
                <w:rFonts w:hint="eastAsia" w:ascii="宋体" w:hAnsi="宋体" w:cs="宋体"/>
                <w:b/>
                <w:bCs/>
                <w:color w:val="000000"/>
                <w:sz w:val="21"/>
                <w:szCs w:val="21"/>
              </w:rPr>
              <w:t>磋商</w:t>
            </w:r>
            <w:r>
              <w:rPr>
                <w:rFonts w:hint="eastAsia" w:ascii="宋体" w:hAnsi="宋体" w:cs="宋体"/>
                <w:b/>
                <w:bCs/>
                <w:color w:val="000000"/>
                <w:sz w:val="21"/>
                <w:szCs w:val="21"/>
                <w:lang w:val="zh-CN"/>
              </w:rPr>
              <w:t>文件</w:t>
            </w:r>
            <w:r>
              <w:rPr>
                <w:rFonts w:hint="eastAsia" w:ascii="宋体" w:hAnsi="宋体" w:cs="宋体"/>
                <w:b/>
                <w:bCs/>
                <w:color w:val="000000"/>
                <w:sz w:val="21"/>
                <w:szCs w:val="21"/>
              </w:rPr>
              <w:t>说明</w:t>
            </w:r>
          </w:p>
        </w:tc>
        <w:tc>
          <w:tcPr>
            <w:tcW w:w="6744" w:type="dxa"/>
            <w:noWrap w:val="0"/>
            <w:vAlign w:val="center"/>
          </w:tcPr>
          <w:p>
            <w:pPr>
              <w:autoSpaceDE w:val="0"/>
              <w:autoSpaceDN w:val="0"/>
              <w:adjustRightInd w:val="0"/>
              <w:spacing w:line="400" w:lineRule="exact"/>
              <w:ind w:left="19" w:right="199" w:rightChars="95" w:hanging="16" w:hangingChars="8"/>
              <w:rPr>
                <w:rFonts w:hint="eastAsia" w:ascii="宋体" w:hAnsi="宋体" w:cs="宋体"/>
                <w:color w:val="auto"/>
                <w:sz w:val="21"/>
                <w:szCs w:val="21"/>
                <w:lang w:val="zh-CN"/>
              </w:rPr>
            </w:pPr>
            <w:r>
              <w:rPr>
                <w:rFonts w:hint="eastAsia" w:ascii="宋体" w:hAnsi="宋体" w:cs="宋体"/>
                <w:color w:val="auto"/>
                <w:sz w:val="21"/>
                <w:szCs w:val="21"/>
                <w:lang w:val="zh-CN"/>
              </w:rPr>
              <w:t>1、</w:t>
            </w:r>
            <w:r>
              <w:rPr>
                <w:rFonts w:hint="eastAsia" w:ascii="宋体" w:hAnsi="宋体" w:cs="宋体"/>
                <w:b/>
                <w:bCs/>
                <w:color w:val="auto"/>
                <w:sz w:val="21"/>
                <w:szCs w:val="21"/>
                <w:lang w:val="zh-CN"/>
              </w:rPr>
              <w:t>磋商文件组成：</w:t>
            </w:r>
            <w:r>
              <w:rPr>
                <w:rFonts w:hint="eastAsia" w:ascii="宋体" w:hAnsi="宋体" w:cs="宋体"/>
                <w:color w:val="auto"/>
                <w:sz w:val="21"/>
                <w:szCs w:val="21"/>
                <w:lang w:val="zh-CN"/>
              </w:rPr>
              <w:t>《资格文件》及《商务技术文件》和《报价文件》。</w:t>
            </w:r>
          </w:p>
          <w:p>
            <w:pPr>
              <w:spacing w:line="400" w:lineRule="exact"/>
              <w:ind w:left="19" w:right="199" w:rightChars="95" w:hanging="16" w:hangingChars="8"/>
              <w:rPr>
                <w:rFonts w:hint="eastAsia" w:ascii="宋体" w:hAnsi="宋体" w:cs="宋体"/>
                <w:color w:val="auto"/>
                <w:sz w:val="21"/>
                <w:szCs w:val="21"/>
              </w:rPr>
            </w:pPr>
            <w:r>
              <w:rPr>
                <w:rFonts w:hint="eastAsia" w:ascii="宋体" w:hAnsi="宋体" w:cs="宋体"/>
                <w:color w:val="auto"/>
                <w:sz w:val="21"/>
                <w:szCs w:val="21"/>
              </w:rPr>
              <w:t>2、</w:t>
            </w:r>
            <w:r>
              <w:rPr>
                <w:rFonts w:hint="eastAsia" w:ascii="宋体" w:hAnsi="宋体" w:cs="宋体"/>
                <w:b/>
                <w:bCs/>
                <w:color w:val="auto"/>
                <w:sz w:val="21"/>
                <w:szCs w:val="21"/>
              </w:rPr>
              <w:t>磋商文件编制：</w:t>
            </w:r>
            <w:r>
              <w:rPr>
                <w:rFonts w:hint="eastAsia" w:ascii="宋体" w:hAnsi="宋体" w:cs="宋体"/>
                <w:color w:val="auto"/>
                <w:sz w:val="21"/>
                <w:szCs w:val="21"/>
              </w:rPr>
              <w:t>供应商应先安装“政采云电子交易客户端”，并按照本采购文件和“政府采购云平台”的要求，通过“政采云电子交易客户端”编制并加密磋商文件。</w:t>
            </w:r>
          </w:p>
          <w:p>
            <w:pPr>
              <w:spacing w:line="400" w:lineRule="exact"/>
              <w:ind w:left="19" w:right="199" w:rightChars="95" w:hanging="16" w:hangingChars="8"/>
              <w:rPr>
                <w:rFonts w:hint="eastAsia" w:ascii="宋体" w:hAnsi="宋体" w:cs="宋体"/>
                <w:color w:val="auto"/>
                <w:sz w:val="21"/>
                <w:szCs w:val="21"/>
              </w:rPr>
            </w:pPr>
            <w:r>
              <w:rPr>
                <w:rFonts w:hint="eastAsia" w:ascii="宋体" w:hAnsi="宋体" w:cs="宋体"/>
                <w:color w:val="auto"/>
                <w:sz w:val="21"/>
                <w:szCs w:val="21"/>
              </w:rPr>
              <w:t>3、</w:t>
            </w:r>
            <w:r>
              <w:rPr>
                <w:rFonts w:hint="eastAsia" w:ascii="宋体" w:hAnsi="宋体" w:cs="宋体"/>
                <w:b/>
                <w:bCs/>
                <w:color w:val="auto"/>
                <w:sz w:val="21"/>
                <w:szCs w:val="21"/>
              </w:rPr>
              <w:t>磋商文件的签章：</w:t>
            </w:r>
            <w:r>
              <w:rPr>
                <w:rFonts w:hint="eastAsia" w:ascii="宋体" w:hAnsi="宋体" w:cs="宋体"/>
                <w:color w:val="auto"/>
                <w:sz w:val="21"/>
                <w:szCs w:val="21"/>
              </w:rPr>
              <w:t>电子签章。</w:t>
            </w:r>
          </w:p>
          <w:p>
            <w:pPr>
              <w:spacing w:line="400" w:lineRule="exact"/>
              <w:ind w:left="19" w:right="199" w:rightChars="95" w:hanging="16" w:hangingChars="8"/>
              <w:rPr>
                <w:rFonts w:hint="eastAsia" w:ascii="宋体" w:hAnsi="宋体" w:cs="宋体"/>
                <w:color w:val="auto"/>
                <w:sz w:val="21"/>
                <w:szCs w:val="21"/>
                <w:lang w:bidi="ar"/>
              </w:rPr>
            </w:pPr>
            <w:r>
              <w:rPr>
                <w:rFonts w:hint="eastAsia" w:ascii="宋体" w:hAnsi="宋体" w:cs="宋体"/>
                <w:color w:val="auto"/>
                <w:sz w:val="21"/>
                <w:szCs w:val="21"/>
              </w:rPr>
              <w:t>4、</w:t>
            </w:r>
            <w:r>
              <w:rPr>
                <w:rFonts w:hint="eastAsia" w:ascii="宋体" w:hAnsi="宋体" w:cs="宋体"/>
                <w:b/>
                <w:bCs/>
                <w:color w:val="auto"/>
                <w:sz w:val="21"/>
                <w:szCs w:val="21"/>
              </w:rPr>
              <w:t>磋商文件的形式：</w:t>
            </w:r>
            <w:r>
              <w:rPr>
                <w:rFonts w:hint="eastAsia" w:ascii="宋体" w:hAnsi="宋体" w:cs="宋体"/>
                <w:color w:val="auto"/>
                <w:sz w:val="21"/>
                <w:szCs w:val="21"/>
              </w:rPr>
              <w:t>☑电子磋商文件（包括“</w:t>
            </w:r>
            <w:r>
              <w:rPr>
                <w:rFonts w:hint="eastAsia" w:ascii="宋体" w:hAnsi="宋体" w:cs="宋体"/>
                <w:color w:val="auto"/>
                <w:sz w:val="21"/>
                <w:szCs w:val="21"/>
                <w:lang w:bidi="ar"/>
              </w:rPr>
              <w:t>电子加密磋商文件”和“备份磋商文件”，在磋商文件编制完成后同时生成）；</w:t>
            </w:r>
          </w:p>
          <w:p>
            <w:pPr>
              <w:spacing w:line="400" w:lineRule="exact"/>
              <w:ind w:left="19" w:right="199" w:rightChars="95" w:hanging="16" w:hangingChars="8"/>
              <w:rPr>
                <w:rFonts w:hint="eastAsia" w:ascii="宋体" w:hAnsi="宋体" w:cs="宋体"/>
                <w:color w:val="auto"/>
                <w:sz w:val="21"/>
                <w:szCs w:val="21"/>
                <w:lang w:bidi="ar"/>
              </w:rPr>
            </w:pPr>
            <w:r>
              <w:rPr>
                <w:rFonts w:hint="eastAsia" w:ascii="宋体" w:hAnsi="宋体" w:cs="宋体"/>
                <w:color w:val="auto"/>
                <w:sz w:val="21"/>
                <w:szCs w:val="21"/>
                <w:lang w:bidi="ar"/>
              </w:rPr>
              <w:t>（1）“电子加密磋商文件”是指通过“政采云电子交易客户端”完成磋商文件编制后生成并加密的数据电文形式的磋商文件。</w:t>
            </w:r>
          </w:p>
          <w:p>
            <w:pPr>
              <w:spacing w:line="400" w:lineRule="exact"/>
              <w:ind w:left="19" w:right="199" w:rightChars="95" w:hanging="16" w:hangingChars="8"/>
              <w:rPr>
                <w:rFonts w:hint="eastAsia" w:ascii="宋体" w:hAnsi="宋体" w:cs="宋体"/>
                <w:color w:val="auto"/>
                <w:sz w:val="21"/>
                <w:szCs w:val="21"/>
                <w:lang w:bidi="ar"/>
              </w:rPr>
            </w:pPr>
            <w:r>
              <w:rPr>
                <w:rFonts w:hint="eastAsia" w:ascii="宋体" w:hAnsi="宋体" w:cs="宋体"/>
                <w:color w:val="auto"/>
                <w:sz w:val="21"/>
                <w:szCs w:val="21"/>
                <w:lang w:bidi="ar"/>
              </w:rPr>
              <w:t>（2）“备份磋商文件”是指与“电子加密磋商文件”同时生成的</w:t>
            </w:r>
            <w:r>
              <w:rPr>
                <w:rFonts w:hint="default" w:ascii="宋体" w:hAnsi="宋体" w:cs="宋体"/>
                <w:color w:val="auto"/>
                <w:sz w:val="21"/>
                <w:szCs w:val="21"/>
                <w:lang w:val="en-US" w:eastAsia="zh-CN" w:bidi="ar"/>
              </w:rPr>
              <w:t>以介质（U盘）存储</w:t>
            </w:r>
            <w:r>
              <w:rPr>
                <w:rFonts w:hint="default" w:ascii="宋体" w:hAnsi="宋体" w:cs="宋体"/>
                <w:color w:val="auto"/>
                <w:sz w:val="21"/>
                <w:szCs w:val="21"/>
                <w:lang w:bidi="ar"/>
              </w:rPr>
              <w:t>数据电文形式的电子文件（备份</w:t>
            </w:r>
            <w:r>
              <w:rPr>
                <w:rFonts w:hint="eastAsia" w:ascii="宋体" w:hAnsi="宋体" w:cs="宋体"/>
                <w:color w:val="auto"/>
                <w:sz w:val="21"/>
                <w:szCs w:val="21"/>
                <w:lang w:bidi="ar"/>
              </w:rPr>
              <w:t>磋商文件</w:t>
            </w:r>
            <w:r>
              <w:rPr>
                <w:rFonts w:hint="default" w:ascii="宋体" w:hAnsi="宋体" w:cs="宋体"/>
                <w:color w:val="auto"/>
                <w:sz w:val="21"/>
                <w:szCs w:val="21"/>
                <w:lang w:bidi="ar"/>
              </w:rPr>
              <w:t>）</w:t>
            </w:r>
            <w:r>
              <w:rPr>
                <w:rFonts w:hint="eastAsia" w:ascii="宋体" w:hAnsi="宋体" w:cs="宋体"/>
                <w:color w:val="auto"/>
                <w:sz w:val="21"/>
                <w:szCs w:val="21"/>
                <w:lang w:bidi="ar"/>
              </w:rPr>
              <w:t>，其他方式编制的备份磋商文件视为无效备份磋商文件。</w:t>
            </w:r>
          </w:p>
          <w:p>
            <w:pPr>
              <w:autoSpaceDE w:val="0"/>
              <w:autoSpaceDN w:val="0"/>
              <w:adjustRightInd w:val="0"/>
              <w:spacing w:line="400" w:lineRule="exact"/>
              <w:ind w:left="19" w:right="199" w:rightChars="95" w:hanging="17" w:hangingChars="8"/>
              <w:rPr>
                <w:rFonts w:hint="eastAsia" w:ascii="宋体" w:hAnsi="宋体" w:cs="宋体"/>
                <w:color w:val="auto"/>
                <w:sz w:val="21"/>
                <w:szCs w:val="21"/>
                <w:lang w:bidi="ar"/>
              </w:rPr>
            </w:pPr>
            <w:r>
              <w:rPr>
                <w:rFonts w:hint="eastAsia" w:ascii="宋体" w:hAnsi="宋体" w:cs="宋体"/>
                <w:b/>
                <w:bCs/>
                <w:color w:val="auto"/>
                <w:sz w:val="21"/>
                <w:szCs w:val="21"/>
                <w:lang w:bidi="ar"/>
              </w:rPr>
              <w:t>5、磋商文件份数：</w:t>
            </w:r>
            <w:r>
              <w:rPr>
                <w:rFonts w:hint="eastAsia" w:ascii="宋体" w:hAnsi="宋体" w:cs="宋体"/>
                <w:color w:val="auto"/>
                <w:sz w:val="21"/>
                <w:szCs w:val="21"/>
                <w:lang w:bidi="ar"/>
              </w:rPr>
              <w:t>（1）“电子加密磋商文件”：在线上传递交。按政采云平台供应商项目采购-电子招投标操作指南https://help.zcygov.cn/web/site_2/2018/12-28/2573.html及本磋商文件要求提交。</w:t>
            </w:r>
          </w:p>
          <w:p>
            <w:pPr>
              <w:spacing w:line="400" w:lineRule="exact"/>
              <w:ind w:left="19" w:right="199" w:rightChars="95" w:hanging="16" w:hangingChars="8"/>
              <w:rPr>
                <w:rFonts w:hint="eastAsia" w:cs="Times New Roman"/>
                <w:color w:val="auto"/>
                <w:sz w:val="21"/>
                <w:szCs w:val="21"/>
                <w:lang w:val="en-US" w:eastAsia="zh-CN"/>
              </w:rPr>
            </w:pPr>
            <w:r>
              <w:rPr>
                <w:rFonts w:hint="eastAsia" w:ascii="宋体" w:hAnsi="宋体" w:cs="宋体"/>
                <w:color w:val="auto"/>
                <w:sz w:val="21"/>
                <w:szCs w:val="21"/>
                <w:lang w:bidi="ar"/>
              </w:rPr>
              <w:t>（2）</w:t>
            </w:r>
            <w:r>
              <w:rPr>
                <w:rFonts w:hint="default" w:ascii="宋体" w:hAnsi="宋体" w:cs="宋体"/>
                <w:color w:val="auto"/>
                <w:sz w:val="21"/>
                <w:szCs w:val="21"/>
                <w:lang w:bidi="ar"/>
              </w:rPr>
              <w:t>“备份</w:t>
            </w:r>
            <w:r>
              <w:rPr>
                <w:rFonts w:hint="eastAsia" w:ascii="宋体" w:hAnsi="宋体" w:cs="宋体"/>
                <w:color w:val="auto"/>
                <w:sz w:val="21"/>
                <w:szCs w:val="21"/>
                <w:lang w:bidi="ar"/>
              </w:rPr>
              <w:t>磋商文件</w:t>
            </w:r>
            <w:r>
              <w:rPr>
                <w:rFonts w:hint="default" w:ascii="宋体" w:hAnsi="宋体" w:cs="宋体"/>
                <w:color w:val="auto"/>
                <w:sz w:val="21"/>
                <w:szCs w:val="21"/>
                <w:lang w:bidi="ar"/>
              </w:rPr>
              <w:t>”：</w:t>
            </w:r>
            <w:r>
              <w:rPr>
                <w:rFonts w:hint="default" w:ascii="宋体" w:hAnsi="宋体" w:cs="宋体"/>
                <w:color w:val="auto"/>
                <w:sz w:val="21"/>
                <w:szCs w:val="21"/>
                <w:lang w:val="en-US" w:eastAsia="zh-CN" w:bidi="ar"/>
              </w:rPr>
              <w:t>一份</w:t>
            </w:r>
            <w:r>
              <w:rPr>
                <w:rFonts w:hint="eastAsia" w:ascii="宋体" w:hAnsi="宋体" w:cs="宋体"/>
                <w:color w:val="auto"/>
                <w:sz w:val="21"/>
                <w:szCs w:val="21"/>
                <w:lang w:val="en-US" w:eastAsia="zh-CN" w:bidi="ar"/>
              </w:rPr>
              <w:t>。</w:t>
            </w:r>
          </w:p>
          <w:p>
            <w:pPr>
              <w:spacing w:line="400" w:lineRule="exact"/>
              <w:ind w:left="19" w:right="199" w:rightChars="95" w:hanging="16" w:hangingChars="8"/>
              <w:rPr>
                <w:rFonts w:hint="eastAsia" w:ascii="宋体" w:hAnsi="宋体" w:cs="宋体"/>
                <w:b/>
                <w:bCs/>
                <w:color w:val="auto"/>
                <w:sz w:val="21"/>
                <w:szCs w:val="21"/>
                <w:lang w:bidi="ar"/>
              </w:rPr>
            </w:pPr>
            <w:r>
              <w:rPr>
                <w:rFonts w:hint="eastAsia" w:ascii="宋体" w:hAnsi="宋体" w:cs="宋体"/>
                <w:color w:val="auto"/>
                <w:sz w:val="21"/>
                <w:szCs w:val="21"/>
                <w:lang w:bidi="ar"/>
              </w:rPr>
              <w:t>6、</w:t>
            </w:r>
            <w:r>
              <w:rPr>
                <w:rFonts w:hint="eastAsia" w:ascii="宋体" w:hAnsi="宋体" w:cs="宋体"/>
                <w:b/>
                <w:bCs/>
                <w:color w:val="auto"/>
                <w:sz w:val="21"/>
                <w:szCs w:val="21"/>
                <w:lang w:bidi="ar"/>
              </w:rPr>
              <w:t>磋商文件的上传和递交：</w:t>
            </w:r>
          </w:p>
          <w:p>
            <w:pPr>
              <w:spacing w:line="400" w:lineRule="exact"/>
              <w:ind w:left="19" w:right="199" w:rightChars="95" w:hanging="16" w:hangingChars="8"/>
              <w:rPr>
                <w:rFonts w:hint="eastAsia" w:ascii="宋体" w:hAnsi="宋体" w:cs="宋体"/>
                <w:color w:val="auto"/>
                <w:sz w:val="21"/>
                <w:szCs w:val="21"/>
                <w:lang w:bidi="ar"/>
              </w:rPr>
            </w:pPr>
            <w:r>
              <w:rPr>
                <w:rFonts w:hint="eastAsia" w:ascii="宋体" w:hAnsi="宋体" w:cs="宋体"/>
                <w:color w:val="auto"/>
                <w:sz w:val="21"/>
                <w:szCs w:val="21"/>
                <w:lang w:bidi="ar"/>
              </w:rPr>
              <w:t>（1）“电子加密磋商文件”的上传、递交：</w:t>
            </w:r>
          </w:p>
          <w:p>
            <w:pPr>
              <w:spacing w:line="400" w:lineRule="exact"/>
              <w:ind w:left="19" w:right="199" w:rightChars="95" w:hanging="16" w:hangingChars="8"/>
              <w:rPr>
                <w:rFonts w:hint="eastAsia" w:ascii="宋体" w:hAnsi="宋体" w:cs="宋体"/>
                <w:color w:val="auto"/>
                <w:sz w:val="21"/>
                <w:szCs w:val="21"/>
                <w:lang w:bidi="ar"/>
              </w:rPr>
            </w:pPr>
            <w:r>
              <w:rPr>
                <w:rFonts w:hint="eastAsia" w:ascii="宋体" w:hAnsi="宋体" w:cs="宋体"/>
                <w:color w:val="auto"/>
                <w:sz w:val="21"/>
                <w:szCs w:val="21"/>
                <w:lang w:bidi="ar"/>
              </w:rPr>
              <w:t>a.供应商应在投标截止时间前将“电子加密磋商文件”成功上传递交至“政府采购云平台”，否则投标无效。</w:t>
            </w:r>
          </w:p>
          <w:p>
            <w:pPr>
              <w:spacing w:line="400" w:lineRule="exact"/>
              <w:ind w:left="19" w:right="199" w:rightChars="95" w:hanging="16" w:hangingChars="8"/>
              <w:rPr>
                <w:rFonts w:hint="eastAsia" w:ascii="宋体" w:hAnsi="宋体" w:cs="宋体"/>
                <w:color w:val="auto"/>
                <w:sz w:val="21"/>
                <w:szCs w:val="21"/>
                <w:lang w:bidi="ar"/>
              </w:rPr>
            </w:pPr>
            <w:r>
              <w:rPr>
                <w:rFonts w:hint="eastAsia" w:ascii="宋体" w:hAnsi="宋体" w:cs="宋体"/>
                <w:color w:val="auto"/>
                <w:sz w:val="21"/>
                <w:szCs w:val="21"/>
                <w:lang w:bidi="ar"/>
              </w:rPr>
              <w:t>b.“电子加密磋商文件”成功上传递交后，供应商可自行打印磋商文件接收回执。</w:t>
            </w:r>
          </w:p>
          <w:p>
            <w:pPr>
              <w:spacing w:line="400" w:lineRule="exact"/>
              <w:ind w:left="19" w:right="199" w:rightChars="95" w:hanging="16" w:hangingChars="8"/>
              <w:rPr>
                <w:rFonts w:hint="eastAsia" w:ascii="宋体" w:hAnsi="宋体" w:cs="宋体"/>
                <w:color w:val="auto"/>
                <w:sz w:val="21"/>
                <w:szCs w:val="21"/>
                <w:lang w:bidi="ar"/>
              </w:rPr>
            </w:pPr>
            <w:r>
              <w:rPr>
                <w:rFonts w:hint="eastAsia" w:ascii="宋体" w:hAnsi="宋体" w:cs="宋体"/>
                <w:color w:val="auto"/>
                <w:sz w:val="21"/>
                <w:szCs w:val="21"/>
                <w:lang w:bidi="ar"/>
              </w:rPr>
              <w:t>（2）“备份磋商文件”的</w:t>
            </w:r>
            <w:r>
              <w:rPr>
                <w:rFonts w:hint="default" w:ascii="宋体" w:hAnsi="宋体" w:cs="宋体"/>
                <w:color w:val="auto"/>
                <w:sz w:val="21"/>
                <w:szCs w:val="21"/>
                <w:lang w:bidi="ar"/>
              </w:rPr>
              <w:t>密封包装、递交：</w:t>
            </w:r>
          </w:p>
          <w:p>
            <w:pPr>
              <w:keepNext w:val="0"/>
              <w:keepLines w:val="0"/>
              <w:pageBreakBefore w:val="0"/>
              <w:kinsoku/>
              <w:wordWrap/>
              <w:overflowPunct/>
              <w:topLinePunct w:val="0"/>
              <w:bidi w:val="0"/>
              <w:spacing w:line="340" w:lineRule="exact"/>
              <w:ind w:right="199" w:rightChars="95" w:firstLine="420" w:firstLineChars="200"/>
              <w:jc w:val="both"/>
              <w:textAlignment w:val="auto"/>
              <w:rPr>
                <w:rFonts w:hint="eastAsia" w:ascii="宋体" w:hAnsi="宋体" w:cs="宋体"/>
                <w:color w:val="auto"/>
                <w:sz w:val="21"/>
                <w:szCs w:val="21"/>
                <w:lang w:bidi="ar"/>
              </w:rPr>
            </w:pPr>
            <w:r>
              <w:rPr>
                <w:rFonts w:hint="eastAsia" w:ascii="宋体" w:hAnsi="宋体" w:cs="宋体"/>
                <w:color w:val="auto"/>
                <w:sz w:val="21"/>
                <w:szCs w:val="21"/>
                <w:lang w:bidi="ar"/>
              </w:rPr>
              <w:t>a.供应商在“政府采购云平台”完成“电子加密磋商文件”的上传递交后， 投标供应商如需递交“备份磋商文件”的，</w:t>
            </w:r>
            <w:r>
              <w:rPr>
                <w:rFonts w:hint="eastAsia" w:ascii="宋体" w:hAnsi="宋体" w:cs="宋体"/>
                <w:color w:val="auto"/>
                <w:sz w:val="21"/>
                <w:szCs w:val="21"/>
                <w:lang w:val="en-US" w:eastAsia="zh-CN" w:bidi="ar"/>
              </w:rPr>
              <w:t>应在投标文件截止时间前将在</w:t>
            </w:r>
            <w:r>
              <w:rPr>
                <w:rFonts w:hint="default" w:ascii="宋体" w:hAnsi="宋体" w:cs="宋体"/>
                <w:color w:val="auto"/>
                <w:sz w:val="21"/>
                <w:szCs w:val="21"/>
                <w:lang w:val="en-US" w:eastAsia="zh-CN" w:bidi="ar"/>
              </w:rPr>
              <w:t>“政府采购云平台”</w:t>
            </w:r>
            <w:r>
              <w:rPr>
                <w:rFonts w:hint="eastAsia" w:ascii="宋体" w:hAnsi="宋体" w:cs="宋体"/>
                <w:color w:val="auto"/>
                <w:sz w:val="21"/>
                <w:szCs w:val="21"/>
                <w:lang w:val="en-US" w:eastAsia="zh-CN" w:bidi="ar"/>
              </w:rPr>
              <w:t>电子投标工具制作生成的</w:t>
            </w:r>
            <w:r>
              <w:rPr>
                <w:rFonts w:hint="default" w:ascii="宋体" w:hAnsi="宋体" w:cs="宋体"/>
                <w:color w:val="auto"/>
                <w:sz w:val="21"/>
                <w:szCs w:val="21"/>
                <w:lang w:val="en-US" w:eastAsia="zh-CN" w:bidi="ar"/>
              </w:rPr>
              <w:t>“</w:t>
            </w:r>
            <w:r>
              <w:rPr>
                <w:rFonts w:hint="default" w:ascii="宋体" w:hAnsi="宋体" w:cs="宋体"/>
                <w:color w:val="auto"/>
                <w:sz w:val="21"/>
                <w:szCs w:val="21"/>
                <w:lang w:bidi="ar"/>
              </w:rPr>
              <w:t>备份</w:t>
            </w:r>
            <w:r>
              <w:rPr>
                <w:rFonts w:hint="eastAsia" w:ascii="宋体" w:hAnsi="宋体" w:cs="宋体"/>
                <w:color w:val="auto"/>
                <w:sz w:val="21"/>
                <w:szCs w:val="21"/>
                <w:lang w:bidi="ar"/>
              </w:rPr>
              <w:t>磋商文件</w:t>
            </w:r>
            <w:r>
              <w:rPr>
                <w:rFonts w:hint="default" w:ascii="宋体" w:hAnsi="宋体" w:cs="宋体"/>
                <w:color w:val="auto"/>
                <w:sz w:val="21"/>
                <w:szCs w:val="21"/>
                <w:lang w:val="en-US" w:eastAsia="zh-CN" w:bidi="ar"/>
              </w:rPr>
              <w:t>”</w:t>
            </w:r>
            <w:r>
              <w:rPr>
                <w:rFonts w:hint="eastAsia" w:ascii="宋体" w:hAnsi="宋体" w:cs="宋体"/>
                <w:color w:val="auto"/>
                <w:sz w:val="21"/>
                <w:szCs w:val="21"/>
                <w:lang w:val="en-US" w:eastAsia="zh-CN" w:bidi="ar"/>
              </w:rPr>
              <w:t>（u盘）以邮寄的方式送到招标代理机构，联系人、联系地址及电话见招标公告</w:t>
            </w:r>
            <w:r>
              <w:rPr>
                <w:rFonts w:hint="eastAsia" w:ascii="宋体" w:hAnsi="宋体" w:cs="宋体"/>
                <w:color w:val="auto"/>
                <w:sz w:val="21"/>
                <w:szCs w:val="21"/>
                <w:lang w:bidi="ar"/>
              </w:rPr>
              <w:t>。</w:t>
            </w:r>
          </w:p>
          <w:p>
            <w:pPr>
              <w:spacing w:line="400" w:lineRule="exact"/>
              <w:ind w:right="199" w:rightChars="95" w:firstLine="420" w:firstLineChars="200"/>
              <w:rPr>
                <w:rFonts w:hint="eastAsia" w:ascii="宋体" w:hAnsi="宋体" w:cs="宋体"/>
                <w:color w:val="auto"/>
                <w:sz w:val="21"/>
                <w:szCs w:val="21"/>
                <w:lang w:bidi="ar"/>
              </w:rPr>
            </w:pPr>
            <w:r>
              <w:rPr>
                <w:rFonts w:hint="eastAsia" w:ascii="宋体" w:hAnsi="宋体" w:cs="宋体"/>
                <w:color w:val="auto"/>
                <w:sz w:val="21"/>
                <w:szCs w:val="21"/>
                <w:lang w:bidi="ar"/>
              </w:rPr>
              <w:t>b.</w:t>
            </w:r>
            <w:r>
              <w:rPr>
                <w:rFonts w:hint="default" w:ascii="Times New Roman" w:hAnsi="Times New Roman" w:eastAsia="宋体" w:cs="Times New Roman"/>
                <w:b w:val="0"/>
                <w:bCs/>
                <w:color w:val="auto"/>
                <w:sz w:val="21"/>
                <w:szCs w:val="21"/>
                <w:lang w:val="en-US" w:eastAsia="zh-CN"/>
              </w:rPr>
              <w:t>“</w:t>
            </w:r>
            <w:r>
              <w:rPr>
                <w:rFonts w:hint="eastAsia" w:ascii="宋体" w:hAnsi="宋体" w:cs="宋体"/>
                <w:color w:val="auto"/>
                <w:sz w:val="21"/>
                <w:szCs w:val="21"/>
                <w:lang w:bidi="ar"/>
              </w:rPr>
              <w:t>备份磋</w:t>
            </w:r>
            <w:r>
              <w:rPr>
                <w:rFonts w:hint="eastAsia" w:ascii="宋体" w:hAnsi="宋体" w:cs="宋体"/>
                <w:color w:val="auto"/>
                <w:sz w:val="21"/>
                <w:szCs w:val="21"/>
                <w:lang w:val="en-US" w:eastAsia="zh-CN" w:bidi="ar"/>
              </w:rPr>
              <w:t>商文件</w:t>
            </w:r>
            <w:r>
              <w:rPr>
                <w:rFonts w:hint="default" w:ascii="宋体" w:hAnsi="宋体" w:cs="宋体"/>
                <w:color w:val="auto"/>
                <w:sz w:val="21"/>
                <w:szCs w:val="21"/>
                <w:lang w:val="en-US" w:eastAsia="zh-CN" w:bidi="ar"/>
              </w:rPr>
              <w:t>”</w:t>
            </w:r>
            <w:r>
              <w:rPr>
                <w:rFonts w:hint="eastAsia" w:ascii="宋体" w:hAnsi="宋体" w:cs="宋体"/>
                <w:color w:val="auto"/>
                <w:sz w:val="21"/>
                <w:szCs w:val="21"/>
                <w:lang w:val="en-US" w:eastAsia="zh-CN" w:bidi="ar"/>
              </w:rPr>
              <w:t>应当密封包装，并在包装上标注投标项目名称、投标人</w:t>
            </w:r>
            <w:r>
              <w:rPr>
                <w:rFonts w:hint="default" w:ascii="宋体" w:hAnsi="宋体" w:cs="宋体"/>
                <w:color w:val="auto"/>
                <w:sz w:val="21"/>
                <w:szCs w:val="21"/>
                <w:lang w:val="en-US" w:eastAsia="zh-CN" w:bidi="ar"/>
              </w:rPr>
              <w:t>名称并加盖公章。</w:t>
            </w:r>
            <w:r>
              <w:rPr>
                <w:rFonts w:hint="eastAsia" w:ascii="宋体" w:hAnsi="宋体" w:cs="宋体"/>
                <w:color w:val="auto"/>
                <w:sz w:val="21"/>
                <w:szCs w:val="21"/>
                <w:lang w:val="en-US" w:eastAsia="zh-CN" w:bidi="ar"/>
              </w:rPr>
              <w:t>没有密封包装或者逾期邮寄送达的</w:t>
            </w:r>
            <w:r>
              <w:rPr>
                <w:rFonts w:hint="default" w:ascii="宋体" w:hAnsi="宋体" w:cs="宋体"/>
                <w:color w:val="auto"/>
                <w:sz w:val="21"/>
                <w:szCs w:val="21"/>
                <w:lang w:val="en-US" w:eastAsia="zh-CN" w:bidi="ar"/>
              </w:rPr>
              <w:t>“备份</w:t>
            </w:r>
            <w:r>
              <w:rPr>
                <w:rFonts w:hint="eastAsia" w:ascii="宋体" w:hAnsi="宋体" w:cs="宋体"/>
                <w:color w:val="auto"/>
                <w:sz w:val="21"/>
                <w:szCs w:val="21"/>
                <w:lang w:val="en-US" w:eastAsia="zh-CN" w:bidi="ar"/>
              </w:rPr>
              <w:t>电子加密</w:t>
            </w:r>
            <w:r>
              <w:rPr>
                <w:rFonts w:hint="default" w:ascii="宋体" w:hAnsi="宋体" w:cs="宋体"/>
                <w:color w:val="auto"/>
                <w:sz w:val="21"/>
                <w:szCs w:val="21"/>
                <w:lang w:val="en-US" w:eastAsia="zh-CN" w:bidi="ar"/>
              </w:rPr>
              <w:t>投标文件”</w:t>
            </w:r>
            <w:r>
              <w:rPr>
                <w:rFonts w:hint="eastAsia" w:ascii="宋体" w:hAnsi="宋体" w:cs="宋体"/>
                <w:color w:val="auto"/>
                <w:sz w:val="21"/>
                <w:szCs w:val="21"/>
                <w:lang w:val="en-US" w:eastAsia="zh-CN" w:bidi="ar"/>
              </w:rPr>
              <w:t>将不予接受。</w:t>
            </w:r>
          </w:p>
          <w:p>
            <w:pPr>
              <w:autoSpaceDE w:val="0"/>
              <w:autoSpaceDN w:val="0"/>
              <w:adjustRightInd w:val="0"/>
              <w:spacing w:line="400" w:lineRule="exact"/>
              <w:ind w:right="199" w:rightChars="95" w:firstLine="420" w:firstLineChars="200"/>
              <w:rPr>
                <w:rFonts w:hint="eastAsia" w:ascii="宋体" w:hAnsi="宋体" w:cs="宋体"/>
                <w:color w:val="auto"/>
                <w:sz w:val="21"/>
                <w:szCs w:val="21"/>
                <w:lang w:bidi="ar"/>
              </w:rPr>
            </w:pPr>
            <w:r>
              <w:rPr>
                <w:rFonts w:hint="eastAsia" w:ascii="宋体" w:hAnsi="宋体" w:cs="宋体"/>
                <w:color w:val="auto"/>
                <w:sz w:val="21"/>
                <w:szCs w:val="21"/>
                <w:lang w:bidi="ar"/>
              </w:rPr>
              <w:t>c.通过“政府采购云平台”成功上传递交的“电子加密磋商文件”已按时解密的，“备份磋商文件”自动失效。投标截止时间前，供应商仅递交了“备份磋商文件”而未将“电子加密磋商文件”成功上传至“政府采购云平台”的，投标无效。</w:t>
            </w:r>
          </w:p>
          <w:p>
            <w:pPr>
              <w:spacing w:line="400" w:lineRule="exact"/>
              <w:ind w:left="19" w:right="199" w:rightChars="95" w:hanging="17" w:hangingChars="8"/>
              <w:rPr>
                <w:rFonts w:hint="eastAsia" w:ascii="宋体" w:hAnsi="宋体" w:cs="宋体"/>
                <w:b/>
                <w:bCs/>
                <w:color w:val="auto"/>
                <w:sz w:val="21"/>
                <w:szCs w:val="21"/>
                <w:lang w:bidi="ar"/>
              </w:rPr>
            </w:pPr>
            <w:r>
              <w:rPr>
                <w:rFonts w:hint="eastAsia" w:ascii="宋体" w:hAnsi="宋体" w:cs="宋体"/>
                <w:b/>
                <w:bCs/>
                <w:color w:val="auto"/>
                <w:sz w:val="21"/>
                <w:szCs w:val="21"/>
                <w:lang w:bidi="ar"/>
              </w:rPr>
              <w:t>7、电子加密磋商文件的解密和异常情况处理：</w:t>
            </w:r>
          </w:p>
          <w:p>
            <w:pPr>
              <w:autoSpaceDE w:val="0"/>
              <w:autoSpaceDN w:val="0"/>
              <w:adjustRightInd w:val="0"/>
              <w:spacing w:line="400" w:lineRule="exact"/>
              <w:ind w:left="19" w:right="199" w:rightChars="95" w:hanging="16" w:hangingChars="8"/>
              <w:rPr>
                <w:rFonts w:hint="eastAsia" w:ascii="宋体" w:hAnsi="宋体" w:cs="宋体"/>
                <w:color w:val="auto"/>
                <w:sz w:val="21"/>
                <w:szCs w:val="21"/>
                <w:lang w:bidi="ar"/>
              </w:rPr>
            </w:pPr>
            <w:r>
              <w:rPr>
                <w:rFonts w:hint="eastAsia" w:ascii="宋体" w:hAnsi="宋体" w:cs="宋体"/>
                <w:color w:val="auto"/>
                <w:sz w:val="21"/>
                <w:szCs w:val="21"/>
                <w:lang w:bidi="ar"/>
              </w:rPr>
              <w:t>（1）开标后，采购组织机构将向各供应商发出“电子加密磋商文件”的解密通知，各供应商代表应当在接到解密通知后30分钟内自行完成“电子加密磋商文件”的在线解密。</w:t>
            </w:r>
          </w:p>
          <w:p>
            <w:pPr>
              <w:autoSpaceDE w:val="0"/>
              <w:autoSpaceDN w:val="0"/>
              <w:adjustRightInd w:val="0"/>
              <w:spacing w:line="400" w:lineRule="exact"/>
              <w:ind w:left="19" w:right="199" w:rightChars="95" w:hanging="16" w:hangingChars="8"/>
              <w:rPr>
                <w:rFonts w:hint="eastAsia" w:ascii="宋体" w:hAnsi="宋体" w:cs="宋体"/>
                <w:color w:val="auto"/>
                <w:sz w:val="21"/>
                <w:szCs w:val="21"/>
                <w:lang w:bidi="ar"/>
              </w:rPr>
            </w:pPr>
            <w:r>
              <w:rPr>
                <w:rFonts w:hint="eastAsia" w:ascii="宋体" w:hAnsi="宋体" w:cs="宋体"/>
                <w:color w:val="auto"/>
                <w:sz w:val="21"/>
                <w:szCs w:val="21"/>
                <w:lang w:bidi="ar"/>
              </w:rPr>
              <w:t>（2）通过“政府采购云平台”成功上传递交的“电子加密磋商文件”无法按时解密，供应商如按规定递交了“备份磋商文件”的，以“备份磋商文件”为依据（由采购组织机构按“政府采购云平台”操作规范将“备份磋商文件”上传至“政府采购云平台”，上传成功后，“电子加密磋商文件”自动失效），否则视为磋商文件撤回。</w:t>
            </w:r>
          </w:p>
          <w:p>
            <w:pPr>
              <w:autoSpaceDE w:val="0"/>
              <w:autoSpaceDN w:val="0"/>
              <w:adjustRightInd w:val="0"/>
              <w:spacing w:line="400" w:lineRule="exact"/>
              <w:ind w:left="19" w:right="199" w:rightChars="95" w:hanging="16" w:hangingChars="8"/>
              <w:rPr>
                <w:rFonts w:hint="eastAsia" w:ascii="宋体" w:hAnsi="宋体" w:cs="宋体"/>
                <w:color w:val="auto"/>
                <w:sz w:val="21"/>
                <w:szCs w:val="21"/>
                <w:lang w:bidi="ar"/>
              </w:rPr>
            </w:pPr>
            <w:r>
              <w:rPr>
                <w:rFonts w:hint="eastAsia" w:ascii="宋体" w:hAnsi="宋体" w:cs="宋体"/>
                <w:color w:val="auto"/>
                <w:sz w:val="21"/>
                <w:szCs w:val="21"/>
                <w:lang w:bidi="ar"/>
              </w:rPr>
              <w:t>（3）投标截止时间前，供应商仅递交了“备份磋商文件”而未将电子加密磋商文件上传至“政府采购云平台”的，投标无效。</w:t>
            </w:r>
          </w:p>
          <w:p>
            <w:pPr>
              <w:snapToGrid w:val="0"/>
              <w:spacing w:line="400" w:lineRule="exact"/>
              <w:ind w:left="19" w:right="199" w:rightChars="95" w:hanging="16" w:hangingChars="8"/>
              <w:rPr>
                <w:rFonts w:hint="eastAsia" w:ascii="宋体" w:hAnsi="宋体" w:cs="宋体"/>
                <w:color w:val="auto"/>
                <w:sz w:val="21"/>
                <w:szCs w:val="21"/>
                <w:lang w:bidi="ar"/>
              </w:rPr>
            </w:pPr>
            <w:r>
              <w:rPr>
                <w:rFonts w:hint="eastAsia" w:ascii="宋体" w:hAnsi="宋体" w:cs="宋体"/>
                <w:color w:val="auto"/>
                <w:sz w:val="21"/>
                <w:szCs w:val="21"/>
                <w:lang w:bidi="ar"/>
              </w:rPr>
              <w:t>（4）投标截止后，在投标有效期内，供应商不能撤销磋商文件。</w:t>
            </w:r>
          </w:p>
          <w:p>
            <w:pPr>
              <w:snapToGrid w:val="0"/>
              <w:spacing w:line="400" w:lineRule="exact"/>
              <w:ind w:left="19" w:right="199" w:rightChars="95" w:hanging="16" w:hangingChars="8"/>
              <w:rPr>
                <w:rFonts w:hint="eastAsia" w:ascii="宋体" w:hAnsi="宋体" w:cs="宋体"/>
                <w:color w:val="auto"/>
                <w:sz w:val="21"/>
                <w:szCs w:val="21"/>
                <w:lang w:bidi="ar"/>
              </w:rPr>
            </w:pPr>
            <w:r>
              <w:rPr>
                <w:rFonts w:hint="eastAsia" w:ascii="宋体" w:hAnsi="宋体" w:cs="宋体"/>
                <w:color w:val="auto"/>
                <w:sz w:val="21"/>
                <w:szCs w:val="21"/>
                <w:lang w:val="en-US" w:eastAsia="zh-CN" w:bidi="ar"/>
              </w:rPr>
              <w:t>8</w:t>
            </w:r>
            <w:r>
              <w:rPr>
                <w:rFonts w:hint="eastAsia" w:ascii="宋体" w:hAnsi="宋体" w:cs="宋体"/>
                <w:color w:val="auto"/>
                <w:sz w:val="21"/>
                <w:szCs w:val="21"/>
                <w:lang w:bidi="ar"/>
              </w:rPr>
              <w:t>、成交后，供应商拒绝签订合同的，采购人可以按照评审报告推荐的成交候选人名单排序，确定下一候选人为成交供应商，也可以重新开展政府采购活动。</w:t>
            </w:r>
          </w:p>
          <w:p>
            <w:pPr>
              <w:snapToGrid w:val="0"/>
              <w:spacing w:line="400" w:lineRule="exact"/>
              <w:ind w:left="19" w:right="199" w:rightChars="95" w:hanging="16" w:hangingChars="8"/>
              <w:rPr>
                <w:rFonts w:hint="eastAsia" w:ascii="宋体" w:hAnsi="宋体" w:cs="宋体"/>
                <w:color w:val="auto"/>
                <w:sz w:val="21"/>
                <w:szCs w:val="21"/>
                <w:lang w:bidi="ar"/>
              </w:rPr>
            </w:pPr>
            <w:r>
              <w:rPr>
                <w:rFonts w:hint="eastAsia" w:ascii="宋体" w:hAnsi="宋体" w:cs="宋体"/>
                <w:color w:val="auto"/>
                <w:sz w:val="21"/>
                <w:szCs w:val="21"/>
                <w:lang w:val="en-US" w:eastAsia="zh-CN" w:bidi="ar"/>
              </w:rPr>
              <w:t>9</w:t>
            </w:r>
            <w:r>
              <w:rPr>
                <w:rFonts w:hint="eastAsia" w:ascii="宋体" w:hAnsi="宋体" w:cs="宋体"/>
                <w:color w:val="auto"/>
                <w:sz w:val="21"/>
                <w:szCs w:val="21"/>
                <w:lang w:bidi="ar"/>
              </w:rPr>
              <w:t>、存在下列行为的，招标代理机构将其失信行为上报政府采购主管部门，由主管部门按有关规定对其违法失信行为记录进行公开：</w:t>
            </w:r>
          </w:p>
          <w:p>
            <w:pPr>
              <w:snapToGrid w:val="0"/>
              <w:spacing w:line="400" w:lineRule="exact"/>
              <w:ind w:left="19" w:right="199" w:rightChars="95" w:hanging="16" w:hangingChars="8"/>
              <w:rPr>
                <w:rFonts w:hint="eastAsia" w:ascii="宋体" w:hAnsi="宋体" w:cs="宋体"/>
                <w:color w:val="auto"/>
                <w:sz w:val="21"/>
                <w:szCs w:val="21"/>
                <w:lang w:bidi="ar"/>
              </w:rPr>
            </w:pPr>
            <w:r>
              <w:rPr>
                <w:rFonts w:hint="eastAsia" w:ascii="宋体" w:hAnsi="宋体" w:cs="宋体"/>
                <w:color w:val="auto"/>
                <w:sz w:val="21"/>
                <w:szCs w:val="21"/>
                <w:lang w:bidi="ar"/>
              </w:rPr>
              <w:t>（1）中标或者成交后，拒绝签订政府采购合同的；</w:t>
            </w:r>
          </w:p>
          <w:p>
            <w:pPr>
              <w:spacing w:line="400" w:lineRule="exact"/>
              <w:ind w:left="19" w:right="199" w:rightChars="95" w:hanging="16" w:hangingChars="8"/>
              <w:rPr>
                <w:rFonts w:hint="eastAsia" w:ascii="宋体" w:hAnsi="宋体" w:eastAsia="宋体" w:cs="宋体"/>
                <w:color w:val="000000"/>
                <w:sz w:val="21"/>
                <w:szCs w:val="21"/>
                <w:lang w:eastAsia="zh-CN"/>
              </w:rPr>
            </w:pPr>
            <w:r>
              <w:rPr>
                <w:rFonts w:hint="eastAsia" w:ascii="宋体" w:hAnsi="宋体" w:cs="宋体"/>
                <w:color w:val="auto"/>
                <w:sz w:val="21"/>
                <w:szCs w:val="21"/>
                <w:lang w:bidi="ar"/>
              </w:rPr>
              <w:t>（2）投标有效期内撤销磋商文件的</w:t>
            </w:r>
            <w:r>
              <w:rPr>
                <w:rFonts w:hint="eastAsia" w:ascii="宋体" w:hAnsi="宋体" w:cs="宋体"/>
                <w:color w:val="auto"/>
                <w:sz w:val="21"/>
                <w:szCs w:val="21"/>
                <w:lang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968" w:type="dxa"/>
            <w:noWrap w:val="0"/>
            <w:vAlign w:val="center"/>
          </w:tcPr>
          <w:p>
            <w:pPr>
              <w:widowControl/>
              <w:numPr>
                <w:ilvl w:val="0"/>
                <w:numId w:val="0"/>
              </w:numPr>
              <w:tabs>
                <w:tab w:val="left" w:pos="420"/>
              </w:tabs>
              <w:spacing w:line="400" w:lineRule="exact"/>
              <w:ind w:left="199" w:leftChars="95" w:right="199" w:rightChars="95"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16</w:t>
            </w:r>
          </w:p>
        </w:tc>
        <w:tc>
          <w:tcPr>
            <w:tcW w:w="1707" w:type="dxa"/>
            <w:noWrap w:val="0"/>
            <w:vAlign w:val="center"/>
          </w:tcPr>
          <w:p>
            <w:pPr>
              <w:adjustRightInd w:val="0"/>
              <w:spacing w:line="400" w:lineRule="exact"/>
              <w:ind w:left="12" w:right="199" w:rightChars="95" w:hanging="10" w:hangingChars="5"/>
              <w:rPr>
                <w:rFonts w:hint="eastAsia" w:ascii="宋体" w:hAnsi="宋体" w:cs="宋体"/>
                <w:color w:val="000000"/>
                <w:sz w:val="21"/>
                <w:szCs w:val="21"/>
              </w:rPr>
            </w:pPr>
            <w:r>
              <w:rPr>
                <w:rFonts w:hint="eastAsia" w:ascii="宋体" w:hAnsi="宋体" w:cs="宋体"/>
                <w:color w:val="000000"/>
                <w:sz w:val="21"/>
                <w:szCs w:val="21"/>
              </w:rPr>
              <w:t>投标样品</w:t>
            </w:r>
          </w:p>
        </w:tc>
        <w:tc>
          <w:tcPr>
            <w:tcW w:w="6744" w:type="dxa"/>
            <w:noWrap w:val="0"/>
            <w:vAlign w:val="center"/>
          </w:tcPr>
          <w:p>
            <w:pPr>
              <w:adjustRightInd w:val="0"/>
              <w:spacing w:line="400" w:lineRule="exact"/>
              <w:ind w:left="19" w:right="199" w:rightChars="95" w:hanging="16" w:hangingChars="8"/>
              <w:rPr>
                <w:rFonts w:hint="eastAsia" w:ascii="宋体" w:hAnsi="宋体" w:cs="宋体"/>
                <w:color w:val="000000"/>
                <w:sz w:val="21"/>
                <w:szCs w:val="21"/>
              </w:rPr>
            </w:pPr>
            <w:r>
              <w:rPr>
                <w:rFonts w:hint="eastAsia" w:ascii="宋体" w:hAnsi="宋体" w:cs="宋体"/>
                <w:color w:val="000000"/>
                <w:sz w:val="21"/>
                <w:szCs w:val="21"/>
              </w:rPr>
              <w:fldChar w:fldCharType="begin"/>
            </w:r>
            <w:r>
              <w:rPr>
                <w:rFonts w:hint="eastAsia" w:ascii="宋体" w:hAnsi="宋体" w:cs="宋体"/>
                <w:color w:val="000000"/>
                <w:sz w:val="21"/>
                <w:szCs w:val="21"/>
              </w:rPr>
              <w:instrText xml:space="preserve"> eq \o\ac(</w:instrText>
            </w:r>
            <w:r>
              <w:rPr>
                <w:rFonts w:hint="eastAsia" w:ascii="宋体" w:hAnsi="宋体" w:cs="宋体"/>
                <w:color w:val="000000"/>
                <w:position w:val="-4"/>
                <w:sz w:val="31"/>
                <w:szCs w:val="21"/>
              </w:rPr>
              <w:instrText xml:space="preserve">□</w:instrText>
            </w:r>
            <w:r>
              <w:rPr>
                <w:rFonts w:hint="eastAsia" w:ascii="宋体" w:hAnsi="宋体" w:cs="宋体"/>
                <w:color w:val="000000"/>
                <w:position w:val="0"/>
                <w:sz w:val="21"/>
                <w:szCs w:val="21"/>
              </w:rPr>
              <w:instrText xml:space="preserve">,√)</w:instrText>
            </w:r>
            <w:r>
              <w:rPr>
                <w:rFonts w:hint="eastAsia" w:ascii="宋体" w:hAnsi="宋体" w:cs="宋体"/>
                <w:color w:val="000000"/>
                <w:sz w:val="21"/>
                <w:szCs w:val="21"/>
              </w:rPr>
              <w:fldChar w:fldCharType="end"/>
            </w:r>
            <w:r>
              <w:rPr>
                <w:rFonts w:hint="eastAsia" w:ascii="宋体" w:hAnsi="宋体" w:cs="宋体"/>
                <w:color w:val="000000"/>
                <w:sz w:val="21"/>
                <w:szCs w:val="21"/>
              </w:rPr>
              <w:t>不需要</w:t>
            </w:r>
          </w:p>
          <w:p>
            <w:pPr>
              <w:adjustRightInd w:val="0"/>
              <w:spacing w:line="400" w:lineRule="exact"/>
              <w:ind w:left="19" w:right="199" w:rightChars="95" w:hanging="16" w:hangingChars="8"/>
              <w:rPr>
                <w:rFonts w:hint="eastAsia" w:ascii="宋体" w:hAnsi="宋体" w:cs="宋体"/>
                <w:color w:val="000000"/>
                <w:sz w:val="21"/>
                <w:szCs w:val="21"/>
              </w:rPr>
            </w:pPr>
            <w:r>
              <w:rPr>
                <w:rFonts w:hint="eastAsia" w:ascii="宋体" w:hAnsi="宋体" w:cs="宋体"/>
                <w:color w:val="000000"/>
                <w:sz w:val="21"/>
                <w:szCs w:val="21"/>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968" w:type="dxa"/>
            <w:noWrap w:val="0"/>
            <w:vAlign w:val="center"/>
          </w:tcPr>
          <w:p>
            <w:pPr>
              <w:widowControl/>
              <w:numPr>
                <w:ilvl w:val="0"/>
                <w:numId w:val="0"/>
              </w:numPr>
              <w:tabs>
                <w:tab w:val="left" w:pos="420"/>
              </w:tabs>
              <w:spacing w:line="400" w:lineRule="exact"/>
              <w:ind w:left="199" w:leftChars="95" w:right="199" w:rightChars="95"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17</w:t>
            </w:r>
          </w:p>
        </w:tc>
        <w:tc>
          <w:tcPr>
            <w:tcW w:w="1707" w:type="dxa"/>
            <w:noWrap w:val="0"/>
            <w:vAlign w:val="center"/>
          </w:tcPr>
          <w:p>
            <w:pPr>
              <w:spacing w:line="400" w:lineRule="exact"/>
              <w:ind w:left="12" w:right="199" w:rightChars="95" w:hanging="10" w:hangingChars="5"/>
              <w:rPr>
                <w:rFonts w:hint="eastAsia" w:ascii="宋体" w:hAnsi="宋体" w:cs="宋体"/>
                <w:color w:val="000000"/>
                <w:sz w:val="21"/>
                <w:szCs w:val="21"/>
              </w:rPr>
            </w:pPr>
            <w:r>
              <w:rPr>
                <w:rFonts w:hint="eastAsia" w:ascii="宋体" w:hAnsi="宋体" w:cs="宋体"/>
                <w:color w:val="000000"/>
                <w:sz w:val="21"/>
                <w:szCs w:val="21"/>
              </w:rPr>
              <w:t>投标保证金</w:t>
            </w:r>
          </w:p>
        </w:tc>
        <w:tc>
          <w:tcPr>
            <w:tcW w:w="6744" w:type="dxa"/>
            <w:noWrap w:val="0"/>
            <w:vAlign w:val="center"/>
          </w:tcPr>
          <w:p>
            <w:pPr>
              <w:widowControl/>
              <w:spacing w:line="400" w:lineRule="exact"/>
              <w:ind w:left="19" w:right="199" w:rightChars="95" w:hanging="16" w:hangingChars="8"/>
              <w:rPr>
                <w:rFonts w:hint="eastAsia" w:ascii="宋体" w:hAnsi="宋体" w:cs="宋体"/>
                <w:color w:val="000000"/>
                <w:sz w:val="21"/>
                <w:szCs w:val="21"/>
              </w:rPr>
            </w:pPr>
            <w:r>
              <w:rPr>
                <w:rFonts w:hint="eastAsia" w:ascii="宋体" w:hAnsi="宋体" w:cs="宋体"/>
                <w:color w:val="00000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68" w:type="dxa"/>
            <w:noWrap w:val="0"/>
            <w:vAlign w:val="center"/>
          </w:tcPr>
          <w:p>
            <w:pPr>
              <w:widowControl/>
              <w:numPr>
                <w:ilvl w:val="0"/>
                <w:numId w:val="0"/>
              </w:numPr>
              <w:tabs>
                <w:tab w:val="left" w:pos="420"/>
              </w:tabs>
              <w:spacing w:line="400" w:lineRule="exact"/>
              <w:ind w:left="199" w:leftChars="95" w:right="199" w:rightChars="95"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18</w:t>
            </w:r>
          </w:p>
        </w:tc>
        <w:tc>
          <w:tcPr>
            <w:tcW w:w="1707" w:type="dxa"/>
            <w:noWrap w:val="0"/>
            <w:vAlign w:val="center"/>
          </w:tcPr>
          <w:p>
            <w:pPr>
              <w:adjustRightInd w:val="0"/>
              <w:spacing w:line="400" w:lineRule="exact"/>
              <w:ind w:left="12" w:right="199" w:rightChars="95" w:hanging="10" w:hangingChars="5"/>
              <w:rPr>
                <w:rFonts w:hint="eastAsia" w:ascii="宋体" w:hAnsi="宋体" w:cs="宋体"/>
                <w:color w:val="000000"/>
                <w:sz w:val="21"/>
                <w:szCs w:val="21"/>
              </w:rPr>
            </w:pPr>
            <w:r>
              <w:rPr>
                <w:rFonts w:hint="eastAsia" w:ascii="宋体" w:hAnsi="宋体" w:cs="宋体"/>
                <w:color w:val="000000"/>
                <w:sz w:val="21"/>
                <w:szCs w:val="21"/>
              </w:rPr>
              <w:t>履约担保</w:t>
            </w:r>
          </w:p>
        </w:tc>
        <w:tc>
          <w:tcPr>
            <w:tcW w:w="6744" w:type="dxa"/>
            <w:noWrap w:val="0"/>
            <w:vAlign w:val="center"/>
          </w:tcPr>
          <w:p>
            <w:pPr>
              <w:spacing w:line="400" w:lineRule="exact"/>
              <w:ind w:left="19" w:right="199" w:rightChars="95" w:hanging="16" w:hangingChars="8"/>
              <w:rPr>
                <w:rFonts w:hint="eastAsia" w:ascii="宋体" w:hAnsi="宋体" w:cs="宋体"/>
                <w:color w:val="000000"/>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rPr>
              <w:t>不需要</w:t>
            </w:r>
          </w:p>
          <w:p>
            <w:pPr>
              <w:spacing w:line="400" w:lineRule="exact"/>
              <w:ind w:left="19" w:right="199" w:rightChars="95" w:hanging="16" w:hangingChars="8"/>
              <w:rPr>
                <w:rFonts w:hint="eastAsia" w:ascii="宋体" w:hAnsi="宋体" w:cs="宋体"/>
                <w:color w:val="000000"/>
                <w:sz w:val="21"/>
                <w:szCs w:val="21"/>
              </w:rPr>
            </w:pPr>
            <w:r>
              <w:rPr>
                <w:rFonts w:hint="eastAsia" w:ascii="宋体" w:hAnsi="宋体" w:cs="宋体"/>
                <w:color w:val="000000"/>
                <w:sz w:val="21"/>
                <w:szCs w:val="21"/>
              </w:rPr>
              <w:fldChar w:fldCharType="begin"/>
            </w:r>
            <w:r>
              <w:rPr>
                <w:rFonts w:hint="eastAsia" w:ascii="宋体" w:hAnsi="宋体" w:cs="宋体"/>
                <w:color w:val="000000"/>
                <w:sz w:val="21"/>
                <w:szCs w:val="21"/>
              </w:rPr>
              <w:instrText xml:space="preserve"> eq \o\ac(</w:instrText>
            </w:r>
            <w:r>
              <w:rPr>
                <w:rFonts w:hint="eastAsia" w:ascii="宋体" w:hAnsi="宋体" w:cs="宋体"/>
                <w:color w:val="000000"/>
                <w:position w:val="-4"/>
                <w:sz w:val="31"/>
                <w:szCs w:val="21"/>
              </w:rPr>
              <w:instrText xml:space="preserve">□</w:instrText>
            </w:r>
            <w:r>
              <w:rPr>
                <w:rFonts w:hint="eastAsia" w:ascii="宋体" w:hAnsi="宋体" w:cs="宋体"/>
                <w:color w:val="000000"/>
                <w:position w:val="-4"/>
                <w:sz w:val="31"/>
                <w:szCs w:val="21"/>
                <w:lang w:eastAsia="zh-CN"/>
              </w:rPr>
              <w:instrText xml:space="preserve">,</w:instrText>
            </w:r>
            <w:r>
              <w:rPr>
                <w:rFonts w:hint="eastAsia" w:ascii="宋体" w:hAnsi="宋体" w:cs="宋体"/>
                <w:color w:val="000000"/>
                <w:position w:val="0"/>
                <w:sz w:val="21"/>
                <w:szCs w:val="21"/>
                <w:lang w:eastAsia="zh-CN"/>
              </w:rPr>
              <w:instrText xml:space="preserve">√</w:instrText>
            </w:r>
            <w:r>
              <w:rPr>
                <w:rFonts w:hint="eastAsia" w:ascii="宋体" w:hAnsi="宋体" w:cs="宋体"/>
                <w:color w:val="000000"/>
                <w:position w:val="0"/>
                <w:sz w:val="21"/>
                <w:szCs w:val="21"/>
              </w:rPr>
              <w:instrText xml:space="preserve">)</w:instrText>
            </w:r>
            <w:r>
              <w:rPr>
                <w:rFonts w:hint="eastAsia" w:ascii="宋体" w:hAnsi="宋体" w:cs="宋体"/>
                <w:color w:val="000000"/>
                <w:sz w:val="21"/>
                <w:szCs w:val="21"/>
              </w:rPr>
              <w:fldChar w:fldCharType="end"/>
            </w:r>
            <w:r>
              <w:rPr>
                <w:rFonts w:hint="eastAsia" w:ascii="宋体" w:hAnsi="宋体" w:cs="宋体"/>
                <w:color w:val="000000"/>
                <w:sz w:val="21"/>
                <w:szCs w:val="21"/>
              </w:rPr>
              <w:t>需要   签订合同前，成交供应商应缴纳合同金额5%作为履约保证金。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968" w:type="dxa"/>
            <w:noWrap w:val="0"/>
            <w:vAlign w:val="center"/>
          </w:tcPr>
          <w:p>
            <w:pPr>
              <w:widowControl/>
              <w:numPr>
                <w:ilvl w:val="0"/>
                <w:numId w:val="0"/>
              </w:numPr>
              <w:tabs>
                <w:tab w:val="left" w:pos="420"/>
              </w:tabs>
              <w:spacing w:line="400" w:lineRule="exact"/>
              <w:ind w:left="199" w:leftChars="95" w:right="199" w:rightChars="95"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19</w:t>
            </w:r>
          </w:p>
        </w:tc>
        <w:tc>
          <w:tcPr>
            <w:tcW w:w="1707" w:type="dxa"/>
            <w:noWrap w:val="0"/>
            <w:vAlign w:val="center"/>
          </w:tcPr>
          <w:p>
            <w:pPr>
              <w:spacing w:line="400" w:lineRule="exact"/>
              <w:ind w:left="12" w:right="199" w:rightChars="95" w:hanging="10" w:hangingChars="5"/>
              <w:rPr>
                <w:rFonts w:hint="eastAsia" w:ascii="宋体" w:hAnsi="宋体" w:cs="宋体"/>
                <w:color w:val="000000"/>
                <w:sz w:val="21"/>
                <w:szCs w:val="21"/>
              </w:rPr>
            </w:pPr>
            <w:r>
              <w:rPr>
                <w:rFonts w:hint="eastAsia" w:ascii="宋体" w:hAnsi="宋体" w:cs="宋体"/>
                <w:color w:val="000000"/>
                <w:sz w:val="21"/>
                <w:szCs w:val="21"/>
              </w:rPr>
              <w:t>磋商文件获取方式</w:t>
            </w:r>
          </w:p>
        </w:tc>
        <w:tc>
          <w:tcPr>
            <w:tcW w:w="6744" w:type="dxa"/>
            <w:noWrap w:val="0"/>
            <w:vAlign w:val="center"/>
          </w:tcPr>
          <w:p>
            <w:pPr>
              <w:spacing w:line="400" w:lineRule="exact"/>
              <w:ind w:left="19" w:right="199" w:rightChars="95" w:hanging="16" w:hangingChars="8"/>
              <w:rPr>
                <w:rFonts w:hint="eastAsia" w:ascii="宋体" w:hAnsi="宋体" w:cs="宋体"/>
                <w:color w:val="000000"/>
                <w:sz w:val="21"/>
                <w:szCs w:val="21"/>
              </w:rPr>
            </w:pPr>
            <w:r>
              <w:rPr>
                <w:rFonts w:hint="eastAsia" w:ascii="宋体" w:hAnsi="宋体" w:cs="宋体"/>
                <w:color w:val="000000"/>
                <w:sz w:val="21"/>
                <w:szCs w:val="21"/>
              </w:rPr>
              <w:t>登录浙江省政府采购网（网址：</w:t>
            </w:r>
            <w:r>
              <w:rPr>
                <w:rFonts w:hint="eastAsia" w:ascii="宋体" w:hAnsi="宋体" w:cs="宋体"/>
                <w:color w:val="000000"/>
                <w:sz w:val="21"/>
                <w:szCs w:val="21"/>
              </w:rPr>
              <w:fldChar w:fldCharType="begin"/>
            </w:r>
            <w:r>
              <w:rPr>
                <w:rFonts w:hint="eastAsia" w:ascii="宋体" w:hAnsi="宋体" w:cs="宋体"/>
                <w:color w:val="000000"/>
                <w:sz w:val="21"/>
                <w:szCs w:val="21"/>
              </w:rPr>
              <w:instrText xml:space="preserve"> HYPERLINK "http://www.zjzfcg.gov.cn）查找本项目并获取采购文件，获取采购文件时应填写正确的电子邮箱。" </w:instrText>
            </w:r>
            <w:r>
              <w:rPr>
                <w:rFonts w:hint="eastAsia" w:ascii="宋体" w:hAnsi="宋体" w:cs="宋体"/>
                <w:color w:val="000000"/>
                <w:sz w:val="21"/>
                <w:szCs w:val="21"/>
              </w:rPr>
              <w:fldChar w:fldCharType="separate"/>
            </w:r>
            <w:r>
              <w:rPr>
                <w:rFonts w:hint="eastAsia" w:ascii="宋体" w:hAnsi="宋体" w:cs="宋体"/>
                <w:color w:val="000000"/>
                <w:sz w:val="21"/>
                <w:szCs w:val="21"/>
              </w:rPr>
              <w:t>http://www.zjzfcg.gov.cn）查找本项目并获取采购文件，获取采购文件时应填写正确的电子邮箱（开标时文件传输均发至此邮箱）。</w:t>
            </w:r>
            <w:r>
              <w:rPr>
                <w:rFonts w:hint="eastAsia" w:ascii="宋体" w:hAnsi="宋体" w:cs="宋体"/>
                <w:color w:val="000000"/>
                <w:sz w:val="21"/>
                <w:szCs w:val="21"/>
              </w:rPr>
              <w:br w:type="textWrapping"/>
            </w:r>
            <w:r>
              <w:rPr>
                <w:rFonts w:hint="eastAsia" w:ascii="宋体" w:hAnsi="宋体" w:cs="宋体"/>
                <w:color w:val="000000"/>
                <w:sz w:val="21"/>
                <w:szCs w:val="21"/>
              </w:rPr>
              <w:fldChar w:fldCharType="end"/>
            </w:r>
            <w:r>
              <w:rPr>
                <w:rFonts w:hint="eastAsia" w:ascii="宋体" w:hAnsi="宋体" w:cs="宋体"/>
                <w:color w:val="000000"/>
                <w:sz w:val="21"/>
                <w:szCs w:val="21"/>
              </w:rPr>
              <w:t>采购文件获取截止时间：本项目开标时间。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68" w:type="dxa"/>
            <w:noWrap w:val="0"/>
            <w:vAlign w:val="center"/>
          </w:tcPr>
          <w:p>
            <w:pPr>
              <w:widowControl/>
              <w:numPr>
                <w:ilvl w:val="0"/>
                <w:numId w:val="0"/>
              </w:numPr>
              <w:tabs>
                <w:tab w:val="left" w:pos="420"/>
              </w:tabs>
              <w:spacing w:line="400" w:lineRule="exact"/>
              <w:ind w:left="199" w:leftChars="95" w:right="199" w:rightChars="95"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20</w:t>
            </w:r>
          </w:p>
        </w:tc>
        <w:tc>
          <w:tcPr>
            <w:tcW w:w="1707" w:type="dxa"/>
            <w:noWrap w:val="0"/>
            <w:vAlign w:val="center"/>
          </w:tcPr>
          <w:p>
            <w:pPr>
              <w:spacing w:line="400" w:lineRule="exact"/>
              <w:ind w:left="12" w:right="199" w:rightChars="95" w:hanging="10" w:hangingChars="5"/>
              <w:rPr>
                <w:rFonts w:hint="eastAsia" w:ascii="宋体" w:hAnsi="宋体" w:cs="宋体"/>
                <w:color w:val="000000"/>
                <w:sz w:val="21"/>
                <w:szCs w:val="21"/>
              </w:rPr>
            </w:pPr>
            <w:r>
              <w:rPr>
                <w:rFonts w:hint="eastAsia" w:ascii="宋体" w:hAnsi="宋体" w:cs="宋体"/>
                <w:color w:val="000000"/>
                <w:sz w:val="21"/>
                <w:szCs w:val="21"/>
              </w:rPr>
              <w:t>磋商截止时间</w:t>
            </w:r>
          </w:p>
        </w:tc>
        <w:tc>
          <w:tcPr>
            <w:tcW w:w="6744" w:type="dxa"/>
            <w:noWrap w:val="0"/>
            <w:vAlign w:val="center"/>
          </w:tcPr>
          <w:p>
            <w:pPr>
              <w:spacing w:line="400" w:lineRule="exact"/>
              <w:ind w:left="19" w:right="199" w:rightChars="95" w:hanging="17" w:hangingChars="8"/>
              <w:rPr>
                <w:rFonts w:hint="eastAsia" w:ascii="宋体" w:hAnsi="宋体" w:cs="宋体"/>
                <w:color w:val="000000"/>
                <w:sz w:val="21"/>
                <w:szCs w:val="21"/>
              </w:rPr>
            </w:pPr>
            <w:r>
              <w:rPr>
                <w:rFonts w:hint="eastAsia" w:ascii="宋体" w:hAnsi="宋体" w:cs="宋体"/>
                <w:b/>
                <w:color w:val="000000"/>
                <w:sz w:val="21"/>
                <w:szCs w:val="21"/>
                <w:lang w:eastAsia="zh-CN"/>
              </w:rPr>
              <w:t>2020年</w:t>
            </w:r>
            <w:r>
              <w:rPr>
                <w:rFonts w:hint="eastAsia" w:ascii="宋体" w:hAnsi="宋体" w:cs="宋体"/>
                <w:b/>
                <w:color w:val="0000FF"/>
                <w:sz w:val="21"/>
                <w:szCs w:val="21"/>
                <w:lang w:val="en-US" w:eastAsia="zh-CN"/>
              </w:rPr>
              <w:t>10月9日</w:t>
            </w:r>
            <w:r>
              <w:rPr>
                <w:rFonts w:hint="eastAsia" w:ascii="宋体" w:hAnsi="宋体" w:cs="宋体"/>
                <w:b/>
                <w:color w:val="000000"/>
                <w:sz w:val="21"/>
                <w:szCs w:val="21"/>
                <w:lang w:eastAsia="zh-CN"/>
              </w:rPr>
              <w:t>上午09:00 时</w:t>
            </w:r>
            <w:r>
              <w:rPr>
                <w:rFonts w:hint="eastAsia" w:ascii="宋体" w:hAnsi="宋体" w:cs="宋体"/>
                <w:color w:val="000000"/>
                <w:sz w:val="21"/>
                <w:szCs w:val="21"/>
              </w:rPr>
              <w:t>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68" w:type="dxa"/>
            <w:noWrap w:val="0"/>
            <w:vAlign w:val="center"/>
          </w:tcPr>
          <w:p>
            <w:pPr>
              <w:widowControl/>
              <w:numPr>
                <w:ilvl w:val="0"/>
                <w:numId w:val="0"/>
              </w:numPr>
              <w:tabs>
                <w:tab w:val="left" w:pos="420"/>
              </w:tabs>
              <w:spacing w:line="400" w:lineRule="exact"/>
              <w:ind w:left="199" w:leftChars="95" w:right="199" w:rightChars="95"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21</w:t>
            </w:r>
          </w:p>
        </w:tc>
        <w:tc>
          <w:tcPr>
            <w:tcW w:w="1707" w:type="dxa"/>
            <w:noWrap w:val="0"/>
            <w:vAlign w:val="center"/>
          </w:tcPr>
          <w:p>
            <w:pPr>
              <w:spacing w:line="400" w:lineRule="exact"/>
              <w:ind w:left="12" w:right="199" w:rightChars="95" w:hanging="10" w:hangingChars="5"/>
              <w:rPr>
                <w:rFonts w:hint="eastAsia" w:ascii="宋体" w:hAnsi="宋体" w:cs="宋体"/>
                <w:color w:val="000000"/>
                <w:sz w:val="21"/>
                <w:szCs w:val="21"/>
              </w:rPr>
            </w:pPr>
            <w:r>
              <w:rPr>
                <w:rFonts w:hint="eastAsia" w:ascii="宋体" w:hAnsi="宋体" w:cs="宋体"/>
                <w:color w:val="000000"/>
                <w:sz w:val="21"/>
                <w:szCs w:val="21"/>
              </w:rPr>
              <w:t>磋商文件递交地点</w:t>
            </w:r>
          </w:p>
        </w:tc>
        <w:tc>
          <w:tcPr>
            <w:tcW w:w="6744" w:type="dxa"/>
            <w:noWrap w:val="0"/>
            <w:vAlign w:val="center"/>
          </w:tcPr>
          <w:p>
            <w:pPr>
              <w:spacing w:line="400" w:lineRule="exact"/>
              <w:ind w:left="19" w:right="199" w:rightChars="95" w:hanging="16" w:hangingChars="8"/>
              <w:rPr>
                <w:rFonts w:hint="eastAsia" w:ascii="宋体" w:hAnsi="宋体" w:cs="宋体"/>
                <w:color w:val="000000"/>
                <w:sz w:val="21"/>
                <w:szCs w:val="21"/>
              </w:rPr>
            </w:pPr>
            <w:r>
              <w:rPr>
                <w:rFonts w:hint="eastAsia" w:ascii="宋体" w:hAnsi="宋体" w:cs="宋体"/>
                <w:color w:val="000000"/>
                <w:sz w:val="21"/>
                <w:szCs w:val="21"/>
              </w:rPr>
              <w:t>通过“政府采购云平台（www.zcygov.cn）”实行在线投标响应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968" w:type="dxa"/>
            <w:noWrap w:val="0"/>
            <w:vAlign w:val="center"/>
          </w:tcPr>
          <w:p>
            <w:pPr>
              <w:widowControl/>
              <w:numPr>
                <w:ilvl w:val="0"/>
                <w:numId w:val="0"/>
              </w:numPr>
              <w:tabs>
                <w:tab w:val="left" w:pos="420"/>
              </w:tabs>
              <w:spacing w:line="400" w:lineRule="exact"/>
              <w:ind w:left="199" w:leftChars="95" w:right="199" w:rightChars="95"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22</w:t>
            </w:r>
          </w:p>
        </w:tc>
        <w:tc>
          <w:tcPr>
            <w:tcW w:w="1707" w:type="dxa"/>
            <w:noWrap w:val="0"/>
            <w:vAlign w:val="center"/>
          </w:tcPr>
          <w:p>
            <w:pPr>
              <w:spacing w:line="400" w:lineRule="exact"/>
              <w:ind w:left="12" w:right="199" w:rightChars="95" w:hanging="10" w:hangingChars="5"/>
              <w:rPr>
                <w:rFonts w:hint="eastAsia" w:ascii="宋体" w:hAnsi="宋体" w:cs="宋体"/>
                <w:color w:val="000000"/>
                <w:sz w:val="21"/>
                <w:szCs w:val="21"/>
              </w:rPr>
            </w:pPr>
            <w:r>
              <w:rPr>
                <w:rFonts w:hint="eastAsia" w:ascii="宋体" w:hAnsi="宋体" w:cs="宋体"/>
                <w:color w:val="000000"/>
                <w:sz w:val="21"/>
                <w:szCs w:val="21"/>
              </w:rPr>
              <w:t>磋商时间</w:t>
            </w:r>
          </w:p>
          <w:p>
            <w:pPr>
              <w:spacing w:line="400" w:lineRule="exact"/>
              <w:ind w:left="12" w:right="199" w:rightChars="95" w:hanging="10" w:hangingChars="5"/>
              <w:rPr>
                <w:rFonts w:hint="eastAsia" w:ascii="宋体" w:hAnsi="宋体" w:cs="宋体"/>
                <w:color w:val="000000"/>
                <w:sz w:val="21"/>
                <w:szCs w:val="21"/>
              </w:rPr>
            </w:pPr>
            <w:r>
              <w:rPr>
                <w:rFonts w:hint="eastAsia" w:ascii="宋体" w:hAnsi="宋体" w:cs="宋体"/>
                <w:color w:val="000000"/>
                <w:sz w:val="21"/>
                <w:szCs w:val="21"/>
              </w:rPr>
              <w:t>磋商地点</w:t>
            </w:r>
          </w:p>
        </w:tc>
        <w:tc>
          <w:tcPr>
            <w:tcW w:w="6744" w:type="dxa"/>
            <w:noWrap w:val="0"/>
            <w:vAlign w:val="center"/>
          </w:tcPr>
          <w:p>
            <w:pPr>
              <w:spacing w:line="400" w:lineRule="exact"/>
              <w:ind w:left="19" w:right="199" w:rightChars="95" w:hanging="16" w:hangingChars="8"/>
              <w:rPr>
                <w:rFonts w:hint="eastAsia" w:ascii="宋体" w:hAnsi="宋体" w:cs="宋体"/>
                <w:color w:val="000000"/>
                <w:sz w:val="21"/>
                <w:szCs w:val="21"/>
              </w:rPr>
            </w:pPr>
            <w:r>
              <w:rPr>
                <w:rFonts w:hint="eastAsia" w:ascii="宋体" w:hAnsi="宋体" w:cs="宋体"/>
                <w:color w:val="000000"/>
                <w:sz w:val="21"/>
                <w:szCs w:val="21"/>
              </w:rPr>
              <w:t>开标时间：</w:t>
            </w:r>
            <w:r>
              <w:rPr>
                <w:rFonts w:hint="eastAsia" w:ascii="宋体" w:hAnsi="宋体" w:cs="宋体"/>
                <w:b/>
                <w:color w:val="000000"/>
                <w:sz w:val="21"/>
                <w:szCs w:val="21"/>
                <w:lang w:eastAsia="zh-CN"/>
              </w:rPr>
              <w:t>2020年</w:t>
            </w:r>
            <w:r>
              <w:rPr>
                <w:rFonts w:hint="eastAsia" w:ascii="宋体" w:hAnsi="宋体" w:cs="宋体"/>
                <w:b/>
                <w:color w:val="0000FF"/>
                <w:sz w:val="21"/>
                <w:szCs w:val="21"/>
                <w:lang w:val="en-US" w:eastAsia="zh-CN"/>
              </w:rPr>
              <w:t>10月9日</w:t>
            </w:r>
            <w:r>
              <w:rPr>
                <w:rFonts w:hint="eastAsia" w:ascii="宋体" w:hAnsi="宋体" w:cs="宋体"/>
                <w:b/>
                <w:color w:val="000000"/>
                <w:sz w:val="21"/>
                <w:szCs w:val="21"/>
                <w:lang w:eastAsia="zh-CN"/>
              </w:rPr>
              <w:t>上午09:00 时</w:t>
            </w:r>
            <w:r>
              <w:rPr>
                <w:rFonts w:hint="eastAsia" w:ascii="宋体" w:hAnsi="宋体" w:cs="宋体"/>
                <w:color w:val="000000"/>
                <w:sz w:val="21"/>
                <w:szCs w:val="21"/>
              </w:rPr>
              <w:t>(北京时间)</w:t>
            </w:r>
          </w:p>
          <w:p>
            <w:pPr>
              <w:spacing w:line="400" w:lineRule="exact"/>
              <w:ind w:left="19" w:right="199" w:rightChars="95" w:hanging="16" w:hangingChars="8"/>
              <w:rPr>
                <w:rFonts w:hint="eastAsia" w:ascii="宋体" w:hAnsi="宋体" w:cs="宋体"/>
                <w:color w:val="000000"/>
                <w:sz w:val="21"/>
                <w:szCs w:val="21"/>
              </w:rPr>
            </w:pPr>
            <w:r>
              <w:rPr>
                <w:rFonts w:hint="eastAsia" w:ascii="宋体" w:hAnsi="宋体" w:cs="宋体"/>
                <w:color w:val="000000"/>
                <w:sz w:val="21"/>
                <w:szCs w:val="21"/>
              </w:rPr>
              <w:t>开标地点：“政府采购云平台”线上开标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3" w:hRule="atLeast"/>
          <w:jc w:val="center"/>
        </w:trPr>
        <w:tc>
          <w:tcPr>
            <w:tcW w:w="968" w:type="dxa"/>
            <w:noWrap w:val="0"/>
            <w:vAlign w:val="center"/>
          </w:tcPr>
          <w:p>
            <w:pPr>
              <w:widowControl/>
              <w:numPr>
                <w:ilvl w:val="0"/>
                <w:numId w:val="0"/>
              </w:numPr>
              <w:tabs>
                <w:tab w:val="left" w:pos="420"/>
              </w:tabs>
              <w:spacing w:line="400" w:lineRule="exact"/>
              <w:ind w:left="199" w:leftChars="95" w:right="199" w:rightChars="95"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23</w:t>
            </w:r>
          </w:p>
        </w:tc>
        <w:tc>
          <w:tcPr>
            <w:tcW w:w="1707" w:type="dxa"/>
            <w:noWrap w:val="0"/>
            <w:vAlign w:val="center"/>
          </w:tcPr>
          <w:p>
            <w:pPr>
              <w:spacing w:line="400" w:lineRule="exact"/>
              <w:ind w:left="12" w:right="199" w:rightChars="95" w:hanging="10" w:hangingChars="5"/>
              <w:rPr>
                <w:rFonts w:hint="eastAsia" w:ascii="宋体" w:hAnsi="宋体" w:cs="宋体"/>
                <w:color w:val="000000"/>
                <w:sz w:val="21"/>
                <w:szCs w:val="21"/>
              </w:rPr>
            </w:pPr>
            <w:r>
              <w:rPr>
                <w:rFonts w:hint="eastAsia" w:ascii="宋体" w:hAnsi="宋体" w:cs="宋体"/>
                <w:color w:val="000000"/>
                <w:sz w:val="21"/>
                <w:szCs w:val="21"/>
              </w:rPr>
              <w:t>竞争性磋商小组的组建</w:t>
            </w:r>
          </w:p>
        </w:tc>
        <w:tc>
          <w:tcPr>
            <w:tcW w:w="6744" w:type="dxa"/>
            <w:noWrap w:val="0"/>
            <w:vAlign w:val="center"/>
          </w:tcPr>
          <w:p>
            <w:pPr>
              <w:spacing w:line="400" w:lineRule="exact"/>
              <w:ind w:left="19" w:right="199" w:rightChars="95" w:hanging="16" w:hangingChars="8"/>
              <w:rPr>
                <w:rFonts w:hint="eastAsia" w:ascii="宋体" w:hAnsi="宋体" w:cs="宋体"/>
                <w:color w:val="000000"/>
                <w:sz w:val="21"/>
                <w:szCs w:val="21"/>
              </w:rPr>
            </w:pPr>
            <w:r>
              <w:rPr>
                <w:rFonts w:hint="eastAsia" w:ascii="宋体" w:hAnsi="宋体" w:cs="宋体"/>
                <w:color w:val="000000"/>
                <w:sz w:val="21"/>
                <w:szCs w:val="21"/>
              </w:rPr>
              <w:t>评审委员会构成： 由采购人代表以及有关技术、经济等方面的专家组成，成员为3人及以上单数，其中技术、经济类专家不得少于总人数的2/3；评标专家确定方式：按相关规定从专家库中抽取。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6" w:hRule="atLeast"/>
          <w:jc w:val="center"/>
        </w:trPr>
        <w:tc>
          <w:tcPr>
            <w:tcW w:w="968" w:type="dxa"/>
            <w:noWrap w:val="0"/>
            <w:vAlign w:val="center"/>
          </w:tcPr>
          <w:p>
            <w:pPr>
              <w:widowControl/>
              <w:numPr>
                <w:ilvl w:val="0"/>
                <w:numId w:val="0"/>
              </w:numPr>
              <w:tabs>
                <w:tab w:val="left" w:pos="420"/>
              </w:tabs>
              <w:spacing w:line="400" w:lineRule="exact"/>
              <w:ind w:left="199" w:leftChars="95" w:right="199" w:rightChars="95"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24</w:t>
            </w:r>
          </w:p>
        </w:tc>
        <w:tc>
          <w:tcPr>
            <w:tcW w:w="1707" w:type="dxa"/>
            <w:noWrap w:val="0"/>
            <w:vAlign w:val="center"/>
          </w:tcPr>
          <w:p>
            <w:pPr>
              <w:adjustRightInd w:val="0"/>
              <w:spacing w:line="400" w:lineRule="exact"/>
              <w:ind w:left="12" w:right="199" w:rightChars="95" w:hanging="10" w:hangingChars="5"/>
              <w:rPr>
                <w:rFonts w:hint="eastAsia" w:ascii="宋体" w:hAnsi="宋体" w:cs="宋体"/>
                <w:color w:val="000000"/>
                <w:sz w:val="21"/>
                <w:szCs w:val="21"/>
              </w:rPr>
            </w:pPr>
            <w:r>
              <w:rPr>
                <w:rFonts w:hint="eastAsia" w:ascii="宋体" w:hAnsi="宋体" w:cs="宋体"/>
                <w:color w:val="000000"/>
                <w:sz w:val="21"/>
                <w:szCs w:val="21"/>
              </w:rPr>
              <w:t>政府采购</w:t>
            </w:r>
          </w:p>
          <w:p>
            <w:pPr>
              <w:adjustRightInd w:val="0"/>
              <w:spacing w:line="400" w:lineRule="exact"/>
              <w:ind w:left="12" w:right="199" w:rightChars="95" w:hanging="10" w:hangingChars="5"/>
              <w:rPr>
                <w:rFonts w:hint="eastAsia" w:ascii="宋体" w:hAnsi="宋体" w:cs="宋体"/>
                <w:color w:val="000000"/>
                <w:sz w:val="21"/>
                <w:szCs w:val="21"/>
              </w:rPr>
            </w:pPr>
            <w:r>
              <w:rPr>
                <w:rFonts w:hint="eastAsia" w:ascii="宋体" w:hAnsi="宋体" w:cs="宋体"/>
                <w:color w:val="000000"/>
                <w:sz w:val="21"/>
                <w:szCs w:val="21"/>
              </w:rPr>
              <w:t>扶持政策</w:t>
            </w:r>
          </w:p>
        </w:tc>
        <w:tc>
          <w:tcPr>
            <w:tcW w:w="6744" w:type="dxa"/>
            <w:noWrap w:val="0"/>
            <w:vAlign w:val="center"/>
          </w:tcPr>
          <w:p>
            <w:pPr>
              <w:spacing w:line="400" w:lineRule="exact"/>
              <w:ind w:left="19" w:right="199" w:rightChars="95" w:hanging="16" w:hangingChars="8"/>
              <w:rPr>
                <w:rFonts w:hint="eastAsia" w:ascii="宋体" w:hAnsi="宋体" w:cs="宋体"/>
                <w:color w:val="000000"/>
                <w:sz w:val="21"/>
                <w:szCs w:val="21"/>
              </w:rPr>
            </w:pPr>
            <w:r>
              <w:rPr>
                <w:rFonts w:hint="eastAsia" w:ascii="宋体" w:hAnsi="宋体" w:cs="宋体"/>
                <w:color w:val="000000"/>
                <w:sz w:val="21"/>
                <w:szCs w:val="21"/>
              </w:rPr>
              <w:t>1、对符合财政扶持政策的小微企业（或监狱企业、或残疾人福利性单位）给予评标价格折扣。供应商企业属于以上多种性质的，不重复享受扶持政策。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68" w:type="dxa"/>
            <w:noWrap w:val="0"/>
            <w:vAlign w:val="center"/>
          </w:tcPr>
          <w:p>
            <w:pPr>
              <w:widowControl/>
              <w:numPr>
                <w:ilvl w:val="0"/>
                <w:numId w:val="0"/>
              </w:numPr>
              <w:tabs>
                <w:tab w:val="left" w:pos="420"/>
              </w:tabs>
              <w:spacing w:line="400" w:lineRule="exact"/>
              <w:ind w:left="199" w:leftChars="95" w:right="199" w:rightChars="95"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25</w:t>
            </w:r>
          </w:p>
        </w:tc>
        <w:tc>
          <w:tcPr>
            <w:tcW w:w="1707" w:type="dxa"/>
            <w:noWrap w:val="0"/>
            <w:vAlign w:val="center"/>
          </w:tcPr>
          <w:p>
            <w:pPr>
              <w:spacing w:line="400" w:lineRule="exact"/>
              <w:ind w:left="12" w:right="199" w:rightChars="95" w:hanging="10" w:hangingChars="5"/>
              <w:rPr>
                <w:rFonts w:hint="eastAsia" w:ascii="宋体" w:hAnsi="宋体" w:cs="宋体"/>
                <w:color w:val="000000"/>
                <w:sz w:val="21"/>
                <w:szCs w:val="21"/>
              </w:rPr>
            </w:pPr>
            <w:r>
              <w:rPr>
                <w:rFonts w:hint="eastAsia" w:ascii="宋体" w:hAnsi="宋体" w:cs="宋体"/>
                <w:color w:val="000000"/>
                <w:sz w:val="21"/>
                <w:szCs w:val="21"/>
              </w:rPr>
              <w:t>供应商信用查询</w:t>
            </w:r>
          </w:p>
        </w:tc>
        <w:tc>
          <w:tcPr>
            <w:tcW w:w="6744" w:type="dxa"/>
            <w:noWrap w:val="0"/>
            <w:vAlign w:val="center"/>
          </w:tcPr>
          <w:p>
            <w:pPr>
              <w:spacing w:line="400" w:lineRule="exact"/>
              <w:ind w:left="19" w:right="199" w:rightChars="95" w:hanging="16" w:hangingChars="8"/>
              <w:rPr>
                <w:rFonts w:hint="eastAsia" w:ascii="宋体" w:hAnsi="宋体" w:cs="宋体"/>
                <w:color w:val="000000"/>
                <w:sz w:val="21"/>
                <w:szCs w:val="21"/>
              </w:rPr>
            </w:pPr>
            <w:r>
              <w:rPr>
                <w:rFonts w:hint="eastAsia" w:ascii="宋体" w:hAnsi="宋体" w:cs="宋体"/>
                <w:color w:val="000000"/>
                <w:sz w:val="21"/>
                <w:szCs w:val="21"/>
              </w:rPr>
              <w:t>1、投标供应商信用信息查询的查询渠道：“信用中国”(</w:t>
            </w:r>
            <w:r>
              <w:rPr>
                <w:rFonts w:hint="eastAsia" w:ascii="宋体" w:hAnsi="宋体" w:cs="宋体"/>
                <w:color w:val="000000"/>
                <w:sz w:val="21"/>
                <w:szCs w:val="21"/>
              </w:rPr>
              <w:fldChar w:fldCharType="begin"/>
            </w:r>
            <w:r>
              <w:rPr>
                <w:rFonts w:hint="eastAsia" w:ascii="宋体" w:hAnsi="宋体" w:cs="宋体"/>
                <w:color w:val="000000"/>
                <w:sz w:val="21"/>
                <w:szCs w:val="21"/>
              </w:rPr>
              <w:instrText xml:space="preserve"> HYPERLINK "http://www.creditchina.gov.cn/" </w:instrText>
            </w:r>
            <w:r>
              <w:rPr>
                <w:rFonts w:hint="eastAsia" w:ascii="宋体" w:hAnsi="宋体" w:cs="宋体"/>
                <w:color w:val="000000"/>
                <w:sz w:val="21"/>
                <w:szCs w:val="21"/>
              </w:rPr>
              <w:fldChar w:fldCharType="separate"/>
            </w:r>
            <w:r>
              <w:rPr>
                <w:rFonts w:hint="eastAsia" w:ascii="宋体" w:hAnsi="宋体" w:cs="宋体"/>
                <w:color w:val="000000"/>
                <w:sz w:val="21"/>
                <w:szCs w:val="21"/>
              </w:rPr>
              <w:t>www.creditchina.gov.cn</w:t>
            </w:r>
            <w:r>
              <w:rPr>
                <w:rFonts w:hint="eastAsia" w:ascii="宋体" w:hAnsi="宋体" w:cs="宋体"/>
                <w:color w:val="000000"/>
                <w:sz w:val="21"/>
                <w:szCs w:val="21"/>
              </w:rPr>
              <w:fldChar w:fldCharType="end"/>
            </w:r>
            <w:r>
              <w:rPr>
                <w:rFonts w:hint="eastAsia" w:ascii="宋体" w:hAnsi="宋体" w:cs="宋体"/>
                <w:color w:val="000000"/>
                <w:sz w:val="21"/>
                <w:szCs w:val="21"/>
              </w:rPr>
              <w:t>)；“中国政府采购网”（http://www.ccgp.gov.cn/）；</w:t>
            </w:r>
          </w:p>
          <w:p>
            <w:pPr>
              <w:spacing w:line="400" w:lineRule="exact"/>
              <w:ind w:left="19" w:right="199" w:rightChars="95" w:hanging="16" w:hangingChars="8"/>
              <w:rPr>
                <w:rFonts w:hint="eastAsia" w:ascii="宋体" w:hAnsi="宋体" w:cs="宋体"/>
                <w:color w:val="000000"/>
                <w:sz w:val="21"/>
                <w:szCs w:val="21"/>
              </w:rPr>
            </w:pPr>
            <w:r>
              <w:rPr>
                <w:rFonts w:hint="eastAsia" w:ascii="宋体" w:hAnsi="宋体" w:cs="宋体"/>
                <w:color w:val="000000"/>
                <w:sz w:val="21"/>
                <w:szCs w:val="21"/>
              </w:rPr>
              <w:t>2、投标供应商信用信息查询截止时点：本项目投标截止时间。</w:t>
            </w:r>
          </w:p>
          <w:p>
            <w:pPr>
              <w:spacing w:line="400" w:lineRule="exact"/>
              <w:ind w:left="19" w:right="199" w:rightChars="95" w:hanging="16" w:hangingChars="8"/>
              <w:rPr>
                <w:rFonts w:hint="eastAsia" w:ascii="宋体" w:hAnsi="宋体" w:cs="宋体"/>
                <w:color w:val="000000"/>
                <w:sz w:val="21"/>
                <w:szCs w:val="21"/>
              </w:rPr>
            </w:pPr>
            <w:r>
              <w:rPr>
                <w:rFonts w:hint="eastAsia" w:ascii="宋体" w:hAnsi="宋体" w:cs="宋体"/>
                <w:color w:val="000000"/>
                <w:sz w:val="21"/>
                <w:szCs w:val="21"/>
              </w:rPr>
              <w:t>3、投标供应商信用信息查询记录和证据留存的具体方式：网页截图打印；</w:t>
            </w:r>
          </w:p>
          <w:p>
            <w:pPr>
              <w:spacing w:line="400" w:lineRule="exact"/>
              <w:ind w:left="19" w:right="199" w:rightChars="95" w:hanging="16" w:hangingChars="8"/>
              <w:rPr>
                <w:rFonts w:hint="eastAsia" w:ascii="宋体" w:hAnsi="宋体" w:cs="宋体"/>
                <w:color w:val="000000"/>
                <w:sz w:val="21"/>
                <w:szCs w:val="21"/>
              </w:rPr>
            </w:pPr>
            <w:r>
              <w:rPr>
                <w:rFonts w:hint="eastAsia" w:ascii="宋体" w:hAnsi="宋体" w:cs="宋体"/>
                <w:color w:val="000000"/>
                <w:sz w:val="21"/>
                <w:szCs w:val="21"/>
              </w:rPr>
              <w:t>4、信用信息的使用规则：“信用中国”被列入失信被执行人名单、重大税收违法案件当事人名单的供应商，或“中国政府采购网”具有严重违法失信行为信息记录的供应商，其投标做无效投标处理。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68" w:type="dxa"/>
            <w:noWrap w:val="0"/>
            <w:vAlign w:val="center"/>
          </w:tcPr>
          <w:p>
            <w:pPr>
              <w:widowControl/>
              <w:numPr>
                <w:ilvl w:val="0"/>
                <w:numId w:val="0"/>
              </w:numPr>
              <w:tabs>
                <w:tab w:val="left" w:pos="420"/>
              </w:tabs>
              <w:spacing w:line="400" w:lineRule="exact"/>
              <w:ind w:left="199" w:leftChars="95" w:right="199" w:rightChars="95"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26</w:t>
            </w:r>
          </w:p>
        </w:tc>
        <w:tc>
          <w:tcPr>
            <w:tcW w:w="1707" w:type="dxa"/>
            <w:noWrap w:val="0"/>
            <w:vAlign w:val="center"/>
          </w:tcPr>
          <w:p>
            <w:pPr>
              <w:spacing w:line="400" w:lineRule="exact"/>
              <w:ind w:left="12" w:right="199" w:rightChars="95" w:hanging="10" w:hangingChars="5"/>
              <w:rPr>
                <w:rFonts w:hint="eastAsia" w:ascii="宋体" w:hAnsi="宋体" w:cs="宋体"/>
                <w:color w:val="000000"/>
                <w:sz w:val="21"/>
                <w:szCs w:val="21"/>
              </w:rPr>
            </w:pPr>
            <w:r>
              <w:rPr>
                <w:rFonts w:hint="eastAsia" w:ascii="宋体" w:hAnsi="宋体" w:cs="宋体"/>
                <w:color w:val="000000"/>
                <w:sz w:val="21"/>
                <w:szCs w:val="21"/>
              </w:rPr>
              <w:t>磋商文件备案</w:t>
            </w:r>
          </w:p>
        </w:tc>
        <w:tc>
          <w:tcPr>
            <w:tcW w:w="6744" w:type="dxa"/>
            <w:noWrap w:val="0"/>
            <w:vAlign w:val="center"/>
          </w:tcPr>
          <w:p>
            <w:pPr>
              <w:spacing w:line="400" w:lineRule="exact"/>
              <w:ind w:left="19" w:right="199" w:rightChars="95" w:hanging="16" w:hangingChars="8"/>
              <w:rPr>
                <w:rFonts w:hint="eastAsia" w:ascii="宋体" w:hAnsi="宋体" w:cs="宋体"/>
                <w:color w:val="000000"/>
                <w:sz w:val="21"/>
                <w:szCs w:val="21"/>
              </w:rPr>
            </w:pPr>
            <w:r>
              <w:rPr>
                <w:rFonts w:hint="eastAsia" w:ascii="宋体" w:hAnsi="宋体" w:cs="宋体"/>
                <w:color w:val="000000"/>
                <w:sz w:val="21"/>
                <w:szCs w:val="21"/>
              </w:rPr>
              <w:t>成交单位需在成交确认后7个工作日内，邮寄</w:t>
            </w:r>
            <w:r>
              <w:rPr>
                <w:rFonts w:hint="eastAsia" w:ascii="宋体" w:hAnsi="宋体" w:cs="宋体"/>
                <w:color w:val="000000"/>
                <w:sz w:val="21"/>
                <w:szCs w:val="21"/>
                <w:lang w:val="en-US" w:eastAsia="zh-CN"/>
              </w:rPr>
              <w:t>5</w:t>
            </w:r>
            <w:r>
              <w:rPr>
                <w:rFonts w:hint="eastAsia" w:ascii="宋体" w:hAnsi="宋体" w:cs="宋体"/>
                <w:color w:val="000000"/>
                <w:sz w:val="21"/>
                <w:szCs w:val="21"/>
              </w:rPr>
              <w:t>套纸质投标资料至招标代理处。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68" w:type="dxa"/>
            <w:noWrap w:val="0"/>
            <w:vAlign w:val="center"/>
          </w:tcPr>
          <w:p>
            <w:pPr>
              <w:widowControl/>
              <w:numPr>
                <w:ilvl w:val="0"/>
                <w:numId w:val="0"/>
              </w:numPr>
              <w:tabs>
                <w:tab w:val="left" w:pos="420"/>
              </w:tabs>
              <w:spacing w:line="400" w:lineRule="exact"/>
              <w:ind w:left="199" w:leftChars="95" w:right="199" w:rightChars="95"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27</w:t>
            </w:r>
          </w:p>
        </w:tc>
        <w:tc>
          <w:tcPr>
            <w:tcW w:w="1707" w:type="dxa"/>
            <w:noWrap w:val="0"/>
            <w:vAlign w:val="center"/>
          </w:tcPr>
          <w:p>
            <w:pPr>
              <w:spacing w:line="400" w:lineRule="exact"/>
              <w:ind w:left="12" w:right="199" w:rightChars="95" w:hanging="10" w:hangingChars="5"/>
              <w:rPr>
                <w:rFonts w:hint="eastAsia" w:ascii="宋体" w:hAnsi="宋体" w:cs="宋体"/>
                <w:color w:val="000000"/>
                <w:sz w:val="21"/>
                <w:szCs w:val="21"/>
              </w:rPr>
            </w:pPr>
            <w:r>
              <w:rPr>
                <w:rFonts w:hint="eastAsia" w:ascii="宋体" w:hAnsi="宋体" w:cs="宋体"/>
                <w:color w:val="000000"/>
                <w:sz w:val="21"/>
                <w:szCs w:val="21"/>
              </w:rPr>
              <w:t>合同备案</w:t>
            </w:r>
          </w:p>
        </w:tc>
        <w:tc>
          <w:tcPr>
            <w:tcW w:w="6744" w:type="dxa"/>
            <w:noWrap w:val="0"/>
            <w:vAlign w:val="center"/>
          </w:tcPr>
          <w:p>
            <w:pPr>
              <w:spacing w:line="400" w:lineRule="exact"/>
              <w:ind w:left="19" w:right="199" w:rightChars="95" w:hanging="16" w:hangingChars="8"/>
              <w:rPr>
                <w:rFonts w:hint="eastAsia" w:ascii="宋体" w:hAnsi="宋体" w:cs="宋体"/>
                <w:color w:val="000000"/>
                <w:sz w:val="21"/>
                <w:szCs w:val="21"/>
              </w:rPr>
            </w:pPr>
            <w:r>
              <w:rPr>
                <w:rFonts w:hint="eastAsia" w:ascii="宋体" w:hAnsi="宋体" w:cs="宋体"/>
                <w:color w:val="000000"/>
                <w:sz w:val="21"/>
                <w:szCs w:val="21"/>
              </w:rPr>
              <w:t>成交方须在发出成交通知书之日起</w:t>
            </w:r>
            <w:r>
              <w:rPr>
                <w:rFonts w:hint="eastAsia" w:ascii="宋体" w:hAnsi="宋体" w:cs="宋体"/>
                <w:color w:val="000000"/>
                <w:sz w:val="21"/>
                <w:szCs w:val="21"/>
                <w:lang w:val="en-US" w:eastAsia="zh-CN"/>
              </w:rPr>
              <w:t>30日历天</w:t>
            </w:r>
            <w:r>
              <w:rPr>
                <w:rFonts w:hint="eastAsia" w:ascii="宋体" w:hAnsi="宋体" w:cs="宋体"/>
                <w:color w:val="000000"/>
                <w:sz w:val="21"/>
                <w:szCs w:val="21"/>
              </w:rPr>
              <w:t>内与采购人签订合同。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16" w:hRule="atLeast"/>
          <w:jc w:val="center"/>
        </w:trPr>
        <w:tc>
          <w:tcPr>
            <w:tcW w:w="968" w:type="dxa"/>
            <w:noWrap w:val="0"/>
            <w:vAlign w:val="center"/>
          </w:tcPr>
          <w:p>
            <w:pPr>
              <w:widowControl/>
              <w:numPr>
                <w:ilvl w:val="0"/>
                <w:numId w:val="0"/>
              </w:numPr>
              <w:tabs>
                <w:tab w:val="left" w:pos="420"/>
              </w:tabs>
              <w:spacing w:line="400" w:lineRule="exact"/>
              <w:ind w:left="199" w:leftChars="95" w:right="199" w:rightChars="95"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28</w:t>
            </w:r>
          </w:p>
        </w:tc>
        <w:tc>
          <w:tcPr>
            <w:tcW w:w="1707" w:type="dxa"/>
            <w:noWrap w:val="0"/>
            <w:vAlign w:val="center"/>
          </w:tcPr>
          <w:p>
            <w:pPr>
              <w:spacing w:line="400" w:lineRule="exact"/>
              <w:ind w:left="12" w:right="199" w:rightChars="95" w:hanging="10" w:hangingChars="5"/>
              <w:rPr>
                <w:rFonts w:hint="eastAsia" w:ascii="宋体" w:hAnsi="宋体" w:cs="宋体"/>
                <w:color w:val="000000"/>
                <w:sz w:val="21"/>
                <w:szCs w:val="21"/>
              </w:rPr>
            </w:pPr>
            <w:r>
              <w:rPr>
                <w:rFonts w:hint="eastAsia" w:ascii="宋体" w:hAnsi="宋体" w:cs="宋体"/>
                <w:color w:val="000000"/>
                <w:sz w:val="21"/>
                <w:szCs w:val="21"/>
              </w:rPr>
              <w:t>免责声明</w:t>
            </w:r>
          </w:p>
        </w:tc>
        <w:tc>
          <w:tcPr>
            <w:tcW w:w="6744" w:type="dxa"/>
            <w:noWrap w:val="0"/>
            <w:vAlign w:val="center"/>
          </w:tcPr>
          <w:p>
            <w:pPr>
              <w:spacing w:line="400" w:lineRule="exact"/>
              <w:ind w:left="19" w:right="199" w:rightChars="95" w:hanging="16" w:hangingChars="8"/>
              <w:rPr>
                <w:rFonts w:hint="eastAsia" w:ascii="宋体" w:hAnsi="宋体" w:cs="宋体"/>
                <w:color w:val="000000"/>
                <w:sz w:val="21"/>
                <w:szCs w:val="21"/>
              </w:rPr>
            </w:pPr>
            <w:r>
              <w:rPr>
                <w:rFonts w:hint="eastAsia" w:ascii="宋体" w:hAnsi="宋体" w:cs="宋体"/>
                <w:color w:val="000000"/>
                <w:sz w:val="21"/>
                <w:szCs w:val="21"/>
              </w:rPr>
              <w:t>1、投标供应商自行承担投标过程中产生的费用。无论何种因素导致采购项目延期开标、废标（流标）、投标供应商未成交、项目终止采购的，采购人与代理机构均不承担供应商投标费用。</w:t>
            </w:r>
          </w:p>
          <w:p>
            <w:pPr>
              <w:spacing w:line="400" w:lineRule="exact"/>
              <w:ind w:left="19" w:right="199" w:rightChars="95" w:hanging="16" w:hangingChars="8"/>
              <w:rPr>
                <w:rFonts w:hint="eastAsia" w:ascii="宋体" w:hAnsi="宋体" w:cs="宋体"/>
                <w:color w:val="000000"/>
                <w:sz w:val="21"/>
                <w:szCs w:val="21"/>
              </w:rPr>
            </w:pPr>
            <w:r>
              <w:rPr>
                <w:rFonts w:hint="eastAsia" w:ascii="宋体" w:hAnsi="宋体" w:cs="宋体"/>
                <w:color w:val="000000"/>
                <w:sz w:val="21"/>
                <w:szCs w:val="21"/>
              </w:rPr>
              <w:t>2、投标供应商在投标、合同履行过程中必须做好安全保障工作，不因项目实施而危及自身及第三方人员、财产安全。若发生任何安全事故，由成交方自行承担一切责任并赔偿损失。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68" w:type="dxa"/>
            <w:noWrap w:val="0"/>
            <w:vAlign w:val="center"/>
          </w:tcPr>
          <w:p>
            <w:pPr>
              <w:widowControl/>
              <w:numPr>
                <w:ilvl w:val="0"/>
                <w:numId w:val="0"/>
              </w:numPr>
              <w:tabs>
                <w:tab w:val="left" w:pos="420"/>
              </w:tabs>
              <w:spacing w:line="400" w:lineRule="exact"/>
              <w:ind w:left="199" w:leftChars="95" w:right="199" w:rightChars="95"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29</w:t>
            </w:r>
          </w:p>
        </w:tc>
        <w:tc>
          <w:tcPr>
            <w:tcW w:w="1707" w:type="dxa"/>
            <w:noWrap w:val="0"/>
            <w:vAlign w:val="center"/>
          </w:tcPr>
          <w:p>
            <w:pPr>
              <w:spacing w:line="400" w:lineRule="exact"/>
              <w:ind w:left="12" w:right="199" w:rightChars="95" w:hanging="10" w:hangingChars="5"/>
              <w:rPr>
                <w:rFonts w:hint="eastAsia" w:ascii="宋体" w:hAnsi="宋体" w:cs="宋体"/>
                <w:color w:val="000000"/>
                <w:sz w:val="21"/>
                <w:szCs w:val="21"/>
              </w:rPr>
            </w:pPr>
            <w:r>
              <w:rPr>
                <w:rFonts w:hint="eastAsia" w:ascii="宋体" w:hAnsi="宋体" w:cs="宋体"/>
                <w:color w:val="000000"/>
                <w:sz w:val="21"/>
                <w:szCs w:val="21"/>
              </w:rPr>
              <w:t>解释权</w:t>
            </w:r>
          </w:p>
        </w:tc>
        <w:tc>
          <w:tcPr>
            <w:tcW w:w="6744" w:type="dxa"/>
            <w:noWrap w:val="0"/>
            <w:vAlign w:val="center"/>
          </w:tcPr>
          <w:p>
            <w:pPr>
              <w:spacing w:line="400" w:lineRule="exact"/>
              <w:ind w:left="19" w:right="199" w:rightChars="95" w:hanging="16" w:hangingChars="8"/>
              <w:rPr>
                <w:rFonts w:hint="eastAsia" w:ascii="宋体" w:hAnsi="宋体" w:cs="宋体"/>
                <w:color w:val="000000"/>
                <w:sz w:val="21"/>
                <w:szCs w:val="21"/>
              </w:rPr>
            </w:pPr>
            <w:r>
              <w:rPr>
                <w:rFonts w:hint="eastAsia" w:ascii="宋体" w:hAnsi="宋体" w:cs="宋体"/>
                <w:color w:val="000000"/>
                <w:sz w:val="21"/>
                <w:szCs w:val="21"/>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磋商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68" w:type="dxa"/>
            <w:tcBorders>
              <w:bottom w:val="single" w:color="auto" w:sz="12" w:space="0"/>
            </w:tcBorders>
            <w:noWrap w:val="0"/>
            <w:vAlign w:val="center"/>
          </w:tcPr>
          <w:p>
            <w:pPr>
              <w:widowControl/>
              <w:numPr>
                <w:ilvl w:val="0"/>
                <w:numId w:val="0"/>
              </w:numPr>
              <w:tabs>
                <w:tab w:val="left" w:pos="420"/>
              </w:tabs>
              <w:spacing w:line="400" w:lineRule="exact"/>
              <w:ind w:leftChars="95" w:right="199" w:rightChars="95"/>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30</w:t>
            </w:r>
          </w:p>
        </w:tc>
        <w:tc>
          <w:tcPr>
            <w:tcW w:w="1707" w:type="dxa"/>
            <w:tcBorders>
              <w:bottom w:val="single" w:color="auto" w:sz="12" w:space="0"/>
            </w:tcBorders>
            <w:noWrap w:val="0"/>
            <w:vAlign w:val="center"/>
          </w:tcPr>
          <w:p>
            <w:pPr>
              <w:spacing w:line="400" w:lineRule="exact"/>
              <w:ind w:left="12" w:right="199" w:rightChars="95" w:hanging="10" w:hangingChars="5"/>
              <w:rPr>
                <w:rFonts w:hint="eastAsia" w:ascii="宋体" w:hAnsi="宋体" w:cs="宋体"/>
                <w:color w:val="000000"/>
                <w:sz w:val="21"/>
                <w:szCs w:val="21"/>
              </w:rPr>
            </w:pPr>
            <w:r>
              <w:rPr>
                <w:rFonts w:hint="eastAsia" w:ascii="宋体" w:hAnsi="宋体" w:cs="宋体"/>
                <w:color w:val="000000"/>
                <w:sz w:val="21"/>
                <w:szCs w:val="21"/>
              </w:rPr>
              <w:t>注意事项</w:t>
            </w:r>
          </w:p>
        </w:tc>
        <w:tc>
          <w:tcPr>
            <w:tcW w:w="6744" w:type="dxa"/>
            <w:tcBorders>
              <w:bottom w:val="single" w:color="auto" w:sz="12" w:space="0"/>
            </w:tcBorders>
            <w:noWrap w:val="0"/>
            <w:vAlign w:val="center"/>
          </w:tcPr>
          <w:p>
            <w:pPr>
              <w:spacing w:line="400" w:lineRule="exact"/>
              <w:ind w:left="19" w:right="199" w:rightChars="95" w:hanging="16" w:hangingChars="8"/>
              <w:rPr>
                <w:rFonts w:hint="eastAsia"/>
              </w:rPr>
            </w:pPr>
            <w:r>
              <w:rPr>
                <w:rFonts w:hint="eastAsia"/>
              </w:rPr>
              <w:t>1.请务必确保磋商文件制作客户端为最新版本，旧版本可能导致磋商文件解密失败。</w:t>
            </w:r>
          </w:p>
          <w:p>
            <w:pPr>
              <w:spacing w:line="400" w:lineRule="exact"/>
              <w:ind w:left="19" w:right="199" w:rightChars="95" w:hanging="16" w:hangingChars="8"/>
              <w:rPr>
                <w:rFonts w:hint="eastAsia"/>
              </w:rPr>
            </w:pPr>
            <w:r>
              <w:rPr>
                <w:rFonts w:hint="eastAsia"/>
              </w:rPr>
              <w:t>2.请务必确保磋商文件制作时所用的 CA 锁与磋商文件解密时的 CA 锁为同一把，否则可能导致磋商文件解密失败。</w:t>
            </w:r>
          </w:p>
          <w:p>
            <w:pPr>
              <w:keepNext w:val="0"/>
              <w:keepLines w:val="0"/>
              <w:pageBreakBefore w:val="0"/>
              <w:kinsoku/>
              <w:wordWrap/>
              <w:overflowPunct/>
              <w:topLinePunct w:val="0"/>
              <w:bidi w:val="0"/>
              <w:spacing w:line="340" w:lineRule="exact"/>
              <w:ind w:left="16" w:leftChars="0" w:right="199" w:rightChars="95" w:hanging="16" w:hangingChars="8"/>
              <w:jc w:val="both"/>
              <w:textAlignment w:val="auto"/>
              <w:rPr>
                <w:rFonts w:hint="eastAsia"/>
              </w:rPr>
            </w:pPr>
            <w:r>
              <w:rPr>
                <w:rFonts w:hint="eastAsia" w:ascii="Times New Roman" w:hAnsi="Times New Roman" w:cs="Times New Roman"/>
                <w:lang w:val="en-US" w:eastAsia="zh-CN"/>
              </w:rPr>
              <w:t>3.解密成功后将附件1</w:t>
            </w:r>
            <w:r>
              <w:rPr>
                <w:rFonts w:hint="eastAsia" w:cs="Times New Roman"/>
                <w:lang w:val="en-US" w:eastAsia="zh-CN"/>
              </w:rPr>
              <w:t>4</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政府采购活动现场确认声明书</w:t>
            </w:r>
            <w:r>
              <w:rPr>
                <w:rFonts w:hint="eastAsia" w:ascii="Times New Roman" w:hAnsi="Times New Roman" w:cs="Times New Roman"/>
                <w:lang w:val="en-US" w:eastAsia="zh-CN"/>
              </w:rPr>
              <w:t>（按要求填写并加盖公章）原件扫描件发至邮箱183020914@qq.com。</w:t>
            </w:r>
          </w:p>
        </w:tc>
      </w:tr>
    </w:tbl>
    <w:p>
      <w:pPr>
        <w:keepNext w:val="0"/>
        <w:keepLines w:val="0"/>
        <w:pageBreakBefore/>
        <w:widowControl/>
        <w:suppressLineNumbers w:val="0"/>
        <w:kinsoku/>
        <w:wordWrap/>
        <w:overflowPunct/>
        <w:topLinePunct w:val="0"/>
        <w:autoSpaceDE/>
        <w:autoSpaceDN/>
        <w:bidi w:val="0"/>
        <w:adjustRightInd/>
        <w:snapToGrid/>
        <w:jc w:val="center"/>
        <w:textAlignment w:val="auto"/>
        <w:rPr>
          <w:rFonts w:hint="eastAsia"/>
          <w:b/>
          <w:bCs/>
          <w:color w:val="auto"/>
          <w:sz w:val="24"/>
          <w:szCs w:val="24"/>
          <w:lang w:eastAsia="zh-CN"/>
        </w:rPr>
      </w:pPr>
      <w:r>
        <w:rPr>
          <w:rFonts w:hint="eastAsia" w:ascii="宋体" w:hAnsi="宋体" w:eastAsia="宋体" w:cs="宋体"/>
          <w:b/>
          <w:color w:val="000000"/>
          <w:kern w:val="0"/>
          <w:sz w:val="28"/>
          <w:szCs w:val="28"/>
          <w:lang w:val="en-US" w:eastAsia="zh-CN" w:bidi="ar"/>
        </w:rPr>
        <w:t>关于支持中小企业政府采购信用融资</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color w:val="auto"/>
          <w:sz w:val="24"/>
          <w:szCs w:val="24"/>
        </w:rPr>
      </w:pPr>
      <w:r>
        <w:rPr>
          <w:rFonts w:hint="eastAsia"/>
          <w:b/>
          <w:bCs/>
          <w:color w:val="auto"/>
          <w:sz w:val="24"/>
          <w:szCs w:val="24"/>
        </w:rPr>
        <w:t>政采贷相关说明：</w:t>
      </w:r>
      <w:r>
        <w:rPr>
          <w:rFonts w:hint="eastAsia"/>
          <w:color w:val="auto"/>
          <w:sz w:val="24"/>
          <w:szCs w:val="24"/>
        </w:rPr>
        <w:t>为优化政府采购营商环境，缓解供应商资金难题，政采云平台已推广应用“政采贷”服务，中标供应商如有融资需求，可使用以下银行的政采贷服务。</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6"/>
        <w:gridCol w:w="1380"/>
        <w:gridCol w:w="1747"/>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3486" w:type="dxa"/>
            <w:noWrap w:val="0"/>
            <w:vAlign w:val="center"/>
          </w:tcPr>
          <w:p>
            <w:pPr>
              <w:jc w:val="center"/>
              <w:rPr>
                <w:color w:val="auto"/>
                <w:sz w:val="24"/>
                <w:szCs w:val="24"/>
              </w:rPr>
            </w:pPr>
            <w:r>
              <w:rPr>
                <w:rFonts w:hint="eastAsia"/>
                <w:color w:val="auto"/>
                <w:sz w:val="24"/>
                <w:szCs w:val="24"/>
              </w:rPr>
              <w:t>银行</w:t>
            </w:r>
          </w:p>
        </w:tc>
        <w:tc>
          <w:tcPr>
            <w:tcW w:w="1380" w:type="dxa"/>
            <w:noWrap w:val="0"/>
            <w:vAlign w:val="center"/>
          </w:tcPr>
          <w:p>
            <w:pPr>
              <w:jc w:val="center"/>
              <w:rPr>
                <w:color w:val="auto"/>
                <w:sz w:val="24"/>
                <w:szCs w:val="24"/>
              </w:rPr>
            </w:pPr>
            <w:r>
              <w:rPr>
                <w:rFonts w:hint="eastAsia"/>
                <w:color w:val="auto"/>
                <w:sz w:val="24"/>
                <w:szCs w:val="24"/>
              </w:rPr>
              <w:t>贷款年利率</w:t>
            </w:r>
          </w:p>
        </w:tc>
        <w:tc>
          <w:tcPr>
            <w:tcW w:w="1747" w:type="dxa"/>
            <w:noWrap w:val="0"/>
            <w:vAlign w:val="center"/>
          </w:tcPr>
          <w:p>
            <w:pPr>
              <w:jc w:val="center"/>
              <w:rPr>
                <w:color w:val="auto"/>
                <w:sz w:val="24"/>
                <w:szCs w:val="24"/>
              </w:rPr>
            </w:pPr>
            <w:r>
              <w:rPr>
                <w:rFonts w:hint="eastAsia"/>
                <w:color w:val="auto"/>
                <w:sz w:val="24"/>
                <w:szCs w:val="24"/>
              </w:rPr>
              <w:t>联系人</w:t>
            </w:r>
          </w:p>
        </w:tc>
        <w:tc>
          <w:tcPr>
            <w:tcW w:w="2205" w:type="dxa"/>
            <w:noWrap w:val="0"/>
            <w:vAlign w:val="center"/>
          </w:tcPr>
          <w:p>
            <w:pPr>
              <w:jc w:val="center"/>
              <w:rPr>
                <w:color w:val="auto"/>
                <w:sz w:val="24"/>
                <w:szCs w:val="24"/>
              </w:rPr>
            </w:pPr>
            <w:r>
              <w:rPr>
                <w:rFonts w:hint="eastAsia"/>
                <w:color w:val="auto"/>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486" w:type="dxa"/>
            <w:noWrap w:val="0"/>
            <w:vAlign w:val="center"/>
          </w:tcPr>
          <w:p>
            <w:pPr>
              <w:jc w:val="center"/>
              <w:rPr>
                <w:color w:val="auto"/>
                <w:sz w:val="24"/>
                <w:szCs w:val="24"/>
              </w:rPr>
            </w:pPr>
            <w:r>
              <w:rPr>
                <w:rFonts w:hint="eastAsia"/>
                <w:color w:val="auto"/>
                <w:sz w:val="24"/>
                <w:szCs w:val="24"/>
              </w:rPr>
              <w:t>中国工商银行</w:t>
            </w:r>
          </w:p>
        </w:tc>
        <w:tc>
          <w:tcPr>
            <w:tcW w:w="1380" w:type="dxa"/>
            <w:noWrap w:val="0"/>
            <w:vAlign w:val="center"/>
          </w:tcPr>
          <w:p>
            <w:pPr>
              <w:jc w:val="center"/>
              <w:rPr>
                <w:rFonts w:hint="eastAsia" w:eastAsia="宋体"/>
                <w:color w:val="auto"/>
                <w:sz w:val="24"/>
                <w:szCs w:val="24"/>
                <w:lang w:val="en-US" w:eastAsia="zh-CN"/>
              </w:rPr>
            </w:pPr>
            <w:r>
              <w:rPr>
                <w:rFonts w:hint="eastAsia"/>
                <w:color w:val="auto"/>
                <w:sz w:val="24"/>
                <w:szCs w:val="24"/>
                <w:lang w:val="en-US" w:eastAsia="zh-CN"/>
              </w:rPr>
              <w:t>3.8%起</w:t>
            </w:r>
          </w:p>
        </w:tc>
        <w:tc>
          <w:tcPr>
            <w:tcW w:w="1747" w:type="dxa"/>
            <w:noWrap w:val="0"/>
            <w:vAlign w:val="center"/>
          </w:tcPr>
          <w:p>
            <w:pPr>
              <w:jc w:val="center"/>
              <w:rPr>
                <w:rFonts w:hint="eastAsia" w:eastAsia="宋体"/>
                <w:color w:val="auto"/>
                <w:sz w:val="24"/>
                <w:szCs w:val="24"/>
                <w:lang w:val="en-US" w:eastAsia="zh-CN"/>
              </w:rPr>
            </w:pPr>
            <w:r>
              <w:rPr>
                <w:rFonts w:hint="eastAsia"/>
                <w:color w:val="auto"/>
                <w:sz w:val="24"/>
                <w:szCs w:val="24"/>
                <w:lang w:val="en-US" w:eastAsia="zh-CN"/>
              </w:rPr>
              <w:t>谢美珍</w:t>
            </w:r>
          </w:p>
        </w:tc>
        <w:tc>
          <w:tcPr>
            <w:tcW w:w="2205" w:type="dxa"/>
            <w:noWrap w:val="0"/>
            <w:vAlign w:val="center"/>
          </w:tcPr>
          <w:p>
            <w:pPr>
              <w:jc w:val="center"/>
              <w:rPr>
                <w:rFonts w:hint="default" w:eastAsia="宋体"/>
                <w:color w:val="auto"/>
                <w:sz w:val="24"/>
                <w:szCs w:val="24"/>
                <w:lang w:val="en-US" w:eastAsia="zh-CN"/>
              </w:rPr>
            </w:pPr>
            <w:r>
              <w:rPr>
                <w:rFonts w:hint="eastAsia"/>
                <w:color w:val="auto"/>
                <w:sz w:val="24"/>
                <w:szCs w:val="24"/>
                <w:lang w:val="en-US" w:eastAsia="zh-CN"/>
              </w:rPr>
              <w:t>13586188090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486" w:type="dxa"/>
            <w:noWrap w:val="0"/>
            <w:vAlign w:val="center"/>
          </w:tcPr>
          <w:p>
            <w:pPr>
              <w:jc w:val="center"/>
              <w:rPr>
                <w:color w:val="auto"/>
                <w:sz w:val="24"/>
                <w:szCs w:val="24"/>
              </w:rPr>
            </w:pPr>
            <w:r>
              <w:rPr>
                <w:rFonts w:hint="eastAsia"/>
                <w:color w:val="auto"/>
                <w:sz w:val="24"/>
                <w:szCs w:val="24"/>
              </w:rPr>
              <w:t>中国农业银行</w:t>
            </w:r>
          </w:p>
        </w:tc>
        <w:tc>
          <w:tcPr>
            <w:tcW w:w="1380" w:type="dxa"/>
            <w:noWrap w:val="0"/>
            <w:vAlign w:val="center"/>
          </w:tcPr>
          <w:p>
            <w:pPr>
              <w:jc w:val="center"/>
              <w:rPr>
                <w:rFonts w:hint="default" w:eastAsia="宋体"/>
                <w:color w:val="auto"/>
                <w:sz w:val="24"/>
                <w:szCs w:val="24"/>
                <w:lang w:val="en-US" w:eastAsia="zh-CN"/>
              </w:rPr>
            </w:pPr>
            <w:r>
              <w:rPr>
                <w:rFonts w:hint="eastAsia"/>
                <w:color w:val="auto"/>
                <w:sz w:val="24"/>
                <w:szCs w:val="24"/>
                <w:lang w:val="en-US" w:eastAsia="zh-CN"/>
              </w:rPr>
              <w:t>3.8%起</w:t>
            </w:r>
          </w:p>
        </w:tc>
        <w:tc>
          <w:tcPr>
            <w:tcW w:w="1747" w:type="dxa"/>
            <w:noWrap w:val="0"/>
            <w:vAlign w:val="center"/>
          </w:tcPr>
          <w:p>
            <w:pPr>
              <w:jc w:val="center"/>
              <w:rPr>
                <w:rFonts w:hint="eastAsia" w:eastAsia="宋体"/>
                <w:color w:val="auto"/>
                <w:sz w:val="24"/>
                <w:szCs w:val="24"/>
                <w:lang w:eastAsia="zh-CN"/>
              </w:rPr>
            </w:pPr>
            <w:r>
              <w:rPr>
                <w:rFonts w:hint="eastAsia"/>
                <w:color w:val="auto"/>
                <w:sz w:val="24"/>
                <w:szCs w:val="24"/>
                <w:lang w:eastAsia="zh-CN"/>
              </w:rPr>
              <w:t>吴佳怡</w:t>
            </w:r>
          </w:p>
        </w:tc>
        <w:tc>
          <w:tcPr>
            <w:tcW w:w="2205" w:type="dxa"/>
            <w:noWrap w:val="0"/>
            <w:vAlign w:val="center"/>
          </w:tcPr>
          <w:p>
            <w:pPr>
              <w:jc w:val="center"/>
              <w:rPr>
                <w:rFonts w:hint="default" w:eastAsia="宋体"/>
                <w:color w:val="auto"/>
                <w:sz w:val="24"/>
                <w:szCs w:val="24"/>
                <w:lang w:val="en-US" w:eastAsia="zh-CN"/>
              </w:rPr>
            </w:pPr>
            <w:r>
              <w:rPr>
                <w:rFonts w:hint="eastAsia"/>
                <w:color w:val="auto"/>
                <w:sz w:val="24"/>
                <w:szCs w:val="24"/>
                <w:lang w:val="en-US" w:eastAsia="zh-CN"/>
              </w:rPr>
              <w:t>13656869211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486" w:type="dxa"/>
            <w:noWrap w:val="0"/>
            <w:vAlign w:val="center"/>
          </w:tcPr>
          <w:p>
            <w:pPr>
              <w:jc w:val="center"/>
              <w:rPr>
                <w:color w:val="auto"/>
                <w:sz w:val="24"/>
                <w:szCs w:val="24"/>
              </w:rPr>
            </w:pPr>
            <w:r>
              <w:rPr>
                <w:rFonts w:hint="eastAsia"/>
                <w:color w:val="auto"/>
                <w:sz w:val="24"/>
                <w:szCs w:val="24"/>
              </w:rPr>
              <w:t>中国建设银行</w:t>
            </w:r>
          </w:p>
        </w:tc>
        <w:tc>
          <w:tcPr>
            <w:tcW w:w="1380" w:type="dxa"/>
            <w:noWrap w:val="0"/>
            <w:vAlign w:val="center"/>
          </w:tcPr>
          <w:p>
            <w:pPr>
              <w:jc w:val="center"/>
              <w:rPr>
                <w:rFonts w:hint="default" w:eastAsia="宋体"/>
                <w:color w:val="auto"/>
                <w:sz w:val="24"/>
                <w:szCs w:val="24"/>
                <w:lang w:val="en-US" w:eastAsia="zh-CN"/>
              </w:rPr>
            </w:pPr>
            <w:r>
              <w:rPr>
                <w:rFonts w:hint="eastAsia"/>
                <w:color w:val="auto"/>
                <w:sz w:val="24"/>
                <w:szCs w:val="24"/>
                <w:lang w:val="en-US" w:eastAsia="zh-CN"/>
              </w:rPr>
              <w:t>3.85%起</w:t>
            </w:r>
          </w:p>
        </w:tc>
        <w:tc>
          <w:tcPr>
            <w:tcW w:w="1747" w:type="dxa"/>
            <w:noWrap w:val="0"/>
            <w:vAlign w:val="center"/>
          </w:tcPr>
          <w:p>
            <w:pPr>
              <w:jc w:val="center"/>
              <w:rPr>
                <w:rFonts w:hint="eastAsia" w:eastAsia="宋体"/>
                <w:color w:val="auto"/>
                <w:sz w:val="24"/>
                <w:szCs w:val="24"/>
                <w:lang w:eastAsia="zh-CN"/>
              </w:rPr>
            </w:pPr>
            <w:r>
              <w:rPr>
                <w:rFonts w:hint="eastAsia"/>
                <w:color w:val="auto"/>
                <w:sz w:val="24"/>
                <w:szCs w:val="24"/>
                <w:lang w:eastAsia="zh-CN"/>
              </w:rPr>
              <w:t>刘伟</w:t>
            </w:r>
          </w:p>
        </w:tc>
        <w:tc>
          <w:tcPr>
            <w:tcW w:w="2205" w:type="dxa"/>
            <w:noWrap w:val="0"/>
            <w:vAlign w:val="center"/>
          </w:tcPr>
          <w:p>
            <w:pPr>
              <w:jc w:val="center"/>
              <w:rPr>
                <w:rFonts w:hint="default" w:eastAsia="宋体"/>
                <w:color w:val="auto"/>
                <w:sz w:val="24"/>
                <w:szCs w:val="24"/>
                <w:lang w:val="en-US" w:eastAsia="zh-CN"/>
              </w:rPr>
            </w:pPr>
            <w:r>
              <w:rPr>
                <w:rFonts w:hint="eastAsia"/>
                <w:color w:val="auto"/>
                <w:sz w:val="24"/>
                <w:szCs w:val="24"/>
                <w:lang w:val="en-US" w:eastAsia="zh-CN"/>
              </w:rPr>
              <w:t>18658662636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486" w:type="dxa"/>
            <w:noWrap w:val="0"/>
            <w:vAlign w:val="center"/>
          </w:tcPr>
          <w:p>
            <w:pPr>
              <w:jc w:val="center"/>
              <w:rPr>
                <w:color w:val="auto"/>
                <w:sz w:val="24"/>
                <w:szCs w:val="24"/>
              </w:rPr>
            </w:pPr>
            <w:r>
              <w:rPr>
                <w:rFonts w:hint="eastAsia"/>
                <w:color w:val="auto"/>
                <w:sz w:val="24"/>
                <w:szCs w:val="24"/>
              </w:rPr>
              <w:t>中国银行</w:t>
            </w:r>
          </w:p>
        </w:tc>
        <w:tc>
          <w:tcPr>
            <w:tcW w:w="1380" w:type="dxa"/>
            <w:noWrap w:val="0"/>
            <w:vAlign w:val="center"/>
          </w:tcPr>
          <w:p>
            <w:pPr>
              <w:jc w:val="center"/>
              <w:rPr>
                <w:rFonts w:hint="default" w:eastAsia="宋体"/>
                <w:color w:val="auto"/>
                <w:sz w:val="24"/>
                <w:szCs w:val="24"/>
                <w:lang w:val="en-US" w:eastAsia="zh-CN"/>
              </w:rPr>
            </w:pPr>
            <w:r>
              <w:rPr>
                <w:rFonts w:hint="eastAsia"/>
                <w:color w:val="auto"/>
                <w:sz w:val="24"/>
                <w:szCs w:val="24"/>
                <w:lang w:val="en-US" w:eastAsia="zh-CN"/>
              </w:rPr>
              <w:t>3.8%起</w:t>
            </w:r>
          </w:p>
        </w:tc>
        <w:tc>
          <w:tcPr>
            <w:tcW w:w="1747" w:type="dxa"/>
            <w:noWrap w:val="0"/>
            <w:vAlign w:val="center"/>
          </w:tcPr>
          <w:p>
            <w:pPr>
              <w:jc w:val="center"/>
              <w:rPr>
                <w:rFonts w:hint="eastAsia" w:eastAsia="宋体"/>
                <w:color w:val="auto"/>
                <w:sz w:val="24"/>
                <w:szCs w:val="24"/>
                <w:lang w:eastAsia="zh-CN"/>
              </w:rPr>
            </w:pPr>
            <w:r>
              <w:rPr>
                <w:rFonts w:hint="eastAsia"/>
                <w:color w:val="auto"/>
                <w:sz w:val="24"/>
                <w:szCs w:val="24"/>
                <w:lang w:eastAsia="zh-CN"/>
              </w:rPr>
              <w:t>张才国</w:t>
            </w:r>
          </w:p>
        </w:tc>
        <w:tc>
          <w:tcPr>
            <w:tcW w:w="2205" w:type="dxa"/>
            <w:noWrap w:val="0"/>
            <w:vAlign w:val="center"/>
          </w:tcPr>
          <w:p>
            <w:pPr>
              <w:jc w:val="center"/>
              <w:rPr>
                <w:rFonts w:hint="default" w:eastAsia="宋体"/>
                <w:color w:val="auto"/>
                <w:sz w:val="24"/>
                <w:szCs w:val="24"/>
                <w:lang w:val="en-US" w:eastAsia="zh-CN"/>
              </w:rPr>
            </w:pPr>
            <w:r>
              <w:rPr>
                <w:rFonts w:hint="eastAsia"/>
                <w:color w:val="auto"/>
                <w:sz w:val="24"/>
                <w:szCs w:val="24"/>
                <w:lang w:val="en-US" w:eastAsia="zh-CN"/>
              </w:rPr>
              <w:t>13967698881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486" w:type="dxa"/>
            <w:noWrap w:val="0"/>
            <w:vAlign w:val="center"/>
          </w:tcPr>
          <w:p>
            <w:pPr>
              <w:jc w:val="center"/>
              <w:rPr>
                <w:color w:val="auto"/>
                <w:sz w:val="24"/>
                <w:szCs w:val="24"/>
              </w:rPr>
            </w:pPr>
            <w:r>
              <w:rPr>
                <w:rFonts w:hint="eastAsia"/>
                <w:color w:val="auto"/>
                <w:sz w:val="24"/>
                <w:szCs w:val="24"/>
              </w:rPr>
              <w:t>浙商银行</w:t>
            </w:r>
          </w:p>
        </w:tc>
        <w:tc>
          <w:tcPr>
            <w:tcW w:w="1380" w:type="dxa"/>
            <w:noWrap w:val="0"/>
            <w:vAlign w:val="center"/>
          </w:tcPr>
          <w:p>
            <w:pPr>
              <w:jc w:val="center"/>
              <w:rPr>
                <w:rFonts w:hint="default" w:eastAsia="宋体"/>
                <w:color w:val="auto"/>
                <w:sz w:val="24"/>
                <w:szCs w:val="24"/>
                <w:lang w:val="en-US" w:eastAsia="zh-CN"/>
              </w:rPr>
            </w:pPr>
            <w:r>
              <w:rPr>
                <w:rFonts w:hint="eastAsia"/>
                <w:color w:val="auto"/>
                <w:sz w:val="24"/>
                <w:szCs w:val="24"/>
                <w:lang w:val="en-US" w:eastAsia="zh-CN"/>
              </w:rPr>
              <w:t>6.01%起</w:t>
            </w:r>
          </w:p>
        </w:tc>
        <w:tc>
          <w:tcPr>
            <w:tcW w:w="1747" w:type="dxa"/>
            <w:noWrap w:val="0"/>
            <w:vAlign w:val="center"/>
          </w:tcPr>
          <w:p>
            <w:pPr>
              <w:jc w:val="center"/>
              <w:rPr>
                <w:rFonts w:hint="eastAsia" w:eastAsia="宋体"/>
                <w:color w:val="auto"/>
                <w:sz w:val="24"/>
                <w:szCs w:val="24"/>
                <w:lang w:eastAsia="zh-CN"/>
              </w:rPr>
            </w:pPr>
            <w:r>
              <w:rPr>
                <w:rFonts w:hint="eastAsia"/>
                <w:color w:val="auto"/>
                <w:sz w:val="24"/>
                <w:szCs w:val="24"/>
                <w:lang w:eastAsia="zh-CN"/>
              </w:rPr>
              <w:t>梅淑华</w:t>
            </w:r>
          </w:p>
        </w:tc>
        <w:tc>
          <w:tcPr>
            <w:tcW w:w="2205" w:type="dxa"/>
            <w:noWrap w:val="0"/>
            <w:vAlign w:val="center"/>
          </w:tcPr>
          <w:p>
            <w:pPr>
              <w:jc w:val="center"/>
              <w:rPr>
                <w:rFonts w:hint="default" w:eastAsia="宋体"/>
                <w:color w:val="auto"/>
                <w:sz w:val="24"/>
                <w:szCs w:val="24"/>
                <w:lang w:val="en-US" w:eastAsia="zh-CN"/>
              </w:rPr>
            </w:pPr>
            <w:r>
              <w:rPr>
                <w:rFonts w:hint="eastAsia"/>
                <w:color w:val="auto"/>
                <w:sz w:val="24"/>
                <w:szCs w:val="24"/>
                <w:lang w:val="en-US" w:eastAsia="zh-CN"/>
              </w:rPr>
              <w:t>13777607601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486" w:type="dxa"/>
            <w:noWrap w:val="0"/>
            <w:vAlign w:val="center"/>
          </w:tcPr>
          <w:p>
            <w:pPr>
              <w:jc w:val="center"/>
              <w:rPr>
                <w:color w:val="auto"/>
                <w:sz w:val="24"/>
                <w:szCs w:val="24"/>
              </w:rPr>
            </w:pPr>
            <w:r>
              <w:rPr>
                <w:rFonts w:hint="eastAsia"/>
                <w:color w:val="auto"/>
                <w:sz w:val="24"/>
                <w:szCs w:val="24"/>
              </w:rPr>
              <w:t>农商银行</w:t>
            </w:r>
          </w:p>
        </w:tc>
        <w:tc>
          <w:tcPr>
            <w:tcW w:w="1380" w:type="dxa"/>
            <w:noWrap w:val="0"/>
            <w:vAlign w:val="center"/>
          </w:tcPr>
          <w:p>
            <w:pPr>
              <w:jc w:val="center"/>
              <w:rPr>
                <w:rFonts w:hint="default" w:eastAsia="宋体"/>
                <w:color w:val="auto"/>
                <w:sz w:val="24"/>
                <w:szCs w:val="24"/>
                <w:lang w:val="en-US" w:eastAsia="zh-CN"/>
              </w:rPr>
            </w:pPr>
            <w:r>
              <w:rPr>
                <w:rFonts w:hint="eastAsia"/>
                <w:color w:val="auto"/>
                <w:sz w:val="24"/>
                <w:szCs w:val="24"/>
                <w:lang w:val="en-US" w:eastAsia="zh-CN"/>
              </w:rPr>
              <w:t>4.35%起</w:t>
            </w:r>
          </w:p>
        </w:tc>
        <w:tc>
          <w:tcPr>
            <w:tcW w:w="1747" w:type="dxa"/>
            <w:noWrap w:val="0"/>
            <w:vAlign w:val="center"/>
          </w:tcPr>
          <w:p>
            <w:pPr>
              <w:jc w:val="center"/>
              <w:rPr>
                <w:rFonts w:hint="eastAsia" w:eastAsia="宋体"/>
                <w:color w:val="auto"/>
                <w:sz w:val="24"/>
                <w:szCs w:val="24"/>
                <w:lang w:eastAsia="zh-CN"/>
              </w:rPr>
            </w:pPr>
            <w:r>
              <w:rPr>
                <w:rFonts w:hint="eastAsia"/>
                <w:color w:val="auto"/>
                <w:sz w:val="24"/>
                <w:szCs w:val="24"/>
                <w:lang w:eastAsia="zh-CN"/>
              </w:rPr>
              <w:t>陈辉</w:t>
            </w:r>
          </w:p>
        </w:tc>
        <w:tc>
          <w:tcPr>
            <w:tcW w:w="2205" w:type="dxa"/>
            <w:noWrap w:val="0"/>
            <w:vAlign w:val="center"/>
          </w:tcPr>
          <w:p>
            <w:pPr>
              <w:jc w:val="center"/>
              <w:rPr>
                <w:rFonts w:hint="default" w:eastAsia="宋体"/>
                <w:color w:val="auto"/>
                <w:sz w:val="24"/>
                <w:szCs w:val="24"/>
                <w:lang w:val="en-US" w:eastAsia="zh-CN"/>
              </w:rPr>
            </w:pPr>
            <w:r>
              <w:rPr>
                <w:rFonts w:hint="eastAsia"/>
                <w:color w:val="auto"/>
                <w:sz w:val="24"/>
                <w:szCs w:val="24"/>
                <w:lang w:val="en-US" w:eastAsia="zh-CN"/>
              </w:rPr>
              <w:t>13516762382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86" w:type="dxa"/>
            <w:noWrap w:val="0"/>
            <w:vAlign w:val="center"/>
          </w:tcPr>
          <w:p>
            <w:pPr>
              <w:jc w:val="center"/>
              <w:rPr>
                <w:color w:val="auto"/>
                <w:sz w:val="24"/>
                <w:szCs w:val="24"/>
              </w:rPr>
            </w:pPr>
            <w:r>
              <w:rPr>
                <w:rFonts w:hint="eastAsia"/>
                <w:color w:val="auto"/>
                <w:sz w:val="24"/>
                <w:szCs w:val="24"/>
              </w:rPr>
              <w:t>泰隆银行</w:t>
            </w:r>
          </w:p>
        </w:tc>
        <w:tc>
          <w:tcPr>
            <w:tcW w:w="1380" w:type="dxa"/>
            <w:noWrap w:val="0"/>
            <w:vAlign w:val="center"/>
          </w:tcPr>
          <w:p>
            <w:pPr>
              <w:jc w:val="center"/>
              <w:rPr>
                <w:rFonts w:hint="default" w:eastAsia="宋体"/>
                <w:color w:val="auto"/>
                <w:sz w:val="24"/>
                <w:szCs w:val="24"/>
                <w:lang w:val="en-US" w:eastAsia="zh-CN"/>
              </w:rPr>
            </w:pPr>
            <w:r>
              <w:rPr>
                <w:rFonts w:hint="eastAsia"/>
                <w:color w:val="auto"/>
                <w:sz w:val="24"/>
                <w:szCs w:val="24"/>
                <w:lang w:val="en-US" w:eastAsia="zh-CN"/>
              </w:rPr>
              <w:t>6.00%起</w:t>
            </w:r>
          </w:p>
        </w:tc>
        <w:tc>
          <w:tcPr>
            <w:tcW w:w="1747" w:type="dxa"/>
            <w:noWrap w:val="0"/>
            <w:vAlign w:val="center"/>
          </w:tcPr>
          <w:p>
            <w:pPr>
              <w:jc w:val="center"/>
              <w:rPr>
                <w:rFonts w:hint="eastAsia" w:eastAsia="宋体"/>
                <w:color w:val="auto"/>
                <w:sz w:val="24"/>
                <w:szCs w:val="24"/>
                <w:lang w:eastAsia="zh-CN"/>
              </w:rPr>
            </w:pPr>
            <w:r>
              <w:rPr>
                <w:rFonts w:hint="eastAsia"/>
                <w:color w:val="auto"/>
                <w:sz w:val="24"/>
                <w:szCs w:val="24"/>
                <w:lang w:eastAsia="zh-CN"/>
              </w:rPr>
              <w:t>许超</w:t>
            </w:r>
          </w:p>
        </w:tc>
        <w:tc>
          <w:tcPr>
            <w:tcW w:w="2205" w:type="dxa"/>
            <w:noWrap w:val="0"/>
            <w:vAlign w:val="center"/>
          </w:tcPr>
          <w:p>
            <w:pPr>
              <w:jc w:val="center"/>
              <w:rPr>
                <w:rFonts w:hint="default" w:eastAsia="宋体"/>
                <w:color w:val="auto"/>
                <w:sz w:val="24"/>
                <w:szCs w:val="24"/>
                <w:lang w:val="en-US" w:eastAsia="zh-CN"/>
              </w:rPr>
            </w:pPr>
            <w:r>
              <w:rPr>
                <w:rFonts w:hint="eastAsia"/>
                <w:color w:val="auto"/>
                <w:sz w:val="24"/>
                <w:szCs w:val="24"/>
                <w:lang w:val="en-US" w:eastAsia="zh-CN"/>
              </w:rPr>
              <w:t>17858683351</w:t>
            </w:r>
          </w:p>
        </w:tc>
      </w:tr>
    </w:tbl>
    <w:p>
      <w:pPr>
        <w:pStyle w:val="5"/>
        <w:keepNext/>
        <w:keepLines/>
        <w:pageBreakBefore/>
        <w:widowControl w:val="0"/>
        <w:kinsoku/>
        <w:wordWrap/>
        <w:overflowPunct/>
        <w:topLinePunct w:val="0"/>
        <w:autoSpaceDE/>
        <w:autoSpaceDN/>
        <w:bidi w:val="0"/>
        <w:adjustRightInd/>
        <w:snapToGrid/>
        <w:spacing w:line="400" w:lineRule="exact"/>
        <w:jc w:val="left"/>
        <w:textAlignment w:val="auto"/>
        <w:rPr>
          <w:rFonts w:hint="eastAsia"/>
          <w:color w:val="000000"/>
          <w:sz w:val="21"/>
          <w:szCs w:val="21"/>
        </w:rPr>
      </w:pPr>
      <w:r>
        <w:rPr>
          <w:rFonts w:hint="eastAsia"/>
          <w:color w:val="000000"/>
          <w:sz w:val="21"/>
          <w:szCs w:val="21"/>
        </w:rPr>
        <w:t>一 、总  则</w:t>
      </w:r>
    </w:p>
    <w:p>
      <w:pPr>
        <w:pStyle w:val="6"/>
        <w:spacing w:line="400" w:lineRule="exact"/>
        <w:ind w:firstLine="482"/>
        <w:rPr>
          <w:rFonts w:ascii="宋体" w:hAnsi="宋体" w:eastAsia="宋体"/>
          <w:color w:val="000000"/>
          <w:sz w:val="21"/>
          <w:szCs w:val="21"/>
        </w:rPr>
      </w:pPr>
      <w:r>
        <w:rPr>
          <w:rFonts w:hint="eastAsia" w:ascii="宋体" w:hAnsi="宋体" w:eastAsia="宋体"/>
          <w:color w:val="000000"/>
          <w:sz w:val="21"/>
          <w:szCs w:val="21"/>
        </w:rPr>
        <w:t>（一）</w:t>
      </w:r>
      <w:r>
        <w:rPr>
          <w:rFonts w:ascii="宋体" w:hAnsi="宋体" w:eastAsia="宋体"/>
          <w:color w:val="000000"/>
          <w:sz w:val="21"/>
          <w:szCs w:val="21"/>
        </w:rPr>
        <w:t xml:space="preserve"> 适用范围</w:t>
      </w:r>
    </w:p>
    <w:p>
      <w:pPr>
        <w:snapToGrid w:val="0"/>
        <w:spacing w:line="400" w:lineRule="exact"/>
        <w:ind w:firstLine="420" w:firstLineChars="200"/>
        <w:jc w:val="left"/>
        <w:rPr>
          <w:rFonts w:hint="eastAsia" w:ascii="宋体" w:hAnsi="宋体"/>
          <w:color w:val="000000"/>
          <w:sz w:val="21"/>
          <w:szCs w:val="21"/>
        </w:rPr>
      </w:pPr>
      <w:r>
        <w:rPr>
          <w:rFonts w:hint="eastAsia" w:ascii="宋体" w:hAnsi="宋体"/>
          <w:color w:val="000000"/>
          <w:sz w:val="21"/>
          <w:szCs w:val="21"/>
        </w:rPr>
        <w:t>本</w:t>
      </w:r>
      <w:r>
        <w:rPr>
          <w:rFonts w:hint="eastAsia" w:ascii="宋体" w:hAnsi="宋体"/>
          <w:bCs/>
          <w:color w:val="000000"/>
          <w:sz w:val="21"/>
          <w:szCs w:val="21"/>
        </w:rPr>
        <w:t>磋商文件</w:t>
      </w:r>
      <w:r>
        <w:rPr>
          <w:rFonts w:hint="eastAsia" w:ascii="宋体" w:hAnsi="宋体"/>
          <w:color w:val="000000"/>
          <w:sz w:val="21"/>
          <w:szCs w:val="21"/>
        </w:rPr>
        <w:t>适用于</w:t>
      </w:r>
      <w:r>
        <w:rPr>
          <w:rFonts w:hint="eastAsia" w:ascii="宋体" w:hAnsi="宋体"/>
          <w:bCs/>
          <w:color w:val="000000"/>
          <w:sz w:val="21"/>
          <w:szCs w:val="21"/>
        </w:rPr>
        <w:t>本次</w:t>
      </w:r>
      <w:r>
        <w:rPr>
          <w:rFonts w:hint="eastAsia" w:ascii="宋体" w:hAnsi="宋体"/>
          <w:color w:val="000000"/>
          <w:sz w:val="21"/>
          <w:szCs w:val="21"/>
        </w:rPr>
        <w:t>项目的磋商、</w:t>
      </w:r>
      <w:r>
        <w:rPr>
          <w:rFonts w:hint="eastAsia" w:ascii="宋体" w:hAnsi="宋体"/>
          <w:bCs/>
          <w:color w:val="000000"/>
          <w:sz w:val="21"/>
          <w:szCs w:val="21"/>
        </w:rPr>
        <w:t>评审、确定成交供应商</w:t>
      </w:r>
      <w:r>
        <w:rPr>
          <w:rFonts w:hint="eastAsia" w:ascii="宋体" w:hAnsi="宋体"/>
          <w:color w:val="000000"/>
          <w:sz w:val="21"/>
          <w:szCs w:val="21"/>
        </w:rPr>
        <w:t>、验收、合同履约、付款等行为（法律、法规另有规定的，从其规定）。</w:t>
      </w:r>
    </w:p>
    <w:p>
      <w:pPr>
        <w:pStyle w:val="6"/>
        <w:spacing w:line="400" w:lineRule="exact"/>
        <w:ind w:firstLine="482"/>
        <w:rPr>
          <w:rFonts w:ascii="宋体" w:hAnsi="宋体" w:eastAsia="宋体"/>
          <w:color w:val="000000"/>
          <w:sz w:val="21"/>
          <w:szCs w:val="21"/>
        </w:rPr>
      </w:pPr>
      <w:r>
        <w:rPr>
          <w:rFonts w:hint="eastAsia" w:ascii="宋体" w:hAnsi="宋体" w:eastAsia="宋体"/>
          <w:color w:val="000000"/>
          <w:sz w:val="21"/>
          <w:szCs w:val="21"/>
        </w:rPr>
        <w:t>（二）定义</w:t>
      </w:r>
    </w:p>
    <w:p>
      <w:pPr>
        <w:pStyle w:val="15"/>
        <w:spacing w:line="400" w:lineRule="exact"/>
        <w:ind w:firstLine="495" w:firstLineChars="236"/>
        <w:rPr>
          <w:rFonts w:hint="eastAsia" w:hAnsi="宋体"/>
          <w:color w:val="000000"/>
          <w:sz w:val="21"/>
          <w:szCs w:val="21"/>
        </w:rPr>
      </w:pPr>
      <w:r>
        <w:rPr>
          <w:rFonts w:hint="eastAsia" w:hAnsi="宋体"/>
          <w:color w:val="000000"/>
          <w:sz w:val="21"/>
          <w:szCs w:val="21"/>
        </w:rPr>
        <w:t>1、“采购组织机构”指采购人委托组织磋商的集中采购机构或采购代理机构。</w:t>
      </w:r>
    </w:p>
    <w:p>
      <w:pPr>
        <w:snapToGrid w:val="0"/>
        <w:spacing w:line="400" w:lineRule="exact"/>
        <w:ind w:firstLine="495" w:firstLineChars="236"/>
        <w:rPr>
          <w:rFonts w:ascii="宋体" w:hAnsi="宋体"/>
          <w:color w:val="000000"/>
          <w:sz w:val="21"/>
          <w:szCs w:val="21"/>
        </w:rPr>
      </w:pPr>
      <w:r>
        <w:rPr>
          <w:rFonts w:hint="eastAsia" w:ascii="宋体" w:hAnsi="宋体"/>
          <w:color w:val="000000"/>
          <w:sz w:val="21"/>
          <w:szCs w:val="21"/>
        </w:rPr>
        <w:t>2、采购人：是指委托</w:t>
      </w:r>
      <w:r>
        <w:rPr>
          <w:rFonts w:hint="eastAsia" w:ascii="宋体" w:hAnsi="宋体"/>
          <w:color w:val="000000"/>
          <w:sz w:val="21"/>
          <w:szCs w:val="21"/>
          <w:lang w:val="zh-CN"/>
        </w:rPr>
        <w:t>集中采购机构或</w:t>
      </w:r>
      <w:r>
        <w:rPr>
          <w:rFonts w:hint="eastAsia" w:ascii="宋体" w:hAnsi="宋体"/>
          <w:color w:val="000000"/>
          <w:sz w:val="21"/>
          <w:szCs w:val="21"/>
        </w:rPr>
        <w:t>采购代理机构采购本次项目的国家机关、事业单位和团体组织。</w:t>
      </w:r>
    </w:p>
    <w:p>
      <w:pPr>
        <w:snapToGrid w:val="0"/>
        <w:spacing w:line="400" w:lineRule="exact"/>
        <w:ind w:left="424" w:leftChars="202" w:firstLine="123" w:firstLineChars="59"/>
        <w:jc w:val="left"/>
        <w:rPr>
          <w:rFonts w:hint="eastAsia" w:ascii="宋体" w:hAnsi="宋体"/>
          <w:color w:val="000000"/>
          <w:sz w:val="21"/>
          <w:szCs w:val="21"/>
        </w:rPr>
      </w:pPr>
      <w:r>
        <w:rPr>
          <w:rFonts w:hint="eastAsia" w:ascii="宋体" w:hAnsi="宋体"/>
          <w:color w:val="000000"/>
          <w:sz w:val="21"/>
          <w:szCs w:val="21"/>
        </w:rPr>
        <w:t>3、磋商供应商：是指向</w:t>
      </w:r>
      <w:r>
        <w:rPr>
          <w:rFonts w:hint="eastAsia" w:ascii="宋体" w:hAnsi="宋体"/>
          <w:color w:val="000000"/>
          <w:sz w:val="21"/>
          <w:szCs w:val="21"/>
          <w:lang w:val="zh-CN"/>
        </w:rPr>
        <w:t>采购组织机构</w:t>
      </w:r>
      <w:r>
        <w:rPr>
          <w:rFonts w:hint="eastAsia" w:ascii="宋体" w:hAnsi="宋体"/>
          <w:color w:val="000000"/>
          <w:sz w:val="21"/>
          <w:szCs w:val="21"/>
        </w:rPr>
        <w:t>提交磋商响应文件的单位或个人。</w:t>
      </w:r>
    </w:p>
    <w:p>
      <w:pPr>
        <w:snapToGrid w:val="0"/>
        <w:spacing w:line="400" w:lineRule="exact"/>
        <w:ind w:left="424" w:leftChars="202" w:firstLine="143"/>
        <w:jc w:val="left"/>
        <w:rPr>
          <w:rFonts w:hint="eastAsia" w:ascii="宋体" w:hAnsi="宋体"/>
          <w:color w:val="000000"/>
          <w:sz w:val="21"/>
          <w:szCs w:val="21"/>
        </w:rPr>
      </w:pPr>
      <w:r>
        <w:rPr>
          <w:rFonts w:hint="eastAsia" w:ascii="宋体" w:hAnsi="宋体"/>
          <w:color w:val="000000"/>
          <w:sz w:val="21"/>
          <w:szCs w:val="21"/>
        </w:rPr>
        <w:t>4、货物：是指各种形态和种类的物品，包括原材料、燃料、设备、产品等。</w:t>
      </w:r>
    </w:p>
    <w:p>
      <w:pPr>
        <w:snapToGrid w:val="0"/>
        <w:spacing w:line="400" w:lineRule="exact"/>
        <w:ind w:firstLine="495" w:firstLineChars="236"/>
        <w:jc w:val="left"/>
        <w:rPr>
          <w:rFonts w:ascii="宋体" w:hAnsi="宋体"/>
          <w:b/>
          <w:color w:val="000000"/>
          <w:sz w:val="21"/>
          <w:szCs w:val="21"/>
        </w:rPr>
      </w:pPr>
      <w:r>
        <w:rPr>
          <w:rFonts w:hint="eastAsia" w:ascii="宋体" w:hAnsi="宋体"/>
          <w:color w:val="000000"/>
          <w:sz w:val="21"/>
          <w:szCs w:val="21"/>
        </w:rPr>
        <w:t>5、服务：是指除货物和工程以外的政府采购</w:t>
      </w:r>
      <w:r>
        <w:rPr>
          <w:rFonts w:ascii="宋体" w:hAnsi="宋体"/>
          <w:color w:val="000000"/>
          <w:sz w:val="21"/>
          <w:szCs w:val="21"/>
        </w:rPr>
        <w:t>对象，包括各类专业服务、信息网络开发服务、金融保险服务、运输服务，以及维修与维护服务等。</w:t>
      </w:r>
    </w:p>
    <w:p>
      <w:pPr>
        <w:snapToGrid w:val="0"/>
        <w:spacing w:line="400" w:lineRule="exact"/>
        <w:ind w:firstLine="495" w:firstLineChars="236"/>
        <w:jc w:val="left"/>
        <w:rPr>
          <w:rFonts w:ascii="宋体" w:hAnsi="宋体"/>
          <w:color w:val="000000"/>
          <w:sz w:val="21"/>
          <w:szCs w:val="21"/>
        </w:rPr>
      </w:pPr>
      <w:r>
        <w:rPr>
          <w:rFonts w:hint="eastAsia" w:ascii="宋体" w:hAnsi="宋体"/>
          <w:color w:val="000000"/>
          <w:sz w:val="21"/>
          <w:szCs w:val="21"/>
        </w:rPr>
        <w:t>6、</w:t>
      </w:r>
      <w:r>
        <w:rPr>
          <w:rFonts w:ascii="宋体" w:hAnsi="宋体"/>
          <w:color w:val="000000"/>
          <w:sz w:val="21"/>
          <w:szCs w:val="21"/>
        </w:rPr>
        <w:t>“书面形式”包括信函、传真等。</w:t>
      </w:r>
    </w:p>
    <w:p>
      <w:pPr>
        <w:pStyle w:val="6"/>
        <w:spacing w:line="400" w:lineRule="exact"/>
        <w:ind w:firstLine="482"/>
        <w:rPr>
          <w:rFonts w:ascii="宋体" w:hAnsi="宋体" w:eastAsia="宋体"/>
          <w:color w:val="000000"/>
          <w:sz w:val="21"/>
          <w:szCs w:val="21"/>
        </w:rPr>
      </w:pPr>
      <w:r>
        <w:rPr>
          <w:rFonts w:hint="eastAsia" w:ascii="宋体" w:hAnsi="宋体" w:eastAsia="宋体"/>
          <w:color w:val="000000"/>
          <w:sz w:val="21"/>
          <w:szCs w:val="21"/>
        </w:rPr>
        <w:t>（三）磋商费用</w:t>
      </w:r>
    </w:p>
    <w:p>
      <w:pPr>
        <w:snapToGrid w:val="0"/>
        <w:spacing w:line="400" w:lineRule="exact"/>
        <w:ind w:firstLine="420" w:firstLineChars="200"/>
        <w:jc w:val="left"/>
        <w:rPr>
          <w:rFonts w:hint="eastAsia" w:ascii="宋体" w:hAnsi="宋体"/>
          <w:color w:val="000000"/>
          <w:sz w:val="21"/>
          <w:szCs w:val="21"/>
        </w:rPr>
      </w:pPr>
      <w:r>
        <w:rPr>
          <w:rFonts w:hint="eastAsia" w:ascii="宋体" w:hAnsi="宋体"/>
          <w:color w:val="000000"/>
          <w:sz w:val="21"/>
          <w:szCs w:val="21"/>
        </w:rPr>
        <w:t>不论磋商结果如何，供应商均应自行承担所有与磋商有关的全部费用（</w:t>
      </w:r>
      <w:r>
        <w:rPr>
          <w:rFonts w:hint="eastAsia" w:ascii="宋体" w:hAnsi="宋体"/>
          <w:bCs/>
          <w:color w:val="000000"/>
          <w:sz w:val="21"/>
          <w:szCs w:val="21"/>
        </w:rPr>
        <w:t>磋商文件</w:t>
      </w:r>
      <w:r>
        <w:rPr>
          <w:rFonts w:hint="eastAsia" w:ascii="宋体" w:hAnsi="宋体"/>
          <w:color w:val="000000"/>
          <w:sz w:val="21"/>
          <w:szCs w:val="21"/>
        </w:rPr>
        <w:t>有相关规定除外）。</w:t>
      </w:r>
    </w:p>
    <w:p>
      <w:pPr>
        <w:pStyle w:val="6"/>
        <w:spacing w:line="400" w:lineRule="exact"/>
        <w:ind w:firstLine="482"/>
        <w:rPr>
          <w:rFonts w:hint="eastAsia" w:ascii="宋体" w:hAnsi="宋体" w:eastAsia="宋体"/>
          <w:color w:val="000000"/>
          <w:sz w:val="21"/>
          <w:szCs w:val="21"/>
        </w:rPr>
      </w:pPr>
      <w:r>
        <w:rPr>
          <w:rFonts w:hint="eastAsia" w:ascii="宋体" w:hAnsi="宋体" w:eastAsia="宋体"/>
          <w:color w:val="000000"/>
          <w:sz w:val="21"/>
          <w:szCs w:val="21"/>
        </w:rPr>
        <w:t>（四）特别说明</w:t>
      </w:r>
    </w:p>
    <w:p>
      <w:pPr>
        <w:pStyle w:val="15"/>
        <w:snapToGrid w:val="0"/>
        <w:spacing w:line="400" w:lineRule="exact"/>
        <w:ind w:left="2" w:leftChars="1" w:firstLine="420" w:firstLineChars="200"/>
        <w:rPr>
          <w:rFonts w:hAnsi="宋体"/>
          <w:color w:val="000000"/>
          <w:sz w:val="21"/>
          <w:szCs w:val="21"/>
        </w:rPr>
      </w:pPr>
      <w:r>
        <w:rPr>
          <w:rFonts w:hint="eastAsia" w:hAnsi="宋体"/>
          <w:color w:val="000000"/>
          <w:sz w:val="21"/>
          <w:szCs w:val="21"/>
        </w:rPr>
        <w:t>1、供应商</w:t>
      </w:r>
      <w:r>
        <w:rPr>
          <w:rFonts w:hAnsi="宋体"/>
          <w:color w:val="000000"/>
          <w:sz w:val="21"/>
          <w:szCs w:val="21"/>
        </w:rPr>
        <w:t>磋商所使用的资格、信誉、荣誉、业绩与企业认证必须为本法人所拥有。</w:t>
      </w:r>
      <w:r>
        <w:rPr>
          <w:rFonts w:hint="eastAsia" w:hAnsi="宋体"/>
          <w:color w:val="000000"/>
          <w:sz w:val="21"/>
          <w:szCs w:val="21"/>
        </w:rPr>
        <w:t>供应商</w:t>
      </w:r>
      <w:r>
        <w:rPr>
          <w:rFonts w:hAnsi="宋体"/>
          <w:color w:val="000000"/>
          <w:sz w:val="21"/>
          <w:szCs w:val="21"/>
        </w:rPr>
        <w:t>磋商所使用的采购项目实施人员必须为本法人员工（</w:t>
      </w:r>
      <w:r>
        <w:rPr>
          <w:rFonts w:hint="eastAsia" w:hAnsi="宋体"/>
          <w:color w:val="000000"/>
          <w:sz w:val="21"/>
          <w:szCs w:val="21"/>
        </w:rPr>
        <w:t>指</w:t>
      </w:r>
      <w:r>
        <w:rPr>
          <w:rFonts w:hAnsi="宋体"/>
          <w:color w:val="000000"/>
          <w:sz w:val="21"/>
          <w:szCs w:val="21"/>
        </w:rPr>
        <w:t>必须为本法人或控股公司正式员工）。</w:t>
      </w:r>
    </w:p>
    <w:p>
      <w:pPr>
        <w:spacing w:line="400" w:lineRule="exact"/>
        <w:ind w:firstLine="420" w:firstLineChars="200"/>
        <w:rPr>
          <w:rFonts w:ascii="宋体" w:hAnsi="宋体"/>
          <w:color w:val="000000"/>
          <w:sz w:val="21"/>
          <w:szCs w:val="21"/>
        </w:rPr>
      </w:pPr>
      <w:r>
        <w:rPr>
          <w:rFonts w:hint="eastAsia" w:ascii="宋体" w:hAnsi="宋体"/>
          <w:color w:val="000000"/>
          <w:sz w:val="21"/>
          <w:szCs w:val="21"/>
        </w:rPr>
        <w:t>2</w:t>
      </w:r>
      <w:r>
        <w:rPr>
          <w:rFonts w:hint="eastAsia" w:hAnsi="宋体"/>
          <w:color w:val="000000"/>
          <w:sz w:val="21"/>
          <w:szCs w:val="21"/>
        </w:rPr>
        <w:t>、供应商所标产品除</w:t>
      </w:r>
      <w:r>
        <w:rPr>
          <w:rFonts w:hint="eastAsia" w:ascii="宋体" w:hAnsi="宋体"/>
          <w:bCs/>
          <w:color w:val="000000"/>
          <w:sz w:val="21"/>
          <w:szCs w:val="21"/>
        </w:rPr>
        <w:t>磋商文件</w:t>
      </w:r>
      <w:r>
        <w:rPr>
          <w:rFonts w:hint="eastAsia" w:hAnsi="宋体"/>
          <w:color w:val="000000"/>
          <w:sz w:val="21"/>
          <w:szCs w:val="21"/>
        </w:rPr>
        <w:t>中明确规定要求“提供官网截图或相应检测报告的证明材料”以外，所有技术参数描述均以</w:t>
      </w:r>
      <w:r>
        <w:rPr>
          <w:rFonts w:hint="eastAsia" w:ascii="宋体" w:hAnsi="宋体"/>
          <w:color w:val="000000"/>
          <w:sz w:val="21"/>
          <w:szCs w:val="21"/>
        </w:rPr>
        <w:t>磋商响应文件</w:t>
      </w:r>
      <w:r>
        <w:rPr>
          <w:rFonts w:hint="eastAsia" w:hAnsi="宋体"/>
          <w:color w:val="000000"/>
          <w:sz w:val="21"/>
          <w:szCs w:val="21"/>
        </w:rPr>
        <w:t>为准。</w:t>
      </w:r>
      <w:r>
        <w:rPr>
          <w:rFonts w:hint="eastAsia" w:hAnsi="宋体"/>
          <w:b/>
          <w:color w:val="000000"/>
          <w:sz w:val="21"/>
          <w:szCs w:val="21"/>
        </w:rPr>
        <w:t>磋商供应商对所标产品技术参数的真实性承担法律责任。</w:t>
      </w:r>
      <w:r>
        <w:rPr>
          <w:rFonts w:hint="eastAsia" w:hAnsi="宋体"/>
          <w:color w:val="000000"/>
          <w:sz w:val="21"/>
          <w:szCs w:val="21"/>
        </w:rPr>
        <w:t>项目</w:t>
      </w:r>
      <w:r>
        <w:rPr>
          <w:rFonts w:hint="eastAsia" w:ascii="宋体" w:hAnsi="宋体"/>
          <w:bCs/>
          <w:color w:val="000000"/>
          <w:sz w:val="21"/>
          <w:szCs w:val="21"/>
        </w:rPr>
        <w:t>磋商</w:t>
      </w:r>
      <w:r>
        <w:rPr>
          <w:rFonts w:hint="eastAsia" w:hAnsi="宋体"/>
          <w:color w:val="000000"/>
          <w:sz w:val="21"/>
          <w:szCs w:val="21"/>
        </w:rPr>
        <w:t>结束后、质疑期限内，如有质疑供应商认为成交供应商所标产品、</w:t>
      </w:r>
      <w:r>
        <w:rPr>
          <w:rFonts w:hint="eastAsia" w:ascii="宋体" w:hAnsi="宋体"/>
          <w:color w:val="000000"/>
          <w:sz w:val="21"/>
          <w:szCs w:val="21"/>
        </w:rPr>
        <w:t>磋商响应文件</w:t>
      </w:r>
      <w:r>
        <w:rPr>
          <w:rFonts w:hint="eastAsia" w:hAnsi="宋体"/>
          <w:color w:val="000000"/>
          <w:sz w:val="21"/>
          <w:szCs w:val="21"/>
        </w:rPr>
        <w:t>技术参数与采购需求存在重大偏离、错误、甚至造假的情况，应提供具体有效的证明材料。</w:t>
      </w:r>
      <w:r>
        <w:rPr>
          <w:rFonts w:hint="eastAsia"/>
          <w:color w:val="000000"/>
          <w:sz w:val="21"/>
          <w:szCs w:val="21"/>
        </w:rPr>
        <w:tab/>
      </w:r>
    </w:p>
    <w:p>
      <w:pPr>
        <w:pStyle w:val="59"/>
        <w:snapToGrid w:val="0"/>
        <w:spacing w:line="400" w:lineRule="exact"/>
        <w:ind w:firstLineChars="0"/>
        <w:rPr>
          <w:rFonts w:hint="eastAsia" w:ascii="宋体" w:hAnsi="宋体"/>
          <w:color w:val="000000"/>
          <w:sz w:val="21"/>
          <w:szCs w:val="21"/>
        </w:rPr>
      </w:pPr>
      <w:r>
        <w:rPr>
          <w:rFonts w:hint="eastAsia" w:ascii="宋体" w:hAnsi="宋体"/>
          <w:color w:val="000000"/>
          <w:sz w:val="21"/>
          <w:szCs w:val="21"/>
        </w:rPr>
        <w:t>3、供应商</w:t>
      </w:r>
      <w:r>
        <w:rPr>
          <w:rFonts w:ascii="宋体" w:hAnsi="宋体"/>
          <w:color w:val="000000"/>
          <w:sz w:val="21"/>
          <w:szCs w:val="21"/>
        </w:rPr>
        <w:t>在</w:t>
      </w:r>
      <w:r>
        <w:rPr>
          <w:rFonts w:hint="eastAsia" w:ascii="宋体" w:hAnsi="宋体"/>
          <w:bCs/>
          <w:color w:val="000000"/>
          <w:sz w:val="21"/>
          <w:szCs w:val="21"/>
        </w:rPr>
        <w:t>磋商</w:t>
      </w:r>
      <w:r>
        <w:rPr>
          <w:rFonts w:ascii="宋体" w:hAnsi="宋体"/>
          <w:color w:val="000000"/>
          <w:sz w:val="21"/>
          <w:szCs w:val="21"/>
        </w:rPr>
        <w:t>活动中提供任何虚假材料</w:t>
      </w:r>
      <w:r>
        <w:rPr>
          <w:rFonts w:hint="eastAsia" w:ascii="宋体" w:hAnsi="宋体"/>
          <w:color w:val="000000"/>
          <w:sz w:val="21"/>
          <w:szCs w:val="21"/>
        </w:rPr>
        <w:t>,</w:t>
      </w:r>
      <w:r>
        <w:rPr>
          <w:rFonts w:ascii="宋体" w:hAnsi="宋体"/>
          <w:color w:val="000000"/>
          <w:sz w:val="21"/>
          <w:szCs w:val="21"/>
        </w:rPr>
        <w:t>其</w:t>
      </w:r>
      <w:r>
        <w:rPr>
          <w:rFonts w:hint="eastAsia" w:ascii="宋体" w:hAnsi="宋体"/>
          <w:color w:val="000000"/>
          <w:sz w:val="21"/>
          <w:szCs w:val="21"/>
        </w:rPr>
        <w:t>响应</w:t>
      </w:r>
      <w:r>
        <w:rPr>
          <w:rFonts w:ascii="宋体" w:hAnsi="宋体"/>
          <w:color w:val="000000"/>
          <w:sz w:val="21"/>
          <w:szCs w:val="21"/>
        </w:rPr>
        <w:t>无效，并报监管部门查处；</w:t>
      </w:r>
      <w:r>
        <w:rPr>
          <w:rFonts w:hint="eastAsia" w:ascii="宋体" w:hAnsi="宋体"/>
          <w:color w:val="000000"/>
          <w:sz w:val="21"/>
          <w:szCs w:val="21"/>
        </w:rPr>
        <w:t>成交</w:t>
      </w:r>
      <w:r>
        <w:rPr>
          <w:rFonts w:ascii="宋体" w:hAnsi="宋体"/>
          <w:color w:val="000000"/>
          <w:sz w:val="21"/>
          <w:szCs w:val="21"/>
        </w:rPr>
        <w:t>后发现的,成交人须依照根据《中华人民共和国政府采购法》第七十七条第一款第一项之规定</w:t>
      </w:r>
      <w:r>
        <w:rPr>
          <w:rFonts w:hint="eastAsia" w:ascii="宋体" w:hAnsi="宋体"/>
          <w:color w:val="000000"/>
          <w:sz w:val="21"/>
          <w:szCs w:val="21"/>
        </w:rPr>
        <w:t>，</w:t>
      </w:r>
      <w:r>
        <w:rPr>
          <w:rFonts w:ascii="宋体" w:hAnsi="宋体"/>
          <w:color w:val="000000"/>
          <w:sz w:val="21"/>
          <w:szCs w:val="21"/>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color w:val="000000"/>
          <w:sz w:val="21"/>
          <w:szCs w:val="21"/>
        </w:rPr>
        <w:t>。</w:t>
      </w:r>
    </w:p>
    <w:p>
      <w:pPr>
        <w:pStyle w:val="59"/>
        <w:snapToGrid w:val="0"/>
        <w:spacing w:line="400" w:lineRule="exact"/>
        <w:ind w:firstLineChars="0"/>
        <w:rPr>
          <w:rFonts w:ascii="宋体" w:hAnsi="宋体"/>
          <w:color w:val="000000"/>
          <w:sz w:val="21"/>
          <w:szCs w:val="21"/>
        </w:rPr>
      </w:pPr>
      <w:r>
        <w:rPr>
          <w:rFonts w:hint="eastAsia" w:ascii="宋体" w:hAnsi="宋体"/>
          <w:color w:val="000000"/>
          <w:sz w:val="21"/>
          <w:szCs w:val="21"/>
        </w:rPr>
        <w:t>4、供应商不得相互串通磋商报价，不得妨碍其他供应商的公平竞争，不得损害采购人或其他供应商的合法权益，供应商不得以向采购人、磋商小组成员行贿或者采取其他不正当手段谋取成交。</w:t>
      </w:r>
    </w:p>
    <w:p>
      <w:pPr>
        <w:pStyle w:val="59"/>
        <w:snapToGrid w:val="0"/>
        <w:spacing w:line="400" w:lineRule="exact"/>
        <w:ind w:firstLineChars="0"/>
        <w:rPr>
          <w:rFonts w:hint="eastAsia" w:ascii="宋体" w:hAnsi="宋体"/>
          <w:color w:val="000000"/>
          <w:sz w:val="21"/>
          <w:szCs w:val="21"/>
        </w:rPr>
      </w:pPr>
      <w:r>
        <w:rPr>
          <w:rFonts w:hint="eastAsia" w:ascii="宋体" w:hAnsi="宋体"/>
          <w:color w:val="000000"/>
          <w:sz w:val="21"/>
          <w:szCs w:val="21"/>
        </w:rPr>
        <w:t>5、为采购项目提供整体设计、规范编制或者项目管理、监理、检测等服务的供应商，不得再参加该采购项目的其他采购活动。</w:t>
      </w:r>
    </w:p>
    <w:p>
      <w:pPr>
        <w:pStyle w:val="59"/>
        <w:snapToGrid w:val="0"/>
        <w:spacing w:line="400" w:lineRule="exact"/>
        <w:ind w:firstLineChars="0"/>
        <w:rPr>
          <w:rFonts w:ascii="宋体" w:hAnsi="宋体"/>
          <w:color w:val="000000"/>
          <w:sz w:val="21"/>
          <w:szCs w:val="21"/>
        </w:rPr>
      </w:pPr>
      <w:r>
        <w:rPr>
          <w:rFonts w:hint="eastAsia" w:ascii="宋体" w:hAnsi="宋体"/>
          <w:color w:val="000000"/>
          <w:sz w:val="21"/>
          <w:szCs w:val="21"/>
        </w:rPr>
        <w:t>6、磋商响应文件格式中的表格式样可以根据项目差别做适当调整,但应当保持表格样式基本形态不变。</w:t>
      </w:r>
    </w:p>
    <w:p>
      <w:pPr>
        <w:pStyle w:val="59"/>
        <w:snapToGrid w:val="0"/>
        <w:spacing w:line="400" w:lineRule="exact"/>
        <w:ind w:firstLineChars="0"/>
        <w:rPr>
          <w:rFonts w:ascii="宋体" w:hAnsi="宋体"/>
          <w:color w:val="000000"/>
          <w:sz w:val="21"/>
          <w:szCs w:val="21"/>
        </w:rPr>
      </w:pPr>
      <w:r>
        <w:rPr>
          <w:rFonts w:hint="eastAsia" w:ascii="宋体" w:hAnsi="宋体"/>
          <w:color w:val="000000"/>
          <w:sz w:val="21"/>
          <w:szCs w:val="21"/>
        </w:rPr>
        <w:t>7、单位负责人为同一人或者存在直接控股、管理关系的不同供应商，不得参加同一合同项下的政府采购活动。</w:t>
      </w:r>
    </w:p>
    <w:p>
      <w:pPr>
        <w:pStyle w:val="59"/>
        <w:snapToGrid w:val="0"/>
        <w:spacing w:line="400" w:lineRule="exact"/>
        <w:ind w:firstLineChars="0"/>
        <w:rPr>
          <w:rFonts w:hint="eastAsia" w:ascii="宋体" w:hAnsi="宋体"/>
          <w:color w:val="000000"/>
          <w:sz w:val="21"/>
          <w:szCs w:val="21"/>
        </w:rPr>
      </w:pPr>
      <w:r>
        <w:rPr>
          <w:rFonts w:hint="eastAsia" w:ascii="宋体" w:hAnsi="宋体"/>
          <w:color w:val="000000"/>
          <w:sz w:val="21"/>
          <w:szCs w:val="21"/>
        </w:rPr>
        <w:t>8、本项目不允许分包。</w:t>
      </w:r>
    </w:p>
    <w:p>
      <w:pPr>
        <w:pStyle w:val="5"/>
        <w:spacing w:line="400" w:lineRule="exact"/>
        <w:jc w:val="left"/>
        <w:rPr>
          <w:rFonts w:hint="eastAsia"/>
          <w:color w:val="000000"/>
          <w:sz w:val="21"/>
          <w:szCs w:val="21"/>
        </w:rPr>
      </w:pPr>
      <w:r>
        <w:rPr>
          <w:rFonts w:hint="eastAsia"/>
          <w:color w:val="000000"/>
          <w:sz w:val="21"/>
          <w:szCs w:val="21"/>
        </w:rPr>
        <w:t>二、磋商</w:t>
      </w:r>
      <w:r>
        <w:rPr>
          <w:color w:val="000000"/>
          <w:sz w:val="21"/>
          <w:szCs w:val="21"/>
        </w:rPr>
        <w:t>响应</w:t>
      </w:r>
      <w:r>
        <w:rPr>
          <w:rFonts w:hint="eastAsia"/>
          <w:color w:val="000000"/>
          <w:sz w:val="21"/>
          <w:szCs w:val="21"/>
        </w:rPr>
        <w:t>文件</w:t>
      </w:r>
    </w:p>
    <w:p>
      <w:pPr>
        <w:pStyle w:val="6"/>
        <w:spacing w:line="400" w:lineRule="exact"/>
        <w:ind w:firstLine="482"/>
        <w:rPr>
          <w:rFonts w:hint="eastAsia" w:ascii="宋体" w:hAnsi="宋体" w:eastAsia="宋体"/>
          <w:color w:val="000000"/>
          <w:sz w:val="21"/>
          <w:szCs w:val="21"/>
        </w:rPr>
      </w:pPr>
      <w:r>
        <w:rPr>
          <w:rFonts w:hint="eastAsia" w:ascii="宋体" w:hAnsi="宋体" w:eastAsia="宋体"/>
          <w:color w:val="000000"/>
          <w:sz w:val="21"/>
          <w:szCs w:val="21"/>
        </w:rPr>
        <w:t>（一）磋商</w:t>
      </w:r>
      <w:r>
        <w:rPr>
          <w:rFonts w:ascii="宋体" w:hAnsi="宋体" w:eastAsia="宋体"/>
          <w:color w:val="000000"/>
          <w:sz w:val="21"/>
          <w:szCs w:val="21"/>
        </w:rPr>
        <w:t>响应文件的</w:t>
      </w:r>
      <w:r>
        <w:rPr>
          <w:rFonts w:hint="eastAsia" w:ascii="宋体" w:hAnsi="宋体" w:eastAsia="宋体"/>
          <w:color w:val="000000"/>
          <w:sz w:val="21"/>
          <w:szCs w:val="21"/>
        </w:rPr>
        <w:t>组成</w:t>
      </w:r>
    </w:p>
    <w:p>
      <w:pPr>
        <w:autoSpaceDE w:val="0"/>
        <w:autoSpaceDN w:val="0"/>
        <w:adjustRightInd w:val="0"/>
        <w:spacing w:line="400" w:lineRule="exact"/>
        <w:ind w:firstLine="420" w:firstLineChars="200"/>
        <w:rPr>
          <w:rFonts w:ascii="仿宋_GB2312" w:hAnsi="仿宋_GB2312" w:eastAsia="仿宋_GB2312" w:cs="仿宋_GB2312"/>
          <w:color w:val="000000"/>
          <w:sz w:val="21"/>
          <w:szCs w:val="21"/>
          <w:lang w:val="zh-CN"/>
        </w:rPr>
      </w:pPr>
      <w:r>
        <w:rPr>
          <w:rFonts w:hint="eastAsia" w:ascii="宋体"/>
          <w:color w:val="000000"/>
          <w:kern w:val="0"/>
          <w:sz w:val="21"/>
          <w:szCs w:val="21"/>
        </w:rPr>
        <w:t>供应商应仔细阅读磋商采购文件的所有内容，按磋商采购文件的要求，详细编制磋商响应文件</w:t>
      </w:r>
      <w:r>
        <w:rPr>
          <w:rFonts w:hAnsi="宋体"/>
          <w:color w:val="000000"/>
          <w:sz w:val="21"/>
          <w:szCs w:val="21"/>
        </w:rPr>
        <w:t>。</w:t>
      </w:r>
      <w:r>
        <w:rPr>
          <w:rFonts w:hint="eastAsia" w:cs="Times New Roman"/>
          <w:color w:val="auto"/>
          <w:kern w:val="0"/>
          <w:szCs w:val="21"/>
          <w:lang w:eastAsia="zh-CN"/>
        </w:rPr>
        <w:t>（</w:t>
      </w:r>
      <w:r>
        <w:rPr>
          <w:rFonts w:hint="eastAsia" w:cs="Times New Roman"/>
          <w:color w:val="auto"/>
          <w:kern w:val="0"/>
          <w:szCs w:val="21"/>
          <w:lang w:val="en-US" w:eastAsia="zh-CN"/>
        </w:rPr>
        <w:t>特别提示：</w:t>
      </w:r>
      <w:r>
        <w:rPr>
          <w:rFonts w:hint="eastAsia" w:cs="Times New Roman"/>
          <w:b/>
          <w:bCs/>
          <w:color w:val="FF0000"/>
          <w:kern w:val="0"/>
          <w:szCs w:val="21"/>
          <w:lang w:val="en-US" w:eastAsia="zh-CN"/>
        </w:rPr>
        <w:t>如在投标时有要求提供证书、证明文件及相关材料的资料均须将原件扫描放入电子投标文件中</w:t>
      </w:r>
      <w:r>
        <w:rPr>
          <w:rFonts w:hint="eastAsia" w:cs="Times New Roman"/>
          <w:b/>
          <w:bCs/>
          <w:color w:val="FF0000"/>
          <w:kern w:val="0"/>
          <w:szCs w:val="21"/>
          <w:lang w:eastAsia="zh-CN"/>
        </w:rPr>
        <w:t>）</w:t>
      </w:r>
      <w:r>
        <w:rPr>
          <w:rFonts w:hint="default" w:ascii="Times New Roman" w:hAnsi="Times New Roman" w:eastAsia="宋体" w:cs="Times New Roman"/>
          <w:b/>
          <w:bCs/>
          <w:color w:val="FF0000"/>
          <w:kern w:val="0"/>
          <w:szCs w:val="21"/>
        </w:rPr>
        <w:t>。</w:t>
      </w:r>
    </w:p>
    <w:p>
      <w:pPr>
        <w:snapToGrid w:val="0"/>
        <w:spacing w:line="400" w:lineRule="exact"/>
        <w:ind w:firstLine="422" w:firstLineChars="200"/>
        <w:rPr>
          <w:rFonts w:ascii="宋体" w:hAnsi="宋体"/>
          <w:color w:val="000000"/>
          <w:kern w:val="0"/>
          <w:sz w:val="21"/>
          <w:szCs w:val="21"/>
        </w:rPr>
      </w:pPr>
      <w:r>
        <w:rPr>
          <w:rFonts w:hint="eastAsia" w:ascii="宋体" w:hAnsi="宋体" w:cs="宋体"/>
          <w:b/>
          <w:color w:val="000000"/>
          <w:sz w:val="21"/>
          <w:szCs w:val="21"/>
        </w:rPr>
        <w:t>▲</w:t>
      </w:r>
      <w:r>
        <w:rPr>
          <w:rFonts w:hint="eastAsia" w:ascii="宋体" w:hAnsi="宋体"/>
          <w:b/>
          <w:color w:val="000000"/>
          <w:sz w:val="21"/>
          <w:szCs w:val="21"/>
        </w:rPr>
        <w:t>1、资格证明内容的组成：</w:t>
      </w:r>
    </w:p>
    <w:p>
      <w:pPr>
        <w:pStyle w:val="24"/>
        <w:spacing w:line="400" w:lineRule="exact"/>
        <w:ind w:left="0" w:leftChars="0" w:firstLine="210" w:firstLineChars="100"/>
        <w:rPr>
          <w:rStyle w:val="34"/>
          <w:rFonts w:hint="eastAsia" w:eastAsia="宋体"/>
          <w:b w:val="0"/>
          <w:color w:val="000000"/>
          <w:sz w:val="21"/>
          <w:szCs w:val="21"/>
          <w:u w:val="none"/>
          <w:lang w:eastAsia="zh-CN"/>
        </w:rPr>
      </w:pPr>
      <w:r>
        <w:rPr>
          <w:rStyle w:val="34"/>
          <w:rFonts w:hint="eastAsia"/>
          <w:b w:val="0"/>
          <w:color w:val="000000"/>
          <w:sz w:val="21"/>
          <w:szCs w:val="21"/>
          <w:u w:val="none"/>
        </w:rPr>
        <w:t>（1）磋商声明书</w:t>
      </w:r>
      <w:r>
        <w:rPr>
          <w:rStyle w:val="34"/>
          <w:rFonts w:hint="eastAsia"/>
          <w:b w:val="0"/>
          <w:color w:val="000000"/>
          <w:sz w:val="21"/>
          <w:szCs w:val="21"/>
          <w:u w:val="none"/>
          <w:lang w:eastAsia="zh-CN"/>
        </w:rPr>
        <w:t>（附件</w:t>
      </w:r>
      <w:r>
        <w:rPr>
          <w:rStyle w:val="34"/>
          <w:rFonts w:hint="eastAsia"/>
          <w:b w:val="0"/>
          <w:color w:val="000000"/>
          <w:sz w:val="21"/>
          <w:szCs w:val="21"/>
          <w:u w:val="none"/>
          <w:lang w:val="en-US" w:eastAsia="zh-CN"/>
        </w:rPr>
        <w:t>3</w:t>
      </w:r>
      <w:r>
        <w:rPr>
          <w:rStyle w:val="34"/>
          <w:rFonts w:hint="eastAsia"/>
          <w:b w:val="0"/>
          <w:color w:val="000000"/>
          <w:sz w:val="21"/>
          <w:szCs w:val="21"/>
          <w:u w:val="none"/>
          <w:lang w:eastAsia="zh-CN"/>
        </w:rPr>
        <w:t>）</w:t>
      </w:r>
    </w:p>
    <w:p>
      <w:pPr>
        <w:pStyle w:val="24"/>
        <w:spacing w:line="400" w:lineRule="exact"/>
        <w:ind w:left="0" w:leftChars="0" w:firstLine="210" w:firstLineChars="100"/>
        <w:rPr>
          <w:rStyle w:val="34"/>
          <w:rFonts w:hint="eastAsia" w:eastAsia="宋体"/>
          <w:b w:val="0"/>
          <w:color w:val="000000"/>
          <w:sz w:val="21"/>
          <w:szCs w:val="21"/>
          <w:u w:val="none"/>
          <w:lang w:eastAsia="zh-CN"/>
        </w:rPr>
      </w:pPr>
      <w:r>
        <w:rPr>
          <w:rStyle w:val="34"/>
          <w:rFonts w:hint="eastAsia"/>
          <w:b w:val="0"/>
          <w:color w:val="000000"/>
          <w:sz w:val="21"/>
          <w:szCs w:val="21"/>
          <w:u w:val="none"/>
        </w:rPr>
        <w:t>（2）授权委托书（法定代表人亲自办理磋商响应事宜的，则无需提交)；</w:t>
      </w:r>
      <w:r>
        <w:rPr>
          <w:rStyle w:val="34"/>
          <w:rFonts w:hint="eastAsia"/>
          <w:b w:val="0"/>
          <w:color w:val="000000"/>
          <w:sz w:val="21"/>
          <w:szCs w:val="21"/>
          <w:u w:val="none"/>
          <w:lang w:eastAsia="zh-CN"/>
        </w:rPr>
        <w:t>（附件</w:t>
      </w:r>
      <w:r>
        <w:rPr>
          <w:rStyle w:val="34"/>
          <w:rFonts w:hint="eastAsia"/>
          <w:b w:val="0"/>
          <w:color w:val="000000"/>
          <w:sz w:val="21"/>
          <w:szCs w:val="21"/>
          <w:u w:val="none"/>
          <w:lang w:val="en-US" w:eastAsia="zh-CN"/>
        </w:rPr>
        <w:t>4</w:t>
      </w:r>
      <w:r>
        <w:rPr>
          <w:rStyle w:val="34"/>
          <w:rFonts w:hint="eastAsia"/>
          <w:b w:val="0"/>
          <w:color w:val="000000"/>
          <w:sz w:val="21"/>
          <w:szCs w:val="21"/>
          <w:u w:val="none"/>
          <w:lang w:eastAsia="zh-CN"/>
        </w:rPr>
        <w:t>）</w:t>
      </w:r>
    </w:p>
    <w:p>
      <w:pPr>
        <w:pStyle w:val="24"/>
        <w:spacing w:line="400" w:lineRule="exact"/>
        <w:ind w:left="0" w:leftChars="0" w:firstLine="210" w:firstLineChars="100"/>
        <w:rPr>
          <w:rStyle w:val="34"/>
          <w:b w:val="0"/>
          <w:color w:val="000000"/>
          <w:sz w:val="21"/>
          <w:szCs w:val="21"/>
          <w:u w:val="none"/>
        </w:rPr>
      </w:pPr>
      <w:r>
        <w:rPr>
          <w:rStyle w:val="34"/>
          <w:rFonts w:hint="eastAsia"/>
          <w:b w:val="0"/>
          <w:color w:val="000000"/>
          <w:sz w:val="21"/>
          <w:szCs w:val="21"/>
          <w:u w:val="none"/>
        </w:rPr>
        <w:t>（3）法人或者其他组织的营业执照等证明文件，自然人的身份证明；</w:t>
      </w:r>
    </w:p>
    <w:p>
      <w:pPr>
        <w:pStyle w:val="24"/>
        <w:spacing w:line="400" w:lineRule="exact"/>
        <w:ind w:left="0" w:leftChars="0" w:firstLine="210" w:firstLineChars="100"/>
        <w:rPr>
          <w:rStyle w:val="34"/>
          <w:b w:val="0"/>
          <w:color w:val="000000"/>
          <w:sz w:val="21"/>
          <w:szCs w:val="21"/>
          <w:u w:val="none"/>
        </w:rPr>
      </w:pPr>
      <w:r>
        <w:rPr>
          <w:rStyle w:val="34"/>
          <w:rFonts w:hint="eastAsia"/>
          <w:b w:val="0"/>
          <w:color w:val="000000"/>
          <w:sz w:val="21"/>
          <w:szCs w:val="21"/>
          <w:u w:val="none"/>
        </w:rPr>
        <w:t>（4）财务状况报告，依法缴纳税收和社会保障资金的相关材料；</w:t>
      </w:r>
    </w:p>
    <w:p>
      <w:pPr>
        <w:pStyle w:val="24"/>
        <w:spacing w:line="400" w:lineRule="exact"/>
        <w:ind w:left="0" w:leftChars="0" w:firstLine="210" w:firstLineChars="100"/>
        <w:rPr>
          <w:rStyle w:val="34"/>
          <w:rFonts w:hint="eastAsia"/>
          <w:b w:val="0"/>
          <w:color w:val="000000"/>
          <w:sz w:val="21"/>
          <w:szCs w:val="21"/>
          <w:u w:val="none"/>
        </w:rPr>
      </w:pPr>
      <w:r>
        <w:rPr>
          <w:rStyle w:val="34"/>
          <w:rFonts w:hint="eastAsia"/>
          <w:b w:val="0"/>
          <w:color w:val="000000"/>
          <w:sz w:val="21"/>
          <w:szCs w:val="21"/>
          <w:u w:val="none"/>
        </w:rPr>
        <w:t>（5）具备履行合同所必需的设备和专业技术能力的证明材料(根据项目性质提供)；</w:t>
      </w:r>
    </w:p>
    <w:p>
      <w:pPr>
        <w:pStyle w:val="24"/>
        <w:spacing w:line="400" w:lineRule="exact"/>
        <w:ind w:left="0" w:leftChars="0" w:firstLine="210" w:firstLineChars="100"/>
        <w:rPr>
          <w:rStyle w:val="34"/>
          <w:b w:val="0"/>
          <w:color w:val="000000"/>
          <w:sz w:val="21"/>
          <w:szCs w:val="21"/>
          <w:u w:val="none"/>
        </w:rPr>
      </w:pPr>
      <w:r>
        <w:rPr>
          <w:rStyle w:val="34"/>
          <w:rFonts w:hint="eastAsia"/>
          <w:b w:val="0"/>
          <w:color w:val="000000"/>
          <w:sz w:val="21"/>
          <w:szCs w:val="21"/>
          <w:u w:val="none"/>
        </w:rPr>
        <w:t>（6）提供采购公告中符合供应商特定条件的有效资质证书（磋商供应商特定条件中有要求的必须提供），以及需要说明的其他资料；</w:t>
      </w:r>
    </w:p>
    <w:p>
      <w:pPr>
        <w:snapToGrid w:val="0"/>
        <w:spacing w:line="400" w:lineRule="exact"/>
        <w:ind w:firstLine="422" w:firstLineChars="200"/>
        <w:rPr>
          <w:rFonts w:hint="eastAsia" w:ascii="宋体" w:hAnsi="宋体"/>
          <w:b/>
          <w:color w:val="000000"/>
          <w:sz w:val="21"/>
          <w:szCs w:val="21"/>
        </w:rPr>
      </w:pPr>
      <w:r>
        <w:rPr>
          <w:rFonts w:hint="eastAsia" w:ascii="宋体" w:hAnsi="宋体"/>
          <w:b/>
          <w:color w:val="000000"/>
          <w:sz w:val="21"/>
          <w:szCs w:val="21"/>
        </w:rPr>
        <w:t>2、商务与技术内容的组成：</w:t>
      </w:r>
    </w:p>
    <w:p>
      <w:pPr>
        <w:pStyle w:val="2"/>
        <w:bidi w:val="0"/>
        <w:rPr>
          <w:rStyle w:val="34"/>
          <w:rFonts w:hint="eastAsia"/>
          <w:b w:val="0"/>
          <w:bCs/>
          <w:color w:val="000000"/>
          <w:kern w:val="2"/>
          <w:sz w:val="21"/>
          <w:szCs w:val="21"/>
          <w:u w:val="none"/>
          <w:lang w:val="en-US" w:eastAsia="zh-CN" w:bidi="ar-SA"/>
        </w:rPr>
      </w:pPr>
      <w:r>
        <w:rPr>
          <w:rStyle w:val="34"/>
          <w:rFonts w:hint="eastAsia"/>
          <w:b w:val="0"/>
          <w:bCs/>
          <w:color w:val="000000"/>
          <w:kern w:val="2"/>
          <w:sz w:val="21"/>
          <w:szCs w:val="21"/>
          <w:u w:val="none"/>
          <w:lang w:val="en-US" w:eastAsia="zh-CN" w:bidi="ar-SA"/>
        </w:rPr>
        <w:t>（1）供应商自评表（附件2）</w:t>
      </w:r>
    </w:p>
    <w:p>
      <w:pPr>
        <w:pStyle w:val="2"/>
        <w:bidi w:val="0"/>
        <w:rPr>
          <w:rStyle w:val="34"/>
          <w:rFonts w:hint="eastAsia"/>
          <w:b w:val="0"/>
          <w:bCs/>
          <w:color w:val="000000"/>
          <w:kern w:val="2"/>
          <w:sz w:val="21"/>
          <w:szCs w:val="21"/>
          <w:u w:val="none"/>
          <w:lang w:val="en-US" w:eastAsia="zh-CN" w:bidi="ar-SA"/>
        </w:rPr>
      </w:pPr>
      <w:r>
        <w:rPr>
          <w:rStyle w:val="34"/>
          <w:rFonts w:hint="eastAsia"/>
          <w:b w:val="0"/>
          <w:bCs/>
          <w:color w:val="000000"/>
          <w:kern w:val="2"/>
          <w:sz w:val="21"/>
          <w:szCs w:val="21"/>
          <w:u w:val="none"/>
          <w:lang w:val="en-US" w:eastAsia="zh-CN" w:bidi="ar-SA"/>
        </w:rPr>
        <w:t>（2）供应商情况介绍（附件5）</w:t>
      </w:r>
    </w:p>
    <w:p>
      <w:pPr>
        <w:pStyle w:val="2"/>
        <w:bidi w:val="0"/>
        <w:rPr>
          <w:rStyle w:val="34"/>
          <w:rFonts w:hint="eastAsia"/>
          <w:b w:val="0"/>
          <w:bCs/>
          <w:color w:val="000000"/>
          <w:kern w:val="2"/>
          <w:sz w:val="21"/>
          <w:szCs w:val="21"/>
          <w:u w:val="none"/>
          <w:lang w:val="en-US" w:eastAsia="zh-CN" w:bidi="ar-SA"/>
        </w:rPr>
      </w:pPr>
      <w:r>
        <w:rPr>
          <w:rStyle w:val="34"/>
          <w:rFonts w:hint="eastAsia"/>
          <w:b w:val="0"/>
          <w:bCs/>
          <w:color w:val="000000"/>
          <w:kern w:val="2"/>
          <w:sz w:val="21"/>
          <w:szCs w:val="21"/>
          <w:u w:val="none"/>
          <w:lang w:val="en-US" w:eastAsia="zh-CN" w:bidi="ar-SA"/>
        </w:rPr>
        <w:t xml:space="preserve">（3）项目组织实施方案(附件6、附件7)； </w:t>
      </w:r>
    </w:p>
    <w:p>
      <w:pPr>
        <w:pStyle w:val="2"/>
        <w:bidi w:val="0"/>
        <w:rPr>
          <w:rStyle w:val="34"/>
          <w:rFonts w:hint="eastAsia"/>
          <w:b w:val="0"/>
          <w:bCs/>
          <w:color w:val="000000"/>
          <w:kern w:val="2"/>
          <w:sz w:val="21"/>
          <w:szCs w:val="21"/>
          <w:u w:val="none"/>
          <w:lang w:val="en-US" w:eastAsia="zh-CN" w:bidi="ar-SA"/>
        </w:rPr>
      </w:pPr>
      <w:r>
        <w:rPr>
          <w:rStyle w:val="34"/>
          <w:rFonts w:hint="eastAsia"/>
          <w:b w:val="0"/>
          <w:bCs/>
          <w:color w:val="000000"/>
          <w:kern w:val="2"/>
          <w:sz w:val="21"/>
          <w:szCs w:val="21"/>
          <w:u w:val="none"/>
          <w:lang w:val="en-US" w:eastAsia="zh-CN" w:bidi="ar-SA"/>
        </w:rPr>
        <w:t>（4）技术、商务偏离表（附件8）；</w:t>
      </w:r>
    </w:p>
    <w:p>
      <w:pPr>
        <w:pStyle w:val="2"/>
        <w:bidi w:val="0"/>
        <w:rPr>
          <w:rStyle w:val="34"/>
          <w:rFonts w:hint="eastAsia"/>
          <w:b w:val="0"/>
          <w:bCs/>
          <w:color w:val="000000"/>
          <w:kern w:val="2"/>
          <w:sz w:val="21"/>
          <w:szCs w:val="21"/>
          <w:u w:val="none"/>
          <w:lang w:val="en-US" w:eastAsia="zh-CN" w:bidi="ar-SA"/>
        </w:rPr>
      </w:pPr>
      <w:r>
        <w:rPr>
          <w:rStyle w:val="34"/>
          <w:rFonts w:hint="eastAsia"/>
          <w:b w:val="0"/>
          <w:bCs/>
          <w:color w:val="000000"/>
          <w:kern w:val="2"/>
          <w:sz w:val="21"/>
          <w:szCs w:val="21"/>
          <w:u w:val="none"/>
          <w:lang w:val="en-US" w:eastAsia="zh-CN" w:bidi="ar-SA"/>
        </w:rPr>
        <w:t>（5）证书一览表（附件9）</w:t>
      </w:r>
    </w:p>
    <w:p>
      <w:pPr>
        <w:pStyle w:val="2"/>
        <w:bidi w:val="0"/>
        <w:rPr>
          <w:rStyle w:val="34"/>
          <w:rFonts w:hint="eastAsia"/>
          <w:b w:val="0"/>
          <w:bCs/>
          <w:color w:val="000000"/>
          <w:kern w:val="2"/>
          <w:sz w:val="21"/>
          <w:szCs w:val="21"/>
          <w:u w:val="none"/>
          <w:lang w:val="en-US" w:eastAsia="zh-CN" w:bidi="ar-SA"/>
        </w:rPr>
      </w:pPr>
      <w:r>
        <w:rPr>
          <w:rStyle w:val="34"/>
          <w:rFonts w:hint="eastAsia"/>
          <w:b w:val="0"/>
          <w:bCs/>
          <w:color w:val="000000"/>
          <w:kern w:val="2"/>
          <w:sz w:val="21"/>
          <w:szCs w:val="21"/>
          <w:u w:val="none"/>
          <w:lang w:val="en-US" w:eastAsia="zh-CN" w:bidi="ar-SA"/>
        </w:rPr>
        <w:t>（6）类似项目实施情况一览表（附件10）；</w:t>
      </w:r>
    </w:p>
    <w:p>
      <w:pPr>
        <w:pStyle w:val="2"/>
        <w:bidi w:val="0"/>
        <w:rPr>
          <w:rStyle w:val="34"/>
          <w:rFonts w:hint="eastAsia"/>
          <w:b w:val="0"/>
          <w:bCs/>
          <w:color w:val="000000"/>
          <w:kern w:val="2"/>
          <w:sz w:val="21"/>
          <w:szCs w:val="21"/>
          <w:u w:val="none"/>
          <w:lang w:val="en-US" w:eastAsia="zh-CN" w:bidi="ar-SA"/>
        </w:rPr>
      </w:pPr>
      <w:r>
        <w:rPr>
          <w:rStyle w:val="34"/>
          <w:rFonts w:hint="eastAsia"/>
          <w:b w:val="0"/>
          <w:bCs/>
          <w:color w:val="000000"/>
          <w:kern w:val="2"/>
          <w:sz w:val="21"/>
          <w:szCs w:val="21"/>
          <w:u w:val="none"/>
          <w:lang w:val="en-US" w:eastAsia="zh-CN" w:bidi="ar-SA"/>
        </w:rPr>
        <w:t>（7）企业综合实力、类似业绩、投标人荣誉、本地化服务、优惠服务承诺、对项目需求理解与分析、整体管理方案、人员培训管理方案、保安服务方案、保洁服务方案、消防检查管理方案、应急预案等详细情况（根据评分标准编制）；</w:t>
      </w:r>
    </w:p>
    <w:p>
      <w:pPr>
        <w:pStyle w:val="2"/>
        <w:bidi w:val="0"/>
        <w:rPr>
          <w:rStyle w:val="34"/>
          <w:rFonts w:hint="eastAsia"/>
          <w:b w:val="0"/>
          <w:bCs/>
          <w:color w:val="000000"/>
          <w:kern w:val="2"/>
          <w:sz w:val="21"/>
          <w:szCs w:val="21"/>
          <w:u w:val="none"/>
          <w:lang w:val="en-US" w:eastAsia="zh-CN" w:bidi="ar-SA"/>
        </w:rPr>
      </w:pPr>
      <w:r>
        <w:rPr>
          <w:rStyle w:val="34"/>
          <w:rFonts w:hint="eastAsia"/>
          <w:b w:val="0"/>
          <w:bCs/>
          <w:color w:val="000000"/>
          <w:kern w:val="2"/>
          <w:sz w:val="21"/>
          <w:szCs w:val="21"/>
          <w:u w:val="none"/>
          <w:lang w:val="en-US" w:eastAsia="zh-CN" w:bidi="ar-SA"/>
        </w:rPr>
        <w:t>（8）投标人认为需要提供的其它文件和资料，包括可能影响投标人商务技术文件评分的各类证明材料。</w:t>
      </w:r>
    </w:p>
    <w:p>
      <w:pPr>
        <w:pStyle w:val="2"/>
        <w:rPr>
          <w:rFonts w:hint="eastAsia"/>
          <w:lang w:val="en-US" w:eastAsia="zh-CN"/>
        </w:rPr>
      </w:pPr>
      <w:r>
        <w:rPr>
          <w:rFonts w:hint="eastAsia" w:ascii="Times New Roman" w:hAnsi="Times New Roman" w:eastAsia="宋体" w:cs="Times New Roman"/>
          <w:b/>
          <w:bCs/>
          <w:color w:val="FF0000"/>
          <w:kern w:val="2"/>
          <w:sz w:val="21"/>
          <w:szCs w:val="21"/>
          <w:lang w:val="en-US" w:eastAsia="zh-CN" w:bidi="ar-SA"/>
        </w:rPr>
        <w:t>注：以上要求提供的证书、证明文件</w:t>
      </w:r>
      <w:r>
        <w:rPr>
          <w:rFonts w:hint="eastAsia" w:ascii="Times New Roman" w:hAnsi="Times New Roman" w:cs="Times New Roman"/>
          <w:b/>
          <w:bCs/>
          <w:color w:val="FF0000"/>
          <w:kern w:val="2"/>
          <w:sz w:val="21"/>
          <w:szCs w:val="21"/>
          <w:lang w:val="en-US" w:eastAsia="zh-CN" w:bidi="ar-SA"/>
        </w:rPr>
        <w:t>及</w:t>
      </w:r>
      <w:r>
        <w:rPr>
          <w:rFonts w:hint="eastAsia" w:ascii="Times New Roman" w:hAnsi="Times New Roman" w:eastAsia="宋体" w:cs="Times New Roman"/>
          <w:b/>
          <w:bCs/>
          <w:color w:val="FF0000"/>
          <w:kern w:val="2"/>
          <w:sz w:val="21"/>
          <w:szCs w:val="21"/>
          <w:lang w:val="en-US" w:eastAsia="zh-CN" w:bidi="ar-SA"/>
        </w:rPr>
        <w:t>相关材料等均须</w:t>
      </w:r>
      <w:r>
        <w:rPr>
          <w:rFonts w:hint="eastAsia" w:cs="Times New Roman"/>
          <w:b/>
          <w:bCs/>
          <w:color w:val="FF0000"/>
          <w:kern w:val="2"/>
          <w:sz w:val="21"/>
          <w:szCs w:val="21"/>
          <w:lang w:val="en-US" w:eastAsia="zh-CN" w:bidi="ar-SA"/>
        </w:rPr>
        <w:t>将原件扫描放入电子投标文件中</w:t>
      </w:r>
      <w:r>
        <w:rPr>
          <w:rFonts w:hint="eastAsia" w:ascii="Times New Roman" w:hAnsi="Times New Roman" w:cs="Times New Roman"/>
          <w:b/>
          <w:bCs/>
          <w:color w:val="FF0000"/>
          <w:kern w:val="2"/>
          <w:sz w:val="21"/>
          <w:szCs w:val="21"/>
          <w:lang w:val="en-US" w:eastAsia="zh-CN" w:bidi="ar-SA"/>
        </w:rPr>
        <w:t>。</w:t>
      </w:r>
    </w:p>
    <w:p>
      <w:pPr>
        <w:autoSpaceDE w:val="0"/>
        <w:autoSpaceDN w:val="0"/>
        <w:adjustRightInd w:val="0"/>
        <w:spacing w:line="400" w:lineRule="exact"/>
        <w:ind w:left="426" w:firstLine="57" w:firstLineChars="27"/>
        <w:rPr>
          <w:rFonts w:ascii="宋体" w:hAnsi="宋体"/>
          <w:b/>
          <w:color w:val="000000"/>
          <w:kern w:val="0"/>
          <w:sz w:val="21"/>
          <w:szCs w:val="21"/>
        </w:rPr>
      </w:pPr>
      <w:r>
        <w:rPr>
          <w:rFonts w:hint="eastAsia" w:ascii="宋体" w:hAnsi="宋体"/>
          <w:b/>
          <w:color w:val="000000"/>
          <w:kern w:val="0"/>
          <w:sz w:val="21"/>
          <w:szCs w:val="21"/>
        </w:rPr>
        <w:t>3、报价内容的组成</w:t>
      </w:r>
    </w:p>
    <w:p>
      <w:pPr>
        <w:pStyle w:val="24"/>
        <w:spacing w:line="400" w:lineRule="exact"/>
        <w:ind w:left="0" w:leftChars="0" w:firstLine="470"/>
        <w:rPr>
          <w:b w:val="0"/>
          <w:color w:val="000000"/>
          <w:kern w:val="0"/>
          <w:sz w:val="21"/>
          <w:szCs w:val="21"/>
        </w:rPr>
      </w:pPr>
      <w:r>
        <w:rPr>
          <w:rFonts w:hint="eastAsia"/>
          <w:b w:val="0"/>
          <w:color w:val="000000"/>
          <w:kern w:val="0"/>
          <w:sz w:val="21"/>
          <w:szCs w:val="21"/>
        </w:rPr>
        <w:t>（1）报价内容由首次报价一览表、报价明细表，以及供应商认为其他需要说明的内容组成。</w:t>
      </w:r>
    </w:p>
    <w:p>
      <w:pPr>
        <w:pStyle w:val="24"/>
        <w:spacing w:line="400" w:lineRule="exact"/>
        <w:ind w:left="0" w:leftChars="0" w:firstLine="470"/>
        <w:rPr>
          <w:b w:val="0"/>
          <w:color w:val="000000"/>
          <w:kern w:val="0"/>
          <w:sz w:val="21"/>
          <w:szCs w:val="21"/>
        </w:rPr>
      </w:pPr>
      <w:r>
        <w:rPr>
          <w:rFonts w:hint="eastAsia"/>
          <w:b w:val="0"/>
          <w:color w:val="000000"/>
          <w:kern w:val="0"/>
          <w:sz w:val="21"/>
          <w:szCs w:val="21"/>
        </w:rPr>
        <w:t>（2）此报价为供应商针对本项目报出的唯一的首次报价，包含其它一切所要涉及到的费用，有选择的报价将被拒绝。</w:t>
      </w:r>
    </w:p>
    <w:p>
      <w:pPr>
        <w:spacing w:line="420" w:lineRule="exact"/>
        <w:ind w:firstLine="422" w:firstLineChars="200"/>
        <w:rPr>
          <w:rFonts w:hint="eastAsia" w:ascii="宋体" w:hAnsi="宋体" w:eastAsia="宋体" w:cs="Times New Roman"/>
          <w:b/>
          <w:color w:val="000000"/>
          <w:kern w:val="0"/>
          <w:sz w:val="21"/>
          <w:szCs w:val="21"/>
          <w:lang w:val="en-US" w:eastAsia="zh-CN" w:bidi="ar-SA"/>
        </w:rPr>
      </w:pPr>
      <w:r>
        <w:rPr>
          <w:rFonts w:hint="eastAsia" w:ascii="宋体" w:hAnsi="宋体" w:eastAsia="宋体" w:cs="Times New Roman"/>
          <w:b/>
          <w:color w:val="000000"/>
          <w:kern w:val="0"/>
          <w:sz w:val="21"/>
          <w:szCs w:val="21"/>
          <w:lang w:val="en-US" w:eastAsia="zh-CN" w:bidi="ar-SA"/>
        </w:rPr>
        <w:t>（3）供应商的报价包括涉及本项目所发生的一切费用，包括人员工资、社会保险、服装费、技术工种人员上岗证年检费、人员培训费、体检费、清洁用品、易耗品、专用工具、其他规费、税金、招标代理费、合同包含的所有风险责任</w:t>
      </w:r>
      <w:r>
        <w:rPr>
          <w:rFonts w:hint="eastAsia" w:ascii="宋体" w:hAnsi="宋体" w:eastAsia="宋体" w:cs="Times New Roman"/>
          <w:b/>
          <w:color w:val="000000"/>
          <w:kern w:val="0"/>
          <w:sz w:val="21"/>
          <w:szCs w:val="21"/>
          <w:lang w:val="zh-CN" w:eastAsia="zh-CN" w:bidi="ar-SA"/>
        </w:rPr>
        <w:t>以及采购文件约定工作内容所包含的一切费用</w:t>
      </w:r>
      <w:r>
        <w:rPr>
          <w:rFonts w:hint="eastAsia" w:ascii="宋体" w:hAnsi="宋体" w:eastAsia="宋体" w:cs="Times New Roman"/>
          <w:b/>
          <w:color w:val="000000"/>
          <w:kern w:val="0"/>
          <w:sz w:val="21"/>
          <w:szCs w:val="21"/>
          <w:lang w:val="en-US" w:eastAsia="zh-CN" w:bidi="ar-SA"/>
        </w:rPr>
        <w:t>等各项费用及服务期间的不可预见费等所需的全部费用，今后不再作调整，采购人要求变动的内容除外。</w:t>
      </w:r>
    </w:p>
    <w:p>
      <w:pPr>
        <w:pStyle w:val="24"/>
        <w:spacing w:line="400" w:lineRule="exact"/>
        <w:ind w:left="0" w:leftChars="0" w:firstLine="470"/>
        <w:rPr>
          <w:b w:val="0"/>
          <w:color w:val="000000"/>
          <w:kern w:val="0"/>
          <w:sz w:val="21"/>
          <w:szCs w:val="21"/>
        </w:rPr>
      </w:pPr>
      <w:r>
        <w:rPr>
          <w:rFonts w:hint="eastAsia"/>
          <w:b w:val="0"/>
          <w:color w:val="000000"/>
          <w:kern w:val="0"/>
          <w:sz w:val="21"/>
          <w:szCs w:val="21"/>
        </w:rPr>
        <w:t>（4）政府采购优惠政策相关资料、产品适用政府采购政策情况表（如有）。</w:t>
      </w:r>
    </w:p>
    <w:p>
      <w:pPr>
        <w:pStyle w:val="24"/>
        <w:spacing w:line="400" w:lineRule="exact"/>
        <w:ind w:left="0" w:leftChars="0" w:firstLine="470"/>
        <w:rPr>
          <w:b w:val="0"/>
          <w:color w:val="000000"/>
          <w:kern w:val="0"/>
          <w:sz w:val="21"/>
          <w:szCs w:val="21"/>
        </w:rPr>
      </w:pPr>
      <w:r>
        <w:rPr>
          <w:rFonts w:hint="eastAsia"/>
          <w:b w:val="0"/>
          <w:color w:val="000000"/>
          <w:kern w:val="0"/>
          <w:sz w:val="21"/>
          <w:szCs w:val="21"/>
        </w:rPr>
        <w:t>（5）相关报价表需打印或用不退色的墨水填写， 磋商响应报价表不得涂改和增删，如有错漏必须修改，修改处须由同一签署人签字或盖章。由于字迹模糊或表达不清引起的后果由供应商负责。</w:t>
      </w:r>
    </w:p>
    <w:p>
      <w:pPr>
        <w:pStyle w:val="24"/>
        <w:spacing w:line="400" w:lineRule="exact"/>
        <w:ind w:left="0" w:leftChars="0" w:firstLine="470"/>
        <w:rPr>
          <w:rFonts w:hint="eastAsia"/>
          <w:b w:val="0"/>
          <w:color w:val="000000"/>
          <w:kern w:val="0"/>
          <w:sz w:val="21"/>
          <w:szCs w:val="21"/>
        </w:rPr>
      </w:pPr>
      <w:r>
        <w:rPr>
          <w:b w:val="0"/>
          <w:color w:val="000000"/>
          <w:kern w:val="0"/>
          <w:sz w:val="21"/>
          <w:szCs w:val="21"/>
        </w:rPr>
        <w:t>报价</w:t>
      </w:r>
      <w:r>
        <w:rPr>
          <w:rFonts w:hint="eastAsia"/>
          <w:b w:val="0"/>
          <w:color w:val="000000"/>
          <w:kern w:val="0"/>
          <w:sz w:val="21"/>
          <w:szCs w:val="21"/>
        </w:rPr>
        <w:t>有关表格</w:t>
      </w:r>
      <w:r>
        <w:rPr>
          <w:b w:val="0"/>
          <w:color w:val="000000"/>
          <w:kern w:val="0"/>
          <w:sz w:val="21"/>
          <w:szCs w:val="21"/>
        </w:rPr>
        <w:t>应按</w:t>
      </w:r>
      <w:r>
        <w:rPr>
          <w:rFonts w:hint="eastAsia"/>
          <w:b w:val="0"/>
          <w:color w:val="000000"/>
          <w:kern w:val="0"/>
          <w:sz w:val="21"/>
          <w:szCs w:val="21"/>
        </w:rPr>
        <w:t>磋商采购</w:t>
      </w:r>
      <w:r>
        <w:rPr>
          <w:b w:val="0"/>
          <w:color w:val="000000"/>
          <w:kern w:val="0"/>
          <w:sz w:val="21"/>
          <w:szCs w:val="21"/>
        </w:rPr>
        <w:t>文件中相关附表格式填写。</w:t>
      </w:r>
    </w:p>
    <w:p>
      <w:pPr>
        <w:pStyle w:val="6"/>
        <w:numPr>
          <w:ilvl w:val="0"/>
          <w:numId w:val="2"/>
        </w:numPr>
        <w:spacing w:line="400" w:lineRule="exact"/>
        <w:ind w:firstLine="482"/>
        <w:rPr>
          <w:rFonts w:hint="eastAsia" w:ascii="宋体" w:hAnsi="宋体" w:eastAsia="宋体"/>
          <w:color w:val="000000"/>
          <w:sz w:val="21"/>
          <w:szCs w:val="21"/>
        </w:rPr>
      </w:pPr>
      <w:r>
        <w:rPr>
          <w:rFonts w:hint="eastAsia" w:ascii="宋体" w:hAnsi="宋体" w:eastAsia="宋体"/>
          <w:color w:val="000000"/>
          <w:sz w:val="21"/>
          <w:szCs w:val="21"/>
        </w:rPr>
        <w:t>磋商响应文件的制作、封装及递交要求</w:t>
      </w:r>
    </w:p>
    <w:p>
      <w:pPr>
        <w:autoSpaceDE w:val="0"/>
        <w:autoSpaceDN w:val="0"/>
        <w:adjustRightInd w:val="0"/>
        <w:spacing w:line="400" w:lineRule="exact"/>
        <w:ind w:firstLine="480"/>
        <w:rPr>
          <w:rFonts w:ascii="宋体" w:hAnsi="宋体"/>
          <w:b/>
          <w:bCs/>
          <w:color w:val="000000"/>
          <w:sz w:val="21"/>
          <w:szCs w:val="21"/>
        </w:rPr>
      </w:pPr>
      <w:r>
        <w:rPr>
          <w:rFonts w:hint="eastAsia"/>
          <w:sz w:val="21"/>
          <w:szCs w:val="21"/>
          <w:lang w:val="en-US" w:eastAsia="zh-CN"/>
        </w:rPr>
        <w:t xml:space="preserve">    </w:t>
      </w:r>
      <w:r>
        <w:rPr>
          <w:rFonts w:hint="eastAsia" w:ascii="宋体" w:hAnsi="宋体"/>
          <w:b/>
          <w:bCs/>
          <w:color w:val="000000"/>
          <w:sz w:val="21"/>
          <w:szCs w:val="21"/>
        </w:rPr>
        <w:t>1、</w:t>
      </w:r>
      <w:r>
        <w:rPr>
          <w:rFonts w:hint="eastAsia" w:ascii="宋体" w:hAnsi="宋体"/>
          <w:b/>
          <w:bCs/>
          <w:color w:val="000000"/>
          <w:kern w:val="0"/>
          <w:sz w:val="21"/>
          <w:szCs w:val="21"/>
        </w:rPr>
        <w:t>磋商响应</w:t>
      </w:r>
      <w:r>
        <w:rPr>
          <w:rFonts w:hint="eastAsia" w:ascii="宋体" w:hAnsi="宋体"/>
          <w:b/>
          <w:bCs/>
          <w:color w:val="000000"/>
          <w:sz w:val="21"/>
          <w:szCs w:val="21"/>
        </w:rPr>
        <w:t>文件的制作要求</w:t>
      </w:r>
    </w:p>
    <w:p>
      <w:pPr>
        <w:autoSpaceDE w:val="0"/>
        <w:autoSpaceDN w:val="0"/>
        <w:adjustRightInd w:val="0"/>
        <w:spacing w:line="400" w:lineRule="exact"/>
        <w:ind w:firstLine="480"/>
        <w:rPr>
          <w:rFonts w:ascii="宋体" w:hAnsi="宋体"/>
          <w:color w:val="000000"/>
          <w:kern w:val="0"/>
          <w:sz w:val="21"/>
          <w:szCs w:val="21"/>
        </w:rPr>
      </w:pPr>
      <w:r>
        <w:rPr>
          <w:rFonts w:hint="eastAsia" w:ascii="宋体" w:hAnsi="宋体"/>
          <w:color w:val="000000"/>
          <w:sz w:val="21"/>
          <w:szCs w:val="21"/>
        </w:rPr>
        <w:t>（1）磋商人应按照磋商文件组成内容及项目采购需求制作磋商响应文件，</w:t>
      </w:r>
      <w:r>
        <w:rPr>
          <w:rFonts w:hint="eastAsia" w:ascii="宋体" w:hAnsi="宋体"/>
          <w:color w:val="000000"/>
          <w:kern w:val="0"/>
          <w:sz w:val="21"/>
          <w:szCs w:val="21"/>
        </w:rPr>
        <w:t>不按磋商采购文件要求制作磋商响应文件的将视情处理（拒收、扣分等），由此产生的责任由磋商人自行承担。</w:t>
      </w:r>
    </w:p>
    <w:p>
      <w:pPr>
        <w:autoSpaceDE w:val="0"/>
        <w:autoSpaceDN w:val="0"/>
        <w:adjustRightInd w:val="0"/>
        <w:spacing w:line="400" w:lineRule="exact"/>
        <w:ind w:firstLine="420" w:firstLineChars="200"/>
        <w:rPr>
          <w:rFonts w:ascii="宋体" w:hAnsi="宋体"/>
          <w:color w:val="000000"/>
          <w:kern w:val="0"/>
          <w:sz w:val="21"/>
          <w:szCs w:val="21"/>
          <w:lang w:val="zh-CN"/>
        </w:rPr>
      </w:pPr>
      <w:r>
        <w:rPr>
          <w:rFonts w:hint="eastAsia" w:ascii="宋体" w:hAnsi="宋体"/>
          <w:color w:val="000000"/>
          <w:sz w:val="21"/>
          <w:szCs w:val="21"/>
        </w:rPr>
        <w:t>（2）磋商人应对所提供的全部资料的真实性承担法律责任，磋商响应</w:t>
      </w:r>
      <w:r>
        <w:rPr>
          <w:rFonts w:hint="eastAsia" w:ascii="宋体" w:hAnsi="宋体"/>
          <w:color w:val="000000"/>
          <w:kern w:val="0"/>
          <w:sz w:val="21"/>
          <w:szCs w:val="21"/>
          <w:lang w:val="zh-CN"/>
        </w:rPr>
        <w:t>文件内容中有要求盖章或签字的地方必须加盖磋商人的公章以及法定代表人或全权代表的盖章或签字。</w:t>
      </w:r>
    </w:p>
    <w:p>
      <w:pPr>
        <w:snapToGrid w:val="0"/>
        <w:spacing w:line="400" w:lineRule="exact"/>
        <w:ind w:firstLine="420" w:firstLineChars="200"/>
        <w:jc w:val="left"/>
        <w:rPr>
          <w:rFonts w:ascii="宋体" w:hAnsi="宋体"/>
          <w:color w:val="000000"/>
          <w:sz w:val="21"/>
          <w:szCs w:val="21"/>
        </w:rPr>
      </w:pPr>
      <w:r>
        <w:rPr>
          <w:rFonts w:hint="eastAsia" w:ascii="宋体" w:hAnsi="宋体"/>
          <w:color w:val="000000"/>
          <w:kern w:val="0"/>
          <w:sz w:val="21"/>
          <w:szCs w:val="21"/>
          <w:lang w:val="zh-CN"/>
        </w:rPr>
        <w:t>（</w:t>
      </w:r>
      <w:r>
        <w:rPr>
          <w:rFonts w:hint="eastAsia" w:ascii="宋体" w:hAnsi="宋体"/>
          <w:color w:val="000000"/>
          <w:kern w:val="0"/>
          <w:sz w:val="21"/>
          <w:szCs w:val="21"/>
        </w:rPr>
        <w:t>3</w:t>
      </w:r>
      <w:r>
        <w:rPr>
          <w:rFonts w:hint="eastAsia" w:ascii="宋体" w:hAnsi="宋体"/>
          <w:color w:val="000000"/>
          <w:kern w:val="0"/>
          <w:sz w:val="21"/>
          <w:szCs w:val="21"/>
          <w:lang w:val="zh-CN"/>
        </w:rPr>
        <w:t>）磋商响应</w:t>
      </w:r>
      <w:r>
        <w:rPr>
          <w:rFonts w:ascii="宋体" w:hAnsi="宋体"/>
          <w:color w:val="000000"/>
          <w:sz w:val="21"/>
          <w:szCs w:val="21"/>
        </w:rPr>
        <w:t>文件以及</w:t>
      </w:r>
      <w:r>
        <w:rPr>
          <w:rFonts w:hint="eastAsia" w:ascii="宋体" w:hAnsi="宋体"/>
          <w:color w:val="000000"/>
          <w:sz w:val="21"/>
          <w:szCs w:val="21"/>
        </w:rPr>
        <w:t>磋商供应商</w:t>
      </w:r>
      <w:r>
        <w:rPr>
          <w:rFonts w:ascii="宋体" w:hAnsi="宋体"/>
          <w:color w:val="000000"/>
          <w:sz w:val="21"/>
          <w:szCs w:val="21"/>
        </w:rPr>
        <w:t>与</w:t>
      </w:r>
      <w:r>
        <w:rPr>
          <w:rFonts w:hint="eastAsia" w:ascii="宋体" w:hAnsi="宋体"/>
          <w:color w:val="000000"/>
          <w:sz w:val="21"/>
          <w:szCs w:val="21"/>
        </w:rPr>
        <w:t>采购组织机构</w:t>
      </w:r>
      <w:r>
        <w:rPr>
          <w:rFonts w:ascii="宋体" w:hAnsi="宋体"/>
          <w:color w:val="000000"/>
          <w:sz w:val="21"/>
          <w:szCs w:val="21"/>
        </w:rPr>
        <w:t>就有关</w:t>
      </w:r>
      <w:r>
        <w:rPr>
          <w:rFonts w:hint="eastAsia" w:ascii="宋体" w:hAnsi="宋体"/>
          <w:color w:val="000000"/>
          <w:sz w:val="21"/>
          <w:szCs w:val="21"/>
        </w:rPr>
        <w:t>磋商响应</w:t>
      </w:r>
      <w:r>
        <w:rPr>
          <w:rFonts w:ascii="宋体" w:hAnsi="宋体"/>
          <w:color w:val="000000"/>
          <w:sz w:val="21"/>
          <w:szCs w:val="21"/>
        </w:rPr>
        <w:t>事宜的所有来往函电，均应以中文汉语书写。除</w:t>
      </w:r>
      <w:r>
        <w:rPr>
          <w:rFonts w:hint="eastAsia" w:ascii="宋体" w:hAnsi="宋体"/>
          <w:color w:val="000000"/>
          <w:sz w:val="21"/>
          <w:szCs w:val="21"/>
        </w:rPr>
        <w:t>签字</w:t>
      </w:r>
      <w:r>
        <w:rPr>
          <w:rFonts w:ascii="宋体" w:hAnsi="宋体"/>
          <w:color w:val="000000"/>
          <w:sz w:val="21"/>
          <w:szCs w:val="21"/>
        </w:rPr>
        <w:t>、盖章、专用名称等特殊情形外，以中文汉语以外的文字表述的</w:t>
      </w:r>
      <w:r>
        <w:rPr>
          <w:rFonts w:hint="eastAsia" w:ascii="宋体" w:hAnsi="宋体"/>
          <w:color w:val="000000"/>
          <w:sz w:val="21"/>
          <w:szCs w:val="21"/>
        </w:rPr>
        <w:t>磋商</w:t>
      </w:r>
      <w:r>
        <w:rPr>
          <w:rFonts w:ascii="宋体" w:hAnsi="宋体"/>
          <w:color w:val="000000"/>
          <w:sz w:val="21"/>
          <w:szCs w:val="21"/>
        </w:rPr>
        <w:t>响应文件视同未提供。</w:t>
      </w:r>
    </w:p>
    <w:p>
      <w:pPr>
        <w:snapToGrid w:val="0"/>
        <w:spacing w:line="400" w:lineRule="exact"/>
        <w:ind w:firstLine="420" w:firstLineChars="200"/>
        <w:jc w:val="left"/>
        <w:rPr>
          <w:rFonts w:ascii="宋体" w:hAnsi="宋体"/>
          <w:color w:val="000000"/>
          <w:sz w:val="21"/>
          <w:szCs w:val="21"/>
        </w:rPr>
      </w:pPr>
      <w:r>
        <w:rPr>
          <w:rFonts w:hint="eastAsia" w:ascii="宋体" w:hAnsi="宋体"/>
          <w:color w:val="000000"/>
          <w:sz w:val="21"/>
          <w:szCs w:val="21"/>
        </w:rPr>
        <w:t>（4）磋商</w:t>
      </w:r>
      <w:r>
        <w:rPr>
          <w:rFonts w:ascii="宋体" w:hAnsi="宋体"/>
          <w:color w:val="000000"/>
          <w:sz w:val="21"/>
          <w:szCs w:val="21"/>
        </w:rPr>
        <w:t>计量单位，</w:t>
      </w:r>
      <w:r>
        <w:rPr>
          <w:rFonts w:hint="eastAsia" w:ascii="宋体" w:hAnsi="宋体"/>
          <w:color w:val="000000"/>
          <w:sz w:val="21"/>
          <w:szCs w:val="21"/>
        </w:rPr>
        <w:t>磋商</w:t>
      </w:r>
      <w:r>
        <w:rPr>
          <w:rFonts w:ascii="宋体" w:hAnsi="宋体"/>
          <w:color w:val="000000"/>
          <w:sz w:val="21"/>
          <w:szCs w:val="21"/>
        </w:rPr>
        <w:t>文件已有明确规定的，使用</w:t>
      </w:r>
      <w:r>
        <w:rPr>
          <w:rFonts w:hint="eastAsia" w:ascii="宋体" w:hAnsi="宋体"/>
          <w:color w:val="000000"/>
          <w:sz w:val="21"/>
          <w:szCs w:val="21"/>
        </w:rPr>
        <w:t>磋商</w:t>
      </w:r>
      <w:r>
        <w:rPr>
          <w:rFonts w:ascii="宋体" w:hAnsi="宋体"/>
          <w:color w:val="000000"/>
          <w:sz w:val="21"/>
          <w:szCs w:val="21"/>
        </w:rPr>
        <w:t>文件规定的计量单位；</w:t>
      </w:r>
      <w:r>
        <w:rPr>
          <w:rFonts w:hint="eastAsia" w:ascii="宋体" w:hAnsi="宋体"/>
          <w:color w:val="000000"/>
          <w:sz w:val="21"/>
          <w:szCs w:val="21"/>
        </w:rPr>
        <w:t>磋商</w:t>
      </w:r>
      <w:r>
        <w:rPr>
          <w:rFonts w:ascii="宋体" w:hAnsi="宋体"/>
          <w:color w:val="000000"/>
          <w:sz w:val="21"/>
          <w:szCs w:val="21"/>
        </w:rPr>
        <w:t>文件没有规定的，应采用中华人民共和国法定计量单位（货币单位：人民币元）。</w:t>
      </w:r>
    </w:p>
    <w:p>
      <w:pPr>
        <w:autoSpaceDE w:val="0"/>
        <w:autoSpaceDN w:val="0"/>
        <w:adjustRightInd w:val="0"/>
        <w:spacing w:line="400" w:lineRule="exact"/>
        <w:ind w:firstLine="480"/>
        <w:rPr>
          <w:rFonts w:ascii="宋体" w:hAnsi="宋体"/>
          <w:color w:val="000000"/>
          <w:sz w:val="21"/>
          <w:szCs w:val="21"/>
        </w:rPr>
      </w:pPr>
      <w:r>
        <w:rPr>
          <w:rFonts w:hint="eastAsia" w:ascii="宋体" w:hAnsi="宋体"/>
          <w:color w:val="000000"/>
          <w:sz w:val="21"/>
          <w:szCs w:val="21"/>
        </w:rPr>
        <w:t>（5）</w:t>
      </w:r>
      <w:r>
        <w:rPr>
          <w:rFonts w:ascii="宋体" w:hAnsi="宋体"/>
          <w:color w:val="000000"/>
          <w:sz w:val="21"/>
          <w:szCs w:val="21"/>
        </w:rPr>
        <w:t>若</w:t>
      </w:r>
      <w:r>
        <w:rPr>
          <w:rFonts w:hint="eastAsia" w:ascii="宋体" w:hAnsi="宋体"/>
          <w:color w:val="000000"/>
          <w:sz w:val="21"/>
          <w:szCs w:val="21"/>
        </w:rPr>
        <w:t>供应商</w:t>
      </w:r>
      <w:r>
        <w:rPr>
          <w:rFonts w:ascii="宋体" w:hAnsi="宋体"/>
          <w:color w:val="000000"/>
          <w:sz w:val="21"/>
          <w:szCs w:val="21"/>
        </w:rPr>
        <w:t>不按</w:t>
      </w:r>
      <w:r>
        <w:rPr>
          <w:rFonts w:hint="eastAsia" w:ascii="宋体" w:hAnsi="宋体"/>
          <w:color w:val="000000"/>
          <w:sz w:val="21"/>
          <w:szCs w:val="21"/>
        </w:rPr>
        <w:t>磋商</w:t>
      </w:r>
      <w:r>
        <w:rPr>
          <w:rFonts w:ascii="宋体" w:hAnsi="宋体"/>
          <w:color w:val="000000"/>
          <w:sz w:val="21"/>
          <w:szCs w:val="21"/>
        </w:rPr>
        <w:t>文件的要求提供资格审查材料，其风险由</w:t>
      </w:r>
      <w:r>
        <w:rPr>
          <w:rFonts w:hint="eastAsia" w:ascii="宋体" w:hAnsi="宋体"/>
          <w:color w:val="000000"/>
          <w:sz w:val="21"/>
          <w:szCs w:val="21"/>
        </w:rPr>
        <w:t>供应商</w:t>
      </w:r>
      <w:r>
        <w:rPr>
          <w:rFonts w:ascii="宋体" w:hAnsi="宋体"/>
          <w:color w:val="000000"/>
          <w:sz w:val="21"/>
          <w:szCs w:val="21"/>
        </w:rPr>
        <w:t>自行承担。</w:t>
      </w:r>
    </w:p>
    <w:p>
      <w:pPr>
        <w:autoSpaceDE w:val="0"/>
        <w:autoSpaceDN w:val="0"/>
        <w:adjustRightInd w:val="0"/>
        <w:spacing w:line="400" w:lineRule="exact"/>
        <w:ind w:firstLine="480"/>
        <w:rPr>
          <w:rFonts w:ascii="宋体" w:hAnsi="宋体"/>
          <w:color w:val="000000"/>
          <w:sz w:val="21"/>
          <w:szCs w:val="21"/>
        </w:rPr>
      </w:pPr>
      <w:r>
        <w:rPr>
          <w:rFonts w:hint="eastAsia" w:ascii="宋体" w:hAnsi="宋体"/>
          <w:color w:val="000000"/>
          <w:kern w:val="0"/>
          <w:sz w:val="21"/>
          <w:szCs w:val="21"/>
        </w:rPr>
        <w:t>（6）</w:t>
      </w:r>
      <w:r>
        <w:rPr>
          <w:rFonts w:hint="eastAsia" w:ascii="宋体" w:hAnsi="宋体"/>
          <w:color w:val="000000"/>
          <w:sz w:val="21"/>
          <w:szCs w:val="21"/>
        </w:rPr>
        <w:t>与本次磋商无关的内容请不要制作在内，确保磋商文件有针对性、简洁明了。</w:t>
      </w:r>
    </w:p>
    <w:p>
      <w:pPr>
        <w:autoSpaceDE w:val="0"/>
        <w:autoSpaceDN w:val="0"/>
        <w:adjustRightInd w:val="0"/>
        <w:spacing w:line="400" w:lineRule="exact"/>
        <w:ind w:firstLine="480"/>
        <w:rPr>
          <w:rFonts w:ascii="宋体" w:hAnsi="宋体"/>
          <w:b/>
          <w:bCs/>
          <w:color w:val="000000"/>
          <w:sz w:val="21"/>
          <w:szCs w:val="21"/>
        </w:rPr>
      </w:pPr>
      <w:r>
        <w:rPr>
          <w:rFonts w:hint="eastAsia" w:ascii="宋体" w:hAnsi="宋体"/>
          <w:b/>
          <w:bCs/>
          <w:color w:val="000000"/>
          <w:sz w:val="21"/>
          <w:szCs w:val="21"/>
        </w:rPr>
        <w:t>2、磋商响应文件的</w:t>
      </w:r>
      <w:r>
        <w:rPr>
          <w:rFonts w:hint="eastAsia" w:ascii="宋体" w:hAnsi="宋体" w:cs="宋体"/>
          <w:b/>
          <w:color w:val="000000"/>
          <w:sz w:val="21"/>
          <w:szCs w:val="21"/>
        </w:rPr>
        <w:t>签署及规定</w:t>
      </w:r>
    </w:p>
    <w:p>
      <w:pPr>
        <w:autoSpaceDE w:val="0"/>
        <w:autoSpaceDN w:val="0"/>
        <w:adjustRightInd w:val="0"/>
        <w:spacing w:line="400" w:lineRule="exact"/>
        <w:ind w:firstLine="480"/>
        <w:rPr>
          <w:rFonts w:hint="eastAsia" w:ascii="宋体" w:hAnsi="宋体"/>
          <w:color w:val="000000"/>
          <w:kern w:val="0"/>
          <w:sz w:val="21"/>
          <w:szCs w:val="21"/>
        </w:rPr>
      </w:pPr>
      <w:r>
        <w:rPr>
          <w:rFonts w:hint="eastAsia" w:ascii="宋体" w:hAnsi="宋体"/>
          <w:color w:val="000000"/>
          <w:kern w:val="0"/>
          <w:sz w:val="21"/>
          <w:szCs w:val="21"/>
        </w:rPr>
        <w:t>（1）供应商应按本须知的相关要求准备磋商响应文件，注明 “项目编号”、“项目名称”、“资格文件”或“商务技术文件”或“报价文件”、 “磋商供应商”、“时间”等字样。</w:t>
      </w:r>
    </w:p>
    <w:p>
      <w:pPr>
        <w:autoSpaceDE w:val="0"/>
        <w:autoSpaceDN w:val="0"/>
        <w:adjustRightInd w:val="0"/>
        <w:spacing w:line="400" w:lineRule="exact"/>
        <w:ind w:firstLine="480"/>
        <w:rPr>
          <w:rFonts w:hint="eastAsia" w:ascii="宋体" w:hAnsi="宋体"/>
          <w:color w:val="000000"/>
          <w:kern w:val="0"/>
          <w:sz w:val="21"/>
          <w:szCs w:val="21"/>
        </w:rPr>
      </w:pPr>
      <w:r>
        <w:rPr>
          <w:rFonts w:hint="eastAsia" w:ascii="宋体" w:hAnsi="宋体"/>
          <w:color w:val="000000"/>
          <w:kern w:val="0"/>
          <w:sz w:val="21"/>
          <w:szCs w:val="21"/>
        </w:rPr>
        <w:t>（2）磋商响应文件封面和内部有要求盖章或签字的地方必须加盖磋商供应商的单位公章（或CA电子公章）以及法定代表人或全权代表（CA电子签章或签字）。</w:t>
      </w:r>
    </w:p>
    <w:p>
      <w:pPr>
        <w:autoSpaceDE w:val="0"/>
        <w:autoSpaceDN w:val="0"/>
        <w:adjustRightInd w:val="0"/>
        <w:spacing w:line="400" w:lineRule="exact"/>
        <w:ind w:firstLine="480"/>
        <w:rPr>
          <w:rFonts w:hint="eastAsia" w:ascii="宋体" w:hAnsi="宋体"/>
          <w:color w:val="000000"/>
          <w:kern w:val="0"/>
          <w:sz w:val="21"/>
          <w:szCs w:val="21"/>
        </w:rPr>
      </w:pPr>
      <w:r>
        <w:rPr>
          <w:rFonts w:hint="eastAsia" w:ascii="宋体" w:hAnsi="宋体"/>
          <w:color w:val="000000"/>
          <w:kern w:val="0"/>
          <w:sz w:val="21"/>
          <w:szCs w:val="21"/>
        </w:rPr>
        <w:t>（3）电子磋商响应文件：按政采云平台供应商项目采购-电子招投标操作指南https://help.zcygov.cn/web/site_2/2018/12-28/2573.html及本磋商文件要求提交。</w:t>
      </w:r>
    </w:p>
    <w:p>
      <w:pPr>
        <w:autoSpaceDE w:val="0"/>
        <w:autoSpaceDN w:val="0"/>
        <w:adjustRightInd w:val="0"/>
        <w:spacing w:line="400" w:lineRule="exact"/>
        <w:ind w:firstLine="480"/>
        <w:rPr>
          <w:rFonts w:hint="eastAsia" w:ascii="宋体" w:hAnsi="宋体"/>
          <w:color w:val="000000"/>
          <w:kern w:val="0"/>
          <w:sz w:val="21"/>
          <w:szCs w:val="21"/>
        </w:rPr>
      </w:pPr>
      <w:r>
        <w:rPr>
          <w:rFonts w:hint="eastAsia" w:ascii="宋体" w:hAnsi="宋体"/>
          <w:color w:val="000000"/>
          <w:kern w:val="0"/>
          <w:sz w:val="21"/>
          <w:szCs w:val="21"/>
        </w:rPr>
        <w:t>（4）备份电子磋商响应文件：压缩形式，注明项目名称、投标供应商名称。</w:t>
      </w:r>
    </w:p>
    <w:p>
      <w:pPr>
        <w:autoSpaceDE w:val="0"/>
        <w:autoSpaceDN w:val="0"/>
        <w:adjustRightInd w:val="0"/>
        <w:spacing w:line="400" w:lineRule="exact"/>
        <w:ind w:firstLine="480"/>
        <w:rPr>
          <w:rFonts w:hint="eastAsia" w:ascii="宋体" w:hAnsi="宋体"/>
          <w:color w:val="000000"/>
          <w:kern w:val="0"/>
          <w:sz w:val="21"/>
          <w:szCs w:val="21"/>
        </w:rPr>
      </w:pPr>
      <w:r>
        <w:rPr>
          <w:rFonts w:hint="eastAsia" w:ascii="宋体" w:hAnsi="宋体"/>
          <w:color w:val="000000"/>
          <w:kern w:val="0"/>
          <w:sz w:val="21"/>
          <w:szCs w:val="21"/>
        </w:rPr>
        <w:t>（5）磋商响应文件不得涂改，若有修改错漏处，须加盖单位公章（或CA电子公章）或者法定代表人或授权委托人签字（或CA电子签章）。磋商响应文件因字迹潦草或表达不清所引起的后果由磋商供应商负责。</w:t>
      </w:r>
    </w:p>
    <w:p>
      <w:pPr>
        <w:autoSpaceDE w:val="0"/>
        <w:autoSpaceDN w:val="0"/>
        <w:adjustRightInd w:val="0"/>
        <w:spacing w:line="400" w:lineRule="exact"/>
        <w:ind w:firstLine="480"/>
        <w:rPr>
          <w:rFonts w:ascii="宋体" w:hAnsi="宋体"/>
          <w:b/>
          <w:bCs/>
          <w:color w:val="000000"/>
          <w:sz w:val="21"/>
          <w:szCs w:val="21"/>
        </w:rPr>
      </w:pPr>
      <w:r>
        <w:rPr>
          <w:rFonts w:hint="eastAsia" w:ascii="宋体" w:hAnsi="宋体"/>
          <w:b/>
          <w:bCs/>
          <w:color w:val="000000"/>
          <w:kern w:val="0"/>
          <w:sz w:val="21"/>
          <w:szCs w:val="21"/>
        </w:rPr>
        <w:t>3、</w:t>
      </w:r>
      <w:r>
        <w:rPr>
          <w:rFonts w:hint="eastAsia" w:ascii="宋体" w:hAnsi="宋体"/>
          <w:b/>
          <w:bCs/>
          <w:color w:val="000000"/>
          <w:sz w:val="21"/>
          <w:szCs w:val="21"/>
        </w:rPr>
        <w:t>磋商响应文件的递交要求</w:t>
      </w:r>
    </w:p>
    <w:p>
      <w:pPr>
        <w:tabs>
          <w:tab w:val="left" w:pos="1898"/>
        </w:tabs>
        <w:autoSpaceDE w:val="0"/>
        <w:autoSpaceDN w:val="0"/>
        <w:adjustRightInd w:val="0"/>
        <w:spacing w:line="400" w:lineRule="exact"/>
        <w:ind w:firstLine="420" w:firstLineChars="200"/>
        <w:rPr>
          <w:rFonts w:hint="eastAsia" w:ascii="宋体" w:hAnsi="宋体"/>
          <w:color w:val="000000"/>
          <w:kern w:val="0"/>
          <w:sz w:val="21"/>
          <w:szCs w:val="21"/>
        </w:rPr>
      </w:pPr>
      <w:r>
        <w:rPr>
          <w:rFonts w:hint="eastAsia" w:ascii="宋体" w:hAnsi="宋体"/>
          <w:color w:val="000000"/>
          <w:kern w:val="0"/>
          <w:sz w:val="21"/>
          <w:szCs w:val="21"/>
        </w:rPr>
        <w:t>（1）▲在投标截止时间前，磋商供应商应按磋商文件规定的时间、形式上传电子磋商响应文件至政采云平台采购项目中。在投标截止时间后上传提交磋商响应文件的，将被政采云平台拒绝。</w:t>
      </w:r>
    </w:p>
    <w:p>
      <w:pPr>
        <w:tabs>
          <w:tab w:val="left" w:pos="1898"/>
        </w:tabs>
        <w:autoSpaceDE w:val="0"/>
        <w:autoSpaceDN w:val="0"/>
        <w:adjustRightInd w:val="0"/>
        <w:spacing w:line="400" w:lineRule="exact"/>
        <w:ind w:firstLine="420" w:firstLineChars="200"/>
        <w:rPr>
          <w:rFonts w:hint="eastAsia" w:ascii="宋体" w:hAnsi="宋体"/>
          <w:color w:val="000000"/>
          <w:kern w:val="0"/>
          <w:sz w:val="21"/>
          <w:szCs w:val="21"/>
        </w:rPr>
      </w:pPr>
      <w:r>
        <w:rPr>
          <w:rFonts w:hint="eastAsia" w:ascii="宋体" w:hAnsi="宋体"/>
          <w:color w:val="000000"/>
          <w:kern w:val="0"/>
          <w:sz w:val="21"/>
          <w:szCs w:val="21"/>
        </w:rPr>
        <w:t>（2）采购代理机构工作人员将做好邮件形式备份电子磋商响应文件签收手续，明确电子磋商响应文件的提交时间、磋商响应文件的份数、提交人等信息。</w:t>
      </w:r>
    </w:p>
    <w:p>
      <w:pPr>
        <w:tabs>
          <w:tab w:val="left" w:pos="1898"/>
        </w:tabs>
        <w:autoSpaceDE w:val="0"/>
        <w:autoSpaceDN w:val="0"/>
        <w:adjustRightInd w:val="0"/>
        <w:spacing w:line="400" w:lineRule="exact"/>
        <w:ind w:firstLine="420" w:firstLineChars="200"/>
        <w:rPr>
          <w:rFonts w:hint="eastAsia" w:ascii="宋体" w:hAnsi="宋体"/>
          <w:color w:val="000000"/>
          <w:kern w:val="0"/>
          <w:sz w:val="21"/>
          <w:szCs w:val="21"/>
        </w:rPr>
      </w:pPr>
      <w:r>
        <w:rPr>
          <w:rFonts w:hint="eastAsia" w:ascii="宋体" w:hAnsi="宋体"/>
          <w:color w:val="000000"/>
          <w:kern w:val="0"/>
          <w:sz w:val="21"/>
          <w:szCs w:val="21"/>
        </w:rPr>
        <w:t>（3）因供应商备份文件格式不对、传输未到指定邮箱等情况，采购代理机构概不负责。</w:t>
      </w:r>
    </w:p>
    <w:p>
      <w:pPr>
        <w:tabs>
          <w:tab w:val="left" w:pos="1898"/>
        </w:tabs>
        <w:autoSpaceDE w:val="0"/>
        <w:autoSpaceDN w:val="0"/>
        <w:adjustRightInd w:val="0"/>
        <w:spacing w:line="400" w:lineRule="exact"/>
        <w:ind w:firstLine="420" w:firstLineChars="200"/>
        <w:rPr>
          <w:rFonts w:hint="eastAsia" w:ascii="宋体" w:hAnsi="宋体"/>
          <w:color w:val="000000"/>
          <w:kern w:val="0"/>
          <w:sz w:val="21"/>
          <w:szCs w:val="21"/>
        </w:rPr>
      </w:pPr>
      <w:r>
        <w:rPr>
          <w:rFonts w:hint="eastAsia" w:ascii="宋体" w:hAnsi="宋体"/>
          <w:color w:val="000000"/>
          <w:kern w:val="0"/>
          <w:sz w:val="21"/>
          <w:szCs w:val="21"/>
        </w:rPr>
        <w:t>（4）如因故推迟磋商响应文件提交截止时间的，招标采购单位和磋商供应商的权利和义务将受到新的截止时间约束。</w:t>
      </w:r>
    </w:p>
    <w:p>
      <w:pPr>
        <w:tabs>
          <w:tab w:val="left" w:pos="1898"/>
        </w:tabs>
        <w:autoSpaceDE w:val="0"/>
        <w:autoSpaceDN w:val="0"/>
        <w:adjustRightInd w:val="0"/>
        <w:spacing w:line="400" w:lineRule="exact"/>
        <w:ind w:firstLine="420" w:firstLineChars="200"/>
        <w:rPr>
          <w:rFonts w:hint="eastAsia" w:ascii="宋体" w:hAnsi="宋体"/>
          <w:color w:val="000000"/>
          <w:kern w:val="0"/>
          <w:sz w:val="21"/>
          <w:szCs w:val="21"/>
        </w:rPr>
      </w:pPr>
      <w:r>
        <w:rPr>
          <w:rFonts w:hint="eastAsia" w:ascii="宋体" w:hAnsi="宋体"/>
          <w:color w:val="000000"/>
          <w:kern w:val="0"/>
          <w:sz w:val="21"/>
          <w:szCs w:val="21"/>
        </w:rPr>
        <w:t>（5）已提交磋商响应文件的供应商，在提交最后报价之前，可以根据磋商情况退出磋商。</w:t>
      </w:r>
    </w:p>
    <w:p>
      <w:pPr>
        <w:pStyle w:val="6"/>
        <w:spacing w:line="400" w:lineRule="exact"/>
        <w:ind w:firstLine="482"/>
        <w:rPr>
          <w:rFonts w:ascii="宋体" w:hAnsi="宋体" w:eastAsia="宋体"/>
          <w:color w:val="000000"/>
          <w:sz w:val="21"/>
          <w:szCs w:val="21"/>
        </w:rPr>
      </w:pPr>
      <w:r>
        <w:rPr>
          <w:rFonts w:hint="eastAsia" w:ascii="宋体" w:hAnsi="宋体" w:eastAsia="宋体"/>
          <w:color w:val="000000"/>
          <w:sz w:val="21"/>
          <w:szCs w:val="21"/>
        </w:rPr>
        <w:t>（三）磋商响应文件的有效期</w:t>
      </w:r>
    </w:p>
    <w:p>
      <w:pPr>
        <w:pStyle w:val="7"/>
        <w:widowControl w:val="0"/>
        <w:numPr>
          <w:ilvl w:val="0"/>
          <w:numId w:val="0"/>
        </w:numPr>
        <w:tabs>
          <w:tab w:val="left" w:pos="0"/>
          <w:tab w:val="left" w:pos="720"/>
          <w:tab w:val="left" w:pos="899"/>
          <w:tab w:val="left" w:pos="960"/>
          <w:tab w:val="left" w:pos="1200"/>
          <w:tab w:val="clear" w:pos="360"/>
        </w:tabs>
        <w:snapToGrid w:val="0"/>
        <w:spacing w:after="156" w:line="400" w:lineRule="exact"/>
        <w:ind w:firstLine="420" w:firstLineChars="200"/>
        <w:rPr>
          <w:rFonts w:hint="eastAsia" w:ascii="宋体" w:hAnsi="宋体" w:eastAsia="宋体" w:cs="Times New Roman"/>
          <w:color w:val="000000"/>
          <w:kern w:val="0"/>
          <w:sz w:val="21"/>
          <w:szCs w:val="21"/>
          <w:lang w:val="en-GB" w:eastAsia="zh-CN" w:bidi="ar-SA"/>
        </w:rPr>
      </w:pPr>
      <w:r>
        <w:rPr>
          <w:rFonts w:hint="eastAsia" w:ascii="宋体" w:hAnsi="宋体" w:eastAsia="宋体" w:cs="Times New Roman"/>
          <w:color w:val="000000"/>
          <w:kern w:val="0"/>
          <w:sz w:val="21"/>
          <w:szCs w:val="21"/>
          <w:lang w:val="en-US" w:eastAsia="zh-CN" w:bidi="ar-SA"/>
        </w:rPr>
        <w:t>1、</w:t>
      </w:r>
      <w:r>
        <w:rPr>
          <w:rFonts w:hint="eastAsia" w:ascii="宋体" w:hAnsi="宋体" w:eastAsia="宋体" w:cs="Times New Roman"/>
          <w:color w:val="000000"/>
          <w:kern w:val="0"/>
          <w:sz w:val="21"/>
          <w:szCs w:val="21"/>
          <w:lang w:val="en-GB" w:eastAsia="zh-CN" w:bidi="ar-SA"/>
        </w:rPr>
        <w:t>自磋商响应截止日起90天磋商响应文件应保持有效。有效期不足的磋商响应文件将被拒绝。</w:t>
      </w:r>
    </w:p>
    <w:p>
      <w:pPr>
        <w:pStyle w:val="7"/>
        <w:widowControl w:val="0"/>
        <w:numPr>
          <w:ilvl w:val="0"/>
          <w:numId w:val="0"/>
        </w:numPr>
        <w:tabs>
          <w:tab w:val="left" w:pos="0"/>
          <w:tab w:val="left" w:pos="720"/>
          <w:tab w:val="left" w:pos="899"/>
          <w:tab w:val="left" w:pos="960"/>
          <w:tab w:val="left" w:pos="1200"/>
          <w:tab w:val="clear" w:pos="360"/>
        </w:tabs>
        <w:snapToGrid w:val="0"/>
        <w:spacing w:after="156" w:line="400" w:lineRule="exact"/>
        <w:ind w:firstLine="420" w:firstLineChars="200"/>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2、在特殊情况下，采购人可与磋商供应商协商延长磋商响应文件的有效期，这种要求和答复均以政采云平台以书面形式进行。</w:t>
      </w:r>
    </w:p>
    <w:p>
      <w:pPr>
        <w:pStyle w:val="7"/>
        <w:widowControl w:val="0"/>
        <w:numPr>
          <w:ilvl w:val="0"/>
          <w:numId w:val="0"/>
        </w:numPr>
        <w:tabs>
          <w:tab w:val="left" w:pos="0"/>
          <w:tab w:val="left" w:pos="720"/>
          <w:tab w:val="left" w:pos="899"/>
          <w:tab w:val="left" w:pos="960"/>
          <w:tab w:val="left" w:pos="1200"/>
          <w:tab w:val="clear" w:pos="360"/>
        </w:tabs>
        <w:snapToGrid w:val="0"/>
        <w:spacing w:after="156" w:line="400" w:lineRule="exact"/>
        <w:ind w:firstLine="420" w:firstLineChars="200"/>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3.成交供应商的磋商响应文件自磋商之日起至合同履行完毕均应保持有效。</w:t>
      </w:r>
    </w:p>
    <w:p>
      <w:pPr>
        <w:pStyle w:val="5"/>
        <w:spacing w:line="400" w:lineRule="exact"/>
        <w:jc w:val="left"/>
        <w:rPr>
          <w:rFonts w:hint="eastAsia" w:ascii="宋体" w:hAnsi="宋体" w:cs="宋体"/>
          <w:color w:val="000000"/>
          <w:sz w:val="21"/>
          <w:szCs w:val="21"/>
        </w:rPr>
      </w:pPr>
      <w:r>
        <w:rPr>
          <w:rFonts w:hint="eastAsia" w:ascii="宋体" w:hAnsi="宋体" w:cs="宋体"/>
          <w:color w:val="000000"/>
          <w:sz w:val="21"/>
          <w:szCs w:val="21"/>
        </w:rPr>
        <w:t>三、磋商</w:t>
      </w:r>
    </w:p>
    <w:p>
      <w:pPr>
        <w:pStyle w:val="6"/>
        <w:spacing w:line="400" w:lineRule="exact"/>
        <w:ind w:firstLine="482"/>
        <w:rPr>
          <w:rFonts w:hint="eastAsia" w:ascii="宋体" w:hAnsi="宋体" w:eastAsia="宋体" w:cs="宋体"/>
          <w:color w:val="000000"/>
          <w:sz w:val="21"/>
          <w:szCs w:val="21"/>
        </w:rPr>
      </w:pPr>
      <w:r>
        <w:rPr>
          <w:rFonts w:hint="eastAsia" w:ascii="宋体" w:hAnsi="宋体" w:eastAsia="宋体" w:cs="宋体"/>
          <w:color w:val="000000"/>
          <w:sz w:val="21"/>
          <w:szCs w:val="21"/>
        </w:rPr>
        <w:t>（一）磋商程序</w:t>
      </w:r>
    </w:p>
    <w:p>
      <w:pPr>
        <w:spacing w:line="400" w:lineRule="exact"/>
        <w:ind w:firstLine="399" w:firstLineChars="190"/>
        <w:rPr>
          <w:rFonts w:hint="eastAsia" w:ascii="宋体" w:hAnsi="宋体" w:cs="宋体"/>
          <w:color w:val="000000"/>
          <w:kern w:val="0"/>
          <w:sz w:val="21"/>
          <w:szCs w:val="21"/>
        </w:rPr>
      </w:pPr>
      <w:r>
        <w:rPr>
          <w:rFonts w:hint="eastAsia" w:ascii="宋体" w:hAnsi="宋体" w:cs="宋体"/>
          <w:color w:val="000000"/>
          <w:kern w:val="0"/>
          <w:sz w:val="21"/>
          <w:szCs w:val="21"/>
        </w:rPr>
        <w:t>1、 开标程序</w:t>
      </w:r>
    </w:p>
    <w:p>
      <w:pPr>
        <w:numPr>
          <w:ilvl w:val="0"/>
          <w:numId w:val="3"/>
        </w:numPr>
        <w:spacing w:line="400" w:lineRule="exact"/>
        <w:ind w:firstLine="399" w:firstLineChars="190"/>
        <w:rPr>
          <w:rFonts w:hint="eastAsia" w:ascii="宋体" w:hAnsi="宋体" w:cs="宋体"/>
          <w:color w:val="000000"/>
          <w:kern w:val="0"/>
          <w:sz w:val="21"/>
          <w:szCs w:val="21"/>
        </w:rPr>
      </w:pPr>
      <w:r>
        <w:rPr>
          <w:rFonts w:hint="eastAsia" w:ascii="宋体" w:hAnsi="宋体" w:cs="宋体"/>
          <w:color w:val="000000"/>
          <w:kern w:val="0"/>
          <w:sz w:val="21"/>
          <w:szCs w:val="21"/>
        </w:rPr>
        <w:t>到开标时间后，供应商登录政采云平台，用“项目采购-开标评标”功能对电子磋商响应文件进行在线解密。在线解密电子磋商文件时间为开标时间起半个小时内；</w:t>
      </w:r>
    </w:p>
    <w:p>
      <w:pPr>
        <w:numPr>
          <w:ilvl w:val="0"/>
          <w:numId w:val="3"/>
        </w:numPr>
        <w:spacing w:line="400" w:lineRule="exact"/>
        <w:ind w:firstLine="399" w:firstLineChars="190"/>
        <w:rPr>
          <w:rFonts w:hint="eastAsia" w:ascii="宋体" w:hAnsi="宋体" w:cs="宋体"/>
          <w:color w:val="000000"/>
          <w:kern w:val="0"/>
          <w:sz w:val="21"/>
          <w:szCs w:val="21"/>
        </w:rPr>
      </w:pPr>
      <w:r>
        <w:rPr>
          <w:rFonts w:hint="eastAsia" w:ascii="宋体" w:hAnsi="宋体" w:cs="宋体"/>
          <w:bCs/>
          <w:color w:val="000000"/>
          <w:sz w:val="21"/>
          <w:szCs w:val="21"/>
        </w:rPr>
        <w:t>开标结束后，采购人或采购代理机构依法对供应商的资格进行审查。</w:t>
      </w:r>
      <w:r>
        <w:rPr>
          <w:rFonts w:hint="eastAsia" w:ascii="宋体" w:hAnsi="宋体" w:cs="宋体"/>
          <w:color w:val="000000"/>
          <w:kern w:val="0"/>
          <w:sz w:val="21"/>
          <w:szCs w:val="21"/>
        </w:rPr>
        <w:t>审查内容见公告。</w:t>
      </w:r>
    </w:p>
    <w:p>
      <w:pPr>
        <w:spacing w:line="400" w:lineRule="exact"/>
        <w:ind w:left="19" w:leftChars="9" w:firstLine="331" w:firstLineChars="158"/>
        <w:rPr>
          <w:rFonts w:hint="eastAsia" w:ascii="宋体" w:hAnsi="宋体" w:cs="宋体"/>
          <w:color w:val="000000"/>
          <w:kern w:val="0"/>
          <w:sz w:val="21"/>
          <w:szCs w:val="21"/>
        </w:rPr>
      </w:pPr>
      <w:r>
        <w:rPr>
          <w:rFonts w:hint="eastAsia" w:ascii="宋体" w:hAnsi="宋体" w:cs="宋体"/>
          <w:color w:val="000000"/>
          <w:kern w:val="0"/>
          <w:sz w:val="21"/>
          <w:szCs w:val="21"/>
        </w:rPr>
        <w:t>2、通过资格审查视作具备磋商资格，审查不合格的磋商响应文件将不进入后续详细评审。</w:t>
      </w:r>
    </w:p>
    <w:p>
      <w:pPr>
        <w:spacing w:line="400" w:lineRule="exact"/>
        <w:ind w:firstLine="399" w:firstLineChars="190"/>
        <w:rPr>
          <w:rFonts w:hint="eastAsia" w:ascii="宋体" w:hAnsi="宋体" w:cs="宋体"/>
          <w:color w:val="000000"/>
          <w:kern w:val="0"/>
          <w:sz w:val="21"/>
          <w:szCs w:val="21"/>
        </w:rPr>
      </w:pPr>
      <w:r>
        <w:rPr>
          <w:rFonts w:hint="eastAsia" w:ascii="宋体" w:hAnsi="宋体" w:cs="宋体"/>
          <w:color w:val="000000"/>
          <w:kern w:val="0"/>
          <w:sz w:val="21"/>
          <w:szCs w:val="21"/>
        </w:rPr>
        <w:t>3、 磋商小组根据磋商文件的规定，对磋商响应文件的有效性、完整性和对磋商文件的响应程度进行审查，以确定其是否对磋商文件作出了实质性响应。实质上没有响应磋商文件要求的磋商响应文件将被否决。</w:t>
      </w:r>
    </w:p>
    <w:p>
      <w:pPr>
        <w:spacing w:line="400" w:lineRule="exact"/>
        <w:ind w:firstLine="399" w:firstLineChars="190"/>
        <w:rPr>
          <w:rFonts w:hint="eastAsia" w:ascii="宋体" w:hAnsi="宋体" w:cs="宋体"/>
          <w:color w:val="000000"/>
          <w:sz w:val="21"/>
          <w:szCs w:val="21"/>
        </w:rPr>
      </w:pPr>
      <w:r>
        <w:rPr>
          <w:rFonts w:hint="eastAsia" w:ascii="宋体" w:hAnsi="宋体" w:cs="宋体"/>
          <w:color w:val="000000"/>
          <w:kern w:val="0"/>
          <w:sz w:val="21"/>
          <w:szCs w:val="21"/>
        </w:rPr>
        <w:t>4、 评审过程中磋商供应商有义务对磋商小组提出就磋商响应文件中含义不明确、同类问题表述不</w:t>
      </w:r>
      <w:r>
        <w:rPr>
          <w:rFonts w:hint="eastAsia" w:ascii="宋体" w:hAnsi="宋体" w:cs="宋体"/>
          <w:color w:val="000000"/>
          <w:sz w:val="21"/>
          <w:szCs w:val="21"/>
        </w:rPr>
        <w:t>一致或者有明显的文字和计算错误的内容进行澄清、说明、或者纠正。并在磋商结束前，对澄清、说明或者纠正的相关内容在政采云平台以书面形式进行最终确认承诺，并由磋商供应商代表签字（签章），但不得改变磋商响应文件的实质性内容。供应商的澄清、说明或者更正应当由法定代表人或其授权代表签字或者加盖公章（CA电子公章）。</w:t>
      </w:r>
    </w:p>
    <w:p>
      <w:pPr>
        <w:spacing w:line="400" w:lineRule="exact"/>
        <w:ind w:firstLine="399" w:firstLineChars="190"/>
        <w:rPr>
          <w:rFonts w:hint="eastAsia" w:ascii="宋体" w:hAnsi="宋体" w:cs="宋体"/>
          <w:color w:val="000000"/>
          <w:sz w:val="21"/>
          <w:szCs w:val="21"/>
        </w:rPr>
      </w:pPr>
      <w:r>
        <w:rPr>
          <w:rFonts w:hint="eastAsia" w:ascii="宋体" w:hAnsi="宋体" w:cs="宋体"/>
          <w:color w:val="000000"/>
          <w:sz w:val="21"/>
          <w:szCs w:val="21"/>
        </w:rPr>
        <w:t xml:space="preserve">5、 </w:t>
      </w:r>
      <w:r>
        <w:rPr>
          <w:rFonts w:hint="eastAsia" w:ascii="宋体" w:hAnsi="宋体" w:cs="宋体"/>
          <w:color w:val="000000"/>
          <w:sz w:val="21"/>
          <w:szCs w:val="21"/>
          <w:u w:val="single"/>
        </w:rPr>
        <w:t>▲</w:t>
      </w:r>
      <w:r>
        <w:rPr>
          <w:rFonts w:hint="eastAsia" w:ascii="宋体" w:hAnsi="宋体" w:cs="宋体"/>
          <w:b/>
          <w:bCs/>
          <w:color w:val="000000"/>
          <w:sz w:val="21"/>
          <w:szCs w:val="21"/>
          <w:u w:val="single"/>
        </w:rPr>
        <w:t>经澄清后，若偏差仍存在，且不可接受，磋商供应商则被认为是“没有实质性响应竞争性磋商文件要求”，其磋商不进入下一步评审</w:t>
      </w:r>
      <w:r>
        <w:rPr>
          <w:rFonts w:hint="eastAsia" w:ascii="宋体" w:hAnsi="宋体" w:cs="宋体"/>
          <w:color w:val="000000"/>
          <w:sz w:val="21"/>
          <w:szCs w:val="21"/>
        </w:rPr>
        <w:t>。</w:t>
      </w:r>
    </w:p>
    <w:p>
      <w:pPr>
        <w:spacing w:line="400" w:lineRule="exact"/>
        <w:ind w:firstLine="399" w:firstLineChars="190"/>
        <w:rPr>
          <w:rFonts w:hint="eastAsia" w:ascii="宋体" w:hAnsi="宋体" w:cs="宋体"/>
          <w:color w:val="000000"/>
          <w:sz w:val="21"/>
          <w:szCs w:val="21"/>
        </w:rPr>
      </w:pPr>
      <w:r>
        <w:rPr>
          <w:rFonts w:hint="eastAsia" w:ascii="宋体" w:hAnsi="宋体" w:cs="宋体"/>
          <w:color w:val="000000"/>
          <w:sz w:val="21"/>
          <w:szCs w:val="21"/>
        </w:rPr>
        <w:t>6、磋商小组所有成员将遵循“公开、公平、公正”的原则，采用相同的程序和标准。如有必要，所有成员按顺序与单一供应商分别进行单独封闭式磋商。磋商内容包括服务价格、服务质量水平和保障措施、服务期限、服务方案、履约能力、培训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或经电子签章的政采云平台上传文件，下同），并由磋商供应商代表签字。磋商轮次最多不超过3轮。</w:t>
      </w:r>
    </w:p>
    <w:p>
      <w:pPr>
        <w:spacing w:line="400" w:lineRule="exact"/>
        <w:ind w:firstLine="399" w:firstLineChars="190"/>
        <w:rPr>
          <w:rFonts w:hint="eastAsia" w:ascii="宋体" w:hAnsi="宋体" w:cs="宋体"/>
          <w:color w:val="000000"/>
          <w:sz w:val="21"/>
          <w:szCs w:val="21"/>
        </w:rPr>
      </w:pPr>
      <w:r>
        <w:rPr>
          <w:rFonts w:hint="eastAsia" w:ascii="宋体" w:hAnsi="宋体" w:cs="宋体"/>
          <w:color w:val="000000"/>
          <w:sz w:val="21"/>
          <w:szCs w:val="21"/>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政采云平台书面形式同时通知所有参加磋商的供应商。供应商应当按照磋商文件的变动情况和磋商小组的要求重新提交响应文件。</w:t>
      </w:r>
    </w:p>
    <w:p>
      <w:pPr>
        <w:spacing w:line="400" w:lineRule="exact"/>
        <w:ind w:firstLine="399" w:firstLineChars="190"/>
        <w:rPr>
          <w:rFonts w:hint="eastAsia" w:ascii="宋体" w:hAnsi="宋体" w:cs="宋体"/>
          <w:color w:val="000000"/>
          <w:sz w:val="21"/>
          <w:szCs w:val="21"/>
        </w:rPr>
      </w:pPr>
      <w:r>
        <w:rPr>
          <w:rFonts w:hint="eastAsia" w:ascii="宋体" w:hAnsi="宋体" w:cs="宋体"/>
          <w:color w:val="000000"/>
          <w:sz w:val="21"/>
          <w:szCs w:val="21"/>
        </w:rPr>
        <w:t>8、在磋商过程中，磋商供应商不得向磋商小组成员询问磋商情况，不得进行旨在影响磋商结果的活动，否则将取消其磋商资格。</w:t>
      </w:r>
    </w:p>
    <w:p>
      <w:pPr>
        <w:spacing w:line="400" w:lineRule="exact"/>
        <w:ind w:firstLine="399" w:firstLineChars="190"/>
        <w:rPr>
          <w:rFonts w:hint="eastAsia" w:ascii="宋体" w:hAnsi="宋体" w:cs="宋体"/>
          <w:color w:val="000000"/>
          <w:sz w:val="21"/>
          <w:szCs w:val="21"/>
        </w:rPr>
      </w:pPr>
      <w:r>
        <w:rPr>
          <w:rFonts w:hint="eastAsia" w:ascii="宋体" w:hAnsi="宋体" w:cs="宋体"/>
          <w:color w:val="000000"/>
          <w:sz w:val="21"/>
          <w:szCs w:val="21"/>
        </w:rPr>
        <w:t>9、在磋商过程中，磋商小组成员不得与磋商供应商私下交换意见，在竞争性磋商结束后，凡与磋商情况有接触的人不得将磋商情况扩散出磋商小组成员外。</w:t>
      </w:r>
    </w:p>
    <w:p>
      <w:pPr>
        <w:spacing w:line="400" w:lineRule="exact"/>
        <w:ind w:firstLine="401" w:firstLineChars="190"/>
        <w:rPr>
          <w:rFonts w:ascii="宋体" w:hAnsi="宋体" w:cs="宋体"/>
          <w:color w:val="000000"/>
          <w:sz w:val="21"/>
          <w:szCs w:val="21"/>
        </w:rPr>
      </w:pPr>
      <w:r>
        <w:rPr>
          <w:rFonts w:hint="eastAsia" w:ascii="宋体" w:hAnsi="宋体" w:cs="宋体"/>
          <w:b/>
          <w:bCs/>
          <w:color w:val="000000"/>
          <w:sz w:val="21"/>
          <w:szCs w:val="21"/>
        </w:rPr>
        <w:t>10、磋商结束后，磋商小组将要求磋商供应商在规定的时间内，统一进行最后报价，最后报价不得高于首次报价（磋商小组另有决议的除外）。供应商超过最终报价提交时间的，政采云平台以首次报价为准。</w:t>
      </w:r>
    </w:p>
    <w:p>
      <w:pPr>
        <w:spacing w:line="400" w:lineRule="exact"/>
        <w:ind w:firstLine="399" w:firstLineChars="190"/>
        <w:rPr>
          <w:rFonts w:hint="eastAsia" w:ascii="宋体" w:hAnsi="宋体" w:cs="宋体"/>
          <w:color w:val="000000"/>
          <w:sz w:val="21"/>
          <w:szCs w:val="21"/>
        </w:rPr>
      </w:pPr>
      <w:r>
        <w:rPr>
          <w:rFonts w:hint="eastAsia" w:ascii="宋体" w:hAnsi="宋体" w:cs="宋体"/>
          <w:color w:val="000000"/>
          <w:sz w:val="21"/>
          <w:szCs w:val="21"/>
        </w:rPr>
        <w:t>11、宣布评分结果以及最终报价</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宣布评分结果以及最终报价在政采云电子招投标开标及评审程序中进行。</w:t>
      </w:r>
    </w:p>
    <w:p>
      <w:pPr>
        <w:pStyle w:val="6"/>
        <w:spacing w:line="400" w:lineRule="exact"/>
        <w:ind w:firstLine="482"/>
        <w:rPr>
          <w:rFonts w:ascii="宋体" w:hAnsi="宋体" w:eastAsia="宋体"/>
          <w:color w:val="000000"/>
          <w:sz w:val="21"/>
          <w:szCs w:val="21"/>
        </w:rPr>
      </w:pPr>
      <w:r>
        <w:rPr>
          <w:rFonts w:hint="eastAsia" w:ascii="宋体" w:hAnsi="宋体" w:eastAsia="宋体"/>
          <w:color w:val="000000"/>
          <w:sz w:val="21"/>
          <w:szCs w:val="21"/>
        </w:rPr>
        <w:t>（二）澄清问题的形式</w:t>
      </w:r>
    </w:p>
    <w:p>
      <w:pPr>
        <w:snapToGrid w:val="0"/>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磋商供应商的澄清、说明或者补正应当采用</w:t>
      </w:r>
      <w:r>
        <w:rPr>
          <w:rFonts w:hint="eastAsia" w:ascii="宋体" w:hAnsi="宋体" w:cs="宋体"/>
          <w:color w:val="000000"/>
          <w:sz w:val="21"/>
          <w:szCs w:val="21"/>
        </w:rPr>
        <w:t>政采云平台</w:t>
      </w:r>
      <w:r>
        <w:rPr>
          <w:rFonts w:hint="eastAsia" w:ascii="宋体" w:hAnsi="宋体"/>
          <w:color w:val="000000"/>
          <w:sz w:val="21"/>
          <w:szCs w:val="21"/>
        </w:rPr>
        <w:t>书面形式，并不得超出磋商响应文件的范围或者改变磋商响应文件的实质性内容。</w:t>
      </w:r>
    </w:p>
    <w:p>
      <w:pPr>
        <w:pStyle w:val="6"/>
        <w:spacing w:line="400" w:lineRule="exact"/>
        <w:ind w:firstLine="482"/>
        <w:rPr>
          <w:rFonts w:ascii="宋体" w:hAnsi="宋体" w:eastAsia="宋体"/>
          <w:color w:val="000000"/>
          <w:sz w:val="21"/>
          <w:szCs w:val="21"/>
        </w:rPr>
      </w:pPr>
      <w:r>
        <w:rPr>
          <w:rFonts w:hint="eastAsia" w:ascii="宋体" w:hAnsi="宋体" w:eastAsia="宋体"/>
          <w:color w:val="000000"/>
          <w:sz w:val="21"/>
          <w:szCs w:val="21"/>
        </w:rPr>
        <w:t>（三）错误修正</w:t>
      </w:r>
    </w:p>
    <w:p>
      <w:pPr>
        <w:pStyle w:val="25"/>
        <w:spacing w:before="0" w:beforeAutospacing="0" w:after="0" w:afterAutospacing="0" w:line="400" w:lineRule="exact"/>
        <w:ind w:firstLine="420" w:firstLineChars="200"/>
        <w:jc w:val="both"/>
        <w:rPr>
          <w:rFonts w:hint="default"/>
          <w:color w:val="000000"/>
          <w:sz w:val="21"/>
          <w:szCs w:val="21"/>
        </w:rPr>
      </w:pPr>
      <w:r>
        <w:rPr>
          <w:color w:val="000000"/>
          <w:sz w:val="21"/>
          <w:szCs w:val="21"/>
        </w:rPr>
        <w:t>磋商响应文件报价出现前后不一致的，除</w:t>
      </w:r>
      <w:r>
        <w:rPr>
          <w:bCs/>
          <w:color w:val="000000"/>
          <w:sz w:val="21"/>
          <w:szCs w:val="21"/>
        </w:rPr>
        <w:t>磋商采购文件</w:t>
      </w:r>
      <w:r>
        <w:rPr>
          <w:color w:val="000000"/>
          <w:sz w:val="21"/>
          <w:szCs w:val="21"/>
        </w:rPr>
        <w:t>另有规定外，按照下列规定修正：</w:t>
      </w:r>
    </w:p>
    <w:p>
      <w:pPr>
        <w:pStyle w:val="25"/>
        <w:spacing w:before="0" w:beforeAutospacing="0" w:after="0" w:afterAutospacing="0" w:line="400" w:lineRule="exact"/>
        <w:jc w:val="both"/>
        <w:rPr>
          <w:rFonts w:hint="default"/>
          <w:color w:val="000000"/>
          <w:sz w:val="21"/>
          <w:szCs w:val="21"/>
        </w:rPr>
      </w:pPr>
      <w:r>
        <w:rPr>
          <w:color w:val="000000"/>
          <w:sz w:val="21"/>
          <w:szCs w:val="21"/>
        </w:rPr>
        <w:t>　　1、磋商响应文件中首次报价一览表内容与磋商响应文件中相应内容不一致的，以首次报价一览表为准；</w:t>
      </w:r>
    </w:p>
    <w:p>
      <w:pPr>
        <w:pStyle w:val="25"/>
        <w:spacing w:before="0" w:beforeAutospacing="0" w:after="0" w:afterAutospacing="0" w:line="400" w:lineRule="exact"/>
        <w:jc w:val="both"/>
        <w:rPr>
          <w:rFonts w:hint="default"/>
          <w:color w:val="000000"/>
          <w:sz w:val="21"/>
          <w:szCs w:val="21"/>
        </w:rPr>
      </w:pPr>
      <w:r>
        <w:rPr>
          <w:color w:val="000000"/>
          <w:sz w:val="21"/>
          <w:szCs w:val="21"/>
        </w:rPr>
        <w:t>　　2、大写金额和小写金额不一致的，以大写金额为准；</w:t>
      </w:r>
    </w:p>
    <w:p>
      <w:pPr>
        <w:pStyle w:val="25"/>
        <w:spacing w:before="0" w:beforeAutospacing="0" w:after="0" w:afterAutospacing="0" w:line="400" w:lineRule="exact"/>
        <w:jc w:val="both"/>
        <w:rPr>
          <w:rFonts w:hint="default"/>
          <w:color w:val="000000"/>
          <w:sz w:val="21"/>
          <w:szCs w:val="21"/>
        </w:rPr>
      </w:pPr>
      <w:r>
        <w:rPr>
          <w:color w:val="000000"/>
          <w:sz w:val="21"/>
          <w:szCs w:val="21"/>
        </w:rPr>
        <w:t>　　3、单价金额小数点或者百分比有明显错位的，以首次报价一览表的总价为准，并修改单价；</w:t>
      </w:r>
    </w:p>
    <w:p>
      <w:pPr>
        <w:pStyle w:val="25"/>
        <w:spacing w:before="0" w:beforeAutospacing="0" w:after="0" w:afterAutospacing="0" w:line="400" w:lineRule="exact"/>
        <w:jc w:val="both"/>
        <w:rPr>
          <w:rFonts w:hint="default"/>
          <w:color w:val="000000"/>
          <w:sz w:val="21"/>
          <w:szCs w:val="21"/>
        </w:rPr>
      </w:pPr>
      <w:r>
        <w:rPr>
          <w:color w:val="000000"/>
          <w:sz w:val="21"/>
          <w:szCs w:val="21"/>
        </w:rPr>
        <w:t>　　4、总价金额与按单价汇总金额不一致的，以单价金额计算结果为准。</w:t>
      </w:r>
    </w:p>
    <w:p>
      <w:pPr>
        <w:pStyle w:val="25"/>
        <w:spacing w:before="0" w:beforeAutospacing="0" w:after="0" w:afterAutospacing="0" w:line="400" w:lineRule="exact"/>
        <w:ind w:firstLine="480"/>
        <w:jc w:val="both"/>
        <w:rPr>
          <w:color w:val="000000"/>
          <w:sz w:val="21"/>
          <w:szCs w:val="21"/>
        </w:rPr>
      </w:pPr>
      <w:r>
        <w:rPr>
          <w:color w:val="000000"/>
          <w:sz w:val="21"/>
          <w:szCs w:val="21"/>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pPr>
        <w:pStyle w:val="6"/>
        <w:spacing w:line="400" w:lineRule="exact"/>
        <w:ind w:firstLine="482"/>
        <w:rPr>
          <w:rFonts w:ascii="宋体" w:hAnsi="宋体" w:eastAsia="宋体"/>
          <w:color w:val="000000"/>
          <w:sz w:val="21"/>
          <w:szCs w:val="21"/>
        </w:rPr>
      </w:pPr>
      <w:r>
        <w:rPr>
          <w:rFonts w:ascii="宋体" w:hAnsi="宋体" w:eastAsia="宋体"/>
          <w:color w:val="000000"/>
          <w:sz w:val="21"/>
          <w:szCs w:val="21"/>
        </w:rPr>
        <w:t>（四）磋商供应商存在下列情况之一的，响应无效，终止磋商</w:t>
      </w:r>
    </w:p>
    <w:p>
      <w:pPr>
        <w:autoSpaceDE w:val="0"/>
        <w:autoSpaceDN w:val="0"/>
        <w:adjustRightInd w:val="0"/>
        <w:spacing w:line="400" w:lineRule="exact"/>
        <w:ind w:firstLine="420" w:firstLineChars="200"/>
        <w:rPr>
          <w:rFonts w:hint="eastAsia" w:ascii="宋体" w:hAnsi="宋体"/>
          <w:bCs/>
          <w:color w:val="000000"/>
          <w:kern w:val="0"/>
          <w:sz w:val="21"/>
          <w:szCs w:val="21"/>
        </w:rPr>
      </w:pPr>
      <w:r>
        <w:rPr>
          <w:rFonts w:hint="eastAsia" w:ascii="宋体" w:hAnsi="宋体"/>
          <w:bCs/>
          <w:color w:val="000000"/>
          <w:kern w:val="0"/>
          <w:sz w:val="21"/>
          <w:szCs w:val="21"/>
        </w:rPr>
        <w:t>实质上没有响应磋商文件要求的磋商响应文件将被视为无效磋商。供应商不得通过修正或撤消不合要求的偏离或保留从而使其磋商成为实质上响应的磋商。如发生下列情况之一的，其磋商响应文件视为无效：</w:t>
      </w:r>
    </w:p>
    <w:p>
      <w:pPr>
        <w:autoSpaceDE w:val="0"/>
        <w:autoSpaceDN w:val="0"/>
        <w:adjustRightInd w:val="0"/>
        <w:spacing w:line="400" w:lineRule="exact"/>
        <w:ind w:firstLine="420" w:firstLineChars="200"/>
        <w:rPr>
          <w:rFonts w:hint="eastAsia" w:ascii="宋体" w:hAnsi="宋体"/>
          <w:bCs/>
          <w:color w:val="000000"/>
          <w:kern w:val="0"/>
          <w:sz w:val="21"/>
          <w:szCs w:val="21"/>
        </w:rPr>
      </w:pPr>
      <w:r>
        <w:rPr>
          <w:rFonts w:hint="eastAsia" w:ascii="宋体" w:hAnsi="宋体"/>
          <w:bCs/>
          <w:color w:val="000000"/>
          <w:kern w:val="0"/>
          <w:sz w:val="21"/>
          <w:szCs w:val="21"/>
          <w:lang w:val="en-US" w:eastAsia="zh-CN"/>
        </w:rPr>
        <w:t>1</w:t>
      </w:r>
      <w:r>
        <w:rPr>
          <w:rFonts w:hint="eastAsia" w:ascii="宋体" w:hAnsi="宋体"/>
          <w:bCs/>
          <w:color w:val="000000"/>
          <w:kern w:val="0"/>
          <w:sz w:val="21"/>
          <w:szCs w:val="21"/>
        </w:rPr>
        <w:t>、未提交电子磋商响应文件的；</w:t>
      </w:r>
    </w:p>
    <w:p>
      <w:pPr>
        <w:autoSpaceDE w:val="0"/>
        <w:autoSpaceDN w:val="0"/>
        <w:adjustRightInd w:val="0"/>
        <w:spacing w:line="400" w:lineRule="exact"/>
        <w:ind w:firstLine="420" w:firstLineChars="200"/>
        <w:rPr>
          <w:rFonts w:hint="eastAsia" w:ascii="宋体" w:hAnsi="宋体"/>
          <w:bCs/>
          <w:color w:val="000000"/>
          <w:kern w:val="0"/>
          <w:sz w:val="21"/>
          <w:szCs w:val="21"/>
        </w:rPr>
      </w:pPr>
      <w:r>
        <w:rPr>
          <w:rFonts w:hint="eastAsia" w:ascii="宋体" w:hAnsi="宋体"/>
          <w:bCs/>
          <w:color w:val="000000"/>
          <w:kern w:val="0"/>
          <w:sz w:val="21"/>
          <w:szCs w:val="21"/>
          <w:lang w:val="en-US" w:eastAsia="zh-CN"/>
        </w:rPr>
        <w:t>2</w:t>
      </w:r>
      <w:r>
        <w:rPr>
          <w:rFonts w:hint="eastAsia" w:ascii="宋体" w:hAnsi="宋体"/>
          <w:bCs/>
          <w:color w:val="000000"/>
          <w:kern w:val="0"/>
          <w:sz w:val="21"/>
          <w:szCs w:val="21"/>
        </w:rPr>
        <w:t>、供应商仅提交备份电子磋商响应文件的；</w:t>
      </w:r>
    </w:p>
    <w:p>
      <w:pPr>
        <w:autoSpaceDE w:val="0"/>
        <w:autoSpaceDN w:val="0"/>
        <w:adjustRightInd w:val="0"/>
        <w:spacing w:line="400" w:lineRule="exact"/>
        <w:ind w:firstLine="420" w:firstLineChars="200"/>
        <w:rPr>
          <w:rFonts w:hint="eastAsia" w:ascii="宋体" w:hAnsi="宋体"/>
          <w:bCs/>
          <w:color w:val="000000"/>
          <w:kern w:val="0"/>
          <w:sz w:val="21"/>
          <w:szCs w:val="21"/>
        </w:rPr>
      </w:pPr>
      <w:r>
        <w:rPr>
          <w:rFonts w:hint="eastAsia" w:ascii="宋体" w:hAnsi="宋体"/>
          <w:bCs/>
          <w:color w:val="000000"/>
          <w:kern w:val="0"/>
          <w:sz w:val="21"/>
          <w:szCs w:val="21"/>
          <w:lang w:val="en-US" w:eastAsia="zh-CN"/>
        </w:rPr>
        <w:t>3</w:t>
      </w:r>
      <w:r>
        <w:rPr>
          <w:rFonts w:hint="eastAsia" w:ascii="宋体" w:hAnsi="宋体"/>
          <w:bCs/>
          <w:color w:val="000000"/>
          <w:kern w:val="0"/>
          <w:sz w:val="21"/>
          <w:szCs w:val="21"/>
        </w:rPr>
        <w:t>、采用电子投标的，电子磋商响应文件未在规定时间内解密的（出现特殊情况，采用邮件形式的备份响应文件开标、评标的情形除外）；</w:t>
      </w:r>
    </w:p>
    <w:p>
      <w:pPr>
        <w:autoSpaceDE w:val="0"/>
        <w:autoSpaceDN w:val="0"/>
        <w:adjustRightInd w:val="0"/>
        <w:spacing w:line="400" w:lineRule="exact"/>
        <w:ind w:firstLine="420" w:firstLineChars="200"/>
        <w:rPr>
          <w:rFonts w:hint="eastAsia" w:ascii="宋体" w:hAnsi="宋体"/>
          <w:bCs/>
          <w:color w:val="000000"/>
          <w:kern w:val="0"/>
          <w:sz w:val="21"/>
          <w:szCs w:val="21"/>
        </w:rPr>
      </w:pPr>
      <w:r>
        <w:rPr>
          <w:rFonts w:hint="eastAsia" w:ascii="宋体" w:hAnsi="宋体"/>
          <w:bCs/>
          <w:color w:val="000000"/>
          <w:kern w:val="0"/>
          <w:sz w:val="21"/>
          <w:szCs w:val="21"/>
          <w:lang w:val="en-US" w:eastAsia="zh-CN"/>
        </w:rPr>
        <w:t>4</w:t>
      </w:r>
      <w:r>
        <w:rPr>
          <w:rFonts w:hint="eastAsia" w:ascii="宋体" w:hAnsi="宋体"/>
          <w:bCs/>
          <w:color w:val="000000"/>
          <w:kern w:val="0"/>
          <w:sz w:val="21"/>
          <w:szCs w:val="21"/>
        </w:rPr>
        <w:t>、磋商响应文件未有效授权的；</w:t>
      </w:r>
    </w:p>
    <w:p>
      <w:pPr>
        <w:autoSpaceDE w:val="0"/>
        <w:autoSpaceDN w:val="0"/>
        <w:adjustRightInd w:val="0"/>
        <w:spacing w:line="400" w:lineRule="exact"/>
        <w:ind w:firstLine="420" w:firstLineChars="200"/>
        <w:rPr>
          <w:rFonts w:hint="eastAsia" w:ascii="宋体" w:hAnsi="宋体"/>
          <w:bCs/>
          <w:color w:val="000000"/>
          <w:kern w:val="0"/>
          <w:sz w:val="21"/>
          <w:szCs w:val="21"/>
        </w:rPr>
      </w:pPr>
      <w:r>
        <w:rPr>
          <w:rFonts w:hint="eastAsia" w:ascii="宋体" w:hAnsi="宋体"/>
          <w:bCs/>
          <w:color w:val="000000"/>
          <w:kern w:val="0"/>
          <w:sz w:val="21"/>
          <w:szCs w:val="21"/>
          <w:lang w:val="en-US" w:eastAsia="zh-CN"/>
        </w:rPr>
        <w:t>5</w:t>
      </w:r>
      <w:r>
        <w:rPr>
          <w:rFonts w:hint="eastAsia" w:ascii="宋体" w:hAnsi="宋体"/>
          <w:bCs/>
          <w:color w:val="000000"/>
          <w:kern w:val="0"/>
          <w:sz w:val="21"/>
          <w:szCs w:val="21"/>
        </w:rPr>
        <w:t>、供应商未按磋商文件规定参加磋商的；</w:t>
      </w:r>
    </w:p>
    <w:p>
      <w:pPr>
        <w:autoSpaceDE w:val="0"/>
        <w:autoSpaceDN w:val="0"/>
        <w:adjustRightInd w:val="0"/>
        <w:spacing w:line="400" w:lineRule="exact"/>
        <w:ind w:firstLine="420" w:firstLineChars="200"/>
        <w:rPr>
          <w:rFonts w:hint="eastAsia" w:ascii="宋体" w:hAnsi="宋体"/>
          <w:bCs/>
          <w:color w:val="000000"/>
          <w:kern w:val="0"/>
          <w:sz w:val="21"/>
          <w:szCs w:val="21"/>
        </w:rPr>
      </w:pPr>
      <w:r>
        <w:rPr>
          <w:rFonts w:hint="eastAsia" w:ascii="宋体" w:hAnsi="宋体"/>
          <w:bCs/>
          <w:color w:val="000000"/>
          <w:kern w:val="0"/>
          <w:sz w:val="21"/>
          <w:szCs w:val="21"/>
          <w:lang w:val="en-US" w:eastAsia="zh-CN"/>
        </w:rPr>
        <w:t>6</w:t>
      </w:r>
      <w:r>
        <w:rPr>
          <w:rFonts w:hint="eastAsia" w:ascii="宋体" w:hAnsi="宋体"/>
          <w:bCs/>
          <w:color w:val="000000"/>
          <w:kern w:val="0"/>
          <w:sz w:val="21"/>
          <w:szCs w:val="21"/>
        </w:rPr>
        <w:t>、未按规定要求盖章和签字（包括CA签章）的；</w:t>
      </w:r>
    </w:p>
    <w:p>
      <w:pPr>
        <w:autoSpaceDE w:val="0"/>
        <w:autoSpaceDN w:val="0"/>
        <w:adjustRightInd w:val="0"/>
        <w:spacing w:line="400" w:lineRule="exact"/>
        <w:ind w:firstLine="420" w:firstLineChars="200"/>
        <w:rPr>
          <w:rFonts w:hint="eastAsia" w:ascii="宋体" w:hAnsi="宋体"/>
          <w:bCs/>
          <w:color w:val="000000"/>
          <w:kern w:val="0"/>
          <w:sz w:val="21"/>
          <w:szCs w:val="21"/>
        </w:rPr>
      </w:pPr>
      <w:r>
        <w:rPr>
          <w:rFonts w:hint="eastAsia" w:ascii="宋体" w:hAnsi="宋体"/>
          <w:bCs/>
          <w:color w:val="000000"/>
          <w:kern w:val="0"/>
          <w:sz w:val="21"/>
          <w:szCs w:val="21"/>
          <w:lang w:val="en-US" w:eastAsia="zh-CN"/>
        </w:rPr>
        <w:t>7</w:t>
      </w:r>
      <w:r>
        <w:rPr>
          <w:rFonts w:hint="eastAsia" w:ascii="宋体" w:hAnsi="宋体"/>
          <w:bCs/>
          <w:color w:val="000000"/>
          <w:kern w:val="0"/>
          <w:sz w:val="21"/>
          <w:szCs w:val="21"/>
        </w:rPr>
        <w:t>、磋商小组认为供应商的报价明显低于其他通过符合性审查供应商的报价，有可能影响产品质量或者不能诚信履约的，应当要求其在磋商合理的时间内提供书面说明，必要时提交相关证明材料；关于不能证明其报价合理性的，磋商小组应当将其作为无效投标处理；</w:t>
      </w:r>
    </w:p>
    <w:p>
      <w:pPr>
        <w:autoSpaceDE w:val="0"/>
        <w:autoSpaceDN w:val="0"/>
        <w:adjustRightInd w:val="0"/>
        <w:spacing w:line="400" w:lineRule="exact"/>
        <w:ind w:firstLine="420" w:firstLineChars="200"/>
        <w:rPr>
          <w:rFonts w:hint="eastAsia" w:ascii="宋体" w:hAnsi="宋体"/>
          <w:bCs/>
          <w:color w:val="000000"/>
          <w:kern w:val="0"/>
          <w:sz w:val="21"/>
          <w:szCs w:val="21"/>
        </w:rPr>
      </w:pPr>
      <w:r>
        <w:rPr>
          <w:rFonts w:hint="eastAsia" w:ascii="宋体" w:hAnsi="宋体"/>
          <w:bCs/>
          <w:color w:val="000000"/>
          <w:kern w:val="0"/>
          <w:sz w:val="21"/>
          <w:szCs w:val="21"/>
          <w:lang w:val="en-US" w:eastAsia="zh-CN"/>
        </w:rPr>
        <w:t>8</w:t>
      </w:r>
      <w:r>
        <w:rPr>
          <w:rFonts w:hint="eastAsia" w:ascii="宋体" w:hAnsi="宋体"/>
          <w:bCs/>
          <w:color w:val="000000"/>
          <w:kern w:val="0"/>
          <w:sz w:val="21"/>
          <w:szCs w:val="21"/>
        </w:rPr>
        <w:t>、未按规定要求递交资格文件、商务技术文件、报价文件的磋商响应文件的；</w:t>
      </w:r>
    </w:p>
    <w:p>
      <w:pPr>
        <w:autoSpaceDE w:val="0"/>
        <w:autoSpaceDN w:val="0"/>
        <w:adjustRightInd w:val="0"/>
        <w:spacing w:line="400" w:lineRule="exact"/>
        <w:ind w:firstLine="420" w:firstLineChars="200"/>
        <w:rPr>
          <w:rFonts w:hint="eastAsia" w:ascii="宋体" w:hAnsi="宋体"/>
          <w:bCs/>
          <w:color w:val="000000"/>
          <w:kern w:val="0"/>
          <w:sz w:val="21"/>
          <w:szCs w:val="21"/>
        </w:rPr>
      </w:pPr>
      <w:r>
        <w:rPr>
          <w:rFonts w:hint="eastAsia" w:ascii="宋体" w:hAnsi="宋体"/>
          <w:bCs/>
          <w:color w:val="000000"/>
          <w:kern w:val="0"/>
          <w:sz w:val="21"/>
          <w:szCs w:val="21"/>
          <w:lang w:val="en-US" w:eastAsia="zh-CN"/>
        </w:rPr>
        <w:t>9</w:t>
      </w:r>
      <w:r>
        <w:rPr>
          <w:rFonts w:hint="eastAsia" w:ascii="宋体" w:hAnsi="宋体"/>
          <w:bCs/>
          <w:color w:val="000000"/>
          <w:kern w:val="0"/>
          <w:sz w:val="21"/>
          <w:szCs w:val="21"/>
        </w:rPr>
        <w:t>、同一供应商最终报价具有选择性（即出现二个及以上投标总报价的）；</w:t>
      </w:r>
    </w:p>
    <w:p>
      <w:pPr>
        <w:autoSpaceDE w:val="0"/>
        <w:autoSpaceDN w:val="0"/>
        <w:adjustRightInd w:val="0"/>
        <w:spacing w:line="400" w:lineRule="exact"/>
        <w:ind w:firstLine="420" w:firstLineChars="200"/>
        <w:rPr>
          <w:rFonts w:hint="eastAsia" w:ascii="宋体" w:hAnsi="宋体"/>
          <w:bCs/>
          <w:color w:val="000000"/>
          <w:kern w:val="0"/>
          <w:sz w:val="21"/>
          <w:szCs w:val="21"/>
        </w:rPr>
      </w:pPr>
      <w:r>
        <w:rPr>
          <w:rFonts w:hint="eastAsia" w:ascii="宋体" w:hAnsi="宋体"/>
          <w:bCs/>
          <w:color w:val="000000"/>
          <w:kern w:val="0"/>
          <w:sz w:val="21"/>
          <w:szCs w:val="21"/>
        </w:rPr>
        <w:t>1</w:t>
      </w:r>
      <w:r>
        <w:rPr>
          <w:rFonts w:hint="eastAsia" w:ascii="宋体" w:hAnsi="宋体"/>
          <w:bCs/>
          <w:color w:val="000000"/>
          <w:kern w:val="0"/>
          <w:sz w:val="21"/>
          <w:szCs w:val="21"/>
          <w:lang w:val="en-US" w:eastAsia="zh-CN"/>
        </w:rPr>
        <w:t>0</w:t>
      </w:r>
      <w:r>
        <w:rPr>
          <w:rFonts w:hint="eastAsia" w:ascii="宋体" w:hAnsi="宋体"/>
          <w:bCs/>
          <w:color w:val="000000"/>
          <w:kern w:val="0"/>
          <w:sz w:val="21"/>
          <w:szCs w:val="21"/>
        </w:rPr>
        <w:t>、符合竞争性磋商文件中明确作无效标处理或被拒绝的条款；</w:t>
      </w:r>
    </w:p>
    <w:p>
      <w:pPr>
        <w:autoSpaceDE w:val="0"/>
        <w:autoSpaceDN w:val="0"/>
        <w:adjustRightInd w:val="0"/>
        <w:spacing w:line="400" w:lineRule="exact"/>
        <w:ind w:firstLine="420" w:firstLineChars="200"/>
        <w:rPr>
          <w:rFonts w:hint="eastAsia" w:ascii="宋体" w:hAnsi="宋体"/>
          <w:bCs/>
          <w:color w:val="000000"/>
          <w:kern w:val="0"/>
          <w:sz w:val="21"/>
          <w:szCs w:val="21"/>
        </w:rPr>
      </w:pPr>
      <w:r>
        <w:rPr>
          <w:rFonts w:hint="eastAsia" w:ascii="宋体" w:hAnsi="宋体"/>
          <w:bCs/>
          <w:color w:val="000000"/>
          <w:kern w:val="0"/>
          <w:sz w:val="21"/>
          <w:szCs w:val="21"/>
        </w:rPr>
        <w:t>1</w:t>
      </w:r>
      <w:r>
        <w:rPr>
          <w:rFonts w:hint="eastAsia" w:ascii="宋体" w:hAnsi="宋体"/>
          <w:bCs/>
          <w:color w:val="000000"/>
          <w:kern w:val="0"/>
          <w:sz w:val="21"/>
          <w:szCs w:val="21"/>
          <w:lang w:val="en-US" w:eastAsia="zh-CN"/>
        </w:rPr>
        <w:t>1</w:t>
      </w:r>
      <w:r>
        <w:rPr>
          <w:rFonts w:hint="eastAsia" w:ascii="宋体" w:hAnsi="宋体"/>
          <w:bCs/>
          <w:color w:val="000000"/>
          <w:kern w:val="0"/>
          <w:sz w:val="21"/>
          <w:szCs w:val="21"/>
        </w:rPr>
        <w:t>、报价超出磋商文件中规定</w:t>
      </w:r>
      <w:r>
        <w:rPr>
          <w:rFonts w:hint="eastAsia" w:ascii="宋体" w:hAnsi="宋体" w:cs="Times New Roman"/>
          <w:bCs/>
          <w:color w:val="000000"/>
          <w:kern w:val="0"/>
          <w:sz w:val="21"/>
          <w:szCs w:val="21"/>
        </w:rPr>
        <w:t>的预算金额或者最高限价的；</w:t>
      </w:r>
    </w:p>
    <w:p>
      <w:pPr>
        <w:autoSpaceDE w:val="0"/>
        <w:autoSpaceDN w:val="0"/>
        <w:adjustRightInd w:val="0"/>
        <w:spacing w:line="400" w:lineRule="exact"/>
        <w:ind w:firstLine="420" w:firstLineChars="200"/>
        <w:rPr>
          <w:rFonts w:hint="eastAsia" w:ascii="宋体" w:hAnsi="宋体"/>
          <w:bCs/>
          <w:color w:val="000000"/>
          <w:kern w:val="0"/>
          <w:sz w:val="21"/>
          <w:szCs w:val="21"/>
        </w:rPr>
      </w:pPr>
      <w:r>
        <w:rPr>
          <w:rFonts w:hint="eastAsia" w:ascii="宋体" w:hAnsi="宋体"/>
          <w:bCs/>
          <w:color w:val="000000"/>
          <w:kern w:val="0"/>
          <w:sz w:val="21"/>
          <w:szCs w:val="21"/>
        </w:rPr>
        <w:t>1</w:t>
      </w:r>
      <w:r>
        <w:rPr>
          <w:rFonts w:hint="eastAsia" w:ascii="宋体" w:hAnsi="宋体"/>
          <w:bCs/>
          <w:color w:val="000000"/>
          <w:kern w:val="0"/>
          <w:sz w:val="21"/>
          <w:szCs w:val="21"/>
          <w:lang w:val="en-US" w:eastAsia="zh-CN"/>
        </w:rPr>
        <w:t>2</w:t>
      </w:r>
      <w:r>
        <w:rPr>
          <w:rFonts w:hint="eastAsia" w:ascii="宋体" w:hAnsi="宋体"/>
          <w:bCs/>
          <w:color w:val="000000"/>
          <w:kern w:val="0"/>
          <w:sz w:val="21"/>
          <w:szCs w:val="21"/>
        </w:rPr>
        <w:t>、提供虚假材料谋取成交的；</w:t>
      </w:r>
    </w:p>
    <w:p>
      <w:pPr>
        <w:autoSpaceDE w:val="0"/>
        <w:autoSpaceDN w:val="0"/>
        <w:adjustRightInd w:val="0"/>
        <w:spacing w:line="400" w:lineRule="exact"/>
        <w:ind w:firstLine="420" w:firstLineChars="200"/>
        <w:rPr>
          <w:rFonts w:hint="eastAsia" w:ascii="宋体" w:hAnsi="宋体"/>
          <w:bCs/>
          <w:color w:val="000000"/>
          <w:kern w:val="0"/>
          <w:sz w:val="21"/>
          <w:szCs w:val="21"/>
        </w:rPr>
      </w:pPr>
      <w:r>
        <w:rPr>
          <w:rFonts w:hint="eastAsia" w:ascii="宋体" w:hAnsi="宋体"/>
          <w:bCs/>
          <w:color w:val="000000"/>
          <w:kern w:val="0"/>
          <w:sz w:val="21"/>
          <w:szCs w:val="21"/>
        </w:rPr>
        <w:t>1</w:t>
      </w:r>
      <w:r>
        <w:rPr>
          <w:rFonts w:hint="eastAsia" w:ascii="宋体" w:hAnsi="宋体"/>
          <w:bCs/>
          <w:color w:val="000000"/>
          <w:kern w:val="0"/>
          <w:sz w:val="21"/>
          <w:szCs w:val="21"/>
          <w:lang w:val="en-US" w:eastAsia="zh-CN"/>
        </w:rPr>
        <w:t>3</w:t>
      </w:r>
      <w:r>
        <w:rPr>
          <w:rFonts w:hint="eastAsia" w:ascii="宋体" w:hAnsi="宋体"/>
          <w:bCs/>
          <w:color w:val="000000"/>
          <w:kern w:val="0"/>
          <w:sz w:val="21"/>
          <w:szCs w:val="21"/>
        </w:rPr>
        <w:t>、不符合法律、法规和磋商文件规定的其他实质性要求的。</w:t>
      </w:r>
    </w:p>
    <w:p>
      <w:pPr>
        <w:pStyle w:val="6"/>
        <w:spacing w:line="400" w:lineRule="exact"/>
        <w:ind w:firstLine="482"/>
        <w:rPr>
          <w:rFonts w:ascii="宋体" w:hAnsi="宋体" w:eastAsia="宋体"/>
          <w:color w:val="000000"/>
          <w:sz w:val="21"/>
          <w:szCs w:val="21"/>
        </w:rPr>
      </w:pPr>
      <w:r>
        <w:rPr>
          <w:rFonts w:hint="eastAsia" w:ascii="宋体" w:hAnsi="宋体" w:eastAsia="宋体"/>
          <w:color w:val="000000"/>
          <w:sz w:val="21"/>
          <w:szCs w:val="21"/>
        </w:rPr>
        <w:t>（五）有下列情况之一的，本次磋商终止。</w:t>
      </w:r>
    </w:p>
    <w:p>
      <w:pPr>
        <w:pStyle w:val="25"/>
        <w:spacing w:before="0" w:beforeAutospacing="0" w:after="0" w:afterAutospacing="0" w:line="400" w:lineRule="exact"/>
        <w:ind w:firstLine="525" w:firstLineChars="250"/>
        <w:jc w:val="both"/>
        <w:rPr>
          <w:rFonts w:hint="default"/>
          <w:color w:val="000000"/>
          <w:sz w:val="21"/>
          <w:szCs w:val="21"/>
        </w:rPr>
      </w:pPr>
      <w:r>
        <w:rPr>
          <w:color w:val="000000"/>
          <w:sz w:val="21"/>
          <w:szCs w:val="21"/>
        </w:rPr>
        <w:t>1、出现影响采购公正的违法、违规行为的；</w:t>
      </w:r>
    </w:p>
    <w:p>
      <w:pPr>
        <w:pStyle w:val="25"/>
        <w:spacing w:before="0" w:beforeAutospacing="0" w:after="0" w:afterAutospacing="0" w:line="400" w:lineRule="exact"/>
        <w:ind w:firstLine="525" w:firstLineChars="250"/>
        <w:jc w:val="both"/>
        <w:rPr>
          <w:rFonts w:hint="default"/>
          <w:color w:val="000000"/>
          <w:sz w:val="21"/>
          <w:szCs w:val="21"/>
        </w:rPr>
      </w:pPr>
      <w:r>
        <w:rPr>
          <w:color w:val="000000"/>
          <w:sz w:val="21"/>
          <w:szCs w:val="21"/>
        </w:rPr>
        <w:t xml:space="preserve">2、磋商小组发现磋商文件存在歧义、重大缺陷导致评审工作无法进行，或者磋商文件内容违反国家有关强制性规定的； </w:t>
      </w:r>
    </w:p>
    <w:p>
      <w:pPr>
        <w:pStyle w:val="25"/>
        <w:spacing w:before="0" w:beforeAutospacing="0" w:after="0" w:afterAutospacing="0" w:line="400" w:lineRule="exact"/>
        <w:ind w:firstLine="525" w:firstLineChars="250"/>
        <w:jc w:val="both"/>
        <w:rPr>
          <w:rFonts w:hint="default"/>
          <w:color w:val="000000"/>
          <w:sz w:val="21"/>
          <w:szCs w:val="21"/>
        </w:rPr>
      </w:pPr>
      <w:r>
        <w:rPr>
          <w:color w:val="000000"/>
          <w:sz w:val="21"/>
          <w:szCs w:val="21"/>
        </w:rPr>
        <w:t>3、因重大变故，采购任务取消的；</w:t>
      </w:r>
    </w:p>
    <w:p>
      <w:pPr>
        <w:pStyle w:val="25"/>
        <w:spacing w:before="0" w:beforeAutospacing="0" w:after="0" w:afterAutospacing="0" w:line="400" w:lineRule="exact"/>
        <w:ind w:firstLine="525" w:firstLineChars="250"/>
        <w:jc w:val="both"/>
        <w:rPr>
          <w:color w:val="000000"/>
          <w:sz w:val="21"/>
          <w:szCs w:val="21"/>
        </w:rPr>
      </w:pPr>
      <w:r>
        <w:rPr>
          <w:color w:val="000000"/>
          <w:sz w:val="21"/>
          <w:szCs w:val="21"/>
        </w:rPr>
        <w:t>4、法律、法规和磋商文件规定的其他导致评审结果无效的。</w:t>
      </w:r>
    </w:p>
    <w:p>
      <w:pPr>
        <w:pStyle w:val="6"/>
        <w:spacing w:line="400" w:lineRule="exact"/>
        <w:ind w:firstLine="482"/>
        <w:rPr>
          <w:rFonts w:ascii="宋体" w:hAnsi="宋体" w:eastAsia="宋体"/>
          <w:color w:val="000000"/>
          <w:sz w:val="21"/>
          <w:szCs w:val="21"/>
        </w:rPr>
      </w:pPr>
      <w:r>
        <w:rPr>
          <w:rFonts w:hint="eastAsia" w:ascii="宋体" w:hAnsi="宋体" w:eastAsia="宋体"/>
          <w:color w:val="000000"/>
          <w:sz w:val="21"/>
          <w:szCs w:val="21"/>
        </w:rPr>
        <w:t>（六）磋商原则和方法</w:t>
      </w:r>
    </w:p>
    <w:p>
      <w:pPr>
        <w:pStyle w:val="15"/>
        <w:snapToGrid w:val="0"/>
        <w:spacing w:line="400" w:lineRule="exact"/>
        <w:ind w:firstLine="525" w:firstLineChars="250"/>
        <w:rPr>
          <w:rFonts w:hAnsi="宋体"/>
          <w:color w:val="000000"/>
          <w:sz w:val="21"/>
          <w:szCs w:val="21"/>
        </w:rPr>
      </w:pPr>
      <w:r>
        <w:rPr>
          <w:rFonts w:hAnsi="宋体"/>
          <w:color w:val="000000"/>
          <w:sz w:val="21"/>
          <w:szCs w:val="21"/>
        </w:rPr>
        <w:t>1</w:t>
      </w:r>
      <w:r>
        <w:rPr>
          <w:rFonts w:hint="eastAsia" w:hAnsi="宋体"/>
          <w:color w:val="000000"/>
          <w:sz w:val="21"/>
          <w:szCs w:val="21"/>
        </w:rPr>
        <w:t>、磋商</w:t>
      </w:r>
      <w:r>
        <w:rPr>
          <w:rFonts w:hAnsi="宋体"/>
          <w:color w:val="000000"/>
          <w:sz w:val="21"/>
          <w:szCs w:val="21"/>
        </w:rPr>
        <w:t>原则。磋商小组必须公平、公正、客观，不带任何倾向性和启发性；不得向外界透露任何与评</w:t>
      </w:r>
      <w:r>
        <w:rPr>
          <w:color w:val="000000"/>
          <w:sz w:val="21"/>
          <w:szCs w:val="21"/>
        </w:rPr>
        <w:t>审</w:t>
      </w:r>
      <w:r>
        <w:rPr>
          <w:rFonts w:hAnsi="宋体"/>
          <w:color w:val="000000"/>
          <w:sz w:val="21"/>
          <w:szCs w:val="21"/>
        </w:rPr>
        <w:t>有关的内容；任何单位和个人不得干扰、影响评</w:t>
      </w:r>
      <w:r>
        <w:rPr>
          <w:color w:val="000000"/>
          <w:sz w:val="21"/>
          <w:szCs w:val="21"/>
        </w:rPr>
        <w:t>审</w:t>
      </w:r>
      <w:r>
        <w:rPr>
          <w:rFonts w:hAnsi="宋体"/>
          <w:color w:val="000000"/>
          <w:sz w:val="21"/>
          <w:szCs w:val="21"/>
        </w:rPr>
        <w:t>的正常进行；磋商小组及有关工作人员不得私下与</w:t>
      </w:r>
      <w:r>
        <w:rPr>
          <w:rFonts w:hint="eastAsia" w:hAnsi="宋体"/>
          <w:color w:val="000000"/>
          <w:sz w:val="21"/>
          <w:szCs w:val="21"/>
        </w:rPr>
        <w:t>磋商供应商</w:t>
      </w:r>
      <w:r>
        <w:rPr>
          <w:rFonts w:hAnsi="宋体"/>
          <w:color w:val="000000"/>
          <w:sz w:val="21"/>
          <w:szCs w:val="21"/>
        </w:rPr>
        <w:t>接触。</w:t>
      </w:r>
    </w:p>
    <w:p>
      <w:pPr>
        <w:pStyle w:val="15"/>
        <w:snapToGrid w:val="0"/>
        <w:spacing w:line="400" w:lineRule="exact"/>
        <w:ind w:firstLine="525" w:firstLineChars="250"/>
        <w:rPr>
          <w:rFonts w:hint="eastAsia" w:hAnsi="宋体"/>
          <w:color w:val="000000"/>
          <w:sz w:val="21"/>
          <w:szCs w:val="21"/>
        </w:rPr>
      </w:pPr>
      <w:r>
        <w:rPr>
          <w:rFonts w:hAnsi="宋体"/>
          <w:color w:val="000000"/>
          <w:sz w:val="21"/>
          <w:szCs w:val="21"/>
        </w:rPr>
        <w:t>2</w:t>
      </w:r>
      <w:r>
        <w:rPr>
          <w:rFonts w:hint="eastAsia" w:hAnsi="宋体"/>
          <w:color w:val="000000"/>
          <w:sz w:val="21"/>
          <w:szCs w:val="21"/>
        </w:rPr>
        <w:t>、磋商</w:t>
      </w:r>
      <w:r>
        <w:rPr>
          <w:rFonts w:hAnsi="宋体"/>
          <w:color w:val="000000"/>
          <w:sz w:val="21"/>
          <w:szCs w:val="21"/>
        </w:rPr>
        <w:t>办法。具体</w:t>
      </w:r>
      <w:r>
        <w:rPr>
          <w:rFonts w:hint="eastAsia" w:hAnsi="宋体"/>
          <w:color w:val="000000"/>
          <w:sz w:val="21"/>
          <w:szCs w:val="21"/>
        </w:rPr>
        <w:t>磋商</w:t>
      </w:r>
      <w:r>
        <w:rPr>
          <w:rFonts w:hAnsi="宋体"/>
          <w:color w:val="000000"/>
          <w:sz w:val="21"/>
          <w:szCs w:val="21"/>
        </w:rPr>
        <w:t>内容及评分标准等详见《第</w:t>
      </w:r>
      <w:r>
        <w:rPr>
          <w:rFonts w:hint="eastAsia" w:hAnsi="宋体"/>
          <w:color w:val="000000"/>
          <w:sz w:val="21"/>
          <w:szCs w:val="21"/>
        </w:rPr>
        <w:t>三章</w:t>
      </w:r>
      <w:r>
        <w:rPr>
          <w:rFonts w:hAnsi="宋体"/>
          <w:color w:val="000000"/>
          <w:sz w:val="21"/>
          <w:szCs w:val="21"/>
        </w:rPr>
        <w:t>：评</w:t>
      </w:r>
      <w:r>
        <w:rPr>
          <w:color w:val="000000"/>
          <w:sz w:val="21"/>
          <w:szCs w:val="21"/>
        </w:rPr>
        <w:t>审</w:t>
      </w:r>
      <w:r>
        <w:rPr>
          <w:rFonts w:hint="eastAsia" w:hAnsi="宋体"/>
          <w:color w:val="000000"/>
          <w:sz w:val="21"/>
          <w:szCs w:val="21"/>
        </w:rPr>
        <w:t>方</w:t>
      </w:r>
      <w:r>
        <w:rPr>
          <w:rFonts w:hAnsi="宋体"/>
          <w:color w:val="000000"/>
          <w:sz w:val="21"/>
          <w:szCs w:val="21"/>
        </w:rPr>
        <w:t>法及评分标准》。</w:t>
      </w:r>
    </w:p>
    <w:p>
      <w:pPr>
        <w:pStyle w:val="6"/>
        <w:spacing w:line="400" w:lineRule="exact"/>
        <w:ind w:firstLine="482"/>
        <w:rPr>
          <w:rFonts w:ascii="宋体" w:hAnsi="宋体" w:eastAsia="宋体"/>
          <w:color w:val="000000"/>
          <w:sz w:val="21"/>
          <w:szCs w:val="21"/>
        </w:rPr>
      </w:pPr>
      <w:r>
        <w:rPr>
          <w:rFonts w:ascii="宋体" w:hAnsi="宋体" w:eastAsia="宋体"/>
          <w:color w:val="000000"/>
          <w:sz w:val="21"/>
          <w:szCs w:val="21"/>
        </w:rPr>
        <w:t>（</w:t>
      </w:r>
      <w:r>
        <w:rPr>
          <w:rFonts w:hint="eastAsia" w:ascii="宋体" w:hAnsi="宋体" w:eastAsia="宋体"/>
          <w:color w:val="000000"/>
          <w:sz w:val="21"/>
          <w:szCs w:val="21"/>
        </w:rPr>
        <w:t>七</w:t>
      </w:r>
      <w:r>
        <w:rPr>
          <w:rFonts w:ascii="宋体" w:hAnsi="宋体" w:eastAsia="宋体"/>
          <w:color w:val="000000"/>
          <w:sz w:val="21"/>
          <w:szCs w:val="21"/>
        </w:rPr>
        <w:t>）评审过程的监控</w:t>
      </w:r>
    </w:p>
    <w:p>
      <w:pPr>
        <w:pStyle w:val="25"/>
        <w:spacing w:before="0" w:beforeAutospacing="0" w:after="0" w:afterAutospacing="0" w:line="400" w:lineRule="exact"/>
        <w:ind w:firstLine="420" w:firstLineChars="200"/>
        <w:jc w:val="both"/>
        <w:rPr>
          <w:color w:val="000000"/>
          <w:sz w:val="21"/>
          <w:szCs w:val="21"/>
        </w:rPr>
      </w:pPr>
      <w:r>
        <w:rPr>
          <w:color w:val="000000"/>
          <w:sz w:val="21"/>
          <w:szCs w:val="21"/>
        </w:rPr>
        <w:t>本项目评审过程实行全程录音、录像监控，政府采购监管部门视情进行现场监督，供应商在评审过程中所进行的试图影响评审结果的不公正活动，可能导致其被拒绝磋商。</w:t>
      </w:r>
    </w:p>
    <w:p>
      <w:pPr>
        <w:pStyle w:val="5"/>
        <w:spacing w:line="400" w:lineRule="exact"/>
        <w:jc w:val="left"/>
        <w:rPr>
          <w:color w:val="000000"/>
          <w:sz w:val="21"/>
          <w:szCs w:val="21"/>
        </w:rPr>
      </w:pPr>
      <w:r>
        <w:rPr>
          <w:rFonts w:hint="eastAsia"/>
          <w:color w:val="000000"/>
          <w:sz w:val="21"/>
          <w:szCs w:val="21"/>
        </w:rPr>
        <w:t>四</w:t>
      </w:r>
      <w:r>
        <w:rPr>
          <w:color w:val="000000"/>
          <w:sz w:val="21"/>
          <w:szCs w:val="21"/>
        </w:rPr>
        <w:t>、磋商结果确定</w:t>
      </w:r>
    </w:p>
    <w:p>
      <w:pPr>
        <w:pStyle w:val="25"/>
        <w:spacing w:before="0" w:beforeAutospacing="0" w:after="0" w:afterAutospacing="0" w:line="400" w:lineRule="exact"/>
        <w:ind w:firstLine="525" w:firstLineChars="250"/>
        <w:jc w:val="both"/>
        <w:rPr>
          <w:color w:val="000000"/>
          <w:sz w:val="21"/>
          <w:szCs w:val="21"/>
        </w:rPr>
      </w:pPr>
      <w:r>
        <w:rPr>
          <w:color w:val="000000"/>
          <w:sz w:val="21"/>
          <w:szCs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spacing w:line="400" w:lineRule="exact"/>
        <w:ind w:firstLine="420" w:firstLineChars="200"/>
        <w:rPr>
          <w:rFonts w:ascii="宋体" w:hAnsi="宋体"/>
          <w:color w:val="000000"/>
          <w:kern w:val="0"/>
          <w:sz w:val="21"/>
          <w:szCs w:val="21"/>
        </w:rPr>
      </w:pPr>
      <w:r>
        <w:rPr>
          <w:rFonts w:hint="eastAsia" w:ascii="宋体" w:hAnsi="宋体"/>
          <w:color w:val="000000"/>
          <w:kern w:val="0"/>
          <w:sz w:val="21"/>
          <w:szCs w:val="21"/>
        </w:rPr>
        <w:t>2、发布成交结果公告。采购组织机构应当在</w:t>
      </w:r>
      <w:r>
        <w:rPr>
          <w:rFonts w:ascii="宋体" w:hAnsi="宋体"/>
          <w:color w:val="000000"/>
          <w:kern w:val="0"/>
          <w:sz w:val="21"/>
          <w:szCs w:val="21"/>
        </w:rPr>
        <w:t>成交供应商确定</w:t>
      </w:r>
      <w:r>
        <w:rPr>
          <w:rFonts w:hint="eastAsia" w:ascii="宋体" w:hAnsi="宋体"/>
          <w:color w:val="000000"/>
          <w:kern w:val="0"/>
          <w:sz w:val="21"/>
          <w:szCs w:val="21"/>
        </w:rPr>
        <w:t>后</w:t>
      </w:r>
      <w:r>
        <w:rPr>
          <w:rFonts w:ascii="宋体" w:hAnsi="宋体"/>
          <w:color w:val="000000"/>
          <w:kern w:val="0"/>
          <w:sz w:val="21"/>
          <w:szCs w:val="21"/>
        </w:rPr>
        <w:t>2个工作日内</w:t>
      </w:r>
      <w:r>
        <w:rPr>
          <w:rFonts w:hint="eastAsia" w:ascii="宋体" w:hAnsi="宋体"/>
          <w:color w:val="000000"/>
          <w:kern w:val="0"/>
          <w:sz w:val="21"/>
          <w:szCs w:val="21"/>
        </w:rPr>
        <w:t>，</w:t>
      </w:r>
      <w:r>
        <w:rPr>
          <w:rFonts w:ascii="宋体" w:hAnsi="宋体"/>
          <w:color w:val="000000"/>
          <w:kern w:val="0"/>
          <w:sz w:val="21"/>
          <w:szCs w:val="21"/>
        </w:rPr>
        <w:t>在省级以上财政部门指定的</w:t>
      </w:r>
      <w:r>
        <w:rPr>
          <w:rFonts w:hint="eastAsia" w:ascii="宋体" w:hAnsi="宋体"/>
          <w:color w:val="000000"/>
          <w:kern w:val="0"/>
          <w:sz w:val="21"/>
          <w:szCs w:val="21"/>
        </w:rPr>
        <w:t>政府采购信息发布</w:t>
      </w:r>
      <w:r>
        <w:rPr>
          <w:rFonts w:ascii="宋体" w:hAnsi="宋体"/>
          <w:color w:val="000000"/>
          <w:kern w:val="0"/>
          <w:sz w:val="21"/>
          <w:szCs w:val="21"/>
        </w:rPr>
        <w:t>媒体及相关网站</w:t>
      </w:r>
      <w:r>
        <w:rPr>
          <w:rFonts w:hint="eastAsia" w:ascii="宋体" w:hAnsi="宋体"/>
          <w:color w:val="000000"/>
          <w:kern w:val="0"/>
          <w:sz w:val="21"/>
          <w:szCs w:val="21"/>
        </w:rPr>
        <w:t>上</w:t>
      </w:r>
      <w:r>
        <w:rPr>
          <w:rFonts w:ascii="宋体" w:hAnsi="宋体"/>
          <w:color w:val="000000"/>
          <w:kern w:val="0"/>
          <w:sz w:val="21"/>
          <w:szCs w:val="21"/>
        </w:rPr>
        <w:t>公告</w:t>
      </w:r>
      <w:r>
        <w:rPr>
          <w:rFonts w:hint="eastAsia" w:ascii="宋体" w:hAnsi="宋体"/>
          <w:color w:val="000000"/>
          <w:kern w:val="0"/>
          <w:sz w:val="21"/>
          <w:szCs w:val="21"/>
        </w:rPr>
        <w:t>成交结果，并将磋商文件随同公告。</w:t>
      </w:r>
    </w:p>
    <w:p>
      <w:pPr>
        <w:spacing w:line="400" w:lineRule="exact"/>
        <w:ind w:firstLine="420" w:firstLineChars="200"/>
        <w:rPr>
          <w:rFonts w:hint="eastAsia" w:ascii="宋体" w:hAnsi="宋体"/>
          <w:color w:val="000000"/>
          <w:kern w:val="0"/>
          <w:sz w:val="21"/>
          <w:szCs w:val="21"/>
        </w:rPr>
      </w:pPr>
      <w:r>
        <w:rPr>
          <w:rFonts w:hint="eastAsia" w:ascii="宋体" w:hAnsi="宋体"/>
          <w:color w:val="000000"/>
          <w:kern w:val="0"/>
          <w:sz w:val="21"/>
          <w:szCs w:val="21"/>
        </w:rPr>
        <w:t>3、发出成交通知书。采购组织机构在发布成交结果同时，向成交供应商发出成交通知书。</w:t>
      </w:r>
    </w:p>
    <w:p>
      <w:pPr>
        <w:pStyle w:val="5"/>
        <w:spacing w:line="400" w:lineRule="exact"/>
        <w:jc w:val="left"/>
        <w:rPr>
          <w:color w:val="000000"/>
          <w:sz w:val="21"/>
          <w:szCs w:val="21"/>
        </w:rPr>
      </w:pPr>
      <w:r>
        <w:rPr>
          <w:rFonts w:hint="eastAsia"/>
          <w:color w:val="000000"/>
          <w:sz w:val="21"/>
          <w:szCs w:val="21"/>
        </w:rPr>
        <w:t>五、合同签订及公告</w:t>
      </w:r>
    </w:p>
    <w:p>
      <w:pPr>
        <w:pStyle w:val="6"/>
        <w:spacing w:line="400" w:lineRule="exact"/>
        <w:ind w:firstLine="482"/>
        <w:rPr>
          <w:rFonts w:hint="eastAsia" w:ascii="宋体" w:hAnsi="宋体" w:eastAsia="宋体"/>
          <w:color w:val="000000"/>
          <w:sz w:val="21"/>
          <w:szCs w:val="21"/>
        </w:rPr>
      </w:pPr>
      <w:r>
        <w:rPr>
          <w:rFonts w:hint="eastAsia" w:ascii="宋体" w:hAnsi="宋体" w:eastAsia="宋体"/>
          <w:color w:val="000000"/>
          <w:sz w:val="21"/>
          <w:szCs w:val="21"/>
        </w:rPr>
        <w:t>（一）签订合同</w:t>
      </w:r>
    </w:p>
    <w:p>
      <w:pPr>
        <w:pStyle w:val="9"/>
        <w:spacing w:line="400" w:lineRule="exact"/>
        <w:ind w:firstLine="420" w:firstLineChars="200"/>
        <w:rPr>
          <w:rFonts w:hAnsi="宋体"/>
          <w:sz w:val="21"/>
          <w:szCs w:val="21"/>
        </w:rPr>
      </w:pPr>
      <w:r>
        <w:rPr>
          <w:rFonts w:hint="eastAsia" w:hAnsi="宋体"/>
          <w:sz w:val="21"/>
          <w:szCs w:val="21"/>
        </w:rPr>
        <w:t>1．采购人应当自成交通知书发出之日起</w:t>
      </w:r>
      <w:r>
        <w:rPr>
          <w:rFonts w:hint="eastAsia" w:hAnsi="宋体"/>
          <w:sz w:val="21"/>
          <w:szCs w:val="21"/>
          <w:lang w:val="en-US" w:eastAsia="zh-CN"/>
        </w:rPr>
        <w:t>30日历天</w:t>
      </w:r>
      <w:r>
        <w:rPr>
          <w:rFonts w:hint="eastAsia" w:hAnsi="宋体"/>
          <w:sz w:val="21"/>
          <w:szCs w:val="21"/>
        </w:rPr>
        <w:t>内，</w:t>
      </w:r>
      <w:r>
        <w:rPr>
          <w:sz w:val="21"/>
          <w:szCs w:val="21"/>
        </w:rPr>
        <w:t>按照磋商采购文件</w:t>
      </w:r>
      <w:r>
        <w:rPr>
          <w:rFonts w:hint="eastAsia"/>
          <w:sz w:val="21"/>
          <w:szCs w:val="21"/>
        </w:rPr>
        <w:t>确定的合同文本以及采购标的、规格型号、采购金额、采购数量和服务要求等事项签订政府采购合同。</w:t>
      </w:r>
    </w:p>
    <w:p>
      <w:pPr>
        <w:pStyle w:val="25"/>
        <w:spacing w:before="0" w:beforeAutospacing="0" w:after="0" w:afterAutospacing="0" w:line="400" w:lineRule="exact"/>
        <w:ind w:firstLine="525" w:firstLineChars="250"/>
        <w:jc w:val="both"/>
        <w:rPr>
          <w:rFonts w:hint="default"/>
          <w:color w:val="000000"/>
          <w:sz w:val="21"/>
          <w:szCs w:val="21"/>
        </w:rPr>
      </w:pPr>
      <w:r>
        <w:rPr>
          <w:color w:val="000000"/>
          <w:sz w:val="21"/>
          <w:szCs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pPr>
        <w:pStyle w:val="25"/>
        <w:spacing w:before="0" w:beforeAutospacing="0" w:after="0" w:afterAutospacing="0" w:line="400" w:lineRule="exact"/>
        <w:ind w:firstLine="525" w:firstLineChars="250"/>
        <w:jc w:val="both"/>
        <w:rPr>
          <w:rFonts w:hint="default"/>
          <w:color w:val="000000"/>
          <w:sz w:val="21"/>
          <w:szCs w:val="21"/>
        </w:rPr>
      </w:pPr>
      <w:r>
        <w:rPr>
          <w:color w:val="000000"/>
          <w:sz w:val="21"/>
          <w:szCs w:val="21"/>
        </w:rPr>
        <w:t>3．成交供应商无故拖延、拒签合同的,取消成交资格。</w:t>
      </w:r>
    </w:p>
    <w:p>
      <w:pPr>
        <w:pStyle w:val="25"/>
        <w:spacing w:before="0" w:beforeAutospacing="0" w:after="0" w:afterAutospacing="0" w:line="400" w:lineRule="exact"/>
        <w:ind w:firstLine="525" w:firstLineChars="250"/>
        <w:jc w:val="both"/>
        <w:rPr>
          <w:color w:val="000000"/>
          <w:sz w:val="21"/>
          <w:szCs w:val="21"/>
        </w:rPr>
      </w:pPr>
      <w:r>
        <w:rPr>
          <w:color w:val="000000"/>
          <w:sz w:val="21"/>
          <w:szCs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25"/>
        <w:spacing w:before="0" w:beforeAutospacing="0" w:after="0" w:afterAutospacing="0" w:line="400" w:lineRule="exact"/>
        <w:ind w:firstLine="525" w:firstLineChars="250"/>
        <w:jc w:val="both"/>
        <w:rPr>
          <w:color w:val="000000"/>
          <w:sz w:val="21"/>
          <w:szCs w:val="21"/>
        </w:rPr>
      </w:pPr>
      <w:r>
        <w:rPr>
          <w:color w:val="000000"/>
          <w:sz w:val="21"/>
          <w:szCs w:val="21"/>
        </w:rPr>
        <w:t>5．询问或者质疑事项可能影响成交结果的，采购人应当暂停签订合同，已经签订合同的，应当中止履行合同（成交结果的质疑期为成交结果公告期限届满之日起七个工作日）。</w:t>
      </w:r>
    </w:p>
    <w:p>
      <w:pPr>
        <w:pStyle w:val="6"/>
        <w:spacing w:line="400" w:lineRule="exact"/>
        <w:ind w:firstLine="482"/>
        <w:rPr>
          <w:rFonts w:ascii="宋体" w:hAnsi="宋体" w:eastAsia="宋体"/>
          <w:color w:val="000000"/>
          <w:sz w:val="21"/>
          <w:szCs w:val="21"/>
        </w:rPr>
      </w:pPr>
      <w:r>
        <w:rPr>
          <w:rFonts w:ascii="宋体" w:hAnsi="宋体" w:eastAsia="宋体"/>
          <w:color w:val="000000"/>
          <w:sz w:val="21"/>
          <w:szCs w:val="21"/>
        </w:rPr>
        <w:t>（二）合同公告及备案</w:t>
      </w:r>
    </w:p>
    <w:p>
      <w:pPr>
        <w:pStyle w:val="9"/>
        <w:spacing w:line="400" w:lineRule="exact"/>
        <w:ind w:firstLine="420" w:firstLineChars="200"/>
        <w:rPr>
          <w:rFonts w:hint="eastAsia" w:hAnsi="宋体"/>
          <w:sz w:val="21"/>
          <w:szCs w:val="21"/>
        </w:rPr>
      </w:pPr>
      <w:r>
        <w:rPr>
          <w:rFonts w:hint="eastAsia" w:hAnsi="宋体"/>
          <w:sz w:val="21"/>
          <w:szCs w:val="21"/>
        </w:rPr>
        <w:t>1．采购人应当自政府采购合同签订之日起2个工作日内，</w:t>
      </w:r>
      <w:r>
        <w:rPr>
          <w:rFonts w:hAnsi="宋体"/>
          <w:sz w:val="21"/>
          <w:szCs w:val="21"/>
        </w:rPr>
        <w:t>在省级以上财政部门指定的</w:t>
      </w:r>
      <w:r>
        <w:rPr>
          <w:rFonts w:hint="eastAsia" w:hAnsi="宋体"/>
          <w:sz w:val="21"/>
          <w:szCs w:val="21"/>
        </w:rPr>
        <w:t>政府采购信息发布</w:t>
      </w:r>
      <w:r>
        <w:rPr>
          <w:rFonts w:hAnsi="宋体"/>
          <w:sz w:val="21"/>
          <w:szCs w:val="21"/>
        </w:rPr>
        <w:t>媒体及相关网站</w:t>
      </w:r>
      <w:r>
        <w:rPr>
          <w:rFonts w:hint="eastAsia" w:hAnsi="宋体"/>
          <w:sz w:val="21"/>
          <w:szCs w:val="21"/>
        </w:rPr>
        <w:t>上</w:t>
      </w:r>
      <w:r>
        <w:rPr>
          <w:rFonts w:hAnsi="宋体"/>
          <w:sz w:val="21"/>
          <w:szCs w:val="21"/>
        </w:rPr>
        <w:t>公告</w:t>
      </w:r>
      <w:r>
        <w:rPr>
          <w:rFonts w:hint="eastAsia" w:hAnsi="宋体"/>
          <w:sz w:val="21"/>
          <w:szCs w:val="21"/>
        </w:rPr>
        <w:t>。</w:t>
      </w:r>
    </w:p>
    <w:p>
      <w:pPr>
        <w:pStyle w:val="9"/>
        <w:spacing w:line="400" w:lineRule="exact"/>
        <w:ind w:firstLine="420" w:firstLineChars="200"/>
        <w:rPr>
          <w:rFonts w:hint="default" w:eastAsia="宋体"/>
          <w:sz w:val="21"/>
          <w:szCs w:val="21"/>
          <w:lang w:val="en-US" w:eastAsia="zh-CN"/>
        </w:rPr>
      </w:pPr>
      <w:r>
        <w:rPr>
          <w:rFonts w:hint="eastAsia" w:hAnsi="宋体"/>
          <w:sz w:val="21"/>
          <w:szCs w:val="21"/>
        </w:rPr>
        <w:t>2．采购人应当自政府采购合同签订之日起7个工作日内，将政府采购合同副本报同级人民政府财政部门备案以及采购组织机构存档。</w:t>
      </w:r>
    </w:p>
    <w:p>
      <w:pPr>
        <w:pStyle w:val="5"/>
        <w:spacing w:line="400" w:lineRule="exact"/>
        <w:jc w:val="left"/>
        <w:rPr>
          <w:rFonts w:hint="eastAsia"/>
          <w:color w:val="000000"/>
          <w:sz w:val="21"/>
          <w:szCs w:val="21"/>
        </w:rPr>
      </w:pPr>
      <w:r>
        <w:rPr>
          <w:rFonts w:hint="eastAsia"/>
          <w:color w:val="000000"/>
          <w:sz w:val="21"/>
          <w:szCs w:val="21"/>
        </w:rPr>
        <w:t>六、采购代理费</w:t>
      </w:r>
    </w:p>
    <w:p>
      <w:pPr>
        <w:autoSpaceDE w:val="0"/>
        <w:autoSpaceDN w:val="0"/>
        <w:adjustRightInd w:val="0"/>
        <w:spacing w:line="400" w:lineRule="exact"/>
        <w:ind w:firstLine="420" w:firstLineChars="200"/>
        <w:textAlignment w:val="bottom"/>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成交供应商在领取成交通知书前须支付采购代理费,</w:t>
      </w:r>
      <w:r>
        <w:rPr>
          <w:rFonts w:hint="eastAsia" w:ascii="宋体" w:hAnsi="宋体" w:cs="Times New Roman"/>
          <w:color w:val="000000"/>
          <w:kern w:val="0"/>
          <w:sz w:val="21"/>
          <w:szCs w:val="21"/>
          <w:lang w:val="en-US" w:eastAsia="zh-CN" w:bidi="ar-SA"/>
        </w:rPr>
        <w:t>16</w:t>
      </w:r>
      <w:r>
        <w:rPr>
          <w:rFonts w:hint="eastAsia" w:ascii="宋体" w:hAnsi="宋体" w:eastAsia="宋体" w:cs="Times New Roman"/>
          <w:color w:val="000000"/>
          <w:kern w:val="0"/>
          <w:sz w:val="21"/>
          <w:szCs w:val="21"/>
          <w:lang w:val="en-US" w:eastAsia="zh-CN" w:bidi="ar-SA"/>
        </w:rPr>
        <w:t>000元人民币，采购代理费包含在投标总价中。招标代理服务费汇入以下账户：</w:t>
      </w:r>
    </w:p>
    <w:p>
      <w:pPr>
        <w:snapToGrid w:val="0"/>
        <w:spacing w:line="400" w:lineRule="exact"/>
        <w:ind w:firstLine="420" w:firstLineChars="200"/>
        <w:jc w:val="left"/>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开户银行：浙江玉环农村商业银行股份有限公司珠港支行</w:t>
      </w:r>
    </w:p>
    <w:p>
      <w:pPr>
        <w:snapToGrid w:val="0"/>
        <w:spacing w:line="400" w:lineRule="exact"/>
        <w:ind w:firstLine="420" w:firstLineChars="200"/>
        <w:jc w:val="left"/>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开户名称：浙江财信工程咨询有限公司玉环分公司</w:t>
      </w:r>
    </w:p>
    <w:p>
      <w:pPr>
        <w:snapToGrid w:val="0"/>
        <w:spacing w:line="400" w:lineRule="exact"/>
        <w:ind w:firstLine="420" w:firstLineChars="200"/>
        <w:jc w:val="left"/>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开户帐号：201000164114689</w:t>
      </w:r>
    </w:p>
    <w:p>
      <w:pPr>
        <w:adjustRightInd w:val="0"/>
        <w:snapToGrid w:val="0"/>
        <w:spacing w:line="420" w:lineRule="exact"/>
        <w:ind w:firstLine="480" w:firstLineChars="200"/>
        <w:rPr>
          <w:rFonts w:hint="eastAsia" w:ascii="宋体" w:hAnsi="宋体"/>
          <w:color w:val="000000"/>
          <w:kern w:val="0"/>
          <w:sz w:val="24"/>
        </w:rPr>
      </w:pPr>
    </w:p>
    <w:p>
      <w:pPr>
        <w:pStyle w:val="2"/>
        <w:rPr>
          <w:rFonts w:hint="eastAsia"/>
          <w:color w:val="000000"/>
        </w:rPr>
      </w:pPr>
    </w:p>
    <w:p>
      <w:pPr>
        <w:pStyle w:val="9"/>
        <w:ind w:firstLine="480" w:firstLineChars="200"/>
        <w:rPr>
          <w:rFonts w:hint="eastAsia" w:hAnsi="宋体"/>
        </w:rPr>
      </w:pPr>
    </w:p>
    <w:p>
      <w:pPr>
        <w:pStyle w:val="4"/>
        <w:keepNext/>
        <w:keepLines/>
        <w:pageBreakBefore/>
        <w:widowControl w:val="0"/>
        <w:kinsoku/>
        <w:wordWrap/>
        <w:overflowPunct/>
        <w:topLinePunct w:val="0"/>
        <w:autoSpaceDE/>
        <w:autoSpaceDN/>
        <w:bidi w:val="0"/>
        <w:adjustRightInd/>
        <w:snapToGrid/>
        <w:spacing w:before="0" w:after="0" w:line="579" w:lineRule="auto"/>
        <w:jc w:val="center"/>
        <w:textAlignment w:val="auto"/>
        <w:rPr>
          <w:color w:val="000000"/>
          <w:kern w:val="0"/>
        </w:rPr>
      </w:pPr>
      <w:r>
        <w:rPr>
          <w:rFonts w:hint="eastAsia"/>
          <w:color w:val="000000"/>
        </w:rPr>
        <w:t>第三章　评审办法及评审标准</w:t>
      </w:r>
    </w:p>
    <w:p>
      <w:pPr>
        <w:autoSpaceDE w:val="0"/>
        <w:autoSpaceDN w:val="0"/>
        <w:spacing w:line="360" w:lineRule="auto"/>
        <w:ind w:firstLine="420" w:firstLineChars="200"/>
        <w:rPr>
          <w:rFonts w:ascii="宋体" w:hAnsi="宋体"/>
          <w:b/>
          <w:i/>
          <w:color w:val="000000"/>
          <w:kern w:val="0"/>
          <w:sz w:val="21"/>
          <w:szCs w:val="21"/>
        </w:rPr>
      </w:pPr>
      <w:r>
        <w:rPr>
          <w:rFonts w:hint="eastAsia" w:ascii="宋体" w:hAnsi="宋体"/>
          <w:color w:val="000000"/>
          <w:kern w:val="0"/>
          <w:sz w:val="21"/>
          <w:szCs w:val="21"/>
        </w:rPr>
        <w:t>一、采购组织机构将组织</w:t>
      </w:r>
      <w:r>
        <w:rPr>
          <w:rFonts w:hint="eastAsia" w:ascii="宋体" w:hAnsi="宋体"/>
          <w:color w:val="000000"/>
          <w:sz w:val="21"/>
          <w:szCs w:val="21"/>
        </w:rPr>
        <w:t>磋商小组</w:t>
      </w:r>
      <w:r>
        <w:rPr>
          <w:rFonts w:hint="eastAsia" w:ascii="宋体" w:hAnsi="宋体"/>
          <w:color w:val="000000"/>
          <w:kern w:val="0"/>
          <w:sz w:val="21"/>
          <w:szCs w:val="21"/>
        </w:rPr>
        <w:t>，对</w:t>
      </w:r>
      <w:r>
        <w:rPr>
          <w:rFonts w:hint="eastAsia" w:ascii="宋体" w:hAnsi="宋体"/>
          <w:color w:val="000000"/>
          <w:sz w:val="21"/>
          <w:szCs w:val="21"/>
        </w:rPr>
        <w:t>供应商</w:t>
      </w:r>
      <w:r>
        <w:rPr>
          <w:rFonts w:hint="eastAsia" w:ascii="宋体" w:hAnsi="宋体"/>
          <w:color w:val="000000"/>
          <w:kern w:val="0"/>
          <w:sz w:val="21"/>
          <w:szCs w:val="21"/>
        </w:rPr>
        <w:t>提供的</w:t>
      </w:r>
      <w:r>
        <w:rPr>
          <w:rFonts w:hint="eastAsia" w:ascii="宋体" w:hAnsi="宋体"/>
          <w:color w:val="000000"/>
          <w:sz w:val="21"/>
          <w:szCs w:val="21"/>
        </w:rPr>
        <w:t>磋商响应文件</w:t>
      </w:r>
      <w:r>
        <w:rPr>
          <w:rFonts w:hint="eastAsia" w:ascii="宋体" w:hAnsi="宋体"/>
          <w:color w:val="000000"/>
          <w:kern w:val="0"/>
          <w:sz w:val="21"/>
          <w:szCs w:val="21"/>
        </w:rPr>
        <w:t>进行综合评审。</w:t>
      </w:r>
      <w:r>
        <w:rPr>
          <w:rFonts w:ascii="宋体" w:hAnsi="宋体"/>
          <w:color w:val="000000"/>
          <w:kern w:val="0"/>
          <w:sz w:val="21"/>
          <w:szCs w:val="21"/>
        </w:rPr>
        <w:t xml:space="preserve">   </w:t>
      </w:r>
    </w:p>
    <w:p>
      <w:pPr>
        <w:autoSpaceDE w:val="0"/>
        <w:autoSpaceDN w:val="0"/>
        <w:adjustRightInd w:val="0"/>
        <w:spacing w:line="360" w:lineRule="auto"/>
        <w:ind w:right="84" w:firstLine="472"/>
        <w:rPr>
          <w:rFonts w:hint="eastAsia" w:ascii="宋体"/>
          <w:bCs/>
          <w:color w:val="000000"/>
          <w:sz w:val="21"/>
          <w:szCs w:val="21"/>
          <w:lang w:val="zh-CN"/>
        </w:rPr>
      </w:pPr>
      <w:r>
        <w:rPr>
          <w:rFonts w:hint="eastAsia" w:ascii="宋体" w:hAnsi="宋体" w:cs="宋体"/>
          <w:b/>
          <w:bCs/>
          <w:color w:val="000000"/>
          <w:kern w:val="0"/>
          <w:sz w:val="21"/>
          <w:szCs w:val="21"/>
        </w:rPr>
        <w:t>二、</w:t>
      </w:r>
      <w:r>
        <w:rPr>
          <w:rFonts w:hint="eastAsia" w:ascii="宋体" w:hAnsi="宋体"/>
          <w:color w:val="000000"/>
          <w:kern w:val="0"/>
          <w:sz w:val="21"/>
          <w:szCs w:val="21"/>
        </w:rPr>
        <w:t>本次磋商项目的评审方法为</w:t>
      </w:r>
      <w:r>
        <w:rPr>
          <w:rFonts w:hint="eastAsia" w:ascii="宋体" w:hAnsi="宋体"/>
          <w:b/>
          <w:color w:val="000000"/>
          <w:kern w:val="0"/>
          <w:sz w:val="21"/>
          <w:szCs w:val="21"/>
        </w:rPr>
        <w:t>综合评分法</w:t>
      </w:r>
      <w:r>
        <w:rPr>
          <w:rFonts w:hint="eastAsia" w:ascii="宋体" w:hAnsi="宋体"/>
          <w:color w:val="000000"/>
          <w:kern w:val="0"/>
          <w:sz w:val="21"/>
          <w:szCs w:val="21"/>
        </w:rPr>
        <w:t>，总计100分。</w:t>
      </w:r>
      <w:r>
        <w:rPr>
          <w:rFonts w:hint="eastAsia" w:hAnsi="宋体"/>
          <w:b/>
          <w:color w:val="000000"/>
          <w:sz w:val="21"/>
          <w:szCs w:val="21"/>
        </w:rPr>
        <w:t>商</w:t>
      </w:r>
      <w:r>
        <w:rPr>
          <w:rFonts w:hint="eastAsia" w:ascii="宋体" w:hAnsi="宋体"/>
          <w:b/>
          <w:color w:val="000000"/>
          <w:kern w:val="0"/>
          <w:sz w:val="21"/>
          <w:szCs w:val="21"/>
        </w:rPr>
        <w:t>务报价评分</w:t>
      </w:r>
      <w:r>
        <w:rPr>
          <w:rFonts w:hint="eastAsia" w:ascii="宋体" w:hAnsi="宋体"/>
          <w:b/>
          <w:color w:val="000000"/>
          <w:kern w:val="0"/>
          <w:sz w:val="21"/>
          <w:szCs w:val="21"/>
          <w:lang w:val="en-US" w:eastAsia="zh-CN"/>
        </w:rPr>
        <w:t>2</w:t>
      </w:r>
      <w:r>
        <w:rPr>
          <w:rFonts w:hint="eastAsia" w:ascii="宋体" w:hAnsi="宋体"/>
          <w:b/>
          <w:color w:val="000000"/>
          <w:kern w:val="0"/>
          <w:sz w:val="21"/>
          <w:szCs w:val="21"/>
        </w:rPr>
        <w:t>0分</w:t>
      </w:r>
      <w:r>
        <w:rPr>
          <w:rFonts w:hint="eastAsia" w:hAnsi="宋体"/>
          <w:b/>
          <w:color w:val="000000"/>
          <w:sz w:val="21"/>
          <w:szCs w:val="21"/>
        </w:rPr>
        <w:t>，</w:t>
      </w:r>
      <w:r>
        <w:rPr>
          <w:rFonts w:hint="eastAsia" w:hAnsi="宋体"/>
          <w:bCs/>
          <w:color w:val="000000"/>
          <w:sz w:val="21"/>
          <w:szCs w:val="21"/>
        </w:rPr>
        <w:t>技术、服务、资信综合评分</w:t>
      </w:r>
      <w:r>
        <w:rPr>
          <w:rFonts w:hint="eastAsia" w:hAnsi="宋体"/>
          <w:bCs/>
          <w:color w:val="000000"/>
          <w:sz w:val="21"/>
          <w:szCs w:val="21"/>
          <w:lang w:val="en-US" w:eastAsia="zh-CN"/>
        </w:rPr>
        <w:t>8</w:t>
      </w:r>
      <w:r>
        <w:rPr>
          <w:rFonts w:hint="eastAsia" w:hAnsi="宋体"/>
          <w:bCs/>
          <w:color w:val="000000"/>
          <w:sz w:val="21"/>
          <w:szCs w:val="21"/>
        </w:rPr>
        <w:t>0分。</w:t>
      </w:r>
    </w:p>
    <w:p>
      <w:pPr>
        <w:autoSpaceDE w:val="0"/>
        <w:autoSpaceDN w:val="0"/>
        <w:adjustRightInd w:val="0"/>
        <w:spacing w:line="360" w:lineRule="auto"/>
        <w:ind w:right="84" w:firstLine="472"/>
        <w:rPr>
          <w:rFonts w:ascii="宋体"/>
          <w:bCs/>
          <w:color w:val="000000"/>
          <w:sz w:val="21"/>
          <w:szCs w:val="21"/>
          <w:lang w:val="zh-CN"/>
        </w:rPr>
      </w:pPr>
      <w:r>
        <w:rPr>
          <w:rFonts w:hint="eastAsia" w:ascii="宋体"/>
          <w:bCs/>
          <w:color w:val="000000"/>
          <w:sz w:val="21"/>
          <w:szCs w:val="21"/>
          <w:lang w:val="zh-CN"/>
        </w:rPr>
        <w:t>（一）商务与技术文件中的客观分由</w:t>
      </w:r>
      <w:r>
        <w:rPr>
          <w:rFonts w:hint="eastAsia" w:ascii="宋体" w:hAnsi="宋体"/>
          <w:color w:val="000000"/>
          <w:sz w:val="21"/>
          <w:szCs w:val="21"/>
        </w:rPr>
        <w:t>磋商小组</w:t>
      </w:r>
      <w:r>
        <w:rPr>
          <w:rFonts w:hint="eastAsia" w:ascii="宋体"/>
          <w:bCs/>
          <w:color w:val="000000"/>
          <w:sz w:val="21"/>
          <w:szCs w:val="21"/>
          <w:lang w:val="zh-CN"/>
        </w:rPr>
        <w:t>讨论后统一打分；其余在规定的分值内单独评定打分，</w:t>
      </w:r>
      <w:r>
        <w:rPr>
          <w:rFonts w:hint="eastAsia" w:ascii="宋体" w:hAnsi="宋体"/>
          <w:color w:val="000000"/>
          <w:sz w:val="21"/>
          <w:szCs w:val="21"/>
        </w:rPr>
        <w:t>磋商小组</w:t>
      </w:r>
      <w:r>
        <w:rPr>
          <w:rFonts w:hint="eastAsia" w:ascii="宋体" w:hAnsi="宋体"/>
          <w:color w:val="000000"/>
          <w:sz w:val="21"/>
          <w:szCs w:val="21"/>
          <w:lang w:eastAsia="zh-CN"/>
        </w:rPr>
        <w:t>成员</w:t>
      </w:r>
      <w:r>
        <w:rPr>
          <w:rFonts w:hint="eastAsia" w:ascii="宋体"/>
          <w:bCs/>
          <w:color w:val="000000"/>
          <w:sz w:val="21"/>
          <w:szCs w:val="21"/>
          <w:lang w:val="zh-CN"/>
        </w:rPr>
        <w:t>打分保留1位小数点。</w:t>
      </w:r>
    </w:p>
    <w:p>
      <w:pPr>
        <w:autoSpaceDE w:val="0"/>
        <w:autoSpaceDN w:val="0"/>
        <w:adjustRightInd w:val="0"/>
        <w:spacing w:line="360" w:lineRule="auto"/>
        <w:ind w:right="85" w:firstLine="420" w:firstLineChars="200"/>
        <w:rPr>
          <w:rFonts w:hint="eastAsia" w:ascii="宋体" w:hAnsi="Times New Roman" w:cs="Times New Roman"/>
          <w:color w:val="000000"/>
          <w:sz w:val="21"/>
          <w:szCs w:val="21"/>
          <w:lang w:val="zh-CN"/>
        </w:rPr>
      </w:pPr>
      <w:r>
        <w:rPr>
          <w:rFonts w:hint="eastAsia" w:ascii="宋体"/>
          <w:bCs/>
          <w:color w:val="000000"/>
          <w:sz w:val="21"/>
          <w:szCs w:val="21"/>
          <w:lang w:val="zh-CN"/>
        </w:rPr>
        <w:t>（二）各磋商供应商商务与技术文件</w:t>
      </w:r>
      <w:r>
        <w:rPr>
          <w:rFonts w:hint="eastAsia" w:ascii="宋体"/>
          <w:color w:val="000000"/>
          <w:kern w:val="0"/>
          <w:sz w:val="21"/>
          <w:szCs w:val="21"/>
          <w:lang w:val="zh-CN"/>
        </w:rPr>
        <w:t>得分按照</w:t>
      </w:r>
      <w:r>
        <w:rPr>
          <w:rFonts w:hint="eastAsia" w:ascii="宋体" w:hAnsi="宋体"/>
          <w:color w:val="000000"/>
          <w:sz w:val="21"/>
          <w:szCs w:val="21"/>
        </w:rPr>
        <w:t>磋商小组</w:t>
      </w:r>
      <w:r>
        <w:rPr>
          <w:rFonts w:hint="eastAsia" w:ascii="宋体"/>
          <w:color w:val="000000"/>
          <w:kern w:val="0"/>
          <w:sz w:val="21"/>
          <w:szCs w:val="21"/>
          <w:lang w:val="zh-CN"/>
        </w:rPr>
        <w:t>成</w:t>
      </w:r>
      <w:r>
        <w:rPr>
          <w:rFonts w:hint="eastAsia" w:ascii="宋体"/>
          <w:bCs/>
          <w:color w:val="000000"/>
          <w:sz w:val="21"/>
          <w:szCs w:val="21"/>
          <w:lang w:val="zh-CN"/>
        </w:rPr>
        <w:t>员的独立评分结果汇总</w:t>
      </w:r>
      <w:r>
        <w:rPr>
          <w:rFonts w:hint="eastAsia" w:ascii="宋体" w:hAnsi="Times New Roman" w:cs="Times New Roman"/>
          <w:color w:val="000000"/>
          <w:sz w:val="21"/>
          <w:szCs w:val="21"/>
          <w:lang w:val="zh-CN"/>
        </w:rPr>
        <w:t>后的算术平均分计算，计算公式为：</w:t>
      </w:r>
    </w:p>
    <w:p>
      <w:pPr>
        <w:autoSpaceDE w:val="0"/>
        <w:autoSpaceDN w:val="0"/>
        <w:adjustRightInd w:val="0"/>
        <w:spacing w:line="360" w:lineRule="auto"/>
        <w:ind w:right="85" w:firstLine="420" w:firstLineChars="200"/>
        <w:rPr>
          <w:rFonts w:hint="eastAsia" w:ascii="宋体" w:hAnsi="Times New Roman" w:cs="Times New Roman"/>
          <w:color w:val="000000"/>
          <w:sz w:val="21"/>
          <w:szCs w:val="21"/>
          <w:lang w:val="zh-CN"/>
        </w:rPr>
      </w:pPr>
      <w:r>
        <w:rPr>
          <w:rFonts w:hint="eastAsia" w:ascii="宋体" w:hAnsi="Times New Roman" w:cs="Times New Roman"/>
          <w:color w:val="000000"/>
          <w:sz w:val="21"/>
          <w:szCs w:val="21"/>
          <w:lang w:val="zh-CN"/>
        </w:rPr>
        <w:t>商务与技术文件得分=磋商小组所有成员评分合计数/磋商小组组成人员数。</w:t>
      </w:r>
    </w:p>
    <w:p>
      <w:pPr>
        <w:autoSpaceDE w:val="0"/>
        <w:autoSpaceDN w:val="0"/>
        <w:adjustRightInd w:val="0"/>
        <w:spacing w:line="360" w:lineRule="auto"/>
        <w:ind w:right="85" w:firstLine="420" w:firstLineChars="200"/>
        <w:rPr>
          <w:rFonts w:hint="eastAsia" w:ascii="宋体" w:hAnsi="Times New Roman" w:cs="Times New Roman"/>
          <w:color w:val="000000"/>
          <w:sz w:val="21"/>
          <w:szCs w:val="21"/>
          <w:lang w:val="zh-CN"/>
        </w:rPr>
      </w:pPr>
      <w:r>
        <w:rPr>
          <w:rFonts w:hint="eastAsia" w:ascii="宋体" w:hAnsi="Times New Roman" w:cs="Times New Roman"/>
          <w:color w:val="000000"/>
          <w:sz w:val="21"/>
          <w:szCs w:val="21"/>
          <w:lang w:val="zh-CN"/>
        </w:rPr>
        <w:t>（三））</w:t>
      </w:r>
      <w:r>
        <w:rPr>
          <w:rFonts w:hint="eastAsia" w:ascii="宋体" w:hAnsi="Times New Roman" w:cs="Times New Roman"/>
          <w:color w:val="000000"/>
          <w:sz w:val="21"/>
          <w:szCs w:val="21"/>
          <w:u w:val="single"/>
          <w:lang w:val="zh-CN"/>
        </w:rPr>
        <w:t>综合评分法中的价格分统一</w:t>
      </w:r>
      <w:r>
        <w:rPr>
          <w:rFonts w:hint="eastAsia" w:ascii="宋体" w:hAnsi="Times New Roman" w:cs="Times New Roman"/>
          <w:color w:val="000000"/>
          <w:sz w:val="21"/>
          <w:szCs w:val="21"/>
          <w:lang w:val="zh-CN"/>
        </w:rPr>
        <w:t>采用低价优先法计算，即满足磋商文件要求且最后报价最低的供应商的价格作为磋商基准价，其报价得满分</w:t>
      </w:r>
      <w:r>
        <w:rPr>
          <w:rFonts w:hint="eastAsia" w:ascii="宋体" w:cs="Times New Roman"/>
          <w:color w:val="000000"/>
          <w:sz w:val="21"/>
          <w:szCs w:val="21"/>
          <w:lang w:val="zh-CN"/>
        </w:rPr>
        <w:t>（</w:t>
      </w:r>
      <w:r>
        <w:rPr>
          <w:rFonts w:hint="eastAsia" w:ascii="宋体" w:cs="Times New Roman"/>
          <w:color w:val="000000"/>
          <w:sz w:val="21"/>
          <w:szCs w:val="21"/>
          <w:lang w:val="en-US" w:eastAsia="zh-CN"/>
        </w:rPr>
        <w:t>20分</w:t>
      </w:r>
      <w:r>
        <w:rPr>
          <w:rFonts w:hint="eastAsia" w:ascii="宋体" w:cs="Times New Roman"/>
          <w:color w:val="000000"/>
          <w:sz w:val="21"/>
          <w:szCs w:val="21"/>
          <w:lang w:val="zh-CN"/>
        </w:rPr>
        <w:t>）</w:t>
      </w:r>
      <w:r>
        <w:rPr>
          <w:rFonts w:hint="eastAsia" w:ascii="宋体" w:hAnsi="Times New Roman" w:cs="Times New Roman"/>
          <w:color w:val="000000"/>
          <w:sz w:val="21"/>
          <w:szCs w:val="21"/>
          <w:lang w:val="zh-CN"/>
        </w:rPr>
        <w:t>。其他供应商的价格分统一按照下列公式计算：</w:t>
      </w:r>
    </w:p>
    <w:p>
      <w:pPr>
        <w:autoSpaceDE w:val="0"/>
        <w:autoSpaceDN w:val="0"/>
        <w:adjustRightInd w:val="0"/>
        <w:spacing w:line="360" w:lineRule="auto"/>
        <w:ind w:right="85" w:firstLine="420" w:firstLineChars="200"/>
        <w:rPr>
          <w:rFonts w:hint="eastAsia" w:ascii="宋体" w:hAnsi="Times New Roman" w:cs="Times New Roman"/>
          <w:color w:val="000000"/>
          <w:sz w:val="21"/>
          <w:szCs w:val="21"/>
          <w:lang w:val="zh-CN"/>
        </w:rPr>
      </w:pPr>
      <w:r>
        <w:rPr>
          <w:rFonts w:hint="eastAsia" w:ascii="宋体" w:hAnsi="Times New Roman" w:cs="Times New Roman"/>
          <w:color w:val="000000"/>
          <w:sz w:val="21"/>
          <w:szCs w:val="21"/>
          <w:u w:val="single"/>
          <w:lang w:val="zh-CN"/>
        </w:rPr>
        <w:t>磋商报价得分=(磋商基准价／最后磋商报价)×</w:t>
      </w:r>
      <w:r>
        <w:rPr>
          <w:rFonts w:hint="eastAsia" w:ascii="宋体" w:cs="Times New Roman"/>
          <w:color w:val="000000"/>
          <w:sz w:val="21"/>
          <w:szCs w:val="21"/>
          <w:u w:val="single"/>
          <w:lang w:val="en-US" w:eastAsia="zh-CN"/>
        </w:rPr>
        <w:t>2</w:t>
      </w:r>
      <w:r>
        <w:rPr>
          <w:rFonts w:hint="eastAsia" w:ascii="宋体" w:hAnsi="Times New Roman" w:cs="Times New Roman"/>
          <w:color w:val="000000"/>
          <w:sz w:val="21"/>
          <w:szCs w:val="21"/>
          <w:u w:val="single"/>
          <w:lang w:val="zh-CN"/>
        </w:rPr>
        <w:t xml:space="preserve">0%×100 </w:t>
      </w:r>
      <w:r>
        <w:rPr>
          <w:rFonts w:hint="eastAsia" w:ascii="宋体" w:hAnsi="Times New Roman" w:cs="Times New Roman"/>
          <w:color w:val="000000"/>
          <w:sz w:val="21"/>
          <w:szCs w:val="21"/>
          <w:lang w:val="zh-CN"/>
        </w:rPr>
        <w:t>。</w:t>
      </w:r>
    </w:p>
    <w:p>
      <w:pPr>
        <w:autoSpaceDE w:val="0"/>
        <w:autoSpaceDN w:val="0"/>
        <w:adjustRightInd w:val="0"/>
        <w:spacing w:line="360" w:lineRule="auto"/>
        <w:ind w:right="85" w:firstLine="420" w:firstLineChars="200"/>
        <w:rPr>
          <w:rFonts w:ascii="宋体"/>
          <w:color w:val="000000"/>
          <w:sz w:val="21"/>
          <w:szCs w:val="21"/>
          <w:lang w:val="zh-CN"/>
        </w:rPr>
      </w:pPr>
      <w:r>
        <w:rPr>
          <w:rFonts w:hint="eastAsia" w:ascii="宋体"/>
          <w:color w:val="000000"/>
          <w:sz w:val="21"/>
          <w:szCs w:val="21"/>
          <w:lang w:val="zh-CN"/>
        </w:rPr>
        <w:t>（四）政府采购政策及优惠：（1）关于小型、微型企业（简称小微企业）磋商：小微企业是指符合《中小企业划型标准规定》的供应商，通过磋商提供本企业制造的货物、承担的工程或者服务，或者提供其他小微企业制造的货物。本项所指货物不包括使用大、中型企业注册商标的货物。小微企业</w:t>
      </w:r>
      <w:r>
        <w:rPr>
          <w:rFonts w:hint="eastAsia"/>
          <w:color w:val="000000"/>
          <w:sz w:val="21"/>
          <w:szCs w:val="21"/>
          <w:u w:val="single"/>
        </w:rPr>
        <w:t>磋商</w:t>
      </w:r>
      <w:r>
        <w:rPr>
          <w:rFonts w:hint="eastAsia" w:ascii="宋体"/>
          <w:color w:val="000000"/>
          <w:sz w:val="21"/>
          <w:szCs w:val="21"/>
          <w:lang w:val="zh-CN"/>
        </w:rPr>
        <w:t>应提供《小微企业声明函》、国家企业信用信息公示系统——小微企业名录”页面查询结果（查询时间为</w:t>
      </w:r>
      <w:r>
        <w:rPr>
          <w:rFonts w:hint="eastAsia"/>
          <w:color w:val="000000"/>
          <w:sz w:val="21"/>
          <w:szCs w:val="21"/>
          <w:u w:val="single"/>
        </w:rPr>
        <w:t>磋商</w:t>
      </w:r>
      <w:r>
        <w:rPr>
          <w:rFonts w:hint="eastAsia" w:ascii="宋体"/>
          <w:color w:val="000000"/>
          <w:sz w:val="21"/>
          <w:szCs w:val="21"/>
          <w:lang w:val="zh-CN"/>
        </w:rPr>
        <w:t>前一周内，并加盖单位公章）等相关证明材料（磋商小组据此进行核查）、《产品适用政府采购政策情况表》（见附件），如供应商提供其他小微企业制造的货物，应同时提供制造商的《小微企业声明函（制造商）》和国家企业信用信息公示系统——小微企业名录”页面查询结果（查询时间为</w:t>
      </w:r>
      <w:r>
        <w:rPr>
          <w:rFonts w:hint="eastAsia"/>
          <w:color w:val="000000"/>
          <w:sz w:val="21"/>
          <w:szCs w:val="21"/>
          <w:u w:val="single"/>
        </w:rPr>
        <w:t>磋商</w:t>
      </w:r>
      <w:r>
        <w:rPr>
          <w:rFonts w:hint="eastAsia" w:ascii="宋体"/>
          <w:color w:val="000000"/>
          <w:sz w:val="21"/>
          <w:szCs w:val="21"/>
          <w:lang w:val="zh-CN"/>
        </w:rPr>
        <w:t>前一周内，并加盖单位公章）等相关证明材料（磋商小组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right="85" w:firstLine="420" w:firstLineChars="200"/>
        <w:rPr>
          <w:rFonts w:ascii="宋体"/>
          <w:color w:val="000000"/>
          <w:sz w:val="21"/>
          <w:szCs w:val="21"/>
          <w:lang w:val="zh-CN"/>
        </w:rPr>
      </w:pPr>
      <w:r>
        <w:rPr>
          <w:rFonts w:hint="eastAsia" w:ascii="宋体"/>
          <w:color w:val="000000"/>
          <w:sz w:val="21"/>
          <w:szCs w:val="21"/>
          <w:lang w:val="zh-CN"/>
        </w:rPr>
        <w:t>具体优惠：对于小型微型企业产品的价格给予</w:t>
      </w:r>
      <w:r>
        <w:rPr>
          <w:rFonts w:hint="eastAsia" w:ascii="宋体"/>
          <w:color w:val="000000"/>
          <w:sz w:val="21"/>
          <w:szCs w:val="21"/>
          <w:u w:val="single"/>
        </w:rPr>
        <w:t>6</w:t>
      </w:r>
      <w:r>
        <w:rPr>
          <w:rFonts w:hint="eastAsia" w:ascii="宋体"/>
          <w:color w:val="000000"/>
          <w:sz w:val="21"/>
          <w:szCs w:val="21"/>
          <w:u w:val="single"/>
          <w:lang w:val="zh-CN"/>
        </w:rPr>
        <w:t xml:space="preserve"> </w:t>
      </w:r>
      <w:r>
        <w:rPr>
          <w:rFonts w:hint="eastAsia" w:ascii="宋体"/>
          <w:color w:val="000000"/>
          <w:sz w:val="21"/>
          <w:szCs w:val="21"/>
          <w:lang w:val="zh-CN"/>
        </w:rPr>
        <w:t>%的扣除，用扣除后的价格计算评审基准价和最后报价。同一供应商（包括联合体），小微企业、监狱企业、残疾人福利性单位价格扣除优惠只享受一次，不得重复享受。</w:t>
      </w:r>
    </w:p>
    <w:p>
      <w:pPr>
        <w:autoSpaceDE w:val="0"/>
        <w:autoSpaceDN w:val="0"/>
        <w:adjustRightInd w:val="0"/>
        <w:spacing w:line="360" w:lineRule="auto"/>
        <w:ind w:right="84" w:firstLine="472"/>
        <w:rPr>
          <w:rFonts w:ascii="宋体"/>
          <w:bCs/>
          <w:color w:val="000000"/>
          <w:sz w:val="21"/>
          <w:szCs w:val="21"/>
          <w:shd w:val="clear" w:color="FFFFFF" w:fill="D9D9D9"/>
          <w:lang w:val="zh-CN"/>
        </w:rPr>
      </w:pPr>
      <w:r>
        <w:rPr>
          <w:rFonts w:hint="eastAsia" w:ascii="宋体"/>
          <w:color w:val="000000"/>
          <w:sz w:val="21"/>
          <w:szCs w:val="21"/>
          <w:lang w:val="zh-CN"/>
        </w:rPr>
        <w:t>注：得分以系统计算为准，保留2位小数。</w:t>
      </w:r>
    </w:p>
    <w:p>
      <w:pPr>
        <w:autoSpaceDE w:val="0"/>
        <w:autoSpaceDN w:val="0"/>
        <w:adjustRightInd w:val="0"/>
        <w:spacing w:line="360" w:lineRule="auto"/>
        <w:ind w:right="85" w:firstLine="420" w:firstLineChars="200"/>
        <w:rPr>
          <w:rFonts w:ascii="宋体"/>
          <w:color w:val="000000"/>
          <w:sz w:val="21"/>
          <w:szCs w:val="21"/>
          <w:lang w:val="zh-CN"/>
        </w:rPr>
      </w:pPr>
      <w:r>
        <w:rPr>
          <w:rFonts w:hint="eastAsia" w:ascii="宋体"/>
          <w:color w:val="000000"/>
          <w:sz w:val="21"/>
          <w:szCs w:val="21"/>
          <w:lang w:val="zh-CN"/>
        </w:rPr>
        <w:t>三、在最大限度地满足磋商文件实质性要求前提下，</w:t>
      </w:r>
      <w:r>
        <w:rPr>
          <w:rFonts w:hint="eastAsia" w:ascii="宋体" w:hAnsi="宋体"/>
          <w:color w:val="000000"/>
          <w:sz w:val="21"/>
          <w:szCs w:val="21"/>
        </w:rPr>
        <w:t>磋商小组</w:t>
      </w:r>
      <w:r>
        <w:rPr>
          <w:rFonts w:hint="eastAsia" w:ascii="宋体"/>
          <w:color w:val="000000"/>
          <w:sz w:val="21"/>
          <w:szCs w:val="21"/>
          <w:lang w:val="zh-CN"/>
        </w:rPr>
        <w:t>按照磋商文件中规定的各项因素进行综合评审后，以评审总得分最高的供应商为成交候选供应商。</w:t>
      </w:r>
    </w:p>
    <w:p>
      <w:pPr>
        <w:autoSpaceDE w:val="0"/>
        <w:autoSpaceDN w:val="0"/>
        <w:adjustRightInd w:val="0"/>
        <w:spacing w:line="360" w:lineRule="auto"/>
        <w:ind w:right="85" w:firstLine="420" w:firstLineChars="200"/>
        <w:rPr>
          <w:rFonts w:ascii="宋体"/>
          <w:color w:val="000000"/>
          <w:sz w:val="21"/>
          <w:szCs w:val="21"/>
          <w:lang w:val="zh-CN"/>
        </w:rPr>
      </w:pPr>
      <w:r>
        <w:rPr>
          <w:rFonts w:hint="eastAsia" w:ascii="宋体"/>
          <w:color w:val="000000"/>
          <w:sz w:val="21"/>
          <w:szCs w:val="21"/>
          <w:lang w:val="zh-CN"/>
        </w:rPr>
        <w:t>四、如综合得分相同，最后报价低者为先；如综合得分且最后报价相同的，货物类采购项目以技术性能得分较高者为先，服务类采购项目以实力信誉及业绩得分较高者为先。</w:t>
      </w:r>
    </w:p>
    <w:p>
      <w:pPr>
        <w:autoSpaceDE w:val="0"/>
        <w:autoSpaceDN w:val="0"/>
        <w:adjustRightInd w:val="0"/>
        <w:spacing w:line="360" w:lineRule="auto"/>
        <w:ind w:right="85" w:firstLine="420" w:firstLineChars="200"/>
        <w:rPr>
          <w:rFonts w:ascii="宋体"/>
          <w:color w:val="000000"/>
          <w:sz w:val="21"/>
          <w:szCs w:val="21"/>
          <w:lang w:val="zh-CN"/>
        </w:rPr>
      </w:pPr>
      <w:r>
        <w:rPr>
          <w:rFonts w:hint="eastAsia" w:ascii="宋体"/>
          <w:color w:val="000000"/>
          <w:sz w:val="21"/>
          <w:szCs w:val="21"/>
          <w:lang w:val="zh-CN"/>
        </w:rPr>
        <w:t>五、提供相同品牌产品的不同供应商参加同一合同项下磋商的，按一家供应商认定：（1）采用最低评标价法的采购项目，以其中通过资格审查、符合性审查且报价最低的参加评标；报价相同的，由</w:t>
      </w:r>
      <w:r>
        <w:rPr>
          <w:rFonts w:hint="eastAsia" w:ascii="宋体" w:hAnsi="宋体"/>
          <w:color w:val="000000"/>
          <w:sz w:val="21"/>
          <w:szCs w:val="21"/>
        </w:rPr>
        <w:t>磋商小组</w:t>
      </w:r>
      <w:r>
        <w:rPr>
          <w:rFonts w:hint="eastAsia" w:ascii="宋体"/>
          <w:color w:val="000000"/>
          <w:sz w:val="21"/>
          <w:szCs w:val="21"/>
          <w:lang w:val="zh-CN"/>
        </w:rPr>
        <w:t>集体确定一个供应商参加磋商，其他供应商不再参加。（2）使用综合评分法的采购项目，评审后得分最高的同品牌供应商获得成交推荐资格；评审得分相同的，由</w:t>
      </w:r>
      <w:r>
        <w:rPr>
          <w:rFonts w:hint="eastAsia" w:ascii="宋体" w:hAnsi="宋体"/>
          <w:color w:val="000000"/>
          <w:sz w:val="21"/>
          <w:szCs w:val="21"/>
        </w:rPr>
        <w:t>磋商小组</w:t>
      </w:r>
      <w:r>
        <w:rPr>
          <w:rFonts w:hint="eastAsia" w:ascii="宋体"/>
          <w:color w:val="000000"/>
          <w:sz w:val="21"/>
          <w:szCs w:val="21"/>
          <w:lang w:val="zh-CN"/>
        </w:rPr>
        <w:t>集体推荐一个供应商作为成交候选人，其他同品牌供应商不作为成交候选人。</w:t>
      </w:r>
    </w:p>
    <w:p>
      <w:pPr>
        <w:autoSpaceDE w:val="0"/>
        <w:autoSpaceDN w:val="0"/>
        <w:adjustRightInd w:val="0"/>
        <w:spacing w:line="360" w:lineRule="auto"/>
        <w:ind w:firstLine="315" w:firstLineChars="150"/>
        <w:jc w:val="left"/>
        <w:rPr>
          <w:rFonts w:hint="eastAsia" w:ascii="宋体" w:hAnsi="宋体"/>
          <w:color w:val="000000"/>
          <w:kern w:val="0"/>
          <w:sz w:val="21"/>
          <w:szCs w:val="21"/>
        </w:rPr>
      </w:pPr>
      <w:r>
        <w:rPr>
          <w:rFonts w:hint="eastAsia" w:ascii="宋体" w:hAnsi="宋体"/>
          <w:color w:val="000000"/>
          <w:kern w:val="0"/>
          <w:sz w:val="21"/>
          <w:szCs w:val="21"/>
        </w:rPr>
        <w:t>六、本次评分具体分值细化条款如下表：</w:t>
      </w:r>
    </w:p>
    <w:tbl>
      <w:tblPr>
        <w:tblStyle w:val="30"/>
        <w:tblpPr w:leftFromText="180" w:rightFromText="180" w:vertAnchor="text" w:horzAnchor="page" w:tblpX="1540" w:tblpY="399"/>
        <w:tblOverlap w:val="never"/>
        <w:tblW w:w="9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655"/>
        <w:gridCol w:w="6760"/>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40"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b/>
                <w:bCs/>
                <w:color w:val="auto"/>
                <w:spacing w:val="-20"/>
                <w:sz w:val="21"/>
                <w:szCs w:val="21"/>
                <w:lang w:val="en-US" w:eastAsia="zh-CN"/>
              </w:rPr>
            </w:pPr>
            <w:r>
              <w:rPr>
                <w:rFonts w:hint="eastAsia" w:ascii="宋体" w:hAnsi="宋体" w:eastAsia="宋体" w:cs="宋体"/>
                <w:b/>
                <w:bCs/>
                <w:color w:val="auto"/>
                <w:sz w:val="21"/>
                <w:szCs w:val="21"/>
                <w:lang w:val="en-US" w:eastAsia="zh-CN"/>
              </w:rPr>
              <w:t>序号</w:t>
            </w:r>
          </w:p>
        </w:tc>
        <w:tc>
          <w:tcPr>
            <w:tcW w:w="1655"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b/>
                <w:bCs/>
                <w:color w:val="auto"/>
                <w:spacing w:val="-20"/>
                <w:sz w:val="21"/>
                <w:szCs w:val="21"/>
                <w:lang w:val="en-US" w:eastAsia="zh-CN"/>
              </w:rPr>
            </w:pPr>
            <w:r>
              <w:rPr>
                <w:rFonts w:hint="eastAsia" w:ascii="宋体" w:hAnsi="宋体" w:eastAsia="宋体" w:cs="宋体"/>
                <w:b/>
                <w:bCs/>
                <w:color w:val="auto"/>
                <w:sz w:val="21"/>
                <w:szCs w:val="21"/>
              </w:rPr>
              <w:t>评审因素</w:t>
            </w:r>
          </w:p>
        </w:tc>
        <w:tc>
          <w:tcPr>
            <w:tcW w:w="6760"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b/>
                <w:bCs/>
                <w:color w:val="auto"/>
                <w:spacing w:val="-20"/>
                <w:sz w:val="21"/>
                <w:szCs w:val="21"/>
                <w:lang w:val="en-US" w:eastAsia="zh-CN"/>
              </w:rPr>
            </w:pPr>
            <w:r>
              <w:rPr>
                <w:rFonts w:hint="eastAsia" w:ascii="宋体" w:hAnsi="宋体" w:eastAsia="宋体" w:cs="宋体"/>
                <w:b/>
                <w:bCs/>
                <w:color w:val="auto"/>
                <w:sz w:val="21"/>
                <w:szCs w:val="21"/>
              </w:rPr>
              <w:t>评分标准</w:t>
            </w:r>
          </w:p>
        </w:tc>
        <w:tc>
          <w:tcPr>
            <w:tcW w:w="72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pacing w:val="-20"/>
                <w:sz w:val="21"/>
                <w:szCs w:val="21"/>
                <w:lang w:val="en-US" w:eastAsia="zh-CN"/>
              </w:rPr>
              <w:t>分</w:t>
            </w:r>
            <w:r>
              <w:rPr>
                <w:rFonts w:hint="eastAsia" w:ascii="宋体" w:hAnsi="宋体" w:eastAsia="宋体" w:cs="宋体"/>
                <w:b/>
                <w:bCs/>
                <w:color w:val="auto"/>
                <w:spacing w:val="-20"/>
                <w:sz w:val="21"/>
                <w:szCs w:val="21"/>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40"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655"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b/>
                <w:bCs/>
                <w:color w:val="auto"/>
                <w:spacing w:val="-20"/>
                <w:sz w:val="21"/>
                <w:szCs w:val="21"/>
                <w:lang w:val="en-US" w:eastAsia="zh-CN"/>
              </w:rPr>
            </w:pPr>
            <w:r>
              <w:rPr>
                <w:rFonts w:hint="eastAsia" w:ascii="宋体" w:hAnsi="宋体" w:eastAsia="宋体" w:cs="宋体"/>
                <w:kern w:val="0"/>
                <w:sz w:val="21"/>
                <w:szCs w:val="21"/>
                <w:lang w:val="en-US" w:eastAsia="zh-CN" w:bidi="ar-SA"/>
              </w:rPr>
              <w:t>项目需求理解与分析（4分）</w:t>
            </w:r>
          </w:p>
        </w:tc>
        <w:tc>
          <w:tcPr>
            <w:tcW w:w="6760"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kern w:val="0"/>
                <w:sz w:val="21"/>
                <w:szCs w:val="21"/>
                <w:lang w:val="en-US" w:eastAsia="zh-CN" w:bidi="ar-SA"/>
              </w:rPr>
              <w:t>根据投标人对项目现状及需求的理解情况，进行综合打分（0-4分）</w:t>
            </w:r>
          </w:p>
        </w:tc>
        <w:tc>
          <w:tcPr>
            <w:tcW w:w="72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pacing w:val="-2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0" w:type="dxa"/>
            <w:vMerge w:val="restar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1655" w:type="dxa"/>
            <w:vMerge w:val="restart"/>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整体管理方案</w:t>
            </w:r>
          </w:p>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12分</w:t>
            </w:r>
            <w:r>
              <w:rPr>
                <w:rFonts w:hint="eastAsia" w:ascii="宋体" w:hAnsi="宋体" w:eastAsia="宋体" w:cs="宋体"/>
                <w:sz w:val="21"/>
                <w:szCs w:val="21"/>
                <w:lang w:eastAsia="zh-CN"/>
              </w:rPr>
              <w:t>）</w:t>
            </w:r>
          </w:p>
        </w:tc>
        <w:tc>
          <w:tcPr>
            <w:tcW w:w="6760"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根据投标人对本项目管理方案整体构想的创新性、充分性和符合性等进行综合打分（0-</w:t>
            </w:r>
            <w:r>
              <w:rPr>
                <w:rFonts w:hint="eastAsia" w:ascii="宋体" w:hAnsi="宋体" w:cs="宋体"/>
                <w:kern w:val="0"/>
                <w:sz w:val="21"/>
                <w:szCs w:val="21"/>
                <w:lang w:val="en-US" w:eastAsia="zh-CN" w:bidi="ar-SA"/>
              </w:rPr>
              <w:t>4</w:t>
            </w:r>
            <w:r>
              <w:rPr>
                <w:rFonts w:hint="eastAsia" w:ascii="宋体" w:hAnsi="宋体" w:eastAsia="宋体" w:cs="宋体"/>
                <w:kern w:val="0"/>
                <w:sz w:val="21"/>
                <w:szCs w:val="21"/>
                <w:lang w:val="en-US" w:eastAsia="zh-CN" w:bidi="ar-SA"/>
              </w:rPr>
              <w:t>分）</w:t>
            </w:r>
          </w:p>
        </w:tc>
        <w:tc>
          <w:tcPr>
            <w:tcW w:w="72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40"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kern w:val="0"/>
                <w:sz w:val="21"/>
                <w:szCs w:val="21"/>
                <w:lang w:val="en-US" w:eastAsia="zh-CN" w:bidi="ar-SA"/>
              </w:rPr>
            </w:pPr>
          </w:p>
        </w:tc>
        <w:tc>
          <w:tcPr>
            <w:tcW w:w="1655"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1"/>
                <w:szCs w:val="21"/>
              </w:rPr>
            </w:pPr>
          </w:p>
        </w:tc>
        <w:tc>
          <w:tcPr>
            <w:tcW w:w="6760"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根据投标人服务目标是否明确，设置是否合理，方案策划思路是否具有针对性、独特性等进行综合打分（0-</w:t>
            </w:r>
            <w:r>
              <w:rPr>
                <w:rFonts w:hint="eastAsia" w:ascii="宋体" w:hAnsi="宋体" w:cs="宋体"/>
                <w:kern w:val="0"/>
                <w:sz w:val="21"/>
                <w:szCs w:val="21"/>
                <w:lang w:val="en-US" w:eastAsia="zh-CN" w:bidi="ar-SA"/>
              </w:rPr>
              <w:t>4</w:t>
            </w:r>
            <w:r>
              <w:rPr>
                <w:rFonts w:hint="eastAsia" w:ascii="宋体" w:hAnsi="宋体" w:eastAsia="宋体" w:cs="宋体"/>
                <w:kern w:val="0"/>
                <w:sz w:val="21"/>
                <w:szCs w:val="21"/>
                <w:lang w:val="en-US" w:eastAsia="zh-CN" w:bidi="ar-SA"/>
              </w:rPr>
              <w:t>分）</w:t>
            </w:r>
          </w:p>
        </w:tc>
        <w:tc>
          <w:tcPr>
            <w:tcW w:w="72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40"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kern w:val="0"/>
                <w:sz w:val="21"/>
                <w:szCs w:val="21"/>
                <w:lang w:val="en-US" w:eastAsia="zh-CN" w:bidi="ar-SA"/>
              </w:rPr>
            </w:pPr>
          </w:p>
        </w:tc>
        <w:tc>
          <w:tcPr>
            <w:tcW w:w="1655"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1"/>
                <w:szCs w:val="21"/>
              </w:rPr>
            </w:pPr>
          </w:p>
        </w:tc>
        <w:tc>
          <w:tcPr>
            <w:tcW w:w="6760"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根据投标人整体服务实施方案的完善性、可行性；各项工作程序、各项措施是否合理，是否具有较好的统筹协调能力；服务管理各项承诺是否明确，具有可操性和监督性等方面内容进行综合打分（0-</w:t>
            </w:r>
            <w:r>
              <w:rPr>
                <w:rFonts w:hint="eastAsia" w:ascii="宋体" w:hAnsi="宋体" w:cs="宋体"/>
                <w:kern w:val="0"/>
                <w:sz w:val="21"/>
                <w:szCs w:val="21"/>
                <w:lang w:val="en-US" w:eastAsia="zh-CN" w:bidi="ar-SA"/>
              </w:rPr>
              <w:t>4</w:t>
            </w:r>
            <w:r>
              <w:rPr>
                <w:rFonts w:hint="eastAsia" w:ascii="宋体" w:hAnsi="宋体" w:eastAsia="宋体" w:cs="宋体"/>
                <w:kern w:val="0"/>
                <w:sz w:val="21"/>
                <w:szCs w:val="21"/>
                <w:lang w:val="en-US" w:eastAsia="zh-CN" w:bidi="ar-SA"/>
              </w:rPr>
              <w:t>分）</w:t>
            </w:r>
          </w:p>
        </w:tc>
        <w:tc>
          <w:tcPr>
            <w:tcW w:w="72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40" w:type="dxa"/>
            <w:vMerge w:val="restar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1655" w:type="dxa"/>
            <w:vMerge w:val="restart"/>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人员培训管理</w:t>
            </w:r>
            <w:r>
              <w:rPr>
                <w:rFonts w:hint="eastAsia" w:ascii="宋体" w:hAnsi="宋体" w:cs="宋体"/>
                <w:sz w:val="21"/>
                <w:szCs w:val="21"/>
                <w:lang w:eastAsia="zh-CN"/>
              </w:rPr>
              <w:t>方案</w:t>
            </w:r>
          </w:p>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（6分）</w:t>
            </w:r>
          </w:p>
        </w:tc>
        <w:tc>
          <w:tcPr>
            <w:tcW w:w="6760" w:type="dxa"/>
            <w:tcBorders>
              <w:tl2br w:val="nil"/>
              <w:tr2bl w:val="nil"/>
            </w:tcBorders>
            <w:noWrap w:val="0"/>
            <w:vAlign w:val="top"/>
          </w:tcPr>
          <w:p>
            <w:pPr>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根据</w:t>
            </w:r>
            <w:r>
              <w:rPr>
                <w:rFonts w:hint="eastAsia" w:ascii="宋体" w:hAnsi="宋体" w:eastAsia="宋体" w:cs="宋体"/>
                <w:sz w:val="21"/>
                <w:szCs w:val="21"/>
              </w:rPr>
              <w:t>各类人员配备齐全</w:t>
            </w:r>
            <w:r>
              <w:rPr>
                <w:rFonts w:hint="eastAsia" w:ascii="宋体" w:hAnsi="宋体" w:eastAsia="宋体" w:cs="宋体"/>
                <w:sz w:val="21"/>
                <w:szCs w:val="21"/>
                <w:lang w:eastAsia="zh-CN"/>
              </w:rPr>
              <w:t>性</w:t>
            </w:r>
            <w:r>
              <w:rPr>
                <w:rFonts w:hint="eastAsia" w:ascii="宋体" w:hAnsi="宋体" w:eastAsia="宋体" w:cs="宋体"/>
                <w:sz w:val="21"/>
                <w:szCs w:val="21"/>
              </w:rPr>
              <w:t>、合理</w:t>
            </w:r>
            <w:r>
              <w:rPr>
                <w:rFonts w:hint="eastAsia" w:ascii="宋体" w:hAnsi="宋体" w:eastAsia="宋体" w:cs="宋体"/>
                <w:sz w:val="21"/>
                <w:szCs w:val="21"/>
                <w:lang w:eastAsia="zh-CN"/>
              </w:rPr>
              <w:t>性</w:t>
            </w:r>
            <w:r>
              <w:rPr>
                <w:rFonts w:hint="eastAsia" w:ascii="宋体" w:hAnsi="宋体" w:eastAsia="宋体" w:cs="宋体"/>
                <w:sz w:val="21"/>
                <w:szCs w:val="21"/>
              </w:rPr>
              <w:t>、科学</w:t>
            </w:r>
            <w:r>
              <w:rPr>
                <w:rFonts w:hint="eastAsia" w:ascii="宋体" w:hAnsi="宋体" w:eastAsia="宋体" w:cs="宋体"/>
                <w:sz w:val="21"/>
                <w:szCs w:val="21"/>
                <w:lang w:eastAsia="zh-CN"/>
              </w:rPr>
              <w:t>性</w:t>
            </w:r>
            <w:r>
              <w:rPr>
                <w:rFonts w:hint="eastAsia" w:ascii="宋体" w:hAnsi="宋体" w:eastAsia="宋体" w:cs="宋体"/>
                <w:sz w:val="21"/>
                <w:szCs w:val="21"/>
              </w:rPr>
              <w:t>，人员培训</w:t>
            </w:r>
            <w:r>
              <w:rPr>
                <w:rFonts w:hint="eastAsia" w:ascii="宋体" w:hAnsi="宋体" w:eastAsia="宋体" w:cs="宋体"/>
                <w:sz w:val="21"/>
                <w:szCs w:val="21"/>
                <w:lang w:eastAsia="zh-CN"/>
              </w:rPr>
              <w:t>是否</w:t>
            </w:r>
            <w:r>
              <w:rPr>
                <w:rFonts w:hint="eastAsia" w:ascii="宋体" w:hAnsi="宋体" w:eastAsia="宋体" w:cs="宋体"/>
                <w:sz w:val="21"/>
                <w:szCs w:val="21"/>
              </w:rPr>
              <w:t>有计划、内容、目标且方式多样，</w:t>
            </w:r>
            <w:r>
              <w:rPr>
                <w:rFonts w:hint="eastAsia" w:ascii="宋体" w:hAnsi="宋体" w:eastAsia="宋体" w:cs="宋体"/>
                <w:sz w:val="21"/>
                <w:szCs w:val="21"/>
                <w:lang w:eastAsia="zh-CN"/>
              </w:rPr>
              <w:t>进行综合打分</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0-3分</w:t>
            </w:r>
            <w:r>
              <w:rPr>
                <w:rFonts w:hint="eastAsia" w:ascii="宋体" w:hAnsi="宋体" w:eastAsia="宋体" w:cs="宋体"/>
                <w:sz w:val="21"/>
                <w:szCs w:val="21"/>
                <w:lang w:eastAsia="zh-CN"/>
              </w:rPr>
              <w:t>）</w:t>
            </w:r>
          </w:p>
        </w:tc>
        <w:tc>
          <w:tcPr>
            <w:tcW w:w="72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kern w:val="0"/>
                <w:sz w:val="21"/>
                <w:szCs w:val="21"/>
                <w:lang w:val="en-US" w:eastAsia="zh-CN" w:bidi="ar-SA"/>
              </w:rPr>
            </w:pPr>
          </w:p>
        </w:tc>
        <w:tc>
          <w:tcPr>
            <w:tcW w:w="1655"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0"/>
                <w:sz w:val="21"/>
                <w:szCs w:val="21"/>
                <w:lang w:val="en-US" w:eastAsia="zh-CN" w:bidi="ar-SA"/>
              </w:rPr>
            </w:pPr>
          </w:p>
        </w:tc>
        <w:tc>
          <w:tcPr>
            <w:tcW w:w="6760" w:type="dxa"/>
            <w:tcBorders>
              <w:tl2br w:val="nil"/>
              <w:tr2bl w:val="nil"/>
            </w:tcBorders>
            <w:noWrap w:val="0"/>
            <w:vAlign w:val="top"/>
          </w:tcPr>
          <w:p>
            <w:pPr>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根据投标人</w:t>
            </w:r>
            <w:r>
              <w:rPr>
                <w:rFonts w:hint="eastAsia" w:ascii="宋体" w:hAnsi="宋体" w:eastAsia="宋体" w:cs="宋体"/>
                <w:sz w:val="21"/>
                <w:szCs w:val="21"/>
              </w:rPr>
              <w:t>人员录用与考核</w:t>
            </w:r>
            <w:r>
              <w:rPr>
                <w:rFonts w:hint="eastAsia" w:ascii="宋体" w:hAnsi="宋体" w:eastAsia="宋体" w:cs="宋体"/>
                <w:sz w:val="21"/>
                <w:szCs w:val="21"/>
                <w:lang w:eastAsia="zh-CN"/>
              </w:rPr>
              <w:t>方案的</w:t>
            </w:r>
            <w:r>
              <w:rPr>
                <w:rFonts w:hint="eastAsia" w:ascii="宋体" w:hAnsi="宋体" w:eastAsia="宋体" w:cs="宋体"/>
                <w:sz w:val="21"/>
                <w:szCs w:val="21"/>
              </w:rPr>
              <w:t>标准、措施、奖惩淘汰机制</w:t>
            </w:r>
            <w:r>
              <w:rPr>
                <w:rFonts w:hint="eastAsia" w:ascii="宋体" w:hAnsi="宋体" w:eastAsia="宋体" w:cs="宋体"/>
                <w:sz w:val="21"/>
                <w:szCs w:val="21"/>
                <w:lang w:eastAsia="zh-CN"/>
              </w:rPr>
              <w:t>的合理性，进行综合打分</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0-3分</w:t>
            </w:r>
            <w:r>
              <w:rPr>
                <w:rFonts w:hint="eastAsia" w:ascii="宋体" w:hAnsi="宋体" w:eastAsia="宋体" w:cs="宋体"/>
                <w:sz w:val="21"/>
                <w:szCs w:val="21"/>
                <w:lang w:eastAsia="zh-CN"/>
              </w:rPr>
              <w:t>）</w:t>
            </w:r>
          </w:p>
        </w:tc>
        <w:tc>
          <w:tcPr>
            <w:tcW w:w="72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0"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w:t>
            </w:r>
          </w:p>
        </w:tc>
        <w:tc>
          <w:tcPr>
            <w:tcW w:w="1655"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保安服务方案</w:t>
            </w:r>
          </w:p>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w:t>
            </w:r>
          </w:p>
        </w:tc>
        <w:tc>
          <w:tcPr>
            <w:tcW w:w="6760" w:type="dxa"/>
            <w:tcBorders>
              <w:tl2br w:val="nil"/>
              <w:tr2bl w:val="nil"/>
            </w:tcBorders>
            <w:noWrap w:val="0"/>
            <w:vAlign w:val="top"/>
          </w:tcPr>
          <w:p>
            <w:pPr>
              <w:spacing w:line="5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根据投标人保安服务方案的合理性进行综合打分。（</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w:t>
            </w:r>
          </w:p>
        </w:tc>
        <w:tc>
          <w:tcPr>
            <w:tcW w:w="72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0" w:type="dxa"/>
            <w:vMerge w:val="restar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1655" w:type="dxa"/>
            <w:vMerge w:val="restart"/>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保洁服务方案</w:t>
            </w:r>
          </w:p>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w:t>
            </w:r>
          </w:p>
        </w:tc>
        <w:tc>
          <w:tcPr>
            <w:tcW w:w="6760" w:type="dxa"/>
            <w:tcBorders>
              <w:tl2br w:val="nil"/>
              <w:tr2bl w:val="nil"/>
            </w:tcBorders>
            <w:noWrap w:val="0"/>
            <w:vAlign w:val="top"/>
          </w:tcPr>
          <w:p>
            <w:pPr>
              <w:spacing w:line="500" w:lineRule="exact"/>
              <w:rPr>
                <w:rFonts w:hint="eastAsia" w:ascii="宋体" w:hAnsi="宋体" w:eastAsia="宋体" w:cs="宋体"/>
                <w:sz w:val="21"/>
                <w:szCs w:val="21"/>
                <w:lang w:eastAsia="zh-CN"/>
              </w:rPr>
            </w:pPr>
            <w:r>
              <w:rPr>
                <w:rFonts w:hint="eastAsia" w:ascii="宋体" w:hAnsi="宋体" w:cs="宋体"/>
                <w:sz w:val="21"/>
                <w:szCs w:val="21"/>
                <w:lang w:eastAsia="zh-CN"/>
              </w:rPr>
              <w:t>根据投标人</w:t>
            </w:r>
            <w:r>
              <w:rPr>
                <w:rFonts w:hint="eastAsia" w:ascii="宋体" w:hAnsi="宋体" w:eastAsia="宋体" w:cs="宋体"/>
                <w:sz w:val="21"/>
                <w:szCs w:val="21"/>
              </w:rPr>
              <w:t>办公室、会议室及公共区域的日常清洁计划科学</w:t>
            </w:r>
            <w:r>
              <w:rPr>
                <w:rFonts w:hint="eastAsia" w:ascii="宋体" w:hAnsi="宋体" w:eastAsia="宋体" w:cs="宋体"/>
                <w:sz w:val="21"/>
                <w:szCs w:val="21"/>
                <w:lang w:eastAsia="zh-CN"/>
              </w:rPr>
              <w:t>性</w:t>
            </w:r>
            <w:r>
              <w:rPr>
                <w:rFonts w:hint="eastAsia" w:ascii="宋体" w:hAnsi="宋体" w:eastAsia="宋体" w:cs="宋体"/>
                <w:sz w:val="21"/>
                <w:szCs w:val="21"/>
              </w:rPr>
              <w:t>、</w:t>
            </w:r>
            <w:r>
              <w:rPr>
                <w:rFonts w:hint="eastAsia" w:ascii="宋体" w:hAnsi="宋体" w:eastAsia="宋体" w:cs="宋体"/>
                <w:sz w:val="21"/>
                <w:szCs w:val="21"/>
                <w:lang w:eastAsia="zh-CN"/>
              </w:rPr>
              <w:t>针对性、合理性进行综合打分</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w:t>
            </w:r>
          </w:p>
        </w:tc>
        <w:tc>
          <w:tcPr>
            <w:tcW w:w="72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0"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kern w:val="0"/>
                <w:sz w:val="21"/>
                <w:szCs w:val="21"/>
                <w:lang w:val="en-US" w:eastAsia="zh-CN" w:bidi="ar-SA"/>
              </w:rPr>
            </w:pPr>
          </w:p>
        </w:tc>
        <w:tc>
          <w:tcPr>
            <w:tcW w:w="1655"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1"/>
                <w:szCs w:val="21"/>
              </w:rPr>
            </w:pPr>
          </w:p>
        </w:tc>
        <w:tc>
          <w:tcPr>
            <w:tcW w:w="6760" w:type="dxa"/>
            <w:tcBorders>
              <w:tl2br w:val="nil"/>
              <w:tr2bl w:val="nil"/>
            </w:tcBorders>
            <w:noWrap w:val="0"/>
            <w:vAlign w:val="top"/>
          </w:tcPr>
          <w:p>
            <w:pPr>
              <w:spacing w:line="5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根据投标人</w:t>
            </w:r>
            <w:r>
              <w:rPr>
                <w:rFonts w:hint="eastAsia" w:ascii="宋体" w:hAnsi="宋体" w:eastAsia="宋体" w:cs="宋体"/>
                <w:sz w:val="21"/>
                <w:szCs w:val="21"/>
              </w:rPr>
              <w:t>卫生保洁人员的管理措施</w:t>
            </w:r>
            <w:r>
              <w:rPr>
                <w:rFonts w:hint="eastAsia" w:ascii="宋体" w:hAnsi="宋体" w:eastAsia="宋体" w:cs="宋体"/>
                <w:sz w:val="21"/>
                <w:szCs w:val="21"/>
                <w:lang w:eastAsia="zh-CN"/>
              </w:rPr>
              <w:t>进行综合打分</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0-4分</w:t>
            </w:r>
            <w:r>
              <w:rPr>
                <w:rFonts w:hint="eastAsia" w:ascii="宋体" w:hAnsi="宋体" w:eastAsia="宋体" w:cs="宋体"/>
                <w:sz w:val="21"/>
                <w:szCs w:val="21"/>
                <w:lang w:eastAsia="zh-CN"/>
              </w:rPr>
              <w:t>）</w:t>
            </w:r>
          </w:p>
        </w:tc>
        <w:tc>
          <w:tcPr>
            <w:tcW w:w="72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40" w:type="dxa"/>
            <w:vMerge w:val="restar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w:t>
            </w:r>
          </w:p>
        </w:tc>
        <w:tc>
          <w:tcPr>
            <w:tcW w:w="1655" w:type="dxa"/>
            <w:vMerge w:val="restart"/>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消防检查管理</w:t>
            </w:r>
            <w:r>
              <w:rPr>
                <w:rFonts w:hint="eastAsia" w:ascii="宋体" w:hAnsi="宋体" w:cs="宋体"/>
                <w:sz w:val="21"/>
                <w:szCs w:val="21"/>
                <w:lang w:eastAsia="zh-CN"/>
              </w:rPr>
              <w:t>方案</w:t>
            </w:r>
            <w:r>
              <w:rPr>
                <w:rFonts w:hint="eastAsia" w:ascii="宋体" w:hAnsi="宋体" w:eastAsia="宋体" w:cs="宋体"/>
                <w:sz w:val="21"/>
                <w:szCs w:val="21"/>
                <w:lang w:eastAsia="zh-CN"/>
              </w:rPr>
              <w:t>（</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w:t>
            </w:r>
          </w:p>
        </w:tc>
        <w:tc>
          <w:tcPr>
            <w:tcW w:w="6760" w:type="dxa"/>
            <w:tcBorders>
              <w:tl2br w:val="nil"/>
              <w:tr2bl w:val="nil"/>
            </w:tcBorders>
            <w:noWrap w:val="0"/>
            <w:vAlign w:val="top"/>
          </w:tcPr>
          <w:p>
            <w:pPr>
              <w:spacing w:line="500" w:lineRule="exact"/>
              <w:rPr>
                <w:rFonts w:hint="eastAsia" w:ascii="宋体" w:hAnsi="宋体" w:eastAsia="宋体" w:cs="宋体"/>
                <w:sz w:val="21"/>
                <w:szCs w:val="21"/>
                <w:lang w:eastAsia="zh-CN"/>
              </w:rPr>
            </w:pPr>
            <w:r>
              <w:rPr>
                <w:rFonts w:hint="eastAsia" w:ascii="宋体" w:hAnsi="宋体" w:eastAsia="宋体" w:cs="宋体"/>
                <w:sz w:val="21"/>
                <w:szCs w:val="21"/>
              </w:rPr>
              <w:t>消防管理举措</w:t>
            </w:r>
            <w:r>
              <w:rPr>
                <w:rFonts w:hint="eastAsia" w:ascii="宋体" w:hAnsi="宋体" w:eastAsia="宋体" w:cs="宋体"/>
                <w:sz w:val="21"/>
                <w:szCs w:val="21"/>
                <w:lang w:eastAsia="zh-CN"/>
              </w:rPr>
              <w:t>是否</w:t>
            </w:r>
            <w:r>
              <w:rPr>
                <w:rFonts w:hint="eastAsia" w:ascii="宋体" w:hAnsi="宋体" w:eastAsia="宋体" w:cs="宋体"/>
                <w:sz w:val="21"/>
                <w:szCs w:val="21"/>
              </w:rPr>
              <w:t>合理到位</w:t>
            </w:r>
            <w:r>
              <w:rPr>
                <w:rFonts w:hint="eastAsia" w:ascii="宋体" w:hAnsi="宋体" w:eastAsia="宋体" w:cs="宋体"/>
                <w:sz w:val="21"/>
                <w:szCs w:val="21"/>
                <w:lang w:eastAsia="zh-CN"/>
              </w:rPr>
              <w:t>进行综合打分</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w:t>
            </w:r>
            <w:r>
              <w:rPr>
                <w:rFonts w:hint="eastAsia" w:ascii="宋体" w:hAnsi="宋体" w:eastAsia="宋体" w:cs="宋体"/>
                <w:sz w:val="21"/>
                <w:szCs w:val="21"/>
              </w:rPr>
              <w:t>。</w:t>
            </w:r>
          </w:p>
        </w:tc>
        <w:tc>
          <w:tcPr>
            <w:tcW w:w="72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640"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kern w:val="0"/>
                <w:sz w:val="21"/>
                <w:szCs w:val="21"/>
                <w:lang w:val="en-US" w:eastAsia="zh-CN" w:bidi="ar-SA"/>
              </w:rPr>
            </w:pPr>
          </w:p>
        </w:tc>
        <w:tc>
          <w:tcPr>
            <w:tcW w:w="1655"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宋体" w:hAnsi="宋体" w:eastAsia="宋体" w:cs="宋体"/>
                <w:sz w:val="21"/>
                <w:szCs w:val="21"/>
              </w:rPr>
            </w:pPr>
          </w:p>
        </w:tc>
        <w:tc>
          <w:tcPr>
            <w:tcW w:w="6760" w:type="dxa"/>
            <w:tcBorders>
              <w:tl2br w:val="nil"/>
              <w:tr2bl w:val="nil"/>
            </w:tcBorders>
            <w:noWrap w:val="0"/>
            <w:vAlign w:val="top"/>
          </w:tcPr>
          <w:p>
            <w:pPr>
              <w:spacing w:line="5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是否</w:t>
            </w:r>
            <w:r>
              <w:rPr>
                <w:rFonts w:hint="eastAsia" w:ascii="宋体" w:hAnsi="宋体" w:eastAsia="宋体" w:cs="宋体"/>
                <w:sz w:val="21"/>
                <w:szCs w:val="21"/>
              </w:rPr>
              <w:t>有专门的年度消防培训演练计划，且计划</w:t>
            </w:r>
            <w:r>
              <w:rPr>
                <w:rFonts w:hint="eastAsia" w:ascii="宋体" w:hAnsi="宋体" w:eastAsia="宋体" w:cs="宋体"/>
                <w:sz w:val="21"/>
                <w:szCs w:val="21"/>
                <w:lang w:eastAsia="zh-CN"/>
              </w:rPr>
              <w:t>是否</w:t>
            </w:r>
            <w:r>
              <w:rPr>
                <w:rFonts w:hint="eastAsia" w:ascii="宋体" w:hAnsi="宋体" w:eastAsia="宋体" w:cs="宋体"/>
                <w:sz w:val="21"/>
                <w:szCs w:val="21"/>
              </w:rPr>
              <w:t>科学、疏散举措</w:t>
            </w:r>
            <w:r>
              <w:rPr>
                <w:rFonts w:hint="eastAsia" w:ascii="宋体" w:hAnsi="宋体" w:eastAsia="宋体" w:cs="宋体"/>
                <w:sz w:val="21"/>
                <w:szCs w:val="21"/>
                <w:lang w:eastAsia="zh-CN"/>
              </w:rPr>
              <w:t>是否</w:t>
            </w:r>
            <w:r>
              <w:rPr>
                <w:rFonts w:hint="eastAsia" w:ascii="宋体" w:hAnsi="宋体" w:eastAsia="宋体" w:cs="宋体"/>
                <w:sz w:val="21"/>
                <w:szCs w:val="21"/>
              </w:rPr>
              <w:t>合理</w:t>
            </w:r>
            <w:r>
              <w:rPr>
                <w:rFonts w:hint="eastAsia" w:ascii="宋体" w:hAnsi="宋体" w:eastAsia="宋体" w:cs="宋体"/>
                <w:sz w:val="21"/>
                <w:szCs w:val="21"/>
                <w:lang w:eastAsia="zh-CN"/>
              </w:rPr>
              <w:t>，进行综合打分</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0-3分</w:t>
            </w:r>
            <w:r>
              <w:rPr>
                <w:rFonts w:hint="eastAsia" w:ascii="宋体" w:hAnsi="宋体" w:eastAsia="宋体" w:cs="宋体"/>
                <w:sz w:val="21"/>
                <w:szCs w:val="21"/>
                <w:lang w:eastAsia="zh-CN"/>
              </w:rPr>
              <w:t>）</w:t>
            </w:r>
            <w:r>
              <w:rPr>
                <w:rFonts w:hint="eastAsia" w:ascii="宋体" w:hAnsi="宋体" w:eastAsia="宋体" w:cs="宋体"/>
                <w:sz w:val="21"/>
                <w:szCs w:val="21"/>
              </w:rPr>
              <w:t>。</w:t>
            </w:r>
          </w:p>
        </w:tc>
        <w:tc>
          <w:tcPr>
            <w:tcW w:w="72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640"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w:t>
            </w:r>
          </w:p>
        </w:tc>
        <w:tc>
          <w:tcPr>
            <w:tcW w:w="1655"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应急预案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r>
              <w:rPr>
                <w:rFonts w:hint="eastAsia" w:ascii="宋体" w:hAnsi="宋体" w:eastAsia="宋体" w:cs="宋体"/>
                <w:sz w:val="21"/>
                <w:szCs w:val="21"/>
                <w:lang w:eastAsia="zh-CN"/>
              </w:rPr>
              <w:t>）</w:t>
            </w:r>
          </w:p>
        </w:tc>
        <w:tc>
          <w:tcPr>
            <w:tcW w:w="6760" w:type="dxa"/>
            <w:tcBorders>
              <w:tl2br w:val="nil"/>
              <w:tr2bl w:val="nil"/>
            </w:tcBorders>
            <w:noWrap w:val="0"/>
            <w:vAlign w:val="top"/>
          </w:tcPr>
          <w:p>
            <w:pPr>
              <w:spacing w:line="500" w:lineRule="exact"/>
              <w:rPr>
                <w:rFonts w:hint="eastAsia" w:ascii="宋体" w:hAnsi="宋体" w:eastAsia="宋体" w:cs="宋体"/>
                <w:sz w:val="21"/>
                <w:szCs w:val="21"/>
                <w:lang w:eastAsia="zh-CN"/>
              </w:rPr>
            </w:pPr>
            <w:r>
              <w:rPr>
                <w:rFonts w:hint="eastAsia" w:ascii="宋体" w:hAnsi="宋体" w:eastAsia="宋体" w:cs="宋体"/>
                <w:sz w:val="21"/>
                <w:szCs w:val="21"/>
              </w:rPr>
              <w:t>根据投标人对本项目公众突发事件应急预案及合理化建议方案</w:t>
            </w:r>
            <w:r>
              <w:rPr>
                <w:rFonts w:hint="eastAsia" w:ascii="宋体" w:hAnsi="宋体" w:eastAsia="宋体" w:cs="宋体"/>
                <w:sz w:val="21"/>
                <w:szCs w:val="21"/>
                <w:lang w:eastAsia="zh-CN"/>
              </w:rPr>
              <w:t>进行综合打分</w:t>
            </w:r>
            <w:r>
              <w:rPr>
                <w:rFonts w:hint="eastAsia" w:ascii="宋体" w:hAnsi="宋体" w:eastAsia="宋体" w:cs="宋体"/>
                <w:sz w:val="21"/>
                <w:szCs w:val="21"/>
              </w:rPr>
              <w:t>。（0-3分）</w:t>
            </w:r>
          </w:p>
        </w:tc>
        <w:tc>
          <w:tcPr>
            <w:tcW w:w="72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vMerge w:val="restar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w:t>
            </w:r>
          </w:p>
        </w:tc>
        <w:tc>
          <w:tcPr>
            <w:tcW w:w="1655" w:type="dxa"/>
            <w:vMerge w:val="restart"/>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企业综合实力</w:t>
            </w:r>
          </w:p>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r>
              <w:rPr>
                <w:rFonts w:hint="eastAsia" w:ascii="宋体" w:hAnsi="宋体" w:cs="宋体"/>
                <w:kern w:val="0"/>
                <w:sz w:val="21"/>
                <w:szCs w:val="21"/>
                <w:lang w:val="en-US" w:eastAsia="zh-CN" w:bidi="ar-SA"/>
              </w:rPr>
              <w:t>7</w:t>
            </w:r>
            <w:r>
              <w:rPr>
                <w:rFonts w:hint="eastAsia" w:ascii="宋体" w:hAnsi="宋体" w:eastAsia="宋体" w:cs="宋体"/>
                <w:kern w:val="0"/>
                <w:sz w:val="21"/>
                <w:szCs w:val="21"/>
                <w:lang w:val="en-US" w:eastAsia="zh-CN" w:bidi="ar-SA"/>
              </w:rPr>
              <w:t>分）</w:t>
            </w:r>
          </w:p>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0"/>
                <w:sz w:val="21"/>
                <w:szCs w:val="21"/>
                <w:lang w:val="en-US" w:eastAsia="zh-CN" w:bidi="ar-SA"/>
              </w:rPr>
            </w:pPr>
          </w:p>
        </w:tc>
        <w:tc>
          <w:tcPr>
            <w:tcW w:w="6760"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企业荣誉：</w:t>
            </w:r>
            <w:r>
              <w:rPr>
                <w:rFonts w:hint="eastAsia" w:ascii="宋体" w:hAnsi="宋体" w:eastAsia="宋体" w:cs="宋体"/>
                <w:sz w:val="21"/>
                <w:szCs w:val="21"/>
              </w:rPr>
              <w:t>2019年度税务局纳税信用评定为A级得</w:t>
            </w:r>
            <w:r>
              <w:rPr>
                <w:rFonts w:hint="eastAsia" w:ascii="宋体" w:hAnsi="宋体" w:eastAsia="宋体" w:cs="宋体"/>
                <w:sz w:val="21"/>
                <w:szCs w:val="21"/>
                <w:lang w:val="en-US" w:eastAsia="zh-CN"/>
              </w:rPr>
              <w:t>2</w:t>
            </w:r>
            <w:r>
              <w:rPr>
                <w:rFonts w:hint="eastAsia" w:ascii="宋体" w:hAnsi="宋体" w:eastAsia="宋体" w:cs="宋体"/>
                <w:sz w:val="21"/>
                <w:szCs w:val="21"/>
              </w:rPr>
              <w:t>分，B级得1分，其余不得分（现场需提供税务机关出具的正式证明）</w:t>
            </w:r>
            <w:r>
              <w:rPr>
                <w:rFonts w:hint="eastAsia" w:ascii="宋体" w:hAnsi="宋体" w:eastAsia="宋体" w:cs="宋体"/>
                <w:kern w:val="0"/>
                <w:sz w:val="21"/>
                <w:szCs w:val="21"/>
                <w:lang w:val="en-US" w:eastAsia="zh-CN" w:bidi="ar-SA"/>
              </w:rPr>
              <w:t>。</w:t>
            </w:r>
            <w:r>
              <w:rPr>
                <w:rFonts w:hint="eastAsia" w:ascii="宋体" w:hAnsi="宋体" w:eastAsia="宋体" w:cs="宋体"/>
                <w:b/>
                <w:bCs/>
                <w:color w:val="auto"/>
                <w:sz w:val="21"/>
                <w:szCs w:val="21"/>
                <w:lang w:val="en-US" w:eastAsia="zh-CN"/>
              </w:rPr>
              <w:t>提供证书原件扫描件，未提供不得分。</w:t>
            </w:r>
          </w:p>
        </w:tc>
        <w:tc>
          <w:tcPr>
            <w:tcW w:w="72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kern w:val="0"/>
                <w:sz w:val="21"/>
                <w:szCs w:val="21"/>
                <w:lang w:val="en-US" w:eastAsia="zh-CN" w:bidi="ar-SA"/>
              </w:rPr>
            </w:pPr>
          </w:p>
        </w:tc>
        <w:tc>
          <w:tcPr>
            <w:tcW w:w="1655"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0"/>
                <w:sz w:val="21"/>
                <w:szCs w:val="21"/>
                <w:lang w:val="en-US" w:eastAsia="zh-CN" w:bidi="ar-SA"/>
              </w:rPr>
            </w:pPr>
          </w:p>
        </w:tc>
        <w:tc>
          <w:tcPr>
            <w:tcW w:w="6760"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投标人具有</w:t>
            </w:r>
            <w:r>
              <w:rPr>
                <w:rFonts w:hint="eastAsia" w:ascii="宋体" w:hAnsi="宋体" w:eastAsia="宋体" w:cs="宋体"/>
                <w:kern w:val="0"/>
                <w:sz w:val="21"/>
                <w:szCs w:val="21"/>
                <w:lang w:val="en-US" w:eastAsia="zh-CN" w:bidi="ar-SA"/>
              </w:rPr>
              <w:t>保安服务许可证</w:t>
            </w:r>
            <w:r>
              <w:rPr>
                <w:rFonts w:hint="eastAsia" w:ascii="宋体" w:hAnsi="宋体" w:cs="宋体"/>
                <w:kern w:val="0"/>
                <w:sz w:val="21"/>
                <w:szCs w:val="21"/>
                <w:lang w:val="en-US" w:eastAsia="zh-CN" w:bidi="ar-SA"/>
              </w:rPr>
              <w:t>得2分。</w:t>
            </w:r>
            <w:r>
              <w:rPr>
                <w:rFonts w:hint="eastAsia" w:ascii="宋体" w:hAnsi="宋体" w:eastAsia="宋体" w:cs="宋体"/>
                <w:b/>
                <w:bCs/>
                <w:color w:val="auto"/>
                <w:sz w:val="21"/>
                <w:szCs w:val="21"/>
                <w:lang w:val="en-US" w:eastAsia="zh-CN"/>
              </w:rPr>
              <w:t>提供证书原件扫描件，未提供不得分。</w:t>
            </w:r>
          </w:p>
        </w:tc>
        <w:tc>
          <w:tcPr>
            <w:tcW w:w="72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kern w:val="0"/>
                <w:sz w:val="21"/>
                <w:szCs w:val="21"/>
                <w:lang w:val="en-US" w:eastAsia="zh-CN" w:bidi="ar-SA"/>
              </w:rPr>
            </w:pPr>
          </w:p>
        </w:tc>
        <w:tc>
          <w:tcPr>
            <w:tcW w:w="1655"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0"/>
                <w:sz w:val="21"/>
                <w:szCs w:val="21"/>
                <w:lang w:val="en-US" w:eastAsia="zh-CN" w:bidi="ar-SA"/>
              </w:rPr>
            </w:pPr>
          </w:p>
        </w:tc>
        <w:tc>
          <w:tcPr>
            <w:tcW w:w="6760"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根据各供应商的人员配置、配套设备及用具、企业信誉、知名度、市场形象、用户反馈等情况进行综合打分</w:t>
            </w:r>
            <w:r>
              <w:rPr>
                <w:rFonts w:hint="eastAsia" w:ascii="宋体" w:hAnsi="宋体" w:cs="宋体"/>
                <w:kern w:val="0"/>
                <w:sz w:val="21"/>
                <w:szCs w:val="21"/>
                <w:lang w:val="en-US" w:eastAsia="zh-CN" w:bidi="ar-SA"/>
              </w:rPr>
              <w:t>。</w:t>
            </w:r>
            <w:r>
              <w:rPr>
                <w:rFonts w:hint="eastAsia" w:ascii="宋体" w:hAnsi="宋体" w:eastAsia="宋体" w:cs="宋体"/>
                <w:kern w:val="0"/>
                <w:sz w:val="21"/>
                <w:szCs w:val="21"/>
                <w:lang w:val="en-US" w:eastAsia="zh-CN" w:bidi="ar-SA"/>
              </w:rPr>
              <w:t>（0-</w:t>
            </w:r>
            <w:r>
              <w:rPr>
                <w:rFonts w:hint="eastAsia" w:ascii="宋体" w:hAnsi="宋体" w:cs="宋体"/>
                <w:kern w:val="0"/>
                <w:sz w:val="21"/>
                <w:szCs w:val="21"/>
                <w:lang w:val="en-US" w:eastAsia="zh-CN" w:bidi="ar-SA"/>
              </w:rPr>
              <w:t>3</w:t>
            </w:r>
            <w:r>
              <w:rPr>
                <w:rFonts w:hint="eastAsia" w:ascii="宋体" w:hAnsi="宋体" w:eastAsia="宋体" w:cs="宋体"/>
                <w:kern w:val="0"/>
                <w:sz w:val="21"/>
                <w:szCs w:val="21"/>
                <w:lang w:val="en-US" w:eastAsia="zh-CN" w:bidi="ar-SA"/>
              </w:rPr>
              <w:t>分）</w:t>
            </w:r>
          </w:p>
        </w:tc>
        <w:tc>
          <w:tcPr>
            <w:tcW w:w="72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9</w:t>
            </w:r>
          </w:p>
        </w:tc>
        <w:tc>
          <w:tcPr>
            <w:tcW w:w="1655"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同类项目业绩</w:t>
            </w:r>
          </w:p>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（5分）</w:t>
            </w:r>
          </w:p>
        </w:tc>
        <w:tc>
          <w:tcPr>
            <w:tcW w:w="6760"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投标人自2018年7月1日以来承接过的政府办公楼物业管理业绩，每提供一份</w:t>
            </w:r>
            <w:r>
              <w:rPr>
                <w:rFonts w:hint="eastAsia" w:ascii="宋体" w:hAnsi="宋体" w:cs="宋体"/>
                <w:kern w:val="0"/>
                <w:sz w:val="21"/>
                <w:szCs w:val="21"/>
                <w:lang w:val="en-US" w:eastAsia="zh-CN" w:bidi="ar-SA"/>
              </w:rPr>
              <w:t>业绩合同</w:t>
            </w:r>
            <w:r>
              <w:rPr>
                <w:rFonts w:hint="eastAsia" w:ascii="宋体" w:hAnsi="宋体" w:eastAsia="宋体" w:cs="宋体"/>
                <w:kern w:val="0"/>
                <w:sz w:val="21"/>
                <w:szCs w:val="21"/>
                <w:lang w:val="en-US" w:eastAsia="zh-CN" w:bidi="ar-SA"/>
              </w:rPr>
              <w:t>得1分，最多得5分。</w:t>
            </w:r>
            <w:r>
              <w:rPr>
                <w:rFonts w:hint="eastAsia" w:ascii="宋体" w:hAnsi="宋体" w:eastAsia="宋体" w:cs="宋体"/>
                <w:b/>
                <w:bCs/>
                <w:color w:val="auto"/>
                <w:sz w:val="21"/>
                <w:szCs w:val="21"/>
                <w:lang w:val="en-US" w:eastAsia="zh-CN"/>
              </w:rPr>
              <w:t>提供</w:t>
            </w:r>
            <w:r>
              <w:rPr>
                <w:rFonts w:hint="eastAsia" w:ascii="宋体" w:hAnsi="宋体" w:cs="宋体"/>
                <w:b/>
                <w:bCs/>
                <w:color w:val="auto"/>
                <w:sz w:val="21"/>
                <w:szCs w:val="21"/>
                <w:lang w:val="en-US" w:eastAsia="zh-CN"/>
              </w:rPr>
              <w:t>合同</w:t>
            </w:r>
            <w:r>
              <w:rPr>
                <w:rFonts w:hint="eastAsia" w:ascii="宋体" w:hAnsi="宋体" w:eastAsia="宋体" w:cs="宋体"/>
                <w:b/>
                <w:bCs/>
                <w:color w:val="auto"/>
                <w:sz w:val="21"/>
                <w:szCs w:val="21"/>
                <w:lang w:val="en-US" w:eastAsia="zh-CN"/>
              </w:rPr>
              <w:t>原件扫描件，未提供不得分。</w:t>
            </w:r>
          </w:p>
        </w:tc>
        <w:tc>
          <w:tcPr>
            <w:tcW w:w="72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10</w:t>
            </w:r>
          </w:p>
        </w:tc>
        <w:tc>
          <w:tcPr>
            <w:tcW w:w="1655"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权威认证</w:t>
            </w:r>
            <w:r>
              <w:rPr>
                <w:rFonts w:hint="eastAsia" w:ascii="宋体" w:hAnsi="宋体" w:eastAsia="宋体" w:cs="宋体"/>
                <w:kern w:val="0"/>
                <w:sz w:val="21"/>
                <w:szCs w:val="21"/>
                <w:lang w:val="en-US" w:eastAsia="zh-CN" w:bidi="ar-SA"/>
              </w:rPr>
              <w:br w:type="textWrapping"/>
            </w:r>
            <w:r>
              <w:rPr>
                <w:rFonts w:hint="eastAsia" w:ascii="宋体" w:hAnsi="宋体" w:eastAsia="宋体" w:cs="宋体"/>
                <w:kern w:val="0"/>
                <w:sz w:val="21"/>
                <w:szCs w:val="21"/>
                <w:lang w:val="en-US" w:eastAsia="zh-CN" w:bidi="ar-SA"/>
              </w:rPr>
              <w:t>（3分）</w:t>
            </w:r>
          </w:p>
        </w:tc>
        <w:tc>
          <w:tcPr>
            <w:tcW w:w="6760" w:type="dxa"/>
            <w:tcBorders>
              <w:tl2br w:val="nil"/>
              <w:tr2bl w:val="nil"/>
            </w:tcBorders>
            <w:noWrap w:val="0"/>
            <w:vAlign w:val="center"/>
          </w:tcPr>
          <w:p>
            <w:pPr>
              <w:spacing w:line="36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1.投标人具有有效的质量管理体系认证证书的得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分；</w:t>
            </w:r>
          </w:p>
          <w:p>
            <w:pPr>
              <w:spacing w:line="36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2.投标人具有有效的环境管理体系认证证书的得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分；</w:t>
            </w:r>
          </w:p>
          <w:p>
            <w:pPr>
              <w:spacing w:line="360" w:lineRule="exact"/>
              <w:rPr>
                <w:rFonts w:hint="eastAsia" w:ascii="宋体" w:hAnsi="宋体" w:eastAsia="宋体" w:cs="宋体"/>
                <w:sz w:val="21"/>
                <w:szCs w:val="21"/>
                <w:lang w:val="en-US" w:eastAsia="zh-CN"/>
              </w:rPr>
            </w:pPr>
            <w:r>
              <w:rPr>
                <w:rFonts w:hint="eastAsia" w:ascii="宋体" w:hAnsi="宋体" w:eastAsia="宋体" w:cs="宋体"/>
                <w:color w:val="auto"/>
                <w:sz w:val="21"/>
                <w:szCs w:val="21"/>
                <w:lang w:val="zh-CN"/>
              </w:rPr>
              <w:t>3.投标人具有有效的职业健康安全管理体系认证证书的得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分。</w:t>
            </w:r>
          </w:p>
          <w:p>
            <w:pPr>
              <w:keepNext w:val="0"/>
              <w:keepLines w:val="0"/>
              <w:pageBreakBefore w:val="0"/>
              <w:widowControl/>
              <w:kinsoku/>
              <w:wordWrap/>
              <w:overflowPunct/>
              <w:topLinePunct w:val="0"/>
              <w:bidi w:val="0"/>
              <w:snapToGrid/>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color w:val="auto"/>
                <w:sz w:val="21"/>
                <w:szCs w:val="21"/>
                <w:lang w:val="en-US" w:eastAsia="zh-CN"/>
              </w:rPr>
              <w:t>提供证书原件扫描件，未提供不得分。</w:t>
            </w:r>
          </w:p>
        </w:tc>
        <w:tc>
          <w:tcPr>
            <w:tcW w:w="72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0" w:type="dxa"/>
            <w:vMerge w:val="restart"/>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11</w:t>
            </w:r>
          </w:p>
        </w:tc>
        <w:tc>
          <w:tcPr>
            <w:tcW w:w="1655" w:type="dxa"/>
            <w:vMerge w:val="restart"/>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拟投入本项目人员配备情况（</w:t>
            </w:r>
            <w:r>
              <w:rPr>
                <w:rFonts w:hint="eastAsia" w:ascii="宋体" w:hAnsi="宋体" w:eastAsia="宋体" w:cs="宋体"/>
                <w:sz w:val="21"/>
                <w:szCs w:val="21"/>
                <w:lang w:val="en-US" w:eastAsia="zh-CN"/>
              </w:rPr>
              <w:t>8分</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0"/>
                <w:sz w:val="21"/>
                <w:szCs w:val="21"/>
                <w:lang w:val="en-US" w:eastAsia="zh-CN" w:bidi="ar-SA"/>
              </w:rPr>
            </w:pPr>
          </w:p>
        </w:tc>
        <w:tc>
          <w:tcPr>
            <w:tcW w:w="6760" w:type="dxa"/>
            <w:tcBorders>
              <w:tl2br w:val="nil"/>
              <w:tr2bl w:val="nil"/>
            </w:tcBorders>
            <w:noWrap w:val="0"/>
            <w:vAlign w:val="center"/>
          </w:tcPr>
          <w:p>
            <w:pPr>
              <w:numPr>
                <w:ilvl w:val="0"/>
                <w:numId w:val="0"/>
              </w:numPr>
              <w:spacing w:line="5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项目负责人：</w:t>
            </w:r>
          </w:p>
          <w:p>
            <w:pPr>
              <w:keepNext w:val="0"/>
              <w:keepLines w:val="0"/>
              <w:pageBreakBefore w:val="0"/>
              <w:widowControl/>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1 \* GB3 \* MERGEFORMAT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①</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具有大专及以上学历的，得1分；</w:t>
            </w:r>
          </w:p>
          <w:p>
            <w:pPr>
              <w:keepNext w:val="0"/>
              <w:keepLines w:val="0"/>
              <w:pageBreakBefore w:val="0"/>
              <w:widowControl/>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2 \* GB3 \* MERGEFORMAT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②</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具有退伍证的，得1分；</w:t>
            </w:r>
          </w:p>
          <w:p>
            <w:pPr>
              <w:keepNext w:val="0"/>
              <w:keepLines w:val="0"/>
              <w:pageBreakBefore w:val="0"/>
              <w:widowControl/>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3 \* GB3 \* MERGEFORMAT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③</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具有三级及以上保安员证书的，得2分；具有保安员证书的，得1分。</w:t>
            </w:r>
          </w:p>
          <w:p>
            <w:pPr>
              <w:pStyle w:val="60"/>
              <w:rPr>
                <w:rFonts w:hint="eastAsia" w:ascii="宋体" w:hAnsi="宋体" w:eastAsia="宋体" w:cs="宋体"/>
                <w:sz w:val="21"/>
                <w:szCs w:val="21"/>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4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④</w:t>
            </w:r>
            <w:r>
              <w:rPr>
                <w:rFonts w:hint="eastAsia" w:ascii="宋体" w:hAnsi="宋体" w:eastAsia="宋体" w:cs="宋体"/>
                <w:sz w:val="21"/>
                <w:szCs w:val="21"/>
              </w:rPr>
              <w:fldChar w:fldCharType="end"/>
            </w:r>
            <w:r>
              <w:rPr>
                <w:rFonts w:hint="eastAsia" w:ascii="宋体" w:hAnsi="宋体" w:eastAsia="宋体" w:cs="宋体"/>
                <w:sz w:val="21"/>
                <w:szCs w:val="21"/>
              </w:rPr>
              <w:t>有政府办公楼相关的</w:t>
            </w:r>
            <w:r>
              <w:rPr>
                <w:rFonts w:hint="eastAsia" w:ascii="宋体" w:hAnsi="宋体" w:eastAsia="宋体" w:cs="宋体"/>
                <w:kern w:val="0"/>
                <w:sz w:val="21"/>
                <w:szCs w:val="21"/>
                <w:lang w:val="en-US" w:eastAsia="zh-CN" w:bidi="ar-SA"/>
              </w:rPr>
              <w:t>物业</w:t>
            </w:r>
            <w:r>
              <w:rPr>
                <w:rFonts w:hint="eastAsia" w:ascii="宋体" w:hAnsi="宋体" w:eastAsia="宋体" w:cs="宋体"/>
                <w:sz w:val="21"/>
                <w:szCs w:val="21"/>
              </w:rPr>
              <w:t>管理工作经验</w:t>
            </w:r>
            <w:r>
              <w:rPr>
                <w:rFonts w:hint="eastAsia" w:ascii="宋体" w:hAnsi="宋体" w:eastAsia="宋体" w:cs="宋体"/>
                <w:sz w:val="21"/>
                <w:szCs w:val="21"/>
                <w:lang w:eastAsia="zh-CN"/>
              </w:rPr>
              <w:t>（须提供业绩合同），得</w:t>
            </w:r>
            <w:r>
              <w:rPr>
                <w:rFonts w:hint="eastAsia" w:ascii="宋体" w:hAnsi="宋体" w:eastAsia="宋体" w:cs="宋体"/>
                <w:sz w:val="21"/>
                <w:szCs w:val="21"/>
                <w:lang w:val="en-US" w:eastAsia="zh-CN"/>
              </w:rPr>
              <w:t>1分。</w:t>
            </w:r>
          </w:p>
          <w:p>
            <w:pPr>
              <w:keepNext w:val="0"/>
              <w:keepLines w:val="0"/>
              <w:pageBreakBefore w:val="0"/>
              <w:widowControl/>
              <w:kinsoku/>
              <w:wordWrap/>
              <w:overflowPunct/>
              <w:topLinePunct w:val="0"/>
              <w:bidi w:val="0"/>
              <w:snapToGrid/>
              <w:spacing w:line="400" w:lineRule="exact"/>
              <w:ind w:firstLine="211" w:firstLineChars="100"/>
              <w:jc w:val="left"/>
              <w:textAlignment w:val="auto"/>
              <w:rPr>
                <w:rFonts w:hint="eastAsia" w:ascii="宋体" w:hAnsi="宋体" w:eastAsia="宋体" w:cs="宋体"/>
                <w:sz w:val="21"/>
                <w:szCs w:val="21"/>
                <w:lang w:val="en-US" w:eastAsia="zh-CN"/>
              </w:rPr>
            </w:pPr>
            <w:r>
              <w:rPr>
                <w:rFonts w:hint="eastAsia" w:ascii="宋体" w:hAnsi="宋体" w:eastAsia="宋体" w:cs="宋体"/>
                <w:b/>
                <w:bCs/>
                <w:color w:val="auto"/>
                <w:sz w:val="21"/>
                <w:szCs w:val="21"/>
                <w:lang w:val="en-US" w:eastAsia="zh-CN"/>
              </w:rPr>
              <w:t>提供以上证书及相关证明材料原件扫描件，未提供不得分。</w:t>
            </w:r>
          </w:p>
        </w:tc>
        <w:tc>
          <w:tcPr>
            <w:tcW w:w="72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40"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kern w:val="0"/>
                <w:sz w:val="21"/>
                <w:szCs w:val="21"/>
                <w:lang w:val="en-US" w:eastAsia="zh-CN" w:bidi="ar-SA"/>
              </w:rPr>
            </w:pPr>
          </w:p>
        </w:tc>
        <w:tc>
          <w:tcPr>
            <w:tcW w:w="1655"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0"/>
                <w:sz w:val="21"/>
                <w:szCs w:val="21"/>
                <w:lang w:val="en-US" w:eastAsia="zh-CN" w:bidi="ar-SA"/>
              </w:rPr>
            </w:pPr>
          </w:p>
        </w:tc>
        <w:tc>
          <w:tcPr>
            <w:tcW w:w="6760"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项目其他配置人员综合评定：</w:t>
            </w:r>
          </w:p>
          <w:p>
            <w:pPr>
              <w:keepNext w:val="0"/>
              <w:keepLines w:val="0"/>
              <w:pageBreakBefore w:val="0"/>
              <w:widowControl/>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提供三级及以上保安员证书4本的，得3分；3本的，得2分；2本的，得1分；不足2本的不得分。 </w:t>
            </w:r>
          </w:p>
          <w:p>
            <w:pPr>
              <w:numPr>
                <w:ilvl w:val="0"/>
                <w:numId w:val="0"/>
              </w:numPr>
              <w:spacing w:line="500" w:lineRule="exact"/>
              <w:rPr>
                <w:rFonts w:hint="eastAsia" w:ascii="宋体" w:hAnsi="宋体" w:eastAsia="宋体" w:cs="宋体"/>
                <w:kern w:val="0"/>
                <w:sz w:val="21"/>
                <w:szCs w:val="21"/>
                <w:lang w:val="en-US" w:eastAsia="zh-CN" w:bidi="ar-SA"/>
              </w:rPr>
            </w:pPr>
            <w:r>
              <w:rPr>
                <w:rFonts w:hint="eastAsia" w:ascii="宋体" w:hAnsi="宋体" w:eastAsia="宋体" w:cs="宋体"/>
                <w:b/>
                <w:bCs/>
                <w:color w:val="auto"/>
                <w:sz w:val="21"/>
                <w:szCs w:val="21"/>
                <w:lang w:val="en-US" w:eastAsia="zh-CN"/>
              </w:rPr>
              <w:t>提供以上证书原件扫描件，未提供不得分。</w:t>
            </w:r>
            <w:r>
              <w:rPr>
                <w:rFonts w:hint="eastAsia" w:ascii="宋体" w:hAnsi="宋体" w:eastAsia="宋体" w:cs="宋体"/>
                <w:sz w:val="21"/>
                <w:szCs w:val="21"/>
                <w:lang w:val="en-US" w:eastAsia="zh-CN"/>
              </w:rPr>
              <w:t xml:space="preserve">    </w:t>
            </w:r>
          </w:p>
        </w:tc>
        <w:tc>
          <w:tcPr>
            <w:tcW w:w="72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0"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12</w:t>
            </w:r>
          </w:p>
        </w:tc>
        <w:tc>
          <w:tcPr>
            <w:tcW w:w="1655"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诚信分（2分）</w:t>
            </w:r>
          </w:p>
        </w:tc>
        <w:tc>
          <w:tcPr>
            <w:tcW w:w="6760" w:type="dxa"/>
            <w:tcBorders>
              <w:tl2br w:val="nil"/>
              <w:tr2bl w:val="nil"/>
            </w:tcBorders>
            <w:noWrap w:val="0"/>
            <w:vAlign w:val="center"/>
          </w:tcPr>
          <w:p>
            <w:pPr>
              <w:pStyle w:val="3"/>
              <w:ind w:left="0" w:leftChars="0" w:firstLine="0" w:firstLine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 凡在投标截止时间前三年受到行政处罚、行政处理（含通报）或记入不良行为的，此项得分为0，若无处罚、行政处理（含通报）或记入不良行为的得2分（投标人自行在投标声明书中承诺，如有不良记录有虚假隐瞒的，一经发现将取消投标资格）。</w:t>
            </w:r>
          </w:p>
        </w:tc>
        <w:tc>
          <w:tcPr>
            <w:tcW w:w="72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40"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13</w:t>
            </w:r>
          </w:p>
        </w:tc>
        <w:tc>
          <w:tcPr>
            <w:tcW w:w="1655" w:type="dxa"/>
            <w:tcBorders>
              <w:tl2br w:val="nil"/>
              <w:tr2bl w:val="nil"/>
            </w:tcBorders>
            <w:noWrap w:val="0"/>
            <w:vAlign w:val="center"/>
          </w:tcPr>
          <w:p>
            <w:pPr>
              <w:spacing w:line="3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提供服务便捷性（5分）</w:t>
            </w:r>
          </w:p>
        </w:tc>
        <w:tc>
          <w:tcPr>
            <w:tcW w:w="6760" w:type="dxa"/>
            <w:tcBorders>
              <w:tl2br w:val="nil"/>
              <w:tr2bl w:val="nil"/>
            </w:tcBorders>
            <w:noWrap w:val="0"/>
            <w:vAlign w:val="center"/>
          </w:tcPr>
          <w:p>
            <w:pPr>
              <w:spacing w:line="30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根据投标人服务方案，详细列明设立的服务机构本地化服务能力，投入服务人员实力，应急响应时间等进行综合打分（0-5分）</w:t>
            </w:r>
          </w:p>
        </w:tc>
        <w:tc>
          <w:tcPr>
            <w:tcW w:w="72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40"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14</w:t>
            </w:r>
          </w:p>
        </w:tc>
        <w:tc>
          <w:tcPr>
            <w:tcW w:w="1655" w:type="dxa"/>
            <w:tcBorders>
              <w:tl2br w:val="nil"/>
              <w:tr2bl w:val="nil"/>
            </w:tcBorders>
            <w:noWrap w:val="0"/>
            <w:vAlign w:val="center"/>
          </w:tcPr>
          <w:p>
            <w:pPr>
              <w:spacing w:line="5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特殊承诺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p>
        </w:tc>
        <w:tc>
          <w:tcPr>
            <w:tcW w:w="6760" w:type="dxa"/>
            <w:tcBorders>
              <w:tl2br w:val="nil"/>
              <w:tr2bl w:val="nil"/>
            </w:tcBorders>
            <w:noWrap w:val="0"/>
            <w:vAlign w:val="top"/>
          </w:tcPr>
          <w:p>
            <w:pPr>
              <w:spacing w:line="500" w:lineRule="exact"/>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根据投标人</w:t>
            </w:r>
            <w:r>
              <w:rPr>
                <w:rFonts w:hint="eastAsia" w:ascii="宋体" w:hAnsi="宋体" w:eastAsia="宋体" w:cs="宋体"/>
                <w:sz w:val="21"/>
                <w:szCs w:val="21"/>
              </w:rPr>
              <w:t>对原有保洁人员及保安人员的安置</w:t>
            </w:r>
            <w:r>
              <w:rPr>
                <w:rFonts w:hint="eastAsia" w:ascii="宋体" w:hAnsi="宋体" w:cs="宋体"/>
                <w:sz w:val="21"/>
                <w:szCs w:val="21"/>
                <w:lang w:eastAsia="zh-CN"/>
              </w:rPr>
              <w:t>情况</w:t>
            </w:r>
            <w:r>
              <w:rPr>
                <w:rFonts w:hint="eastAsia" w:ascii="宋体" w:hAnsi="宋体" w:eastAsia="宋体" w:cs="宋体"/>
                <w:sz w:val="21"/>
                <w:szCs w:val="21"/>
              </w:rPr>
              <w:t>及承诺</w:t>
            </w:r>
            <w:r>
              <w:rPr>
                <w:rFonts w:hint="eastAsia" w:ascii="宋体" w:hAnsi="宋体" w:cs="宋体"/>
                <w:sz w:val="21"/>
                <w:szCs w:val="21"/>
                <w:lang w:eastAsia="zh-CN"/>
              </w:rPr>
              <w:t>进行打分，</w:t>
            </w:r>
            <w:r>
              <w:rPr>
                <w:rFonts w:hint="eastAsia" w:ascii="宋体" w:hAnsi="宋体" w:eastAsia="宋体" w:cs="宋体"/>
                <w:sz w:val="21"/>
                <w:szCs w:val="21"/>
                <w:lang w:eastAsia="zh-CN"/>
              </w:rPr>
              <w:t>承诺全部安置</w:t>
            </w:r>
            <w:r>
              <w:rPr>
                <w:rFonts w:hint="eastAsia" w:ascii="宋体" w:hAnsi="宋体" w:cs="宋体"/>
                <w:sz w:val="21"/>
                <w:szCs w:val="21"/>
                <w:lang w:eastAsia="zh-CN"/>
              </w:rPr>
              <w:t>的</w:t>
            </w:r>
            <w:r>
              <w:rPr>
                <w:rFonts w:hint="eastAsia" w:ascii="宋体" w:hAnsi="宋体" w:eastAsia="宋体" w:cs="宋体"/>
                <w:sz w:val="21"/>
                <w:szCs w:val="21"/>
                <w:lang w:eastAsia="zh-CN"/>
              </w:rPr>
              <w:t>得</w:t>
            </w:r>
            <w:r>
              <w:rPr>
                <w:rFonts w:hint="eastAsia" w:ascii="宋体" w:hAnsi="宋体" w:eastAsia="宋体" w:cs="宋体"/>
                <w:sz w:val="21"/>
                <w:szCs w:val="21"/>
                <w:lang w:val="en-US" w:eastAsia="zh-CN"/>
              </w:rPr>
              <w:t>5分，否则不得分</w:t>
            </w:r>
            <w:r>
              <w:rPr>
                <w:rFonts w:hint="eastAsia" w:ascii="宋体" w:hAnsi="宋体" w:cs="宋体"/>
                <w:sz w:val="21"/>
                <w:szCs w:val="21"/>
                <w:lang w:val="en-US" w:eastAsia="zh-CN"/>
              </w:rPr>
              <w:t>。</w:t>
            </w:r>
          </w:p>
        </w:tc>
        <w:tc>
          <w:tcPr>
            <w:tcW w:w="72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640"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r>
              <w:rPr>
                <w:rFonts w:hint="eastAsia" w:ascii="宋体" w:hAnsi="宋体" w:cs="宋体"/>
                <w:kern w:val="0"/>
                <w:sz w:val="21"/>
                <w:szCs w:val="21"/>
                <w:lang w:val="en-US" w:eastAsia="zh-CN" w:bidi="ar-SA"/>
              </w:rPr>
              <w:t>5</w:t>
            </w:r>
          </w:p>
        </w:tc>
        <w:tc>
          <w:tcPr>
            <w:tcW w:w="1655"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报价分（20分）</w:t>
            </w:r>
          </w:p>
        </w:tc>
        <w:tc>
          <w:tcPr>
            <w:tcW w:w="6760"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取投标合格投标人的投标最终报价最低价为基准价。基准价为</w:t>
            </w:r>
            <w:r>
              <w:rPr>
                <w:rFonts w:hint="eastAsia" w:ascii="宋体" w:hAnsi="宋体" w:cs="宋体"/>
                <w:kern w:val="0"/>
                <w:sz w:val="21"/>
                <w:szCs w:val="21"/>
                <w:lang w:val="en-US" w:eastAsia="zh-CN" w:bidi="ar-SA"/>
              </w:rPr>
              <w:t>2</w:t>
            </w:r>
            <w:r>
              <w:rPr>
                <w:rFonts w:hint="eastAsia" w:ascii="宋体" w:hAnsi="宋体" w:eastAsia="宋体" w:cs="宋体"/>
                <w:kern w:val="0"/>
                <w:sz w:val="21"/>
                <w:szCs w:val="21"/>
                <w:lang w:val="en-US" w:eastAsia="zh-CN" w:bidi="ar-SA"/>
              </w:rPr>
              <w:t>0分。投标报价得分＝（评标基准价/最终投标报价）×</w:t>
            </w:r>
            <w:r>
              <w:rPr>
                <w:rFonts w:hint="eastAsia" w:ascii="宋体" w:hAnsi="宋体" w:cs="宋体"/>
                <w:kern w:val="0"/>
                <w:sz w:val="21"/>
                <w:szCs w:val="21"/>
                <w:lang w:val="en-US" w:eastAsia="zh-CN" w:bidi="ar-SA"/>
              </w:rPr>
              <w:t>2</w:t>
            </w:r>
            <w:r>
              <w:rPr>
                <w:rFonts w:hint="eastAsia" w:ascii="宋体" w:hAnsi="宋体" w:eastAsia="宋体" w:cs="宋体"/>
                <w:kern w:val="0"/>
                <w:sz w:val="21"/>
                <w:szCs w:val="21"/>
                <w:lang w:val="en-US" w:eastAsia="zh-CN" w:bidi="ar-SA"/>
              </w:rPr>
              <w:t>0 %×100（小数点后保留2位小数）。（注：对于</w:t>
            </w:r>
            <w:r>
              <w:rPr>
                <w:rFonts w:hint="eastAsia" w:ascii="宋体" w:hAnsi="宋体" w:eastAsia="宋体" w:cs="宋体"/>
                <w:kern w:val="0"/>
                <w:sz w:val="21"/>
                <w:szCs w:val="21"/>
                <w:lang w:val="zh-CN" w:eastAsia="zh-CN" w:bidi="ar-SA"/>
              </w:rPr>
              <w:t>符合政府采购政策及优惠的</w:t>
            </w:r>
            <w:r>
              <w:rPr>
                <w:rFonts w:hint="eastAsia" w:ascii="宋体" w:hAnsi="宋体" w:eastAsia="宋体" w:cs="宋体"/>
                <w:kern w:val="0"/>
                <w:sz w:val="21"/>
                <w:szCs w:val="21"/>
                <w:lang w:val="en-US" w:eastAsia="zh-CN" w:bidi="ar-SA"/>
              </w:rPr>
              <w:t>企业产品给予一定比例的价格扣除，具体执行依据见本章第二点的第四条</w:t>
            </w:r>
            <w:r>
              <w:rPr>
                <w:rFonts w:hint="eastAsia" w:ascii="宋体" w:hAnsi="宋体" w:eastAsia="宋体" w:cs="宋体"/>
                <w:kern w:val="0"/>
                <w:sz w:val="21"/>
                <w:szCs w:val="21"/>
                <w:lang w:val="zh-CN" w:eastAsia="zh-CN" w:bidi="ar-SA"/>
              </w:rPr>
              <w:t>“政府采购政策及优惠”内的规定</w:t>
            </w:r>
            <w:r>
              <w:rPr>
                <w:rFonts w:hint="eastAsia" w:ascii="宋体" w:hAnsi="宋体" w:eastAsia="宋体" w:cs="宋体"/>
                <w:kern w:val="0"/>
                <w:sz w:val="21"/>
                <w:szCs w:val="21"/>
                <w:lang w:val="en-US" w:eastAsia="zh-CN" w:bidi="ar-SA"/>
              </w:rPr>
              <w:t>）</w:t>
            </w:r>
          </w:p>
        </w:tc>
        <w:tc>
          <w:tcPr>
            <w:tcW w:w="727" w:type="dxa"/>
            <w:tcBorders>
              <w:tl2br w:val="nil"/>
              <w:tr2bl w:val="nil"/>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20</w:t>
            </w:r>
          </w:p>
        </w:tc>
      </w:tr>
    </w:tbl>
    <w:p>
      <w:pPr>
        <w:pStyle w:val="2"/>
        <w:rPr>
          <w:rFonts w:hint="eastAsia"/>
        </w:rPr>
      </w:pPr>
    </w:p>
    <w:p>
      <w:pPr>
        <w:pStyle w:val="4"/>
        <w:keepNext/>
        <w:keepLines/>
        <w:pageBreakBefore/>
        <w:widowControl w:val="0"/>
        <w:numPr>
          <w:ilvl w:val="0"/>
          <w:numId w:val="4"/>
        </w:numPr>
        <w:kinsoku/>
        <w:wordWrap/>
        <w:overflowPunct/>
        <w:topLinePunct w:val="0"/>
        <w:autoSpaceDE/>
        <w:autoSpaceDN/>
        <w:bidi w:val="0"/>
        <w:adjustRightInd/>
        <w:snapToGrid/>
        <w:spacing w:line="579" w:lineRule="auto"/>
        <w:jc w:val="center"/>
        <w:textAlignment w:val="auto"/>
        <w:rPr>
          <w:rFonts w:hint="eastAsia"/>
          <w:color w:val="000000"/>
        </w:rPr>
      </w:pPr>
      <w:r>
        <w:rPr>
          <w:rFonts w:hint="eastAsia"/>
          <w:color w:val="000000"/>
        </w:rPr>
        <w:t>项目需求</w:t>
      </w:r>
    </w:p>
    <w:p>
      <w:pPr>
        <w:tabs>
          <w:tab w:val="left" w:pos="8280"/>
        </w:tabs>
        <w:autoSpaceDE w:val="0"/>
        <w:autoSpaceDN w:val="0"/>
        <w:adjustRightInd w:val="0"/>
        <w:spacing w:line="360" w:lineRule="auto"/>
        <w:ind w:right="25"/>
        <w:rPr>
          <w:rFonts w:ascii="宋体" w:hAnsi="宋体" w:eastAsia="宋体"/>
          <w:sz w:val="24"/>
          <w:szCs w:val="24"/>
        </w:rPr>
      </w:pPr>
      <w:r>
        <w:rPr>
          <w:rFonts w:hint="eastAsia" w:ascii="宋体" w:hAnsi="宋体" w:eastAsia="宋体"/>
          <w:b/>
          <w:sz w:val="24"/>
          <w:szCs w:val="24"/>
        </w:rPr>
        <w:t>一、</w:t>
      </w:r>
      <w:r>
        <w:rPr>
          <w:rFonts w:hint="eastAsia" w:ascii="宋体" w:hAnsi="宋体" w:cs="宋体"/>
          <w:b/>
          <w:sz w:val="24"/>
          <w:szCs w:val="24"/>
        </w:rPr>
        <w:t>磋商项目一览表</w:t>
      </w:r>
    </w:p>
    <w:p>
      <w:pPr>
        <w:tabs>
          <w:tab w:val="left" w:pos="8280"/>
        </w:tabs>
        <w:autoSpaceDE w:val="0"/>
        <w:autoSpaceDN w:val="0"/>
        <w:adjustRightInd w:val="0"/>
        <w:spacing w:line="360" w:lineRule="auto"/>
        <w:ind w:right="25" w:firstLine="280"/>
        <w:rPr>
          <w:rFonts w:ascii="宋体" w:hAnsi="宋体" w:eastAsia="宋体"/>
          <w:color w:val="33CCCC"/>
          <w:sz w:val="24"/>
          <w:szCs w:val="24"/>
        </w:rPr>
      </w:pPr>
      <w:r>
        <w:rPr>
          <w:rFonts w:hint="eastAsia" w:ascii="宋体" w:hAnsi="宋体"/>
          <w:sz w:val="24"/>
        </w:rPr>
        <w:t>本次磋商</w:t>
      </w:r>
      <w:r>
        <w:rPr>
          <w:rFonts w:hint="eastAsia" w:ascii="宋体" w:hAnsi="宋体" w:eastAsia="宋体"/>
          <w:sz w:val="24"/>
          <w:szCs w:val="24"/>
        </w:rPr>
        <w:t>共</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1</w:t>
      </w:r>
      <w:r>
        <w:rPr>
          <w:rFonts w:hint="eastAsia" w:ascii="宋体" w:hAnsi="宋体" w:eastAsia="宋体"/>
          <w:color w:val="auto"/>
          <w:sz w:val="24"/>
          <w:szCs w:val="24"/>
          <w:u w:val="single"/>
        </w:rPr>
        <w:t xml:space="preserve"> </w:t>
      </w:r>
      <w:r>
        <w:rPr>
          <w:rFonts w:hint="eastAsia" w:ascii="宋体" w:hAnsi="宋体" w:eastAsia="宋体"/>
          <w:sz w:val="24"/>
          <w:szCs w:val="24"/>
        </w:rPr>
        <w:t>个标段，具体内容如下表：</w:t>
      </w:r>
    </w:p>
    <w:p>
      <w:pPr>
        <w:rPr>
          <w:rFonts w:hint="default"/>
          <w:lang w:eastAsia="zh-CN"/>
        </w:rPr>
      </w:pPr>
    </w:p>
    <w:tbl>
      <w:tblPr>
        <w:tblStyle w:val="30"/>
        <w:tblpPr w:leftFromText="180" w:rightFromText="180" w:vertAnchor="text" w:horzAnchor="page" w:tblpX="1588" w:tblpY="16"/>
        <w:tblOverlap w:val="never"/>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177"/>
        <w:gridCol w:w="2839"/>
        <w:gridCol w:w="868"/>
        <w:gridCol w:w="643"/>
        <w:gridCol w:w="1071"/>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61" w:type="dxa"/>
            <w:noWrap w:val="0"/>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jc w:val="center"/>
              <w:textAlignment w:val="auto"/>
              <w:rPr>
                <w:rFonts w:hint="default" w:ascii="Times New Roman" w:hAnsi="Times New Roman" w:eastAsia="宋体" w:cs="Times New Roman"/>
                <w:b/>
                <w:color w:val="auto"/>
                <w:sz w:val="21"/>
                <w:szCs w:val="21"/>
              </w:rPr>
            </w:pPr>
            <w:r>
              <w:rPr>
                <w:rFonts w:hint="eastAsia" w:cs="Times New Roman"/>
                <w:b/>
                <w:color w:val="auto"/>
                <w:sz w:val="21"/>
                <w:szCs w:val="21"/>
                <w:lang w:val="en-US" w:eastAsia="zh-CN"/>
              </w:rPr>
              <w:t>标项</w:t>
            </w:r>
          </w:p>
        </w:tc>
        <w:tc>
          <w:tcPr>
            <w:tcW w:w="1177" w:type="dxa"/>
            <w:noWrap w:val="0"/>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firstLine="105" w:firstLineChars="5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项目</w:t>
            </w:r>
          </w:p>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firstLine="105" w:firstLineChars="5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名称</w:t>
            </w:r>
          </w:p>
        </w:tc>
        <w:tc>
          <w:tcPr>
            <w:tcW w:w="2839" w:type="dxa"/>
            <w:noWrap w:val="0"/>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0"/>
                <w:sz w:val="21"/>
                <w:szCs w:val="21"/>
              </w:rPr>
              <w:t>简要技术要求</w:t>
            </w:r>
          </w:p>
        </w:tc>
        <w:tc>
          <w:tcPr>
            <w:tcW w:w="868" w:type="dxa"/>
            <w:noWrap w:val="0"/>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数量</w:t>
            </w:r>
          </w:p>
        </w:tc>
        <w:tc>
          <w:tcPr>
            <w:tcW w:w="643" w:type="dxa"/>
            <w:noWrap w:val="0"/>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单位</w:t>
            </w:r>
          </w:p>
        </w:tc>
        <w:tc>
          <w:tcPr>
            <w:tcW w:w="1071" w:type="dxa"/>
            <w:noWrap w:val="0"/>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rPr>
              <w:t>预</w:t>
            </w:r>
            <w:r>
              <w:rPr>
                <w:rFonts w:hint="default" w:ascii="Times New Roman" w:hAnsi="Times New Roman" w:eastAsia="宋体" w:cs="Times New Roman"/>
                <w:b/>
                <w:color w:val="auto"/>
                <w:sz w:val="21"/>
                <w:szCs w:val="21"/>
                <w:lang w:val="en-US" w:eastAsia="zh-CN"/>
              </w:rPr>
              <w:t>算</w:t>
            </w:r>
          </w:p>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sz w:val="21"/>
                <w:szCs w:val="21"/>
              </w:rPr>
              <w:t>（万元）</w:t>
            </w:r>
          </w:p>
        </w:tc>
        <w:tc>
          <w:tcPr>
            <w:tcW w:w="2057" w:type="dxa"/>
            <w:noWrap w:val="0"/>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jc w:val="center"/>
              <w:textAlignment w:val="auto"/>
              <w:rPr>
                <w:rFonts w:hint="eastAsia" w:ascii="Times New Roman" w:hAnsi="Times New Roman" w:eastAsia="宋体" w:cs="Times New Roman"/>
                <w:b/>
                <w:color w:val="auto"/>
                <w:sz w:val="21"/>
                <w:szCs w:val="21"/>
                <w:lang w:eastAsia="zh-CN"/>
              </w:rPr>
            </w:pPr>
            <w:r>
              <w:rPr>
                <w:rFonts w:hint="eastAsia" w:cs="Times New Roman"/>
                <w:b/>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6" w:hRule="atLeast"/>
        </w:trPr>
        <w:tc>
          <w:tcPr>
            <w:tcW w:w="661" w:type="dxa"/>
            <w:noWrap w:val="0"/>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w:t>
            </w:r>
          </w:p>
        </w:tc>
        <w:tc>
          <w:tcPr>
            <w:tcW w:w="1177"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right="23" w:right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玉环市楚门镇物业管理服务采购项目</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right="23" w:rightChars="0"/>
              <w:jc w:val="center"/>
              <w:textAlignment w:val="auto"/>
              <w:rPr>
                <w:rFonts w:hint="default" w:ascii="Times New Roman" w:hAnsi="Times New Roman" w:eastAsia="宋体" w:cs="Times New Roman"/>
                <w:color w:val="auto"/>
                <w:sz w:val="21"/>
                <w:szCs w:val="21"/>
              </w:rPr>
            </w:pPr>
          </w:p>
        </w:tc>
        <w:tc>
          <w:tcPr>
            <w:tcW w:w="2839"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right="23" w:rightChars="0"/>
              <w:jc w:val="left"/>
              <w:textAlignment w:val="auto"/>
              <w:rPr>
                <w:rFonts w:hint="eastAsia" w:cs="Times New Roman"/>
                <w:color w:val="auto"/>
                <w:sz w:val="21"/>
                <w:szCs w:val="21"/>
                <w:lang w:val="en-US" w:eastAsia="zh-CN"/>
              </w:rPr>
            </w:pPr>
            <w:r>
              <w:rPr>
                <w:rFonts w:hint="eastAsia" w:cs="Times New Roman"/>
                <w:color w:val="auto"/>
                <w:sz w:val="21"/>
                <w:szCs w:val="21"/>
                <w:lang w:val="en-US" w:eastAsia="zh-CN"/>
              </w:rPr>
              <w:t>镇社会公共服务中心、行政审批服务中心、文玲书院、邻里中心等四处办公场所，总建筑面积为28207平方米，其中镇社会公共服务中心建筑面积22270平方米、行政审批服务中心建筑面积1937平方米、文玲书院建筑面积3200平方米、邻里中心建筑面积800平方米。涉及上述地址的安保、保洁等物业管理采购。</w:t>
            </w:r>
          </w:p>
        </w:tc>
        <w:tc>
          <w:tcPr>
            <w:tcW w:w="868"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right="23" w:rightChars="0"/>
              <w:jc w:val="center"/>
              <w:textAlignment w:val="auto"/>
              <w:rPr>
                <w:rFonts w:hint="default" w:cs="Times New Roman"/>
                <w:color w:val="auto"/>
                <w:sz w:val="21"/>
                <w:szCs w:val="21"/>
                <w:lang w:val="en-US" w:eastAsia="zh-CN"/>
              </w:rPr>
            </w:pPr>
            <w:r>
              <w:rPr>
                <w:rFonts w:hint="default" w:cs="Times New Roman"/>
                <w:color w:val="auto"/>
                <w:sz w:val="21"/>
                <w:szCs w:val="21"/>
                <w:lang w:val="en-US" w:eastAsia="zh-CN"/>
              </w:rPr>
              <w:t>1</w:t>
            </w:r>
          </w:p>
        </w:tc>
        <w:tc>
          <w:tcPr>
            <w:tcW w:w="643"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right="23" w:rightChars="0" w:firstLine="210" w:firstLineChars="100"/>
              <w:jc w:val="left"/>
              <w:textAlignment w:val="auto"/>
              <w:rPr>
                <w:rFonts w:hint="default" w:cs="Times New Roman"/>
                <w:color w:val="auto"/>
                <w:sz w:val="21"/>
                <w:szCs w:val="21"/>
                <w:lang w:val="en-US" w:eastAsia="zh-CN"/>
              </w:rPr>
            </w:pPr>
            <w:r>
              <w:rPr>
                <w:rFonts w:hint="eastAsia" w:cs="Times New Roman"/>
                <w:color w:val="auto"/>
                <w:sz w:val="21"/>
                <w:szCs w:val="21"/>
                <w:lang w:val="en-US" w:eastAsia="zh-CN"/>
              </w:rPr>
              <w:t>年</w:t>
            </w:r>
          </w:p>
        </w:tc>
        <w:tc>
          <w:tcPr>
            <w:tcW w:w="1071"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right="23" w:right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120</w:t>
            </w:r>
          </w:p>
        </w:tc>
        <w:tc>
          <w:tcPr>
            <w:tcW w:w="2057" w:type="dxa"/>
            <w:noWrap w:val="0"/>
            <w:vAlign w:val="center"/>
          </w:tcPr>
          <w:p>
            <w:pPr>
              <w:bidi w:val="0"/>
              <w:rPr>
                <w:rFonts w:hint="default" w:ascii="Times New Roman" w:hAnsi="Times New Roman" w:eastAsia="宋体" w:cs="Times New Roman"/>
                <w:color w:val="auto"/>
                <w:sz w:val="21"/>
                <w:szCs w:val="21"/>
                <w:lang w:val="en-US"/>
              </w:rPr>
            </w:pPr>
            <w:r>
              <w:rPr>
                <w:rFonts w:hint="eastAsia"/>
                <w:sz w:val="21"/>
                <w:szCs w:val="21"/>
              </w:rPr>
              <w:t>本次采购的服务期为1年</w:t>
            </w:r>
            <w:r>
              <w:rPr>
                <w:rFonts w:hint="eastAsia"/>
                <w:sz w:val="21"/>
                <w:szCs w:val="21"/>
                <w:lang w:eastAsia="zh-CN"/>
              </w:rPr>
              <w:t>，</w:t>
            </w:r>
            <w:r>
              <w:rPr>
                <w:rFonts w:hint="eastAsia"/>
                <w:sz w:val="21"/>
                <w:szCs w:val="21"/>
              </w:rPr>
              <w:t>本项目采用1+1模式。如采购人对供应商上一年的服务质量满意，</w:t>
            </w:r>
            <w:r>
              <w:rPr>
                <w:rFonts w:hint="eastAsia"/>
                <w:sz w:val="21"/>
                <w:szCs w:val="21"/>
                <w:lang w:eastAsia="zh-CN"/>
              </w:rPr>
              <w:t>采购人</w:t>
            </w:r>
            <w:r>
              <w:rPr>
                <w:rFonts w:hint="eastAsia"/>
                <w:sz w:val="21"/>
                <w:szCs w:val="21"/>
              </w:rPr>
              <w:t>根据工作的实际情况决定是否续签下一年的合同，续签合同最多可续签</w:t>
            </w:r>
            <w:r>
              <w:rPr>
                <w:rFonts w:hint="eastAsia"/>
                <w:sz w:val="21"/>
                <w:szCs w:val="21"/>
                <w:lang w:eastAsia="zh-CN"/>
              </w:rPr>
              <w:t>一</w:t>
            </w:r>
            <w:r>
              <w:rPr>
                <w:rFonts w:hint="eastAsia"/>
                <w:sz w:val="21"/>
                <w:szCs w:val="21"/>
              </w:rPr>
              <w:t>年；若续签，续签合同按原合同履行。</w:t>
            </w:r>
          </w:p>
        </w:tc>
      </w:tr>
    </w:tbl>
    <w:p>
      <w:pPr>
        <w:rPr>
          <w:rFonts w:hint="default"/>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cs="宋体"/>
          <w:b/>
          <w:color w:val="auto"/>
          <w:sz w:val="21"/>
          <w:szCs w:val="21"/>
          <w:lang w:eastAsia="zh-CN"/>
        </w:rPr>
        <w:t>二</w:t>
      </w:r>
      <w:r>
        <w:rPr>
          <w:rFonts w:hint="eastAsia" w:ascii="宋体" w:hAnsi="宋体" w:eastAsia="宋体" w:cs="宋体"/>
          <w:b/>
          <w:color w:val="auto"/>
          <w:sz w:val="21"/>
          <w:szCs w:val="21"/>
        </w:rPr>
        <w:t>、招标项目概况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本项目为</w:t>
      </w:r>
      <w:r>
        <w:rPr>
          <w:rFonts w:hint="eastAsia" w:ascii="宋体" w:hAnsi="宋体" w:eastAsia="宋体" w:cs="宋体"/>
          <w:sz w:val="21"/>
          <w:szCs w:val="21"/>
          <w:lang w:val="en-US" w:eastAsia="zh-CN"/>
        </w:rPr>
        <w:t>玉环市楚门镇物业管理服务</w:t>
      </w:r>
      <w:r>
        <w:rPr>
          <w:rFonts w:hint="eastAsia" w:ascii="宋体" w:hAnsi="宋体" w:eastAsia="宋体" w:cs="宋体"/>
          <w:sz w:val="21"/>
          <w:szCs w:val="21"/>
        </w:rPr>
        <w:t>采购</w:t>
      </w:r>
      <w:r>
        <w:rPr>
          <w:rFonts w:hint="eastAsia" w:ascii="宋体" w:hAnsi="宋体" w:eastAsia="宋体" w:cs="宋体"/>
          <w:sz w:val="21"/>
          <w:szCs w:val="21"/>
          <w:lang w:val="en-US" w:eastAsia="zh-CN"/>
        </w:rPr>
        <w:t>，服务范围</w:t>
      </w:r>
      <w:r>
        <w:rPr>
          <w:rFonts w:hint="eastAsia" w:ascii="宋体" w:hAnsi="宋体" w:eastAsia="宋体" w:cs="宋体"/>
          <w:color w:val="auto"/>
          <w:sz w:val="21"/>
          <w:szCs w:val="21"/>
          <w:lang w:val="en-US" w:eastAsia="zh-CN"/>
        </w:rPr>
        <w:t>总建筑面积为28207平方米，其中镇社会公共服务中心建筑面积22270平方米、行政审批服务中心建筑面积1937平方米、文玲书院建筑面积3200平方米、邻里中心建筑面积800平方米。</w:t>
      </w:r>
      <w:r>
        <w:rPr>
          <w:rFonts w:hint="eastAsia" w:ascii="宋体" w:hAnsi="宋体" w:eastAsia="宋体" w:cs="宋体"/>
          <w:sz w:val="21"/>
          <w:szCs w:val="21"/>
          <w:lang w:val="en-US" w:eastAsia="zh-CN"/>
        </w:rPr>
        <w:t>本次采购服务内容为镇社会公共服务中心、行政审批服务中心、文玲书院、邻里中心等四处办公场所的</w:t>
      </w:r>
      <w:r>
        <w:rPr>
          <w:rFonts w:hint="eastAsia" w:ascii="宋体" w:hAnsi="宋体" w:cs="宋体"/>
          <w:sz w:val="21"/>
          <w:szCs w:val="21"/>
          <w:lang w:val="en-US" w:eastAsia="zh-CN"/>
        </w:rPr>
        <w:t>安保、保洁</w:t>
      </w:r>
      <w:r>
        <w:rPr>
          <w:rFonts w:hint="eastAsia" w:ascii="宋体" w:hAnsi="宋体" w:eastAsia="宋体" w:cs="宋体"/>
          <w:sz w:val="21"/>
          <w:szCs w:val="21"/>
          <w:lang w:val="en-US" w:eastAsia="zh-CN"/>
        </w:rPr>
        <w:t>等物业管</w:t>
      </w:r>
      <w:r>
        <w:rPr>
          <w:rFonts w:hint="eastAsia" w:ascii="宋体" w:hAnsi="宋体" w:eastAsia="宋体" w:cs="宋体"/>
          <w:color w:val="auto"/>
          <w:sz w:val="21"/>
          <w:szCs w:val="21"/>
          <w:lang w:val="en-US" w:eastAsia="zh-CN"/>
        </w:rPr>
        <w:t>理服务。</w:t>
      </w:r>
      <w:r>
        <w:rPr>
          <w:rFonts w:hint="eastAsia" w:ascii="宋体" w:hAnsi="宋体" w:eastAsia="宋体" w:cs="宋体"/>
          <w:sz w:val="21"/>
          <w:szCs w:val="21"/>
        </w:rPr>
        <w:t>投标人应根据采购要求，在对</w:t>
      </w:r>
      <w:r>
        <w:rPr>
          <w:rFonts w:hint="eastAsia" w:ascii="宋体" w:hAnsi="宋体" w:eastAsia="宋体" w:cs="宋体"/>
          <w:sz w:val="21"/>
          <w:szCs w:val="21"/>
          <w:lang w:val="en-US" w:eastAsia="zh-CN"/>
        </w:rPr>
        <w:t>四处办公场所</w:t>
      </w:r>
      <w:r>
        <w:rPr>
          <w:rFonts w:hint="eastAsia" w:ascii="宋体" w:hAnsi="宋体" w:eastAsia="宋体" w:cs="宋体"/>
          <w:sz w:val="21"/>
          <w:szCs w:val="21"/>
        </w:rPr>
        <w:t>现场、周边环境全面了解的情况下编制科学合理、切实可行的组织实施计划以及具体的保障措施、工作等程序，以合理的服务流程和服务人数、优良的服务质量、科学的物业</w:t>
      </w:r>
      <w:r>
        <w:rPr>
          <w:rFonts w:hint="eastAsia" w:ascii="宋体" w:hAnsi="宋体" w:eastAsia="宋体" w:cs="宋体"/>
          <w:sz w:val="21"/>
          <w:szCs w:val="21"/>
          <w:lang w:eastAsia="zh-CN"/>
        </w:rPr>
        <w:t>管理</w:t>
      </w:r>
      <w:r>
        <w:rPr>
          <w:rFonts w:hint="eastAsia" w:ascii="宋体" w:hAnsi="宋体" w:eastAsia="宋体" w:cs="宋体"/>
          <w:sz w:val="21"/>
          <w:szCs w:val="21"/>
        </w:rPr>
        <w:t>、稳定的服务队伍、完善的培训体制、优惠的价格来制订详细的服务方案，充分体现自身的实力，发挥自身优势，用热心、爱心、专心、贴心服务，提供全方位、一体化的专业服务保障，保证</w:t>
      </w:r>
      <w:r>
        <w:rPr>
          <w:rFonts w:hint="eastAsia" w:ascii="宋体" w:hAnsi="宋体" w:eastAsia="宋体" w:cs="宋体"/>
          <w:sz w:val="21"/>
          <w:szCs w:val="21"/>
          <w:lang w:eastAsia="zh-CN"/>
        </w:rPr>
        <w:t>楚门镇物业管理</w:t>
      </w:r>
      <w:r>
        <w:rPr>
          <w:rFonts w:hint="eastAsia" w:ascii="宋体" w:hAnsi="宋体" w:eastAsia="宋体" w:cs="宋体"/>
          <w:sz w:val="21"/>
          <w:szCs w:val="21"/>
        </w:rPr>
        <w:t>服务工作正常进行。</w:t>
      </w:r>
    </w:p>
    <w:p>
      <w:pPr>
        <w:pStyle w:val="2"/>
        <w:numPr>
          <w:ilvl w:val="0"/>
          <w:numId w:val="0"/>
        </w:numPr>
        <w:rPr>
          <w:rFonts w:hint="eastAsia" w:ascii="宋体" w:hAnsi="宋体" w:eastAsia="宋体" w:cs="宋体"/>
          <w:b/>
          <w:bCs/>
          <w:color w:val="000000"/>
          <w:sz w:val="21"/>
          <w:szCs w:val="21"/>
          <w:lang w:eastAsia="zh-CN"/>
        </w:rPr>
      </w:pPr>
      <w:r>
        <w:rPr>
          <w:rFonts w:hint="eastAsia" w:ascii="宋体" w:hAnsi="宋体" w:cs="宋体"/>
          <w:b/>
          <w:bCs/>
          <w:color w:val="000000"/>
          <w:sz w:val="21"/>
          <w:szCs w:val="21"/>
          <w:lang w:eastAsia="zh-CN"/>
        </w:rPr>
        <w:t>三、</w:t>
      </w:r>
      <w:r>
        <w:rPr>
          <w:rFonts w:hint="eastAsia" w:ascii="宋体" w:hAnsi="宋体" w:eastAsia="宋体" w:cs="宋体"/>
          <w:b/>
          <w:bCs/>
          <w:color w:val="000000"/>
          <w:sz w:val="21"/>
          <w:szCs w:val="21"/>
          <w:lang w:eastAsia="zh-CN"/>
        </w:rPr>
        <w:t>服务需求及人员配置要求</w:t>
      </w:r>
    </w:p>
    <w:p>
      <w:pPr>
        <w:pStyle w:val="71"/>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服务需求</w:t>
      </w:r>
    </w:p>
    <w:p>
      <w:pPr>
        <w:pStyle w:val="7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为了使</w:t>
      </w:r>
      <w:r>
        <w:rPr>
          <w:rFonts w:hint="eastAsia" w:ascii="宋体" w:hAnsi="宋体" w:eastAsia="宋体" w:cs="宋体"/>
          <w:sz w:val="21"/>
          <w:szCs w:val="21"/>
          <w:lang w:val="en-US" w:eastAsia="zh-CN"/>
        </w:rPr>
        <w:t>镇社会公共服务中心、行政审批服务中心、文玲书院、邻里中心等四处办公场所</w:t>
      </w:r>
      <w:r>
        <w:rPr>
          <w:rFonts w:hint="eastAsia" w:ascii="宋体" w:hAnsi="宋体" w:eastAsia="宋体" w:cs="宋体"/>
          <w:sz w:val="21"/>
          <w:szCs w:val="21"/>
        </w:rPr>
        <w:t>的公用设施的正常使用，为业主创造优美、整洁、安全、方便、舒适、文明的办公居住环境，严格执行物业管理方面的法律法规和政策。</w:t>
      </w:r>
    </w:p>
    <w:p>
      <w:pPr>
        <w:pStyle w:val="7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根据</w:t>
      </w:r>
      <w:r>
        <w:rPr>
          <w:rFonts w:hint="eastAsia" w:ascii="宋体" w:hAnsi="宋体" w:eastAsia="宋体" w:cs="宋体"/>
          <w:sz w:val="21"/>
          <w:szCs w:val="21"/>
          <w:lang w:val="en-US" w:eastAsia="zh-CN"/>
        </w:rPr>
        <w:t>镇社会公共服务中心、行政审批服务中心、文玲书院、邻里中心等四处办公场所</w:t>
      </w:r>
      <w:r>
        <w:rPr>
          <w:rFonts w:hint="eastAsia" w:ascii="宋体" w:hAnsi="宋体" w:eastAsia="宋体" w:cs="宋体"/>
          <w:sz w:val="21"/>
          <w:szCs w:val="21"/>
        </w:rPr>
        <w:t>的实际情况，整个区域范围内进行全天候执勤（包括停车管理），设立固定岗位和流动岗位；确保人身财产安全；消防安全管理。负责办公室、走廊、卫生间、室外保洁。负责照明灯更换等日常维修水电和零星维修管理及维护工作等；负责电梯日常维护。</w:t>
      </w:r>
    </w:p>
    <w:p>
      <w:pPr>
        <w:pStyle w:val="7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以《物业管理条例》为依据，本着安全第一、质量第一。服务至上的原则，认真做好</w:t>
      </w:r>
      <w:r>
        <w:rPr>
          <w:rFonts w:hint="eastAsia" w:ascii="宋体" w:hAnsi="宋体" w:eastAsia="宋体" w:cs="宋体"/>
          <w:sz w:val="21"/>
          <w:szCs w:val="21"/>
          <w:lang w:val="en-US" w:eastAsia="zh-CN"/>
        </w:rPr>
        <w:t>镇社会公共服务中心、行政审批服务中心、文玲书院、邻里中心等四处办公场所</w:t>
      </w:r>
      <w:r>
        <w:rPr>
          <w:rFonts w:hint="eastAsia" w:ascii="宋体" w:hAnsi="宋体" w:eastAsia="宋体" w:cs="宋体"/>
          <w:sz w:val="21"/>
          <w:szCs w:val="21"/>
        </w:rPr>
        <w:t>的保洁服务、安保服务</w:t>
      </w:r>
      <w:r>
        <w:rPr>
          <w:rFonts w:hint="eastAsia" w:ascii="宋体" w:hAnsi="宋体" w:eastAsia="宋体" w:cs="宋体"/>
          <w:sz w:val="21"/>
          <w:szCs w:val="21"/>
          <w:lang w:eastAsia="zh-CN"/>
        </w:rPr>
        <w:t>。</w:t>
      </w:r>
    </w:p>
    <w:p>
      <w:pPr>
        <w:pStyle w:val="2"/>
        <w:numPr>
          <w:ilvl w:val="0"/>
          <w:numId w:val="6"/>
        </w:numP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人员配置要求</w:t>
      </w:r>
    </w:p>
    <w:tbl>
      <w:tblPr>
        <w:tblStyle w:val="31"/>
        <w:tblW w:w="87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8"/>
        <w:gridCol w:w="1288"/>
        <w:gridCol w:w="1130"/>
        <w:gridCol w:w="5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1308" w:type="dxa"/>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288" w:type="dxa"/>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岗位</w:t>
            </w:r>
          </w:p>
        </w:tc>
        <w:tc>
          <w:tcPr>
            <w:tcW w:w="1130" w:type="dxa"/>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人数</w:t>
            </w:r>
          </w:p>
        </w:tc>
        <w:tc>
          <w:tcPr>
            <w:tcW w:w="5039" w:type="dxa"/>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jc w:val="center"/>
        </w:trPr>
        <w:tc>
          <w:tcPr>
            <w:tcW w:w="1308" w:type="dxa"/>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w:t>
            </w:r>
          </w:p>
        </w:tc>
        <w:tc>
          <w:tcPr>
            <w:tcW w:w="1288" w:type="dxa"/>
            <w:noWrap w:val="0"/>
            <w:vAlign w:val="center"/>
          </w:tcPr>
          <w:p>
            <w:pPr>
              <w:jc w:val="center"/>
              <w:rPr>
                <w:rFonts w:hint="eastAsia" w:ascii="宋体" w:hAnsi="宋体" w:eastAsia="宋体" w:cs="宋体"/>
                <w:b/>
                <w:color w:val="auto"/>
                <w:sz w:val="21"/>
                <w:szCs w:val="21"/>
              </w:rPr>
            </w:pPr>
            <w:r>
              <w:rPr>
                <w:rFonts w:hint="eastAsia" w:ascii="宋体" w:hAnsi="宋体" w:eastAsia="宋体" w:cs="宋体"/>
                <w:snapToGrid w:val="0"/>
                <w:color w:val="auto"/>
                <w:kern w:val="0"/>
                <w:sz w:val="21"/>
                <w:szCs w:val="21"/>
              </w:rPr>
              <w:t>驻场物业经理</w:t>
            </w:r>
          </w:p>
        </w:tc>
        <w:tc>
          <w:tcPr>
            <w:tcW w:w="1130" w:type="dxa"/>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snapToGrid w:val="0"/>
                <w:color w:val="auto"/>
                <w:kern w:val="0"/>
                <w:sz w:val="21"/>
                <w:szCs w:val="21"/>
                <w:lang w:val="en-US" w:eastAsia="zh-CN"/>
              </w:rPr>
              <w:t>1人</w:t>
            </w:r>
          </w:p>
        </w:tc>
        <w:tc>
          <w:tcPr>
            <w:tcW w:w="5039" w:type="dxa"/>
            <w:noWrap w:val="0"/>
            <w:vAlign w:val="center"/>
          </w:tcPr>
          <w:p>
            <w:pPr>
              <w:ind w:firstLine="420" w:firstLineChars="200"/>
              <w:jc w:val="left"/>
              <w:rPr>
                <w:rFonts w:hint="eastAsia" w:ascii="宋体" w:hAnsi="宋体" w:eastAsia="宋体" w:cs="宋体"/>
                <w:b/>
                <w:color w:val="auto"/>
                <w:sz w:val="21"/>
                <w:szCs w:val="21"/>
              </w:rPr>
            </w:pPr>
            <w:r>
              <w:rPr>
                <w:rFonts w:hint="eastAsia" w:ascii="宋体" w:hAnsi="宋体" w:eastAsia="宋体" w:cs="宋体"/>
                <w:snapToGrid w:val="0"/>
                <w:color w:val="auto"/>
                <w:kern w:val="0"/>
                <w:sz w:val="21"/>
                <w:szCs w:val="21"/>
              </w:rPr>
              <w:t>驻场物业经理</w:t>
            </w:r>
            <w:r>
              <w:rPr>
                <w:rFonts w:hint="eastAsia" w:ascii="宋体" w:hAnsi="宋体" w:eastAsia="宋体" w:cs="宋体"/>
                <w:color w:val="auto"/>
                <w:sz w:val="21"/>
                <w:szCs w:val="21"/>
                <w:lang w:val="en-US" w:eastAsia="zh-CN"/>
              </w:rPr>
              <w:t>必须</w:t>
            </w:r>
            <w:r>
              <w:rPr>
                <w:rFonts w:hint="eastAsia" w:ascii="宋体" w:hAnsi="宋体" w:cs="宋体"/>
                <w:color w:val="auto"/>
                <w:szCs w:val="21"/>
              </w:rPr>
              <w:t>持有消防上岗证书</w:t>
            </w:r>
            <w:r>
              <w:rPr>
                <w:rFonts w:hint="eastAsia" w:ascii="宋体" w:hAnsi="宋体" w:cs="宋体"/>
                <w:color w:val="auto"/>
                <w:szCs w:val="21"/>
                <w:lang w:eastAsia="zh-CN"/>
              </w:rPr>
              <w:t>，</w:t>
            </w:r>
            <w:r>
              <w:rPr>
                <w:rFonts w:hint="eastAsia" w:ascii="宋体" w:hAnsi="宋体" w:eastAsia="宋体" w:cs="宋体"/>
                <w:snapToGrid w:val="0"/>
                <w:color w:val="auto"/>
                <w:kern w:val="0"/>
                <w:sz w:val="21"/>
                <w:szCs w:val="21"/>
              </w:rPr>
              <w:t>负责大楼内物业人员管理，日常消防巡检及大楼安全巡逻等工作，完成业主临时交办的工作任务。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9" w:hRule="atLeast"/>
          <w:jc w:val="center"/>
        </w:trPr>
        <w:tc>
          <w:tcPr>
            <w:tcW w:w="1308" w:type="dxa"/>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1288" w:type="dxa"/>
            <w:noWrap w:val="0"/>
            <w:vAlign w:val="center"/>
          </w:tcPr>
          <w:p>
            <w:pPr>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保安员</w:t>
            </w:r>
          </w:p>
        </w:tc>
        <w:tc>
          <w:tcPr>
            <w:tcW w:w="1130" w:type="dxa"/>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9人</w:t>
            </w:r>
          </w:p>
        </w:tc>
        <w:tc>
          <w:tcPr>
            <w:tcW w:w="5039" w:type="dxa"/>
            <w:noWrap w:val="0"/>
            <w:vAlign w:val="center"/>
          </w:tcPr>
          <w:p>
            <w:pPr>
              <w:jc w:val="left"/>
              <w:rPr>
                <w:rFonts w:hint="eastAsia"/>
                <w:color w:val="auto"/>
                <w:lang w:val="en-US" w:eastAsia="zh-CN"/>
              </w:rPr>
            </w:pPr>
            <w:r>
              <w:rPr>
                <w:rFonts w:hint="eastAsia"/>
                <w:color w:val="auto"/>
                <w:lang w:val="en-US" w:eastAsia="zh-CN"/>
              </w:rPr>
              <w:t>1、人员分配要求：镇社会公共服务中心3人、行政审批服务中心2人、文玲书院2人、邻里中心2人。</w:t>
            </w:r>
          </w:p>
          <w:p>
            <w:pPr>
              <w:jc w:val="left"/>
              <w:rPr>
                <w:rFonts w:hint="eastAsia"/>
                <w:color w:val="auto"/>
                <w:lang w:eastAsia="zh-CN"/>
              </w:rPr>
            </w:pPr>
            <w:r>
              <w:rPr>
                <w:rFonts w:hint="eastAsia"/>
                <w:color w:val="auto"/>
                <w:lang w:val="en-US" w:eastAsia="zh-CN"/>
              </w:rPr>
              <w:t>2、</w:t>
            </w:r>
            <w:r>
              <w:rPr>
                <w:rFonts w:hint="eastAsia"/>
                <w:color w:val="auto"/>
              </w:rPr>
              <w:t>所需</w:t>
            </w:r>
            <w:r>
              <w:rPr>
                <w:rFonts w:hint="eastAsia"/>
                <w:color w:val="auto"/>
                <w:lang w:eastAsia="zh-CN"/>
              </w:rPr>
              <w:t>服装、</w:t>
            </w:r>
            <w:r>
              <w:rPr>
                <w:rFonts w:hint="eastAsia"/>
                <w:color w:val="auto"/>
              </w:rPr>
              <w:t>设备设施由</w:t>
            </w:r>
            <w:r>
              <w:rPr>
                <w:rFonts w:hint="eastAsia"/>
                <w:color w:val="auto"/>
                <w:lang w:eastAsia="zh-CN"/>
              </w:rPr>
              <w:t>供应商</w:t>
            </w:r>
            <w:r>
              <w:rPr>
                <w:rFonts w:hint="eastAsia"/>
                <w:color w:val="auto"/>
              </w:rPr>
              <w:t>提供</w:t>
            </w:r>
            <w:r>
              <w:rPr>
                <w:rFonts w:hint="eastAsia"/>
                <w:color w:val="auto"/>
                <w:lang w:eastAsia="zh-CN"/>
              </w:rPr>
              <w:t>；</w:t>
            </w:r>
          </w:p>
          <w:p>
            <w:pPr>
              <w:pStyle w:val="73"/>
              <w:rPr>
                <w:rFonts w:hint="default"/>
                <w:color w:val="auto"/>
                <w:lang w:val="en-US" w:eastAsia="zh-CN"/>
              </w:rPr>
            </w:pPr>
            <w:r>
              <w:rPr>
                <w:rFonts w:hint="eastAsia" w:ascii="Times New Roman" w:hAnsi="Times New Roman" w:eastAsia="宋体" w:cs="Times New Roman"/>
                <w:color w:val="auto"/>
                <w:kern w:val="2"/>
                <w:sz w:val="21"/>
                <w:szCs w:val="24"/>
                <w:lang w:val="en-US" w:eastAsia="zh-CN" w:bidi="ar-SA"/>
              </w:rPr>
              <w:t>3、</w:t>
            </w:r>
            <w:r>
              <w:rPr>
                <w:rFonts w:hint="eastAsia" w:ascii="Times New Roman" w:hAnsi="Times New Roman" w:cs="Times New Roman"/>
                <w:color w:val="auto"/>
                <w:kern w:val="2"/>
                <w:sz w:val="21"/>
                <w:szCs w:val="24"/>
                <w:lang w:val="en-US" w:eastAsia="zh-CN" w:bidi="ar-SA"/>
              </w:rPr>
              <w:t>保安人员必须有相关岗位证书（其中1人须同时执有电梯管理员A4证）。（原有保安人员5人，承诺安置原有保安人员的可不提供岗位证书，如安置需在投标响应文件中承诺安置。）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3" w:hRule="atLeast"/>
          <w:jc w:val="center"/>
        </w:trPr>
        <w:tc>
          <w:tcPr>
            <w:tcW w:w="1308" w:type="dxa"/>
            <w:noWrap w:val="0"/>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3</w:t>
            </w:r>
          </w:p>
        </w:tc>
        <w:tc>
          <w:tcPr>
            <w:tcW w:w="1288"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保洁员</w:t>
            </w:r>
          </w:p>
        </w:tc>
        <w:tc>
          <w:tcPr>
            <w:tcW w:w="1130" w:type="dxa"/>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9人</w:t>
            </w:r>
          </w:p>
        </w:tc>
        <w:tc>
          <w:tcPr>
            <w:tcW w:w="5039" w:type="dxa"/>
            <w:noWrap w:val="0"/>
            <w:vAlign w:val="center"/>
          </w:tcPr>
          <w:p>
            <w:pPr>
              <w:numPr>
                <w:ilvl w:val="0"/>
                <w:numId w:val="0"/>
              </w:numPr>
              <w:snapToGrid w:val="0"/>
              <w:spacing w:line="300" w:lineRule="auto"/>
              <w:rPr>
                <w:rFonts w:hint="eastAsia"/>
                <w:color w:val="auto"/>
                <w:lang w:val="en-US" w:eastAsia="zh-CN"/>
              </w:rPr>
            </w:pPr>
            <w:r>
              <w:rPr>
                <w:rFonts w:hint="eastAsia"/>
                <w:color w:val="auto"/>
                <w:lang w:val="en-US" w:eastAsia="zh-CN"/>
              </w:rPr>
              <w:t>1、人员分配要求：镇社会公共服务中心6人、行政审批服务中心1人、文玲书院1人、邻里中心1人。</w:t>
            </w:r>
          </w:p>
          <w:p>
            <w:pPr>
              <w:jc w:val="left"/>
              <w:rPr>
                <w:rFonts w:hint="eastAsia"/>
                <w:color w:val="auto"/>
                <w:lang w:eastAsia="zh-CN"/>
              </w:rPr>
            </w:pPr>
            <w:r>
              <w:rPr>
                <w:rFonts w:hint="eastAsia"/>
                <w:color w:val="auto"/>
                <w:lang w:val="en-US" w:eastAsia="zh-CN"/>
              </w:rPr>
              <w:t>2、</w:t>
            </w:r>
            <w:r>
              <w:rPr>
                <w:rFonts w:hint="eastAsia"/>
                <w:color w:val="auto"/>
                <w:lang w:eastAsia="zh-CN"/>
              </w:rPr>
              <w:t>供应商需</w:t>
            </w:r>
            <w:r>
              <w:rPr>
                <w:rFonts w:hint="eastAsia"/>
                <w:color w:val="auto"/>
              </w:rPr>
              <w:t>提供包括</w:t>
            </w:r>
            <w:r>
              <w:rPr>
                <w:rFonts w:hint="eastAsia"/>
                <w:color w:val="auto"/>
                <w:lang w:eastAsia="zh-CN"/>
              </w:rPr>
              <w:t>服装、</w:t>
            </w:r>
            <w:r>
              <w:rPr>
                <w:rFonts w:hint="eastAsia"/>
                <w:color w:val="auto"/>
              </w:rPr>
              <w:t>抹布、拖把、水洗桶、扫把、玻璃清洗器、吸尘器等工具及器械在内的保洁用具</w:t>
            </w:r>
            <w:r>
              <w:rPr>
                <w:rFonts w:hint="eastAsia"/>
                <w:color w:val="auto"/>
                <w:lang w:eastAsia="zh-CN"/>
              </w:rPr>
              <w:t>、</w:t>
            </w:r>
            <w:r>
              <w:rPr>
                <w:rFonts w:hint="eastAsia"/>
                <w:color w:val="auto"/>
              </w:rPr>
              <w:t>设备</w:t>
            </w:r>
            <w:r>
              <w:rPr>
                <w:rFonts w:hint="eastAsia"/>
                <w:color w:val="auto"/>
                <w:lang w:eastAsia="zh-CN"/>
              </w:rPr>
              <w:t>及服装和</w:t>
            </w:r>
            <w:r>
              <w:rPr>
                <w:rFonts w:hint="eastAsia"/>
                <w:color w:val="auto"/>
              </w:rPr>
              <w:t>玻璃清洗剂</w:t>
            </w:r>
            <w:r>
              <w:rPr>
                <w:rFonts w:hint="eastAsia"/>
                <w:color w:val="auto"/>
                <w:lang w:eastAsia="zh-CN"/>
              </w:rPr>
              <w:t>、</w:t>
            </w:r>
            <w:r>
              <w:rPr>
                <w:rFonts w:hint="eastAsia"/>
                <w:color w:val="auto"/>
              </w:rPr>
              <w:t>不锈钢保养剂、静电除尘剂</w:t>
            </w:r>
            <w:r>
              <w:rPr>
                <w:rFonts w:hint="eastAsia"/>
                <w:color w:val="auto"/>
                <w:lang w:eastAsia="zh-CN"/>
              </w:rPr>
              <w:t>等现场所需清洁用品。</w:t>
            </w:r>
          </w:p>
          <w:p>
            <w:pPr>
              <w:jc w:val="left"/>
              <w:rPr>
                <w:rFonts w:hint="eastAsia"/>
                <w:color w:val="auto"/>
                <w:lang w:eastAsia="zh-CN"/>
              </w:rPr>
            </w:pPr>
            <w:r>
              <w:rPr>
                <w:rFonts w:hint="eastAsia"/>
                <w:color w:val="auto"/>
                <w:lang w:val="en-US" w:eastAsia="zh-CN"/>
              </w:rPr>
              <w:t>3、其它</w:t>
            </w:r>
            <w:r>
              <w:rPr>
                <w:rFonts w:hint="eastAsia"/>
                <w:color w:val="auto"/>
              </w:rPr>
              <w:t>所需物资由业主提供</w:t>
            </w:r>
            <w:r>
              <w:rPr>
                <w:rFonts w:hint="eastAsia"/>
                <w:color w:val="auto"/>
                <w:lang w:eastAsia="zh-CN"/>
              </w:rPr>
              <w:t>。</w:t>
            </w:r>
          </w:p>
          <w:p>
            <w:pPr>
              <w:pStyle w:val="2"/>
              <w:rPr>
                <w:rFonts w:hint="default"/>
                <w:color w:val="auto"/>
                <w:lang w:val="en-US" w:eastAsia="zh-CN"/>
              </w:rPr>
            </w:pPr>
            <w:r>
              <w:rPr>
                <w:rFonts w:hint="eastAsia" w:ascii="Times New Roman" w:hAnsi="Times New Roman" w:eastAsia="宋体" w:cs="Times New Roman"/>
                <w:color w:val="auto"/>
                <w:kern w:val="2"/>
                <w:sz w:val="21"/>
                <w:szCs w:val="24"/>
                <w:lang w:val="en-US" w:eastAsia="zh-CN" w:bidi="ar-SA"/>
              </w:rPr>
              <w:t>4</w:t>
            </w:r>
            <w:r>
              <w:rPr>
                <w:rFonts w:hint="eastAsia" w:cs="Times New Roman"/>
                <w:color w:val="auto"/>
                <w:kern w:val="2"/>
                <w:sz w:val="21"/>
                <w:szCs w:val="24"/>
                <w:lang w:val="en-US" w:eastAsia="zh-CN" w:bidi="ar-SA"/>
              </w:rPr>
              <w:t>、</w:t>
            </w:r>
            <w:r>
              <w:rPr>
                <w:rFonts w:hint="eastAsia" w:ascii="Times New Roman" w:hAnsi="Times New Roman" w:eastAsia="宋体" w:cs="Times New Roman"/>
                <w:color w:val="auto"/>
                <w:kern w:val="2"/>
                <w:sz w:val="21"/>
                <w:szCs w:val="24"/>
                <w:lang w:val="en-US" w:eastAsia="zh-CN" w:bidi="ar-SA"/>
              </w:rPr>
              <w:t>原有保洁人员4人，</w:t>
            </w:r>
            <w:r>
              <w:rPr>
                <w:rFonts w:hint="eastAsia" w:ascii="Times New Roman" w:hAnsi="Times New Roman" w:cs="Times New Roman"/>
                <w:color w:val="auto"/>
                <w:kern w:val="2"/>
                <w:sz w:val="21"/>
                <w:szCs w:val="24"/>
                <w:lang w:val="en-US" w:eastAsia="zh-CN" w:bidi="ar-SA"/>
              </w:rPr>
              <w:t>如安置需在投标响应文件中承诺安置。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308" w:type="dxa"/>
            <w:noWrap w:val="0"/>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4</w:t>
            </w:r>
          </w:p>
        </w:tc>
        <w:tc>
          <w:tcPr>
            <w:tcW w:w="1288"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rPr>
              <w:t>消控人员</w:t>
            </w:r>
          </w:p>
        </w:tc>
        <w:tc>
          <w:tcPr>
            <w:tcW w:w="1130" w:type="dxa"/>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3人</w:t>
            </w:r>
          </w:p>
        </w:tc>
        <w:tc>
          <w:tcPr>
            <w:tcW w:w="5039" w:type="dxa"/>
            <w:noWrap w:val="0"/>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消控人员必须</w:t>
            </w:r>
            <w:r>
              <w:rPr>
                <w:rFonts w:hint="eastAsia" w:ascii="宋体" w:hAnsi="宋体" w:cs="宋体"/>
                <w:color w:val="auto"/>
                <w:szCs w:val="21"/>
              </w:rPr>
              <w:t>持有消防上岗证书</w:t>
            </w:r>
            <w:r>
              <w:rPr>
                <w:rFonts w:hint="eastAsia" w:ascii="宋体" w:hAnsi="宋体" w:eastAsia="宋体" w:cs="宋体"/>
                <w:color w:val="auto"/>
                <w:sz w:val="21"/>
                <w:szCs w:val="21"/>
                <w:lang w:val="en-US" w:eastAsia="zh-CN"/>
              </w:rPr>
              <w:t>。</w:t>
            </w:r>
          </w:p>
        </w:tc>
      </w:tr>
    </w:tbl>
    <w:p>
      <w:pPr>
        <w:widowControl w:val="0"/>
        <w:spacing w:line="376" w:lineRule="exact"/>
        <w:ind w:firstLine="422" w:firstLineChars="200"/>
        <w:rPr>
          <w:rFonts w:hint="eastAsia" w:ascii="宋体" w:hAnsi="宋体" w:eastAsia="宋体" w:cs="宋体"/>
          <w:b/>
          <w:bCs/>
          <w:color w:val="333333"/>
          <w:sz w:val="21"/>
          <w:szCs w:val="21"/>
          <w:shd w:val="clear" w:color="auto" w:fill="FFFFFF"/>
        </w:rPr>
      </w:pPr>
      <w:r>
        <w:rPr>
          <w:rFonts w:hint="eastAsia" w:ascii="宋体" w:hAnsi="宋体" w:eastAsia="宋体" w:cs="宋体"/>
          <w:b/>
          <w:bCs/>
          <w:color w:val="333333"/>
          <w:sz w:val="21"/>
          <w:szCs w:val="21"/>
          <w:shd w:val="clear" w:color="auto" w:fill="FFFFFF"/>
          <w:lang w:eastAsia="zh-CN"/>
        </w:rPr>
        <w:t>（三）</w:t>
      </w:r>
      <w:r>
        <w:rPr>
          <w:rFonts w:hint="eastAsia" w:ascii="宋体" w:hAnsi="宋体" w:eastAsia="宋体" w:cs="宋体"/>
          <w:b/>
          <w:bCs/>
          <w:color w:val="333333"/>
          <w:sz w:val="21"/>
          <w:szCs w:val="21"/>
          <w:shd w:val="clear" w:color="auto" w:fill="FFFFFF"/>
        </w:rPr>
        <w:t>服务人员的工作职责</w:t>
      </w:r>
    </w:p>
    <w:p>
      <w:pPr>
        <w:adjustRightInd w:val="0"/>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一）安保（秩序维护）服务</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cs="宋体"/>
          <w:color w:val="auto"/>
          <w:kern w:val="2"/>
          <w:sz w:val="21"/>
          <w:szCs w:val="21"/>
          <w:lang w:val="en-US" w:eastAsia="zh-CN" w:bidi="ar-SA"/>
        </w:rPr>
        <w:t>日</w:t>
      </w:r>
      <w:r>
        <w:rPr>
          <w:rFonts w:hint="eastAsia" w:ascii="宋体" w:hAnsi="宋体" w:eastAsia="宋体" w:cs="宋体"/>
          <w:color w:val="auto"/>
          <w:sz w:val="21"/>
          <w:szCs w:val="21"/>
        </w:rPr>
        <w:t>常治安管理：消控中心24小时持证上岗</w:t>
      </w: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值班</w:t>
      </w:r>
      <w:r>
        <w:rPr>
          <w:rFonts w:hint="eastAsia" w:ascii="宋体" w:hAnsi="宋体" w:eastAsia="宋体" w:cs="宋体"/>
          <w:color w:val="auto"/>
          <w:sz w:val="21"/>
          <w:szCs w:val="21"/>
          <w:lang w:eastAsia="zh-CN"/>
        </w:rPr>
        <w:t>至少</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镇社会公共服务中心、行政审批服务中心、文玲书院</w:t>
      </w:r>
      <w:r>
        <w:rPr>
          <w:rFonts w:hint="eastAsia" w:ascii="宋体" w:hAnsi="宋体" w:cs="宋体"/>
          <w:color w:val="auto"/>
          <w:sz w:val="21"/>
          <w:szCs w:val="21"/>
          <w:lang w:val="en-US" w:eastAsia="zh-CN"/>
        </w:rPr>
        <w:t>：</w:t>
      </w:r>
      <w:r>
        <w:rPr>
          <w:rFonts w:hint="eastAsia" w:ascii="宋体" w:hAnsi="宋体" w:eastAsia="宋体" w:cs="宋体"/>
          <w:color w:val="auto"/>
          <w:kern w:val="2"/>
          <w:sz w:val="21"/>
          <w:szCs w:val="21"/>
          <w:lang w:val="en-US" w:eastAsia="zh-CN" w:bidi="ar-SA"/>
        </w:rPr>
        <w:t>工作</w:t>
      </w:r>
      <w:r>
        <w:rPr>
          <w:rFonts w:hint="eastAsia" w:ascii="宋体" w:hAnsi="宋体" w:cs="宋体"/>
          <w:color w:val="auto"/>
          <w:kern w:val="2"/>
          <w:sz w:val="21"/>
          <w:szCs w:val="21"/>
          <w:lang w:val="en-US" w:eastAsia="zh-CN" w:bidi="ar-SA"/>
        </w:rPr>
        <w:t>时间（</w:t>
      </w:r>
      <w:r>
        <w:rPr>
          <w:rFonts w:hint="eastAsia" w:ascii="宋体" w:hAnsi="宋体" w:eastAsia="宋体" w:cs="宋体"/>
          <w:color w:val="auto"/>
          <w:kern w:val="2"/>
          <w:sz w:val="21"/>
          <w:szCs w:val="21"/>
          <w:lang w:val="en-US" w:eastAsia="zh-CN" w:bidi="ar-SA"/>
        </w:rPr>
        <w:t>8:00-1</w:t>
      </w:r>
      <w:r>
        <w:rPr>
          <w:rFonts w:hint="eastAsia" w:ascii="宋体" w:hAnsi="宋体" w:cs="宋体"/>
          <w:color w:val="auto"/>
          <w:kern w:val="2"/>
          <w:sz w:val="21"/>
          <w:szCs w:val="21"/>
          <w:lang w:val="en-US" w:eastAsia="zh-CN" w:bidi="ar-SA"/>
        </w:rPr>
        <w:t>8</w:t>
      </w:r>
      <w:r>
        <w:rPr>
          <w:rFonts w:hint="eastAsia" w:ascii="宋体" w:hAnsi="宋体" w:eastAsia="宋体" w:cs="宋体"/>
          <w:color w:val="auto"/>
          <w:kern w:val="2"/>
          <w:sz w:val="21"/>
          <w:szCs w:val="21"/>
          <w:lang w:val="en-US" w:eastAsia="zh-CN" w:bidi="ar-SA"/>
        </w:rPr>
        <w:t>:00</w:t>
      </w:r>
      <w:r>
        <w:rPr>
          <w:rFonts w:hint="eastAsia" w:ascii="宋体" w:hAnsi="宋体" w:cs="宋体"/>
          <w:color w:val="auto"/>
          <w:kern w:val="2"/>
          <w:sz w:val="21"/>
          <w:szCs w:val="21"/>
          <w:lang w:val="en-US" w:eastAsia="zh-CN" w:bidi="ar-SA"/>
        </w:rPr>
        <w:t>），其中</w:t>
      </w:r>
      <w:r>
        <w:rPr>
          <w:rFonts w:hint="eastAsia" w:ascii="宋体" w:hAnsi="宋体" w:eastAsia="宋体" w:cs="宋体"/>
          <w:color w:val="auto"/>
          <w:kern w:val="2"/>
          <w:sz w:val="21"/>
          <w:szCs w:val="21"/>
          <w:lang w:val="en-US" w:eastAsia="zh-CN" w:bidi="ar-SA"/>
        </w:rPr>
        <w:t>保安室</w:t>
      </w:r>
      <w:r>
        <w:rPr>
          <w:rFonts w:hint="eastAsia" w:ascii="宋体" w:hAnsi="宋体" w:cs="宋体"/>
          <w:color w:val="auto"/>
          <w:kern w:val="2"/>
          <w:sz w:val="21"/>
          <w:szCs w:val="21"/>
          <w:lang w:val="en-US" w:eastAsia="zh-CN" w:bidi="ar-SA"/>
        </w:rPr>
        <w:t>须全天</w:t>
      </w:r>
      <w:r>
        <w:rPr>
          <w:rFonts w:hint="eastAsia" w:ascii="宋体" w:hAnsi="宋体" w:eastAsia="宋体" w:cs="宋体"/>
          <w:color w:val="auto"/>
          <w:kern w:val="2"/>
          <w:sz w:val="21"/>
          <w:szCs w:val="21"/>
          <w:lang w:val="en-US" w:eastAsia="zh-CN" w:bidi="ar-SA"/>
        </w:rPr>
        <w:t>24小时值班（至少1人），大楼须全天24小时巡查。邻</w:t>
      </w:r>
      <w:r>
        <w:rPr>
          <w:rFonts w:hint="eastAsia" w:ascii="宋体" w:hAnsi="宋体" w:eastAsia="宋体" w:cs="宋体"/>
          <w:color w:val="auto"/>
          <w:sz w:val="21"/>
          <w:szCs w:val="21"/>
          <w:lang w:val="en-US" w:eastAsia="zh-CN"/>
        </w:rPr>
        <w:t>里中心：工作时间</w:t>
      </w: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:00-21:00</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治安管理人员统一制服，工作规范，作风严谨。</w:t>
      </w:r>
      <w:r>
        <w:rPr>
          <w:rFonts w:hint="eastAsia" w:ascii="宋体" w:hAnsi="宋体" w:eastAsia="宋体" w:cs="宋体"/>
          <w:b/>
          <w:bCs/>
          <w:color w:val="auto"/>
          <w:sz w:val="21"/>
          <w:szCs w:val="21"/>
          <w:lang w:val="en-US" w:eastAsia="zh-CN"/>
        </w:rPr>
        <w:t>安排的保安人员必须无犯罪记录。</w:t>
      </w:r>
    </w:p>
    <w:p>
      <w:pPr>
        <w:spacing w:line="360" w:lineRule="auto"/>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rPr>
        <w:t>严格执行上级有关安全保卫工作的方针政策， 遵纪守法，遵守</w:t>
      </w:r>
      <w:r>
        <w:rPr>
          <w:rFonts w:hint="eastAsia" w:ascii="宋体" w:hAnsi="宋体" w:eastAsia="宋体" w:cs="宋体"/>
          <w:sz w:val="21"/>
          <w:szCs w:val="21"/>
          <w:lang w:eastAsia="zh-CN"/>
        </w:rPr>
        <w:t>我单位</w:t>
      </w:r>
      <w:r>
        <w:rPr>
          <w:rFonts w:hint="eastAsia" w:ascii="宋体" w:hAnsi="宋体" w:eastAsia="宋体" w:cs="宋体"/>
          <w:sz w:val="21"/>
          <w:szCs w:val="21"/>
        </w:rPr>
        <w:t>的各项规章制度，认真搞好安全保卫工作，确保公私财物的安全。</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、上岗时必须着工作装、佩证上岗，注意仪容仪表、保持整洁大方。</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坚守岗位，履行工作职责，当班不能随意脱岗，不准在岗位处理与值班无关的工作，不得</w:t>
      </w:r>
      <w:r>
        <w:rPr>
          <w:rFonts w:hint="eastAsia" w:ascii="宋体" w:hAnsi="宋体" w:eastAsia="宋体" w:cs="宋体"/>
          <w:sz w:val="21"/>
          <w:szCs w:val="21"/>
          <w:lang w:eastAsia="zh-CN"/>
        </w:rPr>
        <w:t>酒后</w:t>
      </w:r>
      <w:r>
        <w:rPr>
          <w:rFonts w:hint="eastAsia" w:ascii="宋体" w:hAnsi="宋体" w:eastAsia="宋体" w:cs="宋体"/>
          <w:sz w:val="21"/>
          <w:szCs w:val="21"/>
        </w:rPr>
        <w:t>上岗，</w:t>
      </w:r>
      <w:r>
        <w:rPr>
          <w:rFonts w:hint="eastAsia" w:ascii="宋体" w:hAnsi="宋体" w:eastAsia="宋体" w:cs="宋体"/>
          <w:sz w:val="21"/>
          <w:szCs w:val="21"/>
          <w:lang w:eastAsia="zh-CN"/>
        </w:rPr>
        <w:t>禁止在岗饮酒，</w:t>
      </w:r>
      <w:r>
        <w:rPr>
          <w:rFonts w:hint="eastAsia" w:ascii="宋体" w:hAnsi="宋体" w:eastAsia="宋体" w:cs="宋体"/>
          <w:sz w:val="21"/>
          <w:szCs w:val="21"/>
        </w:rPr>
        <w:t>不得带亲友上岗。在当班期间负责检查是否存在安全隐患。</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工作态度好，礼貌待客。对来访人员必须有礼有节地进行问询，引导来人与相关联系人联系。如发现工作态度恶劣，或有群众投诉，一经查实的， 将严肃处理。</w:t>
      </w:r>
    </w:p>
    <w:p>
      <w:pPr>
        <w:spacing w:line="360" w:lineRule="auto"/>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r>
        <w:rPr>
          <w:rFonts w:hint="eastAsia" w:ascii="宋体" w:hAnsi="宋体" w:eastAsia="宋体" w:cs="宋体"/>
          <w:sz w:val="21"/>
          <w:szCs w:val="21"/>
        </w:rPr>
        <w:t>值夜班人员要坚守值班工作岗位，不能睡觉，要求每隔</w:t>
      </w:r>
      <w:r>
        <w:rPr>
          <w:rFonts w:hint="eastAsia" w:ascii="宋体" w:hAnsi="宋体" w:eastAsia="宋体" w:cs="宋体"/>
          <w:sz w:val="21"/>
          <w:szCs w:val="21"/>
          <w:lang w:eastAsia="zh-CN"/>
        </w:rPr>
        <w:t>两</w:t>
      </w:r>
      <w:r>
        <w:rPr>
          <w:rFonts w:hint="eastAsia" w:ascii="宋体" w:hAnsi="宋体" w:eastAsia="宋体" w:cs="宋体"/>
          <w:sz w:val="21"/>
          <w:szCs w:val="21"/>
        </w:rPr>
        <w:t>个小时大</w:t>
      </w:r>
      <w:r>
        <w:rPr>
          <w:rFonts w:hint="eastAsia" w:ascii="宋体" w:hAnsi="宋体" w:eastAsia="宋体" w:cs="宋体"/>
          <w:sz w:val="21"/>
          <w:szCs w:val="21"/>
          <w:lang w:eastAsia="zh-CN"/>
        </w:rPr>
        <w:t>楼</w:t>
      </w:r>
      <w:r>
        <w:rPr>
          <w:rFonts w:hint="eastAsia" w:ascii="宋体" w:hAnsi="宋体" w:eastAsia="宋体" w:cs="宋体"/>
          <w:sz w:val="21"/>
          <w:szCs w:val="21"/>
        </w:rPr>
        <w:t>内巡查一圈，并做好巡查记录。遇有重要情况，要立即向领导汇报，紧急情况同时打110报警。</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eastAsia="宋体" w:cs="宋体"/>
          <w:sz w:val="21"/>
          <w:szCs w:val="21"/>
        </w:rPr>
        <w:t>、维护大楼秩序，保持道路畅通，做好车辆停放的指挥。</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1.7</w:t>
      </w:r>
      <w:r>
        <w:rPr>
          <w:rFonts w:hint="eastAsia" w:ascii="宋体" w:hAnsi="宋体" w:eastAsia="宋体" w:cs="宋体"/>
          <w:sz w:val="21"/>
          <w:szCs w:val="21"/>
        </w:rPr>
        <w:t>、注意可疑人物携带物品，仔细询问，发现情况及时汇报。</w:t>
      </w:r>
    </w:p>
    <w:p>
      <w:pPr>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1.8</w:t>
      </w:r>
      <w:r>
        <w:rPr>
          <w:rFonts w:hint="eastAsia" w:ascii="宋体" w:hAnsi="宋体" w:eastAsia="宋体" w:cs="宋体"/>
          <w:color w:val="000000"/>
          <w:sz w:val="21"/>
          <w:szCs w:val="21"/>
        </w:rPr>
        <w:t>、送发各种报刊杂志，将其及时正确无误地送到发放点。</w:t>
      </w:r>
    </w:p>
    <w:p>
      <w:pPr>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1.9</w:t>
      </w:r>
      <w:r>
        <w:rPr>
          <w:rFonts w:hint="eastAsia" w:ascii="宋体" w:hAnsi="宋体" w:eastAsia="宋体" w:cs="宋体"/>
          <w:color w:val="000000"/>
          <w:sz w:val="21"/>
          <w:szCs w:val="21"/>
        </w:rPr>
        <w:t>、认真做好人员</w:t>
      </w:r>
      <w:r>
        <w:rPr>
          <w:rFonts w:hint="eastAsia" w:ascii="宋体" w:hAnsi="宋体" w:cs="宋体"/>
          <w:color w:val="000000"/>
          <w:sz w:val="21"/>
          <w:szCs w:val="21"/>
          <w:lang w:eastAsia="zh-CN"/>
        </w:rPr>
        <w:t>登记（包括测量体温、检查健康码）</w:t>
      </w:r>
      <w:r>
        <w:rPr>
          <w:rFonts w:hint="eastAsia" w:ascii="宋体" w:hAnsi="宋体" w:eastAsia="宋体" w:cs="宋体"/>
          <w:color w:val="000000"/>
          <w:sz w:val="21"/>
          <w:szCs w:val="21"/>
        </w:rPr>
        <w:t>、车辆出入登记工作，做好交接工作。</w:t>
      </w:r>
    </w:p>
    <w:p>
      <w:pPr>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1.10</w:t>
      </w:r>
      <w:r>
        <w:rPr>
          <w:rFonts w:hint="eastAsia" w:ascii="宋体" w:hAnsi="宋体" w:eastAsia="宋体" w:cs="宋体"/>
          <w:color w:val="000000"/>
          <w:sz w:val="21"/>
          <w:szCs w:val="21"/>
        </w:rPr>
        <w:t>、做好传达室卫生工作。</w:t>
      </w:r>
    </w:p>
    <w:p>
      <w:pPr>
        <w:pStyle w:val="73"/>
        <w:ind w:firstLine="420" w:firstLineChars="200"/>
        <w:rPr>
          <w:rFonts w:hint="eastAsia"/>
        </w:rPr>
      </w:pPr>
      <w:r>
        <w:rPr>
          <w:rFonts w:hint="eastAsia" w:ascii="宋体" w:hAnsi="宋体" w:cs="宋体"/>
          <w:szCs w:val="21"/>
          <w:lang w:val="en-US" w:eastAsia="zh-CN"/>
        </w:rPr>
        <w:t>1.11、</w:t>
      </w:r>
      <w:r>
        <w:rPr>
          <w:rFonts w:hint="eastAsia" w:ascii="宋体" w:hAnsi="宋体" w:cs="宋体"/>
          <w:szCs w:val="21"/>
        </w:rPr>
        <w:t>严格落实值班、执勤、巡逻制度，负责楼内物资器材的安全。</w:t>
      </w:r>
    </w:p>
    <w:p>
      <w:pPr>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1.1</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、完成委托方交办的其他工作（与保安工作有关）。</w:t>
      </w:r>
    </w:p>
    <w:p>
      <w:pPr>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巡查</w:t>
      </w:r>
      <w:r>
        <w:rPr>
          <w:rFonts w:hint="eastAsia" w:ascii="宋体" w:hAnsi="宋体" w:eastAsia="宋体" w:cs="宋体"/>
          <w:color w:val="000000"/>
          <w:sz w:val="21"/>
          <w:szCs w:val="21"/>
        </w:rPr>
        <w:t>检查：</w:t>
      </w:r>
    </w:p>
    <w:p>
      <w:pPr>
        <w:spacing w:line="360" w:lineRule="auto"/>
        <w:ind w:firstLine="480"/>
        <w:rPr>
          <w:rFonts w:hint="eastAsia" w:ascii="宋体" w:hAnsi="宋体" w:eastAsia="宋体" w:cs="宋体"/>
          <w:color w:val="000000"/>
          <w:sz w:val="21"/>
          <w:szCs w:val="21"/>
        </w:rPr>
      </w:pPr>
      <w:r>
        <w:rPr>
          <w:rFonts w:hint="eastAsia" w:ascii="宋体" w:hAnsi="宋体" w:cs="宋体"/>
          <w:color w:val="000000"/>
          <w:sz w:val="21"/>
          <w:szCs w:val="21"/>
          <w:lang w:val="en-US" w:eastAsia="zh-CN"/>
        </w:rPr>
        <w:t>2.1</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巡查</w:t>
      </w:r>
      <w:r>
        <w:rPr>
          <w:rFonts w:hint="eastAsia" w:ascii="宋体" w:hAnsi="宋体" w:eastAsia="宋体" w:cs="宋体"/>
          <w:color w:val="000000"/>
          <w:sz w:val="21"/>
          <w:szCs w:val="21"/>
        </w:rPr>
        <w:t>人员要认真负责，提高警惕，注意发现可疑人员及可疑情况，并制止违反规定的行为。</w:t>
      </w:r>
    </w:p>
    <w:p>
      <w:pPr>
        <w:spacing w:line="360" w:lineRule="auto"/>
        <w:ind w:firstLine="480"/>
        <w:rPr>
          <w:rFonts w:hint="eastAsia" w:ascii="宋体" w:hAnsi="宋体" w:eastAsia="宋体" w:cs="宋体"/>
          <w:color w:val="000000"/>
          <w:sz w:val="21"/>
          <w:szCs w:val="21"/>
        </w:rPr>
      </w:pPr>
      <w:r>
        <w:rPr>
          <w:rFonts w:hint="eastAsia" w:ascii="宋体" w:hAnsi="宋体" w:cs="宋体"/>
          <w:color w:val="000000"/>
          <w:sz w:val="21"/>
          <w:szCs w:val="21"/>
          <w:lang w:val="en-US" w:eastAsia="zh-CN"/>
        </w:rPr>
        <w:t>2.2</w:t>
      </w:r>
      <w:r>
        <w:rPr>
          <w:rFonts w:hint="eastAsia" w:ascii="宋体" w:hAnsi="宋体" w:eastAsia="宋体" w:cs="宋体"/>
          <w:color w:val="000000"/>
          <w:sz w:val="21"/>
          <w:szCs w:val="21"/>
        </w:rPr>
        <w:t>、发现反常或意外情况，除及时向领导报告外，要采取必要措施以防止火灾事故及破坏行为的发生。</w:t>
      </w:r>
    </w:p>
    <w:p>
      <w:pPr>
        <w:spacing w:line="360" w:lineRule="auto"/>
        <w:ind w:firstLine="480"/>
        <w:rPr>
          <w:rFonts w:hint="eastAsia" w:ascii="宋体" w:hAnsi="宋体" w:eastAsia="宋体" w:cs="宋体"/>
          <w:color w:val="000000"/>
          <w:sz w:val="21"/>
          <w:szCs w:val="21"/>
        </w:rPr>
      </w:pPr>
      <w:r>
        <w:rPr>
          <w:rFonts w:hint="eastAsia" w:ascii="宋体" w:hAnsi="宋体" w:cs="宋体"/>
          <w:color w:val="000000"/>
          <w:sz w:val="21"/>
          <w:szCs w:val="21"/>
          <w:lang w:val="en-US" w:eastAsia="zh-CN"/>
        </w:rPr>
        <w:t>2.3</w:t>
      </w:r>
      <w:r>
        <w:rPr>
          <w:rFonts w:hint="eastAsia" w:ascii="宋体" w:hAnsi="宋体" w:eastAsia="宋体" w:cs="宋体"/>
          <w:color w:val="000000"/>
          <w:sz w:val="21"/>
          <w:szCs w:val="21"/>
        </w:rPr>
        <w:t>、发现偷盗、闹事、斗殴、凶杀、投毒、爆炸等犯罪分子，要坚决果断地采取措施，力争抓获犯罪分子。</w:t>
      </w:r>
    </w:p>
    <w:p>
      <w:pPr>
        <w:spacing w:line="360" w:lineRule="auto"/>
        <w:ind w:firstLine="480"/>
        <w:rPr>
          <w:rFonts w:hint="eastAsia" w:ascii="宋体" w:hAnsi="宋体" w:eastAsia="宋体" w:cs="宋体"/>
          <w:color w:val="000000"/>
          <w:sz w:val="21"/>
          <w:szCs w:val="21"/>
        </w:rPr>
      </w:pPr>
      <w:r>
        <w:rPr>
          <w:rFonts w:hint="eastAsia" w:ascii="宋体" w:hAnsi="宋体" w:cs="宋体"/>
          <w:color w:val="000000"/>
          <w:sz w:val="21"/>
          <w:szCs w:val="21"/>
          <w:lang w:val="en-US" w:eastAsia="zh-CN"/>
        </w:rPr>
        <w:t>2.4</w:t>
      </w:r>
      <w:r>
        <w:rPr>
          <w:rFonts w:hint="eastAsia" w:ascii="宋体" w:hAnsi="宋体" w:eastAsia="宋体" w:cs="宋体"/>
          <w:color w:val="000000"/>
          <w:sz w:val="21"/>
          <w:szCs w:val="21"/>
        </w:rPr>
        <w:t>、若发现盗窃、凶案、火灾、投毒、损毁财物，以及一切有现场的案件或时间，要妥善保护好现场、迅速上报并积极协助调查。</w:t>
      </w:r>
    </w:p>
    <w:p>
      <w:pPr>
        <w:spacing w:line="360" w:lineRule="auto"/>
        <w:ind w:firstLine="480"/>
        <w:rPr>
          <w:rFonts w:hint="eastAsia" w:ascii="宋体" w:hAnsi="宋体" w:eastAsia="宋体" w:cs="宋体"/>
          <w:color w:val="000000"/>
          <w:sz w:val="21"/>
          <w:szCs w:val="21"/>
        </w:rPr>
      </w:pPr>
      <w:r>
        <w:rPr>
          <w:rFonts w:hint="eastAsia" w:ascii="宋体" w:hAnsi="宋体" w:cs="宋体"/>
          <w:color w:val="000000"/>
          <w:sz w:val="21"/>
          <w:szCs w:val="21"/>
          <w:lang w:val="en-US" w:eastAsia="zh-CN"/>
        </w:rPr>
        <w:t>2.5</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巡查</w:t>
      </w:r>
      <w:r>
        <w:rPr>
          <w:rFonts w:hint="eastAsia" w:ascii="宋体" w:hAnsi="宋体" w:eastAsia="宋体" w:cs="宋体"/>
          <w:color w:val="000000"/>
          <w:sz w:val="21"/>
          <w:szCs w:val="21"/>
        </w:rPr>
        <w:t>人员要定时定点查看，对重要部门、要害部</w:t>
      </w:r>
      <w:r>
        <w:rPr>
          <w:rFonts w:hint="eastAsia" w:ascii="宋体" w:hAnsi="宋体" w:eastAsia="宋体" w:cs="宋体"/>
          <w:color w:val="000000"/>
          <w:sz w:val="21"/>
          <w:szCs w:val="21"/>
          <w:lang w:eastAsia="zh-CN"/>
        </w:rPr>
        <w:t>门</w:t>
      </w:r>
      <w:r>
        <w:rPr>
          <w:rFonts w:hint="eastAsia" w:ascii="宋体" w:hAnsi="宋体" w:eastAsia="宋体" w:cs="宋体"/>
          <w:color w:val="000000"/>
          <w:sz w:val="21"/>
          <w:szCs w:val="21"/>
        </w:rPr>
        <w:t>要勤查看，配电房、车库、UPS间等以及无人值班但有可有发生问题的地方应设置巡更点，做好巡更记录。节假日、夜间</w:t>
      </w:r>
      <w:r>
        <w:rPr>
          <w:rFonts w:hint="eastAsia" w:ascii="宋体" w:hAnsi="宋体" w:eastAsia="宋体" w:cs="宋体"/>
          <w:color w:val="000000"/>
          <w:sz w:val="21"/>
          <w:szCs w:val="21"/>
          <w:lang w:eastAsia="zh-CN"/>
        </w:rPr>
        <w:t>巡查</w:t>
      </w:r>
      <w:r>
        <w:rPr>
          <w:rFonts w:hint="eastAsia" w:ascii="宋体" w:hAnsi="宋体" w:eastAsia="宋体" w:cs="宋体"/>
          <w:color w:val="000000"/>
          <w:sz w:val="21"/>
          <w:szCs w:val="21"/>
        </w:rPr>
        <w:t>时，增加</w:t>
      </w:r>
      <w:r>
        <w:rPr>
          <w:rFonts w:hint="eastAsia" w:ascii="宋体" w:hAnsi="宋体" w:eastAsia="宋体" w:cs="宋体"/>
          <w:color w:val="000000"/>
          <w:sz w:val="21"/>
          <w:szCs w:val="21"/>
          <w:lang w:eastAsia="zh-CN"/>
        </w:rPr>
        <w:t>巡查</w:t>
      </w:r>
      <w:r>
        <w:rPr>
          <w:rFonts w:hint="eastAsia" w:ascii="宋体" w:hAnsi="宋体" w:eastAsia="宋体" w:cs="宋体"/>
          <w:color w:val="000000"/>
          <w:sz w:val="21"/>
          <w:szCs w:val="21"/>
        </w:rPr>
        <w:t>次数，确保在合同期间的治安消防保卫工作不出问题。</w:t>
      </w:r>
    </w:p>
    <w:p>
      <w:pPr>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（3）消防及其他职责</w:t>
      </w:r>
    </w:p>
    <w:p>
      <w:pPr>
        <w:snapToGrid w:val="0"/>
        <w:spacing w:line="360" w:lineRule="auto"/>
        <w:ind w:firstLine="472" w:firstLineChars="225"/>
        <w:rPr>
          <w:rFonts w:hint="eastAsia" w:ascii="宋体" w:hAnsi="宋体" w:eastAsia="宋体" w:cs="宋体"/>
          <w:color w:val="000000"/>
          <w:sz w:val="21"/>
          <w:szCs w:val="21"/>
        </w:rPr>
      </w:pPr>
      <w:r>
        <w:rPr>
          <w:rFonts w:hint="eastAsia" w:ascii="宋体" w:hAnsi="宋体" w:cs="宋体"/>
          <w:color w:val="000000"/>
          <w:sz w:val="21"/>
          <w:szCs w:val="21"/>
          <w:lang w:val="en-US" w:eastAsia="zh-CN"/>
        </w:rPr>
        <w:t>3.1</w:t>
      </w:r>
      <w:r>
        <w:rPr>
          <w:rFonts w:hint="eastAsia" w:ascii="宋体" w:hAnsi="宋体" w:cs="宋体"/>
          <w:color w:val="000000"/>
          <w:sz w:val="21"/>
          <w:szCs w:val="21"/>
          <w:lang w:eastAsia="zh-CN"/>
        </w:rPr>
        <w:t>、</w:t>
      </w:r>
      <w:r>
        <w:rPr>
          <w:rFonts w:hint="eastAsia" w:ascii="宋体" w:hAnsi="宋体" w:eastAsia="宋体" w:cs="宋体"/>
          <w:color w:val="000000"/>
          <w:sz w:val="21"/>
          <w:szCs w:val="21"/>
        </w:rPr>
        <w:t>危及人身安全处设有明显标志和防范措施。</w:t>
      </w:r>
    </w:p>
    <w:p>
      <w:pPr>
        <w:snapToGrid w:val="0"/>
        <w:spacing w:line="360" w:lineRule="auto"/>
        <w:ind w:firstLine="472" w:firstLineChars="225"/>
        <w:rPr>
          <w:rFonts w:hint="eastAsia" w:ascii="宋体" w:hAnsi="宋体" w:eastAsia="宋体" w:cs="宋体"/>
          <w:color w:val="000000"/>
          <w:sz w:val="21"/>
          <w:szCs w:val="21"/>
        </w:rPr>
      </w:pPr>
      <w:r>
        <w:rPr>
          <w:rFonts w:hint="eastAsia" w:ascii="宋体" w:hAnsi="宋体" w:cs="宋体"/>
          <w:color w:val="000000"/>
          <w:sz w:val="21"/>
          <w:szCs w:val="21"/>
          <w:lang w:val="en-US" w:eastAsia="zh-CN"/>
        </w:rPr>
        <w:t>3.2</w:t>
      </w:r>
      <w:r>
        <w:rPr>
          <w:rFonts w:hint="eastAsia" w:ascii="宋体" w:hAnsi="宋体" w:cs="宋体"/>
          <w:color w:val="000000"/>
          <w:sz w:val="21"/>
          <w:szCs w:val="21"/>
          <w:lang w:eastAsia="zh-CN"/>
        </w:rPr>
        <w:t>、</w:t>
      </w:r>
      <w:r>
        <w:rPr>
          <w:rFonts w:hint="eastAsia" w:ascii="宋体" w:hAnsi="宋体" w:eastAsia="宋体" w:cs="宋体"/>
          <w:color w:val="000000"/>
          <w:sz w:val="21"/>
          <w:szCs w:val="21"/>
        </w:rPr>
        <w:t>保管好消防设施，保证消防系统设施设备齐全、完好无损，可随时起用。</w:t>
      </w:r>
    </w:p>
    <w:p>
      <w:pPr>
        <w:spacing w:line="360" w:lineRule="auto"/>
        <w:ind w:firstLine="472" w:firstLineChars="225"/>
        <w:rPr>
          <w:rFonts w:hint="eastAsia" w:ascii="宋体" w:hAnsi="宋体" w:eastAsia="宋体" w:cs="宋体"/>
          <w:color w:val="000000"/>
          <w:sz w:val="21"/>
          <w:szCs w:val="21"/>
        </w:rPr>
      </w:pPr>
      <w:r>
        <w:rPr>
          <w:rFonts w:hint="eastAsia" w:ascii="宋体" w:hAnsi="宋体" w:cs="宋体"/>
          <w:color w:val="000000"/>
          <w:sz w:val="21"/>
          <w:szCs w:val="21"/>
          <w:lang w:val="en-US" w:eastAsia="zh-CN"/>
        </w:rPr>
        <w:t>3.3</w:t>
      </w:r>
      <w:r>
        <w:rPr>
          <w:rFonts w:hint="eastAsia" w:ascii="宋体" w:hAnsi="宋体" w:cs="宋体"/>
          <w:color w:val="000000"/>
          <w:sz w:val="21"/>
          <w:szCs w:val="21"/>
          <w:lang w:eastAsia="zh-CN"/>
        </w:rPr>
        <w:t>、</w:t>
      </w:r>
      <w:r>
        <w:rPr>
          <w:rFonts w:hint="eastAsia" w:ascii="宋体" w:hAnsi="宋体" w:eastAsia="宋体" w:cs="宋体"/>
          <w:color w:val="000000"/>
          <w:sz w:val="21"/>
          <w:szCs w:val="21"/>
        </w:rPr>
        <w:t>物业管理人员要掌握消防设施设备的使用方法，并能及时处理各种火灾事故。</w:t>
      </w:r>
    </w:p>
    <w:p>
      <w:pPr>
        <w:spacing w:line="360" w:lineRule="auto"/>
        <w:ind w:firstLine="472" w:firstLineChars="225"/>
        <w:rPr>
          <w:rFonts w:hint="eastAsia" w:ascii="宋体" w:hAnsi="宋体" w:eastAsia="宋体" w:cs="宋体"/>
          <w:color w:val="000000"/>
          <w:sz w:val="21"/>
          <w:szCs w:val="21"/>
        </w:rPr>
      </w:pPr>
      <w:r>
        <w:rPr>
          <w:rFonts w:hint="eastAsia" w:ascii="宋体" w:hAnsi="宋体" w:cs="宋体"/>
          <w:color w:val="000000"/>
          <w:sz w:val="21"/>
          <w:szCs w:val="21"/>
          <w:lang w:val="en-US" w:eastAsia="zh-CN"/>
        </w:rPr>
        <w:t>3.4</w:t>
      </w:r>
      <w:r>
        <w:rPr>
          <w:rFonts w:hint="eastAsia" w:ascii="宋体" w:hAnsi="宋体" w:cs="宋体"/>
          <w:color w:val="000000"/>
          <w:sz w:val="21"/>
          <w:szCs w:val="21"/>
          <w:lang w:eastAsia="zh-CN"/>
        </w:rPr>
        <w:t>、</w:t>
      </w:r>
      <w:r>
        <w:rPr>
          <w:rFonts w:hint="eastAsia" w:ascii="宋体" w:hAnsi="宋体" w:eastAsia="宋体" w:cs="宋体"/>
          <w:color w:val="000000"/>
          <w:sz w:val="21"/>
          <w:szCs w:val="21"/>
        </w:rPr>
        <w:t>协助</w:t>
      </w:r>
      <w:r>
        <w:rPr>
          <w:rFonts w:hint="eastAsia" w:ascii="宋体" w:hAnsi="宋体" w:eastAsia="宋体" w:cs="宋体"/>
          <w:color w:val="000000"/>
          <w:sz w:val="21"/>
          <w:szCs w:val="21"/>
          <w:lang w:eastAsia="zh-CN"/>
        </w:rPr>
        <w:t>发包人</w:t>
      </w:r>
      <w:r>
        <w:rPr>
          <w:rFonts w:hint="eastAsia" w:ascii="宋体" w:hAnsi="宋体" w:eastAsia="宋体" w:cs="宋体"/>
          <w:color w:val="000000"/>
          <w:sz w:val="21"/>
          <w:szCs w:val="21"/>
        </w:rPr>
        <w:t>组建义务消防队和明确防火责任人，定期开展微型消防站演练。</w:t>
      </w:r>
    </w:p>
    <w:p>
      <w:pPr>
        <w:spacing w:line="360" w:lineRule="auto"/>
        <w:ind w:firstLine="472" w:firstLineChars="225"/>
        <w:rPr>
          <w:rFonts w:hint="eastAsia" w:ascii="宋体" w:hAnsi="宋体" w:eastAsia="宋体" w:cs="宋体"/>
          <w:sz w:val="21"/>
          <w:szCs w:val="21"/>
        </w:rPr>
      </w:pPr>
      <w:r>
        <w:rPr>
          <w:rFonts w:hint="eastAsia" w:ascii="宋体" w:hAnsi="宋体" w:cs="宋体"/>
          <w:sz w:val="21"/>
          <w:szCs w:val="21"/>
          <w:lang w:val="en-US" w:eastAsia="zh-CN"/>
        </w:rPr>
        <w:t>3.5</w:t>
      </w:r>
      <w:r>
        <w:rPr>
          <w:rFonts w:hint="eastAsia" w:ascii="宋体" w:hAnsi="宋体" w:eastAsia="宋体" w:cs="宋体"/>
          <w:sz w:val="21"/>
          <w:szCs w:val="21"/>
        </w:rPr>
        <w:t xml:space="preserve"> </w:t>
      </w:r>
      <w:r>
        <w:rPr>
          <w:rFonts w:hint="eastAsia" w:ascii="宋体" w:hAnsi="宋体" w:cs="宋体"/>
          <w:sz w:val="21"/>
          <w:szCs w:val="21"/>
          <w:lang w:eastAsia="zh-CN"/>
        </w:rPr>
        <w:t>、</w:t>
      </w:r>
      <w:r>
        <w:rPr>
          <w:rFonts w:hint="eastAsia" w:ascii="宋体" w:hAnsi="宋体" w:eastAsia="宋体" w:cs="宋体"/>
          <w:sz w:val="21"/>
          <w:szCs w:val="21"/>
        </w:rPr>
        <w:t>按照突发火灾的应急方案，设立消防疏散示意图，照明设施及引路标志完好，紧急疏散通道畅通。</w:t>
      </w:r>
    </w:p>
    <w:p>
      <w:pPr>
        <w:spacing w:line="360" w:lineRule="auto"/>
        <w:ind w:firstLine="472" w:firstLineChars="225"/>
        <w:rPr>
          <w:rFonts w:hint="eastAsia" w:ascii="宋体" w:hAnsi="宋体" w:eastAsia="宋体" w:cs="宋体"/>
          <w:sz w:val="21"/>
          <w:szCs w:val="21"/>
        </w:rPr>
      </w:pPr>
      <w:r>
        <w:rPr>
          <w:rFonts w:hint="eastAsia" w:ascii="宋体" w:hAnsi="宋体" w:cs="宋体"/>
          <w:sz w:val="21"/>
          <w:szCs w:val="21"/>
          <w:lang w:val="en-US" w:eastAsia="zh-CN"/>
        </w:rPr>
        <w:t>3.6</w:t>
      </w:r>
      <w:r>
        <w:rPr>
          <w:rFonts w:hint="eastAsia" w:ascii="宋体" w:hAnsi="宋体" w:cs="宋体"/>
          <w:sz w:val="21"/>
          <w:szCs w:val="21"/>
          <w:lang w:eastAsia="zh-CN"/>
        </w:rPr>
        <w:t>、</w:t>
      </w:r>
      <w:r>
        <w:rPr>
          <w:rFonts w:hint="eastAsia" w:ascii="宋体" w:hAnsi="宋体" w:eastAsia="宋体" w:cs="宋体"/>
          <w:sz w:val="21"/>
          <w:szCs w:val="21"/>
        </w:rPr>
        <w:t>保证无火警火灾事故。</w:t>
      </w:r>
    </w:p>
    <w:p>
      <w:pPr>
        <w:spacing w:line="360" w:lineRule="auto"/>
        <w:ind w:firstLine="472" w:firstLineChars="225"/>
        <w:rPr>
          <w:rFonts w:hint="eastAsia" w:ascii="宋体" w:hAnsi="宋体" w:eastAsia="宋体" w:cs="宋体"/>
          <w:sz w:val="21"/>
          <w:szCs w:val="21"/>
        </w:rPr>
      </w:pPr>
      <w:r>
        <w:rPr>
          <w:rFonts w:hint="eastAsia" w:ascii="宋体" w:hAnsi="宋体" w:cs="宋体"/>
          <w:sz w:val="21"/>
          <w:szCs w:val="21"/>
          <w:lang w:val="en-US" w:eastAsia="zh-CN"/>
        </w:rPr>
        <w:t>3.7</w:t>
      </w:r>
      <w:r>
        <w:rPr>
          <w:rFonts w:hint="eastAsia" w:ascii="宋体" w:hAnsi="宋体" w:cs="宋体"/>
          <w:sz w:val="21"/>
          <w:szCs w:val="21"/>
          <w:lang w:eastAsia="zh-CN"/>
        </w:rPr>
        <w:t>、</w:t>
      </w:r>
      <w:r>
        <w:rPr>
          <w:rFonts w:hint="eastAsia" w:ascii="宋体" w:hAnsi="宋体" w:eastAsia="宋体" w:cs="宋体"/>
          <w:sz w:val="21"/>
          <w:szCs w:val="21"/>
        </w:rPr>
        <w:t>确保门禁系统及监控系统的正常工作，熟练操作监控设备并进行日常维护，发现问题及时处理并报告业主。</w:t>
      </w:r>
    </w:p>
    <w:p>
      <w:pPr>
        <w:spacing w:line="360" w:lineRule="auto"/>
        <w:ind w:firstLine="472" w:firstLineChars="225"/>
        <w:rPr>
          <w:rFonts w:hint="eastAsia" w:ascii="宋体" w:hAnsi="宋体" w:eastAsia="宋体" w:cs="宋体"/>
          <w:sz w:val="21"/>
          <w:szCs w:val="21"/>
        </w:rPr>
      </w:pPr>
      <w:r>
        <w:rPr>
          <w:rFonts w:hint="eastAsia" w:ascii="宋体" w:hAnsi="宋体" w:cs="宋体"/>
          <w:sz w:val="21"/>
          <w:szCs w:val="21"/>
          <w:lang w:val="en-US" w:eastAsia="zh-CN"/>
        </w:rPr>
        <w:t>3.8</w:t>
      </w:r>
      <w:r>
        <w:rPr>
          <w:rFonts w:hint="eastAsia" w:ascii="宋体" w:hAnsi="宋体" w:cs="宋体"/>
          <w:sz w:val="21"/>
          <w:szCs w:val="21"/>
          <w:lang w:eastAsia="zh-CN"/>
        </w:rPr>
        <w:t>、</w:t>
      </w:r>
      <w:r>
        <w:rPr>
          <w:rFonts w:hint="eastAsia" w:ascii="宋体" w:hAnsi="宋体" w:eastAsia="宋体" w:cs="宋体"/>
          <w:sz w:val="21"/>
          <w:szCs w:val="21"/>
        </w:rPr>
        <w:t>在有关部门的领导和业务指导下，建立完善的消防制度和消防工作计划，物业公司要定期组织有关人员进行消防培训。</w:t>
      </w:r>
    </w:p>
    <w:p>
      <w:pPr>
        <w:spacing w:line="360" w:lineRule="auto"/>
        <w:ind w:firstLine="472" w:firstLineChars="225"/>
        <w:rPr>
          <w:rFonts w:hint="eastAsia" w:ascii="宋体" w:hAnsi="宋体" w:eastAsia="宋体" w:cs="宋体"/>
          <w:sz w:val="21"/>
          <w:szCs w:val="21"/>
        </w:rPr>
      </w:pPr>
      <w:r>
        <w:rPr>
          <w:rFonts w:hint="eastAsia" w:ascii="宋体" w:hAnsi="宋体" w:cs="宋体"/>
          <w:sz w:val="21"/>
          <w:szCs w:val="21"/>
          <w:lang w:val="en-US" w:eastAsia="zh-CN"/>
        </w:rPr>
        <w:t>3.9</w:t>
      </w:r>
      <w:r>
        <w:rPr>
          <w:rFonts w:hint="eastAsia" w:ascii="宋体" w:hAnsi="宋体" w:cs="宋体"/>
          <w:sz w:val="21"/>
          <w:szCs w:val="21"/>
          <w:lang w:eastAsia="zh-CN"/>
        </w:rPr>
        <w:t>、</w:t>
      </w:r>
      <w:r>
        <w:rPr>
          <w:rFonts w:hint="eastAsia" w:ascii="宋体" w:hAnsi="宋体" w:eastAsia="宋体" w:cs="宋体"/>
          <w:sz w:val="21"/>
          <w:szCs w:val="21"/>
        </w:rPr>
        <w:t>严禁私自乱接乱拉电源线、私装电源插座和未经批准擅自使用自备电器。</w:t>
      </w:r>
    </w:p>
    <w:p>
      <w:pPr>
        <w:spacing w:line="360" w:lineRule="auto"/>
        <w:ind w:firstLine="472" w:firstLineChars="225"/>
        <w:rPr>
          <w:rFonts w:hint="eastAsia" w:ascii="宋体" w:hAnsi="宋体" w:eastAsia="宋体" w:cs="宋体"/>
          <w:sz w:val="21"/>
          <w:szCs w:val="21"/>
        </w:rPr>
      </w:pPr>
      <w:r>
        <w:rPr>
          <w:rFonts w:hint="eastAsia" w:ascii="宋体" w:hAnsi="宋体" w:cs="宋体"/>
          <w:sz w:val="21"/>
          <w:szCs w:val="21"/>
          <w:lang w:val="en-US" w:eastAsia="zh-CN"/>
        </w:rPr>
        <w:t>3.10</w:t>
      </w:r>
      <w:r>
        <w:rPr>
          <w:rFonts w:hint="eastAsia" w:ascii="宋体" w:hAnsi="宋体" w:cs="宋体"/>
          <w:sz w:val="21"/>
          <w:szCs w:val="21"/>
          <w:lang w:eastAsia="zh-CN"/>
        </w:rPr>
        <w:t>、</w:t>
      </w:r>
      <w:r>
        <w:rPr>
          <w:rFonts w:hint="eastAsia" w:ascii="宋体" w:hAnsi="宋体" w:eastAsia="宋体" w:cs="宋体"/>
          <w:sz w:val="21"/>
          <w:szCs w:val="21"/>
        </w:rPr>
        <w:t>协助做好一般刑事案件和治安案件的现场保护，积极抢救伤员，及时报告</w:t>
      </w:r>
      <w:r>
        <w:rPr>
          <w:rFonts w:hint="eastAsia" w:ascii="宋体" w:hAnsi="宋体" w:cs="宋体"/>
          <w:sz w:val="21"/>
          <w:szCs w:val="21"/>
          <w:lang w:eastAsia="zh-CN"/>
        </w:rPr>
        <w:t>采购人</w:t>
      </w:r>
      <w:r>
        <w:rPr>
          <w:rFonts w:hint="eastAsia" w:ascii="宋体" w:hAnsi="宋体" w:eastAsia="宋体" w:cs="宋体"/>
          <w:sz w:val="21"/>
          <w:szCs w:val="21"/>
        </w:rPr>
        <w:t>值班人员和当地公安***，协助</w:t>
      </w:r>
      <w:r>
        <w:rPr>
          <w:rFonts w:hint="eastAsia" w:ascii="宋体" w:hAnsi="宋体" w:cs="宋体"/>
          <w:sz w:val="21"/>
          <w:szCs w:val="21"/>
          <w:lang w:eastAsia="zh-CN"/>
        </w:rPr>
        <w:t>采购人</w:t>
      </w:r>
      <w:r>
        <w:rPr>
          <w:rFonts w:hint="eastAsia" w:ascii="宋体" w:hAnsi="宋体" w:eastAsia="宋体" w:cs="宋体"/>
          <w:sz w:val="21"/>
          <w:szCs w:val="21"/>
        </w:rPr>
        <w:t>和当地***做好调查工作。</w:t>
      </w:r>
    </w:p>
    <w:p>
      <w:pPr>
        <w:spacing w:line="360" w:lineRule="auto"/>
        <w:ind w:firstLine="472" w:firstLineChars="225"/>
        <w:rPr>
          <w:rFonts w:hint="eastAsia" w:ascii="宋体" w:hAnsi="宋体" w:eastAsia="宋体" w:cs="宋体"/>
          <w:sz w:val="21"/>
          <w:szCs w:val="21"/>
        </w:rPr>
      </w:pPr>
      <w:r>
        <w:rPr>
          <w:rFonts w:hint="eastAsia" w:ascii="宋体" w:hAnsi="宋体" w:cs="宋体"/>
          <w:sz w:val="21"/>
          <w:szCs w:val="21"/>
          <w:lang w:val="en-US" w:eastAsia="zh-CN"/>
        </w:rPr>
        <w:t>3.11</w:t>
      </w:r>
      <w:r>
        <w:rPr>
          <w:rFonts w:hint="eastAsia" w:ascii="宋体" w:hAnsi="宋体" w:cs="宋体"/>
          <w:sz w:val="21"/>
          <w:szCs w:val="21"/>
          <w:lang w:eastAsia="zh-CN"/>
        </w:rPr>
        <w:t>、</w:t>
      </w:r>
      <w:r>
        <w:rPr>
          <w:rFonts w:hint="eastAsia" w:ascii="宋体" w:hAnsi="宋体" w:eastAsia="宋体" w:cs="宋体"/>
          <w:sz w:val="21"/>
          <w:szCs w:val="21"/>
        </w:rPr>
        <w:t>保证无重大刑事案件和灾害事故。</w:t>
      </w:r>
    </w:p>
    <w:p>
      <w:pPr>
        <w:spacing w:line="360" w:lineRule="auto"/>
        <w:ind w:firstLine="472" w:firstLineChars="225"/>
        <w:rPr>
          <w:rFonts w:hint="eastAsia" w:ascii="宋体" w:hAnsi="宋体" w:eastAsia="宋体" w:cs="宋体"/>
          <w:sz w:val="21"/>
          <w:szCs w:val="21"/>
        </w:rPr>
      </w:pPr>
      <w:r>
        <w:rPr>
          <w:rFonts w:hint="eastAsia" w:ascii="宋体" w:hAnsi="宋体" w:cs="宋体"/>
          <w:sz w:val="21"/>
          <w:szCs w:val="21"/>
          <w:lang w:val="en-US" w:eastAsia="zh-CN"/>
        </w:rPr>
        <w:t>3.12</w:t>
      </w:r>
      <w:r>
        <w:rPr>
          <w:rFonts w:hint="eastAsia" w:ascii="宋体" w:hAnsi="宋体" w:cs="宋体"/>
          <w:sz w:val="21"/>
          <w:szCs w:val="21"/>
          <w:lang w:eastAsia="zh-CN"/>
        </w:rPr>
        <w:t>、</w:t>
      </w:r>
      <w:r>
        <w:rPr>
          <w:rFonts w:hint="eastAsia" w:ascii="宋体" w:hAnsi="宋体" w:eastAsia="宋体" w:cs="宋体"/>
          <w:sz w:val="21"/>
          <w:szCs w:val="21"/>
        </w:rPr>
        <w:t>因管理不善或工作失职造成案件的，</w:t>
      </w:r>
      <w:r>
        <w:rPr>
          <w:rFonts w:hint="eastAsia" w:ascii="宋体" w:hAnsi="宋体" w:cs="宋体"/>
          <w:sz w:val="21"/>
          <w:szCs w:val="21"/>
          <w:lang w:eastAsia="zh-CN"/>
        </w:rPr>
        <w:t>中标供应商</w:t>
      </w:r>
      <w:r>
        <w:rPr>
          <w:rFonts w:hint="eastAsia" w:ascii="宋体" w:hAnsi="宋体" w:eastAsia="宋体" w:cs="宋体"/>
          <w:sz w:val="21"/>
          <w:szCs w:val="21"/>
        </w:rPr>
        <w:t>根据有关规定给予赔偿（具体赔偿办法另定）。</w:t>
      </w:r>
    </w:p>
    <w:p>
      <w:pPr>
        <w:spacing w:line="360" w:lineRule="auto"/>
        <w:ind w:firstLine="472" w:firstLineChars="225"/>
        <w:rPr>
          <w:rFonts w:hint="eastAsia" w:ascii="宋体" w:hAnsi="宋体" w:eastAsia="宋体" w:cs="宋体"/>
          <w:sz w:val="21"/>
          <w:szCs w:val="21"/>
        </w:rPr>
      </w:pPr>
      <w:r>
        <w:rPr>
          <w:rFonts w:hint="eastAsia" w:ascii="宋体" w:hAnsi="宋体" w:cs="宋体"/>
          <w:sz w:val="21"/>
          <w:szCs w:val="21"/>
          <w:lang w:val="en-US" w:eastAsia="zh-CN"/>
        </w:rPr>
        <w:t>3.13</w:t>
      </w:r>
      <w:r>
        <w:rPr>
          <w:rFonts w:hint="eastAsia" w:ascii="宋体" w:hAnsi="宋体" w:cs="宋体"/>
          <w:sz w:val="21"/>
          <w:szCs w:val="21"/>
          <w:lang w:eastAsia="zh-CN"/>
        </w:rPr>
        <w:t>、</w:t>
      </w:r>
      <w:r>
        <w:rPr>
          <w:rFonts w:hint="eastAsia" w:ascii="宋体" w:hAnsi="宋体" w:eastAsia="宋体" w:cs="宋体"/>
          <w:sz w:val="21"/>
          <w:szCs w:val="21"/>
        </w:rPr>
        <w:t>协助</w:t>
      </w:r>
      <w:r>
        <w:rPr>
          <w:rFonts w:hint="eastAsia" w:ascii="宋体" w:hAnsi="宋体" w:eastAsia="宋体" w:cs="宋体"/>
          <w:sz w:val="21"/>
          <w:szCs w:val="21"/>
          <w:lang w:eastAsia="zh-CN"/>
        </w:rPr>
        <w:t>发包人</w:t>
      </w:r>
      <w:r>
        <w:rPr>
          <w:rFonts w:hint="eastAsia" w:ascii="宋体" w:hAnsi="宋体" w:eastAsia="宋体" w:cs="宋体"/>
          <w:sz w:val="21"/>
          <w:szCs w:val="21"/>
        </w:rPr>
        <w:t>有关部门做好突发事件处理以及涉外安全保卫工作。</w:t>
      </w:r>
    </w:p>
    <w:p>
      <w:pPr>
        <w:spacing w:line="360" w:lineRule="auto"/>
        <w:ind w:firstLine="420" w:firstLineChars="200"/>
        <w:rPr>
          <w:rFonts w:hint="eastAsia" w:ascii="宋体" w:hAnsi="宋体" w:eastAsia="宋体" w:cs="宋体"/>
          <w:color w:val="000000"/>
          <w:sz w:val="21"/>
          <w:szCs w:val="21"/>
        </w:rPr>
      </w:pPr>
      <w:r>
        <w:rPr>
          <w:rFonts w:hint="eastAsia" w:ascii="宋体" w:hAnsi="宋体" w:cs="宋体"/>
          <w:sz w:val="21"/>
          <w:szCs w:val="21"/>
          <w:lang w:val="en-US" w:eastAsia="zh-CN"/>
        </w:rPr>
        <w:t>3.14</w:t>
      </w:r>
      <w:r>
        <w:rPr>
          <w:rFonts w:hint="eastAsia" w:ascii="宋体" w:hAnsi="宋体" w:cs="宋体"/>
          <w:sz w:val="21"/>
          <w:szCs w:val="21"/>
          <w:lang w:eastAsia="zh-CN"/>
        </w:rPr>
        <w:t>、</w:t>
      </w:r>
      <w:r>
        <w:rPr>
          <w:rFonts w:hint="eastAsia" w:ascii="宋体" w:hAnsi="宋体" w:eastAsia="宋体" w:cs="宋体"/>
          <w:color w:val="000000"/>
          <w:sz w:val="21"/>
          <w:szCs w:val="21"/>
          <w:lang w:eastAsia="zh-CN"/>
        </w:rPr>
        <w:t>消防</w:t>
      </w:r>
      <w:r>
        <w:rPr>
          <w:rFonts w:hint="eastAsia" w:ascii="宋体" w:hAnsi="宋体" w:eastAsia="宋体" w:cs="宋体"/>
          <w:color w:val="000000"/>
          <w:sz w:val="21"/>
          <w:szCs w:val="21"/>
        </w:rPr>
        <w:t>监控中心（需24小时有人值班）要求配备至少</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个固定的值班人员，值班人员必须持证上岗，并且在合同期间监控室人员要求是固定的专职人员，不得随意更换，确需要更换的需及时将更换人员情况告知中心负责人。所有值班人员必须签订保密协议并经</w:t>
      </w:r>
      <w:r>
        <w:rPr>
          <w:rFonts w:hint="eastAsia" w:ascii="宋体" w:hAnsi="宋体" w:eastAsia="宋体" w:cs="宋体"/>
          <w:color w:val="000000"/>
          <w:sz w:val="21"/>
          <w:szCs w:val="21"/>
          <w:lang w:eastAsia="zh-CN"/>
        </w:rPr>
        <w:t>发包人</w:t>
      </w:r>
      <w:r>
        <w:rPr>
          <w:rFonts w:hint="eastAsia" w:ascii="宋体" w:hAnsi="宋体" w:eastAsia="宋体" w:cs="宋体"/>
          <w:color w:val="000000"/>
          <w:sz w:val="21"/>
          <w:szCs w:val="21"/>
        </w:rPr>
        <w:t>书面认可后才可上岗。</w:t>
      </w:r>
    </w:p>
    <w:p>
      <w:pPr>
        <w:spacing w:line="360" w:lineRule="auto"/>
        <w:ind w:firstLine="525" w:firstLineChars="250"/>
        <w:rPr>
          <w:rFonts w:hint="eastAsia" w:ascii="宋体" w:hAnsi="宋体" w:eastAsia="宋体" w:cs="宋体"/>
          <w:color w:val="000000"/>
          <w:sz w:val="21"/>
          <w:szCs w:val="21"/>
          <w:u w:val="single"/>
        </w:rPr>
      </w:pPr>
      <w:r>
        <w:rPr>
          <w:rFonts w:hint="eastAsia" w:ascii="宋体" w:hAnsi="宋体" w:eastAsia="宋体" w:cs="宋体"/>
          <w:color w:val="000000"/>
          <w:sz w:val="21"/>
          <w:szCs w:val="21"/>
        </w:rPr>
        <w:t>3</w:t>
      </w:r>
      <w:r>
        <w:rPr>
          <w:rFonts w:hint="eastAsia" w:ascii="宋体" w:hAnsi="宋体" w:cs="宋体"/>
          <w:color w:val="000000"/>
          <w:sz w:val="21"/>
          <w:szCs w:val="21"/>
          <w:lang w:eastAsia="zh-CN"/>
        </w:rPr>
        <w:t>.</w:t>
      </w:r>
      <w:r>
        <w:rPr>
          <w:rFonts w:hint="eastAsia" w:ascii="宋体" w:hAnsi="宋体" w:eastAsia="宋体" w:cs="宋体"/>
          <w:color w:val="000000"/>
          <w:sz w:val="21"/>
          <w:szCs w:val="21"/>
        </w:rPr>
        <w:t>15</w:t>
      </w:r>
      <w:r>
        <w:rPr>
          <w:rFonts w:hint="eastAsia" w:ascii="宋体" w:hAnsi="宋体" w:cs="宋体"/>
          <w:color w:val="000000"/>
          <w:sz w:val="21"/>
          <w:szCs w:val="21"/>
          <w:lang w:eastAsia="zh-CN"/>
        </w:rPr>
        <w:t>、</w:t>
      </w:r>
      <w:r>
        <w:rPr>
          <w:rFonts w:hint="eastAsia" w:ascii="宋体" w:hAnsi="宋体" w:eastAsia="宋体" w:cs="宋体"/>
          <w:color w:val="000000"/>
          <w:sz w:val="21"/>
          <w:szCs w:val="21"/>
        </w:rPr>
        <w:t>对突发事件有预警方案、应急处理计划和措施，定期实行突发事件应急演练。</w:t>
      </w:r>
    </w:p>
    <w:p>
      <w:pPr>
        <w:adjustRightInd w:val="0"/>
        <w:snapToGrid w:val="0"/>
        <w:spacing w:line="360" w:lineRule="auto"/>
        <w:ind w:left="181" w:leftChars="86" w:firstLine="422" w:firstLineChars="200"/>
        <w:rPr>
          <w:rFonts w:hint="eastAsia" w:ascii="宋体" w:hAnsi="宋体" w:eastAsia="宋体" w:cs="宋体"/>
          <w:b/>
          <w:sz w:val="21"/>
          <w:szCs w:val="21"/>
        </w:rPr>
      </w:pPr>
      <w:r>
        <w:rPr>
          <w:rFonts w:hint="eastAsia" w:ascii="宋体" w:hAnsi="宋体" w:eastAsia="宋体" w:cs="宋体"/>
          <w:b/>
          <w:sz w:val="21"/>
          <w:szCs w:val="21"/>
        </w:rPr>
        <w:t>二）卫生保洁</w:t>
      </w:r>
    </w:p>
    <w:p>
      <w:pPr>
        <w:spacing w:line="360" w:lineRule="auto"/>
        <w:ind w:firstLine="525" w:firstLineChars="25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）保洁内容</w:t>
      </w:r>
    </w:p>
    <w:p>
      <w:pPr>
        <w:spacing w:line="360" w:lineRule="auto"/>
        <w:ind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1、日常保洁服务</w:t>
      </w:r>
      <w:r>
        <w:rPr>
          <w:rFonts w:hint="eastAsia" w:ascii="宋体" w:hAnsi="宋体" w:eastAsia="宋体" w:cs="宋体"/>
          <w:color w:val="000000"/>
          <w:sz w:val="21"/>
          <w:szCs w:val="21"/>
          <w:lang w:eastAsia="zh-CN"/>
        </w:rPr>
        <w:t>管理</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实行每天清扫保洁，规定作业时间：</w:t>
      </w:r>
      <w:r>
        <w:rPr>
          <w:rFonts w:hint="eastAsia" w:ascii="宋体" w:hAnsi="宋体" w:eastAsia="宋体" w:cs="宋体"/>
          <w:color w:val="auto"/>
          <w:sz w:val="21"/>
          <w:szCs w:val="21"/>
          <w:lang w:val="en-US" w:eastAsia="zh-CN"/>
        </w:rPr>
        <w:t>每天的第一次保洁工作必须在上班前30分钟完成</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保洁时间：上午6﹕00～18﹕00。保洁人员统一制服，</w:t>
      </w:r>
      <w:r>
        <w:rPr>
          <w:rFonts w:hint="eastAsia" w:ascii="宋体" w:hAnsi="宋体" w:eastAsia="宋体" w:cs="宋体"/>
          <w:color w:val="000000"/>
          <w:sz w:val="21"/>
          <w:szCs w:val="21"/>
          <w:lang w:val="en-US" w:eastAsia="zh-CN"/>
        </w:rPr>
        <w:t xml:space="preserve">工作规范，作风严谨。    </w:t>
      </w:r>
    </w:p>
    <w:p>
      <w:pPr>
        <w:spacing w:line="360" w:lineRule="auto"/>
        <w:ind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日常保洁服务内容：外围路面、电梯厅、通道、楼梯、卫生间、会议室、办公室</w:t>
      </w:r>
      <w:r>
        <w:rPr>
          <w:rFonts w:hint="eastAsia" w:ascii="宋体" w:hAnsi="宋体" w:eastAsia="宋体" w:cs="宋体"/>
          <w:color w:val="000000"/>
          <w:sz w:val="21"/>
          <w:szCs w:val="21"/>
          <w:lang w:eastAsia="zh-CN"/>
        </w:rPr>
        <w:t>、值班室、休息室及</w:t>
      </w:r>
      <w:r>
        <w:rPr>
          <w:rFonts w:hint="eastAsia" w:ascii="宋体" w:hAnsi="宋体" w:eastAsia="宋体" w:cs="宋体"/>
          <w:color w:val="000000"/>
          <w:sz w:val="21"/>
          <w:szCs w:val="21"/>
        </w:rPr>
        <w:t>其他用房地面、墙面、天花板、门窗玻璃、门及门窗框，墙壁附体、办公家具、</w:t>
      </w:r>
      <w:r>
        <w:rPr>
          <w:rFonts w:hint="eastAsia" w:ascii="宋体" w:hAnsi="宋体" w:eastAsia="宋体" w:cs="宋体"/>
          <w:color w:val="000000"/>
          <w:sz w:val="21"/>
          <w:szCs w:val="21"/>
          <w:lang w:eastAsia="zh-CN"/>
        </w:rPr>
        <w:t>桌</w:t>
      </w:r>
      <w:r>
        <w:rPr>
          <w:rFonts w:hint="eastAsia" w:ascii="宋体" w:hAnsi="宋体" w:eastAsia="宋体" w:cs="宋体"/>
          <w:color w:val="000000"/>
          <w:sz w:val="21"/>
          <w:szCs w:val="21"/>
        </w:rPr>
        <w:t>椅、凳等表面等严格按要求清洁、生活垃圾的收集、清运及日常消杀工作，桌面简单整理等。公共区域日常服务内容：石材地面、扶手、门窗玻璃、门及门窗框，附体、沙发、桌子、各类宣传牌、天花板、栏杆、绿化区域等。顶楼、露天阳台、沟槽、地面及边角区域，各种附体的表面</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对清洁人员做到责职明确、责任区清晰。</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、预防与灭治</w:t>
      </w:r>
      <w:r>
        <w:rPr>
          <w:rFonts w:hint="eastAsia" w:ascii="宋体" w:hAnsi="宋体" w:cs="宋体"/>
          <w:color w:val="000000"/>
          <w:sz w:val="21"/>
          <w:szCs w:val="21"/>
          <w:lang w:eastAsia="zh-CN"/>
        </w:rPr>
        <w:t>白蚁</w:t>
      </w:r>
      <w:r>
        <w:rPr>
          <w:rFonts w:hint="eastAsia" w:ascii="宋体" w:hAnsi="宋体" w:eastAsia="宋体" w:cs="宋体"/>
          <w:color w:val="000000"/>
          <w:sz w:val="21"/>
          <w:szCs w:val="21"/>
        </w:rPr>
        <w:t>、消杀老鼠、蟑螂、蚊子、苍蝇等“四害”。</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、保洁标准（最低标准）问题及时处理并报告业主。随时清洁、循环清洁，保证区域内无垃圾等目视污物，整体干净明亮。保洁员在每天下班前半小时对各自承包区域进行自查，发现问题及时处理。</w:t>
      </w:r>
    </w:p>
    <w:p>
      <w:pPr>
        <w:spacing w:line="360" w:lineRule="auto"/>
        <w:ind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、办公区、公共场所的卫生管理、垃圾的收集清运工作，做到日产日清。</w:t>
      </w:r>
    </w:p>
    <w:p>
      <w:pPr>
        <w:spacing w:line="360" w:lineRule="auto"/>
        <w:ind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、各类水箱每季度清洗一次。一般机器表面清洁（有特殊规定的设备除外），消防设施、空调的过滤网外壳</w:t>
      </w:r>
      <w:r>
        <w:rPr>
          <w:rFonts w:hint="eastAsia" w:ascii="宋体" w:hAnsi="宋体" w:cs="宋体"/>
          <w:color w:val="000000"/>
          <w:sz w:val="21"/>
          <w:szCs w:val="21"/>
          <w:lang w:eastAsia="zh-CN"/>
        </w:rPr>
        <w:t>清洗</w:t>
      </w:r>
      <w:r>
        <w:rPr>
          <w:rFonts w:hint="eastAsia" w:ascii="宋体" w:hAnsi="宋体" w:eastAsia="宋体" w:cs="宋体"/>
          <w:color w:val="000000"/>
          <w:sz w:val="21"/>
          <w:szCs w:val="21"/>
        </w:rPr>
        <w:t>与保洁。</w:t>
      </w:r>
    </w:p>
    <w:p>
      <w:pPr>
        <w:spacing w:line="360" w:lineRule="auto"/>
        <w:ind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7、每日垃圾清</w:t>
      </w:r>
      <w:r>
        <w:rPr>
          <w:rFonts w:hint="eastAsia" w:ascii="宋体" w:hAnsi="宋体" w:cs="宋体"/>
          <w:color w:val="000000"/>
          <w:sz w:val="21"/>
          <w:szCs w:val="21"/>
          <w:lang w:eastAsia="zh-CN"/>
        </w:rPr>
        <w:t>理至室外指定地点</w:t>
      </w:r>
      <w:r>
        <w:rPr>
          <w:rFonts w:hint="eastAsia" w:ascii="宋体" w:hAnsi="宋体" w:eastAsia="宋体" w:cs="宋体"/>
          <w:color w:val="000000"/>
          <w:sz w:val="21"/>
          <w:szCs w:val="21"/>
        </w:rPr>
        <w:t>。</w:t>
      </w:r>
    </w:p>
    <w:p>
      <w:pPr>
        <w:spacing w:line="360" w:lineRule="auto"/>
        <w:ind w:firstLine="525" w:firstLineChars="25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8、建立环境卫生管理制度并认真落实，环卫设备齐备；卫生间洁净无异味；零星小修合格率100%；保洁人员的响应时限3-5分钟。</w:t>
      </w:r>
    </w:p>
    <w:p>
      <w:pPr>
        <w:numPr>
          <w:ilvl w:val="0"/>
          <w:numId w:val="7"/>
        </w:numPr>
        <w:adjustRightInd w:val="0"/>
        <w:snapToGrid w:val="0"/>
        <w:spacing w:line="360" w:lineRule="auto"/>
        <w:ind w:left="181" w:leftChars="86"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各区域保洁范围标准及要求：</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napToGrid w:val="0"/>
          <w:kern w:val="0"/>
          <w:sz w:val="21"/>
          <w:szCs w:val="21"/>
        </w:rPr>
      </w:pPr>
      <w:r>
        <w:rPr>
          <w:rFonts w:hint="eastAsia" w:ascii="宋体" w:hAnsi="宋体" w:cs="宋体"/>
          <w:snapToGrid w:val="0"/>
          <w:kern w:val="0"/>
          <w:sz w:val="21"/>
          <w:szCs w:val="21"/>
          <w:lang w:val="en-US" w:eastAsia="zh-CN"/>
        </w:rPr>
        <w:t>1</w:t>
      </w:r>
      <w:r>
        <w:rPr>
          <w:rFonts w:hint="eastAsia" w:ascii="宋体" w:hAnsi="宋体" w:eastAsia="宋体" w:cs="宋体"/>
          <w:snapToGrid w:val="0"/>
          <w:kern w:val="0"/>
          <w:sz w:val="21"/>
          <w:szCs w:val="21"/>
        </w:rPr>
        <w:t>、室内卫生间、走道、楼梯等公共区域保洁</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napToGrid w:val="0"/>
          <w:kern w:val="0"/>
          <w:sz w:val="21"/>
          <w:szCs w:val="21"/>
        </w:rPr>
      </w:pPr>
      <w:r>
        <w:rPr>
          <w:rFonts w:hint="eastAsia" w:ascii="宋体" w:hAnsi="宋体" w:cs="宋体"/>
          <w:snapToGrid w:val="0"/>
          <w:kern w:val="0"/>
          <w:sz w:val="21"/>
          <w:szCs w:val="21"/>
          <w:lang w:val="en-US" w:eastAsia="zh-CN"/>
        </w:rPr>
        <w:t>1</w:t>
      </w:r>
      <w:r>
        <w:rPr>
          <w:rFonts w:hint="eastAsia" w:ascii="宋体" w:hAnsi="宋体" w:eastAsia="宋体" w:cs="宋体"/>
          <w:snapToGrid w:val="0"/>
          <w:kern w:val="0"/>
          <w:sz w:val="21"/>
          <w:szCs w:val="21"/>
          <w:lang w:val="en-US" w:eastAsia="zh-CN"/>
        </w:rPr>
        <w:t>.1</w:t>
      </w:r>
      <w:r>
        <w:rPr>
          <w:rFonts w:hint="eastAsia" w:ascii="宋体" w:hAnsi="宋体" w:eastAsia="宋体" w:cs="宋体"/>
          <w:snapToGrid w:val="0"/>
          <w:kern w:val="0"/>
          <w:sz w:val="21"/>
          <w:szCs w:val="21"/>
        </w:rPr>
        <w:t>、室内的大厅通道地面和墙面、柱面、玻璃、照明设施、墙面控制器、消防防备、休息区域（桌椅）、楼梯、护栏、扶手、天花板、指示牌等做到无垃圾、无积灰、无污渍、无手印、无脱落，每日清扫和擦拭保养，地面推尘需在尘推上喷上静电水，并用清洁齐除垢，巡回保洁。地下室部分保洁要求同上。</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napToGrid w:val="0"/>
          <w:kern w:val="0"/>
          <w:sz w:val="21"/>
          <w:szCs w:val="21"/>
        </w:rPr>
      </w:pPr>
      <w:r>
        <w:rPr>
          <w:rFonts w:hint="eastAsia" w:ascii="宋体" w:hAnsi="宋体" w:cs="宋体"/>
          <w:snapToGrid w:val="0"/>
          <w:kern w:val="0"/>
          <w:sz w:val="21"/>
          <w:szCs w:val="21"/>
          <w:lang w:val="en-US" w:eastAsia="zh-CN"/>
        </w:rPr>
        <w:t>1</w:t>
      </w:r>
      <w:r>
        <w:rPr>
          <w:rFonts w:hint="eastAsia" w:ascii="宋体" w:hAnsi="宋体" w:eastAsia="宋体" w:cs="宋体"/>
          <w:snapToGrid w:val="0"/>
          <w:kern w:val="0"/>
          <w:sz w:val="21"/>
          <w:szCs w:val="21"/>
          <w:lang w:val="en-US" w:eastAsia="zh-CN"/>
        </w:rPr>
        <w:t>.2</w:t>
      </w:r>
      <w:r>
        <w:rPr>
          <w:rFonts w:hint="eastAsia" w:ascii="宋体" w:hAnsi="宋体" w:eastAsia="宋体" w:cs="宋体"/>
          <w:snapToGrid w:val="0"/>
          <w:kern w:val="0"/>
          <w:sz w:val="21"/>
          <w:szCs w:val="21"/>
        </w:rPr>
        <w:t>、开水间、水具及设备保持清洁，无堆积杂物、无污迹、无积水、无积尘、无锈斑、无漏滴水、电器按时开关，保证安全。</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napToGrid w:val="0"/>
          <w:kern w:val="0"/>
          <w:sz w:val="21"/>
          <w:szCs w:val="21"/>
        </w:rPr>
      </w:pPr>
      <w:r>
        <w:rPr>
          <w:rFonts w:hint="eastAsia" w:ascii="宋体" w:hAnsi="宋体" w:cs="宋体"/>
          <w:snapToGrid w:val="0"/>
          <w:kern w:val="0"/>
          <w:sz w:val="21"/>
          <w:szCs w:val="21"/>
          <w:lang w:val="en-US" w:eastAsia="zh-CN"/>
        </w:rPr>
        <w:t>1</w:t>
      </w:r>
      <w:r>
        <w:rPr>
          <w:rFonts w:hint="eastAsia" w:ascii="宋体" w:hAnsi="宋体" w:eastAsia="宋体" w:cs="宋体"/>
          <w:snapToGrid w:val="0"/>
          <w:kern w:val="0"/>
          <w:sz w:val="21"/>
          <w:szCs w:val="21"/>
          <w:lang w:val="en-US" w:eastAsia="zh-CN"/>
        </w:rPr>
        <w:t>.3</w:t>
      </w:r>
      <w:r>
        <w:rPr>
          <w:rFonts w:hint="eastAsia" w:ascii="宋体" w:hAnsi="宋体" w:eastAsia="宋体" w:cs="宋体"/>
          <w:snapToGrid w:val="0"/>
          <w:kern w:val="0"/>
          <w:sz w:val="21"/>
          <w:szCs w:val="21"/>
        </w:rPr>
        <w:t>、随时保证电梯口、电梯轿厢、轿门的清洁，每日一次清扫、一周一次上油保养，按键面板无积尘、光亮洁净、无陈旧印迹。负责每日更换、清洗轿厢体内铺设的地毯。</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napToGrid w:val="0"/>
          <w:kern w:val="0"/>
          <w:sz w:val="21"/>
          <w:szCs w:val="21"/>
        </w:rPr>
      </w:pPr>
      <w:r>
        <w:rPr>
          <w:rFonts w:hint="eastAsia" w:ascii="宋体" w:hAnsi="宋体" w:cs="宋体"/>
          <w:snapToGrid w:val="0"/>
          <w:kern w:val="0"/>
          <w:sz w:val="21"/>
          <w:szCs w:val="21"/>
          <w:lang w:val="en-US" w:eastAsia="zh-CN"/>
        </w:rPr>
        <w:t>1</w:t>
      </w:r>
      <w:r>
        <w:rPr>
          <w:rFonts w:hint="eastAsia" w:ascii="宋体" w:hAnsi="宋体" w:eastAsia="宋体" w:cs="宋体"/>
          <w:snapToGrid w:val="0"/>
          <w:kern w:val="0"/>
          <w:sz w:val="21"/>
          <w:szCs w:val="21"/>
          <w:lang w:val="en-US" w:eastAsia="zh-CN"/>
        </w:rPr>
        <w:t>.4</w:t>
      </w:r>
      <w:r>
        <w:rPr>
          <w:rFonts w:hint="eastAsia" w:ascii="宋体" w:hAnsi="宋体" w:eastAsia="宋体" w:cs="宋体"/>
          <w:snapToGrid w:val="0"/>
          <w:kern w:val="0"/>
          <w:sz w:val="21"/>
          <w:szCs w:val="21"/>
        </w:rPr>
        <w:t>、卫生间每日清扫，做到门、把手要保持光亮、干净、无划痕；便池（斗）、洗手盆、台面、隔断板无污物、无污渍；墙面四周及阴角无水迹、无蜘蛛网；地面无脚印，无杂物、干燥；镜子及金属部分，无浮尘、污渍、手印、水迹、无锈斑；天花板上无污渍、无漏水或小水泡、无脱落；排气扇无浮灰，确保动作正常；室内空气要保持新鲜，确保无异味，并及时补充卫生纸和洗手液。</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napToGrid w:val="0"/>
          <w:kern w:val="0"/>
          <w:sz w:val="21"/>
          <w:szCs w:val="21"/>
        </w:rPr>
      </w:pPr>
      <w:r>
        <w:rPr>
          <w:rFonts w:hint="eastAsia" w:ascii="宋体" w:hAnsi="宋体" w:cs="宋体"/>
          <w:snapToGrid w:val="0"/>
          <w:kern w:val="0"/>
          <w:sz w:val="21"/>
          <w:szCs w:val="21"/>
          <w:lang w:val="en-US" w:eastAsia="zh-CN"/>
        </w:rPr>
        <w:t>1</w:t>
      </w:r>
      <w:r>
        <w:rPr>
          <w:rFonts w:hint="eastAsia" w:ascii="宋体" w:hAnsi="宋体" w:eastAsia="宋体" w:cs="宋体"/>
          <w:snapToGrid w:val="0"/>
          <w:kern w:val="0"/>
          <w:sz w:val="21"/>
          <w:szCs w:val="21"/>
          <w:lang w:val="en-US" w:eastAsia="zh-CN"/>
        </w:rPr>
        <w:t>.5</w:t>
      </w:r>
      <w:r>
        <w:rPr>
          <w:rFonts w:hint="eastAsia" w:ascii="宋体" w:hAnsi="宋体" w:eastAsia="宋体" w:cs="宋体"/>
          <w:snapToGrid w:val="0"/>
          <w:kern w:val="0"/>
          <w:sz w:val="21"/>
          <w:szCs w:val="21"/>
        </w:rPr>
        <w:t>、烟盂筒上的烟蒂随时清理，筒内垃圾不超过2/3，及时清倒，外壳擦拭每日一次，消毒每月一次，做到外表洁净无污渍。</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napToGrid w:val="0"/>
          <w:kern w:val="0"/>
          <w:sz w:val="21"/>
          <w:szCs w:val="21"/>
        </w:rPr>
      </w:pPr>
      <w:r>
        <w:rPr>
          <w:rFonts w:hint="eastAsia" w:ascii="宋体" w:hAnsi="宋体" w:cs="宋体"/>
          <w:snapToGrid w:val="0"/>
          <w:kern w:val="0"/>
          <w:sz w:val="21"/>
          <w:szCs w:val="21"/>
          <w:lang w:val="en-US" w:eastAsia="zh-CN"/>
        </w:rPr>
        <w:t>1</w:t>
      </w:r>
      <w:r>
        <w:rPr>
          <w:rFonts w:hint="eastAsia" w:ascii="宋体" w:hAnsi="宋体" w:eastAsia="宋体" w:cs="宋体"/>
          <w:snapToGrid w:val="0"/>
          <w:kern w:val="0"/>
          <w:sz w:val="21"/>
          <w:szCs w:val="21"/>
          <w:lang w:val="en-US" w:eastAsia="zh-CN"/>
        </w:rPr>
        <w:t>.6</w:t>
      </w:r>
      <w:r>
        <w:rPr>
          <w:rFonts w:hint="eastAsia" w:ascii="宋体" w:hAnsi="宋体" w:eastAsia="宋体" w:cs="宋体"/>
          <w:snapToGrid w:val="0"/>
          <w:kern w:val="0"/>
          <w:sz w:val="21"/>
          <w:szCs w:val="21"/>
        </w:rPr>
        <w:t>、对卫生间、开水间、通道地面等场所每天的第一次保洁工作必须在上班前30分钟完成。</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napToGrid w:val="0"/>
          <w:kern w:val="0"/>
          <w:sz w:val="21"/>
          <w:szCs w:val="21"/>
        </w:rPr>
      </w:pPr>
      <w:r>
        <w:rPr>
          <w:rFonts w:hint="eastAsia" w:ascii="宋体" w:hAnsi="宋体" w:cs="宋体"/>
          <w:snapToGrid w:val="0"/>
          <w:kern w:val="0"/>
          <w:sz w:val="21"/>
          <w:szCs w:val="21"/>
          <w:lang w:val="en-US" w:eastAsia="zh-CN"/>
        </w:rPr>
        <w:t>2</w:t>
      </w:r>
      <w:r>
        <w:rPr>
          <w:rFonts w:hint="eastAsia" w:ascii="宋体" w:hAnsi="宋体" w:eastAsia="宋体" w:cs="宋体"/>
          <w:snapToGrid w:val="0"/>
          <w:kern w:val="0"/>
          <w:sz w:val="21"/>
          <w:szCs w:val="21"/>
        </w:rPr>
        <w:t>、办公室、</w:t>
      </w:r>
      <w:r>
        <w:rPr>
          <w:rFonts w:hint="eastAsia" w:ascii="宋体" w:hAnsi="宋体" w:eastAsia="宋体" w:cs="宋体"/>
          <w:snapToGrid w:val="0"/>
          <w:kern w:val="0"/>
          <w:sz w:val="21"/>
          <w:szCs w:val="21"/>
          <w:lang w:eastAsia="zh-CN"/>
        </w:rPr>
        <w:t>服务大厅、</w:t>
      </w:r>
      <w:r>
        <w:rPr>
          <w:rFonts w:hint="eastAsia" w:ascii="宋体" w:hAnsi="宋体" w:eastAsia="宋体" w:cs="宋体"/>
          <w:snapToGrid w:val="0"/>
          <w:kern w:val="0"/>
          <w:sz w:val="21"/>
          <w:szCs w:val="21"/>
        </w:rPr>
        <w:t>会议室、</w:t>
      </w:r>
      <w:r>
        <w:rPr>
          <w:rFonts w:hint="eastAsia" w:ascii="宋体" w:hAnsi="宋体" w:eastAsia="宋体" w:cs="宋体"/>
          <w:snapToGrid w:val="0"/>
          <w:kern w:val="0"/>
          <w:sz w:val="21"/>
          <w:szCs w:val="21"/>
          <w:lang w:eastAsia="zh-CN"/>
        </w:rPr>
        <w:t>报告厅、</w:t>
      </w:r>
      <w:r>
        <w:rPr>
          <w:rFonts w:hint="eastAsia" w:ascii="宋体" w:hAnsi="宋体" w:eastAsia="宋体" w:cs="宋体"/>
          <w:snapToGrid w:val="0"/>
          <w:kern w:val="0"/>
          <w:sz w:val="21"/>
          <w:szCs w:val="21"/>
        </w:rPr>
        <w:t>活动室</w:t>
      </w:r>
      <w:r>
        <w:rPr>
          <w:rFonts w:hint="eastAsia" w:ascii="宋体" w:hAnsi="宋体" w:eastAsia="宋体" w:cs="宋体"/>
          <w:snapToGrid w:val="0"/>
          <w:kern w:val="0"/>
          <w:sz w:val="21"/>
          <w:szCs w:val="21"/>
          <w:lang w:eastAsia="zh-CN"/>
        </w:rPr>
        <w:t>、休息室</w:t>
      </w:r>
      <w:r>
        <w:rPr>
          <w:rFonts w:hint="eastAsia" w:ascii="宋体" w:hAnsi="宋体" w:eastAsia="宋体" w:cs="宋体"/>
          <w:snapToGrid w:val="0"/>
          <w:kern w:val="0"/>
          <w:sz w:val="21"/>
          <w:szCs w:val="21"/>
        </w:rPr>
        <w:t>等房间内保洁</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napToGrid w:val="0"/>
          <w:kern w:val="0"/>
          <w:sz w:val="21"/>
          <w:szCs w:val="21"/>
        </w:rPr>
      </w:pPr>
      <w:r>
        <w:rPr>
          <w:rFonts w:hint="eastAsia" w:ascii="宋体" w:hAnsi="宋体" w:cs="宋体"/>
          <w:snapToGrid w:val="0"/>
          <w:kern w:val="0"/>
          <w:sz w:val="21"/>
          <w:szCs w:val="21"/>
          <w:lang w:val="en-US" w:eastAsia="zh-CN"/>
        </w:rPr>
        <w:t>2</w:t>
      </w:r>
      <w:r>
        <w:rPr>
          <w:rFonts w:hint="eastAsia" w:ascii="宋体" w:hAnsi="宋体" w:eastAsia="宋体" w:cs="宋体"/>
          <w:snapToGrid w:val="0"/>
          <w:kern w:val="0"/>
          <w:sz w:val="21"/>
          <w:szCs w:val="21"/>
          <w:lang w:val="en-US" w:eastAsia="zh-CN"/>
        </w:rPr>
        <w:t>.1</w:t>
      </w:r>
      <w:r>
        <w:rPr>
          <w:rFonts w:hint="eastAsia" w:ascii="宋体" w:hAnsi="宋体" w:eastAsia="宋体" w:cs="宋体"/>
          <w:snapToGrid w:val="0"/>
          <w:kern w:val="0"/>
          <w:sz w:val="21"/>
          <w:szCs w:val="21"/>
        </w:rPr>
        <w:t>、办公室</w:t>
      </w:r>
      <w:r>
        <w:rPr>
          <w:rFonts w:hint="eastAsia" w:ascii="宋体" w:hAnsi="宋体" w:eastAsia="宋体" w:cs="宋体"/>
          <w:snapToGrid w:val="0"/>
          <w:kern w:val="0"/>
          <w:sz w:val="21"/>
          <w:szCs w:val="21"/>
          <w:lang w:eastAsia="zh-CN"/>
        </w:rPr>
        <w:t>、服务大厅、</w:t>
      </w:r>
      <w:r>
        <w:rPr>
          <w:rFonts w:hint="eastAsia" w:ascii="宋体" w:hAnsi="宋体" w:eastAsia="宋体" w:cs="宋体"/>
          <w:snapToGrid w:val="0"/>
          <w:kern w:val="0"/>
          <w:sz w:val="21"/>
          <w:szCs w:val="21"/>
        </w:rPr>
        <w:t>活动室</w:t>
      </w:r>
      <w:r>
        <w:rPr>
          <w:rFonts w:hint="eastAsia" w:ascii="宋体" w:hAnsi="宋体" w:eastAsia="宋体" w:cs="宋体"/>
          <w:snapToGrid w:val="0"/>
          <w:kern w:val="0"/>
          <w:sz w:val="21"/>
          <w:szCs w:val="21"/>
          <w:lang w:eastAsia="zh-CN"/>
        </w:rPr>
        <w:t>、休息室、值班室</w:t>
      </w:r>
      <w:r>
        <w:rPr>
          <w:rFonts w:hint="eastAsia" w:ascii="宋体" w:hAnsi="宋体" w:eastAsia="宋体" w:cs="宋体"/>
          <w:snapToGrid w:val="0"/>
          <w:kern w:val="0"/>
          <w:sz w:val="21"/>
          <w:szCs w:val="21"/>
        </w:rPr>
        <w:t>等卫生每日清扫，做到无垃圾、无积灰、无污渍、无手印等。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cs="宋体"/>
          <w:snapToGrid w:val="0"/>
          <w:kern w:val="0"/>
          <w:sz w:val="21"/>
          <w:szCs w:val="21"/>
          <w:lang w:val="en-US" w:eastAsia="zh-CN"/>
        </w:rPr>
        <w:t>2</w:t>
      </w:r>
      <w:r>
        <w:rPr>
          <w:rFonts w:hint="eastAsia" w:ascii="宋体" w:hAnsi="宋体" w:eastAsia="宋体" w:cs="宋体"/>
          <w:snapToGrid w:val="0"/>
          <w:kern w:val="0"/>
          <w:sz w:val="21"/>
          <w:szCs w:val="21"/>
          <w:lang w:val="en-US" w:eastAsia="zh-CN"/>
        </w:rPr>
        <w:t>.2</w:t>
      </w:r>
      <w:r>
        <w:rPr>
          <w:rFonts w:hint="eastAsia" w:ascii="宋体" w:hAnsi="宋体" w:eastAsia="宋体" w:cs="宋体"/>
          <w:snapToGrid w:val="0"/>
          <w:kern w:val="0"/>
          <w:sz w:val="21"/>
          <w:szCs w:val="21"/>
        </w:rPr>
        <w:t>、会议室、</w:t>
      </w:r>
      <w:r>
        <w:rPr>
          <w:rFonts w:hint="eastAsia" w:ascii="宋体" w:hAnsi="宋体" w:eastAsia="宋体" w:cs="宋体"/>
          <w:snapToGrid w:val="0"/>
          <w:kern w:val="0"/>
          <w:sz w:val="21"/>
          <w:szCs w:val="21"/>
          <w:lang w:eastAsia="zh-CN"/>
        </w:rPr>
        <w:t>报告厅</w:t>
      </w:r>
      <w:r>
        <w:rPr>
          <w:rFonts w:hint="eastAsia" w:ascii="宋体" w:hAnsi="宋体" w:eastAsia="宋体" w:cs="宋体"/>
          <w:snapToGrid w:val="0"/>
          <w:kern w:val="0"/>
          <w:sz w:val="21"/>
          <w:szCs w:val="21"/>
        </w:rPr>
        <w:t>等房间除需每日清扫外在会议前后都需进行保洁。</w:t>
      </w:r>
    </w:p>
    <w:p>
      <w:pPr>
        <w:spacing w:line="360" w:lineRule="auto"/>
        <w:ind w:firstLine="200"/>
        <w:rPr>
          <w:rFonts w:hint="eastAsia" w:ascii="宋体" w:hAnsi="宋体" w:eastAsia="宋体" w:cs="宋体"/>
          <w:color w:val="000000"/>
          <w:sz w:val="21"/>
          <w:szCs w:val="21"/>
        </w:rPr>
      </w:pPr>
      <w:r>
        <w:rPr>
          <w:rFonts w:hint="eastAsia" w:ascii="宋体" w:hAnsi="宋体" w:eastAsia="宋体" w:cs="宋体"/>
          <w:b/>
          <w:color w:val="000000"/>
          <w:sz w:val="21"/>
          <w:szCs w:val="21"/>
        </w:rPr>
        <w:t>三）房屋建筑主体及设备维护</w:t>
      </w:r>
      <w:r>
        <w:rPr>
          <w:rFonts w:hint="eastAsia" w:ascii="宋体" w:hAnsi="宋体" w:cs="宋体"/>
          <w:b/>
          <w:color w:val="000000"/>
          <w:sz w:val="21"/>
          <w:szCs w:val="21"/>
          <w:lang w:eastAsia="zh-CN"/>
        </w:rPr>
        <w:t>检查</w:t>
      </w:r>
      <w:r>
        <w:rPr>
          <w:rFonts w:hint="eastAsia" w:ascii="宋体" w:hAnsi="宋体" w:eastAsia="宋体" w:cs="宋体"/>
          <w:color w:val="000000"/>
          <w:sz w:val="21"/>
          <w:szCs w:val="21"/>
        </w:rPr>
        <w:t>：</w:t>
      </w:r>
    </w:p>
    <w:p>
      <w:pPr>
        <w:spacing w:line="360" w:lineRule="auto"/>
        <w:ind w:firstLine="487" w:firstLineChars="232"/>
        <w:rPr>
          <w:rFonts w:hint="eastAsia" w:ascii="宋体" w:hAnsi="宋体" w:eastAsia="宋体" w:cs="宋体"/>
          <w:sz w:val="21"/>
          <w:szCs w:val="21"/>
        </w:rPr>
      </w:pPr>
      <w:r>
        <w:rPr>
          <w:rFonts w:hint="eastAsia" w:ascii="宋体" w:hAnsi="宋体" w:eastAsia="宋体" w:cs="宋体"/>
          <w:sz w:val="21"/>
          <w:szCs w:val="21"/>
        </w:rPr>
        <w:t>物业管理人员要经常对大楼的供电供水及排水、电梯、消防、中央空调、公共照明等公用设施设备进行维护检查，发现问题，及时</w:t>
      </w:r>
      <w:r>
        <w:rPr>
          <w:rFonts w:hint="eastAsia" w:ascii="宋体" w:hAnsi="宋体" w:cs="宋体"/>
          <w:sz w:val="21"/>
          <w:szCs w:val="21"/>
          <w:lang w:eastAsia="zh-CN"/>
        </w:rPr>
        <w:t>汇报给业主</w:t>
      </w:r>
      <w:r>
        <w:rPr>
          <w:rFonts w:hint="eastAsia" w:ascii="宋体" w:hAnsi="宋体" w:eastAsia="宋体" w:cs="宋体"/>
          <w:sz w:val="21"/>
          <w:szCs w:val="21"/>
        </w:rPr>
        <w:t>，保证设备完好的运行状态。房屋建筑主体应有的维修管理。物业管理应定期掌握房屋的基本情况，对大楼的楼面、楼道等房屋共用部位要进行</w:t>
      </w:r>
      <w:r>
        <w:rPr>
          <w:rFonts w:hint="eastAsia" w:ascii="宋体" w:hAnsi="宋体" w:cs="宋体"/>
          <w:sz w:val="21"/>
          <w:szCs w:val="21"/>
          <w:lang w:eastAsia="zh-CN"/>
        </w:rPr>
        <w:t>定期检查及管理</w:t>
      </w:r>
      <w:r>
        <w:rPr>
          <w:rFonts w:hint="eastAsia" w:ascii="宋体" w:hAnsi="宋体" w:eastAsia="宋体" w:cs="宋体"/>
          <w:sz w:val="21"/>
          <w:szCs w:val="21"/>
        </w:rPr>
        <w:t>，使建筑物保持完好、整洁和美观。对房屋装修进行严格的监督管理，使大楼不因装修而影响寿命和危及他人安全。</w:t>
      </w:r>
    </w:p>
    <w:p>
      <w:pPr>
        <w:spacing w:line="360" w:lineRule="auto"/>
        <w:ind w:firstLine="211" w:firstLineChars="100"/>
        <w:rPr>
          <w:rFonts w:hint="eastAsia" w:ascii="宋体" w:hAnsi="宋体" w:eastAsia="宋体" w:cs="宋体"/>
          <w:b/>
          <w:color w:val="000000"/>
          <w:sz w:val="21"/>
          <w:szCs w:val="21"/>
        </w:rPr>
      </w:pPr>
      <w:r>
        <w:rPr>
          <w:rFonts w:hint="eastAsia" w:ascii="宋体" w:hAnsi="宋体" w:cs="宋体"/>
          <w:b/>
          <w:color w:val="000000"/>
          <w:sz w:val="21"/>
          <w:szCs w:val="21"/>
          <w:lang w:eastAsia="zh-CN"/>
        </w:rPr>
        <w:t>四</w:t>
      </w:r>
      <w:r>
        <w:rPr>
          <w:rFonts w:hint="eastAsia" w:ascii="宋体" w:hAnsi="宋体" w:eastAsia="宋体" w:cs="宋体"/>
          <w:b/>
          <w:color w:val="000000"/>
          <w:sz w:val="21"/>
          <w:szCs w:val="21"/>
        </w:rPr>
        <w:t>）物业档案管理</w:t>
      </w:r>
    </w:p>
    <w:p>
      <w:pPr>
        <w:spacing w:line="360" w:lineRule="auto"/>
        <w:ind w:firstLine="570"/>
        <w:rPr>
          <w:rFonts w:hint="eastAsia" w:ascii="宋体" w:hAnsi="宋体" w:eastAsia="宋体" w:cs="宋体"/>
          <w:color w:val="000000"/>
          <w:sz w:val="21"/>
          <w:szCs w:val="21"/>
        </w:rPr>
      </w:pPr>
      <w:r>
        <w:rPr>
          <w:rFonts w:hint="eastAsia" w:ascii="宋体" w:hAnsi="宋体" w:eastAsia="宋体" w:cs="宋体"/>
          <w:color w:val="000000"/>
          <w:sz w:val="21"/>
          <w:szCs w:val="21"/>
        </w:rPr>
        <w:t>有较完善的物业管理档案制度，档案内容至少应包括：</w:t>
      </w:r>
    </w:p>
    <w:p>
      <w:pPr>
        <w:spacing w:line="360" w:lineRule="auto"/>
        <w:ind w:firstLine="570"/>
        <w:rPr>
          <w:rFonts w:hint="eastAsia" w:ascii="宋体" w:hAnsi="宋体" w:eastAsia="宋体" w:cs="宋体"/>
          <w:color w:val="000000"/>
          <w:sz w:val="21"/>
          <w:szCs w:val="21"/>
        </w:rPr>
      </w:pPr>
      <w:r>
        <w:rPr>
          <w:rFonts w:hint="eastAsia" w:ascii="宋体" w:hAnsi="宋体" w:eastAsia="宋体" w:cs="宋体"/>
          <w:color w:val="000000"/>
          <w:sz w:val="21"/>
          <w:szCs w:val="21"/>
        </w:rPr>
        <w:t>1、竣工验收档案；</w:t>
      </w:r>
    </w:p>
    <w:p>
      <w:pPr>
        <w:spacing w:line="360" w:lineRule="auto"/>
        <w:ind w:firstLine="57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大楼</w:t>
      </w:r>
      <w:r>
        <w:rPr>
          <w:rFonts w:hint="eastAsia" w:ascii="宋体" w:hAnsi="宋体" w:eastAsia="宋体" w:cs="宋体"/>
          <w:color w:val="000000"/>
          <w:sz w:val="21"/>
          <w:szCs w:val="21"/>
        </w:rPr>
        <w:t>及其配套设施权属清册；</w:t>
      </w:r>
    </w:p>
    <w:p>
      <w:pPr>
        <w:spacing w:line="360" w:lineRule="auto"/>
        <w:ind w:firstLine="570"/>
        <w:rPr>
          <w:rFonts w:hint="eastAsia" w:ascii="宋体" w:hAnsi="宋体" w:eastAsia="宋体" w:cs="宋体"/>
          <w:color w:val="000000"/>
          <w:sz w:val="21"/>
          <w:szCs w:val="21"/>
        </w:rPr>
      </w:pPr>
      <w:r>
        <w:rPr>
          <w:rFonts w:hint="eastAsia" w:ascii="宋体" w:hAnsi="宋体" w:eastAsia="宋体" w:cs="宋体"/>
          <w:color w:val="000000"/>
          <w:sz w:val="21"/>
          <w:szCs w:val="21"/>
        </w:rPr>
        <w:t>3、设备管理档案；</w:t>
      </w:r>
    </w:p>
    <w:p>
      <w:pPr>
        <w:spacing w:line="360" w:lineRule="auto"/>
        <w:ind w:firstLine="570"/>
        <w:rPr>
          <w:rFonts w:hint="eastAsia" w:ascii="宋体" w:hAnsi="宋体" w:eastAsia="宋体" w:cs="宋体"/>
          <w:color w:val="000000"/>
          <w:sz w:val="21"/>
          <w:szCs w:val="21"/>
        </w:rPr>
      </w:pPr>
      <w:r>
        <w:rPr>
          <w:rFonts w:hint="eastAsia" w:ascii="宋体" w:hAnsi="宋体" w:eastAsia="宋体" w:cs="宋体"/>
          <w:color w:val="000000"/>
          <w:sz w:val="21"/>
          <w:szCs w:val="21"/>
        </w:rPr>
        <w:t>4、来访者登记资料档案；</w:t>
      </w:r>
    </w:p>
    <w:p>
      <w:pPr>
        <w:spacing w:line="360" w:lineRule="auto"/>
        <w:ind w:firstLine="570"/>
        <w:rPr>
          <w:rFonts w:hint="eastAsia" w:ascii="宋体" w:hAnsi="宋体" w:eastAsia="宋体" w:cs="宋体"/>
          <w:color w:val="000000"/>
          <w:sz w:val="21"/>
          <w:szCs w:val="21"/>
        </w:rPr>
      </w:pPr>
      <w:r>
        <w:rPr>
          <w:rFonts w:hint="eastAsia" w:ascii="宋体" w:hAnsi="宋体" w:eastAsia="宋体" w:cs="宋体"/>
          <w:color w:val="000000"/>
          <w:sz w:val="21"/>
          <w:szCs w:val="21"/>
        </w:rPr>
        <w:t>5、日常管理档案。</w:t>
      </w:r>
    </w:p>
    <w:p>
      <w:pPr>
        <w:spacing w:line="360" w:lineRule="auto"/>
        <w:ind w:firstLine="570"/>
        <w:rPr>
          <w:rFonts w:hint="eastAsia" w:ascii="宋体" w:hAnsi="宋体" w:eastAsia="宋体" w:cs="宋体"/>
          <w:color w:val="000000"/>
          <w:sz w:val="21"/>
          <w:szCs w:val="21"/>
        </w:rPr>
      </w:pPr>
      <w:r>
        <w:rPr>
          <w:rFonts w:hint="eastAsia" w:ascii="宋体" w:hAnsi="宋体" w:eastAsia="宋体" w:cs="宋体"/>
          <w:color w:val="000000"/>
          <w:sz w:val="21"/>
          <w:szCs w:val="21"/>
        </w:rPr>
        <w:t>必须保证</w:t>
      </w:r>
      <w:r>
        <w:rPr>
          <w:rFonts w:hint="eastAsia" w:ascii="宋体" w:hAnsi="宋体" w:eastAsia="宋体" w:cs="宋体"/>
          <w:color w:val="000000"/>
          <w:sz w:val="21"/>
          <w:szCs w:val="21"/>
          <w:lang w:eastAsia="zh-CN"/>
        </w:rPr>
        <w:t>发包人</w:t>
      </w:r>
      <w:r>
        <w:rPr>
          <w:rFonts w:hint="eastAsia" w:ascii="宋体" w:hAnsi="宋体" w:eastAsia="宋体" w:cs="宋体"/>
          <w:color w:val="000000"/>
          <w:sz w:val="21"/>
          <w:szCs w:val="21"/>
        </w:rPr>
        <w:t>交物业档案资料（包括设备维修、改造的档案资料）的完整性。</w:t>
      </w:r>
    </w:p>
    <w:p>
      <w:pPr>
        <w:spacing w:line="360" w:lineRule="auto"/>
        <w:ind w:firstLine="211" w:firstLineChars="100"/>
        <w:rPr>
          <w:rFonts w:hint="eastAsia" w:ascii="宋体" w:hAnsi="宋体" w:eastAsia="宋体" w:cs="宋体"/>
          <w:snapToGrid w:val="0"/>
          <w:kern w:val="0"/>
          <w:sz w:val="21"/>
          <w:szCs w:val="21"/>
        </w:rPr>
      </w:pPr>
      <w:r>
        <w:rPr>
          <w:rFonts w:hint="eastAsia" w:ascii="宋体" w:hAnsi="宋体" w:eastAsia="宋体" w:cs="宋体"/>
          <w:b/>
          <w:color w:val="000000"/>
          <w:sz w:val="21"/>
          <w:szCs w:val="21"/>
          <w:lang w:eastAsia="zh-CN"/>
        </w:rPr>
        <w:t>五）发包人交办的其他工作内容。</w:t>
      </w:r>
    </w:p>
    <w:p>
      <w:pPr>
        <w:snapToGrid w:val="0"/>
        <w:spacing w:line="300" w:lineRule="auto"/>
        <w:ind w:firstLine="420" w:firstLineChars="200"/>
        <w:rPr>
          <w:rFonts w:hint="eastAsia"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val="en-US" w:eastAsia="zh-CN"/>
        </w:rPr>
        <w:t>1</w:t>
      </w:r>
      <w:r>
        <w:rPr>
          <w:rFonts w:hint="eastAsia" w:ascii="宋体" w:hAnsi="宋体" w:eastAsia="宋体" w:cs="宋体"/>
          <w:snapToGrid w:val="0"/>
          <w:kern w:val="0"/>
          <w:sz w:val="21"/>
          <w:szCs w:val="21"/>
        </w:rPr>
        <w:t>、投标方</w:t>
      </w:r>
      <w:r>
        <w:rPr>
          <w:rFonts w:hint="eastAsia" w:ascii="宋体" w:hAnsi="宋体" w:eastAsia="宋体" w:cs="宋体"/>
          <w:snapToGrid w:val="0"/>
          <w:kern w:val="0"/>
          <w:sz w:val="21"/>
          <w:szCs w:val="21"/>
          <w:lang w:eastAsia="zh-CN"/>
        </w:rPr>
        <w:t>需</w:t>
      </w:r>
      <w:r>
        <w:rPr>
          <w:rFonts w:hint="eastAsia" w:ascii="宋体" w:hAnsi="宋体" w:eastAsia="宋体" w:cs="宋体"/>
          <w:snapToGrid w:val="0"/>
          <w:kern w:val="0"/>
          <w:sz w:val="21"/>
          <w:szCs w:val="21"/>
        </w:rPr>
        <w:t>提供包括抹布、拖把、水洗桶、扫把、玻璃清洗器、吸尘器等工具及器械在内的保洁用具和设备</w:t>
      </w:r>
      <w:r>
        <w:rPr>
          <w:rFonts w:hint="eastAsia" w:ascii="宋体" w:hAnsi="宋体" w:eastAsia="宋体" w:cs="宋体"/>
          <w:snapToGrid w:val="0"/>
          <w:kern w:val="0"/>
          <w:sz w:val="21"/>
          <w:szCs w:val="21"/>
          <w:lang w:eastAsia="zh-CN"/>
        </w:rPr>
        <w:t>。</w:t>
      </w:r>
    </w:p>
    <w:p>
      <w:pPr>
        <w:snapToGrid w:val="0"/>
        <w:spacing w:line="300" w:lineRule="auto"/>
        <w:ind w:firstLine="420" w:firstLineChars="200"/>
        <w:rPr>
          <w:rFonts w:hint="eastAsia"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val="en-US" w:eastAsia="zh-CN"/>
        </w:rPr>
        <w:t>2</w:t>
      </w:r>
      <w:r>
        <w:rPr>
          <w:rFonts w:hint="eastAsia" w:ascii="宋体" w:hAnsi="宋体" w:eastAsia="宋体" w:cs="宋体"/>
          <w:snapToGrid w:val="0"/>
          <w:kern w:val="0"/>
          <w:sz w:val="21"/>
          <w:szCs w:val="21"/>
        </w:rPr>
        <w:t>、</w:t>
      </w:r>
      <w:r>
        <w:rPr>
          <w:rFonts w:hint="eastAsia" w:ascii="宋体" w:hAnsi="宋体" w:eastAsia="宋体" w:cs="宋体"/>
          <w:snapToGrid w:val="0"/>
          <w:kern w:val="0"/>
          <w:sz w:val="21"/>
          <w:szCs w:val="21"/>
          <w:lang w:eastAsia="zh-CN"/>
        </w:rPr>
        <w:t>投标方需提供的清洁用品：</w:t>
      </w:r>
      <w:r>
        <w:rPr>
          <w:rFonts w:hint="eastAsia" w:ascii="宋体" w:hAnsi="宋体" w:eastAsia="宋体" w:cs="宋体"/>
          <w:snapToGrid w:val="0"/>
          <w:kern w:val="0"/>
          <w:sz w:val="21"/>
          <w:szCs w:val="21"/>
        </w:rPr>
        <w:t>玻璃清洗剂</w:t>
      </w: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rPr>
        <w:t>不锈钢保养剂、静电除尘剂</w:t>
      </w:r>
      <w:r>
        <w:rPr>
          <w:rFonts w:hint="eastAsia" w:ascii="宋体" w:hAnsi="宋体" w:eastAsia="宋体" w:cs="宋体"/>
          <w:snapToGrid w:val="0"/>
          <w:kern w:val="0"/>
          <w:sz w:val="21"/>
          <w:szCs w:val="21"/>
          <w:lang w:eastAsia="zh-CN"/>
        </w:rPr>
        <w:t>等现场所需清洁用品</w:t>
      </w:r>
      <w:r>
        <w:rPr>
          <w:rFonts w:hint="eastAsia" w:ascii="宋体" w:hAnsi="宋体" w:eastAsia="宋体" w:cs="宋体"/>
          <w:snapToGrid w:val="0"/>
          <w:kern w:val="0"/>
          <w:sz w:val="21"/>
          <w:szCs w:val="21"/>
        </w:rPr>
        <w:t>采用市场中档品牌。</w:t>
      </w:r>
    </w:p>
    <w:p>
      <w:pPr>
        <w:snapToGrid w:val="0"/>
        <w:spacing w:line="300" w:lineRule="auto"/>
        <w:ind w:firstLine="420" w:firstLineChars="200"/>
        <w:rPr>
          <w:rFonts w:hint="eastAsia" w:ascii="宋体" w:hAnsi="宋体" w:eastAsia="宋体" w:cs="宋体"/>
          <w:snapToGrid w:val="0"/>
          <w:kern w:val="0"/>
          <w:sz w:val="21"/>
          <w:szCs w:val="21"/>
          <w:lang w:val="en-US" w:eastAsia="zh-CN"/>
        </w:rPr>
      </w:pPr>
      <w:r>
        <w:rPr>
          <w:rFonts w:hint="eastAsia" w:ascii="宋体" w:hAnsi="宋体" w:eastAsia="宋体" w:cs="宋体"/>
          <w:snapToGrid w:val="0"/>
          <w:kern w:val="0"/>
          <w:sz w:val="21"/>
          <w:szCs w:val="21"/>
          <w:lang w:val="en-US" w:eastAsia="zh-CN"/>
        </w:rPr>
        <w:t>3、</w:t>
      </w:r>
      <w:r>
        <w:rPr>
          <w:rFonts w:hint="eastAsia" w:ascii="宋体" w:hAnsi="宋体" w:eastAsia="宋体" w:cs="宋体"/>
          <w:snapToGrid w:val="0"/>
          <w:kern w:val="0"/>
          <w:sz w:val="21"/>
          <w:szCs w:val="21"/>
        </w:rPr>
        <w:t>及时、准确收发报刊、文件、快递、挂号信件等。</w:t>
      </w:r>
    </w:p>
    <w:p>
      <w:pPr>
        <w:spacing w:line="360" w:lineRule="auto"/>
        <w:ind w:firstLine="211" w:firstLineChars="100"/>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lang w:eastAsia="zh-CN"/>
        </w:rPr>
        <w:t>六）、管理服务满意率应达到90%以上，各项指标如下：</w:t>
      </w:r>
    </w:p>
    <w:p>
      <w:pPr>
        <w:snapToGrid w:val="0"/>
        <w:spacing w:line="300" w:lineRule="auto"/>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1、杜绝火灾责任事故，杜绝刑事犯罪。</w:t>
      </w:r>
    </w:p>
    <w:p>
      <w:pPr>
        <w:snapToGrid w:val="0"/>
        <w:spacing w:line="300" w:lineRule="auto"/>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2、环境卫生，清洁率达90%。</w:t>
      </w:r>
    </w:p>
    <w:p>
      <w:pPr>
        <w:snapToGrid w:val="0"/>
        <w:spacing w:line="300" w:lineRule="auto"/>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3、零修、保修及时率100%，返修率小于2%。</w:t>
      </w:r>
    </w:p>
    <w:p>
      <w:pPr>
        <w:snapToGrid w:val="0"/>
        <w:spacing w:line="300" w:lineRule="auto"/>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4、服务有效投诉少于1%，处理率100%。</w:t>
      </w:r>
    </w:p>
    <w:p>
      <w:pPr>
        <w:snapToGrid w:val="0"/>
        <w:spacing w:line="300" w:lineRule="auto"/>
        <w:ind w:firstLine="420" w:firstLineChars="200"/>
        <w:rPr>
          <w:rFonts w:hint="eastAsia" w:ascii="宋体" w:hAnsi="宋体" w:eastAsia="宋体" w:cs="宋体"/>
          <w:sz w:val="21"/>
          <w:szCs w:val="21"/>
          <w:lang w:eastAsia="zh-CN"/>
        </w:rPr>
      </w:pPr>
      <w:r>
        <w:rPr>
          <w:rFonts w:hint="eastAsia" w:ascii="宋体" w:hAnsi="宋体" w:eastAsia="宋体" w:cs="宋体"/>
          <w:snapToGrid w:val="0"/>
          <w:kern w:val="0"/>
          <w:sz w:val="21"/>
          <w:szCs w:val="21"/>
        </w:rPr>
        <w:t>5、采购方所需要的其他指标。</w:t>
      </w:r>
    </w:p>
    <w:p>
      <w:pPr>
        <w:widowControl/>
        <w:spacing w:line="420" w:lineRule="exact"/>
        <w:rPr>
          <w:rFonts w:hint="eastAsia" w:ascii="宋体" w:hAnsi="宋体" w:eastAsia="宋体" w:cs="宋体"/>
          <w:b/>
          <w:bCs w:val="0"/>
          <w:sz w:val="21"/>
          <w:szCs w:val="21"/>
        </w:rPr>
      </w:pPr>
      <w:r>
        <w:rPr>
          <w:rFonts w:hint="eastAsia" w:ascii="宋体" w:hAnsi="宋体" w:cs="宋体"/>
          <w:b/>
          <w:bCs w:val="0"/>
          <w:sz w:val="21"/>
          <w:szCs w:val="21"/>
          <w:lang w:eastAsia="zh-CN"/>
        </w:rPr>
        <w:t>四</w:t>
      </w:r>
      <w:r>
        <w:rPr>
          <w:rFonts w:hint="eastAsia" w:ascii="宋体" w:hAnsi="宋体" w:eastAsia="宋体" w:cs="宋体"/>
          <w:b/>
          <w:bCs w:val="0"/>
          <w:sz w:val="21"/>
          <w:szCs w:val="21"/>
        </w:rPr>
        <w:t>、商务条款：</w:t>
      </w:r>
    </w:p>
    <w:tbl>
      <w:tblPr>
        <w:tblStyle w:val="30"/>
        <w:tblpPr w:leftFromText="180" w:rightFromText="180" w:vertAnchor="text" w:horzAnchor="page" w:tblpX="1820" w:tblpY="4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1980" w:type="dxa"/>
            <w:noWrap w:val="0"/>
            <w:vAlign w:val="center"/>
          </w:tcPr>
          <w:p>
            <w:pPr>
              <w:adjustRightInd w:val="0"/>
              <w:snapToGrid w:val="0"/>
              <w:spacing w:line="420" w:lineRule="exact"/>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w:t>
            </w:r>
            <w:r>
              <w:rPr>
                <w:rFonts w:hint="eastAsia" w:ascii="宋体" w:hAnsi="宋体" w:eastAsia="宋体" w:cs="宋体"/>
                <w:color w:val="auto"/>
                <w:kern w:val="0"/>
                <w:sz w:val="21"/>
                <w:szCs w:val="21"/>
                <w:lang w:val="en-US" w:eastAsia="zh-CN"/>
              </w:rPr>
              <w:t>服务期</w:t>
            </w:r>
            <w:r>
              <w:rPr>
                <w:rFonts w:hint="eastAsia" w:ascii="宋体" w:hAnsi="宋体" w:eastAsia="宋体" w:cs="宋体"/>
                <w:color w:val="auto"/>
                <w:kern w:val="0"/>
                <w:sz w:val="21"/>
                <w:szCs w:val="21"/>
              </w:rPr>
              <w:t>要求</w:t>
            </w:r>
          </w:p>
        </w:tc>
        <w:tc>
          <w:tcPr>
            <w:tcW w:w="7129" w:type="dxa"/>
            <w:noWrap w:val="0"/>
            <w:vAlign w:val="top"/>
          </w:tcPr>
          <w:p>
            <w:pPr>
              <w:keepNext w:val="0"/>
              <w:keepLines w:val="0"/>
              <w:pageBreakBefore w:val="0"/>
              <w:kinsoku/>
              <w:overflowPunct/>
              <w:topLinePunct w:val="0"/>
              <w:bidi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1年。本项目采用1+1模式。如发包人对供应商上一年的服务质量满意，甲方根据工作的实际情况决定是否续签下一年的合同，续签合同最多可续签一年；若续签，续签合同按原合同履行。</w:t>
            </w:r>
          </w:p>
          <w:p>
            <w:pPr>
              <w:adjustRightInd w:val="0"/>
              <w:snapToGrid w:val="0"/>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1980" w:type="dxa"/>
            <w:noWrap w:val="0"/>
            <w:vAlign w:val="center"/>
          </w:tcPr>
          <w:p>
            <w:pPr>
              <w:adjustRightInd w:val="0"/>
              <w:snapToGrid w:val="0"/>
              <w:spacing w:line="420" w:lineRule="exact"/>
              <w:rPr>
                <w:rFonts w:hint="eastAsia" w:ascii="宋体" w:hAnsi="宋体" w:eastAsia="宋体" w:cs="宋体"/>
                <w:b/>
                <w:color w:val="auto"/>
                <w:sz w:val="21"/>
                <w:szCs w:val="21"/>
              </w:rPr>
            </w:pPr>
            <w:r>
              <w:rPr>
                <w:rFonts w:hint="eastAsia" w:ascii="宋体" w:hAnsi="宋体" w:eastAsia="宋体" w:cs="宋体"/>
                <w:color w:val="auto"/>
                <w:sz w:val="21"/>
                <w:szCs w:val="21"/>
              </w:rPr>
              <w:t>▲</w:t>
            </w:r>
            <w:r>
              <w:rPr>
                <w:rFonts w:hint="eastAsia" w:ascii="宋体" w:hAnsi="宋体" w:eastAsia="宋体" w:cs="宋体"/>
                <w:b/>
                <w:color w:val="auto"/>
                <w:sz w:val="21"/>
                <w:szCs w:val="21"/>
              </w:rPr>
              <w:t>付款条件</w:t>
            </w:r>
          </w:p>
        </w:tc>
        <w:tc>
          <w:tcPr>
            <w:tcW w:w="7129" w:type="dxa"/>
            <w:noWrap w:val="0"/>
            <w:vAlign w:val="center"/>
          </w:tcPr>
          <w:p>
            <w:pPr>
              <w:pStyle w:val="15"/>
              <w:snapToGrid w:val="0"/>
              <w:spacing w:line="42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中标供应商与采购人签订合同签订后，中标单位须提供5%的履约保证金至采购人处，按季度支付，采购人</w:t>
            </w:r>
            <w:r>
              <w:rPr>
                <w:rFonts w:hint="eastAsia" w:ascii="宋体" w:hAnsi="宋体" w:eastAsia="宋体" w:cs="宋体"/>
                <w:color w:val="auto"/>
                <w:sz w:val="21"/>
                <w:szCs w:val="21"/>
                <w:lang w:val="en-US" w:eastAsia="zh-CN"/>
              </w:rPr>
              <w:t>根据前一个季度的考核结果支付季平均数，每月的15日结前一个季度的承包经费（遇节假日顺延）, 每月15日为支付日</w:t>
            </w:r>
            <w:r>
              <w:rPr>
                <w:rFonts w:hint="eastAsia" w:ascii="宋体" w:hAnsi="宋体" w:eastAsia="宋体" w:cs="宋体"/>
                <w:color w:val="auto"/>
                <w:kern w:val="2"/>
                <w:sz w:val="21"/>
                <w:szCs w:val="21"/>
                <w:lang w:val="en-US" w:eastAsia="zh-CN" w:bidi="ar-SA"/>
              </w:rPr>
              <w:t>。</w:t>
            </w:r>
          </w:p>
        </w:tc>
      </w:tr>
    </w:tbl>
    <w:p>
      <w:pPr>
        <w:widowControl/>
        <w:spacing w:line="420" w:lineRule="exact"/>
        <w:rPr>
          <w:rFonts w:hint="eastAsia" w:ascii="宋体" w:hAnsi="宋体" w:cs="宋体"/>
          <w:b/>
          <w:bCs w:val="0"/>
          <w:sz w:val="21"/>
          <w:szCs w:val="21"/>
          <w:lang w:eastAsia="zh-CN"/>
        </w:rPr>
      </w:pPr>
      <w:r>
        <w:rPr>
          <w:rFonts w:hint="eastAsia" w:ascii="宋体" w:hAnsi="宋体" w:cs="宋体"/>
          <w:b/>
          <w:bCs w:val="0"/>
          <w:sz w:val="21"/>
          <w:szCs w:val="21"/>
          <w:lang w:eastAsia="zh-CN"/>
        </w:rPr>
        <w:t>五、其他要求：</w:t>
      </w:r>
    </w:p>
    <w:p>
      <w:pPr>
        <w:widowControl/>
        <w:spacing w:line="420" w:lineRule="exac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1、合理安排安保、保洁人员的工作时间及人员配备。</w:t>
      </w:r>
    </w:p>
    <w:p>
      <w:pPr>
        <w:widowControl/>
        <w:spacing w:line="420" w:lineRule="exac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2、员工因病事请假，</w:t>
      </w:r>
      <w:r>
        <w:rPr>
          <w:rFonts w:hint="eastAsia" w:ascii="宋体" w:hAnsi="宋体" w:cs="宋体"/>
          <w:bCs/>
          <w:sz w:val="21"/>
          <w:szCs w:val="21"/>
          <w:lang w:val="en-US" w:eastAsia="zh-CN"/>
        </w:rPr>
        <w:t>中标供应商</w:t>
      </w:r>
      <w:r>
        <w:rPr>
          <w:rFonts w:hint="eastAsia" w:ascii="宋体" w:hAnsi="宋体" w:eastAsia="宋体" w:cs="宋体"/>
          <w:bCs/>
          <w:sz w:val="21"/>
          <w:szCs w:val="21"/>
          <w:lang w:val="en-US" w:eastAsia="zh-CN"/>
        </w:rPr>
        <w:t>应主动及时安排人员补岗。</w:t>
      </w:r>
    </w:p>
    <w:p>
      <w:pPr>
        <w:widowControl/>
        <w:spacing w:line="420" w:lineRule="exac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r>
        <w:rPr>
          <w:rFonts w:hint="eastAsia" w:ascii="宋体" w:hAnsi="宋体" w:cs="宋体"/>
          <w:bCs/>
          <w:sz w:val="21"/>
          <w:szCs w:val="21"/>
          <w:lang w:val="en-US" w:eastAsia="zh-CN"/>
        </w:rPr>
        <w:t>中标供应商</w:t>
      </w:r>
      <w:r>
        <w:rPr>
          <w:rFonts w:hint="eastAsia" w:ascii="宋体" w:hAnsi="宋体" w:eastAsia="宋体" w:cs="宋体"/>
          <w:bCs/>
          <w:sz w:val="21"/>
          <w:szCs w:val="21"/>
          <w:lang w:val="en-US" w:eastAsia="zh-CN"/>
        </w:rPr>
        <w:t>负责员工队伍安全教育工作，若出现工伤或死亡事故，</w:t>
      </w:r>
      <w:r>
        <w:rPr>
          <w:rFonts w:hint="eastAsia" w:ascii="宋体" w:hAnsi="宋体" w:cs="宋体"/>
          <w:bCs/>
          <w:sz w:val="21"/>
          <w:szCs w:val="21"/>
          <w:lang w:val="en-US" w:eastAsia="zh-CN"/>
        </w:rPr>
        <w:t>中标供应商</w:t>
      </w:r>
      <w:r>
        <w:rPr>
          <w:rFonts w:hint="eastAsia" w:ascii="宋体" w:hAnsi="宋体" w:eastAsia="宋体" w:cs="宋体"/>
          <w:bCs/>
          <w:sz w:val="21"/>
          <w:szCs w:val="21"/>
          <w:lang w:val="en-US" w:eastAsia="zh-CN"/>
        </w:rPr>
        <w:t>全负责，所有费用由</w:t>
      </w:r>
      <w:r>
        <w:rPr>
          <w:rFonts w:hint="eastAsia" w:ascii="宋体" w:hAnsi="宋体" w:cs="宋体"/>
          <w:bCs/>
          <w:sz w:val="21"/>
          <w:szCs w:val="21"/>
          <w:lang w:val="en-US" w:eastAsia="zh-CN"/>
        </w:rPr>
        <w:t>中标供应商</w:t>
      </w:r>
      <w:r>
        <w:rPr>
          <w:rFonts w:hint="eastAsia" w:ascii="宋体" w:hAnsi="宋体" w:eastAsia="宋体" w:cs="宋体"/>
          <w:bCs/>
          <w:sz w:val="21"/>
          <w:szCs w:val="21"/>
          <w:lang w:val="en-US" w:eastAsia="zh-CN"/>
        </w:rPr>
        <w:t>承担。</w:t>
      </w:r>
    </w:p>
    <w:p>
      <w:pPr>
        <w:widowControl/>
        <w:spacing w:line="420" w:lineRule="exac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r>
        <w:rPr>
          <w:rFonts w:hint="eastAsia" w:ascii="宋体" w:hAnsi="宋体" w:cs="宋体"/>
          <w:bCs/>
          <w:sz w:val="21"/>
          <w:szCs w:val="21"/>
          <w:lang w:val="en-US" w:eastAsia="zh-CN"/>
        </w:rPr>
        <w:t>中标供应商</w:t>
      </w:r>
      <w:r>
        <w:rPr>
          <w:rFonts w:hint="eastAsia" w:ascii="宋体" w:hAnsi="宋体" w:eastAsia="宋体" w:cs="宋体"/>
          <w:bCs/>
          <w:sz w:val="21"/>
          <w:szCs w:val="21"/>
          <w:lang w:val="en-US" w:eastAsia="zh-CN"/>
        </w:rPr>
        <w:t>需按</w:t>
      </w:r>
      <w:r>
        <w:rPr>
          <w:rFonts w:hint="eastAsia" w:ascii="宋体" w:hAnsi="宋体" w:eastAsia="宋体" w:cs="宋体"/>
          <w:sz w:val="21"/>
          <w:szCs w:val="21"/>
          <w:lang w:val="en-US" w:eastAsia="zh-CN"/>
        </w:rPr>
        <w:t>投标承诺的人员</w:t>
      </w:r>
      <w:r>
        <w:rPr>
          <w:rFonts w:hint="eastAsia" w:ascii="宋体" w:hAnsi="宋体" w:eastAsia="宋体" w:cs="宋体"/>
          <w:bCs/>
          <w:sz w:val="21"/>
          <w:szCs w:val="21"/>
          <w:lang w:val="en-US" w:eastAsia="zh-CN"/>
        </w:rPr>
        <w:t>设置配足，不得擅自减少。若发现减少且无正当理由，采购人有权在当月扣除</w:t>
      </w:r>
      <w:r>
        <w:rPr>
          <w:rFonts w:hint="eastAsia" w:ascii="宋体" w:hAnsi="宋体" w:cs="宋体"/>
          <w:bCs/>
          <w:sz w:val="21"/>
          <w:szCs w:val="21"/>
          <w:lang w:val="en-US" w:eastAsia="zh-CN"/>
        </w:rPr>
        <w:t>中标供应商</w:t>
      </w:r>
      <w:r>
        <w:rPr>
          <w:rFonts w:hint="eastAsia" w:ascii="宋体" w:hAnsi="宋体" w:eastAsia="宋体" w:cs="宋体"/>
          <w:bCs/>
          <w:sz w:val="21"/>
          <w:szCs w:val="21"/>
          <w:lang w:val="en-US" w:eastAsia="zh-CN"/>
        </w:rPr>
        <w:t>相应的人均管理服务费，并要求</w:t>
      </w:r>
      <w:r>
        <w:rPr>
          <w:rFonts w:hint="eastAsia" w:ascii="宋体" w:hAnsi="宋体" w:cs="宋体"/>
          <w:bCs/>
          <w:sz w:val="21"/>
          <w:szCs w:val="21"/>
          <w:lang w:val="en-US" w:eastAsia="zh-CN"/>
        </w:rPr>
        <w:t>中标供应商</w:t>
      </w:r>
      <w:r>
        <w:rPr>
          <w:rFonts w:hint="eastAsia" w:ascii="宋体" w:hAnsi="宋体" w:eastAsia="宋体" w:cs="宋体"/>
          <w:bCs/>
          <w:sz w:val="21"/>
          <w:szCs w:val="21"/>
          <w:lang w:val="en-US" w:eastAsia="zh-CN"/>
        </w:rPr>
        <w:t>及时补足规定人数。</w:t>
      </w:r>
    </w:p>
    <w:p>
      <w:pPr>
        <w:widowControl/>
        <w:spacing w:line="420" w:lineRule="exac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5、必须服从、落实采购人的管理服务要求，若采购人对配备的安保、保洁人员不满意，采购人有权要求</w:t>
      </w:r>
      <w:r>
        <w:rPr>
          <w:rFonts w:hint="eastAsia" w:ascii="宋体" w:hAnsi="宋体" w:cs="宋体"/>
          <w:bCs/>
          <w:sz w:val="21"/>
          <w:szCs w:val="21"/>
          <w:lang w:val="en-US" w:eastAsia="zh-CN"/>
        </w:rPr>
        <w:t>中标供应商</w:t>
      </w:r>
      <w:r>
        <w:rPr>
          <w:rFonts w:hint="eastAsia" w:ascii="宋体" w:hAnsi="宋体" w:eastAsia="宋体" w:cs="宋体"/>
          <w:bCs/>
          <w:sz w:val="21"/>
          <w:szCs w:val="21"/>
          <w:lang w:val="en-US" w:eastAsia="zh-CN"/>
        </w:rPr>
        <w:t>更换人员，若连续两次更换不满意，则扣罚履约金10%。</w:t>
      </w:r>
    </w:p>
    <w:p>
      <w:pPr>
        <w:widowControl/>
        <w:spacing w:line="420" w:lineRule="exac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6、要求按投标承诺的人员到岗，在人员检查时不到岗的，每人次</w:t>
      </w:r>
      <w:r>
        <w:rPr>
          <w:rFonts w:hint="eastAsia" w:ascii="宋体" w:hAnsi="宋体" w:cs="宋体"/>
          <w:bCs/>
          <w:sz w:val="21"/>
          <w:szCs w:val="21"/>
          <w:lang w:val="en-US" w:eastAsia="zh-CN"/>
        </w:rPr>
        <w:t>扣</w:t>
      </w:r>
      <w:r>
        <w:rPr>
          <w:rFonts w:hint="eastAsia" w:ascii="宋体" w:hAnsi="宋体" w:eastAsia="宋体" w:cs="宋体"/>
          <w:bCs/>
          <w:sz w:val="21"/>
          <w:szCs w:val="21"/>
          <w:lang w:val="en-US" w:eastAsia="zh-CN"/>
        </w:rPr>
        <w:t>2000元，该款项在当期服务费中直接扣除，一年累计超过3次（含）时，甲方有权将单方面取消合同。</w:t>
      </w:r>
    </w:p>
    <w:p>
      <w:pPr>
        <w:widowControl/>
        <w:spacing w:line="420" w:lineRule="exac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7、甲方每季度定期对乙方服务项目完成情况做评价考核，评价考核不合格（合格分75分），每次扣5000元，超过三次（含）不合格甲方有权解除合同，但必须提前一个月通知乙方。</w:t>
      </w:r>
    </w:p>
    <w:p>
      <w:pPr>
        <w:numPr>
          <w:ilvl w:val="0"/>
          <w:numId w:val="0"/>
        </w:numPr>
        <w:rPr>
          <w:rFonts w:hint="eastAsia"/>
        </w:rPr>
      </w:pPr>
    </w:p>
    <w:p>
      <w:pPr>
        <w:keepNext w:val="0"/>
        <w:keepLines w:val="0"/>
        <w:pageBreakBefore/>
        <w:widowControl w:val="0"/>
        <w:kinsoku/>
        <w:wordWrap/>
        <w:overflowPunct/>
        <w:topLinePunct w:val="0"/>
        <w:autoSpaceDE w:val="0"/>
        <w:autoSpaceDN w:val="0"/>
        <w:bidi w:val="0"/>
        <w:adjustRightInd w:val="0"/>
        <w:snapToGrid/>
        <w:spacing w:beforeLines="50" w:afterLines="50" w:line="400" w:lineRule="exact"/>
        <w:jc w:val="center"/>
        <w:textAlignment w:val="auto"/>
        <w:rPr>
          <w:rFonts w:ascii="微软雅黑" w:hAnsi="微软雅黑" w:eastAsia="微软雅黑" w:cs="微软雅黑"/>
          <w:b/>
          <w:bCs/>
          <w:color w:val="auto"/>
          <w:sz w:val="36"/>
          <w:szCs w:val="36"/>
        </w:rPr>
      </w:pPr>
      <w:r>
        <w:rPr>
          <w:rFonts w:hint="eastAsia" w:ascii="微软雅黑" w:hAnsi="微软雅黑" w:eastAsia="微软雅黑" w:cs="微软雅黑"/>
          <w:b/>
          <w:bCs/>
          <w:color w:val="auto"/>
          <w:sz w:val="36"/>
          <w:szCs w:val="36"/>
        </w:rPr>
        <w:t>第五章</w:t>
      </w:r>
      <w:r>
        <w:rPr>
          <w:rFonts w:hint="eastAsia"/>
          <w:color w:val="000000"/>
        </w:rPr>
        <w:t>　</w:t>
      </w:r>
      <w:r>
        <w:rPr>
          <w:rFonts w:hint="eastAsia" w:ascii="微软雅黑" w:hAnsi="微软雅黑" w:eastAsia="微软雅黑" w:cs="微软雅黑"/>
          <w:b/>
          <w:bCs/>
          <w:color w:val="auto"/>
          <w:sz w:val="36"/>
          <w:szCs w:val="36"/>
        </w:rPr>
        <w:t>政府采购合同主要条款指引</w:t>
      </w:r>
    </w:p>
    <w:p>
      <w:pPr>
        <w:widowControl/>
        <w:shd w:val="clear" w:color="auto" w:fill="FFFFFF"/>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以下为成交后签定本项目合同的通用条款，成交供应商不得提出实质性的修改，关于专用条款将由采购人与成交供应商结合本项目具体情况协商后签订。</w:t>
      </w:r>
    </w:p>
    <w:p>
      <w:pPr>
        <w:pStyle w:val="73"/>
        <w:rPr>
          <w:rFonts w:hint="eastAsia"/>
          <w:sz w:val="21"/>
          <w:szCs w:val="21"/>
        </w:rPr>
      </w:pPr>
    </w:p>
    <w:p>
      <w:pPr>
        <w:pStyle w:val="15"/>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Courier New" w:eastAsia="宋体" w:cs="Times New Roman"/>
          <w:color w:val="auto"/>
          <w:kern w:val="2"/>
          <w:sz w:val="21"/>
          <w:szCs w:val="21"/>
          <w:highlight w:val="none"/>
          <w:lang w:val="en-US" w:eastAsia="zh-CN" w:bidi="ar-SA"/>
        </w:rPr>
      </w:pPr>
      <w:r>
        <w:rPr>
          <w:rFonts w:hint="eastAsia" w:ascii="宋体" w:hAnsi="Courier New" w:eastAsia="宋体" w:cs="Times New Roman"/>
          <w:color w:val="auto"/>
          <w:kern w:val="2"/>
          <w:sz w:val="21"/>
          <w:szCs w:val="21"/>
          <w:highlight w:val="none"/>
          <w:lang w:val="en-US" w:eastAsia="zh-CN" w:bidi="ar-SA"/>
        </w:rPr>
        <w:t>项目名称：                                    项目编号：</w:t>
      </w:r>
    </w:p>
    <w:p>
      <w:pPr>
        <w:pStyle w:val="15"/>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Courier New" w:eastAsia="宋体" w:cs="Times New Roman"/>
          <w:color w:val="auto"/>
          <w:kern w:val="2"/>
          <w:sz w:val="21"/>
          <w:szCs w:val="21"/>
          <w:highlight w:val="none"/>
          <w:lang w:val="en-US" w:eastAsia="zh-CN" w:bidi="ar-SA"/>
        </w:rPr>
      </w:pPr>
      <w:r>
        <w:rPr>
          <w:rFonts w:hint="eastAsia" w:ascii="宋体" w:hAnsi="Courier New" w:eastAsia="宋体" w:cs="Times New Roman"/>
          <w:color w:val="auto"/>
          <w:kern w:val="2"/>
          <w:sz w:val="21"/>
          <w:szCs w:val="21"/>
          <w:highlight w:val="none"/>
          <w:lang w:val="en-US" w:eastAsia="zh-CN" w:bidi="ar-SA"/>
        </w:rPr>
        <w:t>甲方：（采购</w:t>
      </w:r>
      <w:r>
        <w:rPr>
          <w:rFonts w:hint="eastAsia" w:hAnsi="Courier New" w:cs="Times New Roman"/>
          <w:color w:val="auto"/>
          <w:kern w:val="2"/>
          <w:sz w:val="21"/>
          <w:szCs w:val="21"/>
          <w:highlight w:val="none"/>
          <w:lang w:val="en-US" w:eastAsia="zh-CN" w:bidi="ar-SA"/>
        </w:rPr>
        <w:t>人</w:t>
      </w:r>
      <w:r>
        <w:rPr>
          <w:rFonts w:hint="eastAsia" w:ascii="宋体" w:hAnsi="Courier New" w:eastAsia="宋体" w:cs="Times New Roman"/>
          <w:color w:val="auto"/>
          <w:kern w:val="2"/>
          <w:sz w:val="21"/>
          <w:szCs w:val="21"/>
          <w:highlight w:val="none"/>
          <w:lang w:val="en-US" w:eastAsia="zh-CN" w:bidi="ar-SA"/>
        </w:rPr>
        <w:t xml:space="preserve">）           </w:t>
      </w:r>
      <w:r>
        <w:rPr>
          <w:rFonts w:hint="eastAsia" w:hAnsi="Courier New" w:cs="Times New Roman"/>
          <w:color w:val="auto"/>
          <w:kern w:val="2"/>
          <w:sz w:val="21"/>
          <w:szCs w:val="21"/>
          <w:highlight w:val="none"/>
          <w:lang w:val="en-US" w:eastAsia="zh-CN" w:bidi="ar-SA"/>
        </w:rPr>
        <w:t xml:space="preserve">  </w:t>
      </w:r>
      <w:r>
        <w:rPr>
          <w:rFonts w:hint="eastAsia" w:ascii="宋体" w:hAnsi="Courier New" w:eastAsia="宋体" w:cs="Times New Roman"/>
          <w:color w:val="auto"/>
          <w:kern w:val="2"/>
          <w:sz w:val="21"/>
          <w:szCs w:val="21"/>
          <w:highlight w:val="none"/>
          <w:lang w:val="en-US" w:eastAsia="zh-CN" w:bidi="ar-SA"/>
        </w:rPr>
        <w:t xml:space="preserve">                 所在地：                              </w:t>
      </w:r>
    </w:p>
    <w:p>
      <w:pPr>
        <w:pStyle w:val="17"/>
        <w:ind w:left="0" w:leftChars="0" w:firstLine="420" w:firstLineChars="200"/>
        <w:jc w:val="left"/>
        <w:rPr>
          <w:rFonts w:hint="eastAsia" w:ascii="宋体" w:hAnsi="Courier New" w:eastAsia="宋体" w:cs="Times New Roman"/>
          <w:color w:val="auto"/>
          <w:kern w:val="2"/>
          <w:sz w:val="21"/>
          <w:szCs w:val="21"/>
          <w:highlight w:val="none"/>
          <w:lang w:val="en-US" w:eastAsia="zh-CN" w:bidi="ar-SA"/>
        </w:rPr>
      </w:pPr>
      <w:r>
        <w:rPr>
          <w:rFonts w:hint="eastAsia" w:ascii="宋体" w:hAnsi="Courier New" w:eastAsia="宋体" w:cs="Times New Roman"/>
          <w:color w:val="auto"/>
          <w:kern w:val="2"/>
          <w:sz w:val="21"/>
          <w:szCs w:val="21"/>
          <w:highlight w:val="none"/>
          <w:lang w:val="en-US" w:eastAsia="zh-CN" w:bidi="ar-SA"/>
        </w:rPr>
        <w:t>乙方：（成交供应商）                          所在地：</w:t>
      </w:r>
    </w:p>
    <w:p>
      <w:pPr>
        <w:rPr>
          <w:rFonts w:hint="eastAsia"/>
          <w:sz w:val="21"/>
          <w:szCs w:val="21"/>
          <w:lang w:val="en-US" w:eastAsia="zh-CN"/>
        </w:rPr>
      </w:pPr>
    </w:p>
    <w:p>
      <w:pPr>
        <w:keepNext w:val="0"/>
        <w:keepLines w:val="0"/>
        <w:pageBreakBefore w:val="0"/>
        <w:widowControl/>
        <w:numPr>
          <w:ilvl w:val="0"/>
          <w:numId w:val="8"/>
        </w:numPr>
        <w:shd w:val="clear" w:color="auto" w:fill="FFFFFF"/>
        <w:kinsoku/>
        <w:wordWrap/>
        <w:overflowPunct/>
        <w:topLinePunct w:val="0"/>
        <w:autoSpaceDE/>
        <w:autoSpaceDN/>
        <w:bidi w:val="0"/>
        <w:spacing w:after="150" w:line="360" w:lineRule="auto"/>
        <w:ind w:firstLine="420" w:firstLineChars="200"/>
        <w:jc w:val="left"/>
        <w:textAlignment w:val="auto"/>
        <w:rPr>
          <w:rFonts w:hint="eastAsia" w:ascii="宋体" w:hAnsi="Courier New" w:eastAsia="宋体" w:cs="Times New Roman"/>
          <w:color w:val="auto"/>
          <w:kern w:val="2"/>
          <w:sz w:val="21"/>
          <w:szCs w:val="21"/>
          <w:highlight w:val="none"/>
          <w:lang w:val="en-US" w:eastAsia="zh-CN" w:bidi="ar-SA"/>
        </w:rPr>
      </w:pPr>
      <w:r>
        <w:rPr>
          <w:rFonts w:hint="eastAsia" w:ascii="宋体" w:hAnsi="Courier New" w:eastAsia="宋体" w:cs="Times New Roman"/>
          <w:color w:val="auto"/>
          <w:kern w:val="2"/>
          <w:sz w:val="21"/>
          <w:szCs w:val="21"/>
          <w:highlight w:val="none"/>
          <w:lang w:val="en-US" w:eastAsia="zh-CN" w:bidi="ar-SA"/>
        </w:rPr>
        <w:t>乙双方根据××(采购组织机构名称）关于××单位××项目磋商采购的结果，签署本合同。</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auto"/>
          <w:kern w:val="2"/>
          <w:sz w:val="21"/>
          <w:szCs w:val="21"/>
          <w:lang w:val="zh-CN" w:eastAsia="zh-CN" w:bidi="ar-SA"/>
        </w:rPr>
      </w:pPr>
      <w:r>
        <w:rPr>
          <w:rFonts w:hint="eastAsia"/>
          <w:sz w:val="21"/>
          <w:szCs w:val="21"/>
          <w:lang w:val="en-US" w:eastAsia="zh-CN"/>
        </w:rPr>
        <w:t xml:space="preserve"> </w:t>
      </w:r>
      <w:r>
        <w:rPr>
          <w:rFonts w:hint="eastAsia" w:ascii="宋体" w:hAnsi="宋体" w:eastAsia="宋体" w:cs="宋体"/>
          <w:b/>
          <w:bCs/>
          <w:color w:val="auto"/>
          <w:kern w:val="2"/>
          <w:sz w:val="21"/>
          <w:szCs w:val="21"/>
          <w:lang w:val="zh-CN" w:eastAsia="zh-CN" w:bidi="ar-SA"/>
        </w:rPr>
        <w:t xml:space="preserve">一、合同文件： </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1.合同条款。</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2.成交通知书。</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3.更正补充文件。</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4.磋商采购文件。</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5.成交供应商磋商响应文件。</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6.其他。</w:t>
      </w:r>
    </w:p>
    <w:p>
      <w:pPr>
        <w:pStyle w:val="15"/>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sz w:val="21"/>
          <w:szCs w:val="21"/>
        </w:rPr>
      </w:pPr>
      <w:r>
        <w:rPr>
          <w:rFonts w:hint="eastAsia" w:ascii="宋体" w:hAnsi="宋体" w:eastAsia="宋体" w:cs="宋体"/>
          <w:color w:val="auto"/>
          <w:kern w:val="2"/>
          <w:sz w:val="21"/>
          <w:szCs w:val="21"/>
          <w:lang w:val="zh-CN" w:eastAsia="zh-CN" w:bidi="ar-SA"/>
        </w:rPr>
        <w:t>上述所指合同文件应认为是互相补充和解释的，但是有模棱两可或互相矛盾之处，以其所列内容顺序为准。</w:t>
      </w:r>
    </w:p>
    <w:p>
      <w:pPr>
        <w:pStyle w:val="2"/>
        <w:keepNext w:val="0"/>
        <w:keepLines w:val="0"/>
        <w:pageBreakBefore w:val="0"/>
        <w:kinsoku/>
        <w:wordWrap/>
        <w:overflowPunct/>
        <w:topLinePunct w:val="0"/>
        <w:autoSpaceDE/>
        <w:autoSpaceDN/>
        <w:bidi w:val="0"/>
        <w:spacing w:line="360" w:lineRule="auto"/>
        <w:textAlignment w:val="auto"/>
        <w:rPr>
          <w:rFonts w:hint="default"/>
          <w:sz w:val="21"/>
          <w:szCs w:val="21"/>
          <w:lang w:val="en-US" w:eastAsia="zh-CN"/>
        </w:rPr>
      </w:pPr>
      <w:r>
        <w:rPr>
          <w:rFonts w:hint="eastAsia" w:ascii="宋体" w:hAnsi="宋体" w:eastAsia="宋体" w:cs="宋体"/>
          <w:b/>
          <w:bCs/>
          <w:color w:val="auto"/>
          <w:kern w:val="2"/>
          <w:sz w:val="21"/>
          <w:szCs w:val="21"/>
          <w:lang w:val="en-US" w:eastAsia="zh-CN" w:bidi="ar-SA"/>
        </w:rPr>
        <w:t>二、合同内容及服务标准</w:t>
      </w:r>
    </w:p>
    <w:p>
      <w:pPr>
        <w:widowControl/>
        <w:shd w:val="clear" w:color="auto" w:fill="FFFFFF"/>
        <w:spacing w:after="150" w:line="375" w:lineRule="atLeast"/>
        <w:ind w:firstLine="480"/>
        <w:jc w:val="left"/>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（具体见</w:t>
      </w:r>
      <w:r>
        <w:rPr>
          <w:rFonts w:hint="eastAsia" w:ascii="宋体" w:hAnsi="宋体" w:eastAsia="宋体" w:cs="宋体"/>
          <w:b w:val="0"/>
          <w:bCs/>
          <w:color w:val="auto"/>
          <w:sz w:val="21"/>
          <w:szCs w:val="21"/>
          <w:highlight w:val="none"/>
          <w:lang w:eastAsia="zh-CN"/>
        </w:rPr>
        <w:t>磋商采购文件项目需求及</w:t>
      </w:r>
      <w:r>
        <w:rPr>
          <w:rFonts w:hint="eastAsia" w:ascii="宋体" w:hAnsi="宋体" w:eastAsia="宋体" w:cs="宋体"/>
          <w:b w:val="0"/>
          <w:bCs/>
          <w:color w:val="auto"/>
          <w:sz w:val="21"/>
          <w:szCs w:val="21"/>
          <w:highlight w:val="none"/>
          <w:lang w:val="zh-CN" w:eastAsia="zh-CN"/>
        </w:rPr>
        <w:t>磋商响应文件</w:t>
      </w:r>
      <w:r>
        <w:rPr>
          <w:rFonts w:hint="eastAsia" w:ascii="宋体" w:hAnsi="宋体" w:cs="宋体"/>
          <w:b w:val="0"/>
          <w:bCs/>
          <w:color w:val="auto"/>
          <w:sz w:val="21"/>
          <w:szCs w:val="21"/>
          <w:highlight w:val="none"/>
          <w:lang w:val="zh-CN" w:eastAsia="zh-CN"/>
        </w:rPr>
        <w:t>。</w:t>
      </w:r>
      <w:r>
        <w:rPr>
          <w:rFonts w:hint="eastAsia" w:ascii="宋体" w:hAnsi="宋体" w:eastAsia="宋体" w:cs="宋体"/>
          <w:color w:val="000000"/>
          <w:kern w:val="2"/>
          <w:sz w:val="21"/>
          <w:szCs w:val="21"/>
          <w:lang w:val="zh-CN" w:eastAsia="zh-CN" w:bidi="ar-SA"/>
        </w:rPr>
        <w:t>）</w:t>
      </w:r>
    </w:p>
    <w:p>
      <w:pPr>
        <w:pStyle w:val="15"/>
        <w:snapToGrid w:val="0"/>
        <w:spacing w:before="120" w:after="12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三、合同金额</w:t>
      </w:r>
    </w:p>
    <w:p>
      <w:pPr>
        <w:pStyle w:val="15"/>
        <w:snapToGrid w:val="0"/>
        <w:spacing w:before="120" w:after="120" w:line="360" w:lineRule="auto"/>
        <w:ind w:left="410" w:hanging="359" w:hangingChars="171"/>
        <w:rPr>
          <w:rFonts w:hint="eastAsia" w:ascii="宋体" w:hAnsi="宋体" w:eastAsia="宋体" w:cs="宋体"/>
          <w:color w:val="000000"/>
          <w:sz w:val="21"/>
          <w:szCs w:val="21"/>
        </w:rPr>
      </w:pPr>
      <w:r>
        <w:rPr>
          <w:rFonts w:hint="eastAsia" w:ascii="宋体" w:hAnsi="宋体" w:eastAsia="宋体" w:cs="宋体"/>
          <w:color w:val="000000"/>
          <w:sz w:val="21"/>
          <w:szCs w:val="21"/>
        </w:rPr>
        <w:t>本合同金额为人民币（大写）：________________________元（</w:t>
      </w:r>
      <w:r>
        <w:rPr>
          <w:rFonts w:hint="default" w:ascii="Arial" w:hAnsi="Arial" w:eastAsia="宋体" w:cs="Arial"/>
          <w:color w:val="000000"/>
          <w:sz w:val="21"/>
          <w:szCs w:val="21"/>
        </w:rPr>
        <w:t>¥</w:t>
      </w:r>
      <w:r>
        <w:rPr>
          <w:rFonts w:hint="eastAsia" w:ascii="宋体" w:hAnsi="宋体" w:eastAsia="宋体" w:cs="宋体"/>
          <w:color w:val="000000"/>
          <w:sz w:val="21"/>
          <w:szCs w:val="21"/>
        </w:rPr>
        <w:t>_______________元）。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四、甲、乙双方的权利和义务：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pPr>
      <w:r>
        <w:t>（一）甲方的权利和义务：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1、</w:t>
      </w:r>
      <w:r>
        <w:t>甲方按合同要求派员检查、监督乙方承担范围内的服务质量，按标准发现问题及时向乙方提出书面意见。有权对乙方的工作人员的工作表现进行考核、评价，对不适应人员提出调整意见，并责成乙方落实和调整；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2、</w:t>
      </w:r>
      <w:r>
        <w:t>甲方根据本单位的具体情况，制订有关守则，与乙方共同搞好物业管理工作；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3、</w:t>
      </w:r>
      <w:r>
        <w:t>甲方每季对乙方进行考核，并根据考核结果扣减相应服务费，同时提出整改要求。</w:t>
      </w:r>
    </w:p>
    <w:p>
      <w:pPr>
        <w:keepNext w:val="0"/>
        <w:keepLines w:val="0"/>
        <w:pageBreakBefore w:val="0"/>
        <w:widowControl w:val="0"/>
        <w:kinsoku/>
        <w:wordWrap/>
        <w:overflowPunct/>
        <w:topLinePunct w:val="0"/>
        <w:autoSpaceDE/>
        <w:autoSpaceDN/>
        <w:bidi w:val="0"/>
        <w:adjustRightInd/>
        <w:snapToGrid/>
        <w:spacing w:line="360" w:lineRule="auto"/>
        <w:textAlignment w:val="auto"/>
      </w:pPr>
      <w:r>
        <w:t>（二）乙方的权利和义务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1、</w:t>
      </w:r>
      <w:r>
        <w:t>乙方选派工作人员须本单位正式员工或身份明确、素质较高、身体健康、服务态度好的员工，工作时间严格遵守甲方单位的安全保卫等各项规章制度；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2、</w:t>
      </w:r>
      <w:r>
        <w:t>乙方工作人员，按合同所规定的范围和标准，必须做到文明操作、保质保量，不得擅自进出与工作范围不相关的场所；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3、</w:t>
      </w:r>
      <w:r>
        <w:t>乙方工作人员在工作中应注意文明礼貌，对业主态度和蔼，使用规范语言，并不得与业主发生任何私人关系或委托任何与工作无关的人和事；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4、</w:t>
      </w:r>
      <w:r>
        <w:t>乙方工作人员在工作中发生事故或违法行为，经查属乙方人员所为时， 其后果由乙方单位承担，如在工作中因操作不当，或发现不合格隐患未予及时处理造成责任事故，损失由乙方负责；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5、</w:t>
      </w:r>
      <w:r>
        <w:t>乙方负责购买员工工作责任保险，严格要求所属人员在工作时爱护甲方单位财物，如有损坏，乙方应承担相应赔偿责任；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6、</w:t>
      </w:r>
      <w:r>
        <w:t>乙方必须按照</w:t>
      </w:r>
      <w:r>
        <w:rPr>
          <w:rFonts w:hint="eastAsia"/>
          <w:lang w:eastAsia="zh-CN"/>
        </w:rPr>
        <w:t>玉环</w:t>
      </w:r>
      <w:r>
        <w:t>市劳动部门的规定，负责教育所属工作人员严守有关安全作业规定，做好规范操作、文明操作、安全操作，杜绝安全事故、责任事故的发生，一旦发生安全事故 和责任事故，其法律责任和经济责任均由乙方自负；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7、</w:t>
      </w:r>
      <w:r>
        <w:t>乙方应及时落实甲方提出的整改内容，并严格按照甲方要求，按操作流程进行物业服务工作；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8、</w:t>
      </w:r>
      <w:r>
        <w:t>乙方必须出具或办妥法律及甲方规定的与服务区域经营业务有关的执照和许可证，方可从事经营，并在经营中遵守一切有关条例和规定。自行缴纳税务、工商部门的各项税费；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9、</w:t>
      </w:r>
      <w:r>
        <w:t>乙方必须按照规定，负责用工人员的劳动保险、养老保险、规定五险等国家规定须缴纳的费用。</w:t>
      </w:r>
    </w:p>
    <w:p>
      <w:pPr>
        <w:keepNext w:val="0"/>
        <w:keepLines w:val="0"/>
        <w:pageBreakBefore w:val="0"/>
        <w:widowControl w:val="0"/>
        <w:kinsoku/>
        <w:wordWrap/>
        <w:overflowPunct/>
        <w:topLinePunct w:val="0"/>
        <w:autoSpaceDE/>
        <w:autoSpaceDN/>
        <w:bidi w:val="0"/>
        <w:adjustRightInd/>
        <w:snapToGrid/>
        <w:spacing w:line="360" w:lineRule="auto"/>
        <w:textAlignment w:val="auto"/>
      </w:pPr>
      <w:r>
        <w:t>（三）乙方工作人员安排</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000000"/>
          <w:sz w:val="21"/>
          <w:szCs w:val="21"/>
        </w:rPr>
      </w:pPr>
      <w:r>
        <w:rPr>
          <w:rFonts w:hint="eastAsia"/>
          <w:lang w:val="en-US" w:eastAsia="zh-CN"/>
        </w:rPr>
        <w:t>1、</w:t>
      </w:r>
      <w:r>
        <w:t>乙方按规定派出经专业培训合格的项目负责人及人员作为本合同项目的专职人员。乙方单位应不定时检查物业服务内容的质量，对员工进行业务、技术培训。</w:t>
      </w:r>
    </w:p>
    <w:p>
      <w:pPr>
        <w:pStyle w:val="15"/>
        <w:snapToGrid w:val="0"/>
        <w:spacing w:before="120" w:after="12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五、技术资料</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t>1</w:t>
      </w:r>
      <w:r>
        <w:rPr>
          <w:rFonts w:hint="eastAsia" w:ascii="Times New Roman" w:hAnsi="Times New Roman" w:cs="Times New Roman"/>
          <w:kern w:val="2"/>
          <w:sz w:val="21"/>
          <w:szCs w:val="24"/>
          <w:lang w:val="en-US" w:eastAsia="zh-CN" w:bidi="ar-SA"/>
        </w:rPr>
        <w:t>、</w:t>
      </w:r>
      <w:r>
        <w:rPr>
          <w:rFonts w:ascii="Times New Roman" w:hAnsi="Times New Roman" w:eastAsia="宋体" w:cs="Times New Roman"/>
          <w:kern w:val="2"/>
          <w:sz w:val="21"/>
          <w:szCs w:val="24"/>
          <w:lang w:val="en-US" w:eastAsia="zh-CN" w:bidi="ar-SA"/>
        </w:rPr>
        <w:t>乙方应按招标文件规定的时间向甲方提供有关技术资料。</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2、</w:t>
      </w:r>
      <w:r>
        <w:rPr>
          <w:rFonts w:ascii="Times New Roman" w:hAnsi="Times New Roman" w:eastAsia="宋体" w:cs="Times New Roman"/>
          <w:kern w:val="2"/>
          <w:sz w:val="21"/>
          <w:szCs w:val="24"/>
          <w:lang w:val="en-US" w:eastAsia="zh-CN" w:bidi="ar-SA"/>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5"/>
        <w:snapToGrid w:val="0"/>
        <w:spacing w:before="120" w:after="120" w:line="360" w:lineRule="auto"/>
        <w:ind w:left="412" w:hanging="361" w:hangingChars="171"/>
        <w:rPr>
          <w:rFonts w:hint="eastAsia" w:ascii="宋体" w:hAnsi="宋体" w:eastAsia="宋体" w:cs="宋体"/>
          <w:b/>
          <w:color w:val="000000"/>
          <w:sz w:val="21"/>
          <w:szCs w:val="21"/>
        </w:rPr>
      </w:pPr>
      <w:r>
        <w:rPr>
          <w:rFonts w:hint="eastAsia" w:ascii="宋体" w:hAnsi="宋体" w:eastAsia="宋体" w:cs="宋体"/>
          <w:b/>
          <w:color w:val="000000"/>
          <w:sz w:val="21"/>
          <w:szCs w:val="21"/>
        </w:rPr>
        <w:t>六、知识产权</w:t>
      </w:r>
    </w:p>
    <w:p>
      <w:pPr>
        <w:pStyle w:val="15"/>
        <w:snapToGrid w:val="0"/>
        <w:spacing w:before="120" w:after="120" w:line="360" w:lineRule="auto"/>
        <w:ind w:left="418" w:leftChars="199" w:firstLine="60" w:firstLineChars="29"/>
        <w:rPr>
          <w:rFonts w:hAnsi="宋体"/>
          <w:b/>
          <w:bCs/>
          <w:sz w:val="21"/>
          <w:szCs w:val="21"/>
        </w:rPr>
      </w:pPr>
      <w:r>
        <w:rPr>
          <w:rFonts w:hAnsi="宋体"/>
          <w:sz w:val="21"/>
          <w:szCs w:val="21"/>
        </w:rPr>
        <w:t>乙方应保证提供服务过程中不会侵犯任何第三方的知识产权。</w:t>
      </w:r>
    </w:p>
    <w:p>
      <w:pPr>
        <w:pStyle w:val="15"/>
        <w:snapToGrid w:val="0"/>
        <w:spacing w:before="120" w:after="120" w:line="360" w:lineRule="auto"/>
        <w:ind w:left="410" w:hanging="358" w:hangingChars="170"/>
        <w:rPr>
          <w:rFonts w:hint="eastAsia" w:ascii="宋体" w:hAnsi="宋体" w:eastAsia="宋体" w:cs="宋体"/>
          <w:b/>
          <w:color w:val="000000"/>
          <w:sz w:val="21"/>
          <w:szCs w:val="21"/>
        </w:rPr>
      </w:pPr>
      <w:r>
        <w:rPr>
          <w:rFonts w:hint="eastAsia" w:ascii="宋体" w:hAnsi="宋体" w:eastAsia="宋体" w:cs="宋体"/>
          <w:b/>
          <w:color w:val="000000"/>
          <w:sz w:val="21"/>
          <w:szCs w:val="21"/>
        </w:rPr>
        <w:t>七、履约保证金</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rPr>
      </w:pPr>
      <w:r>
        <w:rPr>
          <w:rFonts w:hint="eastAsia"/>
        </w:rPr>
        <w:t>本项目履约保证金为合同金额的</w:t>
      </w:r>
      <w:r>
        <w:rPr>
          <w:rFonts w:hint="eastAsia"/>
          <w:u w:val="single"/>
          <w:lang w:val="en-US" w:eastAsia="zh-CN"/>
        </w:rPr>
        <w:t xml:space="preserve"> 5 </w:t>
      </w:r>
      <w:r>
        <w:rPr>
          <w:rFonts w:hint="eastAsia"/>
        </w:rPr>
        <w:t>% 。</w:t>
      </w:r>
      <w:r>
        <w:rPr>
          <w:rFonts w:hint="eastAsia"/>
          <w:lang w:val="zh-CN"/>
        </w:rPr>
        <w:t>[履约保证金交至采购人处，在合同约定服务期满后5个工作日内无息退还]</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auto"/>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八、转包或分包</w:t>
      </w:r>
    </w:p>
    <w:p>
      <w:pPr>
        <w:keepNext w:val="0"/>
        <w:keepLines w:val="0"/>
        <w:pageBreakBefore w:val="0"/>
        <w:kinsoku/>
        <w:overflowPunct/>
        <w:topLinePunct w:val="0"/>
        <w:bidi w:val="0"/>
        <w:snapToGrid/>
        <w:spacing w:line="36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1.本合同范围的服务，应由乙方直接供应，不得转让他人供应；</w:t>
      </w:r>
    </w:p>
    <w:p>
      <w:pPr>
        <w:keepNext w:val="0"/>
        <w:keepLines w:val="0"/>
        <w:pageBreakBefore w:val="0"/>
        <w:kinsoku/>
        <w:overflowPunct/>
        <w:topLinePunct w:val="0"/>
        <w:bidi w:val="0"/>
        <w:snapToGrid/>
        <w:spacing w:line="36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 除非得到甲方的书面同意，乙方不得将本合同范围的服务全部或部分分包给他人供应；</w:t>
      </w:r>
    </w:p>
    <w:p>
      <w:pPr>
        <w:keepNext w:val="0"/>
        <w:keepLines w:val="0"/>
        <w:pageBreakBefore w:val="0"/>
        <w:kinsoku/>
        <w:overflowPunct/>
        <w:topLinePunct w:val="0"/>
        <w:bidi w:val="0"/>
        <w:snapToGrid/>
        <w:spacing w:line="36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3.如有转让和未经甲方同意的分包行为，甲方有权解除合同，没收履约保证金并追究乙方的违约责任。</w:t>
      </w:r>
    </w:p>
    <w:p>
      <w:pPr>
        <w:pStyle w:val="15"/>
        <w:snapToGrid w:val="0"/>
        <w:spacing w:before="120" w:after="12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lang w:eastAsia="zh-CN"/>
        </w:rPr>
        <w:t>九</w:t>
      </w:r>
      <w:r>
        <w:rPr>
          <w:rFonts w:hint="eastAsia" w:ascii="宋体" w:hAnsi="宋体" w:eastAsia="宋体" w:cs="宋体"/>
          <w:b/>
          <w:color w:val="000000"/>
          <w:sz w:val="21"/>
          <w:szCs w:val="21"/>
        </w:rPr>
        <w:t>、合同履行时间、履行方式及履行地点</w:t>
      </w:r>
    </w:p>
    <w:p>
      <w:pPr>
        <w:keepNext w:val="0"/>
        <w:keepLines w:val="0"/>
        <w:pageBreakBefore w:val="0"/>
        <w:kinsoku/>
        <w:overflowPunct/>
        <w:topLinePunct w:val="0"/>
        <w:bidi w:val="0"/>
        <w:snapToGrid/>
        <w:spacing w:line="360" w:lineRule="exact"/>
        <w:ind w:firstLine="420" w:firstLineChars="200"/>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rPr>
        <w:t xml:space="preserve">1. </w:t>
      </w:r>
      <w:r>
        <w:rPr>
          <w:rFonts w:hint="eastAsia" w:ascii="宋体" w:hAnsi="宋体" w:eastAsia="宋体" w:cs="宋体"/>
          <w:color w:val="000000"/>
          <w:sz w:val="21"/>
          <w:szCs w:val="21"/>
        </w:rPr>
        <w:t>履行时间：</w:t>
      </w:r>
      <w:r>
        <w:rPr>
          <w:rFonts w:hint="eastAsia" w:ascii="宋体" w:hAnsi="宋体" w:eastAsia="宋体" w:cs="宋体"/>
          <w:color w:val="000000"/>
          <w:sz w:val="21"/>
          <w:szCs w:val="21"/>
          <w:lang w:val="en-US" w:eastAsia="zh-CN"/>
        </w:rPr>
        <w:t>20</w:t>
      </w:r>
      <w:r>
        <w:rPr>
          <w:rFonts w:hint="eastAsia" w:ascii="宋体" w:hAnsi="宋体" w:cs="宋体"/>
          <w:color w:val="000000"/>
          <w:sz w:val="21"/>
          <w:szCs w:val="21"/>
          <w:lang w:val="en-US" w:eastAsia="zh-CN"/>
        </w:rPr>
        <w:t>20</w:t>
      </w:r>
      <w:r>
        <w:rPr>
          <w:rFonts w:hint="eastAsia" w:ascii="宋体" w:hAnsi="宋体" w:eastAsia="宋体" w:cs="宋体"/>
          <w:color w:val="000000"/>
          <w:sz w:val="21"/>
          <w:szCs w:val="21"/>
          <w:lang w:val="en-US" w:eastAsia="zh-CN"/>
        </w:rPr>
        <w:t>年   月   日至202</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val="en-US" w:eastAsia="zh-CN"/>
        </w:rPr>
        <w:t>年  月  日。</w:t>
      </w:r>
      <w:r>
        <w:rPr>
          <w:rFonts w:hint="eastAsia" w:ascii="宋体" w:hAnsi="宋体" w:eastAsia="宋体" w:cs="宋体"/>
          <w:color w:val="000000"/>
          <w:sz w:val="21"/>
          <w:szCs w:val="21"/>
          <w:lang w:eastAsia="zh-CN"/>
        </w:rPr>
        <w:t>服务期限</w:t>
      </w:r>
      <w:r>
        <w:rPr>
          <w:rFonts w:hint="eastAsia" w:ascii="宋体" w:hAnsi="宋体" w:eastAsia="宋体" w:cs="宋体"/>
          <w:color w:val="000000"/>
          <w:sz w:val="21"/>
          <w:szCs w:val="21"/>
          <w:lang w:val="en-US" w:eastAsia="zh-CN"/>
        </w:rPr>
        <w:t>1年，本项目采用1+1模式。如发包人对供应商上一年的服务质量满意，甲方根据工作的实际情况决定是否续签下一年的合同，续签合同最多可续签</w:t>
      </w:r>
      <w:r>
        <w:rPr>
          <w:rFonts w:hint="eastAsia" w:ascii="宋体" w:hAnsi="宋体" w:cs="宋体"/>
          <w:color w:val="000000"/>
          <w:sz w:val="21"/>
          <w:szCs w:val="21"/>
          <w:lang w:val="en-US" w:eastAsia="zh-CN"/>
        </w:rPr>
        <w:t>一</w:t>
      </w:r>
      <w:r>
        <w:rPr>
          <w:rFonts w:hint="eastAsia" w:ascii="宋体" w:hAnsi="宋体" w:eastAsia="宋体" w:cs="宋体"/>
          <w:color w:val="000000"/>
          <w:sz w:val="21"/>
          <w:szCs w:val="21"/>
          <w:lang w:val="en-US" w:eastAsia="zh-CN"/>
        </w:rPr>
        <w:t>年；若续签，续签合同按原合同履行。</w:t>
      </w:r>
    </w:p>
    <w:p>
      <w:pPr>
        <w:pStyle w:val="15"/>
        <w:snapToGrid w:val="0"/>
        <w:spacing w:before="120" w:after="120"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2. </w:t>
      </w:r>
      <w:r>
        <w:rPr>
          <w:rFonts w:hint="eastAsia" w:ascii="宋体" w:hAnsi="宋体" w:eastAsia="宋体" w:cs="宋体"/>
          <w:color w:val="000000"/>
          <w:sz w:val="21"/>
          <w:szCs w:val="21"/>
        </w:rPr>
        <w:t>履行方式</w:t>
      </w:r>
      <w:r>
        <w:rPr>
          <w:rFonts w:hint="eastAsia" w:ascii="宋体" w:hAnsi="宋体" w:eastAsia="宋体" w:cs="宋体"/>
          <w:bCs/>
          <w:color w:val="000000"/>
          <w:sz w:val="21"/>
          <w:szCs w:val="21"/>
        </w:rPr>
        <w:t>：</w:t>
      </w:r>
    </w:p>
    <w:p>
      <w:pPr>
        <w:pStyle w:val="15"/>
        <w:snapToGrid w:val="0"/>
        <w:spacing w:before="120" w:after="120" w:line="360" w:lineRule="auto"/>
        <w:ind w:firstLine="420" w:firstLineChars="200"/>
        <w:rPr>
          <w:rFonts w:hint="eastAsia" w:ascii="宋体" w:hAnsi="宋体" w:eastAsia="宋体" w:cs="宋体"/>
          <w:color w:val="000000"/>
          <w:sz w:val="21"/>
          <w:szCs w:val="21"/>
        </w:rPr>
      </w:pPr>
      <w:r>
        <w:rPr>
          <w:rFonts w:hint="eastAsia" w:ascii="宋体" w:hAnsi="宋体" w:eastAsia="宋体" w:cs="宋体"/>
          <w:bCs/>
          <w:color w:val="000000"/>
          <w:sz w:val="21"/>
          <w:szCs w:val="21"/>
        </w:rPr>
        <w:t xml:space="preserve">3. </w:t>
      </w:r>
      <w:r>
        <w:rPr>
          <w:rFonts w:hint="eastAsia" w:ascii="宋体" w:hAnsi="宋体" w:eastAsia="宋体" w:cs="宋体"/>
          <w:color w:val="000000"/>
          <w:sz w:val="21"/>
          <w:szCs w:val="21"/>
        </w:rPr>
        <w:t>履行地点</w:t>
      </w:r>
      <w:r>
        <w:rPr>
          <w:rFonts w:hint="eastAsia" w:ascii="宋体" w:hAnsi="宋体" w:eastAsia="宋体" w:cs="宋体"/>
          <w:bCs/>
          <w:color w:val="000000"/>
          <w:sz w:val="21"/>
          <w:szCs w:val="21"/>
        </w:rPr>
        <w:t>：</w:t>
      </w:r>
    </w:p>
    <w:p>
      <w:pPr>
        <w:pStyle w:val="15"/>
        <w:snapToGrid w:val="0"/>
        <w:spacing w:before="120" w:after="12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十、款项支付</w:t>
      </w:r>
    </w:p>
    <w:p>
      <w:pPr>
        <w:pStyle w:val="15"/>
        <w:snapToGrid w:val="0"/>
        <w:spacing w:line="420" w:lineRule="atLeas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 付款方式：</w:t>
      </w:r>
      <w:r>
        <w:rPr>
          <w:rFonts w:hint="eastAsia" w:ascii="宋体" w:hAnsi="宋体" w:eastAsia="宋体" w:cs="宋体"/>
          <w:bCs/>
          <w:color w:val="000000"/>
          <w:sz w:val="21"/>
          <w:szCs w:val="21"/>
          <w:lang w:val="en-US" w:eastAsia="zh-CN"/>
        </w:rPr>
        <w:t>按季度支付，采购人根据前一个季度的考核结果支付季平均数，每月的15日结前一个季度的承包经费（遇节假日顺延）, 每月15日为支付日。</w:t>
      </w:r>
    </w:p>
    <w:p>
      <w:pPr>
        <w:snapToGrid w:val="0"/>
        <w:spacing w:before="156" w:beforeLines="50" w:after="156" w:afterLines="5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十</w:t>
      </w:r>
      <w:r>
        <w:rPr>
          <w:rFonts w:hint="eastAsia" w:ascii="宋体" w:hAnsi="宋体" w:eastAsia="宋体" w:cs="宋体"/>
          <w:b/>
          <w:color w:val="000000"/>
          <w:sz w:val="21"/>
          <w:szCs w:val="21"/>
          <w:lang w:eastAsia="zh-CN"/>
        </w:rPr>
        <w:t>一</w:t>
      </w:r>
      <w:r>
        <w:rPr>
          <w:rFonts w:hint="eastAsia" w:ascii="宋体" w:hAnsi="宋体" w:eastAsia="宋体" w:cs="宋体"/>
          <w:b/>
          <w:color w:val="000000"/>
          <w:sz w:val="21"/>
          <w:szCs w:val="21"/>
        </w:rPr>
        <w:t>、税费</w:t>
      </w:r>
    </w:p>
    <w:p>
      <w:pPr>
        <w:snapToGrid w:val="0"/>
        <w:spacing w:before="156" w:beforeLines="50" w:after="156" w:afterLines="5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本合同执行中相关的一切税费均由乙方负担。</w:t>
      </w:r>
    </w:p>
    <w:p>
      <w:pPr>
        <w:pStyle w:val="15"/>
        <w:snapToGrid w:val="0"/>
        <w:spacing w:before="120" w:after="120" w:line="360" w:lineRule="auto"/>
        <w:ind w:left="412" w:hanging="361" w:hangingChars="171"/>
        <w:rPr>
          <w:rFonts w:hint="eastAsia" w:ascii="宋体" w:hAnsi="宋体" w:eastAsia="宋体" w:cs="宋体"/>
          <w:color w:val="000000"/>
          <w:sz w:val="21"/>
          <w:szCs w:val="21"/>
        </w:rPr>
      </w:pPr>
      <w:r>
        <w:rPr>
          <w:rFonts w:hint="eastAsia" w:ascii="宋体" w:hAnsi="宋体" w:eastAsia="宋体" w:cs="宋体"/>
          <w:b/>
          <w:color w:val="000000"/>
          <w:sz w:val="21"/>
          <w:szCs w:val="21"/>
        </w:rPr>
        <w:t>十</w:t>
      </w:r>
      <w:r>
        <w:rPr>
          <w:rFonts w:hint="eastAsia" w:ascii="宋体" w:hAnsi="宋体" w:eastAsia="宋体" w:cs="宋体"/>
          <w:b/>
          <w:color w:val="000000"/>
          <w:sz w:val="21"/>
          <w:szCs w:val="21"/>
          <w:lang w:eastAsia="zh-CN"/>
        </w:rPr>
        <w:t>二</w:t>
      </w:r>
      <w:r>
        <w:rPr>
          <w:rFonts w:hint="eastAsia" w:ascii="宋体" w:hAnsi="宋体" w:eastAsia="宋体" w:cs="宋体"/>
          <w:b/>
          <w:color w:val="000000"/>
          <w:sz w:val="21"/>
          <w:szCs w:val="21"/>
        </w:rPr>
        <w:t>、质量保证及后续服务</w:t>
      </w:r>
    </w:p>
    <w:p>
      <w:pPr>
        <w:pStyle w:val="9"/>
        <w:bidi w:val="0"/>
        <w:ind w:left="0" w:leftChars="0" w:firstLine="420" w:firstLineChars="200"/>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1．乙方应按招标文件规定向甲方提供服务。</w:t>
      </w:r>
    </w:p>
    <w:p>
      <w:pPr>
        <w:pStyle w:val="9"/>
        <w:bidi w:val="0"/>
        <w:ind w:left="0" w:leftChars="0" w:firstLine="420" w:firstLineChars="200"/>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2．乙方提供的服务成果在服务质量保证期内发生故障，乙方应负责免费提供后续服务。对达不到要求者，根据实际情况，经双方协商，可按以下办法处理：</w:t>
      </w:r>
    </w:p>
    <w:p>
      <w:pPr>
        <w:pStyle w:val="15"/>
        <w:snapToGrid w:val="0"/>
        <w:spacing w:before="120" w:after="12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⑴重做：由乙方承担所发生的全部费用。</w:t>
      </w:r>
    </w:p>
    <w:p>
      <w:pPr>
        <w:pStyle w:val="15"/>
        <w:snapToGrid w:val="0"/>
        <w:spacing w:before="120" w:after="12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⑵贬值处理：由甲乙双方合议定价。</w:t>
      </w:r>
    </w:p>
    <w:p>
      <w:pPr>
        <w:pStyle w:val="15"/>
        <w:snapToGrid w:val="0"/>
        <w:spacing w:before="120" w:after="120" w:line="360" w:lineRule="auto"/>
        <w:ind w:left="420" w:leftChars="200"/>
        <w:rPr>
          <w:rFonts w:hint="eastAsia" w:ascii="宋体" w:hAnsi="宋体" w:eastAsia="宋体" w:cs="宋体"/>
          <w:color w:val="000000"/>
          <w:sz w:val="21"/>
          <w:szCs w:val="21"/>
        </w:rPr>
      </w:pPr>
      <w:r>
        <w:rPr>
          <w:rFonts w:hint="eastAsia" w:ascii="宋体" w:hAnsi="宋体" w:eastAsia="宋体" w:cs="宋体"/>
          <w:color w:val="000000"/>
          <w:sz w:val="21"/>
          <w:szCs w:val="21"/>
        </w:rPr>
        <w:t>⑶解除合同。</w:t>
      </w:r>
    </w:p>
    <w:p>
      <w:pPr>
        <w:pStyle w:val="15"/>
        <w:snapToGrid w:val="0"/>
        <w:spacing w:before="120" w:after="12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 如在使用过程中发生问题，乙方在接到甲方通知后在</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小时内到达甲方现场。</w:t>
      </w:r>
    </w:p>
    <w:p>
      <w:pPr>
        <w:pStyle w:val="15"/>
        <w:snapToGrid w:val="0"/>
        <w:spacing w:before="120" w:after="12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4．在</w:t>
      </w:r>
      <w:r>
        <w:rPr>
          <w:rFonts w:hint="eastAsia" w:ascii="宋体" w:hAnsi="宋体" w:eastAsia="宋体" w:cs="宋体"/>
          <w:bCs/>
          <w:color w:val="000000"/>
          <w:sz w:val="21"/>
          <w:szCs w:val="21"/>
        </w:rPr>
        <w:t>服务期</w:t>
      </w:r>
      <w:r>
        <w:rPr>
          <w:rFonts w:hint="eastAsia" w:ascii="宋体" w:hAnsi="宋体" w:eastAsia="宋体" w:cs="宋体"/>
          <w:color w:val="000000"/>
          <w:sz w:val="21"/>
          <w:szCs w:val="21"/>
        </w:rPr>
        <w:t>内，乙方应对出现的安全问题负责处理解决并承担一切费用。</w:t>
      </w:r>
    </w:p>
    <w:p>
      <w:pPr>
        <w:pStyle w:val="15"/>
        <w:snapToGrid w:val="0"/>
        <w:spacing w:before="120" w:after="12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十</w:t>
      </w:r>
      <w:r>
        <w:rPr>
          <w:rFonts w:hint="eastAsia" w:ascii="宋体" w:hAnsi="宋体" w:eastAsia="宋体" w:cs="宋体"/>
          <w:b/>
          <w:color w:val="000000"/>
          <w:sz w:val="21"/>
          <w:szCs w:val="21"/>
          <w:lang w:eastAsia="zh-CN"/>
        </w:rPr>
        <w:t>三</w:t>
      </w:r>
      <w:r>
        <w:rPr>
          <w:rFonts w:hint="eastAsia" w:ascii="宋体" w:hAnsi="宋体" w:eastAsia="宋体" w:cs="宋体"/>
          <w:b/>
          <w:color w:val="000000"/>
          <w:sz w:val="21"/>
          <w:szCs w:val="21"/>
        </w:rPr>
        <w:t>、违约责任</w:t>
      </w:r>
    </w:p>
    <w:p>
      <w:pPr>
        <w:pStyle w:val="15"/>
        <w:snapToGrid w:val="0"/>
        <w:spacing w:before="120" w:after="120" w:line="360" w:lineRule="auto"/>
        <w:ind w:left="418" w:leftChars="199" w:firstLine="60" w:firstLineChars="29"/>
        <w:rPr>
          <w:rFonts w:hint="eastAsia" w:ascii="宋体" w:hAnsi="宋体" w:eastAsia="宋体" w:cs="宋体"/>
          <w:color w:val="000000"/>
          <w:sz w:val="21"/>
          <w:szCs w:val="21"/>
        </w:rPr>
      </w:pPr>
      <w:r>
        <w:rPr>
          <w:rFonts w:hint="eastAsia" w:ascii="宋体" w:hAnsi="宋体" w:eastAsia="宋体" w:cs="宋体"/>
          <w:color w:val="000000"/>
          <w:sz w:val="21"/>
          <w:szCs w:val="21"/>
        </w:rPr>
        <w:t>1．甲方无正当理由拒收接受服务的，甲方向乙方偿付合同款项</w:t>
      </w:r>
      <w:r>
        <w:rPr>
          <w:rFonts w:hint="eastAsia" w:ascii="宋体" w:hAnsi="宋体" w:eastAsia="宋体" w:cs="宋体"/>
          <w:color w:val="000000"/>
          <w:sz w:val="21"/>
          <w:szCs w:val="21"/>
          <w:u w:val="single"/>
        </w:rPr>
        <w:t>百分之五</w:t>
      </w:r>
      <w:r>
        <w:rPr>
          <w:rFonts w:hint="eastAsia" w:ascii="宋体" w:hAnsi="宋体" w:eastAsia="宋体" w:cs="宋体"/>
          <w:color w:val="000000"/>
          <w:sz w:val="21"/>
          <w:szCs w:val="21"/>
        </w:rPr>
        <w:t>作为违约金。</w:t>
      </w:r>
    </w:p>
    <w:p>
      <w:pPr>
        <w:pStyle w:val="9"/>
        <w:bidi w:val="0"/>
        <w:ind w:left="0" w:leftChars="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2．甲方无故逾期验收和办理款项支付手续的,甲方应按逾期付款总额每日万分之五向乙方支付违约金。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widowControl/>
        <w:spacing w:line="42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4.中标人需按</w:t>
      </w:r>
      <w:r>
        <w:rPr>
          <w:rFonts w:hint="eastAsia" w:ascii="宋体" w:hAnsi="宋体" w:eastAsia="宋体" w:cs="宋体"/>
          <w:sz w:val="21"/>
          <w:szCs w:val="21"/>
          <w:lang w:val="en-US" w:eastAsia="zh-CN"/>
        </w:rPr>
        <w:t>投标承诺的人员</w:t>
      </w:r>
      <w:r>
        <w:rPr>
          <w:rFonts w:hint="eastAsia" w:ascii="宋体" w:hAnsi="宋体" w:eastAsia="宋体" w:cs="宋体"/>
          <w:bCs/>
          <w:sz w:val="21"/>
          <w:szCs w:val="21"/>
          <w:lang w:val="en-US" w:eastAsia="zh-CN"/>
        </w:rPr>
        <w:t>设置配足，不得擅自减少。若发现减少且无正当理由，采购人有权在当月扣除中标人相应的人均管理服务费，并要求中标人及时补足规定人数。</w:t>
      </w:r>
    </w:p>
    <w:p>
      <w:pPr>
        <w:widowControl/>
        <w:spacing w:line="420" w:lineRule="exact"/>
        <w:ind w:firstLine="420" w:firstLineChars="200"/>
        <w:rPr>
          <w:rFonts w:hint="eastAsia" w:ascii="宋体" w:hAnsi="宋体" w:eastAsia="宋体" w:cs="宋体"/>
          <w:sz w:val="21"/>
          <w:szCs w:val="21"/>
        </w:rPr>
      </w:pPr>
      <w:r>
        <w:rPr>
          <w:rFonts w:hint="eastAsia" w:ascii="宋体" w:hAnsi="宋体" w:eastAsia="宋体" w:cs="宋体"/>
          <w:bCs/>
          <w:sz w:val="21"/>
          <w:szCs w:val="21"/>
          <w:lang w:val="en-US" w:eastAsia="zh-CN"/>
        </w:rPr>
        <w:t>5.必须服从、落实采购人的管理服务要求，若采购人对配备的安保、保洁人员不满意，采购人有权要求中标人更换人员，若连续两次更换不满意，则扣罚履约金10%。</w:t>
      </w:r>
      <w:r>
        <w:rPr>
          <w:rFonts w:hint="eastAsia" w:ascii="宋体" w:hAnsi="宋体" w:eastAsia="宋体" w:cs="宋体"/>
          <w:sz w:val="21"/>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6.要求按投标承诺的人员到岗，在人员检查时不到岗的，每人次扣2000元，该款项在当期服务费中直接扣除，一年累计超过3次（含）时，甲方有权解除合同，但必须提前一个月通知乙方。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7.甲方每季度定期对乙方服务项目完成情况做评价考核，评价考核不合格（合格分75分），每次扣5000元，超过三次（含）不合格甲方有权解除合同，但必须提前一个月通知乙方。</w:t>
      </w:r>
    </w:p>
    <w:p>
      <w:pPr>
        <w:pStyle w:val="15"/>
        <w:snapToGrid w:val="0"/>
        <w:spacing w:before="120" w:after="12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十</w:t>
      </w:r>
      <w:r>
        <w:rPr>
          <w:rFonts w:hint="eastAsia" w:ascii="宋体" w:hAnsi="宋体" w:eastAsia="宋体" w:cs="宋体"/>
          <w:b/>
          <w:color w:val="000000"/>
          <w:sz w:val="21"/>
          <w:szCs w:val="21"/>
          <w:lang w:eastAsia="zh-CN"/>
        </w:rPr>
        <w:t>四</w:t>
      </w:r>
      <w:r>
        <w:rPr>
          <w:rFonts w:hint="eastAsia" w:ascii="宋体" w:hAnsi="宋体" w:eastAsia="宋体" w:cs="宋体"/>
          <w:b/>
          <w:color w:val="000000"/>
          <w:sz w:val="21"/>
          <w:szCs w:val="21"/>
        </w:rPr>
        <w:t>、不可抗力事件处理</w:t>
      </w:r>
    </w:p>
    <w:p>
      <w:pPr>
        <w:pStyle w:val="15"/>
        <w:snapToGrid w:val="0"/>
        <w:spacing w:before="120" w:after="12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hAnsi="宋体" w:cs="宋体"/>
          <w:color w:val="000000"/>
          <w:sz w:val="21"/>
          <w:szCs w:val="21"/>
          <w:lang w:val="en-US" w:eastAsia="zh-CN"/>
        </w:rPr>
        <w:t>.</w:t>
      </w:r>
      <w:r>
        <w:rPr>
          <w:rFonts w:hint="eastAsia" w:ascii="宋体" w:hAnsi="宋体" w:eastAsia="宋体" w:cs="宋体"/>
          <w:color w:val="000000"/>
          <w:sz w:val="21"/>
          <w:szCs w:val="21"/>
        </w:rPr>
        <w:t>在合同有效期内，任何一方因不可抗力事件导致不能履行合同，则合同履行期可延长，其延长期与不可抗力影响期相同。</w:t>
      </w:r>
    </w:p>
    <w:p>
      <w:pPr>
        <w:pStyle w:val="15"/>
        <w:snapToGrid w:val="0"/>
        <w:spacing w:before="120" w:after="12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hAnsi="宋体" w:cs="宋体"/>
          <w:color w:val="000000"/>
          <w:sz w:val="21"/>
          <w:szCs w:val="21"/>
          <w:lang w:val="en-US" w:eastAsia="zh-CN"/>
        </w:rPr>
        <w:t>.</w:t>
      </w:r>
      <w:r>
        <w:rPr>
          <w:rFonts w:hint="eastAsia" w:ascii="宋体" w:hAnsi="宋体" w:eastAsia="宋体" w:cs="宋体"/>
          <w:color w:val="000000"/>
          <w:sz w:val="21"/>
          <w:szCs w:val="21"/>
        </w:rPr>
        <w:t>不可抗力事件发生后，应立即通知对方，并寄送有关权威机构出具的证明。</w:t>
      </w:r>
    </w:p>
    <w:p>
      <w:pPr>
        <w:pStyle w:val="15"/>
        <w:snapToGrid w:val="0"/>
        <w:spacing w:before="120" w:after="12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hAnsi="宋体" w:cs="宋体"/>
          <w:color w:val="000000"/>
          <w:sz w:val="21"/>
          <w:szCs w:val="21"/>
          <w:lang w:val="en-US" w:eastAsia="zh-CN"/>
        </w:rPr>
        <w:t>.</w:t>
      </w:r>
      <w:r>
        <w:rPr>
          <w:rFonts w:hint="eastAsia" w:ascii="宋体" w:hAnsi="宋体" w:eastAsia="宋体" w:cs="宋体"/>
          <w:color w:val="000000"/>
          <w:sz w:val="21"/>
          <w:szCs w:val="21"/>
        </w:rPr>
        <w:t>不可抗力事件延续120天以上，双方应通过友好协商，确定是否继续履行合同。</w:t>
      </w:r>
    </w:p>
    <w:p>
      <w:pPr>
        <w:pStyle w:val="15"/>
        <w:snapToGrid w:val="0"/>
        <w:spacing w:before="120" w:after="12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十</w:t>
      </w:r>
      <w:r>
        <w:rPr>
          <w:rFonts w:hint="eastAsia" w:ascii="宋体" w:hAnsi="宋体" w:eastAsia="宋体" w:cs="宋体"/>
          <w:b/>
          <w:color w:val="000000"/>
          <w:sz w:val="21"/>
          <w:szCs w:val="21"/>
          <w:lang w:eastAsia="zh-CN"/>
        </w:rPr>
        <w:t>五</w:t>
      </w:r>
      <w:r>
        <w:rPr>
          <w:rFonts w:hint="eastAsia" w:ascii="宋体" w:hAnsi="宋体" w:eastAsia="宋体" w:cs="宋体"/>
          <w:b/>
          <w:color w:val="000000"/>
          <w:sz w:val="21"/>
          <w:szCs w:val="21"/>
        </w:rPr>
        <w:t>、解决争议的方法</w:t>
      </w:r>
    </w:p>
    <w:p>
      <w:pPr>
        <w:pStyle w:val="15"/>
        <w:snapToGrid w:val="0"/>
        <w:spacing w:before="120" w:after="1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r>
        <w:rPr>
          <w:rFonts w:hint="eastAsia" w:ascii="宋体" w:hAnsi="宋体" w:eastAsia="宋体" w:cs="宋体"/>
          <w:b w:val="0"/>
          <w:bCs w:val="0"/>
          <w:color w:val="auto"/>
          <w:kern w:val="0"/>
          <w:sz w:val="21"/>
          <w:szCs w:val="21"/>
          <w:lang w:bidi="ar"/>
        </w:rPr>
        <w:t>如双方在履行合同时发生纠纷，应协商解决；协商不成时，可提请政府采购管理部门调解；调解不成的通过以下方式解决：提交</w:t>
      </w:r>
      <w:r>
        <w:rPr>
          <w:rFonts w:hint="eastAsia" w:ascii="宋体" w:hAnsi="宋体" w:eastAsia="宋体" w:cs="宋体"/>
          <w:b w:val="0"/>
          <w:bCs w:val="0"/>
          <w:color w:val="auto"/>
          <w:sz w:val="21"/>
          <w:szCs w:val="21"/>
          <w:u w:val="single"/>
        </w:rPr>
        <w:t>台州</w:t>
      </w:r>
      <w:r>
        <w:rPr>
          <w:rFonts w:hint="eastAsia" w:ascii="宋体" w:hAnsi="宋体" w:eastAsia="宋体" w:cs="宋体"/>
          <w:b w:val="0"/>
          <w:bCs w:val="0"/>
          <w:color w:val="auto"/>
          <w:kern w:val="0"/>
          <w:sz w:val="21"/>
          <w:szCs w:val="21"/>
          <w:lang w:bidi="ar"/>
        </w:rPr>
        <w:t>仲裁委员会仲裁。</w:t>
      </w:r>
    </w:p>
    <w:p>
      <w:pPr>
        <w:pStyle w:val="15"/>
        <w:snapToGrid w:val="0"/>
        <w:spacing w:before="120" w:after="120"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十</w:t>
      </w:r>
      <w:r>
        <w:rPr>
          <w:rFonts w:hint="eastAsia" w:ascii="宋体" w:hAnsi="宋体" w:eastAsia="宋体" w:cs="宋体"/>
          <w:b/>
          <w:color w:val="000000"/>
          <w:sz w:val="21"/>
          <w:szCs w:val="21"/>
          <w:lang w:eastAsia="zh-CN"/>
        </w:rPr>
        <w:t>六</w:t>
      </w:r>
      <w:r>
        <w:rPr>
          <w:rFonts w:hint="eastAsia" w:ascii="宋体" w:hAnsi="宋体" w:eastAsia="宋体" w:cs="宋体"/>
          <w:b/>
          <w:color w:val="000000"/>
          <w:sz w:val="21"/>
          <w:szCs w:val="21"/>
        </w:rPr>
        <w:t>、合同生效及其它</w:t>
      </w:r>
    </w:p>
    <w:p>
      <w:pPr>
        <w:pStyle w:val="15"/>
        <w:snapToGrid w:val="0"/>
        <w:spacing w:before="120" w:after="12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 合同经双方法定代表人或授权代表签字并加盖单位公章后生效。</w:t>
      </w:r>
    </w:p>
    <w:p>
      <w:pPr>
        <w:pStyle w:val="15"/>
        <w:snapToGrid w:val="0"/>
        <w:spacing w:before="120" w:after="120" w:line="360" w:lineRule="auto"/>
        <w:ind w:left="420" w:leftChars="20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2. 本合同未尽事宜，遵照《合同法》有关条文执行。</w:t>
      </w:r>
    </w:p>
    <w:p>
      <w:pPr>
        <w:widowControl/>
        <w:spacing w:line="360" w:lineRule="auto"/>
        <w:ind w:firstLine="420" w:firstLineChars="200"/>
        <w:rPr>
          <w:rFonts w:hint="eastAsia" w:ascii="宋体" w:hAnsi="宋体" w:eastAsia="宋体" w:cs="宋体"/>
          <w:b/>
          <w:color w:val="000000"/>
          <w:sz w:val="21"/>
          <w:szCs w:val="21"/>
        </w:rPr>
      </w:pPr>
      <w:r>
        <w:rPr>
          <w:rFonts w:hint="eastAsia" w:ascii="宋体" w:hAnsi="宋体" w:eastAsia="宋体" w:cs="宋体"/>
          <w:color w:val="000000"/>
          <w:sz w:val="21"/>
          <w:szCs w:val="21"/>
        </w:rPr>
        <w:t>3. 本合同一式</w:t>
      </w:r>
      <w:r>
        <w:rPr>
          <w:rFonts w:hint="eastAsia" w:ascii="宋体" w:hAnsi="宋体" w:eastAsia="宋体" w:cs="宋体"/>
          <w:color w:val="000000"/>
          <w:kern w:val="2"/>
          <w:sz w:val="21"/>
          <w:szCs w:val="21"/>
          <w:lang w:val="en-US" w:eastAsia="zh-CN" w:bidi="ar-SA"/>
        </w:rPr>
        <w:t>八份。甲、乙双方各执三份，采购组织机构及同级人民政府财政部门各执一份。本项目</w:t>
      </w:r>
      <w:r>
        <w:rPr>
          <w:rFonts w:hint="eastAsia" w:ascii="宋体" w:hAnsi="宋体" w:cs="Times New Roman"/>
          <w:b w:val="0"/>
          <w:bCs w:val="0"/>
          <w:color w:val="auto"/>
          <w:sz w:val="21"/>
          <w:szCs w:val="21"/>
        </w:rPr>
        <w:t>未尽事宜以招标文件、投标文件及澄清文件等为准</w:t>
      </w:r>
      <w:r>
        <w:rPr>
          <w:rFonts w:hint="eastAsia" w:ascii="宋体" w:hAnsi="宋体" w:eastAsia="宋体" w:cs="宋体"/>
          <w:color w:val="000000"/>
          <w:sz w:val="21"/>
          <w:szCs w:val="21"/>
        </w:rPr>
        <w:t>。</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甲方（公章）                                     乙方（公章）</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法定代表人：                                     法定代表人：</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委托代理人：                                     委托代理人：</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联系电话：                                       联系电话：</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开户银行：                                       开户银行：</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帐号：                                           帐号：</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地址及邮编：                                     地址及邮编：</w:t>
      </w:r>
    </w:p>
    <w:p>
      <w:pPr>
        <w:pStyle w:val="2"/>
        <w:rPr>
          <w:rFonts w:hint="eastAsia"/>
        </w:rPr>
      </w:pPr>
    </w:p>
    <w:p>
      <w:pPr>
        <w:spacing w:line="360" w:lineRule="auto"/>
        <w:ind w:firstLine="4305" w:firstLineChars="2050"/>
        <w:rPr>
          <w:rFonts w:hint="eastAsia" w:ascii="宋体" w:hAnsi="宋体" w:eastAsia="宋体" w:cs="宋体"/>
          <w:color w:val="000000"/>
          <w:sz w:val="21"/>
          <w:szCs w:val="21"/>
        </w:rPr>
      </w:pPr>
      <w:r>
        <w:rPr>
          <w:rFonts w:hint="eastAsia" w:ascii="宋体" w:hAnsi="宋体" w:eastAsia="宋体" w:cs="宋体"/>
          <w:color w:val="000000"/>
          <w:sz w:val="21"/>
          <w:szCs w:val="21"/>
        </w:rPr>
        <w:t>签订时间：    年   月    日</w:t>
      </w:r>
    </w:p>
    <w:p>
      <w:pPr>
        <w:pStyle w:val="15"/>
        <w:adjustRightInd w:val="0"/>
        <w:snapToGrid w:val="0"/>
        <w:spacing w:line="360" w:lineRule="auto"/>
        <w:rPr>
          <w:rFonts w:ascii="Times New Roman" w:hAnsi="Times New Roman"/>
          <w:color w:val="auto"/>
          <w:sz w:val="24"/>
          <w:szCs w:val="24"/>
        </w:rPr>
      </w:pPr>
    </w:p>
    <w:p>
      <w:pPr>
        <w:keepNext w:val="0"/>
        <w:keepLines w:val="0"/>
        <w:pageBreakBefore/>
        <w:widowControl/>
        <w:kinsoku/>
        <w:wordWrap/>
        <w:overflowPunct/>
        <w:topLinePunct w:val="0"/>
        <w:autoSpaceDE/>
        <w:autoSpaceDN/>
        <w:bidi w:val="0"/>
        <w:adjustRightInd/>
        <w:snapToGrid w:val="0"/>
        <w:jc w:val="left"/>
        <w:textAlignment w:val="auto"/>
        <w:outlineLvl w:val="9"/>
        <w:rPr>
          <w:rFonts w:hint="eastAsia" w:ascii="宋体" w:hAnsi="宋体"/>
          <w:color w:val="000000"/>
          <w:sz w:val="18"/>
          <w:szCs w:val="18"/>
          <w:lang w:eastAsia="zh-CN"/>
        </w:rPr>
      </w:pPr>
      <w:r>
        <w:rPr>
          <w:rFonts w:hint="eastAsia" w:ascii="宋体" w:hAnsi="宋体"/>
          <w:color w:val="000000"/>
          <w:sz w:val="18"/>
          <w:szCs w:val="18"/>
          <w:lang w:eastAsia="zh-CN"/>
        </w:rPr>
        <w:t>附件</w:t>
      </w:r>
      <w:r>
        <w:rPr>
          <w:rFonts w:hint="eastAsia" w:ascii="宋体" w:hAnsi="宋体"/>
          <w:color w:val="000000"/>
          <w:sz w:val="18"/>
          <w:szCs w:val="18"/>
          <w:lang w:val="en-US" w:eastAsia="zh-CN"/>
        </w:rPr>
        <w:t>1：</w:t>
      </w:r>
    </w:p>
    <w:p>
      <w:pPr>
        <w:tabs>
          <w:tab w:val="left" w:pos="4878"/>
        </w:tabs>
        <w:ind w:firstLine="361" w:firstLineChars="150"/>
        <w:jc w:val="center"/>
        <w:rPr>
          <w:rFonts w:hint="eastAsia" w:ascii="宋体" w:hAnsi="宋体"/>
          <w:b/>
          <w:color w:val="000000"/>
          <w:sz w:val="24"/>
          <w:szCs w:val="24"/>
        </w:rPr>
      </w:pPr>
      <w:r>
        <w:rPr>
          <w:rFonts w:hint="eastAsia" w:ascii="宋体" w:hAnsi="宋体" w:cs="Times New Roman"/>
          <w:b/>
          <w:color w:val="000000"/>
          <w:sz w:val="24"/>
          <w:szCs w:val="24"/>
          <w:lang w:val="en-US" w:eastAsia="zh-CN"/>
        </w:rPr>
        <w:t>玉环市楚门镇物业管理2</w:t>
      </w:r>
      <w:r>
        <w:rPr>
          <w:rFonts w:hint="eastAsia" w:ascii="宋体" w:hAnsi="宋体"/>
          <w:b/>
          <w:color w:val="000000"/>
          <w:sz w:val="24"/>
          <w:szCs w:val="24"/>
          <w:lang w:val="en-US" w:eastAsia="zh-CN"/>
        </w:rPr>
        <w:t>020</w:t>
      </w:r>
      <w:r>
        <w:rPr>
          <w:rFonts w:hint="eastAsia" w:ascii="宋体" w:hAnsi="宋体"/>
          <w:b/>
          <w:color w:val="000000"/>
          <w:sz w:val="24"/>
          <w:szCs w:val="24"/>
        </w:rPr>
        <w:t>年</w:t>
      </w:r>
      <w:r>
        <w:rPr>
          <w:rFonts w:hint="eastAsia" w:ascii="宋体" w:hAnsi="宋体"/>
          <w:b/>
          <w:color w:val="000000"/>
          <w:sz w:val="24"/>
          <w:szCs w:val="24"/>
          <w:u w:val="single"/>
        </w:rPr>
        <w:t xml:space="preserve">       </w:t>
      </w:r>
      <w:r>
        <w:rPr>
          <w:rFonts w:hint="eastAsia" w:ascii="宋体" w:hAnsi="宋体"/>
          <w:b/>
          <w:color w:val="000000"/>
          <w:sz w:val="24"/>
          <w:szCs w:val="24"/>
        </w:rPr>
        <w:t>季度考核</w:t>
      </w:r>
    </w:p>
    <w:tbl>
      <w:tblPr>
        <w:tblStyle w:val="30"/>
        <w:tblW w:w="978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63"/>
        <w:gridCol w:w="16"/>
        <w:gridCol w:w="455"/>
        <w:gridCol w:w="44"/>
        <w:gridCol w:w="5022"/>
        <w:gridCol w:w="924"/>
        <w:gridCol w:w="755"/>
        <w:gridCol w:w="719"/>
        <w:gridCol w:w="782"/>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tcBorders>
              <w:top w:val="single" w:color="auto" w:sz="4" w:space="0"/>
              <w:left w:val="single" w:color="auto" w:sz="4" w:space="0"/>
              <w:bottom w:val="single" w:color="auto" w:sz="4" w:space="0"/>
              <w:right w:val="single" w:color="auto" w:sz="4" w:space="0"/>
            </w:tcBorders>
            <w:shd w:val="clear" w:color="auto" w:fill="99CCFF"/>
            <w:noWrap w:val="0"/>
            <w:vAlign w:val="center"/>
          </w:tcPr>
          <w:p>
            <w:pPr>
              <w:widowControl/>
              <w:snapToGrid w:val="0"/>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471" w:type="dxa"/>
            <w:gridSpan w:val="2"/>
            <w:tcBorders>
              <w:top w:val="single" w:color="auto" w:sz="4" w:space="0"/>
              <w:left w:val="single" w:color="auto" w:sz="4" w:space="0"/>
              <w:bottom w:val="single" w:color="auto" w:sz="4" w:space="0"/>
              <w:right w:val="single" w:color="auto" w:sz="4" w:space="0"/>
            </w:tcBorders>
            <w:shd w:val="clear" w:color="auto" w:fill="99CCFF"/>
            <w:noWrap w:val="0"/>
            <w:vAlign w:val="center"/>
          </w:tcPr>
          <w:p>
            <w:pPr>
              <w:widowControl/>
              <w:snapToGrid w:val="0"/>
              <w:jc w:val="center"/>
              <w:rPr>
                <w:rFonts w:ascii="宋体" w:hAnsi="宋体" w:cs="宋体"/>
                <w:b/>
                <w:bCs/>
                <w:color w:val="000000"/>
                <w:kern w:val="0"/>
                <w:sz w:val="18"/>
                <w:szCs w:val="18"/>
              </w:rPr>
            </w:pPr>
            <w:r>
              <w:rPr>
                <w:rFonts w:hint="eastAsia" w:ascii="宋体" w:hAnsi="宋体" w:cs="宋体"/>
                <w:b/>
                <w:bCs/>
                <w:color w:val="000000"/>
                <w:kern w:val="0"/>
                <w:sz w:val="18"/>
                <w:szCs w:val="18"/>
              </w:rPr>
              <w:t>内容</w:t>
            </w:r>
          </w:p>
        </w:tc>
        <w:tc>
          <w:tcPr>
            <w:tcW w:w="5066" w:type="dxa"/>
            <w:gridSpan w:val="2"/>
            <w:tcBorders>
              <w:top w:val="single" w:color="auto" w:sz="4" w:space="0"/>
              <w:left w:val="single" w:color="auto" w:sz="4" w:space="0"/>
              <w:bottom w:val="single" w:color="auto" w:sz="4" w:space="0"/>
              <w:right w:val="single" w:color="auto" w:sz="4" w:space="0"/>
            </w:tcBorders>
            <w:shd w:val="clear" w:color="auto" w:fill="99CCFF"/>
            <w:noWrap w:val="0"/>
            <w:vAlign w:val="center"/>
          </w:tcPr>
          <w:p>
            <w:pPr>
              <w:widowControl/>
              <w:snapToGrid w:val="0"/>
              <w:jc w:val="center"/>
              <w:rPr>
                <w:rFonts w:ascii="宋体" w:hAnsi="宋体" w:cs="宋体"/>
                <w:b/>
                <w:bCs/>
                <w:color w:val="000000"/>
                <w:kern w:val="0"/>
                <w:sz w:val="18"/>
                <w:szCs w:val="18"/>
              </w:rPr>
            </w:pPr>
            <w:r>
              <w:rPr>
                <w:rFonts w:hint="eastAsia" w:ascii="宋体" w:hAnsi="宋体" w:cs="宋体"/>
                <w:b/>
                <w:bCs/>
                <w:color w:val="000000"/>
                <w:kern w:val="0"/>
                <w:sz w:val="18"/>
                <w:szCs w:val="18"/>
              </w:rPr>
              <w:t>考评标准</w:t>
            </w:r>
          </w:p>
        </w:tc>
        <w:tc>
          <w:tcPr>
            <w:tcW w:w="924" w:type="dxa"/>
            <w:tcBorders>
              <w:top w:val="single" w:color="auto" w:sz="4" w:space="0"/>
              <w:left w:val="single" w:color="auto" w:sz="4" w:space="0"/>
              <w:bottom w:val="single" w:color="auto" w:sz="4" w:space="0"/>
              <w:right w:val="single" w:color="auto" w:sz="4" w:space="0"/>
            </w:tcBorders>
            <w:shd w:val="clear" w:color="auto" w:fill="99CCFF"/>
            <w:noWrap w:val="0"/>
            <w:vAlign w:val="center"/>
          </w:tcPr>
          <w:p>
            <w:pPr>
              <w:widowControl/>
              <w:snapToGrid w:val="0"/>
              <w:jc w:val="center"/>
              <w:rPr>
                <w:rFonts w:ascii="宋体" w:hAnsi="宋体" w:cs="宋体"/>
                <w:b/>
                <w:bCs/>
                <w:color w:val="000000"/>
                <w:kern w:val="0"/>
                <w:sz w:val="18"/>
                <w:szCs w:val="18"/>
              </w:rPr>
            </w:pPr>
            <w:r>
              <w:rPr>
                <w:rFonts w:hint="eastAsia" w:ascii="宋体" w:hAnsi="宋体" w:cs="宋体"/>
                <w:b/>
                <w:bCs/>
                <w:color w:val="000000"/>
                <w:kern w:val="0"/>
                <w:sz w:val="18"/>
                <w:szCs w:val="18"/>
              </w:rPr>
              <w:t>扣分标准</w:t>
            </w:r>
          </w:p>
        </w:tc>
        <w:tc>
          <w:tcPr>
            <w:tcW w:w="755" w:type="dxa"/>
            <w:tcBorders>
              <w:top w:val="single" w:color="auto" w:sz="4" w:space="0"/>
              <w:left w:val="single" w:color="auto" w:sz="4" w:space="0"/>
              <w:bottom w:val="single" w:color="auto" w:sz="4" w:space="0"/>
              <w:right w:val="single" w:color="auto" w:sz="4" w:space="0"/>
            </w:tcBorders>
            <w:shd w:val="clear" w:color="auto" w:fill="99CCFF"/>
            <w:noWrap w:val="0"/>
            <w:vAlign w:val="center"/>
          </w:tcPr>
          <w:p>
            <w:pPr>
              <w:widowControl/>
              <w:snapToGrid w:val="0"/>
              <w:jc w:val="center"/>
              <w:rPr>
                <w:rFonts w:ascii="宋体" w:hAnsi="宋体" w:cs="宋体"/>
                <w:b/>
                <w:bCs/>
                <w:color w:val="000000"/>
                <w:kern w:val="0"/>
                <w:sz w:val="18"/>
                <w:szCs w:val="18"/>
              </w:rPr>
            </w:pPr>
            <w:r>
              <w:rPr>
                <w:rFonts w:hint="eastAsia" w:ascii="宋体" w:hAnsi="宋体" w:cs="宋体"/>
                <w:b/>
                <w:bCs/>
                <w:color w:val="000000"/>
                <w:kern w:val="0"/>
                <w:sz w:val="18"/>
                <w:szCs w:val="18"/>
              </w:rPr>
              <w:t>基本分</w:t>
            </w:r>
          </w:p>
        </w:tc>
        <w:tc>
          <w:tcPr>
            <w:tcW w:w="719" w:type="dxa"/>
            <w:tcBorders>
              <w:top w:val="single" w:color="auto" w:sz="4" w:space="0"/>
              <w:left w:val="single" w:color="auto" w:sz="4" w:space="0"/>
              <w:bottom w:val="single" w:color="auto" w:sz="4" w:space="0"/>
              <w:right w:val="single" w:color="auto" w:sz="4" w:space="0"/>
            </w:tcBorders>
            <w:shd w:val="clear" w:color="auto" w:fill="99CCFF"/>
            <w:noWrap w:val="0"/>
            <w:vAlign w:val="center"/>
          </w:tcPr>
          <w:p>
            <w:pPr>
              <w:widowControl/>
              <w:snapToGrid w:val="0"/>
              <w:jc w:val="center"/>
              <w:rPr>
                <w:rFonts w:ascii="宋体" w:hAnsi="宋体" w:cs="宋体"/>
                <w:b/>
                <w:bCs/>
                <w:color w:val="000000"/>
                <w:kern w:val="0"/>
                <w:sz w:val="18"/>
                <w:szCs w:val="18"/>
              </w:rPr>
            </w:pPr>
            <w:r>
              <w:rPr>
                <w:rFonts w:hint="eastAsia" w:ascii="宋体" w:hAnsi="宋体" w:cs="宋体"/>
                <w:b/>
                <w:bCs/>
                <w:color w:val="000000"/>
                <w:kern w:val="0"/>
                <w:sz w:val="18"/>
                <w:szCs w:val="18"/>
              </w:rPr>
              <w:t>自查分</w:t>
            </w:r>
          </w:p>
        </w:tc>
        <w:tc>
          <w:tcPr>
            <w:tcW w:w="782" w:type="dxa"/>
            <w:tcBorders>
              <w:top w:val="single" w:color="auto" w:sz="4" w:space="0"/>
              <w:left w:val="single" w:color="auto" w:sz="4" w:space="0"/>
              <w:bottom w:val="single" w:color="auto" w:sz="4" w:space="0"/>
              <w:right w:val="single" w:color="auto" w:sz="4" w:space="0"/>
            </w:tcBorders>
            <w:shd w:val="clear" w:color="auto" w:fill="99CCFF"/>
            <w:noWrap w:val="0"/>
            <w:vAlign w:val="center"/>
          </w:tcPr>
          <w:p>
            <w:pPr>
              <w:widowControl/>
              <w:snapToGrid w:val="0"/>
              <w:jc w:val="center"/>
              <w:rPr>
                <w:rFonts w:ascii="宋体" w:hAnsi="宋体" w:cs="宋体"/>
                <w:b/>
                <w:bCs/>
                <w:color w:val="000000"/>
                <w:kern w:val="0"/>
                <w:sz w:val="18"/>
                <w:szCs w:val="18"/>
              </w:rPr>
            </w:pPr>
            <w:r>
              <w:rPr>
                <w:rFonts w:hint="eastAsia" w:ascii="宋体" w:hAnsi="宋体" w:cs="宋体"/>
                <w:b/>
                <w:bCs/>
                <w:color w:val="000000"/>
                <w:kern w:val="0"/>
                <w:sz w:val="18"/>
                <w:szCs w:val="18"/>
              </w:rPr>
              <w:t>考核分</w:t>
            </w:r>
          </w:p>
        </w:tc>
        <w:tc>
          <w:tcPr>
            <w:tcW w:w="600" w:type="dxa"/>
            <w:tcBorders>
              <w:top w:val="single" w:color="auto" w:sz="4" w:space="0"/>
              <w:left w:val="single" w:color="auto" w:sz="4" w:space="0"/>
              <w:bottom w:val="single" w:color="auto" w:sz="4" w:space="0"/>
              <w:right w:val="single" w:color="auto" w:sz="4" w:space="0"/>
            </w:tcBorders>
            <w:shd w:val="clear" w:color="auto" w:fill="99CCFF"/>
            <w:noWrap w:val="0"/>
            <w:vAlign w:val="center"/>
          </w:tcPr>
          <w:p>
            <w:pPr>
              <w:widowControl/>
              <w:snapToGrid w:val="0"/>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 w:hRule="atLeast"/>
        </w:trPr>
        <w:tc>
          <w:tcPr>
            <w:tcW w:w="9780" w:type="dxa"/>
            <w:gridSpan w:val="10"/>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b/>
                <w:bCs/>
                <w:color w:val="000000"/>
                <w:kern w:val="0"/>
                <w:sz w:val="18"/>
                <w:szCs w:val="18"/>
              </w:rPr>
            </w:pPr>
            <w:r>
              <w:rPr>
                <w:rFonts w:hint="eastAsia" w:ascii="宋体" w:hAnsi="宋体" w:cs="宋体"/>
                <w:b/>
                <w:bCs/>
                <w:color w:val="000000"/>
                <w:kern w:val="0"/>
                <w:sz w:val="18"/>
                <w:szCs w:val="18"/>
              </w:rPr>
              <w:t>管理服务人员考核（</w:t>
            </w:r>
            <w:r>
              <w:rPr>
                <w:rFonts w:hint="eastAsia" w:ascii="宋体" w:hAnsi="宋体" w:cs="宋体"/>
                <w:b/>
                <w:bCs/>
                <w:color w:val="000000"/>
                <w:kern w:val="0"/>
                <w:sz w:val="18"/>
                <w:szCs w:val="18"/>
                <w:lang w:val="en-US" w:eastAsia="zh-CN"/>
              </w:rPr>
              <w:t>30</w:t>
            </w:r>
            <w:r>
              <w:rPr>
                <w:rFonts w:hint="eastAsia" w:ascii="宋体" w:hAnsi="宋体" w:cs="宋体"/>
                <w:b/>
                <w:bCs/>
                <w:color w:val="00000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46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color w:val="000000"/>
                <w:kern w:val="0"/>
                <w:sz w:val="18"/>
                <w:szCs w:val="18"/>
              </w:rPr>
            </w:pPr>
            <w:r>
              <w:rPr>
                <w:rFonts w:hint="eastAsia" w:ascii="宋体" w:hAnsi="宋体"/>
                <w:bCs/>
                <w:color w:val="000000"/>
                <w:kern w:val="0"/>
                <w:sz w:val="18"/>
                <w:szCs w:val="18"/>
              </w:rPr>
              <w:t>1</w:t>
            </w:r>
          </w:p>
        </w:tc>
        <w:tc>
          <w:tcPr>
            <w:tcW w:w="47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管理服务工作</w:t>
            </w: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18"/>
                <w:szCs w:val="18"/>
              </w:rPr>
            </w:pPr>
            <w:r>
              <w:rPr>
                <w:rFonts w:hint="eastAsia" w:ascii="宋体" w:hAnsi="宋体"/>
                <w:color w:val="000000"/>
                <w:sz w:val="18"/>
                <w:szCs w:val="18"/>
              </w:rPr>
              <w:t>上班时未按规定佩带工号牌、穿工作服，衣着不整</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0.5</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8" w:hRule="atLeast"/>
        </w:trPr>
        <w:tc>
          <w:tcPr>
            <w:tcW w:w="4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000000"/>
                <w:kern w:val="0"/>
                <w:sz w:val="18"/>
                <w:szCs w:val="18"/>
              </w:rPr>
            </w:pP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18"/>
                <w:szCs w:val="18"/>
              </w:rPr>
            </w:pPr>
            <w:r>
              <w:rPr>
                <w:rFonts w:hint="eastAsia" w:ascii="宋体" w:hAnsi="宋体"/>
                <w:color w:val="000000"/>
                <w:sz w:val="18"/>
                <w:szCs w:val="18"/>
              </w:rPr>
              <w:t>当班时行为不检点，如嘻皮笑脸，大声喧哗，追逐打闹，勾肩搭背，看书籍，玩手机等</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ascii="宋体" w:hAnsi="宋体" w:cs="宋体"/>
                <w:color w:val="000000"/>
                <w:kern w:val="0"/>
                <w:sz w:val="18"/>
                <w:szCs w:val="18"/>
              </w:rPr>
              <w:t>0.5</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000000"/>
                <w:kern w:val="0"/>
                <w:sz w:val="18"/>
                <w:szCs w:val="18"/>
              </w:rPr>
            </w:pP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18"/>
                <w:szCs w:val="18"/>
              </w:rPr>
            </w:pPr>
            <w:r>
              <w:rPr>
                <w:rFonts w:hint="eastAsia" w:ascii="宋体" w:hAnsi="宋体"/>
                <w:color w:val="000000"/>
                <w:sz w:val="18"/>
                <w:szCs w:val="18"/>
              </w:rPr>
              <w:t>上班迟到，早退，串岗或擅离岗位10分钟以内</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ascii="宋体" w:hAnsi="宋体" w:cs="宋体"/>
                <w:color w:val="000000"/>
                <w:kern w:val="0"/>
                <w:sz w:val="18"/>
                <w:szCs w:val="18"/>
              </w:rPr>
              <w:t>0.5</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000000"/>
                <w:kern w:val="0"/>
                <w:sz w:val="18"/>
                <w:szCs w:val="18"/>
              </w:rPr>
            </w:pP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18"/>
                <w:szCs w:val="18"/>
              </w:rPr>
            </w:pPr>
            <w:r>
              <w:rPr>
                <w:rFonts w:hint="eastAsia" w:ascii="宋体" w:hAnsi="宋体"/>
                <w:color w:val="000000"/>
                <w:sz w:val="18"/>
                <w:szCs w:val="18"/>
              </w:rPr>
              <w:t>违反电话使用规定，打私人电话聊天5分钟以上的</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ascii="宋体" w:hAnsi="宋体" w:cs="宋体"/>
                <w:color w:val="000000"/>
                <w:kern w:val="0"/>
                <w:sz w:val="18"/>
                <w:szCs w:val="18"/>
              </w:rPr>
              <w:t>0.5</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8" w:hRule="atLeast"/>
        </w:trPr>
        <w:tc>
          <w:tcPr>
            <w:tcW w:w="4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000000"/>
                <w:kern w:val="0"/>
                <w:sz w:val="18"/>
                <w:szCs w:val="18"/>
              </w:rPr>
            </w:pP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18"/>
                <w:szCs w:val="18"/>
              </w:rPr>
            </w:pPr>
            <w:r>
              <w:rPr>
                <w:rFonts w:hint="eastAsia" w:ascii="宋体" w:hAnsi="宋体"/>
                <w:color w:val="000000"/>
                <w:sz w:val="18"/>
                <w:szCs w:val="18"/>
              </w:rPr>
              <w:t>没有正当理由或未经部门领导同意而擅自离开工作岗位10分钟以上</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ascii="宋体" w:hAnsi="宋体" w:cs="宋体"/>
                <w:color w:val="000000"/>
                <w:kern w:val="0"/>
                <w:sz w:val="18"/>
                <w:szCs w:val="18"/>
              </w:rPr>
              <w:t>1</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000000"/>
                <w:kern w:val="0"/>
                <w:sz w:val="18"/>
                <w:szCs w:val="18"/>
              </w:rPr>
            </w:pP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管理处各部门没有定期检查记录</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ascii="宋体" w:hAnsi="宋体" w:cs="宋体"/>
                <w:color w:val="000000"/>
                <w:kern w:val="0"/>
                <w:sz w:val="18"/>
                <w:szCs w:val="18"/>
              </w:rPr>
              <w:t>0.5</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000000"/>
                <w:kern w:val="0"/>
                <w:sz w:val="18"/>
                <w:szCs w:val="18"/>
              </w:rPr>
            </w:pP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18"/>
                <w:szCs w:val="18"/>
              </w:rPr>
            </w:pPr>
            <w:r>
              <w:rPr>
                <w:rFonts w:hint="eastAsia" w:ascii="宋体" w:hAnsi="宋体"/>
                <w:color w:val="000000"/>
                <w:sz w:val="18"/>
                <w:szCs w:val="18"/>
              </w:rPr>
              <w:t>在禁止吸烟区域吸烟或使用明火</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ascii="宋体" w:hAnsi="宋体" w:cs="宋体"/>
                <w:color w:val="000000"/>
                <w:kern w:val="0"/>
                <w:sz w:val="18"/>
                <w:szCs w:val="18"/>
              </w:rPr>
              <w:t>1</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8" w:hRule="atLeast"/>
        </w:trPr>
        <w:tc>
          <w:tcPr>
            <w:tcW w:w="4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000000"/>
                <w:kern w:val="0"/>
                <w:sz w:val="18"/>
                <w:szCs w:val="18"/>
              </w:rPr>
            </w:pP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18"/>
                <w:szCs w:val="18"/>
              </w:rPr>
            </w:pPr>
            <w:r>
              <w:rPr>
                <w:rFonts w:hint="eastAsia" w:ascii="宋体" w:hAnsi="宋体"/>
                <w:color w:val="000000"/>
                <w:sz w:val="18"/>
                <w:szCs w:val="18"/>
              </w:rPr>
              <w:t>未经许可而使用公司或大楼内设施、设备、仪表、仪器或其他财物</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ascii="宋体" w:hAnsi="宋体" w:cs="宋体"/>
                <w:color w:val="000000"/>
                <w:kern w:val="0"/>
                <w:sz w:val="18"/>
                <w:szCs w:val="18"/>
              </w:rPr>
              <w:t>0.5</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000000"/>
                <w:kern w:val="0"/>
                <w:sz w:val="18"/>
                <w:szCs w:val="18"/>
              </w:rPr>
            </w:pP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18"/>
                <w:szCs w:val="18"/>
              </w:rPr>
            </w:pPr>
            <w:r>
              <w:rPr>
                <w:rFonts w:hint="eastAsia" w:ascii="宋体" w:hAnsi="宋体"/>
                <w:color w:val="000000"/>
                <w:sz w:val="18"/>
                <w:szCs w:val="18"/>
              </w:rPr>
              <w:t>使用不文明的语言对待同事和大楼内人员</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ascii="宋体" w:hAnsi="宋体" w:cs="宋体"/>
                <w:color w:val="000000"/>
                <w:kern w:val="0"/>
                <w:sz w:val="18"/>
                <w:szCs w:val="18"/>
              </w:rPr>
              <w:t>1</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000000"/>
                <w:kern w:val="0"/>
                <w:sz w:val="18"/>
                <w:szCs w:val="18"/>
              </w:rPr>
            </w:pP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18"/>
                <w:szCs w:val="18"/>
              </w:rPr>
            </w:pPr>
            <w:r>
              <w:rPr>
                <w:rFonts w:hint="eastAsia" w:ascii="宋体" w:hAnsi="宋体"/>
                <w:color w:val="000000"/>
                <w:sz w:val="18"/>
                <w:szCs w:val="18"/>
              </w:rPr>
              <w:t>故意消极怠工；工作中拖拖拉拉，出工不出力，屡教不改</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ascii="宋体" w:hAnsi="宋体" w:cs="宋体"/>
                <w:color w:val="000000"/>
                <w:kern w:val="0"/>
                <w:sz w:val="18"/>
                <w:szCs w:val="18"/>
              </w:rPr>
              <w:t>0.5</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8" w:hRule="atLeast"/>
        </w:trPr>
        <w:tc>
          <w:tcPr>
            <w:tcW w:w="4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000000"/>
                <w:kern w:val="0"/>
                <w:sz w:val="18"/>
                <w:szCs w:val="18"/>
              </w:rPr>
            </w:pP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sz w:val="18"/>
                <w:szCs w:val="18"/>
              </w:rPr>
            </w:pPr>
            <w:r>
              <w:rPr>
                <w:rFonts w:hint="eastAsia" w:ascii="宋体" w:hAnsi="宋体"/>
                <w:color w:val="000000"/>
                <w:sz w:val="18"/>
                <w:szCs w:val="18"/>
              </w:rPr>
              <w:t>发现公司财物丢失、损坏时，置若罔闻，无动于衷，在被调查时提供假情况</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ascii="宋体" w:hAnsi="宋体" w:cs="宋体"/>
                <w:color w:val="000000"/>
                <w:kern w:val="0"/>
                <w:sz w:val="18"/>
                <w:szCs w:val="18"/>
              </w:rPr>
              <w:t>0.5</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000000"/>
                <w:kern w:val="0"/>
                <w:sz w:val="18"/>
                <w:szCs w:val="18"/>
              </w:rPr>
            </w:pP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18"/>
                <w:szCs w:val="18"/>
              </w:rPr>
            </w:pPr>
            <w:r>
              <w:rPr>
                <w:rFonts w:hint="eastAsia" w:ascii="宋体" w:hAnsi="宋体"/>
                <w:color w:val="000000"/>
                <w:sz w:val="18"/>
                <w:szCs w:val="18"/>
              </w:rPr>
              <w:t>当班时睡觉、下棋、打扑克、听收录机或干私事等</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ascii="宋体" w:hAnsi="宋体" w:cs="宋体"/>
                <w:color w:val="000000"/>
                <w:kern w:val="0"/>
                <w:sz w:val="18"/>
                <w:szCs w:val="18"/>
              </w:rPr>
              <w:t>0.5</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000000"/>
                <w:kern w:val="0"/>
                <w:sz w:val="18"/>
                <w:szCs w:val="18"/>
              </w:rPr>
            </w:pP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18"/>
                <w:szCs w:val="18"/>
              </w:rPr>
            </w:pPr>
            <w:r>
              <w:rPr>
                <w:rFonts w:hint="eastAsia" w:ascii="宋体" w:hAnsi="宋体"/>
                <w:color w:val="000000"/>
                <w:sz w:val="18"/>
                <w:szCs w:val="18"/>
              </w:rPr>
              <w:t>损坏设备、设施，工具造成经济损失的</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000000"/>
                <w:kern w:val="0"/>
                <w:sz w:val="18"/>
                <w:szCs w:val="18"/>
              </w:rPr>
            </w:pP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18"/>
                <w:szCs w:val="18"/>
              </w:rPr>
            </w:pPr>
            <w:r>
              <w:rPr>
                <w:rFonts w:hint="eastAsia" w:ascii="宋体" w:hAnsi="宋体"/>
                <w:color w:val="000000"/>
                <w:sz w:val="18"/>
                <w:szCs w:val="18"/>
              </w:rPr>
              <w:t>服务态度差，造成投诉，经核实后，确为事实的</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ascii="宋体" w:hAnsi="宋体" w:cs="宋体"/>
                <w:color w:val="000000"/>
                <w:kern w:val="0"/>
                <w:sz w:val="18"/>
                <w:szCs w:val="18"/>
              </w:rPr>
              <w:t>0.5</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000000"/>
                <w:kern w:val="0"/>
                <w:sz w:val="18"/>
                <w:szCs w:val="18"/>
              </w:rPr>
            </w:pP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18"/>
                <w:szCs w:val="18"/>
              </w:rPr>
            </w:pPr>
            <w:r>
              <w:rPr>
                <w:rFonts w:hint="eastAsia" w:ascii="宋体" w:hAnsi="宋体"/>
                <w:color w:val="000000"/>
                <w:sz w:val="18"/>
                <w:szCs w:val="18"/>
              </w:rPr>
              <w:t>用威胁手段当众侮辱客人及上级管理人员和同事等</w:t>
            </w:r>
          </w:p>
        </w:tc>
        <w:tc>
          <w:tcPr>
            <w:tcW w:w="9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ascii="宋体" w:hAnsi="宋体" w:cs="宋体"/>
                <w:color w:val="000000"/>
                <w:kern w:val="0"/>
                <w:sz w:val="18"/>
                <w:szCs w:val="18"/>
              </w:rPr>
              <w:t>1</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9780"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保洁服务（</w:t>
            </w:r>
            <w:r>
              <w:rPr>
                <w:rFonts w:hint="eastAsia" w:ascii="宋体" w:hAnsi="宋体" w:cs="宋体"/>
                <w:b/>
                <w:color w:val="000000"/>
                <w:kern w:val="0"/>
                <w:sz w:val="18"/>
                <w:szCs w:val="18"/>
                <w:lang w:val="en-US" w:eastAsia="zh-CN"/>
              </w:rPr>
              <w:t>35</w:t>
            </w:r>
            <w:r>
              <w:rPr>
                <w:rFonts w:hint="eastAsia" w:ascii="宋体" w:hAnsi="宋体" w:cs="宋体"/>
                <w:b/>
                <w:color w:val="00000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7" w:hRule="atLeast"/>
        </w:trPr>
        <w:tc>
          <w:tcPr>
            <w:tcW w:w="463" w:type="dxa"/>
            <w:vMerge w:val="restart"/>
            <w:tcBorders>
              <w:top w:val="single" w:color="auto" w:sz="4" w:space="0"/>
              <w:left w:val="single" w:color="auto" w:sz="4" w:space="0"/>
              <w:right w:val="single" w:color="auto" w:sz="4" w:space="0"/>
            </w:tcBorders>
            <w:noWrap w:val="0"/>
            <w:vAlign w:val="center"/>
          </w:tcPr>
          <w:p>
            <w:pPr>
              <w:jc w:val="center"/>
              <w:rPr>
                <w:rFonts w:ascii="宋体" w:hAnsi="宋体"/>
                <w:bCs/>
                <w:color w:val="000000"/>
                <w:kern w:val="0"/>
                <w:sz w:val="18"/>
                <w:szCs w:val="18"/>
              </w:rPr>
            </w:pPr>
            <w:r>
              <w:rPr>
                <w:rFonts w:hint="eastAsia" w:ascii="宋体" w:hAnsi="宋体"/>
                <w:bCs/>
                <w:color w:val="000000"/>
                <w:kern w:val="0"/>
                <w:sz w:val="18"/>
                <w:szCs w:val="18"/>
              </w:rPr>
              <w:t>2</w:t>
            </w:r>
          </w:p>
        </w:tc>
        <w:tc>
          <w:tcPr>
            <w:tcW w:w="471"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Times New Roman"/>
                <w:color w:val="000000"/>
                <w:sz w:val="18"/>
                <w:szCs w:val="18"/>
              </w:rPr>
              <w:t>房间内</w:t>
            </w:r>
            <w:r>
              <w:rPr>
                <w:rFonts w:hint="eastAsia" w:ascii="宋体" w:hAnsi="宋体" w:cs="Times New Roman"/>
                <w:color w:val="000000"/>
                <w:sz w:val="18"/>
                <w:szCs w:val="18"/>
                <w:lang w:eastAsia="zh-CN"/>
              </w:rPr>
              <w:t>清洁</w:t>
            </w: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Times New Roman"/>
                <w:color w:val="000000"/>
                <w:sz w:val="18"/>
                <w:szCs w:val="18"/>
              </w:rPr>
            </w:pPr>
            <w:r>
              <w:rPr>
                <w:rFonts w:hint="eastAsia" w:ascii="宋体" w:hAnsi="宋体" w:cs="Times New Roman"/>
                <w:color w:val="000000"/>
                <w:sz w:val="18"/>
                <w:szCs w:val="18"/>
              </w:rPr>
              <w:t>办公室</w:t>
            </w:r>
            <w:r>
              <w:rPr>
                <w:rFonts w:hint="eastAsia" w:ascii="宋体" w:hAnsi="宋体" w:cs="Times New Roman"/>
                <w:color w:val="000000"/>
                <w:sz w:val="18"/>
                <w:szCs w:val="18"/>
                <w:lang w:eastAsia="zh-CN"/>
              </w:rPr>
              <w:t>、服务大厅、</w:t>
            </w:r>
            <w:r>
              <w:rPr>
                <w:rFonts w:hint="eastAsia" w:ascii="宋体" w:hAnsi="宋体" w:cs="Times New Roman"/>
                <w:color w:val="000000"/>
                <w:sz w:val="18"/>
                <w:szCs w:val="18"/>
              </w:rPr>
              <w:t>活动室</w:t>
            </w:r>
            <w:r>
              <w:rPr>
                <w:rFonts w:hint="eastAsia" w:ascii="宋体" w:hAnsi="宋体" w:cs="Times New Roman"/>
                <w:color w:val="000000"/>
                <w:sz w:val="18"/>
                <w:szCs w:val="18"/>
                <w:lang w:eastAsia="zh-CN"/>
              </w:rPr>
              <w:t>、休息室、值班室</w:t>
            </w:r>
            <w:r>
              <w:rPr>
                <w:rFonts w:hint="eastAsia" w:ascii="宋体" w:hAnsi="宋体" w:cs="Times New Roman"/>
                <w:color w:val="000000"/>
                <w:sz w:val="18"/>
                <w:szCs w:val="18"/>
              </w:rPr>
              <w:t>等</w:t>
            </w:r>
            <w:r>
              <w:rPr>
                <w:rFonts w:hint="eastAsia" w:ascii="宋体" w:hAnsi="宋体" w:cs="Times New Roman"/>
                <w:color w:val="000000"/>
                <w:sz w:val="18"/>
                <w:szCs w:val="18"/>
                <w:lang w:eastAsia="zh-CN"/>
              </w:rPr>
              <w:t>房间内目视有</w:t>
            </w:r>
            <w:r>
              <w:rPr>
                <w:rFonts w:hint="eastAsia" w:ascii="宋体" w:hAnsi="宋体" w:cs="Times New Roman"/>
                <w:color w:val="000000"/>
                <w:sz w:val="18"/>
                <w:szCs w:val="18"/>
              </w:rPr>
              <w:t>垃圾、</w:t>
            </w:r>
            <w:r>
              <w:rPr>
                <w:rFonts w:hint="eastAsia" w:ascii="宋体" w:hAnsi="宋体" w:cs="Times New Roman"/>
                <w:color w:val="000000"/>
                <w:sz w:val="18"/>
                <w:szCs w:val="18"/>
                <w:lang w:eastAsia="zh-CN"/>
              </w:rPr>
              <w:t>有</w:t>
            </w:r>
            <w:r>
              <w:rPr>
                <w:rFonts w:hint="eastAsia" w:ascii="宋体" w:hAnsi="宋体" w:cs="Times New Roman"/>
                <w:color w:val="000000"/>
                <w:sz w:val="18"/>
                <w:szCs w:val="18"/>
              </w:rPr>
              <w:t>积灰、</w:t>
            </w:r>
            <w:r>
              <w:rPr>
                <w:rFonts w:hint="eastAsia" w:ascii="宋体" w:hAnsi="宋体" w:cs="Times New Roman"/>
                <w:color w:val="000000"/>
                <w:sz w:val="18"/>
                <w:szCs w:val="18"/>
                <w:lang w:eastAsia="zh-CN"/>
              </w:rPr>
              <w:t>有</w:t>
            </w:r>
            <w:r>
              <w:rPr>
                <w:rFonts w:hint="eastAsia" w:ascii="宋体" w:hAnsi="宋体" w:cs="Times New Roman"/>
                <w:color w:val="000000"/>
                <w:sz w:val="18"/>
                <w:szCs w:val="18"/>
              </w:rPr>
              <w:t>污渍等。</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0.5</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7" w:hRule="atLeast"/>
        </w:trPr>
        <w:tc>
          <w:tcPr>
            <w:tcW w:w="463" w:type="dxa"/>
            <w:vMerge w:val="continue"/>
            <w:tcBorders>
              <w:left w:val="single" w:color="auto" w:sz="4" w:space="0"/>
              <w:right w:val="single" w:color="auto" w:sz="4" w:space="0"/>
            </w:tcBorders>
            <w:noWrap w:val="0"/>
            <w:vAlign w:val="center"/>
          </w:tcPr>
          <w:p>
            <w:pPr>
              <w:jc w:val="center"/>
              <w:rPr>
                <w:rFonts w:hint="eastAsia" w:ascii="宋体" w:hAnsi="宋体"/>
                <w:bCs/>
                <w:color w:val="000000"/>
                <w:kern w:val="0"/>
                <w:sz w:val="18"/>
                <w:szCs w:val="18"/>
              </w:rPr>
            </w:pPr>
          </w:p>
        </w:tc>
        <w:tc>
          <w:tcPr>
            <w:tcW w:w="471" w:type="dxa"/>
            <w:gridSpan w:val="2"/>
            <w:vMerge w:val="continue"/>
            <w:tcBorders>
              <w:left w:val="single" w:color="auto" w:sz="4" w:space="0"/>
              <w:right w:val="single" w:color="auto" w:sz="4" w:space="0"/>
            </w:tcBorders>
            <w:noWrap w:val="0"/>
            <w:vAlign w:val="center"/>
          </w:tcPr>
          <w:p>
            <w:pPr>
              <w:widowControl/>
              <w:jc w:val="center"/>
              <w:rPr>
                <w:rFonts w:hint="eastAsia" w:ascii="宋体" w:hAnsi="宋体"/>
                <w:color w:val="00000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Times New Roman"/>
                <w:color w:val="000000"/>
                <w:sz w:val="18"/>
                <w:szCs w:val="18"/>
              </w:rPr>
            </w:pPr>
            <w:r>
              <w:rPr>
                <w:rFonts w:hint="eastAsia" w:ascii="宋体" w:hAnsi="宋体" w:cs="Times New Roman"/>
                <w:color w:val="000000"/>
                <w:sz w:val="18"/>
                <w:szCs w:val="18"/>
              </w:rPr>
              <w:t>会议室、</w:t>
            </w:r>
            <w:r>
              <w:rPr>
                <w:rFonts w:hint="eastAsia" w:ascii="宋体" w:hAnsi="宋体" w:cs="Times New Roman"/>
                <w:color w:val="000000"/>
                <w:sz w:val="18"/>
                <w:szCs w:val="18"/>
                <w:lang w:eastAsia="zh-CN"/>
              </w:rPr>
              <w:t>报告厅</w:t>
            </w:r>
            <w:r>
              <w:rPr>
                <w:rFonts w:hint="eastAsia" w:ascii="宋体" w:hAnsi="宋体" w:cs="Times New Roman"/>
                <w:color w:val="000000"/>
                <w:sz w:val="18"/>
                <w:szCs w:val="18"/>
              </w:rPr>
              <w:t>等房间在会议前后</w:t>
            </w:r>
            <w:r>
              <w:rPr>
                <w:rFonts w:hint="eastAsia" w:ascii="宋体" w:hAnsi="宋体" w:cs="Times New Roman"/>
                <w:color w:val="000000"/>
                <w:sz w:val="18"/>
                <w:szCs w:val="18"/>
                <w:lang w:eastAsia="zh-CN"/>
              </w:rPr>
              <w:t>未</w:t>
            </w:r>
            <w:r>
              <w:rPr>
                <w:rFonts w:hint="eastAsia" w:ascii="宋体" w:hAnsi="宋体" w:cs="Times New Roman"/>
                <w:color w:val="000000"/>
                <w:sz w:val="18"/>
                <w:szCs w:val="18"/>
              </w:rPr>
              <w:t>进行保洁。</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lang w:eastAsia="zh-CN"/>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7" w:hRule="atLeast"/>
        </w:trPr>
        <w:tc>
          <w:tcPr>
            <w:tcW w:w="463" w:type="dxa"/>
            <w:vMerge w:val="continue"/>
            <w:tcBorders>
              <w:left w:val="single" w:color="auto" w:sz="4" w:space="0"/>
              <w:right w:val="single" w:color="auto" w:sz="4" w:space="0"/>
            </w:tcBorders>
            <w:noWrap w:val="0"/>
            <w:vAlign w:val="center"/>
          </w:tcPr>
          <w:p>
            <w:pPr>
              <w:jc w:val="center"/>
              <w:rPr>
                <w:rFonts w:hint="eastAsia" w:ascii="宋体" w:hAnsi="宋体"/>
                <w:bCs/>
                <w:color w:val="000000"/>
                <w:kern w:val="0"/>
                <w:sz w:val="18"/>
                <w:szCs w:val="18"/>
              </w:rPr>
            </w:pPr>
          </w:p>
        </w:tc>
        <w:tc>
          <w:tcPr>
            <w:tcW w:w="471" w:type="dxa"/>
            <w:gridSpan w:val="2"/>
            <w:vMerge w:val="restart"/>
            <w:tcBorders>
              <w:left w:val="single" w:color="auto" w:sz="4" w:space="0"/>
              <w:right w:val="single" w:color="auto" w:sz="4" w:space="0"/>
            </w:tcBorders>
            <w:noWrap w:val="0"/>
            <w:vAlign w:val="center"/>
          </w:tcPr>
          <w:p>
            <w:pPr>
              <w:widowControl/>
              <w:jc w:val="center"/>
              <w:rPr>
                <w:rFonts w:hint="eastAsia" w:ascii="宋体" w:hAnsi="宋体"/>
                <w:color w:val="000000"/>
                <w:sz w:val="18"/>
                <w:szCs w:val="18"/>
              </w:rPr>
            </w:pPr>
            <w:r>
              <w:rPr>
                <w:rFonts w:hint="eastAsia" w:ascii="宋体" w:hAnsi="宋体"/>
                <w:color w:val="000000"/>
                <w:sz w:val="18"/>
                <w:szCs w:val="18"/>
              </w:rPr>
              <w:t>大堂清洁</w:t>
            </w: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color w:val="000000"/>
                <w:sz w:val="18"/>
                <w:szCs w:val="18"/>
              </w:rPr>
              <w:t>地面有烟蒂，纸屑、果皮等杂物、有污迹,墙面有污迹的，共设施表面用有明显灰尘</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1</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7" w:hRule="atLeast"/>
        </w:trPr>
        <w:tc>
          <w:tcPr>
            <w:tcW w:w="463" w:type="dxa"/>
            <w:vMerge w:val="continue"/>
            <w:tcBorders>
              <w:left w:val="single" w:color="auto" w:sz="4" w:space="0"/>
              <w:right w:val="single" w:color="auto" w:sz="4" w:space="0"/>
            </w:tcBorders>
            <w:noWrap w:val="0"/>
            <w:vAlign w:val="center"/>
          </w:tcPr>
          <w:p>
            <w:pPr>
              <w:widowControl/>
              <w:jc w:val="left"/>
              <w:rPr>
                <w:rFonts w:ascii="宋体" w:hAnsi="宋体"/>
                <w:bCs/>
                <w:color w:val="000000"/>
                <w:kern w:val="0"/>
                <w:sz w:val="18"/>
                <w:szCs w:val="18"/>
              </w:rPr>
            </w:pPr>
          </w:p>
        </w:tc>
        <w:tc>
          <w:tcPr>
            <w:tcW w:w="471" w:type="dxa"/>
            <w:gridSpan w:val="2"/>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olor w:val="000000"/>
                <w:sz w:val="18"/>
                <w:szCs w:val="18"/>
              </w:rPr>
              <w:t>不锈钢表面不光亮,表面有污迹、璃、玻璃门有水迹、手印、灰尘</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7" w:hRule="atLeast"/>
        </w:trPr>
        <w:tc>
          <w:tcPr>
            <w:tcW w:w="463" w:type="dxa"/>
            <w:vMerge w:val="continue"/>
            <w:tcBorders>
              <w:left w:val="single" w:color="auto" w:sz="4" w:space="0"/>
              <w:right w:val="single" w:color="auto" w:sz="4" w:space="0"/>
            </w:tcBorders>
            <w:noWrap w:val="0"/>
            <w:vAlign w:val="center"/>
          </w:tcPr>
          <w:p>
            <w:pPr>
              <w:widowControl/>
              <w:jc w:val="left"/>
              <w:rPr>
                <w:rFonts w:ascii="宋体" w:hAnsi="宋体"/>
                <w:bCs/>
                <w:color w:val="000000"/>
                <w:kern w:val="0"/>
                <w:sz w:val="18"/>
                <w:szCs w:val="18"/>
              </w:rPr>
            </w:pPr>
          </w:p>
        </w:tc>
        <w:tc>
          <w:tcPr>
            <w:tcW w:w="471" w:type="dxa"/>
            <w:gridSpan w:val="2"/>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olor w:val="000000"/>
                <w:sz w:val="18"/>
                <w:szCs w:val="18"/>
              </w:rPr>
              <w:t>顶面、风口目视有污迹、灰尘，</w:t>
            </w:r>
            <w:r>
              <w:rPr>
                <w:rFonts w:hint="eastAsia" w:ascii="宋体" w:hAnsi="宋体" w:cs="宋体"/>
                <w:color w:val="000000"/>
                <w:kern w:val="0"/>
                <w:sz w:val="18"/>
                <w:szCs w:val="18"/>
              </w:rPr>
              <w:t>灯箱、灯具有灰尘、污迹，物箱垃圾未及时清除、外表有污迹</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0.5</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vMerge w:val="continue"/>
            <w:tcBorders>
              <w:left w:val="single" w:color="auto" w:sz="4" w:space="0"/>
              <w:right w:val="single" w:color="auto" w:sz="4" w:space="0"/>
            </w:tcBorders>
            <w:noWrap w:val="0"/>
            <w:vAlign w:val="center"/>
          </w:tcPr>
          <w:p>
            <w:pPr>
              <w:widowControl/>
              <w:jc w:val="left"/>
              <w:rPr>
                <w:rFonts w:ascii="宋体" w:hAnsi="宋体"/>
                <w:bCs/>
                <w:color w:val="000000"/>
                <w:kern w:val="0"/>
                <w:sz w:val="18"/>
                <w:szCs w:val="18"/>
              </w:rPr>
            </w:pPr>
          </w:p>
        </w:tc>
        <w:tc>
          <w:tcPr>
            <w:tcW w:w="47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olor w:val="000000"/>
                <w:sz w:val="18"/>
                <w:szCs w:val="18"/>
              </w:rPr>
              <w:t>楼层清洁</w:t>
            </w: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olor w:val="000000"/>
                <w:sz w:val="18"/>
                <w:szCs w:val="18"/>
              </w:rPr>
              <w:t>地面目视不干净，有污迹，无光泽</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vMerge w:val="continue"/>
            <w:tcBorders>
              <w:left w:val="single" w:color="auto" w:sz="4" w:space="0"/>
              <w:right w:val="single" w:color="auto" w:sz="4" w:space="0"/>
            </w:tcBorders>
            <w:noWrap w:val="0"/>
            <w:vAlign w:val="center"/>
          </w:tcPr>
          <w:p>
            <w:pPr>
              <w:widowControl/>
              <w:jc w:val="left"/>
              <w:rPr>
                <w:rFonts w:ascii="宋体" w:hAnsi="宋体"/>
                <w:bCs/>
                <w:color w:val="000000"/>
                <w:kern w:val="0"/>
                <w:sz w:val="18"/>
                <w:szCs w:val="18"/>
              </w:rPr>
            </w:pP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标识牌（各类）抹尘有灰尘</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vMerge w:val="continue"/>
            <w:tcBorders>
              <w:left w:val="single" w:color="auto" w:sz="4" w:space="0"/>
              <w:right w:val="single" w:color="auto" w:sz="4" w:space="0"/>
            </w:tcBorders>
            <w:noWrap w:val="0"/>
            <w:vAlign w:val="center"/>
          </w:tcPr>
          <w:p>
            <w:pPr>
              <w:widowControl/>
              <w:jc w:val="left"/>
              <w:rPr>
                <w:rFonts w:ascii="宋体" w:hAnsi="宋体"/>
                <w:bCs/>
                <w:color w:val="000000"/>
                <w:kern w:val="0"/>
                <w:sz w:val="18"/>
                <w:szCs w:val="18"/>
              </w:rPr>
            </w:pP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各类设施</w:t>
            </w:r>
            <w:r>
              <w:rPr>
                <w:rFonts w:hint="eastAsia" w:ascii="宋体" w:hAnsi="宋体"/>
                <w:color w:val="000000"/>
                <w:sz w:val="18"/>
                <w:szCs w:val="18"/>
              </w:rPr>
              <w:t>表面用有明显灰尘</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0.5</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vMerge w:val="continue"/>
            <w:tcBorders>
              <w:left w:val="single" w:color="auto" w:sz="4" w:space="0"/>
              <w:right w:val="single" w:color="auto" w:sz="4" w:space="0"/>
            </w:tcBorders>
            <w:noWrap w:val="0"/>
            <w:vAlign w:val="center"/>
          </w:tcPr>
          <w:p>
            <w:pPr>
              <w:widowControl/>
              <w:jc w:val="left"/>
              <w:rPr>
                <w:rFonts w:ascii="宋体" w:hAnsi="宋体"/>
                <w:bCs/>
                <w:color w:val="000000"/>
                <w:kern w:val="0"/>
                <w:sz w:val="18"/>
                <w:szCs w:val="18"/>
              </w:rPr>
            </w:pP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废物箱垃圾未及时清除、外表有污迹</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vMerge w:val="continue"/>
            <w:tcBorders>
              <w:left w:val="single" w:color="auto" w:sz="4" w:space="0"/>
              <w:right w:val="single" w:color="auto" w:sz="4" w:space="0"/>
            </w:tcBorders>
            <w:noWrap w:val="0"/>
            <w:vAlign w:val="center"/>
          </w:tcPr>
          <w:p>
            <w:pPr>
              <w:widowControl/>
              <w:jc w:val="left"/>
              <w:rPr>
                <w:rFonts w:ascii="宋体" w:hAnsi="宋体"/>
                <w:bCs/>
                <w:color w:val="000000"/>
                <w:kern w:val="0"/>
                <w:sz w:val="18"/>
                <w:szCs w:val="18"/>
              </w:rPr>
            </w:pP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墙脚线、灯箱、灯具有灰尘、污迹的</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vMerge w:val="continue"/>
            <w:tcBorders>
              <w:left w:val="single" w:color="auto" w:sz="4" w:space="0"/>
              <w:right w:val="single" w:color="auto" w:sz="4" w:space="0"/>
            </w:tcBorders>
            <w:noWrap w:val="0"/>
            <w:vAlign w:val="center"/>
          </w:tcPr>
          <w:p>
            <w:pPr>
              <w:widowControl/>
              <w:jc w:val="left"/>
              <w:rPr>
                <w:rFonts w:ascii="宋体" w:hAnsi="宋体"/>
                <w:bCs/>
                <w:color w:val="000000"/>
                <w:kern w:val="0"/>
                <w:sz w:val="18"/>
                <w:szCs w:val="18"/>
              </w:rPr>
            </w:pPr>
          </w:p>
        </w:tc>
        <w:tc>
          <w:tcPr>
            <w:tcW w:w="47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olor w:val="000000"/>
                <w:sz w:val="18"/>
                <w:szCs w:val="18"/>
              </w:rPr>
              <w:t>公共卫生间清洗</w:t>
            </w: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olor w:val="000000"/>
                <w:sz w:val="18"/>
                <w:szCs w:val="18"/>
              </w:rPr>
              <w:t>天花、墙角、灯具目视有灰尘、蜘蛛网</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vMerge w:val="continue"/>
            <w:tcBorders>
              <w:left w:val="single" w:color="auto" w:sz="4" w:space="0"/>
              <w:right w:val="single" w:color="auto" w:sz="4" w:space="0"/>
            </w:tcBorders>
            <w:noWrap w:val="0"/>
            <w:vAlign w:val="center"/>
          </w:tcPr>
          <w:p>
            <w:pPr>
              <w:widowControl/>
              <w:jc w:val="left"/>
              <w:rPr>
                <w:rFonts w:ascii="宋体" w:hAnsi="宋体"/>
                <w:bCs/>
                <w:color w:val="000000"/>
                <w:kern w:val="0"/>
                <w:sz w:val="18"/>
                <w:szCs w:val="18"/>
              </w:rPr>
            </w:pP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olor w:val="000000"/>
                <w:sz w:val="18"/>
                <w:szCs w:val="18"/>
              </w:rPr>
              <w:t>目视便器不洁净有黄迹、污迹</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vMerge w:val="continue"/>
            <w:tcBorders>
              <w:left w:val="single" w:color="auto" w:sz="4" w:space="0"/>
              <w:right w:val="single" w:color="auto" w:sz="4" w:space="0"/>
            </w:tcBorders>
            <w:noWrap w:val="0"/>
            <w:vAlign w:val="center"/>
          </w:tcPr>
          <w:p>
            <w:pPr>
              <w:widowControl/>
              <w:jc w:val="left"/>
              <w:rPr>
                <w:rFonts w:ascii="宋体" w:hAnsi="宋体"/>
                <w:bCs/>
                <w:color w:val="000000"/>
                <w:kern w:val="0"/>
                <w:sz w:val="18"/>
                <w:szCs w:val="18"/>
              </w:rPr>
            </w:pP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olor w:val="000000"/>
                <w:sz w:val="18"/>
                <w:szCs w:val="18"/>
              </w:rPr>
              <w:t>地面有烟蒂，纸屑、果皮等杂物</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vMerge w:val="continue"/>
            <w:tcBorders>
              <w:left w:val="single" w:color="auto" w:sz="4" w:space="0"/>
              <w:right w:val="single" w:color="auto" w:sz="4" w:space="0"/>
            </w:tcBorders>
            <w:noWrap w:val="0"/>
            <w:vAlign w:val="center"/>
          </w:tcPr>
          <w:p>
            <w:pPr>
              <w:widowControl/>
              <w:jc w:val="left"/>
              <w:rPr>
                <w:rFonts w:ascii="宋体" w:hAnsi="宋体"/>
                <w:bCs/>
                <w:color w:val="000000"/>
                <w:kern w:val="0"/>
                <w:sz w:val="18"/>
                <w:szCs w:val="18"/>
              </w:rPr>
            </w:pP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尿斗、坐厕、面盆有污垢、锈斑</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vMerge w:val="continue"/>
            <w:tcBorders>
              <w:left w:val="single" w:color="auto" w:sz="4" w:space="0"/>
              <w:right w:val="single" w:color="auto" w:sz="4" w:space="0"/>
            </w:tcBorders>
            <w:noWrap w:val="0"/>
            <w:vAlign w:val="center"/>
          </w:tcPr>
          <w:p>
            <w:pPr>
              <w:widowControl/>
              <w:jc w:val="left"/>
              <w:rPr>
                <w:rFonts w:ascii="宋体" w:hAnsi="宋体"/>
                <w:bCs/>
                <w:color w:val="000000"/>
                <w:kern w:val="0"/>
                <w:sz w:val="18"/>
                <w:szCs w:val="18"/>
              </w:rPr>
            </w:pP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水龙头、镜面、台面未抹净，有污迹</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vMerge w:val="continue"/>
            <w:tcBorders>
              <w:left w:val="single" w:color="auto" w:sz="4" w:space="0"/>
              <w:right w:val="single" w:color="auto" w:sz="4" w:space="0"/>
            </w:tcBorders>
            <w:noWrap w:val="0"/>
            <w:vAlign w:val="center"/>
          </w:tcPr>
          <w:p>
            <w:pPr>
              <w:widowControl/>
              <w:jc w:val="left"/>
              <w:rPr>
                <w:rFonts w:ascii="宋体" w:hAnsi="宋体"/>
                <w:bCs/>
                <w:color w:val="000000"/>
                <w:kern w:val="0"/>
                <w:sz w:val="18"/>
                <w:szCs w:val="18"/>
              </w:rPr>
            </w:pP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隔断板、门和门框灯片、天花及风口有灰尘、污迹</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0.5</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vMerge w:val="restart"/>
            <w:tcBorders>
              <w:left w:val="single" w:color="auto" w:sz="4" w:space="0"/>
              <w:right w:val="single" w:color="auto" w:sz="4" w:space="0"/>
            </w:tcBorders>
            <w:noWrap w:val="0"/>
            <w:vAlign w:val="center"/>
          </w:tcPr>
          <w:p>
            <w:pPr>
              <w:jc w:val="center"/>
              <w:rPr>
                <w:rFonts w:hint="eastAsia" w:ascii="宋体" w:hAnsi="宋体" w:eastAsia="宋体"/>
                <w:bCs/>
                <w:color w:val="000000"/>
                <w:kern w:val="0"/>
                <w:sz w:val="18"/>
                <w:szCs w:val="18"/>
                <w:lang w:eastAsia="zh-CN"/>
              </w:rPr>
            </w:pPr>
            <w:r>
              <w:rPr>
                <w:rFonts w:hint="eastAsia" w:ascii="宋体" w:hAnsi="宋体" w:cs="宋体"/>
                <w:bCs/>
                <w:color w:val="000000"/>
                <w:kern w:val="0"/>
                <w:sz w:val="18"/>
                <w:szCs w:val="18"/>
                <w:lang w:val="en-US" w:eastAsia="zh-CN"/>
              </w:rPr>
              <w:t>3</w:t>
            </w:r>
          </w:p>
        </w:tc>
        <w:tc>
          <w:tcPr>
            <w:tcW w:w="471"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消防楼梯</w:t>
            </w: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垃圾筒垃圾未及时清除、卷筒纸未装添纸及时</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vMerge w:val="continue"/>
            <w:tcBorders>
              <w:left w:val="single" w:color="auto" w:sz="4" w:space="0"/>
              <w:right w:val="single" w:color="auto" w:sz="4" w:space="0"/>
            </w:tcBorders>
            <w:noWrap w:val="0"/>
            <w:vAlign w:val="center"/>
          </w:tcPr>
          <w:p>
            <w:pPr>
              <w:jc w:val="center"/>
              <w:rPr>
                <w:rFonts w:ascii="宋体" w:hAnsi="宋体" w:cs="宋体"/>
                <w:bCs/>
                <w:color w:val="000000"/>
                <w:kern w:val="0"/>
                <w:sz w:val="18"/>
                <w:szCs w:val="18"/>
              </w:rPr>
            </w:pPr>
          </w:p>
        </w:tc>
        <w:tc>
          <w:tcPr>
            <w:tcW w:w="471" w:type="dxa"/>
            <w:gridSpan w:val="2"/>
            <w:vMerge w:val="continue"/>
            <w:tcBorders>
              <w:left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楼级和平台有明显灰尘、污迹</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vMerge w:val="continue"/>
            <w:tcBorders>
              <w:left w:val="single" w:color="auto" w:sz="4" w:space="0"/>
              <w:right w:val="single" w:color="auto" w:sz="4" w:space="0"/>
            </w:tcBorders>
            <w:noWrap w:val="0"/>
            <w:vAlign w:val="center"/>
          </w:tcPr>
          <w:p>
            <w:pPr>
              <w:widowControl/>
              <w:jc w:val="left"/>
              <w:rPr>
                <w:rFonts w:ascii="宋体" w:hAnsi="宋体" w:cs="宋体"/>
                <w:bCs/>
                <w:color w:val="000000"/>
                <w:kern w:val="0"/>
                <w:sz w:val="18"/>
                <w:szCs w:val="18"/>
              </w:rPr>
            </w:pPr>
          </w:p>
        </w:tc>
        <w:tc>
          <w:tcPr>
            <w:tcW w:w="471" w:type="dxa"/>
            <w:gridSpan w:val="2"/>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墙面有灰尘、灯箱、灯具有灰尘、污迹</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vMerge w:val="continue"/>
            <w:tcBorders>
              <w:left w:val="single" w:color="auto" w:sz="4" w:space="0"/>
              <w:right w:val="single" w:color="auto" w:sz="4" w:space="0"/>
            </w:tcBorders>
            <w:noWrap w:val="0"/>
            <w:vAlign w:val="center"/>
          </w:tcPr>
          <w:p>
            <w:pPr>
              <w:widowControl/>
              <w:jc w:val="left"/>
              <w:rPr>
                <w:rFonts w:ascii="宋体" w:hAnsi="宋体" w:cs="宋体"/>
                <w:bCs/>
                <w:color w:val="000000"/>
                <w:kern w:val="0"/>
                <w:sz w:val="18"/>
                <w:szCs w:val="18"/>
              </w:rPr>
            </w:pPr>
          </w:p>
        </w:tc>
        <w:tc>
          <w:tcPr>
            <w:tcW w:w="471" w:type="dxa"/>
            <w:gridSpan w:val="2"/>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扶手、栏杆有灰尘、污迹</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vMerge w:val="continue"/>
            <w:tcBorders>
              <w:left w:val="single" w:color="auto" w:sz="4" w:space="0"/>
              <w:right w:val="single" w:color="auto" w:sz="4" w:space="0"/>
            </w:tcBorders>
            <w:noWrap w:val="0"/>
            <w:vAlign w:val="center"/>
          </w:tcPr>
          <w:p>
            <w:pPr>
              <w:widowControl/>
              <w:jc w:val="left"/>
              <w:rPr>
                <w:rFonts w:ascii="宋体" w:hAnsi="宋体" w:cs="宋体"/>
                <w:bCs/>
                <w:color w:val="000000"/>
                <w:kern w:val="0"/>
                <w:sz w:val="18"/>
                <w:szCs w:val="18"/>
              </w:rPr>
            </w:pPr>
          </w:p>
        </w:tc>
        <w:tc>
          <w:tcPr>
            <w:tcW w:w="471"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电梯</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清洁</w:t>
            </w: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门槽垃圾未清除、有杂物</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vMerge w:val="continue"/>
            <w:tcBorders>
              <w:left w:val="single" w:color="auto" w:sz="4" w:space="0"/>
              <w:right w:val="single" w:color="auto" w:sz="4" w:space="0"/>
            </w:tcBorders>
            <w:noWrap w:val="0"/>
            <w:vAlign w:val="center"/>
          </w:tcPr>
          <w:p>
            <w:pPr>
              <w:widowControl/>
              <w:jc w:val="left"/>
              <w:rPr>
                <w:rFonts w:ascii="宋体" w:hAnsi="宋体" w:cs="宋体"/>
                <w:bCs/>
                <w:color w:val="000000"/>
                <w:kern w:val="0"/>
                <w:sz w:val="18"/>
                <w:szCs w:val="18"/>
              </w:rPr>
            </w:pPr>
          </w:p>
        </w:tc>
        <w:tc>
          <w:tcPr>
            <w:tcW w:w="471" w:type="dxa"/>
            <w:gridSpan w:val="2"/>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指示牌和按钮有灰尘、灯片和风口有灰尘、污迹</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vMerge w:val="continue"/>
            <w:tcBorders>
              <w:left w:val="single" w:color="auto" w:sz="4" w:space="0"/>
              <w:right w:val="single" w:color="auto" w:sz="4" w:space="0"/>
            </w:tcBorders>
            <w:noWrap w:val="0"/>
            <w:vAlign w:val="center"/>
          </w:tcPr>
          <w:p>
            <w:pPr>
              <w:widowControl/>
              <w:jc w:val="left"/>
              <w:rPr>
                <w:rFonts w:ascii="宋体" w:hAnsi="宋体" w:cs="宋体"/>
                <w:bCs/>
                <w:color w:val="000000"/>
                <w:kern w:val="0"/>
                <w:sz w:val="18"/>
                <w:szCs w:val="18"/>
              </w:rPr>
            </w:pPr>
          </w:p>
        </w:tc>
        <w:tc>
          <w:tcPr>
            <w:tcW w:w="471" w:type="dxa"/>
            <w:gridSpan w:val="2"/>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轿厢未上保护剂、镜面有灰尘、污迹的</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vMerge w:val="continue"/>
            <w:tcBorders>
              <w:left w:val="single" w:color="auto" w:sz="4" w:space="0"/>
              <w:right w:val="single" w:color="auto" w:sz="4" w:space="0"/>
            </w:tcBorders>
            <w:noWrap w:val="0"/>
            <w:vAlign w:val="center"/>
          </w:tcPr>
          <w:p>
            <w:pPr>
              <w:widowControl/>
              <w:jc w:val="left"/>
              <w:rPr>
                <w:rFonts w:ascii="宋体" w:hAnsi="宋体" w:cs="宋体"/>
                <w:bCs/>
                <w:color w:val="000000"/>
                <w:kern w:val="0"/>
                <w:sz w:val="18"/>
                <w:szCs w:val="18"/>
              </w:rPr>
            </w:pPr>
          </w:p>
        </w:tc>
        <w:tc>
          <w:tcPr>
            <w:tcW w:w="471" w:type="dxa"/>
            <w:gridSpan w:val="2"/>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电梯内、外门未抹净（上保护剂）有灰尘、污迹的</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vMerge w:val="continue"/>
            <w:tcBorders>
              <w:left w:val="single" w:color="auto" w:sz="4" w:space="0"/>
              <w:right w:val="single" w:color="auto" w:sz="4" w:space="0"/>
            </w:tcBorders>
            <w:noWrap w:val="0"/>
            <w:vAlign w:val="center"/>
          </w:tcPr>
          <w:p>
            <w:pPr>
              <w:widowControl/>
              <w:jc w:val="left"/>
              <w:rPr>
                <w:rFonts w:ascii="宋体" w:hAnsi="宋体" w:cs="宋体"/>
                <w:bCs/>
                <w:color w:val="000000"/>
                <w:kern w:val="0"/>
                <w:sz w:val="18"/>
                <w:szCs w:val="18"/>
              </w:rPr>
            </w:pPr>
          </w:p>
        </w:tc>
        <w:tc>
          <w:tcPr>
            <w:tcW w:w="471"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地下</w:t>
            </w:r>
            <w:r>
              <w:rPr>
                <w:rFonts w:hint="eastAsia" w:ascii="宋体" w:hAnsi="宋体"/>
                <w:color w:val="000000"/>
                <w:kern w:val="0"/>
                <w:sz w:val="18"/>
                <w:szCs w:val="18"/>
              </w:rPr>
              <w:t xml:space="preserve">  </w:t>
            </w:r>
            <w:r>
              <w:rPr>
                <w:rFonts w:hint="eastAsia" w:ascii="宋体" w:hAnsi="宋体" w:cs="宋体"/>
                <w:color w:val="000000"/>
                <w:kern w:val="0"/>
                <w:sz w:val="18"/>
                <w:szCs w:val="18"/>
              </w:rPr>
              <w:t>室清洁</w:t>
            </w: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地面未清扫有明显灰尘、污迹</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vMerge w:val="continue"/>
            <w:tcBorders>
              <w:left w:val="single" w:color="auto" w:sz="4" w:space="0"/>
              <w:right w:val="single" w:color="auto" w:sz="4" w:space="0"/>
            </w:tcBorders>
            <w:noWrap w:val="0"/>
            <w:vAlign w:val="center"/>
          </w:tcPr>
          <w:p>
            <w:pPr>
              <w:widowControl/>
              <w:jc w:val="left"/>
              <w:rPr>
                <w:rFonts w:ascii="宋体" w:hAnsi="宋体" w:cs="宋体"/>
                <w:bCs/>
                <w:color w:val="000000"/>
                <w:kern w:val="0"/>
                <w:sz w:val="18"/>
                <w:szCs w:val="18"/>
              </w:rPr>
            </w:pPr>
          </w:p>
        </w:tc>
        <w:tc>
          <w:tcPr>
            <w:tcW w:w="471" w:type="dxa"/>
            <w:gridSpan w:val="2"/>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墙面有明显灰尘、扶手、栏杆未清洁、抹净，有灰尘、污迹</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6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Cs/>
                <w:color w:val="000000"/>
                <w:kern w:val="0"/>
                <w:sz w:val="18"/>
                <w:szCs w:val="18"/>
              </w:rPr>
            </w:pPr>
          </w:p>
        </w:tc>
        <w:tc>
          <w:tcPr>
            <w:tcW w:w="471" w:type="dxa"/>
            <w:gridSpan w:val="2"/>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6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各类消防设施有明显灰尘、污迹</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9780"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秩序维护服务（</w:t>
            </w:r>
            <w:r>
              <w:rPr>
                <w:rFonts w:hint="eastAsia" w:ascii="宋体" w:hAnsi="宋体" w:cs="宋体"/>
                <w:b/>
                <w:color w:val="000000"/>
                <w:kern w:val="0"/>
                <w:sz w:val="18"/>
                <w:szCs w:val="18"/>
                <w:lang w:val="en-US" w:eastAsia="zh-CN"/>
              </w:rPr>
              <w:t>35</w:t>
            </w:r>
            <w:r>
              <w:rPr>
                <w:rFonts w:hint="eastAsia" w:ascii="宋体" w:hAnsi="宋体" w:cs="宋体"/>
                <w:b/>
                <w:color w:val="00000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7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18"/>
                <w:szCs w:val="18"/>
                <w:lang w:eastAsia="zh-CN"/>
              </w:rPr>
            </w:pPr>
            <w:r>
              <w:rPr>
                <w:rFonts w:hint="eastAsia" w:ascii="宋体" w:hAnsi="宋体" w:cs="宋体"/>
                <w:bCs/>
                <w:color w:val="000000"/>
                <w:kern w:val="0"/>
                <w:sz w:val="18"/>
                <w:szCs w:val="18"/>
                <w:lang w:val="en-US" w:eastAsia="zh-CN"/>
              </w:rPr>
              <w:t>4</w:t>
            </w:r>
          </w:p>
        </w:tc>
        <w:tc>
          <w:tcPr>
            <w:tcW w:w="49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秩序维护</w:t>
            </w:r>
          </w:p>
        </w:tc>
        <w:tc>
          <w:tcPr>
            <w:tcW w:w="502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18"/>
                <w:szCs w:val="18"/>
              </w:rPr>
            </w:pPr>
            <w:r>
              <w:rPr>
                <w:rFonts w:hint="eastAsia" w:ascii="宋体" w:hAnsi="宋体"/>
                <w:color w:val="000000"/>
                <w:kern w:val="0"/>
                <w:sz w:val="18"/>
                <w:szCs w:val="18"/>
              </w:rPr>
              <w:t>各岗位职责不明确，制度不上墙</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18"/>
                <w:szCs w:val="18"/>
              </w:rPr>
            </w:pP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8" w:hRule="atLeast"/>
        </w:trPr>
        <w:tc>
          <w:tcPr>
            <w:tcW w:w="4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000000"/>
                <w:kern w:val="0"/>
                <w:sz w:val="18"/>
                <w:szCs w:val="18"/>
              </w:rPr>
            </w:pPr>
          </w:p>
        </w:tc>
        <w:tc>
          <w:tcPr>
            <w:tcW w:w="49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2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18"/>
                <w:szCs w:val="18"/>
              </w:rPr>
            </w:pPr>
            <w:r>
              <w:rPr>
                <w:rFonts w:hint="eastAsia" w:ascii="宋体" w:hAnsi="宋体"/>
                <w:color w:val="000000"/>
                <w:kern w:val="0"/>
                <w:sz w:val="18"/>
                <w:szCs w:val="18"/>
              </w:rPr>
              <w:t>秩序维护员的交接班、巡逻、进出入登记、邮件收发等记录不规范、齐全</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18"/>
                <w:szCs w:val="18"/>
              </w:rPr>
            </w:pP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000000"/>
                <w:kern w:val="0"/>
                <w:sz w:val="18"/>
                <w:szCs w:val="18"/>
              </w:rPr>
            </w:pPr>
          </w:p>
        </w:tc>
        <w:tc>
          <w:tcPr>
            <w:tcW w:w="49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2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olor w:val="000000"/>
                <w:kern w:val="0"/>
                <w:sz w:val="18"/>
                <w:szCs w:val="18"/>
              </w:rPr>
            </w:pPr>
            <w:r>
              <w:rPr>
                <w:rFonts w:hint="eastAsia" w:ascii="宋体" w:hAnsi="宋体"/>
                <w:color w:val="000000"/>
                <w:kern w:val="0"/>
                <w:sz w:val="18"/>
                <w:szCs w:val="18"/>
              </w:rPr>
              <w:t>上下班高峰期门岗没立岗值班</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18"/>
                <w:szCs w:val="18"/>
              </w:rPr>
            </w:pP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000000"/>
                <w:kern w:val="0"/>
                <w:sz w:val="18"/>
                <w:szCs w:val="18"/>
              </w:rPr>
            </w:pPr>
          </w:p>
        </w:tc>
        <w:tc>
          <w:tcPr>
            <w:tcW w:w="49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2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olor w:val="000000"/>
                <w:kern w:val="0"/>
                <w:sz w:val="18"/>
                <w:szCs w:val="18"/>
              </w:rPr>
            </w:pPr>
            <w:r>
              <w:rPr>
                <w:rFonts w:hint="eastAsia" w:ascii="宋体" w:hAnsi="宋体"/>
                <w:color w:val="000000"/>
                <w:kern w:val="0"/>
                <w:sz w:val="18"/>
                <w:szCs w:val="18"/>
              </w:rPr>
              <w:t>秩序维护、消防安全没制定培训计划并严格实施</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18"/>
                <w:szCs w:val="18"/>
              </w:rPr>
            </w:pP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8" w:hRule="atLeast"/>
        </w:trPr>
        <w:tc>
          <w:tcPr>
            <w:tcW w:w="4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000000"/>
                <w:kern w:val="0"/>
                <w:sz w:val="18"/>
                <w:szCs w:val="18"/>
              </w:rPr>
            </w:pPr>
          </w:p>
        </w:tc>
        <w:tc>
          <w:tcPr>
            <w:tcW w:w="49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2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18"/>
                <w:szCs w:val="18"/>
              </w:rPr>
            </w:pPr>
            <w:r>
              <w:rPr>
                <w:rFonts w:hint="eastAsia" w:ascii="宋体" w:hAnsi="宋体"/>
                <w:color w:val="000000"/>
                <w:kern w:val="0"/>
                <w:sz w:val="18"/>
                <w:szCs w:val="18"/>
              </w:rPr>
              <w:t>值岗：值岗时吸烟、看报刊、杂志、带耳机、玩手机、干私活、喝酒、下棋或携带无关人员等</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18"/>
                <w:szCs w:val="18"/>
              </w:rPr>
            </w:pP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000000"/>
                <w:kern w:val="0"/>
                <w:sz w:val="18"/>
                <w:szCs w:val="18"/>
              </w:rPr>
            </w:pPr>
          </w:p>
        </w:tc>
        <w:tc>
          <w:tcPr>
            <w:tcW w:w="49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2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18"/>
                <w:szCs w:val="18"/>
              </w:rPr>
            </w:pPr>
            <w:r>
              <w:rPr>
                <w:rFonts w:hint="eastAsia" w:ascii="宋体" w:hAnsi="宋体"/>
                <w:color w:val="000000"/>
                <w:kern w:val="0"/>
                <w:sz w:val="18"/>
                <w:szCs w:val="18"/>
              </w:rPr>
              <w:t>迟到、早退、脱岗、睡岗、串岗</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18"/>
                <w:szCs w:val="18"/>
              </w:rPr>
            </w:pP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000000"/>
                <w:kern w:val="0"/>
                <w:sz w:val="18"/>
                <w:szCs w:val="18"/>
              </w:rPr>
            </w:pPr>
          </w:p>
        </w:tc>
        <w:tc>
          <w:tcPr>
            <w:tcW w:w="49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2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18"/>
                <w:szCs w:val="18"/>
              </w:rPr>
            </w:pPr>
            <w:r>
              <w:rPr>
                <w:rFonts w:hint="eastAsia" w:ascii="宋体" w:hAnsi="宋体"/>
                <w:color w:val="000000"/>
                <w:kern w:val="0"/>
                <w:sz w:val="18"/>
                <w:szCs w:val="18"/>
              </w:rPr>
              <w:t>对发现问题没有及时处理或没有及时上报情况</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18"/>
                <w:szCs w:val="18"/>
              </w:rPr>
            </w:pP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000000"/>
                <w:kern w:val="0"/>
                <w:sz w:val="18"/>
                <w:szCs w:val="18"/>
              </w:rPr>
            </w:pPr>
          </w:p>
        </w:tc>
        <w:tc>
          <w:tcPr>
            <w:tcW w:w="49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2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18"/>
                <w:szCs w:val="18"/>
              </w:rPr>
            </w:pPr>
            <w:r>
              <w:rPr>
                <w:rFonts w:hint="eastAsia" w:ascii="宋体" w:hAnsi="宋体"/>
                <w:color w:val="000000"/>
                <w:kern w:val="0"/>
                <w:sz w:val="18"/>
                <w:szCs w:val="18"/>
              </w:rPr>
              <w:t>对上级（户主）交办的临时性任务，没及时完成</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18"/>
                <w:szCs w:val="18"/>
              </w:rPr>
            </w:pP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000000"/>
                <w:kern w:val="0"/>
                <w:sz w:val="18"/>
                <w:szCs w:val="18"/>
              </w:rPr>
            </w:pPr>
          </w:p>
        </w:tc>
        <w:tc>
          <w:tcPr>
            <w:tcW w:w="49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2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18"/>
                <w:szCs w:val="18"/>
              </w:rPr>
            </w:pPr>
            <w:r>
              <w:rPr>
                <w:rFonts w:hint="eastAsia" w:ascii="宋体" w:hAnsi="宋体"/>
                <w:color w:val="000000"/>
                <w:kern w:val="0"/>
                <w:sz w:val="18"/>
                <w:szCs w:val="18"/>
              </w:rPr>
              <w:t>员工语言不得体、举止态度不友善</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18"/>
                <w:szCs w:val="18"/>
              </w:rPr>
            </w:pP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000000"/>
                <w:kern w:val="0"/>
                <w:sz w:val="18"/>
                <w:szCs w:val="18"/>
              </w:rPr>
            </w:pPr>
          </w:p>
        </w:tc>
        <w:tc>
          <w:tcPr>
            <w:tcW w:w="49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2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18"/>
                <w:szCs w:val="18"/>
              </w:rPr>
            </w:pPr>
            <w:r>
              <w:rPr>
                <w:rFonts w:hint="eastAsia" w:ascii="宋体" w:hAnsi="宋体"/>
                <w:color w:val="000000"/>
                <w:kern w:val="0"/>
                <w:sz w:val="18"/>
                <w:szCs w:val="18"/>
              </w:rPr>
              <w:t>员工仪表不端正</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18"/>
                <w:szCs w:val="18"/>
              </w:rPr>
            </w:pP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000000"/>
                <w:kern w:val="0"/>
                <w:sz w:val="18"/>
                <w:szCs w:val="18"/>
              </w:rPr>
            </w:pPr>
          </w:p>
        </w:tc>
        <w:tc>
          <w:tcPr>
            <w:tcW w:w="49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2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color w:val="000000"/>
                <w:kern w:val="0"/>
                <w:sz w:val="18"/>
                <w:szCs w:val="18"/>
              </w:rPr>
            </w:pPr>
            <w:r>
              <w:rPr>
                <w:rFonts w:hint="eastAsia" w:ascii="宋体" w:hAnsi="宋体"/>
                <w:color w:val="000000"/>
                <w:kern w:val="0"/>
                <w:sz w:val="18"/>
                <w:szCs w:val="18"/>
              </w:rPr>
              <w:t>对来访人员登记不到位</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18"/>
                <w:szCs w:val="18"/>
              </w:rPr>
            </w:pP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000000"/>
                <w:kern w:val="0"/>
                <w:sz w:val="18"/>
                <w:szCs w:val="18"/>
              </w:rPr>
            </w:pPr>
          </w:p>
        </w:tc>
        <w:tc>
          <w:tcPr>
            <w:tcW w:w="49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2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18"/>
                <w:szCs w:val="18"/>
              </w:rPr>
            </w:pPr>
            <w:r>
              <w:rPr>
                <w:rFonts w:hint="eastAsia" w:ascii="宋体" w:hAnsi="宋体"/>
                <w:color w:val="000000"/>
                <w:kern w:val="0"/>
                <w:sz w:val="18"/>
                <w:szCs w:val="18"/>
              </w:rPr>
              <w:t>监控工作不到位</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18"/>
                <w:szCs w:val="18"/>
              </w:rPr>
            </w:pP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000000"/>
                <w:kern w:val="0"/>
                <w:sz w:val="18"/>
                <w:szCs w:val="18"/>
              </w:rPr>
            </w:pPr>
          </w:p>
        </w:tc>
        <w:tc>
          <w:tcPr>
            <w:tcW w:w="49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2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18"/>
                <w:szCs w:val="18"/>
              </w:rPr>
            </w:pPr>
            <w:r>
              <w:rPr>
                <w:rFonts w:hint="eastAsia" w:ascii="宋体" w:hAnsi="宋体"/>
                <w:color w:val="000000"/>
                <w:kern w:val="0"/>
                <w:sz w:val="18"/>
                <w:szCs w:val="18"/>
              </w:rPr>
              <w:t>消防检查、整改等处理反映和报告处理不及时</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18"/>
                <w:szCs w:val="18"/>
              </w:rPr>
            </w:pP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 w:hRule="atLeast"/>
        </w:trPr>
        <w:tc>
          <w:tcPr>
            <w:tcW w:w="4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000000"/>
                <w:kern w:val="0"/>
                <w:sz w:val="18"/>
                <w:szCs w:val="18"/>
              </w:rPr>
            </w:pPr>
          </w:p>
        </w:tc>
        <w:tc>
          <w:tcPr>
            <w:tcW w:w="49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02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000000"/>
                <w:kern w:val="0"/>
                <w:sz w:val="18"/>
                <w:szCs w:val="18"/>
              </w:rPr>
            </w:pPr>
            <w:r>
              <w:rPr>
                <w:rFonts w:hint="eastAsia" w:ascii="宋体" w:hAnsi="宋体"/>
                <w:color w:val="000000"/>
                <w:kern w:val="0"/>
                <w:sz w:val="18"/>
                <w:szCs w:val="18"/>
              </w:rPr>
              <w:t>停车库（场）、外围、消防通道交通秩序未维护好</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lang w:eastAsia="zh-CN"/>
              </w:rPr>
              <w:t>每次</w:t>
            </w:r>
            <w:r>
              <w:rPr>
                <w:rFonts w:hint="eastAsia" w:ascii="宋体" w:hAnsi="宋体"/>
                <w:color w:val="000000"/>
                <w:sz w:val="18"/>
                <w:szCs w:val="18"/>
              </w:rPr>
              <w:t>扣分</w:t>
            </w:r>
          </w:p>
        </w:tc>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color w:val="000000"/>
                <w:kern w:val="0"/>
                <w:sz w:val="18"/>
                <w:szCs w:val="18"/>
              </w:rPr>
            </w:pP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 w:hRule="atLeast"/>
        </w:trPr>
        <w:tc>
          <w:tcPr>
            <w:tcW w:w="6924"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napToGrid w:val="0"/>
                <w:color w:val="000000"/>
                <w:spacing w:val="-8"/>
                <w:kern w:val="0"/>
                <w:sz w:val="18"/>
                <w:szCs w:val="18"/>
              </w:rPr>
            </w:pPr>
            <w:r>
              <w:rPr>
                <w:rFonts w:hint="eastAsia" w:ascii="宋体" w:hAnsi="宋体" w:cs="宋体"/>
                <w:snapToGrid w:val="0"/>
                <w:color w:val="000000"/>
                <w:spacing w:val="-8"/>
                <w:kern w:val="0"/>
                <w:sz w:val="18"/>
                <w:szCs w:val="18"/>
              </w:rPr>
              <w:t>总计</w:t>
            </w:r>
          </w:p>
        </w:tc>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7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bl>
    <w:p>
      <w:pPr>
        <w:tabs>
          <w:tab w:val="left" w:pos="4878"/>
        </w:tabs>
        <w:spacing w:before="156" w:beforeLines="50" w:after="156" w:afterLines="50" w:line="360" w:lineRule="auto"/>
      </w:pPr>
      <w:r>
        <w:rPr>
          <w:rFonts w:hint="eastAsia"/>
          <w:color w:val="000000"/>
        </w:rPr>
        <w:t>考核人：</w:t>
      </w:r>
      <w:r>
        <w:rPr>
          <w:color w:val="000000"/>
        </w:rPr>
        <w:t xml:space="preserve">                    </w:t>
      </w:r>
      <w:r>
        <w:rPr>
          <w:rFonts w:hint="eastAsia"/>
          <w:color w:val="000000"/>
          <w:lang w:val="en-US" w:eastAsia="zh-CN"/>
        </w:rPr>
        <w:t xml:space="preserve">                 </w:t>
      </w:r>
      <w:r>
        <w:rPr>
          <w:color w:val="000000"/>
        </w:rPr>
        <w:t xml:space="preserve">   </w:t>
      </w:r>
      <w:r>
        <w:rPr>
          <w:rFonts w:hint="eastAsia"/>
          <w:color w:val="000000"/>
        </w:rPr>
        <w:t>考核日期：</w:t>
      </w:r>
      <w:r>
        <w:t xml:space="preserve"> </w:t>
      </w:r>
    </w:p>
    <w:p>
      <w:pPr>
        <w:spacing w:line="360" w:lineRule="auto"/>
        <w:ind w:firstLine="435"/>
        <w:rPr>
          <w:rFonts w:hint="eastAsia"/>
          <w:color w:val="000000"/>
        </w:rPr>
      </w:pPr>
    </w:p>
    <w:p>
      <w:pPr>
        <w:pStyle w:val="15"/>
        <w:adjustRightInd w:val="0"/>
        <w:snapToGrid w:val="0"/>
        <w:spacing w:line="360" w:lineRule="auto"/>
        <w:rPr>
          <w:rFonts w:ascii="Times New Roman" w:hAnsi="Times New Roman"/>
          <w:color w:val="auto"/>
          <w:sz w:val="24"/>
        </w:rPr>
      </w:pPr>
    </w:p>
    <w:p>
      <w:pPr>
        <w:pStyle w:val="4"/>
        <w:keepNext/>
        <w:keepLines/>
        <w:pageBreakBefore/>
        <w:widowControl w:val="0"/>
        <w:kinsoku/>
        <w:wordWrap/>
        <w:overflowPunct/>
        <w:topLinePunct w:val="0"/>
        <w:autoSpaceDE/>
        <w:autoSpaceDN/>
        <w:bidi w:val="0"/>
        <w:adjustRightInd/>
        <w:snapToGrid/>
        <w:spacing w:line="579" w:lineRule="auto"/>
        <w:jc w:val="center"/>
        <w:textAlignment w:val="auto"/>
        <w:rPr>
          <w:rFonts w:hint="eastAsia"/>
          <w:color w:val="000000"/>
        </w:rPr>
      </w:pPr>
      <w:r>
        <w:rPr>
          <w:rFonts w:hint="eastAsia"/>
          <w:color w:val="000000"/>
        </w:rPr>
        <w:t>第六章：响应文件格式附件</w:t>
      </w:r>
    </w:p>
    <w:p>
      <w:pPr>
        <w:pStyle w:val="5"/>
        <w:rPr>
          <w:rFonts w:hint="eastAsia"/>
          <w:color w:val="000000"/>
          <w:kern w:val="0"/>
          <w:sz w:val="28"/>
          <w:szCs w:val="28"/>
        </w:rPr>
      </w:pPr>
      <w:r>
        <w:rPr>
          <w:rFonts w:hint="eastAsia"/>
          <w:color w:val="000000"/>
          <w:kern w:val="0"/>
          <w:sz w:val="28"/>
          <w:szCs w:val="28"/>
        </w:rPr>
        <w:t>附件1</w:t>
      </w:r>
      <w:r>
        <w:rPr>
          <w:rFonts w:hint="eastAsia"/>
          <w:color w:val="000000"/>
        </w:rPr>
        <w:t xml:space="preserve">                            　　　</w:t>
      </w:r>
      <w:r>
        <w:rPr>
          <w:rFonts w:hint="eastAsia"/>
          <w:color w:val="000000"/>
          <w:sz w:val="28"/>
        </w:rPr>
        <w:t xml:space="preserve">       </w:t>
      </w:r>
    </w:p>
    <w:p>
      <w:pPr>
        <w:spacing w:line="360" w:lineRule="auto"/>
        <w:ind w:right="-110"/>
        <w:jc w:val="center"/>
        <w:rPr>
          <w:rFonts w:hint="eastAsia" w:ascii="宋体" w:hAnsi="宋体"/>
          <w:color w:val="000000"/>
          <w:spacing w:val="40"/>
          <w:sz w:val="44"/>
          <w:szCs w:val="44"/>
        </w:rPr>
      </w:pPr>
      <w:r>
        <w:rPr>
          <w:rFonts w:hint="eastAsia" w:ascii="宋体" w:hAnsi="宋体" w:cs="Times New Roman"/>
          <w:color w:val="000000"/>
          <w:spacing w:val="40"/>
          <w:sz w:val="44"/>
          <w:szCs w:val="44"/>
          <w:lang w:eastAsia="zh-CN"/>
        </w:rPr>
        <w:t>玉环市楚门镇物业管理服务采购</w:t>
      </w:r>
      <w:r>
        <w:rPr>
          <w:rFonts w:hint="eastAsia" w:ascii="宋体" w:hAnsi="宋体"/>
          <w:color w:val="000000"/>
          <w:spacing w:val="40"/>
          <w:sz w:val="44"/>
          <w:szCs w:val="44"/>
          <w:lang w:eastAsia="zh-CN"/>
        </w:rPr>
        <w:t>项目</w:t>
      </w:r>
    </w:p>
    <w:p>
      <w:pPr>
        <w:spacing w:before="312" w:beforeLines="100" w:line="360" w:lineRule="auto"/>
        <w:ind w:right="-108" w:firstLine="1800" w:firstLineChars="500"/>
        <w:rPr>
          <w:rFonts w:hint="eastAsia" w:ascii="宋体" w:hAnsi="宋体"/>
          <w:color w:val="000000"/>
          <w:sz w:val="32"/>
          <w:szCs w:val="32"/>
        </w:rPr>
      </w:pPr>
      <w:r>
        <w:rPr>
          <w:rFonts w:hint="eastAsia" w:ascii="宋体" w:hAnsi="宋体"/>
          <w:color w:val="000000"/>
          <w:sz w:val="36"/>
          <w:szCs w:val="36"/>
        </w:rPr>
        <w:t>项目编号：</w:t>
      </w:r>
      <w:r>
        <w:rPr>
          <w:rFonts w:hint="eastAsia" w:ascii="宋体" w:hAnsi="宋体"/>
          <w:color w:val="000000"/>
          <w:sz w:val="36"/>
          <w:szCs w:val="36"/>
          <w:u w:val="single"/>
        </w:rPr>
        <w:t xml:space="preserve">            </w:t>
      </w:r>
    </w:p>
    <w:p>
      <w:pPr>
        <w:spacing w:after="100" w:afterAutospacing="1" w:line="800" w:lineRule="exact"/>
        <w:ind w:right="-108"/>
        <w:jc w:val="center"/>
        <w:rPr>
          <w:rFonts w:hint="eastAsia" w:ascii="宋体" w:hAnsi="宋体"/>
          <w:b/>
          <w:color w:val="000000"/>
          <w:spacing w:val="40"/>
          <w:sz w:val="72"/>
          <w:szCs w:val="72"/>
        </w:rPr>
      </w:pPr>
      <w:r>
        <w:rPr>
          <w:rFonts w:hint="eastAsia" w:ascii="宋体" w:hAnsi="宋体"/>
          <w:b/>
          <w:color w:val="000000"/>
          <w:spacing w:val="40"/>
          <w:sz w:val="72"/>
          <w:szCs w:val="72"/>
        </w:rPr>
        <w:t>磋</w:t>
      </w:r>
    </w:p>
    <w:p>
      <w:pPr>
        <w:spacing w:after="100" w:afterAutospacing="1" w:line="800" w:lineRule="exact"/>
        <w:ind w:right="-108"/>
        <w:jc w:val="center"/>
        <w:rPr>
          <w:rFonts w:hint="eastAsia" w:ascii="宋体" w:hAnsi="宋体"/>
          <w:b/>
          <w:color w:val="000000"/>
          <w:spacing w:val="40"/>
          <w:sz w:val="72"/>
          <w:szCs w:val="72"/>
        </w:rPr>
      </w:pPr>
      <w:r>
        <w:rPr>
          <w:rFonts w:hint="eastAsia" w:ascii="宋体" w:hAnsi="宋体"/>
          <w:b/>
          <w:color w:val="000000"/>
          <w:spacing w:val="40"/>
          <w:sz w:val="72"/>
          <w:szCs w:val="72"/>
        </w:rPr>
        <w:t>商</w:t>
      </w:r>
    </w:p>
    <w:p>
      <w:pPr>
        <w:spacing w:after="100" w:afterAutospacing="1" w:line="800" w:lineRule="exact"/>
        <w:ind w:right="-108"/>
        <w:jc w:val="center"/>
        <w:rPr>
          <w:rFonts w:hint="eastAsia" w:ascii="宋体" w:hAnsi="宋体"/>
          <w:b/>
          <w:color w:val="000000"/>
          <w:spacing w:val="40"/>
          <w:sz w:val="72"/>
          <w:szCs w:val="72"/>
        </w:rPr>
      </w:pPr>
      <w:r>
        <w:rPr>
          <w:rFonts w:hint="eastAsia" w:ascii="宋体" w:hAnsi="宋体"/>
          <w:b/>
          <w:color w:val="000000"/>
          <w:spacing w:val="40"/>
          <w:sz w:val="72"/>
          <w:szCs w:val="72"/>
        </w:rPr>
        <w:t>响</w:t>
      </w:r>
    </w:p>
    <w:p>
      <w:pPr>
        <w:spacing w:after="100" w:afterAutospacing="1" w:line="800" w:lineRule="exact"/>
        <w:ind w:right="-108"/>
        <w:jc w:val="center"/>
        <w:rPr>
          <w:rFonts w:hint="eastAsia" w:ascii="宋体" w:hAnsi="宋体"/>
          <w:b/>
          <w:color w:val="000000"/>
          <w:spacing w:val="40"/>
          <w:sz w:val="72"/>
          <w:szCs w:val="72"/>
        </w:rPr>
      </w:pPr>
      <w:r>
        <w:rPr>
          <w:rFonts w:hint="eastAsia" w:ascii="宋体" w:hAnsi="宋体"/>
          <w:b/>
          <w:color w:val="000000"/>
          <w:spacing w:val="40"/>
          <w:sz w:val="72"/>
          <w:szCs w:val="72"/>
        </w:rPr>
        <w:t>应</w:t>
      </w:r>
    </w:p>
    <w:p>
      <w:pPr>
        <w:spacing w:after="100" w:afterAutospacing="1" w:line="800" w:lineRule="exact"/>
        <w:ind w:right="-108"/>
        <w:jc w:val="center"/>
        <w:rPr>
          <w:rFonts w:hint="eastAsia" w:ascii="宋体" w:hAnsi="宋体"/>
          <w:b/>
          <w:color w:val="000000"/>
          <w:spacing w:val="40"/>
          <w:sz w:val="72"/>
          <w:szCs w:val="72"/>
        </w:rPr>
      </w:pPr>
      <w:r>
        <w:rPr>
          <w:rFonts w:hint="eastAsia" w:ascii="宋体" w:hAnsi="宋体"/>
          <w:b/>
          <w:color w:val="000000"/>
          <w:spacing w:val="40"/>
          <w:sz w:val="72"/>
          <w:szCs w:val="72"/>
        </w:rPr>
        <w:t>文</w:t>
      </w:r>
    </w:p>
    <w:p>
      <w:pPr>
        <w:spacing w:after="100" w:afterAutospacing="1" w:line="800" w:lineRule="exact"/>
        <w:ind w:right="-108"/>
        <w:jc w:val="center"/>
        <w:rPr>
          <w:rFonts w:hint="eastAsia" w:ascii="宋体" w:hAnsi="宋体"/>
          <w:b/>
          <w:color w:val="000000"/>
          <w:spacing w:val="40"/>
          <w:sz w:val="72"/>
          <w:szCs w:val="72"/>
        </w:rPr>
      </w:pPr>
      <w:r>
        <w:rPr>
          <w:rFonts w:hint="eastAsia" w:ascii="宋体" w:hAnsi="宋体"/>
          <w:b/>
          <w:color w:val="000000"/>
          <w:spacing w:val="40"/>
          <w:sz w:val="72"/>
          <w:szCs w:val="72"/>
        </w:rPr>
        <w:t>件</w:t>
      </w:r>
    </w:p>
    <w:p>
      <w:pPr>
        <w:spacing w:line="500" w:lineRule="exact"/>
        <w:ind w:right="532" w:firstLine="720" w:firstLineChars="200"/>
        <w:rPr>
          <w:rFonts w:hint="eastAsia" w:ascii="宋体" w:hAnsi="宋体"/>
          <w:color w:val="000000"/>
          <w:sz w:val="36"/>
          <w:szCs w:val="36"/>
        </w:rPr>
      </w:pPr>
      <w:r>
        <w:rPr>
          <w:rFonts w:hint="eastAsia" w:ascii="宋体" w:hAnsi="宋体"/>
          <w:color w:val="000000"/>
          <w:sz w:val="36"/>
          <w:szCs w:val="36"/>
        </w:rPr>
        <w:t>供应商全称（公章）：</w:t>
      </w:r>
    </w:p>
    <w:p>
      <w:pPr>
        <w:wordWrap w:val="0"/>
        <w:spacing w:line="500" w:lineRule="exact"/>
        <w:ind w:right="-108" w:firstLine="720" w:firstLineChars="200"/>
        <w:rPr>
          <w:rFonts w:hint="eastAsia" w:ascii="宋体" w:hAnsi="宋体"/>
          <w:color w:val="000000"/>
          <w:sz w:val="36"/>
          <w:szCs w:val="36"/>
        </w:rPr>
      </w:pPr>
      <w:r>
        <w:rPr>
          <w:rFonts w:hint="eastAsia" w:ascii="宋体" w:hAnsi="宋体"/>
          <w:color w:val="000000"/>
          <w:sz w:val="36"/>
          <w:szCs w:val="36"/>
        </w:rPr>
        <w:t>地    址：</w:t>
      </w:r>
    </w:p>
    <w:p>
      <w:pPr>
        <w:wordWrap w:val="0"/>
        <w:spacing w:line="500" w:lineRule="exact"/>
        <w:ind w:right="-108" w:firstLine="720" w:firstLineChars="200"/>
        <w:rPr>
          <w:rFonts w:hint="eastAsia" w:ascii="宋体" w:hAnsi="宋体"/>
          <w:b/>
          <w:bCs/>
          <w:color w:val="000000"/>
          <w:sz w:val="36"/>
          <w:szCs w:val="36"/>
        </w:rPr>
      </w:pPr>
      <w:r>
        <w:rPr>
          <w:rFonts w:hint="eastAsia" w:ascii="宋体" w:hAnsi="宋体"/>
          <w:color w:val="000000"/>
          <w:sz w:val="36"/>
          <w:szCs w:val="36"/>
        </w:rPr>
        <w:t>时    间：</w:t>
      </w:r>
    </w:p>
    <w:p>
      <w:pPr>
        <w:keepNext w:val="0"/>
        <w:keepLines w:val="0"/>
        <w:pageBreakBefore/>
        <w:widowControl w:val="0"/>
        <w:kinsoku/>
        <w:wordWrap/>
        <w:overflowPunct/>
        <w:topLinePunct w:val="0"/>
        <w:autoSpaceDE/>
        <w:autoSpaceDN/>
        <w:bidi w:val="0"/>
        <w:adjustRightInd/>
        <w:snapToGrid w:val="0"/>
        <w:spacing w:before="50" w:after="50" w:line="360" w:lineRule="auto"/>
        <w:jc w:val="center"/>
        <w:textAlignment w:val="auto"/>
        <w:rPr>
          <w:rFonts w:hint="eastAsia" w:ascii="宋体" w:hAnsi="宋体"/>
          <w:b/>
          <w:bCs/>
          <w:color w:val="000000"/>
          <w:sz w:val="32"/>
          <w:szCs w:val="32"/>
        </w:rPr>
      </w:pPr>
      <w:r>
        <w:rPr>
          <w:rFonts w:hint="eastAsia" w:ascii="宋体" w:hAnsi="宋体"/>
          <w:b/>
          <w:bCs/>
          <w:color w:val="000000"/>
          <w:sz w:val="36"/>
          <w:szCs w:val="36"/>
        </w:rPr>
        <w:t>磋商响应文件目录</w:t>
      </w:r>
    </w:p>
    <w:p>
      <w:pPr>
        <w:keepNext w:val="0"/>
        <w:keepLines w:val="0"/>
        <w:pageBreakBefore w:val="0"/>
        <w:widowControl w:val="0"/>
        <w:kinsoku/>
        <w:wordWrap/>
        <w:overflowPunct/>
        <w:topLinePunct w:val="0"/>
        <w:autoSpaceDE/>
        <w:autoSpaceDN/>
        <w:bidi w:val="0"/>
        <w:adjustRightInd/>
        <w:snapToGrid w:val="0"/>
        <w:spacing w:before="50" w:after="50" w:line="320" w:lineRule="exact"/>
        <w:ind w:firstLine="316" w:firstLineChars="150"/>
        <w:textAlignment w:val="auto"/>
        <w:rPr>
          <w:rFonts w:hint="eastAsia" w:ascii="宋体" w:hAnsi="宋体" w:cs="宋体"/>
          <w:b/>
          <w:bCs/>
          <w:color w:val="000000"/>
          <w:sz w:val="21"/>
          <w:szCs w:val="21"/>
        </w:rPr>
      </w:pPr>
      <w:r>
        <w:rPr>
          <w:rFonts w:hint="eastAsia" w:ascii="宋体" w:hAnsi="宋体" w:cs="宋体"/>
          <w:b/>
          <w:bCs/>
          <w:color w:val="000000"/>
          <w:sz w:val="21"/>
          <w:szCs w:val="21"/>
        </w:rPr>
        <w:t>第一部分：资格证明部分</w:t>
      </w:r>
    </w:p>
    <w:p>
      <w:pPr>
        <w:keepNext w:val="0"/>
        <w:keepLines w:val="0"/>
        <w:pageBreakBefore w:val="0"/>
        <w:widowControl w:val="0"/>
        <w:numPr>
          <w:ilvl w:val="0"/>
          <w:numId w:val="9"/>
        </w:numPr>
        <w:kinsoku/>
        <w:wordWrap/>
        <w:overflowPunct/>
        <w:topLinePunct w:val="0"/>
        <w:autoSpaceDE/>
        <w:autoSpaceDN/>
        <w:bidi w:val="0"/>
        <w:adjustRightInd/>
        <w:snapToGrid w:val="0"/>
        <w:spacing w:line="320" w:lineRule="exact"/>
        <w:ind w:firstLine="411" w:firstLineChars="196"/>
        <w:textAlignment w:val="auto"/>
        <w:rPr>
          <w:rFonts w:hint="eastAsia" w:ascii="宋体" w:hAnsi="宋体" w:cs="宋体"/>
          <w:color w:val="000000"/>
          <w:sz w:val="21"/>
          <w:szCs w:val="21"/>
        </w:rPr>
      </w:pPr>
      <w:r>
        <w:rPr>
          <w:rFonts w:hint="eastAsia" w:ascii="宋体" w:hAnsi="宋体" w:cs="宋体"/>
          <w:color w:val="000000"/>
          <w:sz w:val="21"/>
          <w:szCs w:val="21"/>
        </w:rPr>
        <w:t>磋商声明书（附件</w:t>
      </w:r>
      <w:r>
        <w:rPr>
          <w:rFonts w:hint="eastAsia" w:ascii="宋体" w:hAnsi="宋体" w:cs="宋体"/>
          <w:color w:val="000000"/>
          <w:sz w:val="21"/>
          <w:szCs w:val="21"/>
          <w:lang w:val="en-US" w:eastAsia="zh-CN"/>
        </w:rPr>
        <w:t>3</w:t>
      </w:r>
      <w:r>
        <w:rPr>
          <w:rFonts w:hint="eastAsia" w:ascii="宋体" w:hAnsi="宋体" w:cs="宋体"/>
          <w:color w:val="000000"/>
          <w:sz w:val="21"/>
          <w:szCs w:val="21"/>
        </w:rPr>
        <w:t>）</w:t>
      </w:r>
    </w:p>
    <w:p>
      <w:pPr>
        <w:keepNext w:val="0"/>
        <w:keepLines w:val="0"/>
        <w:pageBreakBefore w:val="0"/>
        <w:widowControl w:val="0"/>
        <w:numPr>
          <w:ilvl w:val="0"/>
          <w:numId w:val="9"/>
        </w:numPr>
        <w:kinsoku/>
        <w:wordWrap/>
        <w:overflowPunct/>
        <w:topLinePunct w:val="0"/>
        <w:autoSpaceDE/>
        <w:autoSpaceDN/>
        <w:bidi w:val="0"/>
        <w:adjustRightInd/>
        <w:snapToGrid w:val="0"/>
        <w:spacing w:line="320" w:lineRule="exact"/>
        <w:ind w:firstLine="411" w:firstLineChars="196"/>
        <w:textAlignment w:val="auto"/>
        <w:rPr>
          <w:rFonts w:hint="eastAsia" w:ascii="宋体" w:hAnsi="宋体" w:cs="宋体"/>
          <w:bCs/>
          <w:color w:val="000000"/>
          <w:sz w:val="21"/>
          <w:szCs w:val="21"/>
        </w:rPr>
      </w:pPr>
      <w:r>
        <w:rPr>
          <w:rFonts w:hint="eastAsia" w:ascii="宋体" w:hAnsi="宋体" w:cs="宋体"/>
          <w:bCs/>
          <w:color w:val="000000"/>
          <w:sz w:val="21"/>
          <w:szCs w:val="21"/>
        </w:rPr>
        <w:t>授权委托书（附件</w:t>
      </w:r>
      <w:r>
        <w:rPr>
          <w:rFonts w:hint="eastAsia" w:ascii="宋体" w:hAnsi="宋体" w:cs="宋体"/>
          <w:bCs/>
          <w:color w:val="000000"/>
          <w:sz w:val="21"/>
          <w:szCs w:val="21"/>
          <w:lang w:val="en-US" w:eastAsia="zh-CN"/>
        </w:rPr>
        <w:t>4</w:t>
      </w:r>
      <w:r>
        <w:rPr>
          <w:rFonts w:hint="eastAsia" w:ascii="宋体" w:hAnsi="宋体" w:cs="宋体"/>
          <w:bCs/>
          <w:color w:val="000000"/>
          <w:sz w:val="21"/>
          <w:szCs w:val="21"/>
        </w:rPr>
        <w:t>）</w:t>
      </w:r>
    </w:p>
    <w:p>
      <w:pPr>
        <w:keepNext w:val="0"/>
        <w:keepLines w:val="0"/>
        <w:pageBreakBefore w:val="0"/>
        <w:widowControl w:val="0"/>
        <w:kinsoku/>
        <w:wordWrap/>
        <w:overflowPunct/>
        <w:topLinePunct w:val="0"/>
        <w:autoSpaceDE/>
        <w:autoSpaceDN/>
        <w:bidi w:val="0"/>
        <w:adjustRightInd/>
        <w:snapToGrid w:val="0"/>
        <w:spacing w:line="320" w:lineRule="exact"/>
        <w:ind w:firstLine="411" w:firstLineChars="196"/>
        <w:textAlignment w:val="auto"/>
        <w:rPr>
          <w:rFonts w:ascii="宋体" w:hAnsi="宋体"/>
          <w:color w:val="000000"/>
          <w:kern w:val="0"/>
          <w:sz w:val="21"/>
          <w:szCs w:val="21"/>
        </w:rPr>
      </w:pPr>
      <w:r>
        <w:rPr>
          <w:rFonts w:hint="eastAsia" w:ascii="宋体" w:hAnsi="宋体"/>
          <w:color w:val="000000"/>
          <w:sz w:val="21"/>
          <w:szCs w:val="21"/>
        </w:rPr>
        <w:t>3、</w:t>
      </w:r>
      <w:r>
        <w:rPr>
          <w:color w:val="000000"/>
          <w:sz w:val="21"/>
          <w:szCs w:val="21"/>
        </w:rPr>
        <w:t>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ascii="宋体" w:hAnsi="宋体"/>
          <w:color w:val="000000"/>
          <w:kern w:val="0"/>
          <w:sz w:val="21"/>
          <w:szCs w:val="21"/>
        </w:rPr>
      </w:pPr>
      <w:r>
        <w:rPr>
          <w:rFonts w:hint="eastAsia" w:ascii="宋体" w:hAnsi="宋体"/>
          <w:color w:val="000000"/>
          <w:kern w:val="0"/>
          <w:sz w:val="21"/>
          <w:szCs w:val="21"/>
        </w:rPr>
        <w:t>4、</w:t>
      </w:r>
      <w:r>
        <w:rPr>
          <w:color w:val="000000"/>
          <w:sz w:val="21"/>
          <w:szCs w:val="21"/>
        </w:rPr>
        <w:t>财务状况报告，依法缴纳税收和社会保障资金的相关材料</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5、</w:t>
      </w:r>
      <w:r>
        <w:rPr>
          <w:color w:val="000000"/>
          <w:sz w:val="21"/>
          <w:szCs w:val="21"/>
        </w:rPr>
        <w:t>具备履行合同所必需的设备和专业技术能力的证明材料</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cs="宋体"/>
          <w:b/>
          <w:color w:val="000000"/>
          <w:sz w:val="21"/>
          <w:szCs w:val="21"/>
        </w:rPr>
      </w:pPr>
      <w:r>
        <w:rPr>
          <w:rFonts w:hint="eastAsia" w:ascii="宋体" w:hAnsi="宋体" w:cs="宋体"/>
          <w:color w:val="000000"/>
          <w:sz w:val="21"/>
          <w:szCs w:val="21"/>
        </w:rPr>
        <w:t>6、本项目要求的特定资质证书</w:t>
      </w:r>
    </w:p>
    <w:p>
      <w:pPr>
        <w:keepNext w:val="0"/>
        <w:keepLines w:val="0"/>
        <w:pageBreakBefore w:val="0"/>
        <w:widowControl w:val="0"/>
        <w:kinsoku/>
        <w:wordWrap/>
        <w:overflowPunct/>
        <w:topLinePunct w:val="0"/>
        <w:autoSpaceDE/>
        <w:autoSpaceDN/>
        <w:bidi w:val="0"/>
        <w:adjustRightInd/>
        <w:snapToGrid w:val="0"/>
        <w:spacing w:line="320" w:lineRule="exact"/>
        <w:ind w:firstLine="316" w:firstLineChars="150"/>
        <w:textAlignment w:val="auto"/>
        <w:rPr>
          <w:rFonts w:hint="eastAsia" w:ascii="宋体" w:hAnsi="宋体" w:cs="宋体"/>
          <w:b/>
          <w:bCs/>
          <w:color w:val="000000"/>
          <w:sz w:val="21"/>
          <w:szCs w:val="21"/>
        </w:rPr>
      </w:pPr>
      <w:r>
        <w:rPr>
          <w:rFonts w:hint="eastAsia" w:ascii="宋体" w:hAnsi="宋体" w:cs="宋体"/>
          <w:b/>
          <w:bCs/>
          <w:color w:val="000000"/>
          <w:sz w:val="21"/>
          <w:szCs w:val="21"/>
          <w:lang w:val="zh-CN"/>
        </w:rPr>
        <w:t>第二部分：商务与技术</w:t>
      </w:r>
      <w:r>
        <w:rPr>
          <w:rFonts w:hint="eastAsia" w:ascii="宋体" w:hAnsi="宋体" w:cs="宋体"/>
          <w:b/>
          <w:bCs/>
          <w:color w:val="000000"/>
          <w:sz w:val="21"/>
          <w:szCs w:val="21"/>
        </w:rPr>
        <w:t>部分</w:t>
      </w:r>
    </w:p>
    <w:p>
      <w:pPr>
        <w:pStyle w:val="73"/>
        <w:rPr>
          <w:rFonts w:hint="default" w:eastAsia="宋体"/>
          <w:lang w:val="en-US" w:eastAsia="zh-CN"/>
        </w:rPr>
      </w:pPr>
      <w:r>
        <w:rPr>
          <w:rFonts w:hint="eastAsia" w:ascii="宋体" w:hAnsi="宋体" w:cs="宋体"/>
          <w:b/>
          <w:bCs/>
          <w:color w:val="000000"/>
          <w:sz w:val="21"/>
          <w:szCs w:val="21"/>
          <w:lang w:val="en-US" w:eastAsia="zh-CN"/>
        </w:rPr>
        <w:t xml:space="preserve"> </w:t>
      </w:r>
      <w:r>
        <w:rPr>
          <w:rFonts w:hint="eastAsia" w:ascii="宋体" w:hAnsi="宋体" w:cs="宋体"/>
          <w:b/>
          <w:bCs/>
          <w:color w:val="000000"/>
          <w:sz w:val="21"/>
          <w:szCs w:val="21"/>
          <w:lang w:val="en-US" w:eastAsia="zh-CN"/>
        </w:rPr>
        <w:t xml:space="preserve">   1、</w:t>
      </w:r>
      <w:r>
        <w:rPr>
          <w:rFonts w:hint="eastAsia"/>
          <w:color w:val="000000"/>
          <w:sz w:val="21"/>
          <w:szCs w:val="21"/>
        </w:rPr>
        <w:t>供应商自评表</w:t>
      </w:r>
      <w:r>
        <w:rPr>
          <w:rFonts w:hint="eastAsia"/>
          <w:color w:val="000000"/>
          <w:sz w:val="21"/>
          <w:szCs w:val="21"/>
          <w:lang w:eastAsia="zh-CN"/>
        </w:rPr>
        <w:t>（附件</w:t>
      </w:r>
      <w:r>
        <w:rPr>
          <w:rFonts w:hint="eastAsia"/>
          <w:color w:val="000000"/>
          <w:sz w:val="21"/>
          <w:szCs w:val="21"/>
          <w:lang w:val="en-US" w:eastAsia="zh-CN"/>
        </w:rPr>
        <w:t>2</w:t>
      </w:r>
      <w:r>
        <w:rPr>
          <w:rFonts w:hint="eastAsia"/>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color w:val="000000"/>
          <w:sz w:val="21"/>
          <w:szCs w:val="21"/>
        </w:rPr>
      </w:pPr>
      <w:r>
        <w:rPr>
          <w:rFonts w:hint="eastAsia"/>
          <w:color w:val="000000"/>
          <w:sz w:val="21"/>
          <w:szCs w:val="21"/>
          <w:lang w:val="en-US" w:eastAsia="zh-CN"/>
        </w:rPr>
        <w:t>2</w:t>
      </w:r>
      <w:r>
        <w:rPr>
          <w:rFonts w:hint="eastAsia"/>
          <w:color w:val="000000"/>
          <w:sz w:val="21"/>
          <w:szCs w:val="21"/>
        </w:rPr>
        <w:t>、供应商情况介绍（附件</w:t>
      </w:r>
      <w:r>
        <w:rPr>
          <w:rFonts w:hint="eastAsia"/>
          <w:color w:val="000000"/>
          <w:sz w:val="21"/>
          <w:szCs w:val="21"/>
          <w:lang w:val="en-US" w:eastAsia="zh-CN"/>
        </w:rPr>
        <w:t>5</w:t>
      </w:r>
      <w:r>
        <w:rPr>
          <w:rFonts w:hint="eastAsia"/>
          <w:color w:val="000000"/>
          <w:sz w:val="21"/>
          <w:szCs w:val="21"/>
        </w:rPr>
        <w:t>）</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color w:val="000000"/>
          <w:sz w:val="21"/>
          <w:szCs w:val="21"/>
        </w:rPr>
      </w:pPr>
      <w:r>
        <w:rPr>
          <w:rFonts w:hint="eastAsia"/>
          <w:color w:val="000000"/>
          <w:sz w:val="21"/>
          <w:szCs w:val="21"/>
          <w:lang w:val="en-US" w:eastAsia="zh-CN"/>
        </w:rPr>
        <w:t>3</w:t>
      </w:r>
      <w:r>
        <w:rPr>
          <w:rFonts w:hint="eastAsia"/>
          <w:color w:val="000000"/>
          <w:sz w:val="21"/>
          <w:szCs w:val="21"/>
        </w:rPr>
        <w:t>、项目组织实施方案(附件</w:t>
      </w:r>
      <w:r>
        <w:rPr>
          <w:rFonts w:hint="eastAsia"/>
          <w:color w:val="000000"/>
          <w:sz w:val="21"/>
          <w:szCs w:val="21"/>
          <w:lang w:val="en-US" w:eastAsia="zh-CN"/>
        </w:rPr>
        <w:t>6</w:t>
      </w:r>
      <w:r>
        <w:rPr>
          <w:rFonts w:hint="eastAsia"/>
          <w:color w:val="000000"/>
          <w:sz w:val="21"/>
          <w:szCs w:val="21"/>
        </w:rPr>
        <w:t>、附件</w:t>
      </w:r>
      <w:r>
        <w:rPr>
          <w:rFonts w:hint="eastAsia"/>
          <w:color w:val="000000"/>
          <w:sz w:val="21"/>
          <w:szCs w:val="21"/>
          <w:lang w:val="en-US" w:eastAsia="zh-CN"/>
        </w:rPr>
        <w:t>7</w:t>
      </w:r>
      <w:r>
        <w:rPr>
          <w:rFonts w:hint="eastAsia"/>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color w:val="000000"/>
          <w:sz w:val="21"/>
          <w:szCs w:val="21"/>
        </w:rPr>
      </w:pPr>
      <w:r>
        <w:rPr>
          <w:rFonts w:hint="eastAsia"/>
          <w:color w:val="000000"/>
          <w:sz w:val="21"/>
          <w:szCs w:val="21"/>
          <w:lang w:val="en-US" w:eastAsia="zh-CN"/>
        </w:rPr>
        <w:t>4</w:t>
      </w:r>
      <w:r>
        <w:rPr>
          <w:rFonts w:hint="eastAsia"/>
          <w:color w:val="000000"/>
          <w:sz w:val="21"/>
          <w:szCs w:val="21"/>
        </w:rPr>
        <w:t>、技术、商务偏离表（附件</w:t>
      </w:r>
      <w:r>
        <w:rPr>
          <w:rFonts w:hint="eastAsia"/>
          <w:color w:val="000000"/>
          <w:sz w:val="21"/>
          <w:szCs w:val="21"/>
          <w:lang w:val="en-US" w:eastAsia="zh-CN"/>
        </w:rPr>
        <w:t>8</w:t>
      </w:r>
      <w:r>
        <w:rPr>
          <w:rFonts w:hint="eastAsia"/>
          <w:color w:val="000000"/>
          <w:sz w:val="21"/>
          <w:szCs w:val="21"/>
        </w:rPr>
        <w:t>）；</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color w:val="000000"/>
          <w:sz w:val="21"/>
          <w:szCs w:val="21"/>
        </w:rPr>
      </w:pPr>
      <w:r>
        <w:rPr>
          <w:rFonts w:hint="eastAsia"/>
          <w:color w:val="000000"/>
          <w:sz w:val="21"/>
          <w:szCs w:val="21"/>
          <w:lang w:val="en-US" w:eastAsia="zh-CN"/>
        </w:rPr>
        <w:t>5</w:t>
      </w:r>
      <w:r>
        <w:rPr>
          <w:rFonts w:hint="eastAsia"/>
          <w:color w:val="000000"/>
          <w:sz w:val="21"/>
          <w:szCs w:val="21"/>
        </w:rPr>
        <w:t>、证书一览表（附件</w:t>
      </w:r>
      <w:r>
        <w:rPr>
          <w:rFonts w:hint="eastAsia"/>
          <w:color w:val="000000"/>
          <w:sz w:val="21"/>
          <w:szCs w:val="21"/>
          <w:lang w:val="en-US" w:eastAsia="zh-CN"/>
        </w:rPr>
        <w:t>9</w:t>
      </w:r>
      <w:r>
        <w:rPr>
          <w:rFonts w:hint="eastAsia"/>
          <w:color w:val="000000"/>
          <w:sz w:val="21"/>
          <w:szCs w:val="21"/>
        </w:rPr>
        <w:t>）</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color w:val="000000"/>
          <w:sz w:val="21"/>
          <w:szCs w:val="21"/>
        </w:rPr>
      </w:pPr>
      <w:r>
        <w:rPr>
          <w:rFonts w:hint="eastAsia"/>
          <w:color w:val="000000"/>
          <w:sz w:val="21"/>
          <w:szCs w:val="21"/>
          <w:lang w:val="en-US" w:eastAsia="zh-CN"/>
        </w:rPr>
        <w:t>6</w:t>
      </w:r>
      <w:r>
        <w:rPr>
          <w:rFonts w:hint="eastAsia"/>
          <w:color w:val="000000"/>
          <w:sz w:val="21"/>
          <w:szCs w:val="21"/>
        </w:rPr>
        <w:t>、类似项目实施情况一览表（附件</w:t>
      </w:r>
      <w:r>
        <w:rPr>
          <w:rFonts w:hint="eastAsia"/>
          <w:color w:val="000000"/>
          <w:sz w:val="21"/>
          <w:szCs w:val="21"/>
          <w:lang w:val="en-US" w:eastAsia="zh-CN"/>
        </w:rPr>
        <w:t>10</w:t>
      </w:r>
      <w:r>
        <w:rPr>
          <w:rFonts w:hint="eastAsia"/>
          <w:color w:val="000000"/>
          <w:sz w:val="21"/>
          <w:szCs w:val="21"/>
        </w:rPr>
        <w:t>）；</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7、</w:t>
      </w:r>
      <w:r>
        <w:rPr>
          <w:rFonts w:hint="eastAsia"/>
          <w:color w:val="000000"/>
          <w:szCs w:val="21"/>
          <w:lang w:eastAsia="zh-CN"/>
        </w:rPr>
        <w:t>企业</w:t>
      </w:r>
      <w:r>
        <w:rPr>
          <w:rFonts w:hint="eastAsia"/>
          <w:color w:val="000000"/>
          <w:szCs w:val="21"/>
        </w:rPr>
        <w:t>综合实力、类似业绩、</w:t>
      </w:r>
      <w:r>
        <w:rPr>
          <w:rFonts w:hint="eastAsia"/>
          <w:color w:val="000000"/>
          <w:szCs w:val="21"/>
          <w:lang w:eastAsia="zh-CN"/>
        </w:rPr>
        <w:t>投标人荣誉</w:t>
      </w:r>
      <w:r>
        <w:rPr>
          <w:rFonts w:hint="eastAsia"/>
          <w:color w:val="000000"/>
          <w:szCs w:val="21"/>
        </w:rPr>
        <w:t>、本地化服务、优惠服务承诺、对项目</w:t>
      </w:r>
      <w:r>
        <w:rPr>
          <w:rFonts w:hint="eastAsia"/>
          <w:color w:val="000000"/>
          <w:szCs w:val="21"/>
          <w:lang w:eastAsia="zh-CN"/>
        </w:rPr>
        <w:t>需求</w:t>
      </w:r>
      <w:r>
        <w:rPr>
          <w:rFonts w:hint="eastAsia"/>
          <w:color w:val="000000"/>
          <w:szCs w:val="21"/>
        </w:rPr>
        <w:t>理解</w:t>
      </w:r>
      <w:r>
        <w:rPr>
          <w:rFonts w:hint="eastAsia"/>
          <w:color w:val="000000"/>
          <w:szCs w:val="21"/>
          <w:lang w:eastAsia="zh-CN"/>
        </w:rPr>
        <w:t>与分析</w:t>
      </w:r>
      <w:r>
        <w:rPr>
          <w:rFonts w:hint="eastAsia"/>
          <w:color w:val="000000"/>
          <w:szCs w:val="21"/>
        </w:rPr>
        <w:t>、</w:t>
      </w:r>
      <w:r>
        <w:rPr>
          <w:rFonts w:hint="eastAsia"/>
          <w:color w:val="000000"/>
          <w:szCs w:val="21"/>
          <w:lang w:eastAsia="zh-CN"/>
        </w:rPr>
        <w:t>整体管理方案</w:t>
      </w:r>
      <w:r>
        <w:rPr>
          <w:rFonts w:hint="eastAsia"/>
          <w:color w:val="000000"/>
          <w:szCs w:val="21"/>
        </w:rPr>
        <w:t>、</w:t>
      </w:r>
      <w:r>
        <w:rPr>
          <w:rFonts w:hint="eastAsia"/>
          <w:color w:val="000000"/>
          <w:szCs w:val="21"/>
          <w:lang w:eastAsia="zh-CN"/>
        </w:rPr>
        <w:t>人员培训管理方案</w:t>
      </w:r>
      <w:r>
        <w:rPr>
          <w:rFonts w:hint="eastAsia"/>
          <w:color w:val="000000"/>
          <w:szCs w:val="21"/>
        </w:rPr>
        <w:t>、</w:t>
      </w:r>
      <w:r>
        <w:rPr>
          <w:rFonts w:hint="eastAsia"/>
          <w:color w:val="000000"/>
          <w:szCs w:val="21"/>
          <w:lang w:eastAsia="zh-CN"/>
        </w:rPr>
        <w:t>保安服务方案、保洁服务方案</w:t>
      </w:r>
      <w:r>
        <w:rPr>
          <w:rFonts w:hint="eastAsia"/>
          <w:color w:val="000000"/>
          <w:szCs w:val="21"/>
        </w:rPr>
        <w:t>、</w:t>
      </w:r>
      <w:r>
        <w:rPr>
          <w:rFonts w:hint="eastAsia"/>
          <w:color w:val="000000"/>
          <w:szCs w:val="21"/>
          <w:lang w:eastAsia="zh-CN"/>
        </w:rPr>
        <w:t>消防检查管理方案、应急预案</w:t>
      </w:r>
      <w:r>
        <w:rPr>
          <w:rFonts w:hint="eastAsia"/>
          <w:color w:val="000000"/>
          <w:szCs w:val="21"/>
        </w:rPr>
        <w:t>等详细情况（根据评分标准编制）</w:t>
      </w:r>
      <w:r>
        <w:rPr>
          <w:rFonts w:hint="eastAsia" w:ascii="Times New Roman" w:hAnsi="Times New Roman" w:cs="Times New Roman"/>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color w:val="000000"/>
          <w:sz w:val="21"/>
          <w:szCs w:val="21"/>
          <w:lang w:val="en-US" w:eastAsia="zh-CN"/>
        </w:rPr>
      </w:pPr>
      <w:r>
        <w:rPr>
          <w:rFonts w:hint="eastAsia"/>
          <w:color w:val="000000"/>
          <w:sz w:val="21"/>
          <w:szCs w:val="21"/>
          <w:lang w:val="en-US" w:eastAsia="zh-CN"/>
        </w:rPr>
        <w:t>8、</w:t>
      </w:r>
      <w:r>
        <w:rPr>
          <w:rFonts w:hint="eastAsia"/>
          <w:color w:val="000000"/>
          <w:sz w:val="21"/>
          <w:szCs w:val="21"/>
        </w:rPr>
        <w:t>投标人认为需要提供的其它文件和资料，包括可能影响投标人商务技术文件评分的各类证明材料</w:t>
      </w:r>
      <w:r>
        <w:rPr>
          <w:rFonts w:hint="eastAsia"/>
          <w:color w:val="000000"/>
          <w:sz w:val="21"/>
          <w:szCs w:val="21"/>
          <w:lang w:eastAsia="zh-CN"/>
        </w:rPr>
        <w:t>。</w:t>
      </w:r>
    </w:p>
    <w:p>
      <w:pPr>
        <w:keepNext w:val="0"/>
        <w:keepLines w:val="0"/>
        <w:pageBreakBefore w:val="0"/>
        <w:widowControl w:val="0"/>
        <w:kinsoku/>
        <w:wordWrap/>
        <w:overflowPunct/>
        <w:topLinePunct w:val="0"/>
        <w:autoSpaceDE/>
        <w:autoSpaceDN/>
        <w:bidi w:val="0"/>
        <w:adjustRightInd/>
        <w:spacing w:line="320" w:lineRule="exact"/>
        <w:ind w:right="-108" w:firstLine="316" w:firstLineChars="150"/>
        <w:textAlignment w:val="auto"/>
        <w:rPr>
          <w:rFonts w:hint="eastAsia" w:ascii="宋体" w:hAnsi="宋体" w:cs="宋体"/>
          <w:color w:val="000000"/>
          <w:sz w:val="21"/>
          <w:szCs w:val="21"/>
        </w:rPr>
      </w:pPr>
      <w:r>
        <w:rPr>
          <w:rFonts w:hint="eastAsia" w:ascii="宋体" w:hAnsi="宋体" w:cs="宋体"/>
          <w:b/>
          <w:bCs/>
          <w:color w:val="000000"/>
          <w:kern w:val="0"/>
          <w:sz w:val="21"/>
          <w:szCs w:val="21"/>
        </w:rPr>
        <w:t>第三部分 ：</w:t>
      </w:r>
      <w:r>
        <w:rPr>
          <w:rFonts w:hint="eastAsia" w:ascii="宋体" w:hAnsi="宋体" w:cs="宋体"/>
          <w:b/>
          <w:color w:val="000000"/>
          <w:sz w:val="21"/>
          <w:szCs w:val="21"/>
        </w:rPr>
        <w:t>报价</w:t>
      </w:r>
      <w:r>
        <w:rPr>
          <w:rFonts w:hint="eastAsia" w:ascii="宋体" w:hAnsi="宋体" w:cs="宋体"/>
          <w:b/>
          <w:bCs/>
          <w:color w:val="000000"/>
          <w:sz w:val="21"/>
          <w:szCs w:val="21"/>
        </w:rPr>
        <w:t>部分</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1、首次报价一览表（附件1</w:t>
      </w:r>
      <w:r>
        <w:rPr>
          <w:rFonts w:hint="eastAsia" w:ascii="宋体" w:hAnsi="宋体" w:cs="宋体"/>
          <w:color w:val="000000"/>
          <w:sz w:val="21"/>
          <w:szCs w:val="21"/>
          <w:lang w:val="en-US" w:eastAsia="zh-CN"/>
        </w:rPr>
        <w:t>1</w:t>
      </w:r>
      <w:r>
        <w:rPr>
          <w:rFonts w:hint="eastAsia" w:ascii="宋体" w:hAnsi="宋体" w:cs="宋体"/>
          <w:color w:val="000000"/>
          <w:sz w:val="21"/>
          <w:szCs w:val="21"/>
        </w:rPr>
        <w:t>）；</w:t>
      </w:r>
    </w:p>
    <w:p>
      <w:pPr>
        <w:pStyle w:val="17"/>
        <w:keepNext w:val="0"/>
        <w:keepLines w:val="0"/>
        <w:pageBreakBefore w:val="0"/>
        <w:widowControl w:val="0"/>
        <w:kinsoku/>
        <w:wordWrap/>
        <w:overflowPunct/>
        <w:topLinePunct w:val="0"/>
        <w:autoSpaceDE/>
        <w:autoSpaceDN/>
        <w:bidi w:val="0"/>
        <w:adjustRightInd/>
        <w:snapToGrid w:val="0"/>
        <w:spacing w:line="320" w:lineRule="exact"/>
        <w:ind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2、报价明细表（附件1</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w:t>
      </w:r>
    </w:p>
    <w:p>
      <w:pPr>
        <w:pStyle w:val="17"/>
        <w:keepNext w:val="0"/>
        <w:keepLines w:val="0"/>
        <w:pageBreakBefore w:val="0"/>
        <w:widowControl w:val="0"/>
        <w:kinsoku/>
        <w:wordWrap/>
        <w:overflowPunct/>
        <w:topLinePunct w:val="0"/>
        <w:autoSpaceDE/>
        <w:autoSpaceDN/>
        <w:bidi w:val="0"/>
        <w:adjustRightInd/>
        <w:snapToGrid w:val="0"/>
        <w:spacing w:line="320" w:lineRule="exact"/>
        <w:ind w:leftChars="0" w:firstLine="422" w:firstLineChars="200"/>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下列内容如有可提供：</w:t>
      </w:r>
    </w:p>
    <w:p>
      <w:pPr>
        <w:pStyle w:val="17"/>
        <w:keepNext w:val="0"/>
        <w:keepLines w:val="0"/>
        <w:pageBreakBefore w:val="0"/>
        <w:widowControl w:val="0"/>
        <w:kinsoku/>
        <w:wordWrap/>
        <w:overflowPunct/>
        <w:topLinePunct w:val="0"/>
        <w:autoSpaceDE/>
        <w:autoSpaceDN/>
        <w:bidi w:val="0"/>
        <w:adjustRightInd/>
        <w:snapToGrid w:val="0"/>
        <w:spacing w:line="320" w:lineRule="exact"/>
        <w:ind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3、针对报价投标人认为其他需要说明的；</w:t>
      </w:r>
    </w:p>
    <w:p>
      <w:pPr>
        <w:pStyle w:val="17"/>
        <w:keepNext w:val="0"/>
        <w:keepLines w:val="0"/>
        <w:pageBreakBefore w:val="0"/>
        <w:widowControl w:val="0"/>
        <w:kinsoku/>
        <w:wordWrap/>
        <w:overflowPunct/>
        <w:topLinePunct w:val="0"/>
        <w:autoSpaceDE/>
        <w:autoSpaceDN/>
        <w:bidi w:val="0"/>
        <w:adjustRightInd/>
        <w:snapToGrid w:val="0"/>
        <w:spacing w:line="320" w:lineRule="exact"/>
        <w:ind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4、小微企业声明函以及</w:t>
      </w:r>
      <w:r>
        <w:rPr>
          <w:rFonts w:hint="eastAsia" w:ascii="宋体" w:hAnsi="宋体" w:eastAsia="宋体" w:cs="宋体"/>
          <w:color w:val="000000"/>
          <w:sz w:val="21"/>
          <w:szCs w:val="21"/>
          <w:lang w:val="zh-CN"/>
        </w:rPr>
        <w:t>国家企业信用信息公示系统——小微企业名录”页面查询结果（</w:t>
      </w:r>
      <w:r>
        <w:rPr>
          <w:rFonts w:hint="eastAsia" w:ascii="宋体" w:hAnsi="宋体" w:eastAsia="宋体" w:cs="宋体"/>
          <w:color w:val="000000"/>
          <w:sz w:val="21"/>
          <w:szCs w:val="21"/>
        </w:rPr>
        <w:t>截图上加盖单位公章</w:t>
      </w:r>
      <w:r>
        <w:rPr>
          <w:rFonts w:hint="eastAsia" w:ascii="宋体" w:hAnsi="宋体" w:eastAsia="宋体" w:cs="宋体"/>
          <w:color w:val="000000"/>
          <w:sz w:val="21"/>
          <w:szCs w:val="21"/>
          <w:lang w:val="zh-CN"/>
        </w:rPr>
        <w:t>）</w:t>
      </w:r>
      <w:r>
        <w:rPr>
          <w:rFonts w:hint="eastAsia" w:ascii="宋体" w:hAnsi="宋体" w:eastAsia="宋体" w:cs="宋体"/>
          <w:color w:val="000000"/>
          <w:sz w:val="21"/>
          <w:szCs w:val="21"/>
        </w:rPr>
        <w:t>；</w:t>
      </w:r>
    </w:p>
    <w:p>
      <w:pPr>
        <w:pStyle w:val="17"/>
        <w:keepNext w:val="0"/>
        <w:keepLines w:val="0"/>
        <w:pageBreakBefore w:val="0"/>
        <w:widowControl w:val="0"/>
        <w:kinsoku/>
        <w:wordWrap/>
        <w:overflowPunct/>
        <w:topLinePunct w:val="0"/>
        <w:autoSpaceDE/>
        <w:autoSpaceDN/>
        <w:bidi w:val="0"/>
        <w:adjustRightInd/>
        <w:snapToGrid w:val="0"/>
        <w:spacing w:line="320" w:lineRule="exact"/>
        <w:ind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5、残疾人福利性单位声明函；</w:t>
      </w:r>
    </w:p>
    <w:p>
      <w:pPr>
        <w:pStyle w:val="17"/>
        <w:keepNext w:val="0"/>
        <w:keepLines w:val="0"/>
        <w:pageBreakBefore w:val="0"/>
        <w:widowControl w:val="0"/>
        <w:kinsoku/>
        <w:wordWrap/>
        <w:overflowPunct/>
        <w:topLinePunct w:val="0"/>
        <w:autoSpaceDE/>
        <w:autoSpaceDN/>
        <w:bidi w:val="0"/>
        <w:adjustRightInd/>
        <w:snapToGrid w:val="0"/>
        <w:spacing w:line="320" w:lineRule="exact"/>
        <w:ind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6、省级以上监狱管理局、戒毒管理局（含新疆生产建设兵团）开具的属于监狱企业的证明文件。</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pacing w:line="320" w:lineRule="exact"/>
        <w:ind w:left="216" w:leftChars="103" w:right="-108" w:firstLine="152" w:firstLineChars="72"/>
        <w:textAlignment w:val="auto"/>
        <w:rPr>
          <w:rFonts w:hint="eastAsia" w:ascii="宋体" w:hAnsi="宋体" w:cs="宋体"/>
          <w:color w:val="000000"/>
          <w:sz w:val="21"/>
          <w:szCs w:val="21"/>
        </w:rPr>
      </w:pPr>
      <w:r>
        <w:rPr>
          <w:rFonts w:hint="eastAsia" w:ascii="宋体" w:hAnsi="宋体" w:cs="宋体"/>
          <w:b/>
          <w:bCs/>
          <w:color w:val="000000"/>
          <w:kern w:val="0"/>
          <w:sz w:val="21"/>
          <w:szCs w:val="21"/>
        </w:rPr>
        <w:t>第四部分 ：</w:t>
      </w:r>
      <w:r>
        <w:rPr>
          <w:rFonts w:hint="eastAsia" w:ascii="宋体" w:hAnsi="宋体" w:cs="宋体"/>
          <w:b/>
          <w:color w:val="000000"/>
          <w:sz w:val="21"/>
          <w:szCs w:val="21"/>
        </w:rPr>
        <w:t>其他</w:t>
      </w:r>
      <w:r>
        <w:rPr>
          <w:rFonts w:hint="eastAsia" w:ascii="宋体" w:hAnsi="宋体" w:cs="宋体"/>
          <w:b/>
          <w:bCs/>
          <w:color w:val="000000"/>
          <w:sz w:val="21"/>
          <w:szCs w:val="21"/>
        </w:rPr>
        <w:t>部分</w:t>
      </w:r>
    </w:p>
    <w:p>
      <w:pPr>
        <w:pStyle w:val="50"/>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both"/>
        <w:textAlignment w:val="auto"/>
        <w:rPr>
          <w:rFonts w:hint="eastAsia" w:ascii="宋体" w:hAnsi="宋体" w:cs="宋体"/>
          <w:color w:val="000000"/>
          <w:sz w:val="21"/>
          <w:szCs w:val="21"/>
        </w:rPr>
      </w:pPr>
      <w:r>
        <w:rPr>
          <w:rFonts w:hint="eastAsia" w:ascii="宋体" w:hAnsi="宋体" w:eastAsia="宋体" w:cs="宋体"/>
          <w:color w:val="000000"/>
          <w:kern w:val="2"/>
          <w:sz w:val="21"/>
          <w:szCs w:val="21"/>
          <w:lang w:val="en-US" w:eastAsia="zh-CN" w:bidi="ar-SA"/>
        </w:rPr>
        <w:t>1、政府采购活动现场确认声明书</w:t>
      </w:r>
      <w:r>
        <w:rPr>
          <w:rFonts w:hint="eastAsia" w:hAnsi="宋体" w:cs="宋体"/>
          <w:color w:val="000000"/>
          <w:kern w:val="2"/>
          <w:sz w:val="21"/>
          <w:szCs w:val="21"/>
          <w:lang w:val="en-US" w:eastAsia="zh-CN" w:bidi="ar-SA"/>
        </w:rPr>
        <w:t>（附件14）</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sz w:val="21"/>
          <w:szCs w:val="21"/>
          <w:lang w:val="en-US" w:eastAsia="zh-CN"/>
        </w:rPr>
        <w:t>2、</w:t>
      </w:r>
      <w:r>
        <w:rPr>
          <w:rFonts w:hint="eastAsia" w:ascii="宋体" w:hAnsi="宋体" w:cs="宋体"/>
          <w:color w:val="000000"/>
          <w:sz w:val="21"/>
          <w:szCs w:val="21"/>
        </w:rPr>
        <w:t>针对磋商，响应供应商认为其他需要说明的；</w:t>
      </w:r>
    </w:p>
    <w:p>
      <w:pPr>
        <w:keepNext w:val="0"/>
        <w:keepLines w:val="0"/>
        <w:pageBreakBefore w:val="0"/>
        <w:widowControl w:val="0"/>
        <w:kinsoku/>
        <w:wordWrap/>
        <w:overflowPunct/>
        <w:topLinePunct w:val="0"/>
        <w:autoSpaceDE/>
        <w:autoSpaceDN/>
        <w:bidi w:val="0"/>
        <w:adjustRightInd/>
        <w:snapToGrid w:val="0"/>
        <w:spacing w:line="320" w:lineRule="exact"/>
        <w:ind w:left="791" w:leftChars="223" w:hanging="323" w:hangingChars="154"/>
        <w:textAlignment w:val="auto"/>
        <w:rPr>
          <w:rFonts w:hint="eastAsia" w:ascii="宋体" w:hAnsi="宋体" w:cs="宋体"/>
          <w:color w:val="000000"/>
          <w:kern w:val="0"/>
          <w:sz w:val="21"/>
          <w:szCs w:val="21"/>
        </w:rPr>
      </w:pPr>
      <w:r>
        <w:rPr>
          <w:rFonts w:hint="eastAsia" w:ascii="宋体" w:hAnsi="宋体" w:cs="宋体"/>
          <w:color w:val="000000"/>
          <w:kern w:val="0"/>
          <w:sz w:val="21"/>
          <w:szCs w:val="21"/>
        </w:rPr>
        <w:t>（以上内容具体描述详见“第二章 供应商须知”中“二、磋商响应文件”的组成说明）</w:t>
      </w:r>
    </w:p>
    <w:p>
      <w:pPr>
        <w:pStyle w:val="28"/>
        <w:ind w:firstLine="210"/>
        <w:rPr>
          <w:color w:val="000000"/>
        </w:rPr>
      </w:pPr>
    </w:p>
    <w:p>
      <w:pPr>
        <w:spacing w:line="360" w:lineRule="exact"/>
        <w:jc w:val="center"/>
        <w:rPr>
          <w:rFonts w:hint="eastAsia" w:ascii="微软雅黑" w:hAnsi="微软雅黑" w:eastAsia="微软雅黑" w:cs="微软雅黑"/>
          <w:b/>
          <w:color w:val="auto"/>
          <w:sz w:val="32"/>
          <w:szCs w:val="32"/>
        </w:rPr>
      </w:pPr>
    </w:p>
    <w:p>
      <w:pPr>
        <w:keepNext w:val="0"/>
        <w:keepLines w:val="0"/>
        <w:pageBreakBefore/>
        <w:widowControl w:val="0"/>
        <w:numPr>
          <w:ilvl w:val="0"/>
          <w:numId w:val="0"/>
        </w:numPr>
        <w:kinsoku/>
        <w:wordWrap/>
        <w:overflowPunct/>
        <w:topLinePunct w:val="0"/>
        <w:autoSpaceDE/>
        <w:autoSpaceDN/>
        <w:bidi w:val="0"/>
        <w:adjustRightInd/>
        <w:snapToGrid w:val="0"/>
        <w:spacing w:line="320" w:lineRule="exact"/>
        <w:textAlignment w:val="auto"/>
        <w:rPr>
          <w:rFonts w:hint="default" w:ascii="宋体" w:hAnsi="宋体" w:cs="宋体"/>
          <w:color w:val="000000"/>
          <w:sz w:val="21"/>
          <w:szCs w:val="21"/>
          <w:lang w:val="en-US" w:eastAsia="zh-CN"/>
        </w:rPr>
      </w:pPr>
      <w:r>
        <w:rPr>
          <w:rFonts w:hint="eastAsia" w:ascii="宋体" w:hAnsi="宋体" w:cs="宋体"/>
          <w:color w:val="000000"/>
          <w:sz w:val="21"/>
          <w:szCs w:val="21"/>
          <w:lang w:eastAsia="zh-CN"/>
        </w:rPr>
        <w:t>附件</w:t>
      </w:r>
      <w:r>
        <w:rPr>
          <w:rFonts w:hint="eastAsia" w:ascii="宋体" w:hAnsi="宋体" w:cs="宋体"/>
          <w:color w:val="000000"/>
          <w:sz w:val="21"/>
          <w:szCs w:val="21"/>
          <w:lang w:val="en-US" w:eastAsia="zh-CN"/>
        </w:rPr>
        <w:t>2</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微软雅黑" w:hAnsi="微软雅黑" w:eastAsia="微软雅黑" w:cs="微软雅黑"/>
          <w:b/>
          <w:color w:val="auto"/>
          <w:sz w:val="24"/>
          <w:szCs w:val="24"/>
        </w:rPr>
      </w:pPr>
      <w:r>
        <w:rPr>
          <w:rFonts w:hint="eastAsia" w:ascii="微软雅黑" w:hAnsi="微软雅黑" w:eastAsia="微软雅黑" w:cs="微软雅黑"/>
          <w:b/>
          <w:color w:val="auto"/>
          <w:sz w:val="28"/>
          <w:szCs w:val="28"/>
        </w:rPr>
        <w:t>供应商自评表</w:t>
      </w:r>
    </w:p>
    <w:tbl>
      <w:tblPr>
        <w:tblStyle w:val="30"/>
        <w:tblpPr w:leftFromText="180" w:rightFromText="180" w:vertAnchor="text" w:horzAnchor="page" w:tblpX="1044" w:tblpY="338"/>
        <w:tblOverlap w:val="never"/>
        <w:tblW w:w="9819" w:type="dxa"/>
        <w:tblInd w:w="0" w:type="dxa"/>
        <w:tblLayout w:type="fixed"/>
        <w:tblCellMar>
          <w:top w:w="0" w:type="dxa"/>
          <w:left w:w="30" w:type="dxa"/>
          <w:bottom w:w="0" w:type="dxa"/>
          <w:right w:w="30" w:type="dxa"/>
        </w:tblCellMar>
      </w:tblPr>
      <w:tblGrid>
        <w:gridCol w:w="640"/>
        <w:gridCol w:w="1603"/>
        <w:gridCol w:w="5903"/>
        <w:gridCol w:w="692"/>
        <w:gridCol w:w="981"/>
      </w:tblGrid>
      <w:tr>
        <w:tblPrEx>
          <w:tblCellMar>
            <w:top w:w="0" w:type="dxa"/>
            <w:left w:w="30" w:type="dxa"/>
            <w:bottom w:w="0" w:type="dxa"/>
            <w:right w:w="30" w:type="dxa"/>
          </w:tblCellMar>
        </w:tblPrEx>
        <w:trPr>
          <w:trHeight w:val="300" w:hRule="atLeast"/>
        </w:trPr>
        <w:tc>
          <w:tcPr>
            <w:tcW w:w="64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color w:val="auto"/>
                <w:kern w:val="0"/>
                <w:sz w:val="24"/>
              </w:rPr>
            </w:pPr>
            <w:r>
              <w:rPr>
                <w:rFonts w:hint="eastAsia" w:ascii="宋体" w:hAnsi="宋体" w:cs="宋体"/>
                <w:color w:val="auto"/>
                <w:kern w:val="0"/>
                <w:sz w:val="24"/>
              </w:rPr>
              <w:t>序号</w:t>
            </w:r>
          </w:p>
        </w:tc>
        <w:tc>
          <w:tcPr>
            <w:tcW w:w="1603"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color w:val="auto"/>
                <w:kern w:val="0"/>
                <w:sz w:val="24"/>
              </w:rPr>
            </w:pPr>
            <w:r>
              <w:rPr>
                <w:rFonts w:hint="eastAsia" w:ascii="宋体" w:hAnsi="宋体" w:cs="宋体"/>
                <w:color w:val="auto"/>
                <w:kern w:val="0"/>
                <w:sz w:val="24"/>
              </w:rPr>
              <w:t>评分项目</w:t>
            </w:r>
          </w:p>
        </w:tc>
        <w:tc>
          <w:tcPr>
            <w:tcW w:w="59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color w:val="auto"/>
                <w:kern w:val="0"/>
                <w:sz w:val="24"/>
              </w:rPr>
            </w:pPr>
            <w:r>
              <w:rPr>
                <w:rFonts w:hint="eastAsia" w:ascii="宋体" w:hAnsi="宋体" w:cs="宋体"/>
                <w:color w:val="auto"/>
                <w:kern w:val="0"/>
                <w:sz w:val="24"/>
              </w:rPr>
              <w:t>评      分      细       则</w:t>
            </w:r>
          </w:p>
        </w:tc>
        <w:tc>
          <w:tcPr>
            <w:tcW w:w="6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color w:val="auto"/>
                <w:kern w:val="0"/>
                <w:sz w:val="24"/>
              </w:rPr>
            </w:pPr>
            <w:r>
              <w:rPr>
                <w:rFonts w:hint="eastAsia" w:ascii="微软雅黑" w:hAnsi="微软雅黑" w:eastAsia="微软雅黑" w:cs="微软雅黑"/>
                <w:color w:val="auto"/>
                <w:kern w:val="0"/>
                <w:sz w:val="22"/>
                <w:szCs w:val="22"/>
              </w:rPr>
              <w:t>自评分值</w:t>
            </w:r>
          </w:p>
        </w:tc>
        <w:tc>
          <w:tcPr>
            <w:tcW w:w="9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color w:val="auto"/>
                <w:kern w:val="0"/>
                <w:sz w:val="24"/>
              </w:rPr>
            </w:pPr>
            <w:r>
              <w:rPr>
                <w:rFonts w:hint="eastAsia" w:ascii="宋体" w:hAnsi="宋体" w:cs="宋体"/>
                <w:color w:val="auto"/>
                <w:kern w:val="0"/>
                <w:sz w:val="24"/>
              </w:rPr>
              <w:t>页码</w:t>
            </w:r>
          </w:p>
        </w:tc>
      </w:tr>
      <w:tr>
        <w:tblPrEx>
          <w:tblCellMar>
            <w:top w:w="0" w:type="dxa"/>
            <w:left w:w="30" w:type="dxa"/>
            <w:bottom w:w="0" w:type="dxa"/>
            <w:right w:w="30" w:type="dxa"/>
          </w:tblCellMar>
        </w:tblPrEx>
        <w:trPr>
          <w:trHeight w:val="90" w:hRule="atLeast"/>
        </w:trPr>
        <w:tc>
          <w:tcPr>
            <w:tcW w:w="640" w:type="dxa"/>
            <w:tcBorders>
              <w:top w:val="single" w:color="auto" w:sz="6" w:space="0"/>
              <w:left w:val="single" w:color="auto" w:sz="4" w:space="0"/>
              <w:bottom w:val="single" w:color="auto" w:sz="6" w:space="0"/>
              <w:right w:val="single" w:color="auto" w:sz="6" w:space="0"/>
            </w:tcBorders>
            <w:noWrap w:val="0"/>
            <w:vAlign w:val="center"/>
          </w:tcPr>
          <w:p>
            <w:pPr>
              <w:spacing w:line="360" w:lineRule="exact"/>
              <w:jc w:val="center"/>
              <w:rPr>
                <w:rFonts w:hint="eastAsia" w:ascii="微软雅黑" w:hAnsi="微软雅黑" w:eastAsia="微软雅黑" w:cs="微软雅黑"/>
                <w:color w:val="auto"/>
                <w:kern w:val="2"/>
                <w:sz w:val="21"/>
                <w:szCs w:val="24"/>
                <w:lang w:val="zh-CN" w:eastAsia="zh-CN" w:bidi="ar-SA"/>
              </w:rPr>
            </w:pPr>
            <w:r>
              <w:rPr>
                <w:rFonts w:hint="eastAsia" w:ascii="微软雅黑" w:hAnsi="微软雅黑" w:eastAsia="微软雅黑" w:cs="微软雅黑"/>
                <w:color w:val="auto"/>
                <w:lang w:val="zh-CN"/>
              </w:rPr>
              <w:t>1</w:t>
            </w:r>
          </w:p>
        </w:tc>
        <w:tc>
          <w:tcPr>
            <w:tcW w:w="1603"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eastAsia="宋体" w:cs="宋体"/>
                <w:b/>
                <w:bCs/>
                <w:color w:val="auto"/>
                <w:spacing w:val="-20"/>
                <w:kern w:val="2"/>
                <w:sz w:val="21"/>
                <w:szCs w:val="21"/>
                <w:lang w:val="zh-CN" w:eastAsia="zh-CN" w:bidi="ar-SA"/>
              </w:rPr>
            </w:pPr>
            <w:r>
              <w:rPr>
                <w:rFonts w:hint="eastAsia" w:ascii="宋体" w:hAnsi="宋体" w:eastAsia="宋体" w:cs="宋体"/>
                <w:kern w:val="0"/>
                <w:sz w:val="21"/>
                <w:szCs w:val="21"/>
                <w:lang w:val="en-US" w:eastAsia="zh-CN" w:bidi="ar-SA"/>
              </w:rPr>
              <w:t>项目需求理解与分析（4分）</w:t>
            </w:r>
          </w:p>
        </w:tc>
        <w:tc>
          <w:tcPr>
            <w:tcW w:w="590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left"/>
              <w:textAlignment w:val="auto"/>
              <w:rPr>
                <w:rFonts w:hint="eastAsia" w:ascii="宋体" w:hAnsi="宋体" w:eastAsia="宋体" w:cs="宋体"/>
                <w:b/>
                <w:bCs/>
                <w:color w:val="auto"/>
                <w:kern w:val="2"/>
                <w:sz w:val="21"/>
                <w:szCs w:val="21"/>
                <w:lang w:val="zh-CN" w:eastAsia="zh-CN" w:bidi="ar-SA"/>
              </w:rPr>
            </w:pPr>
            <w:r>
              <w:rPr>
                <w:rFonts w:hint="eastAsia" w:ascii="宋体" w:hAnsi="宋体" w:eastAsia="宋体" w:cs="宋体"/>
                <w:kern w:val="0"/>
                <w:sz w:val="21"/>
                <w:szCs w:val="21"/>
                <w:lang w:val="en-US" w:eastAsia="zh-CN" w:bidi="ar-SA"/>
              </w:rPr>
              <w:t>根据投标人对项目现状及需求的理解情况，进行综合打分（0-4分）</w:t>
            </w:r>
          </w:p>
        </w:tc>
        <w:tc>
          <w:tcPr>
            <w:tcW w:w="6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微软雅黑" w:hAnsi="微软雅黑" w:eastAsia="微软雅黑" w:cs="微软雅黑"/>
                <w:color w:val="auto"/>
                <w:kern w:val="0"/>
                <w:sz w:val="22"/>
                <w:szCs w:val="22"/>
              </w:rPr>
            </w:pPr>
          </w:p>
        </w:tc>
        <w:tc>
          <w:tcPr>
            <w:tcW w:w="9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color w:val="auto"/>
                <w:kern w:val="0"/>
                <w:sz w:val="24"/>
              </w:rPr>
            </w:pPr>
          </w:p>
        </w:tc>
      </w:tr>
      <w:tr>
        <w:tblPrEx>
          <w:tblCellMar>
            <w:top w:w="0" w:type="dxa"/>
            <w:left w:w="30" w:type="dxa"/>
            <w:bottom w:w="0" w:type="dxa"/>
            <w:right w:w="30" w:type="dxa"/>
          </w:tblCellMar>
        </w:tblPrEx>
        <w:trPr>
          <w:trHeight w:val="300" w:hRule="atLeast"/>
        </w:trPr>
        <w:tc>
          <w:tcPr>
            <w:tcW w:w="640" w:type="dxa"/>
            <w:vMerge w:val="restart"/>
            <w:tcBorders>
              <w:top w:val="single" w:color="auto" w:sz="6" w:space="0"/>
              <w:left w:val="single" w:color="auto" w:sz="4" w:space="0"/>
              <w:right w:val="single" w:color="auto" w:sz="6" w:space="0"/>
            </w:tcBorders>
            <w:noWrap w:val="0"/>
            <w:vAlign w:val="center"/>
          </w:tcPr>
          <w:p>
            <w:pPr>
              <w:spacing w:line="360" w:lineRule="exact"/>
              <w:jc w:val="center"/>
              <w:rPr>
                <w:rFonts w:hint="eastAsia" w:ascii="微软雅黑" w:hAnsi="微软雅黑" w:eastAsia="微软雅黑" w:cs="微软雅黑"/>
                <w:color w:val="auto"/>
                <w:kern w:val="2"/>
                <w:sz w:val="21"/>
                <w:szCs w:val="24"/>
                <w:lang w:val="zh-CN" w:eastAsia="zh-CN" w:bidi="ar-SA"/>
              </w:rPr>
            </w:pPr>
            <w:r>
              <w:rPr>
                <w:rFonts w:hint="eastAsia" w:ascii="微软雅黑" w:hAnsi="微软雅黑" w:eastAsia="微软雅黑" w:cs="微软雅黑"/>
                <w:color w:val="auto"/>
                <w:lang w:val="en-US" w:eastAsia="zh-CN"/>
              </w:rPr>
              <w:t>2</w:t>
            </w:r>
          </w:p>
        </w:tc>
        <w:tc>
          <w:tcPr>
            <w:tcW w:w="1603" w:type="dxa"/>
            <w:vMerge w:val="restart"/>
            <w:tcBorders>
              <w:top w:val="single" w:color="auto" w:sz="6" w:space="0"/>
              <w:left w:val="single" w:color="auto" w:sz="4" w:space="0"/>
              <w:right w:val="single" w:color="auto" w:sz="6" w:space="0"/>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整体管理方案</w:t>
            </w:r>
          </w:p>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12分</w:t>
            </w:r>
            <w:r>
              <w:rPr>
                <w:rFonts w:hint="eastAsia" w:ascii="宋体" w:hAnsi="宋体" w:eastAsia="宋体" w:cs="宋体"/>
                <w:sz w:val="21"/>
                <w:szCs w:val="21"/>
                <w:lang w:eastAsia="zh-CN"/>
              </w:rPr>
              <w:t>）</w:t>
            </w:r>
          </w:p>
          <w:p>
            <w:pPr>
              <w:spacing w:line="300" w:lineRule="exact"/>
              <w:jc w:val="center"/>
              <w:rPr>
                <w:rFonts w:hint="eastAsia" w:ascii="微软雅黑" w:hAnsi="微软雅黑" w:eastAsia="微软雅黑" w:cs="微软雅黑"/>
                <w:color w:val="auto"/>
                <w:kern w:val="2"/>
                <w:sz w:val="21"/>
                <w:szCs w:val="24"/>
                <w:lang w:val="zh-CN" w:eastAsia="zh-CN" w:bidi="ar-SA"/>
              </w:rPr>
            </w:pPr>
          </w:p>
        </w:tc>
        <w:tc>
          <w:tcPr>
            <w:tcW w:w="590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left"/>
              <w:textAlignment w:val="auto"/>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en-US" w:eastAsia="zh-CN" w:bidi="ar-SA"/>
              </w:rPr>
              <w:t>根据投标人对本项目管理方案整体构想的创新性、充分性和符合性等进行综合打分（0-</w:t>
            </w:r>
            <w:r>
              <w:rPr>
                <w:rFonts w:hint="eastAsia" w:ascii="宋体" w:hAnsi="宋体" w:cs="宋体"/>
                <w:kern w:val="0"/>
                <w:sz w:val="21"/>
                <w:szCs w:val="21"/>
                <w:lang w:val="en-US" w:eastAsia="zh-CN" w:bidi="ar-SA"/>
              </w:rPr>
              <w:t>4</w:t>
            </w:r>
            <w:r>
              <w:rPr>
                <w:rFonts w:hint="eastAsia" w:ascii="宋体" w:hAnsi="宋体" w:eastAsia="宋体" w:cs="宋体"/>
                <w:kern w:val="0"/>
                <w:sz w:val="21"/>
                <w:szCs w:val="21"/>
                <w:lang w:val="en-US" w:eastAsia="zh-CN" w:bidi="ar-SA"/>
              </w:rPr>
              <w:t>分）</w:t>
            </w:r>
          </w:p>
        </w:tc>
        <w:tc>
          <w:tcPr>
            <w:tcW w:w="6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微软雅黑" w:hAnsi="微软雅黑" w:eastAsia="微软雅黑" w:cs="微软雅黑"/>
                <w:color w:val="auto"/>
                <w:kern w:val="0"/>
                <w:sz w:val="22"/>
                <w:szCs w:val="22"/>
              </w:rPr>
            </w:pPr>
          </w:p>
        </w:tc>
        <w:tc>
          <w:tcPr>
            <w:tcW w:w="9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color w:val="auto"/>
                <w:kern w:val="0"/>
                <w:sz w:val="24"/>
              </w:rPr>
            </w:pPr>
          </w:p>
        </w:tc>
      </w:tr>
      <w:tr>
        <w:tblPrEx>
          <w:tblCellMar>
            <w:top w:w="0" w:type="dxa"/>
            <w:left w:w="30" w:type="dxa"/>
            <w:bottom w:w="0" w:type="dxa"/>
            <w:right w:w="30" w:type="dxa"/>
          </w:tblCellMar>
        </w:tblPrEx>
        <w:trPr>
          <w:trHeight w:val="300" w:hRule="atLeast"/>
        </w:trPr>
        <w:tc>
          <w:tcPr>
            <w:tcW w:w="640" w:type="dxa"/>
            <w:vMerge w:val="continue"/>
            <w:tcBorders>
              <w:left w:val="single" w:color="auto" w:sz="4" w:space="0"/>
              <w:right w:val="single" w:color="auto" w:sz="6" w:space="0"/>
            </w:tcBorders>
            <w:noWrap w:val="0"/>
            <w:vAlign w:val="center"/>
          </w:tcPr>
          <w:p>
            <w:pPr>
              <w:spacing w:line="360" w:lineRule="exact"/>
              <w:jc w:val="center"/>
              <w:rPr>
                <w:rFonts w:hint="eastAsia" w:ascii="微软雅黑" w:hAnsi="微软雅黑" w:eastAsia="微软雅黑" w:cs="微软雅黑"/>
                <w:color w:val="auto"/>
                <w:kern w:val="2"/>
                <w:sz w:val="21"/>
                <w:szCs w:val="24"/>
                <w:lang w:val="zh-CN" w:eastAsia="zh-CN" w:bidi="ar-SA"/>
              </w:rPr>
            </w:pPr>
          </w:p>
        </w:tc>
        <w:tc>
          <w:tcPr>
            <w:tcW w:w="1603" w:type="dxa"/>
            <w:vMerge w:val="continue"/>
            <w:tcBorders>
              <w:left w:val="single" w:color="auto" w:sz="4" w:space="0"/>
              <w:right w:val="single" w:color="auto" w:sz="6" w:space="0"/>
            </w:tcBorders>
            <w:noWrap w:val="0"/>
            <w:vAlign w:val="center"/>
          </w:tcPr>
          <w:p>
            <w:pPr>
              <w:spacing w:line="360" w:lineRule="exact"/>
              <w:jc w:val="center"/>
              <w:rPr>
                <w:rFonts w:hint="eastAsia" w:ascii="微软雅黑" w:hAnsi="微软雅黑" w:eastAsia="微软雅黑" w:cs="微软雅黑"/>
                <w:color w:val="auto"/>
                <w:kern w:val="2"/>
                <w:sz w:val="21"/>
                <w:szCs w:val="24"/>
                <w:lang w:val="zh-CN" w:eastAsia="zh-CN" w:bidi="ar-SA"/>
              </w:rPr>
            </w:pPr>
          </w:p>
        </w:tc>
        <w:tc>
          <w:tcPr>
            <w:tcW w:w="590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left"/>
              <w:textAlignment w:val="auto"/>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en-US" w:eastAsia="zh-CN" w:bidi="ar-SA"/>
              </w:rPr>
              <w:t>根据投标人服务目标是否明确，设置是否合理，方案策划思路是否具有针对性、独特性等进行综合打分（0-</w:t>
            </w:r>
            <w:r>
              <w:rPr>
                <w:rFonts w:hint="eastAsia" w:ascii="宋体" w:hAnsi="宋体" w:cs="宋体"/>
                <w:kern w:val="0"/>
                <w:sz w:val="21"/>
                <w:szCs w:val="21"/>
                <w:lang w:val="en-US" w:eastAsia="zh-CN" w:bidi="ar-SA"/>
              </w:rPr>
              <w:t>4</w:t>
            </w:r>
            <w:r>
              <w:rPr>
                <w:rFonts w:hint="eastAsia" w:ascii="宋体" w:hAnsi="宋体" w:eastAsia="宋体" w:cs="宋体"/>
                <w:kern w:val="0"/>
                <w:sz w:val="21"/>
                <w:szCs w:val="21"/>
                <w:lang w:val="en-US" w:eastAsia="zh-CN" w:bidi="ar-SA"/>
              </w:rPr>
              <w:t>分）</w:t>
            </w:r>
          </w:p>
        </w:tc>
        <w:tc>
          <w:tcPr>
            <w:tcW w:w="6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微软雅黑" w:hAnsi="微软雅黑" w:eastAsia="微软雅黑" w:cs="微软雅黑"/>
                <w:color w:val="auto"/>
                <w:kern w:val="0"/>
                <w:sz w:val="22"/>
                <w:szCs w:val="22"/>
              </w:rPr>
            </w:pPr>
          </w:p>
        </w:tc>
        <w:tc>
          <w:tcPr>
            <w:tcW w:w="9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color w:val="auto"/>
                <w:kern w:val="0"/>
                <w:sz w:val="24"/>
              </w:rPr>
            </w:pPr>
          </w:p>
        </w:tc>
      </w:tr>
      <w:tr>
        <w:tblPrEx>
          <w:tblCellMar>
            <w:top w:w="0" w:type="dxa"/>
            <w:left w:w="30" w:type="dxa"/>
            <w:bottom w:w="0" w:type="dxa"/>
            <w:right w:w="30" w:type="dxa"/>
          </w:tblCellMar>
        </w:tblPrEx>
        <w:trPr>
          <w:trHeight w:val="300" w:hRule="atLeast"/>
        </w:trPr>
        <w:tc>
          <w:tcPr>
            <w:tcW w:w="640" w:type="dxa"/>
            <w:vMerge w:val="continue"/>
            <w:tcBorders>
              <w:left w:val="single" w:color="auto" w:sz="4" w:space="0"/>
              <w:bottom w:val="single" w:color="auto" w:sz="6" w:space="0"/>
              <w:right w:val="single" w:color="auto" w:sz="6" w:space="0"/>
            </w:tcBorders>
            <w:noWrap w:val="0"/>
            <w:vAlign w:val="center"/>
          </w:tcPr>
          <w:p>
            <w:pPr>
              <w:spacing w:line="360" w:lineRule="exact"/>
              <w:jc w:val="center"/>
              <w:rPr>
                <w:rFonts w:hint="eastAsia" w:ascii="微软雅黑" w:hAnsi="微软雅黑" w:eastAsia="微软雅黑" w:cs="微软雅黑"/>
                <w:color w:val="auto"/>
                <w:kern w:val="2"/>
                <w:sz w:val="21"/>
                <w:szCs w:val="24"/>
                <w:lang w:val="zh-CN" w:eastAsia="zh-CN" w:bidi="ar-SA"/>
              </w:rPr>
            </w:pPr>
          </w:p>
        </w:tc>
        <w:tc>
          <w:tcPr>
            <w:tcW w:w="1603" w:type="dxa"/>
            <w:vMerge w:val="continue"/>
            <w:tcBorders>
              <w:left w:val="single" w:color="auto" w:sz="4" w:space="0"/>
              <w:bottom w:val="single" w:color="auto" w:sz="6" w:space="0"/>
              <w:right w:val="single" w:color="auto" w:sz="6" w:space="0"/>
            </w:tcBorders>
            <w:noWrap w:val="0"/>
            <w:vAlign w:val="center"/>
          </w:tcPr>
          <w:p>
            <w:pPr>
              <w:spacing w:line="300" w:lineRule="exact"/>
              <w:jc w:val="center"/>
              <w:rPr>
                <w:rFonts w:hint="eastAsia" w:ascii="微软雅黑" w:hAnsi="微软雅黑" w:eastAsia="微软雅黑" w:cs="微软雅黑"/>
                <w:color w:val="auto"/>
                <w:kern w:val="2"/>
                <w:sz w:val="21"/>
                <w:szCs w:val="24"/>
                <w:lang w:val="zh-CN" w:eastAsia="zh-CN" w:bidi="ar-SA"/>
              </w:rPr>
            </w:pPr>
          </w:p>
        </w:tc>
        <w:tc>
          <w:tcPr>
            <w:tcW w:w="590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根据投标人整体服务实施方案的完善性、可行性；各项工作程序、各项措施是否合理，是否具有较好的统筹协调能力；服务管理各项承诺是否明确，具有可操性和监督性等方面内容进行综合打分（0-</w:t>
            </w:r>
            <w:r>
              <w:rPr>
                <w:rFonts w:hint="eastAsia" w:ascii="宋体" w:hAnsi="宋体" w:cs="宋体"/>
                <w:kern w:val="0"/>
                <w:sz w:val="21"/>
                <w:szCs w:val="21"/>
                <w:lang w:val="en-US" w:eastAsia="zh-CN" w:bidi="ar-SA"/>
              </w:rPr>
              <w:t>4</w:t>
            </w:r>
            <w:r>
              <w:rPr>
                <w:rFonts w:hint="eastAsia" w:ascii="宋体" w:hAnsi="宋体" w:eastAsia="宋体" w:cs="宋体"/>
                <w:kern w:val="0"/>
                <w:sz w:val="21"/>
                <w:szCs w:val="21"/>
                <w:lang w:val="en-US" w:eastAsia="zh-CN" w:bidi="ar-SA"/>
              </w:rPr>
              <w:t>分）</w:t>
            </w:r>
          </w:p>
        </w:tc>
        <w:tc>
          <w:tcPr>
            <w:tcW w:w="6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微软雅黑" w:hAnsi="微软雅黑" w:eastAsia="微软雅黑" w:cs="微软雅黑"/>
                <w:color w:val="auto"/>
                <w:kern w:val="0"/>
                <w:sz w:val="22"/>
                <w:szCs w:val="22"/>
              </w:rPr>
            </w:pPr>
          </w:p>
        </w:tc>
        <w:tc>
          <w:tcPr>
            <w:tcW w:w="9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color w:val="auto"/>
                <w:kern w:val="0"/>
                <w:sz w:val="24"/>
              </w:rPr>
            </w:pPr>
          </w:p>
        </w:tc>
      </w:tr>
      <w:tr>
        <w:tblPrEx>
          <w:tblCellMar>
            <w:top w:w="0" w:type="dxa"/>
            <w:left w:w="30" w:type="dxa"/>
            <w:bottom w:w="0" w:type="dxa"/>
            <w:right w:w="30" w:type="dxa"/>
          </w:tblCellMar>
        </w:tblPrEx>
        <w:trPr>
          <w:trHeight w:val="300" w:hRule="atLeast"/>
        </w:trPr>
        <w:tc>
          <w:tcPr>
            <w:tcW w:w="640" w:type="dxa"/>
            <w:vMerge w:val="restart"/>
            <w:tcBorders>
              <w:top w:val="single" w:color="auto" w:sz="6" w:space="0"/>
              <w:left w:val="single" w:color="auto" w:sz="4" w:space="0"/>
              <w:right w:val="single" w:color="auto" w:sz="6" w:space="0"/>
            </w:tcBorders>
            <w:noWrap w:val="0"/>
            <w:vAlign w:val="center"/>
          </w:tcPr>
          <w:p>
            <w:pPr>
              <w:spacing w:line="360" w:lineRule="exact"/>
              <w:jc w:val="center"/>
              <w:rPr>
                <w:rFonts w:hint="eastAsia" w:ascii="微软雅黑" w:hAnsi="微软雅黑" w:eastAsia="微软雅黑" w:cs="微软雅黑"/>
                <w:color w:val="auto"/>
                <w:kern w:val="2"/>
                <w:sz w:val="21"/>
                <w:szCs w:val="24"/>
                <w:lang w:val="zh-CN" w:eastAsia="zh-CN" w:bidi="ar-SA"/>
              </w:rPr>
            </w:pPr>
            <w:r>
              <w:rPr>
                <w:rFonts w:hint="eastAsia" w:ascii="微软雅黑" w:hAnsi="微软雅黑" w:eastAsia="微软雅黑" w:cs="微软雅黑"/>
                <w:color w:val="auto"/>
                <w:lang w:val="en-US" w:eastAsia="zh-CN"/>
              </w:rPr>
              <w:t>3</w:t>
            </w:r>
          </w:p>
        </w:tc>
        <w:tc>
          <w:tcPr>
            <w:tcW w:w="1603" w:type="dxa"/>
            <w:vMerge w:val="restart"/>
            <w:tcBorders>
              <w:top w:val="single" w:color="auto" w:sz="6" w:space="0"/>
              <w:left w:val="single" w:color="auto" w:sz="4" w:space="0"/>
              <w:right w:val="single" w:color="auto" w:sz="6" w:space="0"/>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人员培训管理</w:t>
            </w:r>
            <w:r>
              <w:rPr>
                <w:rFonts w:hint="eastAsia" w:ascii="宋体" w:hAnsi="宋体" w:cs="宋体"/>
                <w:sz w:val="21"/>
                <w:szCs w:val="21"/>
                <w:lang w:eastAsia="zh-CN"/>
              </w:rPr>
              <w:t>方案</w:t>
            </w:r>
          </w:p>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（6分）</w:t>
            </w:r>
          </w:p>
          <w:p>
            <w:pPr>
              <w:spacing w:line="360" w:lineRule="exact"/>
              <w:rPr>
                <w:rFonts w:hint="eastAsia" w:ascii="微软雅黑" w:hAnsi="微软雅黑" w:eastAsia="微软雅黑" w:cs="微软雅黑"/>
                <w:color w:val="auto"/>
                <w:kern w:val="2"/>
                <w:sz w:val="21"/>
                <w:szCs w:val="24"/>
                <w:lang w:val="zh-CN" w:eastAsia="zh-CN" w:bidi="ar-SA"/>
              </w:rPr>
            </w:pPr>
          </w:p>
        </w:tc>
        <w:tc>
          <w:tcPr>
            <w:tcW w:w="5903" w:type="dxa"/>
            <w:tcBorders>
              <w:top w:val="single" w:color="auto" w:sz="6" w:space="0"/>
              <w:left w:val="single" w:color="auto" w:sz="6" w:space="0"/>
              <w:bottom w:val="single" w:color="auto" w:sz="4" w:space="0"/>
              <w:right w:val="single" w:color="auto" w:sz="6" w:space="0"/>
            </w:tcBorders>
            <w:noWrap w:val="0"/>
            <w:vAlign w:val="top"/>
          </w:tcPr>
          <w:p>
            <w:pPr>
              <w:spacing w:line="500" w:lineRule="exact"/>
              <w:rPr>
                <w:rFonts w:hint="eastAsia" w:ascii="宋体" w:hAnsi="宋体" w:eastAsia="宋体" w:cs="宋体"/>
                <w:kern w:val="2"/>
                <w:sz w:val="21"/>
                <w:szCs w:val="21"/>
                <w:lang w:val="zh-CN" w:eastAsia="zh-CN" w:bidi="ar-SA"/>
              </w:rPr>
            </w:pPr>
            <w:r>
              <w:rPr>
                <w:rFonts w:hint="eastAsia" w:ascii="宋体" w:hAnsi="宋体" w:eastAsia="宋体" w:cs="宋体"/>
                <w:sz w:val="21"/>
                <w:szCs w:val="21"/>
                <w:lang w:eastAsia="zh-CN"/>
              </w:rPr>
              <w:t>根据</w:t>
            </w:r>
            <w:r>
              <w:rPr>
                <w:rFonts w:hint="eastAsia" w:ascii="宋体" w:hAnsi="宋体" w:eastAsia="宋体" w:cs="宋体"/>
                <w:sz w:val="21"/>
                <w:szCs w:val="21"/>
              </w:rPr>
              <w:t>各类人员配备齐全</w:t>
            </w:r>
            <w:r>
              <w:rPr>
                <w:rFonts w:hint="eastAsia" w:ascii="宋体" w:hAnsi="宋体" w:eastAsia="宋体" w:cs="宋体"/>
                <w:sz w:val="21"/>
                <w:szCs w:val="21"/>
                <w:lang w:eastAsia="zh-CN"/>
              </w:rPr>
              <w:t>性</w:t>
            </w:r>
            <w:r>
              <w:rPr>
                <w:rFonts w:hint="eastAsia" w:ascii="宋体" w:hAnsi="宋体" w:eastAsia="宋体" w:cs="宋体"/>
                <w:sz w:val="21"/>
                <w:szCs w:val="21"/>
              </w:rPr>
              <w:t>、合理</w:t>
            </w:r>
            <w:r>
              <w:rPr>
                <w:rFonts w:hint="eastAsia" w:ascii="宋体" w:hAnsi="宋体" w:eastAsia="宋体" w:cs="宋体"/>
                <w:sz w:val="21"/>
                <w:szCs w:val="21"/>
                <w:lang w:eastAsia="zh-CN"/>
              </w:rPr>
              <w:t>性</w:t>
            </w:r>
            <w:r>
              <w:rPr>
                <w:rFonts w:hint="eastAsia" w:ascii="宋体" w:hAnsi="宋体" w:eastAsia="宋体" w:cs="宋体"/>
                <w:sz w:val="21"/>
                <w:szCs w:val="21"/>
              </w:rPr>
              <w:t>、科学</w:t>
            </w:r>
            <w:r>
              <w:rPr>
                <w:rFonts w:hint="eastAsia" w:ascii="宋体" w:hAnsi="宋体" w:eastAsia="宋体" w:cs="宋体"/>
                <w:sz w:val="21"/>
                <w:szCs w:val="21"/>
                <w:lang w:eastAsia="zh-CN"/>
              </w:rPr>
              <w:t>性</w:t>
            </w:r>
            <w:r>
              <w:rPr>
                <w:rFonts w:hint="eastAsia" w:ascii="宋体" w:hAnsi="宋体" w:eastAsia="宋体" w:cs="宋体"/>
                <w:sz w:val="21"/>
                <w:szCs w:val="21"/>
              </w:rPr>
              <w:t>，人员培训</w:t>
            </w:r>
            <w:r>
              <w:rPr>
                <w:rFonts w:hint="eastAsia" w:ascii="宋体" w:hAnsi="宋体" w:eastAsia="宋体" w:cs="宋体"/>
                <w:sz w:val="21"/>
                <w:szCs w:val="21"/>
                <w:lang w:eastAsia="zh-CN"/>
              </w:rPr>
              <w:t>是否</w:t>
            </w:r>
            <w:r>
              <w:rPr>
                <w:rFonts w:hint="eastAsia" w:ascii="宋体" w:hAnsi="宋体" w:eastAsia="宋体" w:cs="宋体"/>
                <w:sz w:val="21"/>
                <w:szCs w:val="21"/>
              </w:rPr>
              <w:t>有计划、内容、目标且方式多样，</w:t>
            </w:r>
            <w:r>
              <w:rPr>
                <w:rFonts w:hint="eastAsia" w:ascii="宋体" w:hAnsi="宋体" w:eastAsia="宋体" w:cs="宋体"/>
                <w:sz w:val="21"/>
                <w:szCs w:val="21"/>
                <w:lang w:eastAsia="zh-CN"/>
              </w:rPr>
              <w:t>进行综合打分</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0-3分</w:t>
            </w:r>
            <w:r>
              <w:rPr>
                <w:rFonts w:hint="eastAsia" w:ascii="宋体" w:hAnsi="宋体" w:eastAsia="宋体" w:cs="宋体"/>
                <w:sz w:val="21"/>
                <w:szCs w:val="21"/>
                <w:lang w:eastAsia="zh-CN"/>
              </w:rPr>
              <w:t>）</w:t>
            </w:r>
          </w:p>
        </w:tc>
        <w:tc>
          <w:tcPr>
            <w:tcW w:w="6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微软雅黑" w:hAnsi="微软雅黑" w:eastAsia="微软雅黑" w:cs="微软雅黑"/>
                <w:color w:val="auto"/>
                <w:kern w:val="0"/>
                <w:sz w:val="22"/>
                <w:szCs w:val="22"/>
              </w:rPr>
            </w:pPr>
          </w:p>
        </w:tc>
        <w:tc>
          <w:tcPr>
            <w:tcW w:w="9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color w:val="auto"/>
                <w:kern w:val="0"/>
                <w:sz w:val="24"/>
              </w:rPr>
            </w:pPr>
          </w:p>
        </w:tc>
      </w:tr>
      <w:tr>
        <w:tblPrEx>
          <w:tblCellMar>
            <w:top w:w="0" w:type="dxa"/>
            <w:left w:w="30" w:type="dxa"/>
            <w:bottom w:w="0" w:type="dxa"/>
            <w:right w:w="30" w:type="dxa"/>
          </w:tblCellMar>
        </w:tblPrEx>
        <w:trPr>
          <w:trHeight w:val="300" w:hRule="atLeast"/>
        </w:trPr>
        <w:tc>
          <w:tcPr>
            <w:tcW w:w="640" w:type="dxa"/>
            <w:vMerge w:val="continue"/>
            <w:tcBorders>
              <w:left w:val="single" w:color="auto" w:sz="4" w:space="0"/>
              <w:bottom w:val="single" w:color="auto" w:sz="4" w:space="0"/>
              <w:right w:val="single" w:color="auto" w:sz="6" w:space="0"/>
            </w:tcBorders>
            <w:noWrap w:val="0"/>
            <w:vAlign w:val="center"/>
          </w:tcPr>
          <w:p>
            <w:pPr>
              <w:spacing w:line="360" w:lineRule="exact"/>
              <w:jc w:val="center"/>
              <w:rPr>
                <w:rFonts w:hint="eastAsia" w:ascii="微软雅黑" w:hAnsi="微软雅黑" w:eastAsia="微软雅黑" w:cs="微软雅黑"/>
                <w:color w:val="auto"/>
                <w:kern w:val="2"/>
                <w:sz w:val="21"/>
                <w:szCs w:val="24"/>
                <w:lang w:val="zh-CN" w:eastAsia="zh-CN" w:bidi="ar-SA"/>
              </w:rPr>
            </w:pPr>
          </w:p>
        </w:tc>
        <w:tc>
          <w:tcPr>
            <w:tcW w:w="1603" w:type="dxa"/>
            <w:vMerge w:val="continue"/>
            <w:tcBorders>
              <w:left w:val="single" w:color="auto" w:sz="4" w:space="0"/>
              <w:bottom w:val="single" w:color="auto" w:sz="4" w:space="0"/>
              <w:right w:val="single" w:color="auto" w:sz="6" w:space="0"/>
            </w:tcBorders>
            <w:noWrap w:val="0"/>
            <w:vAlign w:val="center"/>
          </w:tcPr>
          <w:p>
            <w:pPr>
              <w:spacing w:line="360" w:lineRule="exact"/>
              <w:rPr>
                <w:rFonts w:hint="eastAsia" w:ascii="微软雅黑" w:hAnsi="微软雅黑" w:eastAsia="微软雅黑" w:cs="微软雅黑"/>
                <w:color w:val="auto"/>
                <w:kern w:val="2"/>
                <w:sz w:val="21"/>
                <w:szCs w:val="24"/>
                <w:lang w:val="zh-CN" w:eastAsia="zh-CN" w:bidi="ar-SA"/>
              </w:rPr>
            </w:pPr>
          </w:p>
        </w:tc>
        <w:tc>
          <w:tcPr>
            <w:tcW w:w="5903" w:type="dxa"/>
            <w:tcBorders>
              <w:top w:val="single" w:color="auto" w:sz="6" w:space="0"/>
              <w:left w:val="single" w:color="auto" w:sz="6" w:space="0"/>
              <w:bottom w:val="single" w:color="auto" w:sz="4" w:space="0"/>
              <w:right w:val="single" w:color="auto" w:sz="6" w:space="0"/>
            </w:tcBorders>
            <w:noWrap w:val="0"/>
            <w:vAlign w:val="top"/>
          </w:tcPr>
          <w:p>
            <w:pPr>
              <w:spacing w:line="500" w:lineRule="exact"/>
              <w:rPr>
                <w:rFonts w:hint="eastAsia" w:ascii="宋体" w:hAnsi="宋体" w:eastAsia="宋体" w:cs="宋体"/>
                <w:kern w:val="2"/>
                <w:sz w:val="21"/>
                <w:szCs w:val="21"/>
                <w:lang w:val="zh-CN" w:eastAsia="zh-CN" w:bidi="ar-SA"/>
              </w:rPr>
            </w:pPr>
            <w:r>
              <w:rPr>
                <w:rFonts w:hint="eastAsia" w:ascii="宋体" w:hAnsi="宋体" w:eastAsia="宋体" w:cs="宋体"/>
                <w:sz w:val="21"/>
                <w:szCs w:val="21"/>
                <w:lang w:eastAsia="zh-CN"/>
              </w:rPr>
              <w:t>根据投标人</w:t>
            </w:r>
            <w:r>
              <w:rPr>
                <w:rFonts w:hint="eastAsia" w:ascii="宋体" w:hAnsi="宋体" w:eastAsia="宋体" w:cs="宋体"/>
                <w:sz w:val="21"/>
                <w:szCs w:val="21"/>
              </w:rPr>
              <w:t>人员录用与考核</w:t>
            </w:r>
            <w:r>
              <w:rPr>
                <w:rFonts w:hint="eastAsia" w:ascii="宋体" w:hAnsi="宋体" w:eastAsia="宋体" w:cs="宋体"/>
                <w:sz w:val="21"/>
                <w:szCs w:val="21"/>
                <w:lang w:eastAsia="zh-CN"/>
              </w:rPr>
              <w:t>方案的</w:t>
            </w:r>
            <w:r>
              <w:rPr>
                <w:rFonts w:hint="eastAsia" w:ascii="宋体" w:hAnsi="宋体" w:eastAsia="宋体" w:cs="宋体"/>
                <w:sz w:val="21"/>
                <w:szCs w:val="21"/>
              </w:rPr>
              <w:t>标准、措施、奖惩淘汰机制</w:t>
            </w:r>
            <w:r>
              <w:rPr>
                <w:rFonts w:hint="eastAsia" w:ascii="宋体" w:hAnsi="宋体" w:eastAsia="宋体" w:cs="宋体"/>
                <w:sz w:val="21"/>
                <w:szCs w:val="21"/>
                <w:lang w:eastAsia="zh-CN"/>
              </w:rPr>
              <w:t>的合理性，进行综合打分</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0-3分</w:t>
            </w:r>
            <w:r>
              <w:rPr>
                <w:rFonts w:hint="eastAsia" w:ascii="宋体" w:hAnsi="宋体" w:eastAsia="宋体" w:cs="宋体"/>
                <w:sz w:val="21"/>
                <w:szCs w:val="21"/>
                <w:lang w:eastAsia="zh-CN"/>
              </w:rPr>
              <w:t>）</w:t>
            </w:r>
          </w:p>
        </w:tc>
        <w:tc>
          <w:tcPr>
            <w:tcW w:w="6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微软雅黑" w:hAnsi="微软雅黑" w:eastAsia="微软雅黑" w:cs="微软雅黑"/>
                <w:color w:val="auto"/>
                <w:kern w:val="0"/>
                <w:sz w:val="22"/>
                <w:szCs w:val="22"/>
              </w:rPr>
            </w:pPr>
          </w:p>
        </w:tc>
        <w:tc>
          <w:tcPr>
            <w:tcW w:w="9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color w:val="auto"/>
                <w:kern w:val="0"/>
                <w:sz w:val="24"/>
              </w:rPr>
            </w:pPr>
          </w:p>
        </w:tc>
      </w:tr>
      <w:tr>
        <w:tblPrEx>
          <w:tblCellMar>
            <w:top w:w="0" w:type="dxa"/>
            <w:left w:w="30" w:type="dxa"/>
            <w:bottom w:w="0" w:type="dxa"/>
            <w:right w:w="30" w:type="dxa"/>
          </w:tblCellMar>
        </w:tblPrEx>
        <w:trPr>
          <w:trHeight w:val="300" w:hRule="atLeast"/>
        </w:trPr>
        <w:tc>
          <w:tcPr>
            <w:tcW w:w="640" w:type="dxa"/>
            <w:tcBorders>
              <w:top w:val="single" w:color="auto" w:sz="6" w:space="0"/>
              <w:left w:val="single" w:color="auto" w:sz="4" w:space="0"/>
              <w:bottom w:val="single" w:color="auto" w:sz="4" w:space="0"/>
              <w:right w:val="single" w:color="auto" w:sz="6" w:space="0"/>
            </w:tcBorders>
            <w:noWrap w:val="0"/>
            <w:vAlign w:val="center"/>
          </w:tcPr>
          <w:p>
            <w:pPr>
              <w:spacing w:line="360" w:lineRule="exact"/>
              <w:jc w:val="center"/>
              <w:rPr>
                <w:rFonts w:hint="eastAsia" w:ascii="微软雅黑" w:hAnsi="微软雅黑" w:eastAsia="微软雅黑" w:cs="微软雅黑"/>
                <w:color w:val="auto"/>
                <w:kern w:val="2"/>
                <w:sz w:val="21"/>
                <w:szCs w:val="24"/>
                <w:lang w:val="zh-CN" w:eastAsia="zh-CN" w:bidi="ar-SA"/>
              </w:rPr>
            </w:pPr>
            <w:r>
              <w:rPr>
                <w:rFonts w:hint="eastAsia" w:ascii="微软雅黑" w:hAnsi="微软雅黑" w:eastAsia="微软雅黑" w:cs="微软雅黑"/>
                <w:color w:val="auto"/>
                <w:lang w:val="en-US" w:eastAsia="zh-CN"/>
              </w:rPr>
              <w:t>4</w:t>
            </w:r>
          </w:p>
        </w:tc>
        <w:tc>
          <w:tcPr>
            <w:tcW w:w="1603"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保安服务方案</w:t>
            </w:r>
          </w:p>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0"/>
                <w:sz w:val="21"/>
                <w:szCs w:val="21"/>
                <w:lang w:val="zh-CN" w:eastAsia="zh-CN" w:bidi="ar-SA"/>
              </w:rPr>
            </w:pPr>
            <w:r>
              <w:rPr>
                <w:rFonts w:hint="eastAsia" w:ascii="宋体" w:hAnsi="宋体" w:eastAsia="宋体" w:cs="宋体"/>
                <w:sz w:val="21"/>
                <w:szCs w:val="21"/>
                <w:lang w:eastAsia="zh-CN"/>
              </w:rPr>
              <w:t>（</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w:t>
            </w:r>
          </w:p>
        </w:tc>
        <w:tc>
          <w:tcPr>
            <w:tcW w:w="5903" w:type="dxa"/>
            <w:tcBorders>
              <w:top w:val="single" w:color="auto" w:sz="6" w:space="0"/>
              <w:left w:val="single" w:color="auto" w:sz="6" w:space="0"/>
              <w:bottom w:val="single" w:color="auto" w:sz="4" w:space="0"/>
              <w:right w:val="single" w:color="auto" w:sz="6" w:space="0"/>
            </w:tcBorders>
            <w:noWrap w:val="0"/>
            <w:vAlign w:val="top"/>
          </w:tcPr>
          <w:p>
            <w:pPr>
              <w:spacing w:line="500" w:lineRule="exact"/>
              <w:rPr>
                <w:rFonts w:hint="eastAsia" w:ascii="宋体" w:hAnsi="宋体" w:eastAsia="宋体" w:cs="宋体"/>
                <w:kern w:val="2"/>
                <w:sz w:val="21"/>
                <w:szCs w:val="21"/>
                <w:lang w:val="zh-CN" w:eastAsia="zh-CN" w:bidi="ar-SA"/>
              </w:rPr>
            </w:pPr>
            <w:r>
              <w:rPr>
                <w:rFonts w:hint="eastAsia" w:ascii="宋体" w:hAnsi="宋体" w:eastAsia="宋体" w:cs="宋体"/>
                <w:sz w:val="21"/>
                <w:szCs w:val="21"/>
                <w:lang w:eastAsia="zh-CN"/>
              </w:rPr>
              <w:t>根据投标人保安服务方案的合理性进行综合打分。（</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w:t>
            </w:r>
          </w:p>
        </w:tc>
        <w:tc>
          <w:tcPr>
            <w:tcW w:w="6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微软雅黑" w:hAnsi="微软雅黑" w:eastAsia="微软雅黑" w:cs="微软雅黑"/>
                <w:color w:val="auto"/>
                <w:kern w:val="0"/>
                <w:sz w:val="22"/>
                <w:szCs w:val="22"/>
              </w:rPr>
            </w:pPr>
          </w:p>
        </w:tc>
        <w:tc>
          <w:tcPr>
            <w:tcW w:w="9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color w:val="auto"/>
                <w:kern w:val="0"/>
                <w:sz w:val="24"/>
              </w:rPr>
            </w:pPr>
          </w:p>
        </w:tc>
      </w:tr>
      <w:tr>
        <w:tblPrEx>
          <w:tblCellMar>
            <w:top w:w="0" w:type="dxa"/>
            <w:left w:w="30" w:type="dxa"/>
            <w:bottom w:w="0" w:type="dxa"/>
            <w:right w:w="30" w:type="dxa"/>
          </w:tblCellMar>
        </w:tblPrEx>
        <w:trPr>
          <w:trHeight w:val="300" w:hRule="atLeast"/>
        </w:trPr>
        <w:tc>
          <w:tcPr>
            <w:tcW w:w="640" w:type="dxa"/>
            <w:vMerge w:val="restart"/>
            <w:tcBorders>
              <w:top w:val="single" w:color="auto" w:sz="6" w:space="0"/>
              <w:left w:val="single" w:color="auto" w:sz="4" w:space="0"/>
              <w:right w:val="single" w:color="auto" w:sz="6" w:space="0"/>
            </w:tcBorders>
            <w:noWrap w:val="0"/>
            <w:vAlign w:val="center"/>
          </w:tcPr>
          <w:p>
            <w:pPr>
              <w:spacing w:line="360" w:lineRule="exact"/>
              <w:jc w:val="center"/>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color w:val="auto"/>
                <w:lang w:val="en-US" w:eastAsia="zh-CN"/>
              </w:rPr>
              <w:t>5</w:t>
            </w:r>
          </w:p>
        </w:tc>
        <w:tc>
          <w:tcPr>
            <w:tcW w:w="1603" w:type="dxa"/>
            <w:vMerge w:val="restart"/>
            <w:tcBorders>
              <w:top w:val="single" w:color="auto" w:sz="6" w:space="0"/>
              <w:left w:val="single" w:color="auto" w:sz="4" w:space="0"/>
              <w:right w:val="single" w:color="auto" w:sz="6" w:space="0"/>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保洁服务方案</w:t>
            </w:r>
          </w:p>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w:t>
            </w:r>
          </w:p>
          <w:p>
            <w:pPr>
              <w:spacing w:line="360" w:lineRule="exact"/>
              <w:rPr>
                <w:rFonts w:hint="eastAsia" w:ascii="微软雅黑" w:hAnsi="微软雅黑" w:eastAsia="微软雅黑" w:cs="微软雅黑"/>
                <w:kern w:val="2"/>
                <w:sz w:val="21"/>
                <w:szCs w:val="24"/>
                <w:lang w:val="zh-CN" w:eastAsia="zh-CN" w:bidi="ar-SA"/>
              </w:rPr>
            </w:pPr>
          </w:p>
        </w:tc>
        <w:tc>
          <w:tcPr>
            <w:tcW w:w="5903" w:type="dxa"/>
            <w:tcBorders>
              <w:top w:val="single" w:color="auto" w:sz="6" w:space="0"/>
              <w:left w:val="single" w:color="auto" w:sz="6" w:space="0"/>
              <w:bottom w:val="single" w:color="auto" w:sz="4" w:space="0"/>
              <w:right w:val="single" w:color="auto" w:sz="6" w:space="0"/>
            </w:tcBorders>
            <w:noWrap w:val="0"/>
            <w:vAlign w:val="top"/>
          </w:tcPr>
          <w:p>
            <w:pPr>
              <w:spacing w:line="500" w:lineRule="exact"/>
              <w:rPr>
                <w:rFonts w:hint="eastAsia" w:ascii="宋体" w:hAnsi="宋体" w:eastAsia="宋体" w:cs="宋体"/>
                <w:kern w:val="2"/>
                <w:sz w:val="21"/>
                <w:szCs w:val="21"/>
                <w:lang w:val="zh-CN" w:eastAsia="zh-CN" w:bidi="ar-SA"/>
              </w:rPr>
            </w:pPr>
            <w:r>
              <w:rPr>
                <w:rFonts w:hint="eastAsia" w:ascii="宋体" w:hAnsi="宋体" w:cs="宋体"/>
                <w:sz w:val="21"/>
                <w:szCs w:val="21"/>
                <w:lang w:eastAsia="zh-CN"/>
              </w:rPr>
              <w:t>根据投标人</w:t>
            </w:r>
            <w:r>
              <w:rPr>
                <w:rFonts w:hint="eastAsia" w:ascii="宋体" w:hAnsi="宋体" w:eastAsia="宋体" w:cs="宋体"/>
                <w:sz w:val="21"/>
                <w:szCs w:val="21"/>
              </w:rPr>
              <w:t>办公室、会议室及公共区域的日常清洁计划科学</w:t>
            </w:r>
            <w:r>
              <w:rPr>
                <w:rFonts w:hint="eastAsia" w:ascii="宋体" w:hAnsi="宋体" w:eastAsia="宋体" w:cs="宋体"/>
                <w:sz w:val="21"/>
                <w:szCs w:val="21"/>
                <w:lang w:eastAsia="zh-CN"/>
              </w:rPr>
              <w:t>性</w:t>
            </w:r>
            <w:r>
              <w:rPr>
                <w:rFonts w:hint="eastAsia" w:ascii="宋体" w:hAnsi="宋体" w:eastAsia="宋体" w:cs="宋体"/>
                <w:sz w:val="21"/>
                <w:szCs w:val="21"/>
              </w:rPr>
              <w:t>、</w:t>
            </w:r>
            <w:r>
              <w:rPr>
                <w:rFonts w:hint="eastAsia" w:ascii="宋体" w:hAnsi="宋体" w:eastAsia="宋体" w:cs="宋体"/>
                <w:sz w:val="21"/>
                <w:szCs w:val="21"/>
                <w:lang w:eastAsia="zh-CN"/>
              </w:rPr>
              <w:t>针对性、合理性进行综合打分</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w:t>
            </w:r>
          </w:p>
        </w:tc>
        <w:tc>
          <w:tcPr>
            <w:tcW w:w="6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微软雅黑" w:hAnsi="微软雅黑" w:eastAsia="微软雅黑" w:cs="微软雅黑"/>
                <w:color w:val="auto"/>
                <w:kern w:val="0"/>
                <w:sz w:val="22"/>
                <w:szCs w:val="22"/>
              </w:rPr>
            </w:pPr>
          </w:p>
        </w:tc>
        <w:tc>
          <w:tcPr>
            <w:tcW w:w="9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color w:val="auto"/>
                <w:kern w:val="0"/>
                <w:sz w:val="24"/>
              </w:rPr>
            </w:pPr>
          </w:p>
        </w:tc>
      </w:tr>
      <w:tr>
        <w:tblPrEx>
          <w:tblCellMar>
            <w:top w:w="0" w:type="dxa"/>
            <w:left w:w="30" w:type="dxa"/>
            <w:bottom w:w="0" w:type="dxa"/>
            <w:right w:w="30" w:type="dxa"/>
          </w:tblCellMar>
        </w:tblPrEx>
        <w:trPr>
          <w:trHeight w:val="300" w:hRule="atLeast"/>
        </w:trPr>
        <w:tc>
          <w:tcPr>
            <w:tcW w:w="640" w:type="dxa"/>
            <w:vMerge w:val="continue"/>
            <w:tcBorders>
              <w:left w:val="single" w:color="auto" w:sz="4" w:space="0"/>
              <w:bottom w:val="single" w:color="auto" w:sz="4" w:space="0"/>
              <w:right w:val="single" w:color="auto" w:sz="6" w:space="0"/>
            </w:tcBorders>
            <w:noWrap w:val="0"/>
            <w:vAlign w:val="center"/>
          </w:tcPr>
          <w:p>
            <w:pPr>
              <w:spacing w:line="360" w:lineRule="exact"/>
              <w:jc w:val="center"/>
              <w:rPr>
                <w:rFonts w:hint="eastAsia" w:ascii="微软雅黑" w:hAnsi="微软雅黑" w:eastAsia="微软雅黑" w:cs="微软雅黑"/>
                <w:kern w:val="2"/>
                <w:sz w:val="21"/>
                <w:szCs w:val="24"/>
                <w:lang w:val="en-US" w:eastAsia="zh-CN" w:bidi="ar-SA"/>
              </w:rPr>
            </w:pPr>
          </w:p>
        </w:tc>
        <w:tc>
          <w:tcPr>
            <w:tcW w:w="1603" w:type="dxa"/>
            <w:vMerge w:val="continue"/>
            <w:tcBorders>
              <w:left w:val="single" w:color="auto" w:sz="4" w:space="0"/>
              <w:bottom w:val="single" w:color="auto" w:sz="4" w:space="0"/>
              <w:right w:val="single" w:color="auto" w:sz="6" w:space="0"/>
            </w:tcBorders>
            <w:noWrap w:val="0"/>
            <w:vAlign w:val="center"/>
          </w:tcPr>
          <w:p>
            <w:pPr>
              <w:spacing w:line="360" w:lineRule="exact"/>
              <w:rPr>
                <w:rFonts w:hint="eastAsia" w:ascii="微软雅黑" w:hAnsi="微软雅黑" w:eastAsia="微软雅黑" w:cs="微软雅黑"/>
                <w:kern w:val="2"/>
                <w:sz w:val="21"/>
                <w:szCs w:val="24"/>
                <w:lang w:val="zh-CN" w:eastAsia="zh-CN" w:bidi="ar-SA"/>
              </w:rPr>
            </w:pPr>
          </w:p>
        </w:tc>
        <w:tc>
          <w:tcPr>
            <w:tcW w:w="5903" w:type="dxa"/>
            <w:tcBorders>
              <w:top w:val="single" w:color="auto" w:sz="6" w:space="0"/>
              <w:left w:val="single" w:color="auto" w:sz="6" w:space="0"/>
              <w:bottom w:val="single" w:color="auto" w:sz="4" w:space="0"/>
              <w:right w:val="single" w:color="auto" w:sz="6" w:space="0"/>
            </w:tcBorders>
            <w:noWrap w:val="0"/>
            <w:vAlign w:val="top"/>
          </w:tcPr>
          <w:p>
            <w:pPr>
              <w:spacing w:line="500" w:lineRule="exact"/>
              <w:rPr>
                <w:rFonts w:hint="eastAsia" w:ascii="宋体" w:hAnsi="宋体" w:eastAsia="宋体" w:cs="宋体"/>
                <w:kern w:val="2"/>
                <w:sz w:val="21"/>
                <w:szCs w:val="21"/>
                <w:lang w:val="zh-CN" w:eastAsia="zh-CN" w:bidi="ar-SA"/>
              </w:rPr>
            </w:pPr>
            <w:r>
              <w:rPr>
                <w:rFonts w:hint="eastAsia" w:ascii="宋体" w:hAnsi="宋体" w:eastAsia="宋体" w:cs="宋体"/>
                <w:sz w:val="21"/>
                <w:szCs w:val="21"/>
                <w:lang w:eastAsia="zh-CN"/>
              </w:rPr>
              <w:t>根据投标人</w:t>
            </w:r>
            <w:r>
              <w:rPr>
                <w:rFonts w:hint="eastAsia" w:ascii="宋体" w:hAnsi="宋体" w:eastAsia="宋体" w:cs="宋体"/>
                <w:sz w:val="21"/>
                <w:szCs w:val="21"/>
              </w:rPr>
              <w:t>卫生保洁人员的管理措施</w:t>
            </w:r>
            <w:r>
              <w:rPr>
                <w:rFonts w:hint="eastAsia" w:ascii="宋体" w:hAnsi="宋体" w:eastAsia="宋体" w:cs="宋体"/>
                <w:sz w:val="21"/>
                <w:szCs w:val="21"/>
                <w:lang w:eastAsia="zh-CN"/>
              </w:rPr>
              <w:t>进行综合打分</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0-4分</w:t>
            </w:r>
            <w:r>
              <w:rPr>
                <w:rFonts w:hint="eastAsia" w:ascii="宋体" w:hAnsi="宋体" w:eastAsia="宋体" w:cs="宋体"/>
                <w:sz w:val="21"/>
                <w:szCs w:val="21"/>
                <w:lang w:eastAsia="zh-CN"/>
              </w:rPr>
              <w:t>）</w:t>
            </w:r>
          </w:p>
        </w:tc>
        <w:tc>
          <w:tcPr>
            <w:tcW w:w="6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微软雅黑" w:hAnsi="微软雅黑" w:eastAsia="微软雅黑" w:cs="微软雅黑"/>
                <w:color w:val="auto"/>
                <w:kern w:val="0"/>
                <w:sz w:val="22"/>
                <w:szCs w:val="22"/>
              </w:rPr>
            </w:pPr>
          </w:p>
        </w:tc>
        <w:tc>
          <w:tcPr>
            <w:tcW w:w="9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color w:val="auto"/>
                <w:kern w:val="0"/>
                <w:sz w:val="24"/>
              </w:rPr>
            </w:pPr>
          </w:p>
        </w:tc>
      </w:tr>
      <w:tr>
        <w:tblPrEx>
          <w:tblCellMar>
            <w:top w:w="0" w:type="dxa"/>
            <w:left w:w="30" w:type="dxa"/>
            <w:bottom w:w="0" w:type="dxa"/>
            <w:right w:w="30" w:type="dxa"/>
          </w:tblCellMar>
        </w:tblPrEx>
        <w:trPr>
          <w:trHeight w:val="300" w:hRule="atLeast"/>
        </w:trPr>
        <w:tc>
          <w:tcPr>
            <w:tcW w:w="640" w:type="dxa"/>
            <w:vMerge w:val="restart"/>
            <w:tcBorders>
              <w:top w:val="single" w:color="auto" w:sz="6" w:space="0"/>
              <w:left w:val="single" w:color="auto" w:sz="4" w:space="0"/>
              <w:right w:val="single" w:color="auto" w:sz="6" w:space="0"/>
            </w:tcBorders>
            <w:noWrap w:val="0"/>
            <w:vAlign w:val="center"/>
          </w:tcPr>
          <w:p>
            <w:pPr>
              <w:spacing w:line="360" w:lineRule="exact"/>
              <w:jc w:val="center"/>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lang w:val="en-US" w:eastAsia="zh-CN"/>
              </w:rPr>
              <w:t>6</w:t>
            </w:r>
          </w:p>
        </w:tc>
        <w:tc>
          <w:tcPr>
            <w:tcW w:w="1603" w:type="dxa"/>
            <w:vMerge w:val="restart"/>
            <w:tcBorders>
              <w:top w:val="single" w:color="auto" w:sz="6" w:space="0"/>
              <w:left w:val="single" w:color="auto" w:sz="4" w:space="0"/>
              <w:right w:val="single" w:color="auto" w:sz="6" w:space="0"/>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消防检查管理</w:t>
            </w:r>
            <w:r>
              <w:rPr>
                <w:rFonts w:hint="eastAsia" w:ascii="宋体" w:hAnsi="宋体" w:cs="宋体"/>
                <w:sz w:val="21"/>
                <w:szCs w:val="21"/>
                <w:lang w:eastAsia="zh-CN"/>
              </w:rPr>
              <w:t>方案</w:t>
            </w:r>
            <w:r>
              <w:rPr>
                <w:rFonts w:hint="eastAsia" w:ascii="宋体" w:hAnsi="宋体" w:eastAsia="宋体" w:cs="宋体"/>
                <w:sz w:val="21"/>
                <w:szCs w:val="21"/>
                <w:lang w:eastAsia="zh-CN"/>
              </w:rPr>
              <w:t>（</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w:t>
            </w:r>
          </w:p>
          <w:p>
            <w:pPr>
              <w:spacing w:line="360" w:lineRule="exact"/>
              <w:rPr>
                <w:rFonts w:hint="eastAsia" w:ascii="微软雅黑" w:hAnsi="微软雅黑" w:eastAsia="微软雅黑" w:cs="微软雅黑"/>
                <w:kern w:val="2"/>
                <w:sz w:val="21"/>
                <w:szCs w:val="24"/>
                <w:lang w:val="zh-CN" w:eastAsia="zh-CN" w:bidi="ar-SA"/>
              </w:rPr>
            </w:pPr>
          </w:p>
        </w:tc>
        <w:tc>
          <w:tcPr>
            <w:tcW w:w="5903" w:type="dxa"/>
            <w:tcBorders>
              <w:top w:val="single" w:color="auto" w:sz="6" w:space="0"/>
              <w:left w:val="single" w:color="auto" w:sz="6" w:space="0"/>
              <w:bottom w:val="single" w:color="auto" w:sz="4" w:space="0"/>
              <w:right w:val="single" w:color="auto" w:sz="6" w:space="0"/>
            </w:tcBorders>
            <w:noWrap w:val="0"/>
            <w:vAlign w:val="top"/>
          </w:tcPr>
          <w:p>
            <w:pPr>
              <w:spacing w:line="500" w:lineRule="exact"/>
              <w:rPr>
                <w:rFonts w:hint="eastAsia" w:ascii="宋体" w:hAnsi="宋体" w:eastAsia="宋体" w:cs="宋体"/>
                <w:kern w:val="2"/>
                <w:sz w:val="21"/>
                <w:szCs w:val="21"/>
                <w:lang w:val="zh-CN" w:eastAsia="zh-CN" w:bidi="ar-SA"/>
              </w:rPr>
            </w:pPr>
            <w:r>
              <w:rPr>
                <w:rFonts w:hint="eastAsia" w:ascii="宋体" w:hAnsi="宋体" w:eastAsia="宋体" w:cs="宋体"/>
                <w:sz w:val="21"/>
                <w:szCs w:val="21"/>
              </w:rPr>
              <w:t>消防管理举措</w:t>
            </w:r>
            <w:r>
              <w:rPr>
                <w:rFonts w:hint="eastAsia" w:ascii="宋体" w:hAnsi="宋体" w:eastAsia="宋体" w:cs="宋体"/>
                <w:sz w:val="21"/>
                <w:szCs w:val="21"/>
                <w:lang w:eastAsia="zh-CN"/>
              </w:rPr>
              <w:t>是否</w:t>
            </w:r>
            <w:r>
              <w:rPr>
                <w:rFonts w:hint="eastAsia" w:ascii="宋体" w:hAnsi="宋体" w:eastAsia="宋体" w:cs="宋体"/>
                <w:sz w:val="21"/>
                <w:szCs w:val="21"/>
              </w:rPr>
              <w:t>合理到位</w:t>
            </w:r>
            <w:r>
              <w:rPr>
                <w:rFonts w:hint="eastAsia" w:ascii="宋体" w:hAnsi="宋体" w:eastAsia="宋体" w:cs="宋体"/>
                <w:sz w:val="21"/>
                <w:szCs w:val="21"/>
                <w:lang w:eastAsia="zh-CN"/>
              </w:rPr>
              <w:t>进行综合打分</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w:t>
            </w:r>
            <w:r>
              <w:rPr>
                <w:rFonts w:hint="eastAsia" w:ascii="宋体" w:hAnsi="宋体" w:eastAsia="宋体" w:cs="宋体"/>
                <w:sz w:val="21"/>
                <w:szCs w:val="21"/>
              </w:rPr>
              <w:t>。</w:t>
            </w:r>
          </w:p>
        </w:tc>
        <w:tc>
          <w:tcPr>
            <w:tcW w:w="6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微软雅黑" w:hAnsi="微软雅黑" w:eastAsia="微软雅黑" w:cs="微软雅黑"/>
                <w:color w:val="auto"/>
                <w:kern w:val="0"/>
                <w:sz w:val="22"/>
                <w:szCs w:val="22"/>
              </w:rPr>
            </w:pPr>
          </w:p>
        </w:tc>
        <w:tc>
          <w:tcPr>
            <w:tcW w:w="9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color w:val="auto"/>
                <w:kern w:val="0"/>
                <w:sz w:val="24"/>
              </w:rPr>
            </w:pPr>
          </w:p>
        </w:tc>
      </w:tr>
      <w:tr>
        <w:tblPrEx>
          <w:tblCellMar>
            <w:top w:w="0" w:type="dxa"/>
            <w:left w:w="30" w:type="dxa"/>
            <w:bottom w:w="0" w:type="dxa"/>
            <w:right w:w="30" w:type="dxa"/>
          </w:tblCellMar>
        </w:tblPrEx>
        <w:trPr>
          <w:trHeight w:val="300" w:hRule="atLeast"/>
        </w:trPr>
        <w:tc>
          <w:tcPr>
            <w:tcW w:w="640" w:type="dxa"/>
            <w:vMerge w:val="continue"/>
            <w:tcBorders>
              <w:left w:val="single" w:color="auto" w:sz="4" w:space="0"/>
              <w:bottom w:val="single" w:color="auto" w:sz="4" w:space="0"/>
              <w:right w:val="single" w:color="auto" w:sz="6" w:space="0"/>
            </w:tcBorders>
            <w:noWrap w:val="0"/>
            <w:vAlign w:val="center"/>
          </w:tcPr>
          <w:p>
            <w:pPr>
              <w:spacing w:line="360" w:lineRule="exact"/>
              <w:jc w:val="center"/>
              <w:rPr>
                <w:rFonts w:hint="eastAsia" w:ascii="微软雅黑" w:hAnsi="微软雅黑" w:eastAsia="微软雅黑" w:cs="微软雅黑"/>
                <w:kern w:val="2"/>
                <w:sz w:val="21"/>
                <w:szCs w:val="24"/>
                <w:lang w:val="en-US" w:eastAsia="zh-CN" w:bidi="ar-SA"/>
              </w:rPr>
            </w:pPr>
          </w:p>
        </w:tc>
        <w:tc>
          <w:tcPr>
            <w:tcW w:w="1603" w:type="dxa"/>
            <w:vMerge w:val="continue"/>
            <w:tcBorders>
              <w:left w:val="single" w:color="auto" w:sz="4" w:space="0"/>
              <w:bottom w:val="single" w:color="auto" w:sz="4" w:space="0"/>
              <w:right w:val="single" w:color="auto" w:sz="6" w:space="0"/>
            </w:tcBorders>
            <w:noWrap w:val="0"/>
            <w:vAlign w:val="center"/>
          </w:tcPr>
          <w:p>
            <w:pPr>
              <w:spacing w:line="360" w:lineRule="exact"/>
              <w:rPr>
                <w:rFonts w:hint="eastAsia" w:ascii="微软雅黑" w:hAnsi="微软雅黑" w:eastAsia="微软雅黑" w:cs="微软雅黑"/>
                <w:kern w:val="2"/>
                <w:sz w:val="21"/>
                <w:szCs w:val="24"/>
                <w:lang w:val="zh-CN" w:eastAsia="zh-CN" w:bidi="ar-SA"/>
              </w:rPr>
            </w:pPr>
          </w:p>
        </w:tc>
        <w:tc>
          <w:tcPr>
            <w:tcW w:w="5903" w:type="dxa"/>
            <w:tcBorders>
              <w:top w:val="single" w:color="auto" w:sz="6" w:space="0"/>
              <w:left w:val="single" w:color="auto" w:sz="6" w:space="0"/>
              <w:bottom w:val="single" w:color="auto" w:sz="6" w:space="0"/>
              <w:right w:val="single" w:color="auto" w:sz="6" w:space="0"/>
            </w:tcBorders>
            <w:noWrap w:val="0"/>
            <w:vAlign w:val="top"/>
          </w:tcPr>
          <w:p>
            <w:pPr>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是否</w:t>
            </w:r>
            <w:r>
              <w:rPr>
                <w:rFonts w:hint="eastAsia" w:ascii="宋体" w:hAnsi="宋体" w:eastAsia="宋体" w:cs="宋体"/>
                <w:sz w:val="21"/>
                <w:szCs w:val="21"/>
              </w:rPr>
              <w:t>有专门的年度消防培训演练计划，且计划</w:t>
            </w:r>
            <w:r>
              <w:rPr>
                <w:rFonts w:hint="eastAsia" w:ascii="宋体" w:hAnsi="宋体" w:eastAsia="宋体" w:cs="宋体"/>
                <w:sz w:val="21"/>
                <w:szCs w:val="21"/>
                <w:lang w:eastAsia="zh-CN"/>
              </w:rPr>
              <w:t>是否</w:t>
            </w:r>
            <w:r>
              <w:rPr>
                <w:rFonts w:hint="eastAsia" w:ascii="宋体" w:hAnsi="宋体" w:eastAsia="宋体" w:cs="宋体"/>
                <w:sz w:val="21"/>
                <w:szCs w:val="21"/>
              </w:rPr>
              <w:t>科学、疏散举措</w:t>
            </w:r>
            <w:r>
              <w:rPr>
                <w:rFonts w:hint="eastAsia" w:ascii="宋体" w:hAnsi="宋体" w:eastAsia="宋体" w:cs="宋体"/>
                <w:sz w:val="21"/>
                <w:szCs w:val="21"/>
                <w:lang w:eastAsia="zh-CN"/>
              </w:rPr>
              <w:t>是否</w:t>
            </w:r>
            <w:r>
              <w:rPr>
                <w:rFonts w:hint="eastAsia" w:ascii="宋体" w:hAnsi="宋体" w:eastAsia="宋体" w:cs="宋体"/>
                <w:sz w:val="21"/>
                <w:szCs w:val="21"/>
              </w:rPr>
              <w:t>合理</w:t>
            </w:r>
            <w:r>
              <w:rPr>
                <w:rFonts w:hint="eastAsia" w:ascii="宋体" w:hAnsi="宋体" w:eastAsia="宋体" w:cs="宋体"/>
                <w:sz w:val="21"/>
                <w:szCs w:val="21"/>
                <w:lang w:eastAsia="zh-CN"/>
              </w:rPr>
              <w:t>，进行综合打分</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0-3分</w:t>
            </w:r>
            <w:r>
              <w:rPr>
                <w:rFonts w:hint="eastAsia" w:ascii="宋体" w:hAnsi="宋体" w:eastAsia="宋体" w:cs="宋体"/>
                <w:sz w:val="21"/>
                <w:szCs w:val="21"/>
                <w:lang w:eastAsia="zh-CN"/>
              </w:rPr>
              <w:t>）</w:t>
            </w:r>
            <w:r>
              <w:rPr>
                <w:rFonts w:hint="eastAsia" w:ascii="宋体" w:hAnsi="宋体" w:eastAsia="宋体" w:cs="宋体"/>
                <w:sz w:val="21"/>
                <w:szCs w:val="21"/>
              </w:rPr>
              <w:t>。</w:t>
            </w:r>
          </w:p>
        </w:tc>
        <w:tc>
          <w:tcPr>
            <w:tcW w:w="6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微软雅黑" w:hAnsi="微软雅黑" w:eastAsia="微软雅黑" w:cs="微软雅黑"/>
                <w:color w:val="auto"/>
                <w:kern w:val="0"/>
                <w:sz w:val="22"/>
                <w:szCs w:val="22"/>
              </w:rPr>
            </w:pPr>
          </w:p>
        </w:tc>
        <w:tc>
          <w:tcPr>
            <w:tcW w:w="9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color w:val="auto"/>
                <w:kern w:val="0"/>
                <w:sz w:val="24"/>
              </w:rPr>
            </w:pPr>
          </w:p>
        </w:tc>
      </w:tr>
      <w:tr>
        <w:tblPrEx>
          <w:tblCellMar>
            <w:top w:w="0" w:type="dxa"/>
            <w:left w:w="30" w:type="dxa"/>
            <w:bottom w:w="0" w:type="dxa"/>
            <w:right w:w="30" w:type="dxa"/>
          </w:tblCellMar>
        </w:tblPrEx>
        <w:trPr>
          <w:trHeight w:val="300" w:hRule="atLeast"/>
        </w:trPr>
        <w:tc>
          <w:tcPr>
            <w:tcW w:w="640" w:type="dxa"/>
            <w:tcBorders>
              <w:top w:val="single" w:color="auto" w:sz="4" w:space="0"/>
              <w:left w:val="single" w:color="auto" w:sz="4" w:space="0"/>
              <w:bottom w:val="single" w:color="auto" w:sz="4" w:space="0"/>
              <w:right w:val="single" w:color="auto" w:sz="6" w:space="0"/>
            </w:tcBorders>
            <w:noWrap w:val="0"/>
            <w:vAlign w:val="center"/>
          </w:tcPr>
          <w:p>
            <w:pPr>
              <w:spacing w:line="360" w:lineRule="exact"/>
              <w:jc w:val="center"/>
              <w:rPr>
                <w:rFonts w:hint="default"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7</w:t>
            </w:r>
          </w:p>
        </w:tc>
        <w:tc>
          <w:tcPr>
            <w:tcW w:w="1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2"/>
                <w:sz w:val="21"/>
                <w:szCs w:val="21"/>
                <w:lang w:val="zh-CN" w:eastAsia="zh-CN" w:bidi="ar-SA"/>
              </w:rPr>
            </w:pPr>
            <w:r>
              <w:rPr>
                <w:rFonts w:hint="eastAsia" w:ascii="宋体" w:hAnsi="宋体" w:eastAsia="宋体" w:cs="宋体"/>
                <w:sz w:val="21"/>
                <w:szCs w:val="21"/>
              </w:rPr>
              <w:t>应急预案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r>
              <w:rPr>
                <w:rFonts w:hint="eastAsia" w:ascii="宋体" w:hAnsi="宋体" w:eastAsia="宋体" w:cs="宋体"/>
                <w:sz w:val="21"/>
                <w:szCs w:val="21"/>
                <w:lang w:eastAsia="zh-CN"/>
              </w:rPr>
              <w:t>）</w:t>
            </w:r>
          </w:p>
        </w:tc>
        <w:tc>
          <w:tcPr>
            <w:tcW w:w="5903" w:type="dxa"/>
            <w:tcBorders>
              <w:top w:val="single" w:color="auto" w:sz="6" w:space="0"/>
              <w:left w:val="single" w:color="auto" w:sz="4" w:space="0"/>
              <w:bottom w:val="single" w:color="auto" w:sz="6" w:space="0"/>
              <w:right w:val="single" w:color="auto" w:sz="6" w:space="0"/>
            </w:tcBorders>
            <w:noWrap w:val="0"/>
            <w:vAlign w:val="top"/>
          </w:tcPr>
          <w:p>
            <w:pPr>
              <w:spacing w:line="50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根据投标人对本项目公众突发事件应急预案及合理化建议方案</w:t>
            </w:r>
            <w:r>
              <w:rPr>
                <w:rFonts w:hint="eastAsia" w:ascii="宋体" w:hAnsi="宋体" w:eastAsia="宋体" w:cs="宋体"/>
                <w:sz w:val="21"/>
                <w:szCs w:val="21"/>
                <w:lang w:eastAsia="zh-CN"/>
              </w:rPr>
              <w:t>进行综合打分</w:t>
            </w:r>
            <w:r>
              <w:rPr>
                <w:rFonts w:hint="eastAsia" w:ascii="宋体" w:hAnsi="宋体" w:eastAsia="宋体" w:cs="宋体"/>
                <w:sz w:val="21"/>
                <w:szCs w:val="21"/>
              </w:rPr>
              <w:t>。（0-3分）</w:t>
            </w:r>
          </w:p>
        </w:tc>
        <w:tc>
          <w:tcPr>
            <w:tcW w:w="6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微软雅黑" w:hAnsi="微软雅黑" w:eastAsia="微软雅黑" w:cs="微软雅黑"/>
                <w:color w:val="auto"/>
                <w:kern w:val="0"/>
                <w:sz w:val="22"/>
                <w:szCs w:val="22"/>
              </w:rPr>
            </w:pPr>
          </w:p>
        </w:tc>
        <w:tc>
          <w:tcPr>
            <w:tcW w:w="9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color w:val="auto"/>
                <w:kern w:val="0"/>
                <w:sz w:val="24"/>
              </w:rPr>
            </w:pPr>
          </w:p>
        </w:tc>
      </w:tr>
      <w:tr>
        <w:tblPrEx>
          <w:tblCellMar>
            <w:top w:w="0" w:type="dxa"/>
            <w:left w:w="30" w:type="dxa"/>
            <w:bottom w:w="0" w:type="dxa"/>
            <w:right w:w="30" w:type="dxa"/>
          </w:tblCellMar>
        </w:tblPrEx>
        <w:trPr>
          <w:trHeight w:val="300" w:hRule="atLeast"/>
        </w:trPr>
        <w:tc>
          <w:tcPr>
            <w:tcW w:w="640" w:type="dxa"/>
            <w:vMerge w:val="restart"/>
            <w:tcBorders>
              <w:top w:val="single" w:color="auto" w:sz="4" w:space="0"/>
              <w:left w:val="single" w:color="auto" w:sz="4" w:space="0"/>
              <w:right w:val="single" w:color="auto" w:sz="6" w:space="0"/>
            </w:tcBorders>
            <w:noWrap w:val="0"/>
            <w:vAlign w:val="center"/>
          </w:tcPr>
          <w:p>
            <w:pPr>
              <w:spacing w:line="360" w:lineRule="exact"/>
              <w:jc w:val="center"/>
              <w:rPr>
                <w:rFonts w:hint="default"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8</w:t>
            </w:r>
          </w:p>
        </w:tc>
        <w:tc>
          <w:tcPr>
            <w:tcW w:w="160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企业综合实力</w:t>
            </w:r>
          </w:p>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r>
              <w:rPr>
                <w:rFonts w:hint="eastAsia" w:ascii="宋体" w:hAnsi="宋体" w:cs="宋体"/>
                <w:kern w:val="0"/>
                <w:sz w:val="21"/>
                <w:szCs w:val="21"/>
                <w:lang w:val="en-US" w:eastAsia="zh-CN" w:bidi="ar-SA"/>
              </w:rPr>
              <w:t>7</w:t>
            </w:r>
            <w:r>
              <w:rPr>
                <w:rFonts w:hint="eastAsia" w:ascii="宋体" w:hAnsi="宋体" w:eastAsia="宋体" w:cs="宋体"/>
                <w:kern w:val="0"/>
                <w:sz w:val="21"/>
                <w:szCs w:val="21"/>
                <w:lang w:val="en-US" w:eastAsia="zh-CN" w:bidi="ar-SA"/>
              </w:rPr>
              <w:t>分）</w:t>
            </w:r>
          </w:p>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0"/>
                <w:sz w:val="21"/>
                <w:szCs w:val="21"/>
                <w:lang w:val="en-US" w:eastAsia="zh-CN" w:bidi="ar-SA"/>
              </w:rPr>
            </w:pPr>
          </w:p>
          <w:p>
            <w:pPr>
              <w:spacing w:line="360" w:lineRule="exact"/>
              <w:rPr>
                <w:rFonts w:hint="eastAsia" w:ascii="微软雅黑" w:hAnsi="微软雅黑" w:eastAsia="微软雅黑" w:cs="微软雅黑"/>
                <w:kern w:val="2"/>
                <w:sz w:val="21"/>
                <w:szCs w:val="24"/>
                <w:lang w:val="zh-CN" w:eastAsia="zh-CN" w:bidi="ar-SA"/>
              </w:rPr>
            </w:pPr>
          </w:p>
        </w:tc>
        <w:tc>
          <w:tcPr>
            <w:tcW w:w="5903"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企业荣誉：</w:t>
            </w:r>
            <w:r>
              <w:rPr>
                <w:rFonts w:hint="eastAsia" w:ascii="宋体" w:hAnsi="宋体" w:eastAsia="宋体" w:cs="宋体"/>
                <w:sz w:val="21"/>
                <w:szCs w:val="21"/>
              </w:rPr>
              <w:t>2019年度税务局纳税信用评定为A级得</w:t>
            </w:r>
            <w:r>
              <w:rPr>
                <w:rFonts w:hint="eastAsia" w:ascii="宋体" w:hAnsi="宋体" w:eastAsia="宋体" w:cs="宋体"/>
                <w:sz w:val="21"/>
                <w:szCs w:val="21"/>
                <w:lang w:val="en-US" w:eastAsia="zh-CN"/>
              </w:rPr>
              <w:t>2</w:t>
            </w:r>
            <w:r>
              <w:rPr>
                <w:rFonts w:hint="eastAsia" w:ascii="宋体" w:hAnsi="宋体" w:eastAsia="宋体" w:cs="宋体"/>
                <w:sz w:val="21"/>
                <w:szCs w:val="21"/>
              </w:rPr>
              <w:t>分，B级得1分，其余不得分（现场需提供税务机关出具的正式证明）</w:t>
            </w:r>
            <w:r>
              <w:rPr>
                <w:rFonts w:hint="eastAsia" w:ascii="宋体" w:hAnsi="宋体" w:eastAsia="宋体" w:cs="宋体"/>
                <w:kern w:val="0"/>
                <w:sz w:val="21"/>
                <w:szCs w:val="21"/>
                <w:lang w:val="en-US" w:eastAsia="zh-CN" w:bidi="ar-SA"/>
              </w:rPr>
              <w:t>。</w:t>
            </w:r>
            <w:r>
              <w:rPr>
                <w:rFonts w:hint="eastAsia" w:ascii="宋体" w:hAnsi="宋体" w:eastAsia="宋体" w:cs="宋体"/>
                <w:b/>
                <w:bCs/>
                <w:color w:val="auto"/>
                <w:sz w:val="21"/>
                <w:szCs w:val="21"/>
                <w:lang w:val="en-US" w:eastAsia="zh-CN"/>
              </w:rPr>
              <w:t>提供证书原件扫描件，未提供不得分。</w:t>
            </w:r>
          </w:p>
        </w:tc>
        <w:tc>
          <w:tcPr>
            <w:tcW w:w="6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微软雅黑" w:hAnsi="微软雅黑" w:eastAsia="微软雅黑" w:cs="微软雅黑"/>
                <w:color w:val="auto"/>
                <w:kern w:val="0"/>
                <w:sz w:val="22"/>
                <w:szCs w:val="22"/>
              </w:rPr>
            </w:pPr>
          </w:p>
        </w:tc>
        <w:tc>
          <w:tcPr>
            <w:tcW w:w="9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color w:val="auto"/>
                <w:kern w:val="0"/>
                <w:sz w:val="24"/>
              </w:rPr>
            </w:pPr>
          </w:p>
        </w:tc>
      </w:tr>
      <w:tr>
        <w:tblPrEx>
          <w:tblCellMar>
            <w:top w:w="0" w:type="dxa"/>
            <w:left w:w="30" w:type="dxa"/>
            <w:bottom w:w="0" w:type="dxa"/>
            <w:right w:w="30" w:type="dxa"/>
          </w:tblCellMar>
        </w:tblPrEx>
        <w:trPr>
          <w:trHeight w:val="300" w:hRule="atLeast"/>
        </w:trPr>
        <w:tc>
          <w:tcPr>
            <w:tcW w:w="640" w:type="dxa"/>
            <w:vMerge w:val="continue"/>
            <w:tcBorders>
              <w:left w:val="single" w:color="auto" w:sz="4" w:space="0"/>
              <w:right w:val="single" w:color="auto" w:sz="6" w:space="0"/>
            </w:tcBorders>
            <w:noWrap w:val="0"/>
            <w:vAlign w:val="center"/>
          </w:tcPr>
          <w:p>
            <w:pPr>
              <w:spacing w:line="360" w:lineRule="exact"/>
              <w:jc w:val="center"/>
              <w:rPr>
                <w:rFonts w:hint="eastAsia" w:ascii="微软雅黑" w:hAnsi="微软雅黑" w:eastAsia="微软雅黑" w:cs="微软雅黑"/>
                <w:kern w:val="2"/>
                <w:sz w:val="21"/>
                <w:szCs w:val="24"/>
                <w:lang w:val="en-US" w:eastAsia="zh-CN" w:bidi="ar-SA"/>
              </w:rPr>
            </w:pPr>
          </w:p>
        </w:tc>
        <w:tc>
          <w:tcPr>
            <w:tcW w:w="1603" w:type="dxa"/>
            <w:vMerge w:val="continue"/>
            <w:tcBorders>
              <w:left w:val="single" w:color="auto" w:sz="4" w:space="0"/>
              <w:right w:val="single" w:color="auto" w:sz="4" w:space="0"/>
            </w:tcBorders>
            <w:noWrap w:val="0"/>
            <w:vAlign w:val="center"/>
          </w:tcPr>
          <w:p>
            <w:pPr>
              <w:spacing w:line="360" w:lineRule="exact"/>
              <w:rPr>
                <w:rFonts w:hint="eastAsia" w:ascii="微软雅黑" w:hAnsi="微软雅黑" w:eastAsia="微软雅黑" w:cs="微软雅黑"/>
                <w:kern w:val="2"/>
                <w:sz w:val="21"/>
                <w:szCs w:val="24"/>
                <w:lang w:val="zh-CN" w:eastAsia="zh-CN" w:bidi="ar-SA"/>
              </w:rPr>
            </w:pPr>
          </w:p>
        </w:tc>
        <w:tc>
          <w:tcPr>
            <w:tcW w:w="5903"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投标人具有</w:t>
            </w:r>
            <w:r>
              <w:rPr>
                <w:rFonts w:hint="eastAsia" w:ascii="宋体" w:hAnsi="宋体" w:eastAsia="宋体" w:cs="宋体"/>
                <w:kern w:val="0"/>
                <w:sz w:val="21"/>
                <w:szCs w:val="21"/>
                <w:lang w:val="en-US" w:eastAsia="zh-CN" w:bidi="ar-SA"/>
              </w:rPr>
              <w:t>保安服务许可证</w:t>
            </w:r>
            <w:r>
              <w:rPr>
                <w:rFonts w:hint="eastAsia" w:ascii="宋体" w:hAnsi="宋体" w:cs="宋体"/>
                <w:kern w:val="0"/>
                <w:sz w:val="21"/>
                <w:szCs w:val="21"/>
                <w:lang w:val="en-US" w:eastAsia="zh-CN" w:bidi="ar-SA"/>
              </w:rPr>
              <w:t>得2分。</w:t>
            </w:r>
            <w:r>
              <w:rPr>
                <w:rFonts w:hint="eastAsia" w:ascii="宋体" w:hAnsi="宋体" w:eastAsia="宋体" w:cs="宋体"/>
                <w:b/>
                <w:bCs/>
                <w:color w:val="auto"/>
                <w:sz w:val="21"/>
                <w:szCs w:val="21"/>
                <w:lang w:val="en-US" w:eastAsia="zh-CN"/>
              </w:rPr>
              <w:t>提供证书原件扫描件，未提供不得分。</w:t>
            </w:r>
          </w:p>
        </w:tc>
        <w:tc>
          <w:tcPr>
            <w:tcW w:w="6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微软雅黑" w:hAnsi="微软雅黑" w:eastAsia="微软雅黑" w:cs="微软雅黑"/>
                <w:color w:val="auto"/>
                <w:kern w:val="0"/>
                <w:sz w:val="22"/>
                <w:szCs w:val="22"/>
              </w:rPr>
            </w:pPr>
          </w:p>
        </w:tc>
        <w:tc>
          <w:tcPr>
            <w:tcW w:w="9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color w:val="auto"/>
                <w:kern w:val="0"/>
                <w:sz w:val="24"/>
              </w:rPr>
            </w:pPr>
          </w:p>
        </w:tc>
      </w:tr>
      <w:tr>
        <w:tblPrEx>
          <w:tblCellMar>
            <w:top w:w="0" w:type="dxa"/>
            <w:left w:w="30" w:type="dxa"/>
            <w:bottom w:w="0" w:type="dxa"/>
            <w:right w:w="30" w:type="dxa"/>
          </w:tblCellMar>
        </w:tblPrEx>
        <w:trPr>
          <w:trHeight w:val="300" w:hRule="atLeast"/>
        </w:trPr>
        <w:tc>
          <w:tcPr>
            <w:tcW w:w="640" w:type="dxa"/>
            <w:vMerge w:val="continue"/>
            <w:tcBorders>
              <w:left w:val="single" w:color="auto" w:sz="4" w:space="0"/>
              <w:bottom w:val="single" w:color="auto" w:sz="4" w:space="0"/>
              <w:right w:val="single" w:color="auto" w:sz="6" w:space="0"/>
            </w:tcBorders>
            <w:noWrap w:val="0"/>
            <w:vAlign w:val="center"/>
          </w:tcPr>
          <w:p>
            <w:pPr>
              <w:spacing w:line="360" w:lineRule="exact"/>
              <w:jc w:val="center"/>
              <w:rPr>
                <w:rFonts w:hint="eastAsia" w:ascii="微软雅黑" w:hAnsi="微软雅黑" w:eastAsia="微软雅黑" w:cs="微软雅黑"/>
                <w:kern w:val="2"/>
                <w:sz w:val="21"/>
                <w:szCs w:val="24"/>
                <w:lang w:val="en-US" w:eastAsia="zh-CN" w:bidi="ar-SA"/>
              </w:rPr>
            </w:pPr>
          </w:p>
        </w:tc>
        <w:tc>
          <w:tcPr>
            <w:tcW w:w="1603" w:type="dxa"/>
            <w:vMerge w:val="continue"/>
            <w:tcBorders>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kern w:val="2"/>
                <w:sz w:val="21"/>
                <w:szCs w:val="24"/>
                <w:lang w:val="zh-CN" w:eastAsia="zh-CN" w:bidi="ar-SA"/>
              </w:rPr>
            </w:pPr>
          </w:p>
        </w:tc>
        <w:tc>
          <w:tcPr>
            <w:tcW w:w="5903"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根据各供应商的人员配置、配套设备及用具、企业信誉、知名度、市场形象、用户反馈等情况进行综合打分</w:t>
            </w:r>
            <w:r>
              <w:rPr>
                <w:rFonts w:hint="eastAsia" w:ascii="宋体" w:hAnsi="宋体" w:cs="宋体"/>
                <w:kern w:val="0"/>
                <w:sz w:val="21"/>
                <w:szCs w:val="21"/>
                <w:lang w:val="en-US" w:eastAsia="zh-CN" w:bidi="ar-SA"/>
              </w:rPr>
              <w:t>。</w:t>
            </w:r>
            <w:r>
              <w:rPr>
                <w:rFonts w:hint="eastAsia" w:ascii="宋体" w:hAnsi="宋体" w:eastAsia="宋体" w:cs="宋体"/>
                <w:kern w:val="0"/>
                <w:sz w:val="21"/>
                <w:szCs w:val="21"/>
                <w:lang w:val="en-US" w:eastAsia="zh-CN" w:bidi="ar-SA"/>
              </w:rPr>
              <w:t>（0-</w:t>
            </w:r>
            <w:r>
              <w:rPr>
                <w:rFonts w:hint="eastAsia" w:ascii="宋体" w:hAnsi="宋体" w:cs="宋体"/>
                <w:kern w:val="0"/>
                <w:sz w:val="21"/>
                <w:szCs w:val="21"/>
                <w:lang w:val="en-US" w:eastAsia="zh-CN" w:bidi="ar-SA"/>
              </w:rPr>
              <w:t>3</w:t>
            </w:r>
            <w:r>
              <w:rPr>
                <w:rFonts w:hint="eastAsia" w:ascii="宋体" w:hAnsi="宋体" w:eastAsia="宋体" w:cs="宋体"/>
                <w:kern w:val="0"/>
                <w:sz w:val="21"/>
                <w:szCs w:val="21"/>
                <w:lang w:val="en-US" w:eastAsia="zh-CN" w:bidi="ar-SA"/>
              </w:rPr>
              <w:t>分）</w:t>
            </w:r>
          </w:p>
        </w:tc>
        <w:tc>
          <w:tcPr>
            <w:tcW w:w="6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微软雅黑" w:hAnsi="微软雅黑" w:eastAsia="微软雅黑" w:cs="微软雅黑"/>
                <w:color w:val="auto"/>
                <w:kern w:val="0"/>
                <w:sz w:val="22"/>
                <w:szCs w:val="22"/>
              </w:rPr>
            </w:pPr>
          </w:p>
        </w:tc>
        <w:tc>
          <w:tcPr>
            <w:tcW w:w="9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color w:val="auto"/>
                <w:kern w:val="0"/>
                <w:sz w:val="24"/>
              </w:rPr>
            </w:pPr>
          </w:p>
        </w:tc>
      </w:tr>
      <w:tr>
        <w:tblPrEx>
          <w:tblCellMar>
            <w:top w:w="0" w:type="dxa"/>
            <w:left w:w="30" w:type="dxa"/>
            <w:bottom w:w="0" w:type="dxa"/>
            <w:right w:w="30" w:type="dxa"/>
          </w:tblCellMar>
        </w:tblPrEx>
        <w:trPr>
          <w:trHeight w:val="300" w:hRule="atLeast"/>
        </w:trPr>
        <w:tc>
          <w:tcPr>
            <w:tcW w:w="640" w:type="dxa"/>
            <w:tcBorders>
              <w:top w:val="single" w:color="auto" w:sz="4" w:space="0"/>
              <w:left w:val="single" w:color="auto" w:sz="4" w:space="0"/>
              <w:bottom w:val="single" w:color="auto" w:sz="4" w:space="0"/>
              <w:right w:val="single" w:color="auto" w:sz="6" w:space="0"/>
            </w:tcBorders>
            <w:noWrap w:val="0"/>
            <w:vAlign w:val="center"/>
          </w:tcPr>
          <w:p>
            <w:pPr>
              <w:spacing w:line="360" w:lineRule="exact"/>
              <w:jc w:val="center"/>
              <w:rPr>
                <w:rFonts w:hint="default"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9</w:t>
            </w:r>
          </w:p>
        </w:tc>
        <w:tc>
          <w:tcPr>
            <w:tcW w:w="1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同类项目业绩</w:t>
            </w:r>
          </w:p>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0"/>
                <w:sz w:val="21"/>
                <w:szCs w:val="21"/>
                <w:lang w:val="zh-CN" w:eastAsia="zh-CN" w:bidi="ar-SA"/>
              </w:rPr>
            </w:pPr>
            <w:r>
              <w:rPr>
                <w:rFonts w:hint="eastAsia" w:ascii="宋体" w:hAnsi="宋体" w:cs="宋体"/>
                <w:kern w:val="0"/>
                <w:sz w:val="21"/>
                <w:szCs w:val="21"/>
                <w:lang w:val="en-US" w:eastAsia="zh-CN" w:bidi="ar-SA"/>
              </w:rPr>
              <w:t>（5分）</w:t>
            </w:r>
          </w:p>
        </w:tc>
        <w:tc>
          <w:tcPr>
            <w:tcW w:w="5903"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投标人自2018年7月1日以来承接过的政府办公楼物业管理业绩，每提供一份</w:t>
            </w:r>
            <w:r>
              <w:rPr>
                <w:rFonts w:hint="eastAsia" w:ascii="宋体" w:hAnsi="宋体" w:cs="宋体"/>
                <w:kern w:val="0"/>
                <w:sz w:val="21"/>
                <w:szCs w:val="21"/>
                <w:lang w:val="en-US" w:eastAsia="zh-CN" w:bidi="ar-SA"/>
              </w:rPr>
              <w:t>业绩合同</w:t>
            </w:r>
            <w:r>
              <w:rPr>
                <w:rFonts w:hint="eastAsia" w:ascii="宋体" w:hAnsi="宋体" w:eastAsia="宋体" w:cs="宋体"/>
                <w:kern w:val="0"/>
                <w:sz w:val="21"/>
                <w:szCs w:val="21"/>
                <w:lang w:val="en-US" w:eastAsia="zh-CN" w:bidi="ar-SA"/>
              </w:rPr>
              <w:t>得1分，最多得5分。</w:t>
            </w:r>
            <w:r>
              <w:rPr>
                <w:rFonts w:hint="eastAsia" w:ascii="宋体" w:hAnsi="宋体" w:eastAsia="宋体" w:cs="宋体"/>
                <w:b/>
                <w:bCs/>
                <w:color w:val="auto"/>
                <w:sz w:val="21"/>
                <w:szCs w:val="21"/>
                <w:lang w:val="en-US" w:eastAsia="zh-CN"/>
              </w:rPr>
              <w:t>提供</w:t>
            </w:r>
            <w:r>
              <w:rPr>
                <w:rFonts w:hint="eastAsia" w:ascii="宋体" w:hAnsi="宋体" w:cs="宋体"/>
                <w:b/>
                <w:bCs/>
                <w:color w:val="auto"/>
                <w:sz w:val="21"/>
                <w:szCs w:val="21"/>
                <w:lang w:val="en-US" w:eastAsia="zh-CN"/>
              </w:rPr>
              <w:t>合同</w:t>
            </w:r>
            <w:r>
              <w:rPr>
                <w:rFonts w:hint="eastAsia" w:ascii="宋体" w:hAnsi="宋体" w:eastAsia="宋体" w:cs="宋体"/>
                <w:b/>
                <w:bCs/>
                <w:color w:val="auto"/>
                <w:sz w:val="21"/>
                <w:szCs w:val="21"/>
                <w:lang w:val="en-US" w:eastAsia="zh-CN"/>
              </w:rPr>
              <w:t>原件扫描件，未提供不得分。</w:t>
            </w:r>
          </w:p>
        </w:tc>
        <w:tc>
          <w:tcPr>
            <w:tcW w:w="6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微软雅黑" w:hAnsi="微软雅黑" w:eastAsia="微软雅黑" w:cs="微软雅黑"/>
                <w:color w:val="auto"/>
                <w:kern w:val="0"/>
                <w:sz w:val="22"/>
                <w:szCs w:val="22"/>
              </w:rPr>
            </w:pPr>
          </w:p>
        </w:tc>
        <w:tc>
          <w:tcPr>
            <w:tcW w:w="9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color w:val="auto"/>
                <w:kern w:val="0"/>
                <w:sz w:val="24"/>
              </w:rPr>
            </w:pPr>
          </w:p>
        </w:tc>
      </w:tr>
      <w:tr>
        <w:tblPrEx>
          <w:tblCellMar>
            <w:top w:w="0" w:type="dxa"/>
            <w:left w:w="30" w:type="dxa"/>
            <w:bottom w:w="0" w:type="dxa"/>
            <w:right w:w="30" w:type="dxa"/>
          </w:tblCellMar>
        </w:tblPrEx>
        <w:trPr>
          <w:trHeight w:val="300" w:hRule="atLeast"/>
        </w:trPr>
        <w:tc>
          <w:tcPr>
            <w:tcW w:w="640" w:type="dxa"/>
            <w:tcBorders>
              <w:top w:val="single" w:color="auto" w:sz="4" w:space="0"/>
              <w:left w:val="single" w:color="auto" w:sz="4" w:space="0"/>
              <w:bottom w:val="single" w:color="auto" w:sz="4" w:space="0"/>
              <w:right w:val="single" w:color="auto" w:sz="6" w:space="0"/>
            </w:tcBorders>
            <w:noWrap w:val="0"/>
            <w:vAlign w:val="center"/>
          </w:tcPr>
          <w:p>
            <w:pPr>
              <w:spacing w:line="360" w:lineRule="exact"/>
              <w:jc w:val="center"/>
              <w:rPr>
                <w:rFonts w:hint="default"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10</w:t>
            </w:r>
          </w:p>
        </w:tc>
        <w:tc>
          <w:tcPr>
            <w:tcW w:w="1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en-US" w:eastAsia="zh-CN" w:bidi="ar-SA"/>
              </w:rPr>
              <w:t>权威认证</w:t>
            </w:r>
            <w:r>
              <w:rPr>
                <w:rFonts w:hint="eastAsia" w:ascii="宋体" w:hAnsi="宋体" w:eastAsia="宋体" w:cs="宋体"/>
                <w:kern w:val="0"/>
                <w:sz w:val="21"/>
                <w:szCs w:val="21"/>
                <w:lang w:val="en-US" w:eastAsia="zh-CN" w:bidi="ar-SA"/>
              </w:rPr>
              <w:br w:type="textWrapping"/>
            </w:r>
            <w:r>
              <w:rPr>
                <w:rFonts w:hint="eastAsia" w:ascii="宋体" w:hAnsi="宋体" w:eastAsia="宋体" w:cs="宋体"/>
                <w:kern w:val="0"/>
                <w:sz w:val="21"/>
                <w:szCs w:val="21"/>
                <w:lang w:val="en-US" w:eastAsia="zh-CN" w:bidi="ar-SA"/>
              </w:rPr>
              <w:t>（3分）</w:t>
            </w:r>
          </w:p>
        </w:tc>
        <w:tc>
          <w:tcPr>
            <w:tcW w:w="5903" w:type="dxa"/>
            <w:tcBorders>
              <w:top w:val="single" w:color="auto" w:sz="6" w:space="0"/>
              <w:left w:val="single" w:color="auto" w:sz="4" w:space="0"/>
              <w:bottom w:val="single" w:color="auto" w:sz="6" w:space="0"/>
              <w:right w:val="single" w:color="auto" w:sz="6" w:space="0"/>
            </w:tcBorders>
            <w:noWrap w:val="0"/>
            <w:vAlign w:val="center"/>
          </w:tcPr>
          <w:p>
            <w:pPr>
              <w:spacing w:line="36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1.投标人具有有效的质量管理体系认证证书的得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分；</w:t>
            </w:r>
          </w:p>
          <w:p>
            <w:pPr>
              <w:spacing w:line="36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2.投标人具有有效的环境管理体系认证证书的得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分；</w:t>
            </w:r>
          </w:p>
          <w:p>
            <w:pPr>
              <w:spacing w:line="360" w:lineRule="exact"/>
              <w:rPr>
                <w:rFonts w:hint="eastAsia" w:ascii="宋体" w:hAnsi="宋体" w:eastAsia="宋体" w:cs="宋体"/>
                <w:sz w:val="21"/>
                <w:szCs w:val="21"/>
                <w:lang w:val="en-US" w:eastAsia="zh-CN"/>
              </w:rPr>
            </w:pPr>
            <w:r>
              <w:rPr>
                <w:rFonts w:hint="eastAsia" w:ascii="宋体" w:hAnsi="宋体" w:eastAsia="宋体" w:cs="宋体"/>
                <w:color w:val="auto"/>
                <w:sz w:val="21"/>
                <w:szCs w:val="21"/>
                <w:lang w:val="zh-CN"/>
              </w:rPr>
              <w:t>3.投标人具有有效的职业健康安全管理体系认证证书的得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分。</w:t>
            </w:r>
          </w:p>
          <w:p>
            <w:pPr>
              <w:keepNext w:val="0"/>
              <w:keepLines w:val="0"/>
              <w:pageBreakBefore w:val="0"/>
              <w:widowControl/>
              <w:kinsoku/>
              <w:wordWrap/>
              <w:overflowPunct/>
              <w:topLinePunct w:val="0"/>
              <w:bidi w:val="0"/>
              <w:snapToGrid/>
              <w:spacing w:line="4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color w:val="auto"/>
                <w:sz w:val="21"/>
                <w:szCs w:val="21"/>
                <w:lang w:val="en-US" w:eastAsia="zh-CN"/>
              </w:rPr>
              <w:t>提供证书原件扫描件，未提供不得分。</w:t>
            </w:r>
          </w:p>
        </w:tc>
        <w:tc>
          <w:tcPr>
            <w:tcW w:w="6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微软雅黑" w:hAnsi="微软雅黑" w:eastAsia="微软雅黑" w:cs="微软雅黑"/>
                <w:color w:val="auto"/>
                <w:kern w:val="0"/>
                <w:sz w:val="22"/>
                <w:szCs w:val="22"/>
              </w:rPr>
            </w:pPr>
          </w:p>
        </w:tc>
        <w:tc>
          <w:tcPr>
            <w:tcW w:w="9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color w:val="auto"/>
                <w:kern w:val="0"/>
                <w:sz w:val="24"/>
              </w:rPr>
            </w:pPr>
          </w:p>
        </w:tc>
      </w:tr>
      <w:tr>
        <w:tblPrEx>
          <w:tblCellMar>
            <w:top w:w="0" w:type="dxa"/>
            <w:left w:w="30" w:type="dxa"/>
            <w:bottom w:w="0" w:type="dxa"/>
            <w:right w:w="30" w:type="dxa"/>
          </w:tblCellMar>
        </w:tblPrEx>
        <w:trPr>
          <w:trHeight w:val="300" w:hRule="atLeast"/>
        </w:trPr>
        <w:tc>
          <w:tcPr>
            <w:tcW w:w="640" w:type="dxa"/>
            <w:vMerge w:val="restart"/>
            <w:tcBorders>
              <w:top w:val="single" w:color="auto" w:sz="4" w:space="0"/>
              <w:left w:val="single" w:color="auto" w:sz="4" w:space="0"/>
              <w:right w:val="single" w:color="auto" w:sz="6" w:space="0"/>
            </w:tcBorders>
            <w:noWrap w:val="0"/>
            <w:vAlign w:val="center"/>
          </w:tcPr>
          <w:p>
            <w:pPr>
              <w:spacing w:line="360" w:lineRule="exact"/>
              <w:jc w:val="center"/>
              <w:rPr>
                <w:rFonts w:hint="default"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11</w:t>
            </w:r>
          </w:p>
        </w:tc>
        <w:tc>
          <w:tcPr>
            <w:tcW w:w="160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拟投入本项目人员配备情况（</w:t>
            </w:r>
            <w:r>
              <w:rPr>
                <w:rFonts w:hint="eastAsia" w:ascii="宋体" w:hAnsi="宋体" w:eastAsia="宋体" w:cs="宋体"/>
                <w:sz w:val="21"/>
                <w:szCs w:val="21"/>
                <w:lang w:val="en-US" w:eastAsia="zh-CN"/>
              </w:rPr>
              <w:t>8分</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0"/>
                <w:sz w:val="21"/>
                <w:szCs w:val="21"/>
                <w:lang w:val="en-US" w:eastAsia="zh-CN" w:bidi="ar-SA"/>
              </w:rPr>
            </w:pPr>
          </w:p>
          <w:p>
            <w:pPr>
              <w:spacing w:line="360" w:lineRule="exact"/>
              <w:rPr>
                <w:rFonts w:hint="eastAsia" w:ascii="微软雅黑" w:hAnsi="微软雅黑" w:eastAsia="微软雅黑" w:cs="微软雅黑"/>
                <w:kern w:val="2"/>
                <w:sz w:val="21"/>
                <w:szCs w:val="24"/>
                <w:lang w:val="zh-CN" w:eastAsia="zh-CN" w:bidi="ar-SA"/>
              </w:rPr>
            </w:pPr>
          </w:p>
        </w:tc>
        <w:tc>
          <w:tcPr>
            <w:tcW w:w="5903" w:type="dxa"/>
            <w:tcBorders>
              <w:top w:val="single" w:color="auto" w:sz="6" w:space="0"/>
              <w:left w:val="single" w:color="auto" w:sz="4" w:space="0"/>
              <w:bottom w:val="single" w:color="auto" w:sz="6" w:space="0"/>
              <w:right w:val="single" w:color="auto" w:sz="6" w:space="0"/>
            </w:tcBorders>
            <w:noWrap w:val="0"/>
            <w:vAlign w:val="center"/>
          </w:tcPr>
          <w:p>
            <w:pPr>
              <w:numPr>
                <w:ilvl w:val="0"/>
                <w:numId w:val="0"/>
              </w:numPr>
              <w:spacing w:line="5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项目负责人：</w:t>
            </w:r>
          </w:p>
          <w:p>
            <w:pPr>
              <w:keepNext w:val="0"/>
              <w:keepLines w:val="0"/>
              <w:pageBreakBefore w:val="0"/>
              <w:widowControl/>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1 \* GB3 \* MERGEFORMAT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①</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具有大专及以上学历的，得1分；</w:t>
            </w:r>
          </w:p>
          <w:p>
            <w:pPr>
              <w:keepNext w:val="0"/>
              <w:keepLines w:val="0"/>
              <w:pageBreakBefore w:val="0"/>
              <w:widowControl/>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2 \* GB3 \* MERGEFORMAT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②</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具有退伍证的，得1分；</w:t>
            </w:r>
          </w:p>
          <w:p>
            <w:pPr>
              <w:keepNext w:val="0"/>
              <w:keepLines w:val="0"/>
              <w:pageBreakBefore w:val="0"/>
              <w:widowControl/>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3 \* GB3 \* MERGEFORMAT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③</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具有三级及以上保安员证书的，得2分；具有保安员证书的，得1分。</w:t>
            </w:r>
          </w:p>
          <w:p>
            <w:pPr>
              <w:pStyle w:val="60"/>
              <w:rPr>
                <w:rFonts w:hint="eastAsia" w:ascii="宋体" w:hAnsi="宋体" w:eastAsia="宋体" w:cs="宋体"/>
                <w:sz w:val="21"/>
                <w:szCs w:val="21"/>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4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④</w:t>
            </w:r>
            <w:r>
              <w:rPr>
                <w:rFonts w:hint="eastAsia" w:ascii="宋体" w:hAnsi="宋体" w:eastAsia="宋体" w:cs="宋体"/>
                <w:sz w:val="21"/>
                <w:szCs w:val="21"/>
              </w:rPr>
              <w:fldChar w:fldCharType="end"/>
            </w:r>
            <w:r>
              <w:rPr>
                <w:rFonts w:hint="eastAsia" w:ascii="宋体" w:hAnsi="宋体" w:eastAsia="宋体" w:cs="宋体"/>
                <w:sz w:val="21"/>
                <w:szCs w:val="21"/>
              </w:rPr>
              <w:t>有政府办公楼相关的</w:t>
            </w:r>
            <w:r>
              <w:rPr>
                <w:rFonts w:hint="eastAsia" w:ascii="宋体" w:hAnsi="宋体" w:eastAsia="宋体" w:cs="宋体"/>
                <w:kern w:val="0"/>
                <w:sz w:val="21"/>
                <w:szCs w:val="21"/>
                <w:lang w:val="en-US" w:eastAsia="zh-CN" w:bidi="ar-SA"/>
              </w:rPr>
              <w:t>物业</w:t>
            </w:r>
            <w:r>
              <w:rPr>
                <w:rFonts w:hint="eastAsia" w:ascii="宋体" w:hAnsi="宋体" w:eastAsia="宋体" w:cs="宋体"/>
                <w:sz w:val="21"/>
                <w:szCs w:val="21"/>
              </w:rPr>
              <w:t>管理工作经验</w:t>
            </w:r>
            <w:r>
              <w:rPr>
                <w:rFonts w:hint="eastAsia" w:ascii="宋体" w:hAnsi="宋体" w:eastAsia="宋体" w:cs="宋体"/>
                <w:sz w:val="21"/>
                <w:szCs w:val="21"/>
                <w:lang w:eastAsia="zh-CN"/>
              </w:rPr>
              <w:t>（须提供业绩合同），得</w:t>
            </w:r>
            <w:r>
              <w:rPr>
                <w:rFonts w:hint="eastAsia" w:ascii="宋体" w:hAnsi="宋体" w:eastAsia="宋体" w:cs="宋体"/>
                <w:sz w:val="21"/>
                <w:szCs w:val="21"/>
                <w:lang w:val="en-US" w:eastAsia="zh-CN"/>
              </w:rPr>
              <w:t>1分。</w:t>
            </w:r>
          </w:p>
          <w:p>
            <w:pPr>
              <w:keepNext w:val="0"/>
              <w:keepLines w:val="0"/>
              <w:pageBreakBefore w:val="0"/>
              <w:widowControl/>
              <w:kinsoku/>
              <w:wordWrap/>
              <w:overflowPunct/>
              <w:topLinePunct w:val="0"/>
              <w:bidi w:val="0"/>
              <w:snapToGrid/>
              <w:spacing w:line="400" w:lineRule="exact"/>
              <w:ind w:firstLine="211" w:firstLineChars="1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color w:val="auto"/>
                <w:sz w:val="21"/>
                <w:szCs w:val="21"/>
                <w:lang w:val="en-US" w:eastAsia="zh-CN"/>
              </w:rPr>
              <w:t>提供以上证书及相关证明材料原件扫描件，未提供不得分。</w:t>
            </w:r>
          </w:p>
        </w:tc>
        <w:tc>
          <w:tcPr>
            <w:tcW w:w="6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微软雅黑" w:hAnsi="微软雅黑" w:eastAsia="微软雅黑" w:cs="微软雅黑"/>
                <w:color w:val="auto"/>
                <w:kern w:val="0"/>
                <w:sz w:val="22"/>
                <w:szCs w:val="22"/>
              </w:rPr>
            </w:pPr>
          </w:p>
        </w:tc>
        <w:tc>
          <w:tcPr>
            <w:tcW w:w="9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color w:val="auto"/>
                <w:kern w:val="0"/>
                <w:sz w:val="24"/>
              </w:rPr>
            </w:pPr>
          </w:p>
        </w:tc>
      </w:tr>
      <w:tr>
        <w:tblPrEx>
          <w:tblCellMar>
            <w:top w:w="0" w:type="dxa"/>
            <w:left w:w="30" w:type="dxa"/>
            <w:bottom w:w="0" w:type="dxa"/>
            <w:right w:w="30" w:type="dxa"/>
          </w:tblCellMar>
        </w:tblPrEx>
        <w:trPr>
          <w:trHeight w:val="300" w:hRule="atLeast"/>
        </w:trPr>
        <w:tc>
          <w:tcPr>
            <w:tcW w:w="640" w:type="dxa"/>
            <w:vMerge w:val="continue"/>
            <w:tcBorders>
              <w:left w:val="single" w:color="auto" w:sz="4" w:space="0"/>
              <w:bottom w:val="single" w:color="auto" w:sz="4" w:space="0"/>
              <w:right w:val="single" w:color="auto" w:sz="6" w:space="0"/>
            </w:tcBorders>
            <w:noWrap w:val="0"/>
            <w:vAlign w:val="center"/>
          </w:tcPr>
          <w:p>
            <w:pPr>
              <w:spacing w:line="360" w:lineRule="exact"/>
              <w:jc w:val="center"/>
              <w:rPr>
                <w:rFonts w:hint="eastAsia" w:ascii="微软雅黑" w:hAnsi="微软雅黑" w:eastAsia="微软雅黑" w:cs="微软雅黑"/>
                <w:kern w:val="2"/>
                <w:sz w:val="21"/>
                <w:szCs w:val="24"/>
                <w:lang w:val="en-US" w:eastAsia="zh-CN" w:bidi="ar-SA"/>
              </w:rPr>
            </w:pPr>
          </w:p>
        </w:tc>
        <w:tc>
          <w:tcPr>
            <w:tcW w:w="1603" w:type="dxa"/>
            <w:vMerge w:val="continue"/>
            <w:tcBorders>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kern w:val="2"/>
                <w:sz w:val="21"/>
                <w:szCs w:val="24"/>
                <w:lang w:val="zh-CN" w:eastAsia="zh-CN" w:bidi="ar-SA"/>
              </w:rPr>
            </w:pPr>
          </w:p>
        </w:tc>
        <w:tc>
          <w:tcPr>
            <w:tcW w:w="5903"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项目其他配置人员综合评定：</w:t>
            </w:r>
          </w:p>
          <w:p>
            <w:pPr>
              <w:keepNext w:val="0"/>
              <w:keepLines w:val="0"/>
              <w:pageBreakBefore w:val="0"/>
              <w:widowControl/>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提供三级及以上保安员证书4本的，得3分；3本的，得2分；2本的，得1分；不足2本的不得分。 </w:t>
            </w:r>
          </w:p>
          <w:p>
            <w:pPr>
              <w:numPr>
                <w:ilvl w:val="0"/>
                <w:numId w:val="0"/>
              </w:numPr>
              <w:spacing w:line="500" w:lineRule="exact"/>
              <w:ind w:left="0" w:leftChars="0" w:firstLine="0" w:firstLineChars="0"/>
              <w:rPr>
                <w:rFonts w:hint="eastAsia" w:ascii="宋体" w:hAnsi="宋体" w:eastAsia="宋体" w:cs="宋体"/>
                <w:kern w:val="0"/>
                <w:sz w:val="21"/>
                <w:szCs w:val="21"/>
                <w:lang w:val="en-US" w:eastAsia="zh-CN" w:bidi="ar-SA"/>
              </w:rPr>
            </w:pPr>
            <w:r>
              <w:rPr>
                <w:rFonts w:hint="eastAsia" w:ascii="宋体" w:hAnsi="宋体" w:eastAsia="宋体" w:cs="宋体"/>
                <w:b/>
                <w:bCs/>
                <w:color w:val="auto"/>
                <w:sz w:val="21"/>
                <w:szCs w:val="21"/>
                <w:lang w:val="en-US" w:eastAsia="zh-CN"/>
              </w:rPr>
              <w:t>提供以上证书原件扫描件，未提供不得分。</w:t>
            </w:r>
            <w:r>
              <w:rPr>
                <w:rFonts w:hint="eastAsia" w:ascii="宋体" w:hAnsi="宋体" w:eastAsia="宋体" w:cs="宋体"/>
                <w:sz w:val="21"/>
                <w:szCs w:val="21"/>
                <w:lang w:val="en-US" w:eastAsia="zh-CN"/>
              </w:rPr>
              <w:t xml:space="preserve">    </w:t>
            </w:r>
          </w:p>
        </w:tc>
        <w:tc>
          <w:tcPr>
            <w:tcW w:w="6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微软雅黑" w:hAnsi="微软雅黑" w:eastAsia="微软雅黑" w:cs="微软雅黑"/>
                <w:color w:val="auto"/>
                <w:kern w:val="0"/>
                <w:sz w:val="22"/>
                <w:szCs w:val="22"/>
              </w:rPr>
            </w:pPr>
          </w:p>
        </w:tc>
        <w:tc>
          <w:tcPr>
            <w:tcW w:w="9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color w:val="auto"/>
                <w:kern w:val="0"/>
                <w:sz w:val="24"/>
              </w:rPr>
            </w:pPr>
          </w:p>
        </w:tc>
      </w:tr>
      <w:tr>
        <w:tblPrEx>
          <w:tblCellMar>
            <w:top w:w="0" w:type="dxa"/>
            <w:left w:w="30" w:type="dxa"/>
            <w:bottom w:w="0" w:type="dxa"/>
            <w:right w:w="30" w:type="dxa"/>
          </w:tblCellMar>
        </w:tblPrEx>
        <w:trPr>
          <w:trHeight w:val="300" w:hRule="atLeast"/>
        </w:trPr>
        <w:tc>
          <w:tcPr>
            <w:tcW w:w="640" w:type="dxa"/>
            <w:tcBorders>
              <w:top w:val="single" w:color="auto" w:sz="4" w:space="0"/>
              <w:left w:val="single" w:color="auto" w:sz="4" w:space="0"/>
              <w:bottom w:val="single" w:color="auto" w:sz="4" w:space="0"/>
              <w:right w:val="single" w:color="auto" w:sz="6" w:space="0"/>
            </w:tcBorders>
            <w:noWrap w:val="0"/>
            <w:vAlign w:val="center"/>
          </w:tcPr>
          <w:p>
            <w:pPr>
              <w:spacing w:line="360" w:lineRule="exact"/>
              <w:jc w:val="center"/>
              <w:rPr>
                <w:rFonts w:hint="default"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12</w:t>
            </w:r>
          </w:p>
        </w:tc>
        <w:tc>
          <w:tcPr>
            <w:tcW w:w="1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en-US" w:eastAsia="zh-CN" w:bidi="ar-SA"/>
              </w:rPr>
              <w:t>诚信分（2分）</w:t>
            </w:r>
          </w:p>
        </w:tc>
        <w:tc>
          <w:tcPr>
            <w:tcW w:w="5903" w:type="dxa"/>
            <w:tcBorders>
              <w:top w:val="single" w:color="auto" w:sz="6" w:space="0"/>
              <w:left w:val="single" w:color="auto" w:sz="4" w:space="0"/>
              <w:bottom w:val="single" w:color="auto" w:sz="6" w:space="0"/>
              <w:right w:val="single" w:color="auto" w:sz="6" w:space="0"/>
            </w:tcBorders>
            <w:noWrap w:val="0"/>
            <w:vAlign w:val="center"/>
          </w:tcPr>
          <w:p>
            <w:pPr>
              <w:pStyle w:val="3"/>
              <w:ind w:left="0" w:leftChars="0" w:firstLine="0" w:firstLine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 凡在投标截止时间前三年受到行政处罚、行政处理（含通报）或记入不良行为的，此项得分为0，若无处罚、行政处理（含通报）或记入不良行为的得2分（投标人自行在投标声明书中承诺，如有不良记录有虚假隐瞒的，一经发现将取消投标资格）。</w:t>
            </w:r>
          </w:p>
        </w:tc>
        <w:tc>
          <w:tcPr>
            <w:tcW w:w="6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微软雅黑" w:hAnsi="微软雅黑" w:eastAsia="微软雅黑" w:cs="微软雅黑"/>
                <w:color w:val="auto"/>
                <w:kern w:val="0"/>
                <w:sz w:val="22"/>
                <w:szCs w:val="22"/>
              </w:rPr>
            </w:pPr>
          </w:p>
        </w:tc>
        <w:tc>
          <w:tcPr>
            <w:tcW w:w="9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color w:val="auto"/>
                <w:kern w:val="0"/>
                <w:sz w:val="24"/>
              </w:rPr>
            </w:pPr>
          </w:p>
        </w:tc>
      </w:tr>
      <w:tr>
        <w:tblPrEx>
          <w:tblCellMar>
            <w:top w:w="0" w:type="dxa"/>
            <w:left w:w="30" w:type="dxa"/>
            <w:bottom w:w="0" w:type="dxa"/>
            <w:right w:w="30" w:type="dxa"/>
          </w:tblCellMar>
        </w:tblPrEx>
        <w:trPr>
          <w:trHeight w:val="300" w:hRule="atLeast"/>
        </w:trPr>
        <w:tc>
          <w:tcPr>
            <w:tcW w:w="640" w:type="dxa"/>
            <w:tcBorders>
              <w:top w:val="single" w:color="auto" w:sz="4" w:space="0"/>
              <w:left w:val="single" w:color="auto" w:sz="4" w:space="0"/>
              <w:bottom w:val="single" w:color="auto" w:sz="4" w:space="0"/>
              <w:right w:val="single" w:color="auto" w:sz="6" w:space="0"/>
            </w:tcBorders>
            <w:noWrap w:val="0"/>
            <w:vAlign w:val="center"/>
          </w:tcPr>
          <w:p>
            <w:pPr>
              <w:spacing w:line="360" w:lineRule="exact"/>
              <w:jc w:val="center"/>
              <w:rPr>
                <w:rFonts w:hint="default"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13</w:t>
            </w: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提供服务便捷性</w:t>
            </w:r>
          </w:p>
          <w:p>
            <w:pPr>
              <w:spacing w:line="300" w:lineRule="exact"/>
              <w:jc w:val="center"/>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en-US" w:eastAsia="zh-CN" w:bidi="ar-SA"/>
              </w:rPr>
              <w:t>（5分）</w:t>
            </w:r>
          </w:p>
        </w:tc>
        <w:tc>
          <w:tcPr>
            <w:tcW w:w="5903" w:type="dxa"/>
            <w:tcBorders>
              <w:top w:val="single" w:color="auto" w:sz="6" w:space="0"/>
              <w:left w:val="single" w:color="auto" w:sz="4" w:space="0"/>
              <w:bottom w:val="single" w:color="auto" w:sz="6" w:space="0"/>
              <w:right w:val="single" w:color="auto" w:sz="6" w:space="0"/>
            </w:tcBorders>
            <w:noWrap w:val="0"/>
            <w:vAlign w:val="center"/>
          </w:tcPr>
          <w:p>
            <w:pPr>
              <w:spacing w:line="30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根据投标人服务方案，详细列明设立的服务机构本地化服务能力，投入服务人员实力，应急响应时间等进行综合打分（0-5分）</w:t>
            </w:r>
          </w:p>
        </w:tc>
        <w:tc>
          <w:tcPr>
            <w:tcW w:w="6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微软雅黑" w:hAnsi="微软雅黑" w:eastAsia="微软雅黑" w:cs="微软雅黑"/>
                <w:color w:val="auto"/>
                <w:kern w:val="0"/>
                <w:sz w:val="22"/>
                <w:szCs w:val="22"/>
              </w:rPr>
            </w:pPr>
          </w:p>
        </w:tc>
        <w:tc>
          <w:tcPr>
            <w:tcW w:w="9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color w:val="auto"/>
                <w:kern w:val="0"/>
                <w:sz w:val="24"/>
              </w:rPr>
            </w:pPr>
          </w:p>
        </w:tc>
      </w:tr>
      <w:tr>
        <w:tblPrEx>
          <w:tblCellMar>
            <w:top w:w="0" w:type="dxa"/>
            <w:left w:w="30" w:type="dxa"/>
            <w:bottom w:w="0" w:type="dxa"/>
            <w:right w:w="30" w:type="dxa"/>
          </w:tblCellMar>
        </w:tblPrEx>
        <w:trPr>
          <w:trHeight w:val="300" w:hRule="atLeast"/>
        </w:trPr>
        <w:tc>
          <w:tcPr>
            <w:tcW w:w="640" w:type="dxa"/>
            <w:tcBorders>
              <w:top w:val="single" w:color="auto" w:sz="4" w:space="0"/>
              <w:left w:val="single" w:color="auto" w:sz="4" w:space="0"/>
              <w:bottom w:val="single" w:color="auto" w:sz="4" w:space="0"/>
              <w:right w:val="single" w:color="auto" w:sz="6" w:space="0"/>
            </w:tcBorders>
            <w:noWrap w:val="0"/>
            <w:vAlign w:val="center"/>
          </w:tcPr>
          <w:p>
            <w:pPr>
              <w:spacing w:line="360" w:lineRule="exact"/>
              <w:jc w:val="center"/>
              <w:rPr>
                <w:rFonts w:hint="default"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14</w:t>
            </w: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kern w:val="2"/>
                <w:sz w:val="21"/>
                <w:szCs w:val="21"/>
                <w:lang w:val="zh-CN" w:eastAsia="zh-CN" w:bidi="ar-SA"/>
              </w:rPr>
            </w:pPr>
            <w:r>
              <w:rPr>
                <w:rFonts w:hint="eastAsia" w:ascii="宋体" w:hAnsi="宋体" w:eastAsia="宋体" w:cs="宋体"/>
                <w:sz w:val="21"/>
                <w:szCs w:val="21"/>
              </w:rPr>
              <w:t>特殊承诺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p>
        </w:tc>
        <w:tc>
          <w:tcPr>
            <w:tcW w:w="5903" w:type="dxa"/>
            <w:tcBorders>
              <w:top w:val="single" w:color="auto" w:sz="6" w:space="0"/>
              <w:left w:val="single" w:color="auto" w:sz="4" w:space="0"/>
              <w:bottom w:val="single" w:color="auto" w:sz="4" w:space="0"/>
              <w:right w:val="single" w:color="auto" w:sz="6" w:space="0"/>
            </w:tcBorders>
            <w:noWrap w:val="0"/>
            <w:vAlign w:val="top"/>
          </w:tcPr>
          <w:p>
            <w:pPr>
              <w:spacing w:line="500" w:lineRule="exact"/>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根据投标人</w:t>
            </w:r>
            <w:r>
              <w:rPr>
                <w:rFonts w:hint="eastAsia" w:ascii="宋体" w:hAnsi="宋体" w:eastAsia="宋体" w:cs="宋体"/>
                <w:sz w:val="21"/>
                <w:szCs w:val="21"/>
              </w:rPr>
              <w:t>对原有保洁人员及保安人员的安置</w:t>
            </w:r>
            <w:r>
              <w:rPr>
                <w:rFonts w:hint="eastAsia" w:ascii="宋体" w:hAnsi="宋体" w:cs="宋体"/>
                <w:sz w:val="21"/>
                <w:szCs w:val="21"/>
                <w:lang w:eastAsia="zh-CN"/>
              </w:rPr>
              <w:t>情况</w:t>
            </w:r>
            <w:r>
              <w:rPr>
                <w:rFonts w:hint="eastAsia" w:ascii="宋体" w:hAnsi="宋体" w:eastAsia="宋体" w:cs="宋体"/>
                <w:sz w:val="21"/>
                <w:szCs w:val="21"/>
              </w:rPr>
              <w:t>及承诺</w:t>
            </w:r>
            <w:r>
              <w:rPr>
                <w:rFonts w:hint="eastAsia" w:ascii="宋体" w:hAnsi="宋体" w:cs="宋体"/>
                <w:sz w:val="21"/>
                <w:szCs w:val="21"/>
                <w:lang w:eastAsia="zh-CN"/>
              </w:rPr>
              <w:t>进行打分，</w:t>
            </w:r>
            <w:r>
              <w:rPr>
                <w:rFonts w:hint="eastAsia" w:ascii="宋体" w:hAnsi="宋体" w:eastAsia="宋体" w:cs="宋体"/>
                <w:sz w:val="21"/>
                <w:szCs w:val="21"/>
                <w:lang w:eastAsia="zh-CN"/>
              </w:rPr>
              <w:t>承诺全部安置</w:t>
            </w:r>
            <w:r>
              <w:rPr>
                <w:rFonts w:hint="eastAsia" w:ascii="宋体" w:hAnsi="宋体" w:cs="宋体"/>
                <w:sz w:val="21"/>
                <w:szCs w:val="21"/>
                <w:lang w:eastAsia="zh-CN"/>
              </w:rPr>
              <w:t>的</w:t>
            </w:r>
            <w:r>
              <w:rPr>
                <w:rFonts w:hint="eastAsia" w:ascii="宋体" w:hAnsi="宋体" w:eastAsia="宋体" w:cs="宋体"/>
                <w:sz w:val="21"/>
                <w:szCs w:val="21"/>
                <w:lang w:eastAsia="zh-CN"/>
              </w:rPr>
              <w:t>得</w:t>
            </w:r>
            <w:r>
              <w:rPr>
                <w:rFonts w:hint="eastAsia" w:ascii="宋体" w:hAnsi="宋体" w:eastAsia="宋体" w:cs="宋体"/>
                <w:sz w:val="21"/>
                <w:szCs w:val="21"/>
                <w:lang w:val="en-US" w:eastAsia="zh-CN"/>
              </w:rPr>
              <w:t>5分，否则不得分</w:t>
            </w:r>
            <w:r>
              <w:rPr>
                <w:rFonts w:hint="eastAsia" w:ascii="宋体" w:hAnsi="宋体" w:cs="宋体"/>
                <w:sz w:val="21"/>
                <w:szCs w:val="21"/>
                <w:lang w:val="en-US" w:eastAsia="zh-CN"/>
              </w:rPr>
              <w:t>。</w:t>
            </w:r>
          </w:p>
        </w:tc>
        <w:tc>
          <w:tcPr>
            <w:tcW w:w="6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微软雅黑" w:hAnsi="微软雅黑" w:eastAsia="微软雅黑" w:cs="微软雅黑"/>
                <w:color w:val="auto"/>
                <w:kern w:val="0"/>
                <w:sz w:val="22"/>
                <w:szCs w:val="22"/>
              </w:rPr>
            </w:pPr>
          </w:p>
        </w:tc>
        <w:tc>
          <w:tcPr>
            <w:tcW w:w="9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color w:val="auto"/>
                <w:kern w:val="0"/>
                <w:sz w:val="24"/>
              </w:rPr>
            </w:pPr>
          </w:p>
        </w:tc>
      </w:tr>
    </w:tbl>
    <w:p>
      <w:pPr>
        <w:pStyle w:val="28"/>
        <w:ind w:firstLine="3373" w:firstLineChars="1200"/>
        <w:rPr>
          <w:rFonts w:ascii="宋体" w:hAnsi="宋体"/>
          <w:b/>
          <w:color w:val="000000"/>
          <w:sz w:val="28"/>
        </w:rPr>
      </w:pPr>
    </w:p>
    <w:p>
      <w:pPr>
        <w:pStyle w:val="5"/>
        <w:keepNext/>
        <w:keepLines/>
        <w:pageBreakBefore/>
        <w:widowControl w:val="0"/>
        <w:kinsoku/>
        <w:wordWrap/>
        <w:overflowPunct/>
        <w:topLinePunct w:val="0"/>
        <w:autoSpaceDE/>
        <w:autoSpaceDN/>
        <w:bidi w:val="0"/>
        <w:adjustRightInd/>
        <w:snapToGrid/>
        <w:spacing w:line="416" w:lineRule="auto"/>
        <w:jc w:val="left"/>
        <w:textAlignment w:val="auto"/>
        <w:rPr>
          <w:rFonts w:hint="eastAsia"/>
          <w:color w:val="000000"/>
          <w:kern w:val="0"/>
          <w:sz w:val="21"/>
          <w:szCs w:val="21"/>
        </w:rPr>
      </w:pPr>
      <w:r>
        <w:rPr>
          <w:rFonts w:hint="eastAsia"/>
          <w:color w:val="000000"/>
          <w:kern w:val="0"/>
          <w:sz w:val="21"/>
          <w:szCs w:val="21"/>
        </w:rPr>
        <w:t>附件</w:t>
      </w:r>
      <w:r>
        <w:rPr>
          <w:rFonts w:hint="eastAsia"/>
          <w:color w:val="000000"/>
          <w:kern w:val="0"/>
          <w:sz w:val="21"/>
          <w:szCs w:val="21"/>
          <w:lang w:val="en-US" w:eastAsia="zh-CN"/>
        </w:rPr>
        <w:t>3</w:t>
      </w:r>
    </w:p>
    <w:p>
      <w:pPr>
        <w:pStyle w:val="5"/>
        <w:keepNext/>
        <w:keepLines/>
        <w:pageBreakBefore w:val="0"/>
        <w:widowControl w:val="0"/>
        <w:kinsoku/>
        <w:wordWrap/>
        <w:overflowPunct/>
        <w:topLinePunct w:val="0"/>
        <w:autoSpaceDE/>
        <w:autoSpaceDN/>
        <w:bidi w:val="0"/>
        <w:adjustRightInd/>
        <w:snapToGrid/>
        <w:spacing w:line="416" w:lineRule="auto"/>
        <w:jc w:val="center"/>
        <w:textAlignment w:val="auto"/>
        <w:rPr>
          <w:rStyle w:val="34"/>
          <w:rFonts w:hint="eastAsia"/>
          <w:b w:val="0"/>
          <w:color w:val="000000"/>
          <w:u w:val="none"/>
        </w:rPr>
      </w:pPr>
      <w:r>
        <w:rPr>
          <w:rStyle w:val="34"/>
          <w:rFonts w:hint="eastAsia"/>
          <w:b w:val="0"/>
          <w:color w:val="000000"/>
          <w:u w:val="none"/>
        </w:rPr>
        <w:t>磋商声明书</w:t>
      </w:r>
    </w:p>
    <w:p>
      <w:pPr>
        <w:snapToGrid w:val="0"/>
        <w:spacing w:before="156" w:beforeLines="50" w:after="50" w:line="288" w:lineRule="auto"/>
        <w:ind w:firstLine="480" w:firstLineChars="200"/>
        <w:rPr>
          <w:rFonts w:ascii="宋体" w:hAnsi="宋体" w:cs="宋体"/>
          <w:color w:val="000000"/>
          <w:kern w:val="0"/>
          <w:sz w:val="24"/>
        </w:rPr>
      </w:pPr>
      <w:r>
        <w:rPr>
          <w:rFonts w:hint="eastAsia" w:ascii="宋体" w:hAnsi="宋体" w:cs="宋体"/>
          <w:color w:val="000000"/>
          <w:kern w:val="0"/>
          <w:sz w:val="24"/>
          <w:lang w:eastAsia="zh-CN"/>
        </w:rPr>
        <w:t>浙江财信工程咨询有限公司</w:t>
      </w:r>
      <w:r>
        <w:rPr>
          <w:rFonts w:hint="eastAsia" w:ascii="宋体" w:hAnsi="宋体" w:cs="宋体"/>
          <w:color w:val="000000"/>
          <w:kern w:val="0"/>
          <w:sz w:val="24"/>
        </w:rPr>
        <w:t>：</w:t>
      </w:r>
    </w:p>
    <w:p>
      <w:pPr>
        <w:snapToGrid w:val="0"/>
        <w:spacing w:before="156" w:beforeLines="50" w:after="50" w:line="288" w:lineRule="auto"/>
        <w:ind w:firstLine="1200" w:firstLineChars="500"/>
        <w:rPr>
          <w:rFonts w:ascii="宋体" w:hAnsi="宋体" w:cs="宋体"/>
          <w:color w:val="000000"/>
          <w:kern w:val="0"/>
          <w:sz w:val="24"/>
        </w:rPr>
      </w:pPr>
      <w:r>
        <w:rPr>
          <w:rFonts w:hint="eastAsia" w:ascii="宋体" w:hAnsi="宋体" w:cs="宋体"/>
          <w:color w:val="000000"/>
          <w:kern w:val="0"/>
          <w:sz w:val="24"/>
        </w:rPr>
        <w:t>（供应商名称）系中华人民共和国合法企业（事业单位），经营地址</w:t>
      </w:r>
      <w:r>
        <w:rPr>
          <w:rFonts w:hint="eastAsia" w:ascii="宋体" w:hAnsi="宋体" w:cs="宋体"/>
          <w:color w:val="000000"/>
          <w:kern w:val="0"/>
          <w:sz w:val="24"/>
          <w:lang w:val="en-US" w:eastAsia="zh-CN"/>
        </w:rPr>
        <w:t>:</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rPr>
        <w:t>。</w:t>
      </w:r>
    </w:p>
    <w:p>
      <w:pPr>
        <w:bidi w:val="0"/>
        <w:rPr>
          <w:rFonts w:ascii="宋体" w:hAnsi="宋体" w:cs="宋体"/>
          <w:color w:val="000000"/>
          <w:kern w:val="0"/>
          <w:sz w:val="24"/>
        </w:rPr>
      </w:pPr>
      <w:r>
        <w:rPr>
          <w:rFonts w:hint="eastAsia" w:ascii="宋体" w:hAnsi="宋体" w:cs="宋体"/>
          <w:color w:val="000000"/>
          <w:kern w:val="0"/>
          <w:sz w:val="24"/>
        </w:rPr>
        <w:t>我（</w:t>
      </w:r>
      <w:r>
        <w:rPr>
          <w:rFonts w:hint="eastAsia" w:ascii="宋体" w:hAnsi="宋体" w:cs="宋体"/>
          <w:color w:val="000000"/>
          <w:kern w:val="0"/>
          <w:sz w:val="24"/>
          <w:u w:val="single"/>
        </w:rPr>
        <w:t xml:space="preserve"> 姓名 </w:t>
      </w:r>
      <w:r>
        <w:rPr>
          <w:rFonts w:hint="eastAsia" w:ascii="宋体" w:hAnsi="宋体" w:cs="宋体"/>
          <w:color w:val="000000"/>
          <w:kern w:val="0"/>
          <w:sz w:val="24"/>
        </w:rPr>
        <w:t>）系（</w:t>
      </w:r>
      <w:r>
        <w:rPr>
          <w:rFonts w:hint="eastAsia" w:ascii="宋体" w:hAnsi="宋体" w:cs="宋体"/>
          <w:color w:val="000000"/>
          <w:kern w:val="0"/>
          <w:sz w:val="24"/>
          <w:u w:val="single"/>
        </w:rPr>
        <w:t xml:space="preserve"> 供应商名称 </w:t>
      </w:r>
      <w:r>
        <w:rPr>
          <w:rFonts w:hint="eastAsia" w:ascii="宋体" w:hAnsi="宋体" w:cs="宋体"/>
          <w:color w:val="000000"/>
          <w:kern w:val="0"/>
          <w:sz w:val="24"/>
        </w:rPr>
        <w:t>）的法定代表人，我公司自愿参加贵方组织的</w:t>
      </w:r>
      <w:r>
        <w:rPr>
          <w:rFonts w:hint="eastAsia"/>
          <w:lang w:val="en-US" w:eastAsia="zh-CN"/>
        </w:rPr>
        <w:t>玉环市</w:t>
      </w:r>
      <w:r>
        <w:rPr>
          <w:rFonts w:hint="eastAsia" w:ascii="宋体" w:hAnsi="宋体" w:cs="宋体"/>
          <w:color w:val="000000"/>
          <w:kern w:val="0"/>
          <w:sz w:val="24"/>
          <w:lang w:val="en-US" w:eastAsia="zh-CN"/>
        </w:rPr>
        <w:t>楚门镇物业管理服务采购项目</w:t>
      </w:r>
      <w:r>
        <w:rPr>
          <w:rFonts w:hint="eastAsia" w:ascii="宋体" w:hAnsi="宋体" w:cs="宋体"/>
          <w:color w:val="000000"/>
          <w:kern w:val="0"/>
          <w:sz w:val="24"/>
        </w:rPr>
        <w:t>（</w:t>
      </w:r>
      <w:r>
        <w:rPr>
          <w:rFonts w:hint="eastAsia" w:ascii="宋体" w:hAnsi="宋体" w:cs="宋体"/>
          <w:color w:val="000000"/>
          <w:kern w:val="0"/>
          <w:sz w:val="24"/>
          <w:lang w:eastAsia="zh-CN"/>
        </w:rPr>
        <w:t>CX-YHZFCG-2020-11</w:t>
      </w:r>
      <w:r>
        <w:rPr>
          <w:rFonts w:hint="eastAsia" w:ascii="宋体" w:hAnsi="宋体" w:cs="宋体"/>
          <w:color w:val="000000"/>
          <w:kern w:val="0"/>
          <w:sz w:val="24"/>
        </w:rPr>
        <w:t>）的磋商，为此，我公司就本次磋商有关事项郑重声明如下：</w:t>
      </w:r>
    </w:p>
    <w:p>
      <w:pPr>
        <w:numPr>
          <w:ilvl w:val="0"/>
          <w:numId w:val="10"/>
        </w:numPr>
        <w:snapToGrid w:val="0"/>
        <w:spacing w:before="156" w:beforeLines="50" w:after="50" w:line="288" w:lineRule="auto"/>
        <w:ind w:firstLine="480" w:firstLineChars="200"/>
        <w:rPr>
          <w:rFonts w:ascii="宋体" w:hAnsi="宋体" w:cs="宋体"/>
          <w:b/>
          <w:color w:val="000000"/>
          <w:kern w:val="0"/>
          <w:sz w:val="24"/>
        </w:rPr>
      </w:pPr>
      <w:r>
        <w:rPr>
          <w:rFonts w:hint="eastAsia" w:ascii="Arial" w:hAnsi="Arial" w:cs="Arial"/>
          <w:color w:val="000000"/>
          <w:sz w:val="24"/>
        </w:rPr>
        <w:t>我公司声明截止磋商时间近三年以来：</w:t>
      </w:r>
      <w:r>
        <w:rPr>
          <w:rFonts w:hint="default" w:ascii="宋体" w:hAnsi="宋体" w:cs="宋体"/>
          <w:color w:val="000000"/>
          <w:kern w:val="0"/>
          <w:sz w:val="24"/>
        </w:rPr>
        <w:t>在政府采购领域中的项目招标、投标和合同履约期间无任何不良行为记录；无重大违法记录（重大违法记录是指</w:t>
      </w:r>
      <w:r>
        <w:rPr>
          <w:rFonts w:hint="eastAsia" w:ascii="宋体" w:hAnsi="宋体" w:cs="宋体"/>
          <w:color w:val="000000"/>
          <w:kern w:val="0"/>
          <w:sz w:val="24"/>
          <w:lang w:val="en-US" w:eastAsia="zh-CN"/>
        </w:rPr>
        <w:t>投标人</w:t>
      </w:r>
      <w:r>
        <w:rPr>
          <w:rFonts w:hint="default" w:ascii="宋体" w:hAnsi="宋体" w:cs="宋体"/>
          <w:color w:val="000000"/>
          <w:kern w:val="0"/>
          <w:sz w:val="24"/>
        </w:rPr>
        <w:t>因违法经营受到刑事处罚或者责令停产停业、吊销许可证或者执照、较大数额罚款等行政处罚）。</w:t>
      </w:r>
      <w:r>
        <w:rPr>
          <w:rFonts w:hint="eastAsia" w:ascii="宋体" w:hAnsi="宋体" w:cs="宋体"/>
          <w:b/>
          <w:bCs/>
          <w:color w:val="000000"/>
          <w:kern w:val="0"/>
          <w:sz w:val="24"/>
        </w:rPr>
        <w:t>【说明：供应商在截止投标时间近三年以来，如有上述所列情形，但限制期届满的，可按实陈述，并提供相应证明文件。】。</w:t>
      </w:r>
    </w:p>
    <w:p>
      <w:pPr>
        <w:numPr>
          <w:ilvl w:val="0"/>
          <w:numId w:val="10"/>
        </w:numPr>
        <w:snapToGrid w:val="0"/>
        <w:spacing w:before="156" w:beforeLines="50" w:after="50" w:line="288" w:lineRule="auto"/>
        <w:ind w:firstLine="480" w:firstLineChars="200"/>
        <w:rPr>
          <w:rFonts w:ascii="宋体" w:hAnsi="宋体" w:cs="宋体"/>
          <w:color w:val="000000"/>
          <w:kern w:val="0"/>
          <w:sz w:val="24"/>
        </w:rPr>
      </w:pPr>
      <w:r>
        <w:rPr>
          <w:rFonts w:hint="eastAsia" w:ascii="宋体" w:hAnsi="宋体" w:cs="宋体"/>
          <w:color w:val="000000"/>
          <w:kern w:val="0"/>
          <w:sz w:val="24"/>
        </w:rPr>
        <w:t>我公司</w:t>
      </w:r>
      <w:r>
        <w:rPr>
          <w:rFonts w:ascii="宋体" w:hAnsi="宋体" w:cs="宋体"/>
          <w:color w:val="000000"/>
          <w:kern w:val="0"/>
          <w:sz w:val="24"/>
        </w:rPr>
        <w:t>在参与</w:t>
      </w:r>
      <w:r>
        <w:rPr>
          <w:rFonts w:hint="eastAsia" w:ascii="宋体" w:hAnsi="宋体" w:cs="宋体"/>
          <w:color w:val="000000"/>
          <w:kern w:val="0"/>
          <w:sz w:val="24"/>
        </w:rPr>
        <w:t>磋商</w:t>
      </w:r>
      <w:r>
        <w:rPr>
          <w:rFonts w:ascii="宋体" w:hAnsi="宋体" w:cs="宋体"/>
          <w:color w:val="000000"/>
          <w:kern w:val="0"/>
          <w:sz w:val="24"/>
        </w:rPr>
        <w:t>前已</w:t>
      </w:r>
      <w:r>
        <w:rPr>
          <w:rFonts w:hint="eastAsia" w:ascii="宋体" w:hAnsi="宋体" w:cs="宋体"/>
          <w:color w:val="000000"/>
          <w:kern w:val="0"/>
          <w:sz w:val="24"/>
        </w:rPr>
        <w:t>详细审查</w:t>
      </w:r>
      <w:r>
        <w:rPr>
          <w:rFonts w:ascii="宋体" w:hAnsi="宋体" w:cs="宋体"/>
          <w:color w:val="000000"/>
          <w:kern w:val="0"/>
          <w:sz w:val="24"/>
        </w:rPr>
        <w:t>了</w:t>
      </w:r>
      <w:r>
        <w:rPr>
          <w:rFonts w:hint="eastAsia" w:ascii="宋体" w:hAnsi="宋体" w:cs="宋体"/>
          <w:color w:val="000000"/>
          <w:kern w:val="0"/>
          <w:sz w:val="24"/>
        </w:rPr>
        <w:t>磋商采购</w:t>
      </w:r>
      <w:r>
        <w:rPr>
          <w:rFonts w:ascii="宋体" w:hAnsi="宋体" w:cs="宋体"/>
          <w:color w:val="000000"/>
          <w:kern w:val="0"/>
          <w:sz w:val="24"/>
        </w:rPr>
        <w:t>文件和所有相关资料，我方完全明白并认为此</w:t>
      </w:r>
      <w:r>
        <w:rPr>
          <w:rFonts w:hint="eastAsia" w:ascii="宋体" w:hAnsi="宋体" w:cs="宋体"/>
          <w:color w:val="000000"/>
          <w:kern w:val="0"/>
          <w:sz w:val="24"/>
        </w:rPr>
        <w:t>磋商采购</w:t>
      </w:r>
      <w:r>
        <w:rPr>
          <w:rFonts w:ascii="宋体" w:hAnsi="宋体" w:cs="宋体"/>
          <w:color w:val="000000"/>
          <w:kern w:val="0"/>
          <w:sz w:val="24"/>
        </w:rPr>
        <w:t>文件没有倾向性，也没有存在排斥潜在</w:t>
      </w:r>
      <w:r>
        <w:rPr>
          <w:rFonts w:hint="eastAsia" w:ascii="宋体" w:hAnsi="宋体" w:cs="宋体"/>
          <w:color w:val="000000"/>
          <w:kern w:val="0"/>
          <w:sz w:val="24"/>
        </w:rPr>
        <w:t>供应商</w:t>
      </w:r>
      <w:r>
        <w:rPr>
          <w:rFonts w:ascii="宋体" w:hAnsi="宋体" w:cs="宋体"/>
          <w:color w:val="000000"/>
          <w:kern w:val="0"/>
          <w:sz w:val="24"/>
        </w:rPr>
        <w:t>的内容，我方同意</w:t>
      </w:r>
      <w:r>
        <w:rPr>
          <w:rFonts w:hint="eastAsia" w:ascii="宋体" w:hAnsi="宋体" w:cs="宋体"/>
          <w:color w:val="000000"/>
          <w:kern w:val="0"/>
          <w:sz w:val="24"/>
        </w:rPr>
        <w:t>磋商采购</w:t>
      </w:r>
      <w:r>
        <w:rPr>
          <w:rFonts w:ascii="宋体" w:hAnsi="宋体" w:cs="宋体"/>
          <w:color w:val="000000"/>
          <w:kern w:val="0"/>
          <w:sz w:val="24"/>
        </w:rPr>
        <w:t>文件的相关条款，放弃对</w:t>
      </w:r>
      <w:r>
        <w:rPr>
          <w:rFonts w:hint="eastAsia" w:ascii="宋体" w:hAnsi="宋体" w:cs="宋体"/>
          <w:color w:val="000000"/>
          <w:kern w:val="0"/>
          <w:sz w:val="24"/>
        </w:rPr>
        <w:t>磋商采购</w:t>
      </w:r>
      <w:r>
        <w:rPr>
          <w:rFonts w:ascii="宋体" w:hAnsi="宋体" w:cs="宋体"/>
          <w:color w:val="000000"/>
          <w:kern w:val="0"/>
          <w:sz w:val="24"/>
        </w:rPr>
        <w:t>文件提出误解和质疑的一切权</w:t>
      </w:r>
      <w:r>
        <w:rPr>
          <w:rFonts w:hint="eastAsia" w:ascii="宋体" w:hAnsi="宋体" w:cs="宋体"/>
          <w:color w:val="000000"/>
          <w:kern w:val="0"/>
          <w:sz w:val="24"/>
        </w:rPr>
        <w:t>利。</w:t>
      </w:r>
    </w:p>
    <w:p>
      <w:pPr>
        <w:snapToGrid w:val="0"/>
        <w:spacing w:before="156" w:beforeLines="50" w:after="50" w:line="288" w:lineRule="auto"/>
        <w:ind w:firstLine="480" w:firstLineChars="200"/>
        <w:rPr>
          <w:rFonts w:ascii="宋体" w:hAnsi="宋体"/>
          <w:color w:val="000000"/>
          <w:sz w:val="24"/>
        </w:rPr>
      </w:pPr>
      <w:r>
        <w:rPr>
          <w:rFonts w:hint="eastAsia" w:ascii="宋体" w:hAnsi="宋体"/>
          <w:color w:val="000000"/>
          <w:sz w:val="24"/>
        </w:rPr>
        <w:t>3、我</w:t>
      </w:r>
      <w:r>
        <w:rPr>
          <w:rFonts w:hint="eastAsia" w:ascii="宋体" w:hAnsi="宋体" w:cs="仿宋_GB2312"/>
          <w:color w:val="000000"/>
          <w:kern w:val="0"/>
          <w:sz w:val="24"/>
          <w:lang w:val="zh-CN"/>
        </w:rPr>
        <w:t>公司</w:t>
      </w:r>
      <w:r>
        <w:rPr>
          <w:rFonts w:hint="eastAsia" w:ascii="宋体" w:hAnsi="宋体"/>
          <w:color w:val="000000"/>
          <w:sz w:val="24"/>
        </w:rPr>
        <w:t>不是采购人的附属机构；在获知本项目采购信息后，与采购人聘请的为此项目提供咨询服务的公司及其附属机构没有任何联系。</w:t>
      </w:r>
    </w:p>
    <w:p>
      <w:pPr>
        <w:snapToGrid w:val="0"/>
        <w:spacing w:before="156" w:beforeLines="50" w:after="50" w:line="288" w:lineRule="auto"/>
        <w:ind w:firstLine="480" w:firstLineChars="200"/>
        <w:rPr>
          <w:rFonts w:ascii="宋体" w:hAnsi="宋体"/>
          <w:color w:val="000000"/>
          <w:kern w:val="0"/>
          <w:sz w:val="24"/>
          <w:lang w:val="af-ZA"/>
        </w:rPr>
      </w:pPr>
      <w:r>
        <w:rPr>
          <w:rFonts w:hint="eastAsia" w:ascii="宋体" w:hAnsi="宋体"/>
          <w:color w:val="000000"/>
          <w:sz w:val="24"/>
        </w:rPr>
        <w:t>4、</w:t>
      </w:r>
      <w:r>
        <w:rPr>
          <w:rFonts w:hint="eastAsia" w:ascii="宋体" w:hAnsi="宋体" w:cs="宋体"/>
          <w:color w:val="000000"/>
          <w:kern w:val="0"/>
          <w:sz w:val="24"/>
        </w:rPr>
        <w:t>我</w:t>
      </w:r>
      <w:r>
        <w:rPr>
          <w:rFonts w:hint="eastAsia" w:ascii="宋体" w:hAnsi="宋体" w:cs="仿宋_GB2312"/>
          <w:color w:val="000000"/>
          <w:kern w:val="0"/>
          <w:sz w:val="24"/>
          <w:lang w:val="zh-CN"/>
        </w:rPr>
        <w:t>公司</w:t>
      </w:r>
      <w:r>
        <w:rPr>
          <w:rFonts w:hint="eastAsia" w:ascii="宋体" w:hAnsi="宋体" w:cs="宋体"/>
          <w:color w:val="000000"/>
          <w:kern w:val="0"/>
          <w:sz w:val="24"/>
        </w:rPr>
        <w:t>保证，</w:t>
      </w:r>
      <w:r>
        <w:rPr>
          <w:rFonts w:hint="eastAsia" w:ascii="宋体" w:hAnsi="宋体"/>
          <w:color w:val="000000"/>
          <w:kern w:val="0"/>
          <w:sz w:val="24"/>
          <w:lang w:val="af-ZA"/>
        </w:rPr>
        <w:t>采购人在中华人民共和国境内使用</w:t>
      </w:r>
      <w:r>
        <w:rPr>
          <w:rFonts w:hint="eastAsia" w:ascii="宋体" w:hAnsi="宋体" w:cs="宋体"/>
          <w:color w:val="000000"/>
          <w:kern w:val="0"/>
          <w:sz w:val="24"/>
        </w:rPr>
        <w:t>我</w:t>
      </w:r>
      <w:r>
        <w:rPr>
          <w:rFonts w:hint="eastAsia" w:ascii="宋体" w:hAnsi="宋体" w:cs="仿宋_GB2312"/>
          <w:color w:val="000000"/>
          <w:kern w:val="0"/>
          <w:sz w:val="24"/>
          <w:lang w:val="zh-CN"/>
        </w:rPr>
        <w:t>公司</w:t>
      </w:r>
      <w:r>
        <w:rPr>
          <w:rFonts w:hint="eastAsia" w:ascii="宋体" w:hAnsi="宋体"/>
          <w:color w:val="000000"/>
          <w:kern w:val="0"/>
          <w:sz w:val="24"/>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color w:val="000000"/>
          <w:kern w:val="0"/>
          <w:sz w:val="24"/>
          <w:lang w:val="af-ZA"/>
        </w:rPr>
        <w:t>我方</w:t>
      </w:r>
      <w:r>
        <w:rPr>
          <w:rFonts w:hint="eastAsia" w:ascii="宋体" w:hAnsi="宋体"/>
          <w:color w:val="000000"/>
          <w:kern w:val="0"/>
          <w:sz w:val="24"/>
          <w:lang w:val="af-ZA"/>
        </w:rPr>
        <w:t>承担。</w:t>
      </w:r>
      <w:r>
        <w:rPr>
          <w:rFonts w:hint="eastAsia" w:ascii="宋体" w:hAnsi="宋体" w:cs="宋体"/>
          <w:color w:val="000000"/>
          <w:kern w:val="0"/>
          <w:sz w:val="24"/>
          <w:lang w:val="af-ZA"/>
        </w:rPr>
        <w:t>我方的</w:t>
      </w:r>
      <w:r>
        <w:rPr>
          <w:rFonts w:hint="eastAsia" w:ascii="宋体" w:hAnsi="宋体"/>
          <w:color w:val="000000"/>
          <w:kern w:val="0"/>
          <w:sz w:val="24"/>
          <w:lang w:val="af-ZA"/>
        </w:rPr>
        <w:t>总报价</w:t>
      </w:r>
      <w:r>
        <w:rPr>
          <w:rFonts w:hint="eastAsia" w:ascii="宋体" w:hAnsi="宋体" w:cs="宋体"/>
          <w:color w:val="000000"/>
          <w:kern w:val="0"/>
          <w:sz w:val="24"/>
          <w:lang w:val="af-ZA"/>
        </w:rPr>
        <w:t>已</w:t>
      </w:r>
      <w:r>
        <w:rPr>
          <w:rFonts w:hint="eastAsia" w:ascii="宋体" w:hAnsi="宋体"/>
          <w:color w:val="000000"/>
          <w:kern w:val="0"/>
          <w:sz w:val="24"/>
          <w:lang w:val="af-ZA"/>
        </w:rPr>
        <w:t>包含所有应向所有权人支付的专利权、商标权或其它知识产权的一切相关费用。</w:t>
      </w:r>
    </w:p>
    <w:p>
      <w:pPr>
        <w:snapToGrid w:val="0"/>
        <w:spacing w:before="156" w:beforeLines="50" w:after="50" w:line="288" w:lineRule="auto"/>
        <w:ind w:firstLine="480" w:firstLineChars="200"/>
        <w:rPr>
          <w:rFonts w:ascii="仿宋_GB2312" w:hAnsi="仿宋_GB2312" w:eastAsia="仿宋_GB2312" w:cs="仿宋_GB2312"/>
          <w:color w:val="000000"/>
          <w:sz w:val="24"/>
        </w:rPr>
      </w:pPr>
      <w:r>
        <w:rPr>
          <w:rFonts w:hint="eastAsia" w:ascii="宋体" w:hAnsi="宋体" w:cs="宋体"/>
          <w:color w:val="000000"/>
          <w:kern w:val="0"/>
          <w:sz w:val="24"/>
          <w:lang w:val="af-ZA"/>
        </w:rPr>
        <w:t>5、我</w:t>
      </w:r>
      <w:r>
        <w:rPr>
          <w:rFonts w:hint="eastAsia" w:ascii="宋体" w:hAnsi="宋体" w:cs="宋体"/>
          <w:color w:val="000000"/>
          <w:kern w:val="0"/>
          <w:sz w:val="24"/>
          <w:lang w:val="zh-CN"/>
        </w:rPr>
        <w:t>公司</w:t>
      </w:r>
      <w:r>
        <w:rPr>
          <w:rFonts w:hint="eastAsia" w:ascii="宋体" w:hAnsi="宋体" w:cs="宋体"/>
          <w:color w:val="000000"/>
          <w:kern w:val="0"/>
          <w:sz w:val="24"/>
          <w:lang w:val="af-ZA"/>
        </w:rPr>
        <w:t>严格履行政府采购合同，不降低合同约定的产品质量和服务，不擅自变更、中止、终止合同，或拒绝履行合同义务；</w:t>
      </w:r>
    </w:p>
    <w:p>
      <w:pPr>
        <w:snapToGrid w:val="0"/>
        <w:spacing w:before="156" w:beforeLines="50" w:after="50" w:line="288" w:lineRule="auto"/>
        <w:ind w:firstLine="480" w:firstLineChars="200"/>
        <w:rPr>
          <w:rFonts w:ascii="宋体" w:hAnsi="宋体"/>
          <w:color w:val="000000"/>
          <w:sz w:val="24"/>
        </w:rPr>
      </w:pPr>
      <w:r>
        <w:rPr>
          <w:rFonts w:hint="eastAsia" w:ascii="宋体" w:hAnsi="宋体"/>
          <w:color w:val="000000"/>
          <w:sz w:val="24"/>
        </w:rPr>
        <w:t>6、以上事项如有虚假或隐瞒，我</w:t>
      </w:r>
      <w:r>
        <w:rPr>
          <w:rFonts w:hint="eastAsia" w:ascii="宋体" w:hAnsi="宋体" w:cs="仿宋_GB2312"/>
          <w:color w:val="000000"/>
          <w:kern w:val="0"/>
          <w:sz w:val="24"/>
          <w:lang w:val="zh-CN"/>
        </w:rPr>
        <w:t>公司</w:t>
      </w:r>
      <w:r>
        <w:rPr>
          <w:rFonts w:hint="eastAsia" w:ascii="宋体" w:hAnsi="宋体"/>
          <w:color w:val="000000"/>
          <w:sz w:val="24"/>
        </w:rPr>
        <w:t>愿意承担一切后果，并不再寻求任何旨在减轻或免除法律责任的辩解。</w:t>
      </w:r>
    </w:p>
    <w:p>
      <w:pPr>
        <w:adjustRightInd w:val="0"/>
        <w:snapToGrid w:val="0"/>
        <w:spacing w:line="360" w:lineRule="auto"/>
        <w:ind w:firstLine="480"/>
        <w:rPr>
          <w:rFonts w:ascii="宋体" w:hAnsi="宋体" w:cs="仿宋_GB2312"/>
          <w:color w:val="000000"/>
          <w:kern w:val="0"/>
          <w:sz w:val="24"/>
        </w:rPr>
      </w:pPr>
    </w:p>
    <w:p>
      <w:pPr>
        <w:adjustRightInd w:val="0"/>
        <w:snapToGrid w:val="0"/>
        <w:spacing w:line="360" w:lineRule="auto"/>
        <w:jc w:val="right"/>
        <w:rPr>
          <w:rFonts w:ascii="宋体" w:hAnsi="宋体" w:cs="仿宋_GB2312"/>
          <w:color w:val="000000"/>
          <w:kern w:val="0"/>
          <w:sz w:val="24"/>
          <w:lang w:val="zh-CN"/>
        </w:rPr>
      </w:pPr>
      <w:r>
        <w:rPr>
          <w:rFonts w:hint="eastAsia" w:ascii="宋体" w:hAnsi="宋体" w:cs="仿宋_GB2312"/>
          <w:color w:val="000000"/>
          <w:kern w:val="0"/>
          <w:sz w:val="24"/>
          <w:lang w:val="zh-CN"/>
        </w:rPr>
        <w:t xml:space="preserve"> 供应商名称(公章)：</w:t>
      </w:r>
    </w:p>
    <w:p>
      <w:pPr>
        <w:adjustRightInd w:val="0"/>
        <w:snapToGrid w:val="0"/>
        <w:spacing w:line="360" w:lineRule="auto"/>
        <w:rPr>
          <w:rFonts w:ascii="宋体" w:hAnsi="宋体" w:cs="仿宋_GB2312"/>
          <w:color w:val="000000"/>
          <w:kern w:val="0"/>
          <w:sz w:val="24"/>
          <w:lang w:val="zh-CN"/>
        </w:rPr>
      </w:pPr>
      <w:r>
        <w:rPr>
          <w:rFonts w:hint="eastAsia" w:ascii="宋体" w:hAnsi="宋体" w:cs="仿宋_GB2312"/>
          <w:color w:val="000000"/>
          <w:kern w:val="0"/>
          <w:sz w:val="24"/>
          <w:lang w:val="zh-CN"/>
        </w:rPr>
        <w:t xml:space="preserve">                                     法定代表人或授权委托人(签字或盖章)：</w:t>
      </w:r>
    </w:p>
    <w:p>
      <w:pPr>
        <w:adjustRightInd w:val="0"/>
        <w:snapToGrid w:val="0"/>
        <w:spacing w:line="360" w:lineRule="auto"/>
        <w:ind w:right="480"/>
        <w:jc w:val="center"/>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日期：年  月   日</w:t>
      </w:r>
    </w:p>
    <w:p>
      <w:pPr>
        <w:pStyle w:val="5"/>
        <w:jc w:val="left"/>
        <w:rPr>
          <w:rFonts w:hint="eastAsia"/>
          <w:color w:val="000000"/>
          <w:kern w:val="0"/>
          <w:sz w:val="21"/>
          <w:szCs w:val="21"/>
        </w:rPr>
      </w:pPr>
      <w:r>
        <w:rPr>
          <w:rFonts w:hint="eastAsia"/>
          <w:color w:val="000000"/>
          <w:kern w:val="0"/>
          <w:sz w:val="21"/>
          <w:szCs w:val="21"/>
        </w:rPr>
        <w:t>附件</w:t>
      </w:r>
      <w:r>
        <w:rPr>
          <w:rFonts w:hint="eastAsia"/>
          <w:color w:val="000000"/>
          <w:kern w:val="0"/>
          <w:sz w:val="21"/>
          <w:szCs w:val="21"/>
          <w:lang w:val="en-US" w:eastAsia="zh-CN"/>
        </w:rPr>
        <w:t>4</w:t>
      </w:r>
    </w:p>
    <w:p>
      <w:pPr>
        <w:pStyle w:val="5"/>
        <w:jc w:val="center"/>
        <w:rPr>
          <w:rFonts w:hAnsi="宋体"/>
          <w:b w:val="0"/>
          <w:color w:val="000000"/>
          <w:u w:val="single"/>
        </w:rPr>
      </w:pPr>
      <w:r>
        <w:rPr>
          <w:b w:val="0"/>
          <w:color w:val="000000"/>
        </w:rPr>
        <w:t>授权</w:t>
      </w:r>
      <w:r>
        <w:rPr>
          <w:rFonts w:hint="eastAsia"/>
          <w:b w:val="0"/>
          <w:color w:val="000000"/>
        </w:rPr>
        <w:t>委托</w:t>
      </w:r>
      <w:r>
        <w:rPr>
          <w:b w:val="0"/>
          <w:color w:val="000000"/>
        </w:rPr>
        <w:t>书</w:t>
      </w:r>
    </w:p>
    <w:p>
      <w:pPr>
        <w:pStyle w:val="15"/>
        <w:spacing w:line="500" w:lineRule="exact"/>
        <w:rPr>
          <w:rFonts w:hAnsi="宋体"/>
          <w:b/>
          <w:color w:val="000000"/>
          <w:sz w:val="24"/>
        </w:rPr>
      </w:pPr>
      <w:r>
        <w:rPr>
          <w:rFonts w:hint="eastAsia" w:hAnsi="宋体"/>
          <w:b/>
          <w:color w:val="000000"/>
          <w:sz w:val="24"/>
          <w:u w:val="single"/>
          <w:lang w:eastAsia="zh-CN"/>
        </w:rPr>
        <w:t>浙江财信工程咨询有限公司</w:t>
      </w:r>
      <w:r>
        <w:rPr>
          <w:rFonts w:hAnsi="宋体"/>
          <w:b/>
          <w:color w:val="000000"/>
          <w:sz w:val="24"/>
        </w:rPr>
        <w:t>：</w:t>
      </w:r>
    </w:p>
    <w:p>
      <w:pPr>
        <w:pStyle w:val="15"/>
        <w:spacing w:line="500" w:lineRule="exact"/>
        <w:ind w:left="240" w:hanging="240" w:hangingChars="100"/>
        <w:rPr>
          <w:rFonts w:hAnsi="宋体"/>
          <w:color w:val="000000"/>
          <w:sz w:val="24"/>
        </w:rPr>
      </w:pPr>
      <w:r>
        <w:rPr>
          <w:rFonts w:hAnsi="宋体"/>
          <w:color w:val="000000"/>
          <w:sz w:val="24"/>
        </w:rPr>
        <w:t xml:space="preserve">    </w:t>
      </w:r>
      <w:r>
        <w:rPr>
          <w:rFonts w:hAnsi="宋体"/>
          <w:color w:val="000000"/>
          <w:sz w:val="24"/>
          <w:u w:val="single"/>
        </w:rPr>
        <w:t xml:space="preserve">  （</w:t>
      </w:r>
      <w:r>
        <w:rPr>
          <w:rFonts w:hint="eastAsia" w:hAnsi="宋体"/>
          <w:color w:val="000000"/>
          <w:sz w:val="24"/>
          <w:u w:val="single"/>
        </w:rPr>
        <w:t>供应商</w:t>
      </w:r>
      <w:r>
        <w:rPr>
          <w:rFonts w:hAnsi="宋体"/>
          <w:color w:val="000000"/>
          <w:sz w:val="24"/>
          <w:u w:val="single"/>
        </w:rPr>
        <w:t xml:space="preserve">全称）  </w:t>
      </w:r>
      <w:r>
        <w:rPr>
          <w:rFonts w:hAnsi="宋体"/>
          <w:color w:val="000000"/>
          <w:sz w:val="24"/>
        </w:rPr>
        <w:t>法定代表人</w:t>
      </w:r>
      <w:r>
        <w:rPr>
          <w:rFonts w:hint="eastAsia" w:ascii="Arial" w:hAnsi="Arial" w:cs="Arial"/>
          <w:color w:val="000000"/>
          <w:sz w:val="24"/>
        </w:rPr>
        <w:t>（或营业执照中单位负责人）</w:t>
      </w:r>
      <w:r>
        <w:rPr>
          <w:rFonts w:hAnsi="宋体"/>
          <w:color w:val="000000"/>
          <w:sz w:val="24"/>
          <w:u w:val="single"/>
        </w:rPr>
        <w:tab/>
      </w:r>
      <w:r>
        <w:rPr>
          <w:rFonts w:hAnsi="宋体"/>
          <w:color w:val="000000"/>
          <w:sz w:val="24"/>
          <w:u w:val="single"/>
        </w:rPr>
        <w:t>（法定代表</w:t>
      </w:r>
      <w:r>
        <w:rPr>
          <w:rFonts w:hint="eastAsia" w:hAnsi="宋体"/>
          <w:color w:val="000000"/>
          <w:sz w:val="24"/>
          <w:u w:val="single"/>
        </w:rPr>
        <w:t>人</w:t>
      </w:r>
      <w:r>
        <w:rPr>
          <w:rFonts w:hint="eastAsia" w:ascii="Arial" w:hAnsi="Arial" w:cs="Arial"/>
          <w:color w:val="000000"/>
          <w:sz w:val="24"/>
          <w:u w:val="single"/>
        </w:rPr>
        <w:t>或营业执照中单位负责人</w:t>
      </w:r>
      <w:r>
        <w:rPr>
          <w:rFonts w:hAnsi="宋体"/>
          <w:color w:val="000000"/>
          <w:sz w:val="24"/>
          <w:u w:val="single"/>
        </w:rPr>
        <w:t xml:space="preserve">姓名） </w:t>
      </w:r>
      <w:r>
        <w:rPr>
          <w:rFonts w:hAnsi="宋体"/>
          <w:color w:val="000000"/>
          <w:sz w:val="24"/>
        </w:rPr>
        <w:t>授权</w:t>
      </w:r>
      <w:r>
        <w:rPr>
          <w:rFonts w:hint="eastAsia" w:hAnsi="宋体"/>
          <w:color w:val="000000"/>
          <w:sz w:val="24"/>
          <w:u w:val="single"/>
        </w:rPr>
        <w:t xml:space="preserve">   （全权代表</w:t>
      </w:r>
      <w:r>
        <w:rPr>
          <w:rFonts w:hAnsi="宋体"/>
          <w:color w:val="000000"/>
          <w:sz w:val="24"/>
          <w:u w:val="single"/>
        </w:rPr>
        <w:t>姓名</w:t>
      </w:r>
      <w:r>
        <w:rPr>
          <w:rFonts w:hint="eastAsia" w:hAnsi="宋体"/>
          <w:color w:val="000000"/>
          <w:sz w:val="24"/>
          <w:u w:val="single"/>
        </w:rPr>
        <w:t xml:space="preserve">） </w:t>
      </w:r>
      <w:r>
        <w:rPr>
          <w:rFonts w:hAnsi="宋体"/>
          <w:color w:val="000000"/>
          <w:sz w:val="24"/>
        </w:rPr>
        <w:t>为</w:t>
      </w:r>
      <w:r>
        <w:rPr>
          <w:rFonts w:hint="eastAsia" w:hAnsi="宋体"/>
          <w:color w:val="000000"/>
          <w:sz w:val="24"/>
        </w:rPr>
        <w:t>全权代表</w:t>
      </w:r>
      <w:r>
        <w:rPr>
          <w:rFonts w:hAnsi="宋体"/>
          <w:color w:val="000000"/>
          <w:sz w:val="24"/>
        </w:rPr>
        <w:t>，参加贵单位组织的</w:t>
      </w:r>
      <w:r>
        <w:rPr>
          <w:rFonts w:hAnsi="宋体"/>
          <w:color w:val="000000"/>
          <w:sz w:val="24"/>
          <w:u w:val="single"/>
        </w:rPr>
        <w:tab/>
      </w:r>
      <w:r>
        <w:rPr>
          <w:rFonts w:hint="eastAsia" w:hAnsi="宋体"/>
          <w:color w:val="000000"/>
          <w:sz w:val="24"/>
          <w:u w:val="single"/>
        </w:rPr>
        <w:t xml:space="preserve">    </w:t>
      </w:r>
      <w:r>
        <w:rPr>
          <w:rFonts w:hAnsi="宋体"/>
          <w:color w:val="000000"/>
          <w:sz w:val="24"/>
        </w:rPr>
        <w:t>项目的采购活动，并代表我方全权办理针对上述项目的磋商、签约等具体事务和签署相关文件。</w:t>
      </w:r>
      <w:r>
        <w:rPr>
          <w:rFonts w:hint="eastAsia" w:hAnsi="宋体"/>
          <w:color w:val="000000"/>
          <w:sz w:val="24"/>
        </w:rPr>
        <w:t>我方对全权代表的签字事项负全部责任。</w:t>
      </w:r>
    </w:p>
    <w:p>
      <w:pPr>
        <w:pStyle w:val="15"/>
        <w:spacing w:line="500" w:lineRule="exact"/>
        <w:ind w:left="139" w:leftChars="66" w:firstLine="480" w:firstLineChars="200"/>
        <w:rPr>
          <w:rFonts w:hAnsi="宋体"/>
          <w:color w:val="000000"/>
          <w:sz w:val="24"/>
        </w:rPr>
      </w:pPr>
      <w:r>
        <w:rPr>
          <w:rFonts w:hint="eastAsia" w:hAnsi="宋体"/>
          <w:color w:val="000000"/>
          <w:sz w:val="24"/>
        </w:rPr>
        <w:t>在撤销授权的书面通知以前，本授权书一直有效。全权代表在授权委托书有效期内签署的所有文件不因授权的撤销而失效。</w:t>
      </w:r>
    </w:p>
    <w:p>
      <w:pPr>
        <w:pStyle w:val="15"/>
        <w:spacing w:line="500" w:lineRule="exact"/>
        <w:ind w:left="139" w:leftChars="66" w:firstLine="480" w:firstLineChars="200"/>
        <w:rPr>
          <w:rFonts w:hAnsi="宋体"/>
          <w:color w:val="000000"/>
          <w:sz w:val="24"/>
        </w:rPr>
      </w:pPr>
      <w:r>
        <w:rPr>
          <w:rFonts w:hint="eastAsia" w:hAnsi="宋体"/>
          <w:color w:val="000000"/>
          <w:sz w:val="24"/>
        </w:rPr>
        <w:t>全权代表无转委托权，特此委托。</w:t>
      </w:r>
    </w:p>
    <w:p>
      <w:pPr>
        <w:spacing w:line="360" w:lineRule="auto"/>
        <w:rPr>
          <w:color w:val="000000"/>
          <w:sz w:val="24"/>
        </w:rPr>
      </w:pPr>
    </w:p>
    <w:p>
      <w:pPr>
        <w:spacing w:line="360" w:lineRule="auto"/>
        <w:rPr>
          <w:color w:val="000000"/>
          <w:sz w:val="24"/>
        </w:rPr>
      </w:pPr>
      <w:r>
        <w:rPr>
          <w:rFonts w:hint="eastAsia" w:ascii="宋体"/>
          <w:color w:val="000000"/>
          <w:sz w:val="24"/>
        </w:rPr>
        <w:t>法定代表人签字或盖章：</w:t>
      </w:r>
    </w:p>
    <w:p>
      <w:pPr>
        <w:spacing w:line="360" w:lineRule="auto"/>
        <w:rPr>
          <w:color w:val="000000"/>
          <w:sz w:val="24"/>
        </w:rPr>
      </w:pPr>
    </w:p>
    <w:p>
      <w:pPr>
        <w:spacing w:line="360" w:lineRule="auto"/>
        <w:rPr>
          <w:color w:val="000000"/>
          <w:sz w:val="24"/>
        </w:rPr>
      </w:pPr>
      <w:r>
        <w:rPr>
          <w:rFonts w:hint="eastAsia" w:ascii="宋体"/>
          <w:color w:val="000000"/>
          <w:sz w:val="24"/>
        </w:rPr>
        <w:t>供应商全称（公章）：                              日期：</w:t>
      </w:r>
    </w:p>
    <w:p>
      <w:pPr>
        <w:spacing w:line="360" w:lineRule="auto"/>
        <w:rPr>
          <w:b/>
          <w:color w:val="000000"/>
          <w:sz w:val="24"/>
        </w:rPr>
      </w:pPr>
      <w:r>
        <w:rPr>
          <w:rFonts w:hint="eastAsia" w:ascii="宋体"/>
          <w:b/>
          <w:color w:val="000000"/>
          <w:sz w:val="24"/>
        </w:rPr>
        <w:t>附：</w:t>
      </w:r>
    </w:p>
    <w:tbl>
      <w:tblPr>
        <w:tblStyle w:val="30"/>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color w:val="000000"/>
                <w:sz w:val="24"/>
              </w:rPr>
            </w:pPr>
          </w:p>
          <w:p>
            <w:pPr>
              <w:spacing w:line="360" w:lineRule="auto"/>
              <w:ind w:firstLine="361" w:firstLineChars="150"/>
              <w:rPr>
                <w:rFonts w:ascii="宋体"/>
                <w:b/>
                <w:color w:val="000000"/>
                <w:sz w:val="24"/>
              </w:rPr>
            </w:pPr>
            <w:r>
              <w:rPr>
                <w:rFonts w:hint="eastAsia" w:ascii="宋体"/>
                <w:b/>
                <w:color w:val="000000"/>
                <w:sz w:val="24"/>
              </w:rPr>
              <w:t>法定代表身份证复印件粘帖处</w:t>
            </w:r>
          </w:p>
        </w:tc>
      </w:tr>
    </w:tbl>
    <w:p>
      <w:pPr>
        <w:spacing w:line="360" w:lineRule="auto"/>
        <w:rPr>
          <w:color w:val="000000"/>
          <w:sz w:val="24"/>
        </w:rPr>
      </w:pPr>
      <w:r>
        <w:rPr>
          <w:rFonts w:hint="eastAsia" w:ascii="宋体"/>
          <w:color w:val="000000"/>
          <w:sz w:val="24"/>
        </w:rPr>
        <w:t xml:space="preserve">法定代表人姓名：                                 </w:t>
      </w:r>
    </w:p>
    <w:p>
      <w:pPr>
        <w:spacing w:line="360" w:lineRule="auto"/>
        <w:rPr>
          <w:color w:val="000000"/>
          <w:sz w:val="24"/>
        </w:rPr>
      </w:pPr>
      <w:r>
        <w:rPr>
          <w:rFonts w:hint="eastAsia" w:ascii="宋体"/>
          <w:color w:val="000000"/>
          <w:sz w:val="24"/>
        </w:rPr>
        <w:t>传真：</w:t>
      </w:r>
    </w:p>
    <w:p>
      <w:pPr>
        <w:spacing w:line="360" w:lineRule="auto"/>
        <w:rPr>
          <w:rFonts w:ascii="宋体"/>
          <w:color w:val="000000"/>
          <w:sz w:val="24"/>
        </w:rPr>
      </w:pPr>
      <w:r>
        <w:rPr>
          <w:rFonts w:hint="eastAsia" w:ascii="宋体"/>
          <w:color w:val="000000"/>
          <w:sz w:val="24"/>
        </w:rPr>
        <w:t>电话：</w:t>
      </w:r>
    </w:p>
    <w:p>
      <w:pPr>
        <w:spacing w:line="360" w:lineRule="auto"/>
        <w:rPr>
          <w:color w:val="000000"/>
          <w:sz w:val="24"/>
        </w:rPr>
      </w:pPr>
      <w:r>
        <w:rPr>
          <w:rFonts w:hint="eastAsia" w:ascii="宋体"/>
          <w:color w:val="000000"/>
          <w:sz w:val="24"/>
        </w:rPr>
        <w:t>详细通讯地址：</w:t>
      </w:r>
    </w:p>
    <w:p>
      <w:pPr>
        <w:spacing w:line="360" w:lineRule="auto"/>
        <w:rPr>
          <w:rFonts w:ascii="宋体"/>
          <w:color w:val="000000"/>
          <w:sz w:val="24"/>
        </w:rPr>
      </w:pPr>
      <w:r>
        <w:rPr>
          <w:rFonts w:hint="eastAsia" w:ascii="宋体"/>
          <w:color w:val="000000"/>
          <w:sz w:val="24"/>
        </w:rPr>
        <w:t>邮政编码：</w:t>
      </w:r>
    </w:p>
    <w:p>
      <w:pPr>
        <w:spacing w:line="360" w:lineRule="auto"/>
        <w:rPr>
          <w:b/>
          <w:color w:val="000000"/>
          <w:sz w:val="24"/>
        </w:rPr>
      </w:pPr>
    </w:p>
    <w:tbl>
      <w:tblPr>
        <w:tblStyle w:val="30"/>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color w:val="000000"/>
                <w:sz w:val="24"/>
              </w:rPr>
            </w:pPr>
          </w:p>
          <w:p>
            <w:pPr>
              <w:spacing w:line="360" w:lineRule="auto"/>
              <w:ind w:firstLine="361" w:firstLineChars="150"/>
              <w:rPr>
                <w:rFonts w:ascii="宋体"/>
                <w:b/>
                <w:color w:val="000000"/>
                <w:sz w:val="24"/>
              </w:rPr>
            </w:pPr>
            <w:r>
              <w:rPr>
                <w:rFonts w:hint="eastAsia" w:ascii="宋体"/>
                <w:b/>
                <w:color w:val="000000"/>
                <w:sz w:val="24"/>
              </w:rPr>
              <w:t>全权代表身份证复印件粘帖处</w:t>
            </w:r>
          </w:p>
        </w:tc>
      </w:tr>
    </w:tbl>
    <w:p>
      <w:pPr>
        <w:spacing w:line="360" w:lineRule="auto"/>
        <w:rPr>
          <w:rFonts w:ascii="宋体"/>
          <w:color w:val="000000"/>
          <w:sz w:val="24"/>
        </w:rPr>
      </w:pPr>
      <w:r>
        <w:rPr>
          <w:rFonts w:hint="eastAsia" w:ascii="宋体"/>
          <w:color w:val="000000"/>
          <w:sz w:val="24"/>
        </w:rPr>
        <w:t xml:space="preserve">全权代表姓名：       </w:t>
      </w:r>
    </w:p>
    <w:p>
      <w:pPr>
        <w:spacing w:line="360" w:lineRule="auto"/>
        <w:rPr>
          <w:color w:val="000000"/>
          <w:sz w:val="24"/>
        </w:rPr>
      </w:pPr>
      <w:r>
        <w:rPr>
          <w:rFonts w:hint="eastAsia" w:ascii="宋体"/>
          <w:color w:val="000000"/>
          <w:sz w:val="24"/>
        </w:rPr>
        <w:t xml:space="preserve">职务：                           </w:t>
      </w:r>
    </w:p>
    <w:p>
      <w:pPr>
        <w:spacing w:line="360" w:lineRule="auto"/>
        <w:rPr>
          <w:color w:val="000000"/>
          <w:sz w:val="24"/>
        </w:rPr>
      </w:pPr>
      <w:r>
        <w:rPr>
          <w:rFonts w:hint="eastAsia" w:ascii="宋体"/>
          <w:color w:val="000000"/>
          <w:sz w:val="24"/>
        </w:rPr>
        <w:t>传真：</w:t>
      </w:r>
    </w:p>
    <w:p>
      <w:pPr>
        <w:spacing w:line="360" w:lineRule="auto"/>
        <w:rPr>
          <w:rFonts w:ascii="宋体"/>
          <w:color w:val="000000"/>
          <w:sz w:val="24"/>
        </w:rPr>
      </w:pPr>
      <w:r>
        <w:rPr>
          <w:rFonts w:hint="eastAsia" w:ascii="宋体"/>
          <w:color w:val="000000"/>
          <w:sz w:val="24"/>
        </w:rPr>
        <w:t>电话：</w:t>
      </w:r>
    </w:p>
    <w:p>
      <w:pPr>
        <w:spacing w:line="360" w:lineRule="auto"/>
        <w:rPr>
          <w:color w:val="000000"/>
          <w:sz w:val="24"/>
        </w:rPr>
      </w:pPr>
      <w:r>
        <w:rPr>
          <w:rFonts w:hint="eastAsia" w:ascii="宋体"/>
          <w:color w:val="000000"/>
          <w:sz w:val="24"/>
        </w:rPr>
        <w:t>详细通讯地址：</w:t>
      </w:r>
    </w:p>
    <w:p>
      <w:pPr>
        <w:spacing w:line="360" w:lineRule="auto"/>
        <w:rPr>
          <w:rFonts w:ascii="宋体"/>
          <w:color w:val="000000"/>
          <w:sz w:val="24"/>
        </w:rPr>
      </w:pPr>
      <w:r>
        <w:rPr>
          <w:rFonts w:hint="eastAsia" w:ascii="宋体"/>
          <w:color w:val="000000"/>
          <w:sz w:val="24"/>
        </w:rPr>
        <w:t>邮政编码：</w:t>
      </w:r>
    </w:p>
    <w:p>
      <w:pPr>
        <w:pStyle w:val="5"/>
        <w:jc w:val="both"/>
        <w:rPr>
          <w:rFonts w:hint="eastAsia" w:eastAsia="宋体"/>
          <w:color w:val="000000"/>
          <w:kern w:val="0"/>
          <w:sz w:val="21"/>
          <w:szCs w:val="21"/>
          <w:lang w:eastAsia="zh-CN"/>
        </w:rPr>
      </w:pPr>
      <w:r>
        <w:rPr>
          <w:rFonts w:hint="eastAsia"/>
          <w:color w:val="000000"/>
          <w:kern w:val="0"/>
          <w:sz w:val="21"/>
          <w:szCs w:val="21"/>
        </w:rPr>
        <w:t>附件</w:t>
      </w:r>
      <w:r>
        <w:rPr>
          <w:rFonts w:hint="eastAsia"/>
          <w:color w:val="000000"/>
          <w:kern w:val="0"/>
          <w:sz w:val="21"/>
          <w:szCs w:val="21"/>
          <w:lang w:val="en-US" w:eastAsia="zh-CN"/>
        </w:rPr>
        <w:t>5</w:t>
      </w:r>
    </w:p>
    <w:p>
      <w:pPr>
        <w:pStyle w:val="5"/>
        <w:jc w:val="center"/>
        <w:rPr>
          <w:b w:val="0"/>
          <w:bCs w:val="0"/>
          <w:color w:val="000000"/>
          <w:spacing w:val="21"/>
        </w:rPr>
      </w:pPr>
      <w:r>
        <w:rPr>
          <w:rFonts w:hint="eastAsia"/>
          <w:b w:val="0"/>
          <w:color w:val="000000"/>
        </w:rPr>
        <w:t>供应商</w:t>
      </w:r>
      <w:r>
        <w:rPr>
          <w:rFonts w:hint="eastAsia"/>
          <w:b w:val="0"/>
          <w:bCs w:val="0"/>
          <w:color w:val="000000"/>
          <w:spacing w:val="21"/>
        </w:rPr>
        <w:t>基本情况表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2" w:type="dxa"/>
            <w:noWrap w:val="0"/>
            <w:vAlign w:val="top"/>
          </w:tcPr>
          <w:p>
            <w:pPr>
              <w:pStyle w:val="55"/>
              <w:shd w:val="clear" w:color="auto" w:fill="FFFFFF"/>
              <w:spacing w:line="360" w:lineRule="auto"/>
              <w:rPr>
                <w:bCs/>
                <w:color w:val="000000"/>
              </w:rPr>
            </w:pPr>
            <w:r>
              <w:rPr>
                <w:rFonts w:hint="eastAsia"/>
                <w:bCs/>
                <w:color w:val="000000"/>
                <w:spacing w:val="27"/>
              </w:rPr>
              <w:t>企业名称</w:t>
            </w:r>
          </w:p>
        </w:tc>
        <w:tc>
          <w:tcPr>
            <w:tcW w:w="3979" w:type="dxa"/>
            <w:gridSpan w:val="6"/>
            <w:noWrap w:val="0"/>
            <w:vAlign w:val="top"/>
          </w:tcPr>
          <w:p>
            <w:pPr>
              <w:pStyle w:val="55"/>
              <w:shd w:val="clear" w:color="auto" w:fill="FFFFFF"/>
              <w:spacing w:line="360" w:lineRule="auto"/>
              <w:rPr>
                <w:bCs/>
                <w:color w:val="000000"/>
              </w:rPr>
            </w:pPr>
          </w:p>
        </w:tc>
        <w:tc>
          <w:tcPr>
            <w:tcW w:w="2001" w:type="dxa"/>
            <w:gridSpan w:val="3"/>
            <w:noWrap w:val="0"/>
            <w:vAlign w:val="top"/>
          </w:tcPr>
          <w:p>
            <w:pPr>
              <w:pStyle w:val="55"/>
              <w:shd w:val="clear" w:color="auto" w:fill="FFFFFF"/>
              <w:spacing w:line="360" w:lineRule="auto"/>
              <w:rPr>
                <w:bCs/>
                <w:color w:val="000000"/>
              </w:rPr>
            </w:pPr>
            <w:r>
              <w:rPr>
                <w:rFonts w:hint="eastAsia"/>
                <w:bCs/>
                <w:color w:val="000000"/>
                <w:spacing w:val="16"/>
              </w:rPr>
              <w:t>法人代表</w:t>
            </w:r>
          </w:p>
        </w:tc>
        <w:tc>
          <w:tcPr>
            <w:tcW w:w="2151" w:type="dxa"/>
            <w:gridSpan w:val="2"/>
            <w:noWrap w:val="0"/>
            <w:vAlign w:val="top"/>
          </w:tcPr>
          <w:p>
            <w:pPr>
              <w:pStyle w:val="55"/>
              <w:shd w:val="clear" w:color="auto" w:fill="FFFFFF"/>
              <w:spacing w:line="360" w:lineRule="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trPr>
        <w:tc>
          <w:tcPr>
            <w:tcW w:w="682" w:type="dxa"/>
            <w:noWrap w:val="0"/>
            <w:vAlign w:val="top"/>
          </w:tcPr>
          <w:p>
            <w:pPr>
              <w:pStyle w:val="55"/>
              <w:shd w:val="clear" w:color="auto" w:fill="FFFFFF"/>
              <w:spacing w:line="360" w:lineRule="auto"/>
              <w:rPr>
                <w:bCs/>
                <w:color w:val="000000"/>
                <w:spacing w:val="16"/>
              </w:rPr>
            </w:pPr>
            <w:r>
              <w:rPr>
                <w:rFonts w:hint="eastAsia"/>
                <w:bCs/>
                <w:color w:val="000000"/>
                <w:spacing w:val="27"/>
              </w:rPr>
              <w:t>地址</w:t>
            </w:r>
          </w:p>
        </w:tc>
        <w:tc>
          <w:tcPr>
            <w:tcW w:w="3979" w:type="dxa"/>
            <w:gridSpan w:val="6"/>
            <w:tcBorders>
              <w:bottom w:val="single" w:color="auto" w:sz="4" w:space="0"/>
            </w:tcBorders>
            <w:noWrap w:val="0"/>
            <w:vAlign w:val="top"/>
          </w:tcPr>
          <w:p>
            <w:pPr>
              <w:pStyle w:val="55"/>
              <w:shd w:val="clear" w:color="auto" w:fill="FFFFFF"/>
              <w:spacing w:line="360" w:lineRule="auto"/>
              <w:rPr>
                <w:bCs/>
                <w:color w:val="000000"/>
                <w:spacing w:val="16"/>
              </w:rPr>
            </w:pPr>
          </w:p>
        </w:tc>
        <w:tc>
          <w:tcPr>
            <w:tcW w:w="2001" w:type="dxa"/>
            <w:gridSpan w:val="3"/>
            <w:noWrap w:val="0"/>
            <w:vAlign w:val="top"/>
          </w:tcPr>
          <w:p>
            <w:pPr>
              <w:pStyle w:val="55"/>
              <w:shd w:val="clear" w:color="auto" w:fill="FFFFFF"/>
              <w:spacing w:line="360" w:lineRule="auto"/>
              <w:rPr>
                <w:bCs/>
                <w:color w:val="000000"/>
                <w:spacing w:val="16"/>
              </w:rPr>
            </w:pPr>
            <w:r>
              <w:rPr>
                <w:rFonts w:hint="eastAsia"/>
                <w:bCs/>
                <w:color w:val="000000"/>
                <w:spacing w:val="16"/>
              </w:rPr>
              <w:t>企业性质</w:t>
            </w:r>
          </w:p>
        </w:tc>
        <w:tc>
          <w:tcPr>
            <w:tcW w:w="2151" w:type="dxa"/>
            <w:gridSpan w:val="2"/>
            <w:noWrap w:val="0"/>
            <w:vAlign w:val="top"/>
          </w:tcPr>
          <w:p>
            <w:pPr>
              <w:pStyle w:val="55"/>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trPr>
        <w:tc>
          <w:tcPr>
            <w:tcW w:w="682" w:type="dxa"/>
            <w:tcBorders>
              <w:bottom w:val="single" w:color="auto" w:sz="4" w:space="0"/>
            </w:tcBorders>
            <w:noWrap w:val="0"/>
            <w:vAlign w:val="top"/>
          </w:tcPr>
          <w:p>
            <w:pPr>
              <w:pStyle w:val="55"/>
              <w:shd w:val="clear" w:color="auto" w:fill="FFFFFF"/>
              <w:spacing w:line="360" w:lineRule="auto"/>
              <w:rPr>
                <w:bCs/>
                <w:color w:val="000000"/>
                <w:spacing w:val="16"/>
              </w:rPr>
            </w:pPr>
            <w:r>
              <w:rPr>
                <w:rFonts w:hint="eastAsia"/>
                <w:bCs/>
                <w:color w:val="000000"/>
                <w:spacing w:val="27"/>
              </w:rPr>
              <w:t>股东姓名</w:t>
            </w:r>
          </w:p>
        </w:tc>
        <w:tc>
          <w:tcPr>
            <w:tcW w:w="701" w:type="dxa"/>
            <w:tcBorders>
              <w:bottom w:val="single" w:color="auto" w:sz="4" w:space="0"/>
            </w:tcBorders>
            <w:noWrap w:val="0"/>
            <w:vAlign w:val="top"/>
          </w:tcPr>
          <w:p>
            <w:pPr>
              <w:pStyle w:val="55"/>
              <w:shd w:val="clear" w:color="auto" w:fill="FFFFFF"/>
              <w:spacing w:before="0" w:beforeAutospacing="0" w:after="0" w:afterAutospacing="0" w:line="360" w:lineRule="auto"/>
              <w:rPr>
                <w:bCs/>
                <w:color w:val="000000"/>
                <w:spacing w:val="16"/>
              </w:rPr>
            </w:pPr>
          </w:p>
        </w:tc>
        <w:tc>
          <w:tcPr>
            <w:tcW w:w="910" w:type="dxa"/>
            <w:gridSpan w:val="2"/>
            <w:tcBorders>
              <w:bottom w:val="single" w:color="auto" w:sz="4" w:space="0"/>
            </w:tcBorders>
            <w:noWrap w:val="0"/>
            <w:vAlign w:val="top"/>
          </w:tcPr>
          <w:p>
            <w:pPr>
              <w:pStyle w:val="55"/>
              <w:shd w:val="clear" w:color="auto" w:fill="FFFFFF"/>
              <w:spacing w:line="360" w:lineRule="auto"/>
              <w:rPr>
                <w:bCs/>
                <w:color w:val="000000"/>
                <w:spacing w:val="16"/>
              </w:rPr>
            </w:pPr>
            <w:r>
              <w:rPr>
                <w:rFonts w:hint="eastAsia"/>
                <w:bCs/>
                <w:color w:val="000000"/>
                <w:spacing w:val="16"/>
              </w:rPr>
              <w:t>股权结构（%）</w:t>
            </w:r>
          </w:p>
        </w:tc>
        <w:tc>
          <w:tcPr>
            <w:tcW w:w="2368" w:type="dxa"/>
            <w:gridSpan w:val="3"/>
            <w:tcBorders>
              <w:bottom w:val="single" w:color="auto" w:sz="4" w:space="0"/>
            </w:tcBorders>
            <w:noWrap w:val="0"/>
            <w:vAlign w:val="top"/>
          </w:tcPr>
          <w:p>
            <w:pPr>
              <w:widowControl/>
              <w:spacing w:line="360" w:lineRule="auto"/>
              <w:jc w:val="left"/>
              <w:rPr>
                <w:rFonts w:ascii="宋体" w:hAnsi="宋体" w:cs="宋体"/>
                <w:bCs/>
                <w:color w:val="000000"/>
                <w:spacing w:val="16"/>
                <w:kern w:val="0"/>
                <w:sz w:val="24"/>
              </w:rPr>
            </w:pPr>
          </w:p>
          <w:p>
            <w:pPr>
              <w:pStyle w:val="55"/>
              <w:shd w:val="clear" w:color="auto" w:fill="FFFFFF"/>
              <w:spacing w:line="360" w:lineRule="auto"/>
              <w:rPr>
                <w:bCs/>
                <w:color w:val="000000"/>
                <w:spacing w:val="16"/>
              </w:rPr>
            </w:pPr>
          </w:p>
        </w:tc>
        <w:tc>
          <w:tcPr>
            <w:tcW w:w="2001" w:type="dxa"/>
            <w:gridSpan w:val="3"/>
            <w:noWrap w:val="0"/>
            <w:vAlign w:val="top"/>
          </w:tcPr>
          <w:p>
            <w:pPr>
              <w:pStyle w:val="55"/>
              <w:shd w:val="clear" w:color="auto" w:fill="FFFFFF"/>
              <w:spacing w:line="360" w:lineRule="auto"/>
              <w:ind w:left="107"/>
              <w:rPr>
                <w:bCs/>
                <w:color w:val="000000"/>
                <w:spacing w:val="16"/>
              </w:rPr>
            </w:pPr>
            <w:r>
              <w:rPr>
                <w:rFonts w:hint="eastAsia"/>
                <w:bCs/>
                <w:color w:val="000000"/>
                <w:spacing w:val="16"/>
              </w:rPr>
              <w:t>股东关系</w:t>
            </w:r>
          </w:p>
        </w:tc>
        <w:tc>
          <w:tcPr>
            <w:tcW w:w="2151" w:type="dxa"/>
            <w:gridSpan w:val="2"/>
            <w:noWrap w:val="0"/>
            <w:vAlign w:val="top"/>
          </w:tcPr>
          <w:p>
            <w:pPr>
              <w:pStyle w:val="55"/>
              <w:shd w:val="clear" w:color="auto" w:fill="FFFFFF"/>
              <w:spacing w:line="360" w:lineRule="auto"/>
              <w:ind w:left="107"/>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682" w:type="dxa"/>
            <w:vMerge w:val="restart"/>
            <w:noWrap w:val="0"/>
            <w:vAlign w:val="top"/>
          </w:tcPr>
          <w:p>
            <w:pPr>
              <w:pStyle w:val="55"/>
              <w:shd w:val="clear" w:color="auto" w:fill="FFFFFF"/>
              <w:spacing w:line="360" w:lineRule="auto"/>
              <w:rPr>
                <w:bCs/>
                <w:color w:val="000000"/>
                <w:spacing w:val="16"/>
              </w:rPr>
            </w:pPr>
            <w:r>
              <w:rPr>
                <w:rFonts w:hint="eastAsia"/>
                <w:bCs/>
                <w:color w:val="000000"/>
                <w:spacing w:val="12"/>
              </w:rPr>
              <w:t>联系人</w:t>
            </w:r>
            <w:r>
              <w:rPr>
                <w:rFonts w:hint="eastAsia"/>
                <w:bCs/>
                <w:color w:val="000000"/>
                <w:spacing w:val="27"/>
              </w:rPr>
              <w:t>姓名</w:t>
            </w:r>
          </w:p>
        </w:tc>
        <w:tc>
          <w:tcPr>
            <w:tcW w:w="701" w:type="dxa"/>
            <w:vMerge w:val="restart"/>
            <w:tcBorders>
              <w:top w:val="nil"/>
            </w:tcBorders>
            <w:noWrap w:val="0"/>
            <w:vAlign w:val="top"/>
          </w:tcPr>
          <w:p>
            <w:pPr>
              <w:pStyle w:val="55"/>
              <w:shd w:val="clear" w:color="auto" w:fill="FFFFFF"/>
              <w:spacing w:line="360" w:lineRule="auto"/>
              <w:rPr>
                <w:bCs/>
                <w:color w:val="000000"/>
                <w:spacing w:val="16"/>
              </w:rPr>
            </w:pPr>
          </w:p>
        </w:tc>
        <w:tc>
          <w:tcPr>
            <w:tcW w:w="910" w:type="dxa"/>
            <w:gridSpan w:val="2"/>
            <w:tcBorders>
              <w:top w:val="nil"/>
              <w:bottom w:val="single" w:color="auto" w:sz="4" w:space="0"/>
            </w:tcBorders>
            <w:noWrap w:val="0"/>
            <w:vAlign w:val="top"/>
          </w:tcPr>
          <w:p>
            <w:pPr>
              <w:pStyle w:val="55"/>
              <w:shd w:val="clear" w:color="auto" w:fill="FFFFFF"/>
              <w:spacing w:line="360" w:lineRule="auto"/>
              <w:rPr>
                <w:bCs/>
                <w:color w:val="000000"/>
                <w:spacing w:val="16"/>
              </w:rPr>
            </w:pPr>
            <w:r>
              <w:rPr>
                <w:rFonts w:hint="eastAsia"/>
                <w:bCs/>
                <w:color w:val="000000"/>
                <w:spacing w:val="16"/>
              </w:rPr>
              <w:t>固定电话</w:t>
            </w:r>
          </w:p>
        </w:tc>
        <w:tc>
          <w:tcPr>
            <w:tcW w:w="2368" w:type="dxa"/>
            <w:gridSpan w:val="3"/>
            <w:tcBorders>
              <w:top w:val="nil"/>
              <w:bottom w:val="single" w:color="auto" w:sz="4" w:space="0"/>
            </w:tcBorders>
            <w:noWrap w:val="0"/>
            <w:vAlign w:val="top"/>
          </w:tcPr>
          <w:p>
            <w:pPr>
              <w:widowControl/>
              <w:spacing w:line="360" w:lineRule="auto"/>
              <w:jc w:val="left"/>
              <w:rPr>
                <w:rFonts w:ascii="宋体" w:hAnsi="宋体" w:cs="宋体"/>
                <w:bCs/>
                <w:color w:val="000000"/>
                <w:spacing w:val="16"/>
                <w:kern w:val="0"/>
                <w:sz w:val="24"/>
              </w:rPr>
            </w:pPr>
          </w:p>
          <w:p>
            <w:pPr>
              <w:pStyle w:val="55"/>
              <w:shd w:val="clear" w:color="auto" w:fill="FFFFFF"/>
              <w:spacing w:line="360" w:lineRule="auto"/>
              <w:rPr>
                <w:bCs/>
                <w:color w:val="000000"/>
                <w:spacing w:val="16"/>
              </w:rPr>
            </w:pPr>
          </w:p>
        </w:tc>
        <w:tc>
          <w:tcPr>
            <w:tcW w:w="2001" w:type="dxa"/>
            <w:gridSpan w:val="3"/>
            <w:vMerge w:val="restart"/>
            <w:noWrap w:val="0"/>
            <w:vAlign w:val="top"/>
          </w:tcPr>
          <w:p>
            <w:pPr>
              <w:pStyle w:val="55"/>
              <w:shd w:val="clear" w:color="auto" w:fill="FFFFFF"/>
              <w:spacing w:before="0" w:beforeAutospacing="0" w:after="0" w:afterAutospacing="0" w:line="360" w:lineRule="auto"/>
              <w:rPr>
                <w:bCs/>
                <w:color w:val="000000"/>
                <w:spacing w:val="16"/>
              </w:rPr>
            </w:pPr>
            <w:r>
              <w:rPr>
                <w:rFonts w:hint="eastAsia"/>
                <w:bCs/>
                <w:color w:val="000000"/>
                <w:spacing w:val="16"/>
              </w:rPr>
              <w:t>传真</w:t>
            </w:r>
          </w:p>
        </w:tc>
        <w:tc>
          <w:tcPr>
            <w:tcW w:w="2151" w:type="dxa"/>
            <w:gridSpan w:val="2"/>
            <w:vMerge w:val="restart"/>
            <w:noWrap w:val="0"/>
            <w:vAlign w:val="top"/>
          </w:tcPr>
          <w:p>
            <w:pPr>
              <w:pStyle w:val="55"/>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9" w:hRule="atLeast"/>
        </w:trPr>
        <w:tc>
          <w:tcPr>
            <w:tcW w:w="682" w:type="dxa"/>
            <w:vMerge w:val="continue"/>
            <w:tcBorders>
              <w:bottom w:val="single" w:color="auto" w:sz="4" w:space="0"/>
            </w:tcBorders>
            <w:noWrap w:val="0"/>
            <w:vAlign w:val="top"/>
          </w:tcPr>
          <w:p>
            <w:pPr>
              <w:pStyle w:val="55"/>
              <w:shd w:val="clear" w:color="auto" w:fill="FFFFFF"/>
              <w:spacing w:line="360" w:lineRule="auto"/>
              <w:ind w:left="107"/>
              <w:rPr>
                <w:bCs/>
                <w:color w:val="000000"/>
              </w:rPr>
            </w:pPr>
          </w:p>
        </w:tc>
        <w:tc>
          <w:tcPr>
            <w:tcW w:w="701" w:type="dxa"/>
            <w:vMerge w:val="continue"/>
            <w:tcBorders>
              <w:bottom w:val="single" w:color="auto" w:sz="4" w:space="0"/>
            </w:tcBorders>
            <w:noWrap w:val="0"/>
            <w:vAlign w:val="top"/>
          </w:tcPr>
          <w:p>
            <w:pPr>
              <w:pStyle w:val="55"/>
              <w:shd w:val="clear" w:color="auto" w:fill="FFFFFF"/>
              <w:spacing w:line="360" w:lineRule="auto"/>
              <w:rPr>
                <w:bCs/>
                <w:color w:val="000000"/>
                <w:spacing w:val="16"/>
              </w:rPr>
            </w:pPr>
          </w:p>
        </w:tc>
        <w:tc>
          <w:tcPr>
            <w:tcW w:w="910" w:type="dxa"/>
            <w:gridSpan w:val="2"/>
            <w:tcBorders>
              <w:bottom w:val="single" w:color="auto" w:sz="4" w:space="0"/>
            </w:tcBorders>
            <w:noWrap w:val="0"/>
            <w:vAlign w:val="top"/>
          </w:tcPr>
          <w:p>
            <w:pPr>
              <w:pStyle w:val="55"/>
              <w:shd w:val="clear" w:color="auto" w:fill="FFFFFF"/>
              <w:spacing w:line="360" w:lineRule="auto"/>
              <w:rPr>
                <w:bCs/>
                <w:color w:val="000000"/>
                <w:spacing w:val="16"/>
              </w:rPr>
            </w:pPr>
            <w:r>
              <w:rPr>
                <w:rFonts w:hint="eastAsia"/>
                <w:bCs/>
                <w:color w:val="000000"/>
                <w:spacing w:val="27"/>
              </w:rPr>
              <w:t>手机</w:t>
            </w:r>
          </w:p>
        </w:tc>
        <w:tc>
          <w:tcPr>
            <w:tcW w:w="2368" w:type="dxa"/>
            <w:gridSpan w:val="3"/>
            <w:tcBorders>
              <w:bottom w:val="single" w:color="auto" w:sz="4" w:space="0"/>
            </w:tcBorders>
            <w:noWrap w:val="0"/>
            <w:vAlign w:val="top"/>
          </w:tcPr>
          <w:p>
            <w:pPr>
              <w:pStyle w:val="55"/>
              <w:shd w:val="clear" w:color="auto" w:fill="FFFFFF"/>
              <w:spacing w:line="360" w:lineRule="auto"/>
              <w:rPr>
                <w:bCs/>
                <w:color w:val="000000"/>
                <w:spacing w:val="16"/>
              </w:rPr>
            </w:pPr>
          </w:p>
        </w:tc>
        <w:tc>
          <w:tcPr>
            <w:tcW w:w="2001" w:type="dxa"/>
            <w:gridSpan w:val="3"/>
            <w:vMerge w:val="continue"/>
            <w:tcBorders>
              <w:bottom w:val="single" w:color="auto" w:sz="4" w:space="0"/>
            </w:tcBorders>
            <w:noWrap w:val="0"/>
            <w:vAlign w:val="top"/>
          </w:tcPr>
          <w:p>
            <w:pPr>
              <w:pStyle w:val="55"/>
              <w:shd w:val="clear" w:color="auto" w:fill="FFFFFF"/>
              <w:spacing w:line="360" w:lineRule="auto"/>
              <w:rPr>
                <w:bCs/>
                <w:color w:val="000000"/>
                <w:spacing w:val="16"/>
              </w:rPr>
            </w:pPr>
          </w:p>
        </w:tc>
        <w:tc>
          <w:tcPr>
            <w:tcW w:w="2151" w:type="dxa"/>
            <w:gridSpan w:val="2"/>
            <w:vMerge w:val="continue"/>
            <w:tcBorders>
              <w:bottom w:val="single" w:color="auto" w:sz="4" w:space="0"/>
            </w:tcBorders>
            <w:noWrap w:val="0"/>
            <w:vAlign w:val="top"/>
          </w:tcPr>
          <w:p>
            <w:pPr>
              <w:pStyle w:val="55"/>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5" w:hRule="atLeast"/>
        </w:trPr>
        <w:tc>
          <w:tcPr>
            <w:tcW w:w="682" w:type="dxa"/>
            <w:vMerge w:val="restart"/>
            <w:tcBorders>
              <w:top w:val="single" w:color="auto" w:sz="4" w:space="0"/>
            </w:tcBorders>
            <w:noWrap w:val="0"/>
            <w:vAlign w:val="top"/>
          </w:tcPr>
          <w:p>
            <w:pPr>
              <w:pStyle w:val="55"/>
              <w:shd w:val="clear" w:color="auto" w:fill="FFFFFF"/>
              <w:spacing w:line="360" w:lineRule="auto"/>
              <w:ind w:left="107"/>
              <w:rPr>
                <w:bCs/>
                <w:color w:val="000000"/>
              </w:rPr>
            </w:pPr>
            <w:r>
              <w:rPr>
                <w:bCs/>
                <w:color w:val="000000"/>
              </w:rPr>
              <w:t>1</w:t>
            </w:r>
            <w:r>
              <w:rPr>
                <w:rFonts w:hint="eastAsia"/>
                <w:bCs/>
                <w:color w:val="000000"/>
              </w:rPr>
              <w:t>.</w:t>
            </w:r>
          </w:p>
          <w:p>
            <w:pPr>
              <w:pStyle w:val="55"/>
              <w:shd w:val="clear" w:color="auto" w:fill="FFFFFF"/>
              <w:spacing w:line="360" w:lineRule="auto"/>
              <w:ind w:left="107"/>
              <w:rPr>
                <w:bCs/>
                <w:color w:val="000000"/>
              </w:rPr>
            </w:pPr>
            <w:r>
              <w:rPr>
                <w:rFonts w:hint="eastAsia"/>
                <w:bCs/>
                <w:color w:val="000000"/>
              </w:rPr>
              <w:t>企</w:t>
            </w:r>
          </w:p>
          <w:p>
            <w:pPr>
              <w:pStyle w:val="55"/>
              <w:shd w:val="clear" w:color="auto" w:fill="FFFFFF"/>
              <w:spacing w:line="360" w:lineRule="auto"/>
              <w:ind w:left="107"/>
              <w:rPr>
                <w:bCs/>
                <w:color w:val="000000"/>
              </w:rPr>
            </w:pPr>
            <w:r>
              <w:rPr>
                <w:rFonts w:hint="eastAsia"/>
                <w:bCs/>
                <w:color w:val="000000"/>
              </w:rPr>
              <w:t>业</w:t>
            </w:r>
          </w:p>
          <w:p>
            <w:pPr>
              <w:pStyle w:val="55"/>
              <w:shd w:val="clear" w:color="auto" w:fill="FFFFFF"/>
              <w:spacing w:line="360" w:lineRule="auto"/>
              <w:ind w:left="107"/>
              <w:rPr>
                <w:bCs/>
                <w:color w:val="000000"/>
                <w:spacing w:val="27"/>
              </w:rPr>
            </w:pPr>
            <w:r>
              <w:rPr>
                <w:rFonts w:hint="eastAsia"/>
                <w:bCs/>
                <w:color w:val="000000"/>
                <w:spacing w:val="27"/>
              </w:rPr>
              <w:t>概</w:t>
            </w:r>
          </w:p>
          <w:p>
            <w:pPr>
              <w:pStyle w:val="55"/>
              <w:shd w:val="clear" w:color="auto" w:fill="FFFFFF"/>
              <w:spacing w:line="360" w:lineRule="auto"/>
              <w:ind w:left="107"/>
              <w:rPr>
                <w:bCs/>
                <w:color w:val="000000"/>
              </w:rPr>
            </w:pPr>
            <w:r>
              <w:rPr>
                <w:rFonts w:hint="eastAsia"/>
                <w:bCs/>
                <w:color w:val="000000"/>
                <w:spacing w:val="27"/>
              </w:rPr>
              <w:t>况</w:t>
            </w:r>
          </w:p>
        </w:tc>
        <w:tc>
          <w:tcPr>
            <w:tcW w:w="701" w:type="dxa"/>
            <w:tcBorders>
              <w:top w:val="single" w:color="auto" w:sz="4" w:space="0"/>
            </w:tcBorders>
            <w:noWrap w:val="0"/>
            <w:vAlign w:val="top"/>
          </w:tcPr>
          <w:p>
            <w:pPr>
              <w:pStyle w:val="55"/>
              <w:shd w:val="clear" w:color="auto" w:fill="FFFFFF"/>
              <w:spacing w:line="360" w:lineRule="auto"/>
              <w:rPr>
                <w:bCs/>
                <w:color w:val="000000"/>
                <w:spacing w:val="16"/>
              </w:rPr>
            </w:pPr>
            <w:r>
              <w:rPr>
                <w:rFonts w:hint="eastAsia"/>
                <w:bCs/>
                <w:color w:val="000000"/>
                <w:spacing w:val="16"/>
              </w:rPr>
              <w:t>职工人数</w:t>
            </w:r>
          </w:p>
        </w:tc>
        <w:tc>
          <w:tcPr>
            <w:tcW w:w="910" w:type="dxa"/>
            <w:gridSpan w:val="2"/>
            <w:tcBorders>
              <w:top w:val="single" w:color="auto" w:sz="4" w:space="0"/>
            </w:tcBorders>
            <w:noWrap w:val="0"/>
            <w:vAlign w:val="top"/>
          </w:tcPr>
          <w:p>
            <w:pPr>
              <w:pStyle w:val="55"/>
              <w:shd w:val="clear" w:color="auto" w:fill="FFFFFF"/>
              <w:spacing w:line="360" w:lineRule="auto"/>
              <w:rPr>
                <w:bCs/>
                <w:color w:val="000000"/>
                <w:spacing w:val="16"/>
              </w:rPr>
            </w:pPr>
          </w:p>
        </w:tc>
        <w:tc>
          <w:tcPr>
            <w:tcW w:w="1163" w:type="dxa"/>
            <w:tcBorders>
              <w:top w:val="single" w:color="auto" w:sz="4" w:space="0"/>
            </w:tcBorders>
            <w:noWrap w:val="0"/>
            <w:vAlign w:val="top"/>
          </w:tcPr>
          <w:p>
            <w:pPr>
              <w:pStyle w:val="55"/>
              <w:shd w:val="clear" w:color="auto" w:fill="FFFFFF"/>
              <w:spacing w:before="0" w:beforeAutospacing="0" w:after="0" w:afterAutospacing="0" w:line="360" w:lineRule="auto"/>
              <w:rPr>
                <w:bCs/>
                <w:color w:val="000000"/>
              </w:rPr>
            </w:pPr>
            <w:r>
              <w:rPr>
                <w:rFonts w:hint="eastAsia"/>
                <w:bCs/>
                <w:color w:val="000000"/>
                <w:spacing w:val="18"/>
              </w:rPr>
              <w:t>具备大专以</w:t>
            </w:r>
            <w:r>
              <w:rPr>
                <w:rFonts w:hint="eastAsia"/>
                <w:bCs/>
                <w:color w:val="000000"/>
                <w:spacing w:val="12"/>
              </w:rPr>
              <w:t>上学历人数</w:t>
            </w:r>
          </w:p>
        </w:tc>
        <w:tc>
          <w:tcPr>
            <w:tcW w:w="1205" w:type="dxa"/>
            <w:gridSpan w:val="2"/>
            <w:tcBorders>
              <w:top w:val="single" w:color="auto" w:sz="4" w:space="0"/>
            </w:tcBorders>
            <w:noWrap w:val="0"/>
            <w:vAlign w:val="top"/>
          </w:tcPr>
          <w:p>
            <w:pPr>
              <w:widowControl/>
              <w:spacing w:line="360" w:lineRule="auto"/>
              <w:jc w:val="left"/>
              <w:rPr>
                <w:rFonts w:ascii="宋体" w:hAnsi="宋体" w:cs="宋体"/>
                <w:bCs/>
                <w:color w:val="000000"/>
                <w:spacing w:val="16"/>
                <w:kern w:val="0"/>
                <w:sz w:val="24"/>
              </w:rPr>
            </w:pPr>
          </w:p>
          <w:p>
            <w:pPr>
              <w:widowControl/>
              <w:spacing w:line="360" w:lineRule="auto"/>
              <w:jc w:val="left"/>
              <w:rPr>
                <w:rFonts w:ascii="宋体" w:hAnsi="宋体" w:cs="宋体"/>
                <w:bCs/>
                <w:color w:val="000000"/>
                <w:spacing w:val="16"/>
                <w:kern w:val="0"/>
                <w:sz w:val="24"/>
              </w:rPr>
            </w:pPr>
          </w:p>
          <w:p>
            <w:pPr>
              <w:pStyle w:val="55"/>
              <w:shd w:val="clear" w:color="auto" w:fill="FFFFFF"/>
              <w:spacing w:line="360" w:lineRule="auto"/>
              <w:rPr>
                <w:bCs/>
                <w:color w:val="000000"/>
                <w:spacing w:val="16"/>
              </w:rPr>
            </w:pPr>
          </w:p>
        </w:tc>
        <w:tc>
          <w:tcPr>
            <w:tcW w:w="2001" w:type="dxa"/>
            <w:gridSpan w:val="3"/>
            <w:tcBorders>
              <w:top w:val="single" w:color="auto" w:sz="4" w:space="0"/>
            </w:tcBorders>
            <w:noWrap w:val="0"/>
            <w:vAlign w:val="top"/>
          </w:tcPr>
          <w:p>
            <w:pPr>
              <w:pStyle w:val="55"/>
              <w:shd w:val="clear" w:color="auto" w:fill="FFFFFF"/>
              <w:spacing w:line="360" w:lineRule="auto"/>
              <w:rPr>
                <w:bCs/>
                <w:color w:val="000000"/>
                <w:spacing w:val="16"/>
              </w:rPr>
            </w:pPr>
            <w:r>
              <w:rPr>
                <w:rFonts w:hint="eastAsia"/>
                <w:bCs/>
                <w:color w:val="000000"/>
                <w:spacing w:val="65"/>
              </w:rPr>
              <w:t>国家授予技</w:t>
            </w:r>
            <w:r>
              <w:rPr>
                <w:rFonts w:hint="eastAsia"/>
                <w:bCs/>
                <w:color w:val="000000"/>
                <w:spacing w:val="12"/>
              </w:rPr>
              <w:t>术职称人数</w:t>
            </w:r>
          </w:p>
        </w:tc>
        <w:tc>
          <w:tcPr>
            <w:tcW w:w="2151" w:type="dxa"/>
            <w:gridSpan w:val="2"/>
            <w:tcBorders>
              <w:top w:val="single" w:color="auto" w:sz="4" w:space="0"/>
            </w:tcBorders>
            <w:noWrap w:val="0"/>
            <w:vAlign w:val="top"/>
          </w:tcPr>
          <w:p>
            <w:pPr>
              <w:widowControl/>
              <w:spacing w:line="360" w:lineRule="auto"/>
              <w:jc w:val="left"/>
              <w:rPr>
                <w:rFonts w:ascii="宋体" w:hAnsi="宋体" w:cs="宋体"/>
                <w:bCs/>
                <w:color w:val="000000"/>
                <w:spacing w:val="16"/>
                <w:kern w:val="0"/>
                <w:sz w:val="24"/>
              </w:rPr>
            </w:pPr>
          </w:p>
          <w:p>
            <w:pPr>
              <w:pStyle w:val="55"/>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48" w:hRule="atLeast"/>
        </w:trPr>
        <w:tc>
          <w:tcPr>
            <w:tcW w:w="682" w:type="dxa"/>
            <w:vMerge w:val="continue"/>
            <w:noWrap w:val="0"/>
            <w:vAlign w:val="top"/>
          </w:tcPr>
          <w:p>
            <w:pPr>
              <w:pStyle w:val="55"/>
              <w:shd w:val="clear" w:color="auto" w:fill="FFFFFF"/>
              <w:spacing w:line="360" w:lineRule="auto"/>
              <w:ind w:left="107"/>
              <w:rPr>
                <w:bCs/>
                <w:color w:val="000000"/>
              </w:rPr>
            </w:pPr>
          </w:p>
        </w:tc>
        <w:tc>
          <w:tcPr>
            <w:tcW w:w="701" w:type="dxa"/>
            <w:noWrap w:val="0"/>
            <w:vAlign w:val="top"/>
          </w:tcPr>
          <w:p>
            <w:pPr>
              <w:pStyle w:val="55"/>
              <w:shd w:val="clear" w:color="auto" w:fill="FFFFFF"/>
              <w:spacing w:line="360" w:lineRule="auto"/>
              <w:rPr>
                <w:bCs/>
                <w:color w:val="000000"/>
              </w:rPr>
            </w:pPr>
            <w:r>
              <w:rPr>
                <w:rFonts w:hint="eastAsia"/>
                <w:bCs/>
                <w:color w:val="000000"/>
                <w:spacing w:val="16"/>
              </w:rPr>
              <w:t>占地面积</w:t>
            </w:r>
          </w:p>
        </w:tc>
        <w:tc>
          <w:tcPr>
            <w:tcW w:w="910" w:type="dxa"/>
            <w:gridSpan w:val="2"/>
            <w:noWrap w:val="0"/>
            <w:vAlign w:val="top"/>
          </w:tcPr>
          <w:p>
            <w:pPr>
              <w:pStyle w:val="55"/>
              <w:shd w:val="clear" w:color="auto" w:fill="FFFFFF"/>
              <w:spacing w:line="360" w:lineRule="auto"/>
              <w:rPr>
                <w:bCs/>
                <w:color w:val="000000"/>
              </w:rPr>
            </w:pPr>
          </w:p>
        </w:tc>
        <w:tc>
          <w:tcPr>
            <w:tcW w:w="1163" w:type="dxa"/>
            <w:noWrap w:val="0"/>
            <w:vAlign w:val="top"/>
          </w:tcPr>
          <w:p>
            <w:pPr>
              <w:pStyle w:val="55"/>
              <w:shd w:val="clear" w:color="auto" w:fill="FFFFFF"/>
              <w:spacing w:line="360" w:lineRule="auto"/>
              <w:rPr>
                <w:bCs/>
                <w:color w:val="000000"/>
              </w:rPr>
            </w:pPr>
            <w:r>
              <w:rPr>
                <w:rFonts w:hint="eastAsia"/>
                <w:bCs/>
                <w:color w:val="000000"/>
                <w:spacing w:val="16"/>
              </w:rPr>
              <w:t>建筑面积</w:t>
            </w:r>
          </w:p>
        </w:tc>
        <w:tc>
          <w:tcPr>
            <w:tcW w:w="1205" w:type="dxa"/>
            <w:gridSpan w:val="2"/>
            <w:noWrap w:val="0"/>
            <w:vAlign w:val="top"/>
          </w:tcPr>
          <w:p>
            <w:pPr>
              <w:pStyle w:val="55"/>
              <w:shd w:val="clear" w:color="auto" w:fill="FFFFFF"/>
              <w:spacing w:line="360" w:lineRule="auto"/>
              <w:ind w:firstLine="480" w:firstLineChars="200"/>
              <w:rPr>
                <w:bCs/>
                <w:color w:val="000000"/>
              </w:rPr>
            </w:pPr>
            <w:r>
              <w:rPr>
                <w:rFonts w:hint="eastAsia"/>
                <w:bCs/>
                <w:color w:val="000000"/>
              </w:rPr>
              <w:t xml:space="preserve">平方米 </w:t>
            </w:r>
          </w:p>
          <w:p>
            <w:pPr>
              <w:pStyle w:val="55"/>
              <w:shd w:val="clear" w:color="auto" w:fill="FFFFFF"/>
              <w:spacing w:line="360" w:lineRule="auto"/>
              <w:rPr>
                <w:bCs/>
                <w:color w:val="000000"/>
              </w:rPr>
            </w:pPr>
            <w:r>
              <w:rPr>
                <w:rFonts w:hint="eastAsia"/>
                <w:bCs/>
                <w:color w:val="000000"/>
                <w:spacing w:val="16"/>
              </w:rPr>
              <w:t>□自有□租賃</w:t>
            </w:r>
          </w:p>
        </w:tc>
        <w:tc>
          <w:tcPr>
            <w:tcW w:w="2001" w:type="dxa"/>
            <w:gridSpan w:val="3"/>
            <w:noWrap w:val="0"/>
            <w:vAlign w:val="top"/>
          </w:tcPr>
          <w:p>
            <w:pPr>
              <w:pStyle w:val="55"/>
              <w:shd w:val="clear" w:color="auto" w:fill="FFFFFF"/>
              <w:spacing w:line="360" w:lineRule="auto"/>
              <w:rPr>
                <w:bCs/>
                <w:color w:val="000000"/>
              </w:rPr>
            </w:pPr>
            <w:r>
              <w:rPr>
                <w:rFonts w:hint="eastAsia"/>
                <w:bCs/>
                <w:color w:val="000000"/>
                <w:spacing w:val="16"/>
              </w:rPr>
              <w:t>生产经营场所及场所的设施与设备</w:t>
            </w:r>
          </w:p>
        </w:tc>
        <w:tc>
          <w:tcPr>
            <w:tcW w:w="2151" w:type="dxa"/>
            <w:gridSpan w:val="2"/>
            <w:noWrap w:val="0"/>
            <w:vAlign w:val="top"/>
          </w:tcPr>
          <w:p>
            <w:pPr>
              <w:pStyle w:val="55"/>
              <w:shd w:val="clear" w:color="auto" w:fill="FFFFFF"/>
              <w:spacing w:before="0" w:beforeAutospacing="0" w:after="0" w:afterAutospacing="0"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5" w:hRule="atLeast"/>
        </w:trPr>
        <w:tc>
          <w:tcPr>
            <w:tcW w:w="682" w:type="dxa"/>
            <w:vMerge w:val="continue"/>
            <w:noWrap w:val="0"/>
            <w:vAlign w:val="top"/>
          </w:tcPr>
          <w:p>
            <w:pPr>
              <w:pStyle w:val="55"/>
              <w:shd w:val="clear" w:color="auto" w:fill="FFFFFF"/>
              <w:spacing w:line="360" w:lineRule="auto"/>
              <w:ind w:left="107"/>
              <w:rPr>
                <w:bCs/>
                <w:color w:val="000000"/>
              </w:rPr>
            </w:pPr>
          </w:p>
        </w:tc>
        <w:tc>
          <w:tcPr>
            <w:tcW w:w="701" w:type="dxa"/>
            <w:noWrap w:val="0"/>
            <w:vAlign w:val="top"/>
          </w:tcPr>
          <w:p>
            <w:pPr>
              <w:pStyle w:val="55"/>
              <w:shd w:val="clear" w:color="auto" w:fill="FFFFFF"/>
              <w:spacing w:line="360" w:lineRule="auto"/>
              <w:ind w:left="2"/>
              <w:rPr>
                <w:bCs/>
                <w:color w:val="000000"/>
                <w:spacing w:val="16"/>
              </w:rPr>
            </w:pPr>
            <w:r>
              <w:rPr>
                <w:rFonts w:hint="eastAsia"/>
                <w:bCs/>
                <w:color w:val="000000"/>
                <w:spacing w:val="16"/>
              </w:rPr>
              <w:t>注册资金</w:t>
            </w:r>
          </w:p>
        </w:tc>
        <w:tc>
          <w:tcPr>
            <w:tcW w:w="910" w:type="dxa"/>
            <w:gridSpan w:val="2"/>
            <w:noWrap w:val="0"/>
            <w:vAlign w:val="top"/>
          </w:tcPr>
          <w:p>
            <w:pPr>
              <w:pStyle w:val="55"/>
              <w:shd w:val="clear" w:color="auto" w:fill="FFFFFF"/>
              <w:spacing w:line="360" w:lineRule="auto"/>
              <w:ind w:left="2"/>
              <w:rPr>
                <w:bCs/>
                <w:color w:val="000000"/>
              </w:rPr>
            </w:pPr>
          </w:p>
        </w:tc>
        <w:tc>
          <w:tcPr>
            <w:tcW w:w="1163" w:type="dxa"/>
            <w:noWrap w:val="0"/>
            <w:vAlign w:val="top"/>
          </w:tcPr>
          <w:p>
            <w:pPr>
              <w:pStyle w:val="55"/>
              <w:shd w:val="clear" w:color="auto" w:fill="FFFFFF"/>
              <w:spacing w:line="360" w:lineRule="auto"/>
              <w:ind w:left="107"/>
              <w:rPr>
                <w:bCs/>
                <w:color w:val="000000"/>
              </w:rPr>
            </w:pPr>
            <w:r>
              <w:rPr>
                <w:rFonts w:hint="eastAsia"/>
                <w:bCs/>
                <w:color w:val="000000"/>
                <w:spacing w:val="16"/>
              </w:rPr>
              <w:t>注册发证</w:t>
            </w:r>
            <w:r>
              <w:rPr>
                <w:rFonts w:hint="eastAsia"/>
                <w:bCs/>
                <w:color w:val="000000"/>
                <w:spacing w:val="27"/>
              </w:rPr>
              <w:t>机关</w:t>
            </w:r>
          </w:p>
        </w:tc>
        <w:tc>
          <w:tcPr>
            <w:tcW w:w="3206" w:type="dxa"/>
            <w:gridSpan w:val="5"/>
            <w:noWrap w:val="0"/>
            <w:vAlign w:val="top"/>
          </w:tcPr>
          <w:p>
            <w:pPr>
              <w:widowControl/>
              <w:spacing w:line="360" w:lineRule="auto"/>
              <w:jc w:val="left"/>
              <w:rPr>
                <w:rFonts w:ascii="宋体" w:hAnsi="宋体" w:cs="宋体"/>
                <w:bCs/>
                <w:color w:val="000000"/>
                <w:kern w:val="0"/>
                <w:sz w:val="24"/>
              </w:rPr>
            </w:pPr>
          </w:p>
          <w:p>
            <w:pPr>
              <w:pStyle w:val="55"/>
              <w:shd w:val="clear" w:color="auto" w:fill="FFFFFF"/>
              <w:spacing w:line="360" w:lineRule="auto"/>
              <w:ind w:left="107"/>
              <w:rPr>
                <w:bCs/>
                <w:color w:val="000000"/>
              </w:rPr>
            </w:pPr>
          </w:p>
        </w:tc>
        <w:tc>
          <w:tcPr>
            <w:tcW w:w="1218" w:type="dxa"/>
            <w:noWrap w:val="0"/>
            <w:vAlign w:val="top"/>
          </w:tcPr>
          <w:p>
            <w:pPr>
              <w:pStyle w:val="55"/>
              <w:shd w:val="clear" w:color="auto" w:fill="FFFFFF"/>
              <w:spacing w:line="360" w:lineRule="auto"/>
              <w:ind w:left="107"/>
              <w:rPr>
                <w:bCs/>
                <w:color w:val="000000"/>
              </w:rPr>
            </w:pPr>
            <w:r>
              <w:rPr>
                <w:rFonts w:hint="eastAsia"/>
                <w:bCs/>
                <w:color w:val="000000"/>
              </w:rPr>
              <w:t>公司成</w:t>
            </w:r>
            <w:r>
              <w:rPr>
                <w:rFonts w:hint="eastAsia"/>
                <w:bCs/>
                <w:color w:val="000000"/>
                <w:spacing w:val="12"/>
              </w:rPr>
              <w:t>立时间</w:t>
            </w:r>
          </w:p>
        </w:tc>
        <w:tc>
          <w:tcPr>
            <w:tcW w:w="933" w:type="dxa"/>
            <w:noWrap w:val="0"/>
            <w:vAlign w:val="top"/>
          </w:tcPr>
          <w:p>
            <w:pPr>
              <w:pStyle w:val="55"/>
              <w:shd w:val="clear" w:color="auto" w:fill="FFFFFF"/>
              <w:spacing w:line="360" w:lineRule="auto"/>
              <w:ind w:left="107"/>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8" w:hRule="atLeast"/>
        </w:trPr>
        <w:tc>
          <w:tcPr>
            <w:tcW w:w="682" w:type="dxa"/>
            <w:vMerge w:val="continue"/>
            <w:noWrap w:val="0"/>
            <w:vAlign w:val="top"/>
          </w:tcPr>
          <w:p>
            <w:pPr>
              <w:pStyle w:val="55"/>
              <w:shd w:val="clear" w:color="auto" w:fill="FFFFFF"/>
              <w:spacing w:line="360" w:lineRule="auto"/>
              <w:ind w:left="107"/>
              <w:rPr>
                <w:bCs/>
                <w:color w:val="000000"/>
              </w:rPr>
            </w:pPr>
          </w:p>
        </w:tc>
        <w:tc>
          <w:tcPr>
            <w:tcW w:w="701" w:type="dxa"/>
            <w:noWrap w:val="0"/>
            <w:vAlign w:val="top"/>
          </w:tcPr>
          <w:p>
            <w:pPr>
              <w:pStyle w:val="55"/>
              <w:shd w:val="clear" w:color="auto" w:fill="FFFFFF"/>
              <w:spacing w:line="360" w:lineRule="auto"/>
              <w:ind w:left="2"/>
              <w:rPr>
                <w:bCs/>
                <w:color w:val="000000"/>
              </w:rPr>
            </w:pPr>
            <w:r>
              <w:rPr>
                <w:rFonts w:hint="eastAsia"/>
                <w:bCs/>
                <w:color w:val="000000"/>
              </w:rPr>
              <w:t>核准经营范围</w:t>
            </w:r>
          </w:p>
        </w:tc>
        <w:tc>
          <w:tcPr>
            <w:tcW w:w="7430" w:type="dxa"/>
            <w:gridSpan w:val="10"/>
            <w:noWrap w:val="0"/>
            <w:vAlign w:val="top"/>
          </w:tcPr>
          <w:p>
            <w:pPr>
              <w:pStyle w:val="55"/>
              <w:shd w:val="clear" w:color="auto" w:fill="FFFFFF"/>
              <w:spacing w:line="360" w:lineRule="auto"/>
              <w:ind w:left="107"/>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0" w:hRule="atLeast"/>
        </w:trPr>
        <w:tc>
          <w:tcPr>
            <w:tcW w:w="682" w:type="dxa"/>
            <w:vMerge w:val="continue"/>
            <w:noWrap w:val="0"/>
            <w:vAlign w:val="top"/>
          </w:tcPr>
          <w:p>
            <w:pPr>
              <w:pStyle w:val="55"/>
              <w:shd w:val="clear" w:color="auto" w:fill="FFFFFF"/>
              <w:spacing w:line="360" w:lineRule="auto"/>
              <w:ind w:left="107"/>
              <w:rPr>
                <w:bCs/>
                <w:color w:val="000000"/>
              </w:rPr>
            </w:pPr>
          </w:p>
        </w:tc>
        <w:tc>
          <w:tcPr>
            <w:tcW w:w="8131" w:type="dxa"/>
            <w:gridSpan w:val="11"/>
            <w:noWrap w:val="0"/>
            <w:vAlign w:val="top"/>
          </w:tcPr>
          <w:p>
            <w:pPr>
              <w:pStyle w:val="55"/>
              <w:shd w:val="clear" w:color="auto" w:fill="FFFFFF"/>
              <w:spacing w:line="360" w:lineRule="auto"/>
              <w:rPr>
                <w:bCs/>
                <w:color w:val="000000"/>
                <w:spacing w:val="13"/>
              </w:rPr>
            </w:pPr>
            <w:r>
              <w:rPr>
                <w:rFonts w:hint="eastAsia"/>
                <w:bCs/>
                <w:color w:val="000000"/>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3" w:hRule="atLeast"/>
        </w:trPr>
        <w:tc>
          <w:tcPr>
            <w:tcW w:w="682" w:type="dxa"/>
            <w:vMerge w:val="restart"/>
            <w:noWrap w:val="0"/>
            <w:vAlign w:val="top"/>
          </w:tcPr>
          <w:p>
            <w:pPr>
              <w:pStyle w:val="55"/>
              <w:shd w:val="clear" w:color="auto" w:fill="FFFFFF"/>
              <w:spacing w:line="360" w:lineRule="auto"/>
              <w:ind w:left="107"/>
              <w:rPr>
                <w:bCs/>
                <w:color w:val="000000"/>
              </w:rPr>
            </w:pPr>
            <w:r>
              <w:rPr>
                <w:bCs/>
                <w:color w:val="000000"/>
              </w:rPr>
              <w:t>2</w:t>
            </w:r>
            <w:r>
              <w:rPr>
                <w:rFonts w:hint="eastAsia"/>
                <w:bCs/>
                <w:color w:val="000000"/>
              </w:rPr>
              <w:t>．</w:t>
            </w:r>
          </w:p>
          <w:p>
            <w:pPr>
              <w:pStyle w:val="55"/>
              <w:shd w:val="clear" w:color="auto" w:fill="FFFFFF"/>
              <w:spacing w:line="360" w:lineRule="auto"/>
              <w:ind w:left="107"/>
              <w:rPr>
                <w:bCs/>
                <w:color w:val="000000"/>
                <w:spacing w:val="16"/>
              </w:rPr>
            </w:pPr>
            <w:r>
              <w:rPr>
                <w:rFonts w:hint="eastAsia"/>
                <w:bCs/>
                <w:color w:val="000000"/>
              </w:rPr>
              <w:t>企</w:t>
            </w:r>
            <w:r>
              <w:rPr>
                <w:rFonts w:hint="eastAsia"/>
                <w:bCs/>
                <w:color w:val="000000"/>
                <w:spacing w:val="12"/>
              </w:rPr>
              <w:t>业有关资质获证情况</w:t>
            </w:r>
          </w:p>
        </w:tc>
        <w:tc>
          <w:tcPr>
            <w:tcW w:w="1553" w:type="dxa"/>
            <w:gridSpan w:val="2"/>
            <w:vMerge w:val="restart"/>
            <w:noWrap w:val="0"/>
            <w:vAlign w:val="top"/>
          </w:tcPr>
          <w:p>
            <w:pPr>
              <w:pStyle w:val="55"/>
              <w:shd w:val="clear" w:color="auto" w:fill="FFFFFF"/>
              <w:spacing w:before="0" w:beforeAutospacing="0" w:after="0" w:afterAutospacing="0" w:line="360" w:lineRule="auto"/>
              <w:rPr>
                <w:bCs/>
                <w:color w:val="000000"/>
                <w:spacing w:val="16"/>
              </w:rPr>
            </w:pPr>
            <w:r>
              <w:rPr>
                <w:rFonts w:hint="eastAsia"/>
                <w:bCs/>
                <w:color w:val="000000"/>
                <w:spacing w:val="12"/>
              </w:rPr>
              <w:t>产品生产许可证情况</w:t>
            </w:r>
            <w:r>
              <w:rPr>
                <w:rFonts w:hint="eastAsia"/>
                <w:bCs/>
                <w:color w:val="000000"/>
                <w:spacing w:val="41"/>
              </w:rPr>
              <w:t>（对需获得生产许可证的</w:t>
            </w:r>
            <w:r>
              <w:rPr>
                <w:rFonts w:hint="eastAsia"/>
                <w:bCs/>
                <w:color w:val="000000"/>
                <w:spacing w:val="11"/>
              </w:rPr>
              <w:t>产品要填写此栏）</w:t>
            </w:r>
          </w:p>
        </w:tc>
        <w:tc>
          <w:tcPr>
            <w:tcW w:w="1333" w:type="dxa"/>
            <w:gridSpan w:val="3"/>
            <w:noWrap w:val="0"/>
            <w:vAlign w:val="top"/>
          </w:tcPr>
          <w:p>
            <w:pPr>
              <w:pStyle w:val="55"/>
              <w:shd w:val="clear" w:color="auto" w:fill="FFFFFF"/>
              <w:spacing w:line="360" w:lineRule="auto"/>
              <w:ind w:right="-78" w:rightChars="-37"/>
              <w:rPr>
                <w:bCs/>
                <w:color w:val="000000"/>
                <w:spacing w:val="16"/>
              </w:rPr>
            </w:pPr>
            <w:r>
              <w:rPr>
                <w:rFonts w:hint="eastAsia"/>
                <w:bCs/>
                <w:color w:val="000000"/>
                <w:spacing w:val="16"/>
              </w:rPr>
              <w:t>产品名称</w:t>
            </w:r>
          </w:p>
        </w:tc>
        <w:tc>
          <w:tcPr>
            <w:tcW w:w="1418" w:type="dxa"/>
            <w:gridSpan w:val="2"/>
            <w:noWrap w:val="0"/>
            <w:vAlign w:val="top"/>
          </w:tcPr>
          <w:p>
            <w:pPr>
              <w:pStyle w:val="55"/>
              <w:shd w:val="clear" w:color="auto" w:fill="FFFFFF"/>
              <w:spacing w:before="0" w:beforeAutospacing="0" w:after="0" w:afterAutospacing="0" w:line="360" w:lineRule="auto"/>
              <w:rPr>
                <w:bCs/>
                <w:color w:val="000000"/>
              </w:rPr>
            </w:pPr>
            <w:r>
              <w:rPr>
                <w:rFonts w:hint="eastAsia"/>
                <w:bCs/>
                <w:color w:val="000000"/>
                <w:spacing w:val="16"/>
              </w:rPr>
              <w:t>发证机关</w:t>
            </w:r>
          </w:p>
        </w:tc>
        <w:tc>
          <w:tcPr>
            <w:tcW w:w="1276" w:type="dxa"/>
            <w:noWrap w:val="0"/>
            <w:vAlign w:val="top"/>
          </w:tcPr>
          <w:p>
            <w:pPr>
              <w:pStyle w:val="55"/>
              <w:shd w:val="clear" w:color="auto" w:fill="FFFFFF"/>
              <w:spacing w:line="360" w:lineRule="auto"/>
              <w:jc w:val="center"/>
              <w:rPr>
                <w:bCs/>
                <w:color w:val="000000"/>
              </w:rPr>
            </w:pPr>
            <w:r>
              <w:rPr>
                <w:rFonts w:hint="eastAsia"/>
                <w:bCs/>
                <w:color w:val="000000"/>
                <w:spacing w:val="27"/>
              </w:rPr>
              <w:t>编号</w:t>
            </w:r>
          </w:p>
        </w:tc>
        <w:tc>
          <w:tcPr>
            <w:tcW w:w="1618" w:type="dxa"/>
            <w:gridSpan w:val="2"/>
            <w:noWrap w:val="0"/>
            <w:vAlign w:val="top"/>
          </w:tcPr>
          <w:p>
            <w:pPr>
              <w:pStyle w:val="55"/>
              <w:shd w:val="clear" w:color="auto" w:fill="FFFFFF"/>
              <w:spacing w:line="360" w:lineRule="auto"/>
              <w:jc w:val="center"/>
              <w:rPr>
                <w:bCs/>
                <w:color w:val="000000"/>
              </w:rPr>
            </w:pPr>
            <w:r>
              <w:rPr>
                <w:rFonts w:hint="eastAsia"/>
                <w:bCs/>
                <w:color w:val="000000"/>
                <w:spacing w:val="16"/>
              </w:rPr>
              <w:t>发证时间</w:t>
            </w:r>
          </w:p>
        </w:tc>
        <w:tc>
          <w:tcPr>
            <w:tcW w:w="933" w:type="dxa"/>
            <w:noWrap w:val="0"/>
            <w:vAlign w:val="top"/>
          </w:tcPr>
          <w:p>
            <w:pPr>
              <w:pStyle w:val="55"/>
              <w:shd w:val="clear" w:color="auto" w:fill="FFFFFF"/>
              <w:spacing w:before="0" w:beforeAutospacing="0" w:after="0" w:afterAutospacing="0" w:line="360" w:lineRule="auto"/>
              <w:jc w:val="center"/>
              <w:rPr>
                <w:bCs/>
                <w:color w:val="000000"/>
              </w:rPr>
            </w:pPr>
            <w:r>
              <w:rPr>
                <w:rFonts w:hint="eastAsia"/>
                <w:bCs/>
                <w:color w:val="000000"/>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00" w:hRule="atLeast"/>
        </w:trPr>
        <w:tc>
          <w:tcPr>
            <w:tcW w:w="682" w:type="dxa"/>
            <w:vMerge w:val="continue"/>
            <w:noWrap w:val="0"/>
            <w:vAlign w:val="top"/>
          </w:tcPr>
          <w:p>
            <w:pPr>
              <w:pStyle w:val="55"/>
              <w:shd w:val="clear" w:color="auto" w:fill="FFFFFF"/>
              <w:spacing w:line="360" w:lineRule="auto"/>
              <w:ind w:left="107"/>
              <w:rPr>
                <w:bCs/>
                <w:color w:val="000000"/>
              </w:rPr>
            </w:pPr>
          </w:p>
        </w:tc>
        <w:tc>
          <w:tcPr>
            <w:tcW w:w="1553" w:type="dxa"/>
            <w:gridSpan w:val="2"/>
            <w:vMerge w:val="continue"/>
            <w:noWrap w:val="0"/>
            <w:vAlign w:val="top"/>
          </w:tcPr>
          <w:p>
            <w:pPr>
              <w:pStyle w:val="55"/>
              <w:shd w:val="clear" w:color="auto" w:fill="FFFFFF"/>
              <w:spacing w:line="360" w:lineRule="auto"/>
              <w:rPr>
                <w:bCs/>
                <w:color w:val="000000"/>
              </w:rPr>
            </w:pPr>
          </w:p>
        </w:tc>
        <w:tc>
          <w:tcPr>
            <w:tcW w:w="1333" w:type="dxa"/>
            <w:gridSpan w:val="3"/>
            <w:noWrap w:val="0"/>
            <w:vAlign w:val="top"/>
          </w:tcPr>
          <w:p>
            <w:pPr>
              <w:pStyle w:val="55"/>
              <w:shd w:val="clear" w:color="auto" w:fill="FFFFFF"/>
              <w:spacing w:line="360" w:lineRule="auto"/>
              <w:rPr>
                <w:bCs/>
                <w:color w:val="000000"/>
              </w:rPr>
            </w:pPr>
          </w:p>
        </w:tc>
        <w:tc>
          <w:tcPr>
            <w:tcW w:w="1418" w:type="dxa"/>
            <w:gridSpan w:val="2"/>
            <w:noWrap w:val="0"/>
            <w:vAlign w:val="top"/>
          </w:tcPr>
          <w:p>
            <w:pPr>
              <w:pStyle w:val="55"/>
              <w:shd w:val="clear" w:color="auto" w:fill="FFFFFF"/>
              <w:spacing w:line="360" w:lineRule="auto"/>
              <w:rPr>
                <w:bCs/>
                <w:color w:val="000000"/>
              </w:rPr>
            </w:pPr>
          </w:p>
        </w:tc>
        <w:tc>
          <w:tcPr>
            <w:tcW w:w="1276" w:type="dxa"/>
            <w:noWrap w:val="0"/>
            <w:vAlign w:val="top"/>
          </w:tcPr>
          <w:p>
            <w:pPr>
              <w:pStyle w:val="55"/>
              <w:shd w:val="clear" w:color="auto" w:fill="FFFFFF"/>
              <w:spacing w:line="360" w:lineRule="auto"/>
              <w:rPr>
                <w:bCs/>
                <w:color w:val="000000"/>
              </w:rPr>
            </w:pPr>
          </w:p>
        </w:tc>
        <w:tc>
          <w:tcPr>
            <w:tcW w:w="2551" w:type="dxa"/>
            <w:gridSpan w:val="3"/>
            <w:noWrap w:val="0"/>
            <w:vAlign w:val="top"/>
          </w:tcPr>
          <w:p>
            <w:pPr>
              <w:pStyle w:val="55"/>
              <w:shd w:val="clear" w:color="auto" w:fill="FFFFFF"/>
              <w:spacing w:line="360" w:lineRule="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00" w:hRule="atLeast"/>
        </w:trPr>
        <w:tc>
          <w:tcPr>
            <w:tcW w:w="682" w:type="dxa"/>
            <w:vMerge w:val="continue"/>
            <w:noWrap w:val="0"/>
            <w:vAlign w:val="top"/>
          </w:tcPr>
          <w:p>
            <w:pPr>
              <w:pStyle w:val="55"/>
              <w:shd w:val="clear" w:color="auto" w:fill="FFFFFF"/>
              <w:spacing w:line="360" w:lineRule="auto"/>
              <w:ind w:left="107"/>
              <w:rPr>
                <w:bCs/>
                <w:color w:val="000000"/>
                <w:spacing w:val="16"/>
              </w:rPr>
            </w:pPr>
          </w:p>
        </w:tc>
        <w:tc>
          <w:tcPr>
            <w:tcW w:w="1553" w:type="dxa"/>
            <w:gridSpan w:val="2"/>
            <w:noWrap w:val="0"/>
            <w:vAlign w:val="top"/>
          </w:tcPr>
          <w:p>
            <w:pPr>
              <w:pStyle w:val="55"/>
              <w:shd w:val="clear" w:color="auto" w:fill="FFFFFF"/>
              <w:spacing w:before="0" w:beforeAutospacing="0" w:after="0" w:afterAutospacing="0" w:line="360" w:lineRule="auto"/>
              <w:ind w:right="-107" w:rightChars="-51"/>
              <w:rPr>
                <w:bCs/>
                <w:color w:val="000000"/>
                <w:spacing w:val="41"/>
              </w:rPr>
            </w:pPr>
            <w:r>
              <w:rPr>
                <w:rFonts w:hint="eastAsia"/>
                <w:bCs/>
                <w:color w:val="000000"/>
                <w:spacing w:val="41"/>
              </w:rPr>
              <w:t>企业通过质量体系、环保</w:t>
            </w:r>
            <w:r>
              <w:rPr>
                <w:rFonts w:hint="eastAsia"/>
                <w:bCs/>
                <w:color w:val="000000"/>
                <w:spacing w:val="11"/>
              </w:rPr>
              <w:t>体系、计量等认证情况</w:t>
            </w:r>
          </w:p>
        </w:tc>
        <w:tc>
          <w:tcPr>
            <w:tcW w:w="6578" w:type="dxa"/>
            <w:gridSpan w:val="9"/>
            <w:noWrap w:val="0"/>
            <w:vAlign w:val="top"/>
          </w:tcPr>
          <w:p>
            <w:pPr>
              <w:pStyle w:val="55"/>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7" w:hRule="atLeast"/>
        </w:trPr>
        <w:tc>
          <w:tcPr>
            <w:tcW w:w="682" w:type="dxa"/>
            <w:vMerge w:val="continue"/>
            <w:noWrap w:val="0"/>
            <w:vAlign w:val="top"/>
          </w:tcPr>
          <w:p>
            <w:pPr>
              <w:pStyle w:val="55"/>
              <w:shd w:val="clear" w:color="auto" w:fill="FFFFFF"/>
              <w:spacing w:line="360" w:lineRule="auto"/>
              <w:ind w:left="107"/>
              <w:rPr>
                <w:bCs/>
                <w:color w:val="000000"/>
                <w:spacing w:val="27"/>
              </w:rPr>
            </w:pPr>
          </w:p>
        </w:tc>
        <w:tc>
          <w:tcPr>
            <w:tcW w:w="1553" w:type="dxa"/>
            <w:gridSpan w:val="2"/>
            <w:noWrap w:val="0"/>
            <w:vAlign w:val="top"/>
          </w:tcPr>
          <w:p>
            <w:pPr>
              <w:pStyle w:val="55"/>
              <w:shd w:val="clear" w:color="auto" w:fill="FFFFFF"/>
              <w:spacing w:line="360" w:lineRule="auto"/>
              <w:rPr>
                <w:bCs/>
                <w:color w:val="000000"/>
                <w:spacing w:val="16"/>
              </w:rPr>
            </w:pPr>
            <w:r>
              <w:rPr>
                <w:rFonts w:hint="eastAsia"/>
                <w:bCs/>
                <w:color w:val="000000"/>
                <w:spacing w:val="10"/>
              </w:rPr>
              <w:t>企业获得专利情况</w:t>
            </w:r>
          </w:p>
        </w:tc>
        <w:tc>
          <w:tcPr>
            <w:tcW w:w="6578" w:type="dxa"/>
            <w:gridSpan w:val="9"/>
            <w:noWrap w:val="0"/>
            <w:vAlign w:val="top"/>
          </w:tcPr>
          <w:p>
            <w:pPr>
              <w:pStyle w:val="55"/>
              <w:shd w:val="clear" w:color="auto" w:fill="FFFFFF"/>
              <w:spacing w:line="360" w:lineRule="auto"/>
              <w:rPr>
                <w:bCs/>
                <w:color w:val="000000"/>
                <w:spacing w:val="16"/>
              </w:rPr>
            </w:pPr>
          </w:p>
        </w:tc>
      </w:tr>
    </w:tbl>
    <w:p>
      <w:pPr>
        <w:pStyle w:val="55"/>
        <w:shd w:val="clear" w:color="auto" w:fill="FFFFFF"/>
        <w:spacing w:before="0" w:beforeAutospacing="0" w:after="0" w:afterAutospacing="0" w:line="360" w:lineRule="auto"/>
        <w:rPr>
          <w:rFonts w:ascii="仿宋_GB2312" w:eastAsia="仿宋_GB2312"/>
          <w:color w:val="000000"/>
        </w:rPr>
      </w:pPr>
    </w:p>
    <w:p>
      <w:pPr>
        <w:pStyle w:val="55"/>
        <w:shd w:val="clear" w:color="auto" w:fill="FFFFFF"/>
        <w:spacing w:before="0" w:beforeAutospacing="0" w:after="0" w:afterAutospacing="0" w:line="360" w:lineRule="auto"/>
        <w:rPr>
          <w:b/>
          <w:color w:val="000000"/>
          <w:sz w:val="21"/>
          <w:szCs w:val="21"/>
        </w:rPr>
      </w:pPr>
      <w:r>
        <w:rPr>
          <w:rFonts w:hint="eastAsia"/>
          <w:b/>
          <w:color w:val="000000"/>
          <w:sz w:val="21"/>
          <w:szCs w:val="21"/>
        </w:rPr>
        <w:t>要求：</w:t>
      </w:r>
    </w:p>
    <w:p>
      <w:pPr>
        <w:pStyle w:val="55"/>
        <w:shd w:val="clear" w:color="auto" w:fill="FFFFFF"/>
        <w:spacing w:before="0" w:beforeAutospacing="0" w:after="0" w:afterAutospacing="0" w:line="360" w:lineRule="auto"/>
        <w:ind w:firstLine="424" w:firstLineChars="202"/>
        <w:rPr>
          <w:color w:val="000000"/>
        </w:rPr>
      </w:pPr>
      <w:r>
        <w:rPr>
          <w:rFonts w:hint="eastAsia" w:ascii="仿宋_GB2312" w:eastAsia="仿宋_GB2312"/>
          <w:color w:val="000000"/>
          <w:sz w:val="21"/>
          <w:szCs w:val="21"/>
        </w:rPr>
        <w:t>1.</w:t>
      </w:r>
      <w:r>
        <w:rPr>
          <w:rFonts w:hint="eastAsia"/>
          <w:color w:val="000000"/>
          <w:sz w:val="21"/>
          <w:szCs w:val="21"/>
        </w:rPr>
        <w:t>姓名栏必须将所有股东都统计在内，若非股份公司此行（第三行）无需填写；</w:t>
      </w:r>
    </w:p>
    <w:p>
      <w:pPr>
        <w:rPr>
          <w:rFonts w:ascii="宋体" w:hAnsi="宋体"/>
          <w:color w:val="000000"/>
          <w:sz w:val="24"/>
        </w:rPr>
      </w:pPr>
    </w:p>
    <w:p>
      <w:pPr>
        <w:ind w:firstLine="424" w:firstLineChars="177"/>
        <w:rPr>
          <w:rFonts w:ascii="宋体" w:hAnsi="宋体"/>
          <w:color w:val="000000"/>
          <w:sz w:val="24"/>
          <w:u w:val="single"/>
        </w:rPr>
      </w:pPr>
      <w:r>
        <w:rPr>
          <w:rFonts w:hint="eastAsia" w:ascii="宋体" w:hAnsi="宋体"/>
          <w:color w:val="000000"/>
          <w:sz w:val="24"/>
        </w:rPr>
        <w:t>磋商供应商名称（盖章）：</w:t>
      </w:r>
      <w:r>
        <w:rPr>
          <w:rFonts w:hint="eastAsia" w:ascii="宋体" w:hAnsi="宋体"/>
          <w:color w:val="000000"/>
          <w:sz w:val="24"/>
          <w:u w:val="single"/>
        </w:rPr>
        <w:t xml:space="preserve">                       </w:t>
      </w:r>
    </w:p>
    <w:p>
      <w:pPr>
        <w:ind w:left="420"/>
        <w:rPr>
          <w:rFonts w:ascii="宋体" w:hAnsi="宋体"/>
          <w:color w:val="000000"/>
          <w:sz w:val="24"/>
        </w:rPr>
      </w:pPr>
    </w:p>
    <w:p>
      <w:pPr>
        <w:ind w:firstLine="424" w:firstLineChars="177"/>
        <w:rPr>
          <w:rFonts w:ascii="宋体" w:hAnsi="宋体"/>
          <w:color w:val="000000"/>
          <w:sz w:val="24"/>
        </w:rPr>
      </w:pPr>
      <w:r>
        <w:rPr>
          <w:rFonts w:hint="eastAsia" w:ascii="宋体" w:hAnsi="宋体" w:cs="仿宋_GB2312"/>
          <w:color w:val="000000"/>
          <w:kern w:val="0"/>
          <w:sz w:val="24"/>
          <w:lang w:val="zh-CN"/>
        </w:rPr>
        <w:t>法定代表人或授权委托人(签字或盖章)</w:t>
      </w:r>
      <w:r>
        <w:rPr>
          <w:rFonts w:hint="eastAsia" w:ascii="宋体" w:hAnsi="宋体"/>
          <w:color w:val="000000"/>
          <w:sz w:val="24"/>
        </w:rPr>
        <w:t>：</w:t>
      </w:r>
      <w:r>
        <w:rPr>
          <w:rFonts w:hint="eastAsia" w:ascii="宋体" w:hAnsi="宋体"/>
          <w:color w:val="000000"/>
          <w:sz w:val="24"/>
          <w:u w:val="single"/>
        </w:rPr>
        <w:t xml:space="preserve">                          </w:t>
      </w:r>
    </w:p>
    <w:p>
      <w:pPr>
        <w:ind w:firstLine="435"/>
        <w:rPr>
          <w:rFonts w:ascii="宋体" w:hAnsi="宋体"/>
          <w:color w:val="000000"/>
          <w:sz w:val="24"/>
        </w:rPr>
      </w:pPr>
    </w:p>
    <w:p>
      <w:pPr>
        <w:ind w:firstLine="424" w:firstLineChars="177"/>
        <w:rPr>
          <w:rFonts w:ascii="宋体" w:hAnsi="宋体"/>
          <w:color w:val="000000"/>
          <w:sz w:val="24"/>
          <w:u w:val="single"/>
        </w:rPr>
      </w:pPr>
      <w:r>
        <w:rPr>
          <w:rFonts w:hint="eastAsia" w:ascii="宋体" w:hAnsi="宋体"/>
          <w:color w:val="000000"/>
          <w:sz w:val="24"/>
        </w:rPr>
        <w:t>职        务：</w:t>
      </w:r>
      <w:r>
        <w:rPr>
          <w:rFonts w:hint="eastAsia" w:ascii="宋体" w:hAnsi="宋体"/>
          <w:color w:val="000000"/>
          <w:sz w:val="24"/>
          <w:u w:val="single"/>
        </w:rPr>
        <w:t xml:space="preserve">                             </w:t>
      </w:r>
    </w:p>
    <w:p>
      <w:pPr>
        <w:rPr>
          <w:rFonts w:ascii="宋体" w:hAnsi="宋体"/>
          <w:color w:val="000000"/>
          <w:sz w:val="24"/>
        </w:rPr>
      </w:pPr>
    </w:p>
    <w:p>
      <w:pPr>
        <w:pStyle w:val="55"/>
        <w:shd w:val="clear" w:color="auto" w:fill="FFFFFF"/>
        <w:spacing w:before="0" w:beforeAutospacing="0" w:after="0" w:afterAutospacing="0"/>
        <w:ind w:firstLine="424" w:firstLineChars="177"/>
        <w:rPr>
          <w:rFonts w:hint="eastAsia"/>
          <w:b/>
          <w:color w:val="000000"/>
          <w:sz w:val="28"/>
        </w:rPr>
      </w:pPr>
      <w:r>
        <w:rPr>
          <w:rFonts w:hint="eastAsia"/>
          <w:color w:val="000000"/>
        </w:rPr>
        <w:t>日        期：</w:t>
      </w:r>
      <w:r>
        <w:rPr>
          <w:rFonts w:hint="eastAsia"/>
          <w:color w:val="000000"/>
          <w:u w:val="single"/>
        </w:rPr>
        <w:t xml:space="preserve">                            </w:t>
      </w:r>
    </w:p>
    <w:p>
      <w:pPr>
        <w:pStyle w:val="5"/>
        <w:jc w:val="left"/>
        <w:rPr>
          <w:rFonts w:hint="eastAsia" w:eastAsia="宋体"/>
          <w:color w:val="000000"/>
          <w:kern w:val="0"/>
          <w:sz w:val="21"/>
          <w:szCs w:val="21"/>
          <w:lang w:eastAsia="zh-CN"/>
        </w:rPr>
      </w:pPr>
      <w:r>
        <w:rPr>
          <w:rFonts w:hint="eastAsia"/>
          <w:color w:val="000000"/>
          <w:kern w:val="0"/>
          <w:sz w:val="21"/>
          <w:szCs w:val="21"/>
        </w:rPr>
        <w:t>附件</w:t>
      </w:r>
      <w:r>
        <w:rPr>
          <w:rFonts w:hint="eastAsia"/>
          <w:color w:val="000000"/>
          <w:kern w:val="0"/>
          <w:sz w:val="21"/>
          <w:szCs w:val="21"/>
          <w:lang w:val="en-US" w:eastAsia="zh-CN"/>
        </w:rPr>
        <w:t>6</w:t>
      </w:r>
    </w:p>
    <w:p>
      <w:pPr>
        <w:pStyle w:val="5"/>
        <w:jc w:val="center"/>
        <w:rPr>
          <w:rFonts w:ascii="宋体" w:hAnsi="宋体"/>
          <w:b w:val="0"/>
          <w:color w:val="000000"/>
          <w:sz w:val="36"/>
          <w:szCs w:val="36"/>
        </w:rPr>
      </w:pPr>
      <w:r>
        <w:rPr>
          <w:rFonts w:hint="eastAsia" w:ascii="宋体" w:hAnsi="宋体"/>
          <w:b w:val="0"/>
          <w:color w:val="000000"/>
        </w:rPr>
        <w:t>项目实施人员一览表</w:t>
      </w:r>
    </w:p>
    <w:p>
      <w:pPr>
        <w:snapToGrid w:val="0"/>
        <w:spacing w:before="156" w:beforeLines="50" w:after="50" w:line="360" w:lineRule="auto"/>
        <w:ind w:firstLine="2400" w:firstLineChars="1000"/>
        <w:rPr>
          <w:rFonts w:ascii="宋体" w:hAnsi="宋体"/>
          <w:color w:val="000000"/>
          <w:sz w:val="24"/>
        </w:rPr>
      </w:pPr>
      <w:r>
        <w:rPr>
          <w:rFonts w:hint="eastAsia" w:ascii="宋体" w:hAnsi="宋体"/>
          <w:color w:val="000000"/>
          <w:sz w:val="24"/>
        </w:rPr>
        <w:t>（主要从业人员及其技术资格）</w:t>
      </w:r>
    </w:p>
    <w:tbl>
      <w:tblPr>
        <w:tblStyle w:val="30"/>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noWrap w:val="0"/>
            <w:vAlign w:val="center"/>
          </w:tcPr>
          <w:p>
            <w:pPr>
              <w:snapToGrid w:val="0"/>
              <w:spacing w:beforeLines="50" w:after="50" w:line="360" w:lineRule="auto"/>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序号</w:t>
            </w:r>
          </w:p>
        </w:tc>
        <w:tc>
          <w:tcPr>
            <w:tcW w:w="5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after="50" w:line="360" w:lineRule="auto"/>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after="50" w:line="360" w:lineRule="auto"/>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after="50" w:line="360" w:lineRule="auto"/>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职责</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after="50" w:line="360" w:lineRule="auto"/>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专业技术资格</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after="50" w:line="360" w:lineRule="auto"/>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证书编号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after="50" w:line="360" w:lineRule="auto"/>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参加本单位工作时间</w:t>
            </w:r>
          </w:p>
        </w:tc>
        <w:tc>
          <w:tcPr>
            <w:tcW w:w="2126" w:type="dxa"/>
            <w:tcBorders>
              <w:top w:val="single" w:color="auto" w:sz="4" w:space="0"/>
              <w:left w:val="single" w:color="auto" w:sz="4" w:space="0"/>
              <w:bottom w:val="single" w:color="auto" w:sz="4" w:space="0"/>
            </w:tcBorders>
            <w:noWrap w:val="0"/>
            <w:vAlign w:val="center"/>
          </w:tcPr>
          <w:p>
            <w:pPr>
              <w:snapToGrid w:val="0"/>
              <w:spacing w:beforeLines="50" w:after="50" w:line="360" w:lineRule="auto"/>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noWrap w:val="0"/>
            <w:vAlign w:val="top"/>
          </w:tcPr>
          <w:p>
            <w:pPr>
              <w:snapToGrid w:val="0"/>
              <w:spacing w:beforeLines="50" w:after="50" w:line="360" w:lineRule="auto"/>
              <w:rPr>
                <w:rFonts w:ascii="微软雅黑" w:hAnsi="微软雅黑" w:eastAsia="微软雅黑" w:cs="微软雅黑"/>
                <w:color w:val="auto"/>
                <w:sz w:val="24"/>
                <w:szCs w:val="24"/>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微软雅黑" w:hAnsi="微软雅黑" w:eastAsia="微软雅黑" w:cs="微软雅黑"/>
                <w:b/>
                <w:bCs/>
                <w:color w:val="auto"/>
                <w:kern w:val="44"/>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微软雅黑" w:hAnsi="微软雅黑" w:eastAsia="微软雅黑" w:cs="微软雅黑"/>
                <w:b/>
                <w:bCs/>
                <w:color w:val="auto"/>
                <w:kern w:val="44"/>
                <w:sz w:val="24"/>
                <w:szCs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微软雅黑" w:hAnsi="微软雅黑" w:eastAsia="微软雅黑" w:cs="微软雅黑"/>
                <w:b/>
                <w:bCs/>
                <w:color w:val="auto"/>
                <w:kern w:val="44"/>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微软雅黑" w:hAnsi="微软雅黑" w:eastAsia="微软雅黑" w:cs="微软雅黑"/>
                <w:b/>
                <w:bCs/>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微软雅黑" w:hAnsi="微软雅黑" w:eastAsia="微软雅黑" w:cs="微软雅黑"/>
                <w:b/>
                <w:bCs/>
                <w:color w:val="auto"/>
                <w:kern w:val="44"/>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微软雅黑" w:hAnsi="微软雅黑" w:eastAsia="微软雅黑" w:cs="微软雅黑"/>
                <w:b/>
                <w:bCs/>
                <w:color w:val="auto"/>
                <w:kern w:val="44"/>
                <w:sz w:val="24"/>
                <w:szCs w:val="24"/>
              </w:rPr>
            </w:pPr>
          </w:p>
        </w:tc>
        <w:tc>
          <w:tcPr>
            <w:tcW w:w="2126" w:type="dxa"/>
            <w:tcBorders>
              <w:top w:val="single" w:color="auto" w:sz="4" w:space="0"/>
              <w:left w:val="single" w:color="auto" w:sz="4" w:space="0"/>
              <w:bottom w:val="single" w:color="auto" w:sz="4" w:space="0"/>
            </w:tcBorders>
            <w:noWrap w:val="0"/>
            <w:vAlign w:val="top"/>
          </w:tcPr>
          <w:p>
            <w:pPr>
              <w:snapToGrid w:val="0"/>
              <w:spacing w:beforeLines="50" w:after="50" w:line="360" w:lineRule="auto"/>
              <w:rPr>
                <w:rFonts w:ascii="微软雅黑" w:hAnsi="微软雅黑" w:eastAsia="微软雅黑" w:cs="微软雅黑"/>
                <w:b/>
                <w:bCs/>
                <w:color w:val="auto"/>
                <w:kern w:val="44"/>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noWrap w:val="0"/>
            <w:vAlign w:val="top"/>
          </w:tcPr>
          <w:p>
            <w:pPr>
              <w:snapToGrid w:val="0"/>
              <w:spacing w:beforeLines="50" w:after="50" w:line="360" w:lineRule="auto"/>
              <w:rPr>
                <w:rFonts w:ascii="微软雅黑" w:hAnsi="微软雅黑" w:eastAsia="微软雅黑" w:cs="微软雅黑"/>
                <w:color w:val="auto"/>
                <w:sz w:val="24"/>
                <w:szCs w:val="24"/>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微软雅黑" w:hAnsi="微软雅黑" w:eastAsia="微软雅黑" w:cs="微软雅黑"/>
                <w:b/>
                <w:bCs/>
                <w:color w:val="auto"/>
                <w:kern w:val="44"/>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微软雅黑" w:hAnsi="微软雅黑" w:eastAsia="微软雅黑" w:cs="微软雅黑"/>
                <w:b/>
                <w:bCs/>
                <w:color w:val="auto"/>
                <w:kern w:val="44"/>
                <w:sz w:val="24"/>
                <w:szCs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微软雅黑" w:hAnsi="微软雅黑" w:eastAsia="微软雅黑" w:cs="微软雅黑"/>
                <w:b/>
                <w:bCs/>
                <w:color w:val="auto"/>
                <w:kern w:val="44"/>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微软雅黑" w:hAnsi="微软雅黑" w:eastAsia="微软雅黑" w:cs="微软雅黑"/>
                <w:b/>
                <w:bCs/>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微软雅黑" w:hAnsi="微软雅黑" w:eastAsia="微软雅黑" w:cs="微软雅黑"/>
                <w:b/>
                <w:bCs/>
                <w:color w:val="auto"/>
                <w:kern w:val="44"/>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微软雅黑" w:hAnsi="微软雅黑" w:eastAsia="微软雅黑" w:cs="微软雅黑"/>
                <w:b/>
                <w:bCs/>
                <w:color w:val="auto"/>
                <w:kern w:val="44"/>
                <w:sz w:val="24"/>
                <w:szCs w:val="24"/>
              </w:rPr>
            </w:pPr>
          </w:p>
        </w:tc>
        <w:tc>
          <w:tcPr>
            <w:tcW w:w="2126" w:type="dxa"/>
            <w:tcBorders>
              <w:top w:val="single" w:color="auto" w:sz="4" w:space="0"/>
              <w:left w:val="single" w:color="auto" w:sz="4" w:space="0"/>
              <w:bottom w:val="single" w:color="auto" w:sz="4" w:space="0"/>
            </w:tcBorders>
            <w:noWrap w:val="0"/>
            <w:vAlign w:val="top"/>
          </w:tcPr>
          <w:p>
            <w:pPr>
              <w:snapToGrid w:val="0"/>
              <w:spacing w:beforeLines="50" w:after="50" w:line="360" w:lineRule="auto"/>
              <w:rPr>
                <w:rFonts w:ascii="微软雅黑" w:hAnsi="微软雅黑" w:eastAsia="微软雅黑" w:cs="微软雅黑"/>
                <w:b/>
                <w:bCs/>
                <w:color w:val="auto"/>
                <w:kern w:val="44"/>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noWrap w:val="0"/>
            <w:vAlign w:val="top"/>
          </w:tcPr>
          <w:p>
            <w:pPr>
              <w:snapToGrid w:val="0"/>
              <w:spacing w:beforeLines="50" w:after="50" w:line="360" w:lineRule="auto"/>
              <w:rPr>
                <w:rFonts w:ascii="微软雅黑" w:hAnsi="微软雅黑" w:eastAsia="微软雅黑" w:cs="微软雅黑"/>
                <w:color w:val="auto"/>
                <w:sz w:val="24"/>
                <w:szCs w:val="24"/>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微软雅黑" w:hAnsi="微软雅黑" w:eastAsia="微软雅黑" w:cs="微软雅黑"/>
                <w:b/>
                <w:bCs/>
                <w:color w:val="auto"/>
                <w:kern w:val="44"/>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微软雅黑" w:hAnsi="微软雅黑" w:eastAsia="微软雅黑" w:cs="微软雅黑"/>
                <w:b/>
                <w:bCs/>
                <w:color w:val="auto"/>
                <w:kern w:val="44"/>
                <w:sz w:val="24"/>
                <w:szCs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Lines="50" w:after="50" w:line="360" w:lineRule="auto"/>
              <w:ind w:left="5250"/>
              <w:rPr>
                <w:rFonts w:ascii="微软雅黑" w:hAnsi="微软雅黑" w:eastAsia="微软雅黑" w:cs="微软雅黑"/>
                <w:b/>
                <w:bCs/>
                <w:color w:val="auto"/>
                <w:kern w:val="44"/>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Lines="50" w:after="50" w:line="360" w:lineRule="auto"/>
              <w:ind w:left="5250"/>
              <w:rPr>
                <w:rFonts w:ascii="微软雅黑" w:hAnsi="微软雅黑" w:eastAsia="微软雅黑" w:cs="微软雅黑"/>
                <w:b/>
                <w:bCs/>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17"/>
              <w:spacing w:line="360" w:lineRule="auto"/>
              <w:ind w:left="5250"/>
              <w:rPr>
                <w:rFonts w:ascii="微软雅黑" w:hAnsi="微软雅黑" w:eastAsia="微软雅黑" w:cs="微软雅黑"/>
                <w:color w:val="auto"/>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微软雅黑" w:hAnsi="微软雅黑" w:eastAsia="微软雅黑" w:cs="微软雅黑"/>
                <w:color w:val="auto"/>
                <w:sz w:val="24"/>
                <w:szCs w:val="24"/>
              </w:rPr>
            </w:pPr>
          </w:p>
        </w:tc>
        <w:tc>
          <w:tcPr>
            <w:tcW w:w="2126" w:type="dxa"/>
            <w:tcBorders>
              <w:top w:val="single" w:color="auto" w:sz="4" w:space="0"/>
              <w:left w:val="single" w:color="auto" w:sz="4" w:space="0"/>
              <w:bottom w:val="single" w:color="auto" w:sz="4" w:space="0"/>
            </w:tcBorders>
            <w:noWrap w:val="0"/>
            <w:vAlign w:val="top"/>
          </w:tcPr>
          <w:p>
            <w:pPr>
              <w:snapToGrid w:val="0"/>
              <w:spacing w:beforeLines="50" w:after="50" w:line="360" w:lineRule="auto"/>
              <w:rPr>
                <w:rFonts w:ascii="微软雅黑" w:hAnsi="微软雅黑" w:eastAsia="微软雅黑" w:cs="微软雅黑"/>
                <w:b/>
                <w:bCs/>
                <w:color w:val="auto"/>
                <w:kern w:val="44"/>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noWrap w:val="0"/>
            <w:vAlign w:val="top"/>
          </w:tcPr>
          <w:p>
            <w:pPr>
              <w:snapToGrid w:val="0"/>
              <w:spacing w:beforeLines="50" w:after="50" w:line="360" w:lineRule="auto"/>
              <w:rPr>
                <w:rFonts w:ascii="微软雅黑" w:hAnsi="微软雅黑" w:eastAsia="微软雅黑" w:cs="微软雅黑"/>
                <w:color w:val="auto"/>
                <w:sz w:val="24"/>
                <w:szCs w:val="24"/>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微软雅黑" w:hAnsi="微软雅黑" w:eastAsia="微软雅黑" w:cs="微软雅黑"/>
                <w:b/>
                <w:bCs/>
                <w:color w:val="auto"/>
                <w:kern w:val="44"/>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微软雅黑" w:hAnsi="微软雅黑" w:eastAsia="微软雅黑" w:cs="微软雅黑"/>
                <w:b/>
                <w:bCs/>
                <w:color w:val="auto"/>
                <w:kern w:val="44"/>
                <w:sz w:val="24"/>
                <w:szCs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微软雅黑" w:hAnsi="微软雅黑" w:eastAsia="微软雅黑" w:cs="微软雅黑"/>
                <w:b/>
                <w:bCs/>
                <w:color w:val="auto"/>
                <w:kern w:val="44"/>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微软雅黑" w:hAnsi="微软雅黑" w:eastAsia="微软雅黑" w:cs="微软雅黑"/>
                <w:b/>
                <w:bCs/>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微软雅黑" w:hAnsi="微软雅黑" w:eastAsia="微软雅黑" w:cs="微软雅黑"/>
                <w:b/>
                <w:bCs/>
                <w:color w:val="auto"/>
                <w:kern w:val="44"/>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微软雅黑" w:hAnsi="微软雅黑" w:eastAsia="微软雅黑" w:cs="微软雅黑"/>
                <w:b/>
                <w:bCs/>
                <w:color w:val="auto"/>
                <w:kern w:val="44"/>
                <w:sz w:val="24"/>
                <w:szCs w:val="24"/>
              </w:rPr>
            </w:pPr>
          </w:p>
        </w:tc>
        <w:tc>
          <w:tcPr>
            <w:tcW w:w="2126" w:type="dxa"/>
            <w:tcBorders>
              <w:top w:val="single" w:color="auto" w:sz="4" w:space="0"/>
              <w:left w:val="single" w:color="auto" w:sz="4" w:space="0"/>
              <w:bottom w:val="single" w:color="auto" w:sz="4" w:space="0"/>
            </w:tcBorders>
            <w:noWrap w:val="0"/>
            <w:vAlign w:val="top"/>
          </w:tcPr>
          <w:p>
            <w:pPr>
              <w:snapToGrid w:val="0"/>
              <w:spacing w:beforeLines="50" w:after="50" w:line="360" w:lineRule="auto"/>
              <w:rPr>
                <w:rFonts w:ascii="微软雅黑" w:hAnsi="微软雅黑" w:eastAsia="微软雅黑" w:cs="微软雅黑"/>
                <w:b/>
                <w:bCs/>
                <w:color w:val="auto"/>
                <w:kern w:val="44"/>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noWrap w:val="0"/>
            <w:vAlign w:val="top"/>
          </w:tcPr>
          <w:p>
            <w:pPr>
              <w:snapToGrid w:val="0"/>
              <w:spacing w:beforeLines="50" w:after="50" w:line="360" w:lineRule="auto"/>
              <w:rPr>
                <w:rFonts w:ascii="微软雅黑" w:hAnsi="微软雅黑" w:eastAsia="微软雅黑" w:cs="微软雅黑"/>
                <w:color w:val="auto"/>
                <w:sz w:val="24"/>
                <w:szCs w:val="24"/>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微软雅黑" w:hAnsi="微软雅黑" w:eastAsia="微软雅黑" w:cs="微软雅黑"/>
                <w:b/>
                <w:bCs/>
                <w:color w:val="auto"/>
                <w:kern w:val="44"/>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微软雅黑" w:hAnsi="微软雅黑" w:eastAsia="微软雅黑" w:cs="微软雅黑"/>
                <w:b/>
                <w:bCs/>
                <w:color w:val="auto"/>
                <w:kern w:val="44"/>
                <w:sz w:val="24"/>
                <w:szCs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微软雅黑" w:hAnsi="微软雅黑" w:eastAsia="微软雅黑" w:cs="微软雅黑"/>
                <w:b/>
                <w:bCs/>
                <w:color w:val="auto"/>
                <w:kern w:val="44"/>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微软雅黑" w:hAnsi="微软雅黑" w:eastAsia="微软雅黑" w:cs="微软雅黑"/>
                <w:b/>
                <w:bCs/>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微软雅黑" w:hAnsi="微软雅黑" w:eastAsia="微软雅黑" w:cs="微软雅黑"/>
                <w:b/>
                <w:bCs/>
                <w:color w:val="auto"/>
                <w:kern w:val="44"/>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line="360" w:lineRule="auto"/>
              <w:rPr>
                <w:rFonts w:ascii="微软雅黑" w:hAnsi="微软雅黑" w:eastAsia="微软雅黑" w:cs="微软雅黑"/>
                <w:b/>
                <w:bCs/>
                <w:color w:val="auto"/>
                <w:kern w:val="44"/>
                <w:sz w:val="24"/>
                <w:szCs w:val="24"/>
              </w:rPr>
            </w:pPr>
          </w:p>
        </w:tc>
        <w:tc>
          <w:tcPr>
            <w:tcW w:w="2126" w:type="dxa"/>
            <w:tcBorders>
              <w:top w:val="single" w:color="auto" w:sz="4" w:space="0"/>
              <w:left w:val="single" w:color="auto" w:sz="4" w:space="0"/>
              <w:bottom w:val="single" w:color="auto" w:sz="4" w:space="0"/>
            </w:tcBorders>
            <w:noWrap w:val="0"/>
            <w:vAlign w:val="top"/>
          </w:tcPr>
          <w:p>
            <w:pPr>
              <w:snapToGrid w:val="0"/>
              <w:spacing w:beforeLines="50" w:after="50" w:line="360" w:lineRule="auto"/>
              <w:rPr>
                <w:rFonts w:ascii="微软雅黑" w:hAnsi="微软雅黑" w:eastAsia="微软雅黑" w:cs="微软雅黑"/>
                <w:b/>
                <w:bCs/>
                <w:color w:val="auto"/>
                <w:kern w:val="44"/>
                <w:sz w:val="24"/>
                <w:szCs w:val="24"/>
              </w:rPr>
            </w:pPr>
          </w:p>
        </w:tc>
      </w:tr>
    </w:tbl>
    <w:p>
      <w:pPr>
        <w:spacing w:line="360" w:lineRule="auto"/>
        <w:rPr>
          <w:rFonts w:ascii="宋体" w:hAnsi="宋体"/>
          <w:b/>
          <w:color w:val="000000"/>
          <w:szCs w:val="21"/>
        </w:rPr>
      </w:pPr>
      <w:r>
        <w:rPr>
          <w:rFonts w:hint="eastAsia" w:ascii="宋体" w:hAnsi="宋体"/>
          <w:b/>
          <w:color w:val="000000"/>
          <w:szCs w:val="21"/>
        </w:rPr>
        <w:t>要求：</w:t>
      </w:r>
    </w:p>
    <w:p>
      <w:pPr>
        <w:spacing w:line="360" w:lineRule="auto"/>
        <w:ind w:left="437"/>
        <w:rPr>
          <w:rFonts w:ascii="宋体" w:hAnsi="宋体"/>
          <w:color w:val="000000"/>
          <w:szCs w:val="21"/>
        </w:rPr>
      </w:pPr>
      <w:r>
        <w:rPr>
          <w:rFonts w:hint="eastAsia" w:ascii="宋体" w:hAnsi="宋体"/>
          <w:b/>
          <w:color w:val="000000"/>
          <w:szCs w:val="21"/>
        </w:rPr>
        <w:t>1.</w:t>
      </w:r>
      <w:r>
        <w:rPr>
          <w:rFonts w:hint="eastAsia" w:ascii="宋体" w:hAnsi="宋体"/>
          <w:color w:val="000000"/>
          <w:szCs w:val="21"/>
        </w:rPr>
        <w:t>在填写时，如本表格不适合供应商的实际情况，可根据本表格式自行划表填写。</w:t>
      </w:r>
    </w:p>
    <w:p>
      <w:pPr>
        <w:pStyle w:val="54"/>
        <w:spacing w:line="360" w:lineRule="auto"/>
        <w:ind w:left="424" w:leftChars="202"/>
        <w:rPr>
          <w:rFonts w:ascii="宋体" w:hAnsi="宋体"/>
          <w:color w:val="000000"/>
          <w:szCs w:val="21"/>
        </w:rPr>
      </w:pPr>
      <w:r>
        <w:rPr>
          <w:rFonts w:hint="eastAsia" w:ascii="宋体" w:hAnsi="宋体"/>
          <w:color w:val="000000"/>
          <w:szCs w:val="21"/>
        </w:rPr>
        <w:t>2.附人员证书</w:t>
      </w:r>
      <w:r>
        <w:rPr>
          <w:rFonts w:hint="eastAsia" w:ascii="宋体" w:hAnsi="宋体"/>
          <w:color w:val="000000"/>
          <w:szCs w:val="21"/>
          <w:lang w:eastAsia="zh-CN"/>
        </w:rPr>
        <w:t>原件扫描件</w:t>
      </w:r>
      <w:r>
        <w:rPr>
          <w:rFonts w:hint="eastAsia" w:ascii="宋体" w:hAnsi="宋体"/>
          <w:color w:val="000000"/>
          <w:szCs w:val="21"/>
        </w:rPr>
        <w:t>；</w:t>
      </w:r>
    </w:p>
    <w:p>
      <w:pPr>
        <w:pStyle w:val="54"/>
        <w:spacing w:line="360" w:lineRule="auto"/>
        <w:ind w:left="424" w:hanging="424" w:hangingChars="202"/>
        <w:rPr>
          <w:rFonts w:ascii="宋体" w:hAnsi="宋体"/>
          <w:color w:val="000000"/>
          <w:sz w:val="24"/>
          <w:szCs w:val="20"/>
        </w:rPr>
      </w:pPr>
      <w:r>
        <w:rPr>
          <w:rFonts w:hint="eastAsia" w:ascii="宋体" w:hAnsi="宋体"/>
          <w:color w:val="000000"/>
          <w:szCs w:val="21"/>
        </w:rPr>
        <w:t>　　3.出具上述人员在本单位服务的外部证明，如：磋商</w:t>
      </w:r>
      <w:r>
        <w:rPr>
          <w:rFonts w:ascii="宋体" w:hAnsi="宋体"/>
          <w:color w:val="000000"/>
          <w:szCs w:val="21"/>
        </w:rPr>
        <w:t>截止日之前六个月以内的</w:t>
      </w:r>
      <w:r>
        <w:rPr>
          <w:rFonts w:hint="eastAsia" w:ascii="宋体" w:hAnsi="宋体"/>
          <w:color w:val="000000"/>
          <w:szCs w:val="21"/>
        </w:rPr>
        <w:t>代缴个税税单、参加社会保险的《投保单》或《社会保险参保人员证明》等。</w:t>
      </w:r>
    </w:p>
    <w:p>
      <w:pPr>
        <w:spacing w:line="360" w:lineRule="auto"/>
        <w:ind w:left="420"/>
        <w:rPr>
          <w:rFonts w:ascii="宋体" w:hAnsi="宋体"/>
          <w:color w:val="000000"/>
          <w:sz w:val="24"/>
          <w:u w:val="single"/>
        </w:rPr>
      </w:pPr>
      <w:r>
        <w:rPr>
          <w:rFonts w:hint="eastAsia" w:ascii="宋体" w:hAnsi="宋体"/>
          <w:color w:val="000000"/>
          <w:sz w:val="24"/>
        </w:rPr>
        <w:t>磋商供应商名称（盖章）：</w:t>
      </w:r>
      <w:r>
        <w:rPr>
          <w:rFonts w:hint="eastAsia" w:ascii="宋体" w:hAnsi="宋体"/>
          <w:color w:val="000000"/>
          <w:sz w:val="24"/>
          <w:u w:val="single"/>
        </w:rPr>
        <w:t xml:space="preserve">                      </w:t>
      </w:r>
    </w:p>
    <w:p>
      <w:pPr>
        <w:spacing w:line="360" w:lineRule="auto"/>
        <w:ind w:left="420"/>
        <w:rPr>
          <w:rFonts w:ascii="宋体" w:hAnsi="宋体"/>
          <w:color w:val="000000"/>
          <w:sz w:val="24"/>
        </w:rPr>
      </w:pPr>
      <w:r>
        <w:rPr>
          <w:rFonts w:hint="eastAsia" w:ascii="宋体" w:hAnsi="宋体"/>
          <w:color w:val="000000"/>
          <w:sz w:val="24"/>
        </w:rPr>
        <w:t xml:space="preserve"> </w:t>
      </w:r>
    </w:p>
    <w:p>
      <w:pPr>
        <w:spacing w:line="360" w:lineRule="auto"/>
        <w:ind w:firstLine="435"/>
        <w:rPr>
          <w:rFonts w:ascii="宋体" w:hAnsi="宋体"/>
          <w:color w:val="000000"/>
          <w:sz w:val="24"/>
        </w:rPr>
      </w:pPr>
      <w:r>
        <w:rPr>
          <w:rFonts w:hint="eastAsia" w:ascii="宋体" w:hAnsi="宋体" w:cs="仿宋_GB2312"/>
          <w:color w:val="000000"/>
          <w:kern w:val="0"/>
          <w:sz w:val="24"/>
          <w:lang w:val="zh-CN"/>
        </w:rPr>
        <w:t>法定代表人或授权委托人(签字或盖章)</w:t>
      </w:r>
      <w:r>
        <w:rPr>
          <w:rFonts w:hint="eastAsia" w:ascii="宋体" w:hAnsi="宋体"/>
          <w:color w:val="000000"/>
          <w:sz w:val="24"/>
        </w:rPr>
        <w:t>：</w:t>
      </w:r>
      <w:r>
        <w:rPr>
          <w:rFonts w:hint="eastAsia" w:ascii="宋体" w:hAnsi="宋体"/>
          <w:color w:val="000000"/>
          <w:sz w:val="24"/>
          <w:u w:val="single"/>
        </w:rPr>
        <w:t xml:space="preserve">                          </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r>
        <w:rPr>
          <w:rFonts w:hint="eastAsia" w:ascii="宋体" w:hAnsi="宋体"/>
          <w:color w:val="000000"/>
          <w:sz w:val="24"/>
          <w:u w:val="single"/>
        </w:rPr>
        <w:t xml:space="preserve">                            </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r>
        <w:rPr>
          <w:rFonts w:hint="eastAsia" w:ascii="宋体" w:hAnsi="宋体"/>
          <w:color w:val="000000"/>
          <w:sz w:val="24"/>
          <w:u w:val="single"/>
        </w:rPr>
        <w:t xml:space="preserve">                            </w:t>
      </w:r>
    </w:p>
    <w:p>
      <w:pPr>
        <w:pStyle w:val="5"/>
        <w:jc w:val="left"/>
        <w:rPr>
          <w:rFonts w:hint="eastAsia" w:eastAsia="宋体"/>
          <w:color w:val="000000"/>
          <w:kern w:val="0"/>
          <w:sz w:val="21"/>
          <w:szCs w:val="21"/>
          <w:lang w:eastAsia="zh-CN"/>
        </w:rPr>
      </w:pPr>
      <w:r>
        <w:rPr>
          <w:rFonts w:hint="eastAsia"/>
          <w:color w:val="000000"/>
          <w:kern w:val="0"/>
          <w:sz w:val="21"/>
          <w:szCs w:val="21"/>
        </w:rPr>
        <w:t>附件</w:t>
      </w:r>
      <w:r>
        <w:rPr>
          <w:rFonts w:hint="eastAsia"/>
          <w:color w:val="000000"/>
          <w:kern w:val="0"/>
          <w:sz w:val="21"/>
          <w:szCs w:val="21"/>
          <w:lang w:val="en-US" w:eastAsia="zh-CN"/>
        </w:rPr>
        <w:t>7</w:t>
      </w:r>
    </w:p>
    <w:p>
      <w:pPr>
        <w:pStyle w:val="5"/>
        <w:jc w:val="center"/>
        <w:rPr>
          <w:rFonts w:ascii="宋体" w:hAnsi="宋体"/>
          <w:b w:val="0"/>
          <w:bCs w:val="0"/>
          <w:color w:val="000000"/>
        </w:rPr>
      </w:pPr>
      <w:r>
        <w:rPr>
          <w:rFonts w:hint="eastAsia" w:ascii="宋体" w:hAnsi="宋体"/>
          <w:b w:val="0"/>
          <w:bCs w:val="0"/>
          <w:color w:val="000000"/>
        </w:rPr>
        <w:t>项目负责人资格情况表</w:t>
      </w:r>
    </w:p>
    <w:p>
      <w:pPr>
        <w:spacing w:line="360" w:lineRule="auto"/>
        <w:rPr>
          <w:rFonts w:ascii="宋体" w:hAnsi="宋体"/>
          <w:color w:val="000000"/>
        </w:rPr>
      </w:pPr>
      <w:r>
        <w:rPr>
          <w:rFonts w:hint="eastAsia" w:ascii="宋体" w:hAnsi="宋体"/>
          <w:color w:val="000000"/>
        </w:rPr>
        <w:t>采购项目：                                            采购编号：</w:t>
      </w:r>
    </w:p>
    <w:tbl>
      <w:tblPr>
        <w:tblStyle w:val="30"/>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姓名</w:t>
            </w:r>
          </w:p>
        </w:tc>
        <w:tc>
          <w:tcPr>
            <w:tcW w:w="2967"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c>
          <w:tcPr>
            <w:tcW w:w="3685"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性别</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c>
          <w:tcPr>
            <w:tcW w:w="3685" w:type="dxa"/>
            <w:vMerge w:val="restart"/>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color w:val="000000"/>
              </w:rPr>
            </w:pPr>
            <w:r>
              <w:rPr>
                <w:rFonts w:hint="eastAsia" w:ascii="宋体" w:hAnsi="宋体"/>
                <w:color w:val="000000"/>
              </w:rPr>
              <w:t>注：业绩证明应提供旁证材料</w:t>
            </w:r>
          </w:p>
          <w:p>
            <w:pPr>
              <w:autoSpaceDE w:val="0"/>
              <w:autoSpaceDN w:val="0"/>
              <w:adjustRightInd w:val="0"/>
              <w:snapToGrid w:val="0"/>
              <w:spacing w:line="360" w:lineRule="auto"/>
              <w:jc w:val="center"/>
              <w:rPr>
                <w:rFonts w:ascii="宋体" w:hAnsi="宋体"/>
                <w:color w:val="000000"/>
                <w:lang w:val="zh-CN"/>
              </w:rPr>
            </w:pPr>
            <w:r>
              <w:rPr>
                <w:rFonts w:hint="eastAsia" w:ascii="宋体" w:hAnsi="宋体"/>
                <w:color w:val="000000"/>
              </w:rPr>
              <w:t>（供货合同或成交通知书）。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年龄</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职称</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毕业时间</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学校专业</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联系电话</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rPr>
              <w:t>最近一年工作状况</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r>
    </w:tbl>
    <w:p>
      <w:pPr>
        <w:spacing w:line="360" w:lineRule="auto"/>
        <w:ind w:left="420"/>
        <w:rPr>
          <w:rFonts w:ascii="宋体" w:hAnsi="宋体"/>
          <w:color w:val="000000"/>
          <w:sz w:val="24"/>
        </w:rPr>
      </w:pPr>
    </w:p>
    <w:p>
      <w:pPr>
        <w:spacing w:line="360" w:lineRule="auto"/>
        <w:ind w:firstLine="480" w:firstLineChars="200"/>
        <w:rPr>
          <w:rFonts w:ascii="宋体" w:hAnsi="宋体"/>
          <w:color w:val="000000"/>
          <w:sz w:val="24"/>
          <w:u w:val="single"/>
        </w:rPr>
      </w:pPr>
      <w:r>
        <w:rPr>
          <w:rFonts w:hint="eastAsia" w:ascii="宋体" w:hAnsi="宋体"/>
          <w:color w:val="000000"/>
          <w:sz w:val="24"/>
        </w:rPr>
        <w:t>磋商供应商名称（盖章）：</w:t>
      </w:r>
      <w:r>
        <w:rPr>
          <w:rFonts w:hint="eastAsia" w:ascii="宋体" w:hAnsi="宋体"/>
          <w:color w:val="000000"/>
          <w:sz w:val="24"/>
          <w:u w:val="single"/>
        </w:rPr>
        <w:t xml:space="preserve">                      </w:t>
      </w:r>
    </w:p>
    <w:p>
      <w:pPr>
        <w:spacing w:line="360" w:lineRule="auto"/>
        <w:ind w:left="420"/>
        <w:rPr>
          <w:rFonts w:ascii="宋体" w:hAnsi="宋体"/>
          <w:color w:val="000000"/>
          <w:sz w:val="24"/>
        </w:rPr>
      </w:pPr>
      <w:r>
        <w:rPr>
          <w:rFonts w:hint="eastAsia" w:ascii="宋体" w:hAnsi="宋体"/>
          <w:color w:val="000000"/>
          <w:sz w:val="24"/>
        </w:rPr>
        <w:t xml:space="preserve"> </w:t>
      </w:r>
    </w:p>
    <w:p>
      <w:pPr>
        <w:spacing w:line="360" w:lineRule="auto"/>
        <w:ind w:firstLine="435"/>
        <w:rPr>
          <w:rFonts w:ascii="宋体" w:hAnsi="宋体"/>
          <w:color w:val="000000"/>
          <w:sz w:val="24"/>
        </w:rPr>
      </w:pPr>
      <w:r>
        <w:rPr>
          <w:rFonts w:hint="eastAsia" w:ascii="宋体" w:hAnsi="宋体" w:cs="仿宋_GB2312"/>
          <w:color w:val="000000"/>
          <w:kern w:val="0"/>
          <w:sz w:val="24"/>
          <w:lang w:val="zh-CN"/>
        </w:rPr>
        <w:t>法定代表人或授权委托人(签字或盖章)</w:t>
      </w:r>
      <w:r>
        <w:rPr>
          <w:rFonts w:hint="eastAsia" w:ascii="宋体" w:hAnsi="宋体"/>
          <w:color w:val="000000"/>
          <w:sz w:val="24"/>
        </w:rPr>
        <w:t>：</w:t>
      </w:r>
      <w:r>
        <w:rPr>
          <w:rFonts w:hint="eastAsia" w:ascii="宋体" w:hAnsi="宋体"/>
          <w:color w:val="000000"/>
          <w:sz w:val="24"/>
          <w:u w:val="single"/>
        </w:rPr>
        <w:t xml:space="preserve">                          </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r>
        <w:rPr>
          <w:rFonts w:hint="eastAsia" w:ascii="宋体" w:hAnsi="宋体"/>
          <w:color w:val="000000"/>
          <w:sz w:val="24"/>
          <w:u w:val="single"/>
        </w:rPr>
        <w:t xml:space="preserve">                            </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p>
    <w:p>
      <w:pPr>
        <w:widowControl/>
        <w:jc w:val="left"/>
        <w:rPr>
          <w:rFonts w:hint="eastAsia" w:ascii="微软雅黑" w:hAnsi="微软雅黑" w:eastAsia="微软雅黑" w:cs="微软雅黑"/>
          <w:b/>
          <w:bCs/>
          <w:color w:val="auto"/>
          <w:sz w:val="21"/>
          <w:szCs w:val="21"/>
          <w:lang w:eastAsia="zh-CN"/>
        </w:rPr>
      </w:pPr>
      <w:r>
        <w:rPr>
          <w:rFonts w:hint="eastAsia" w:ascii="微软雅黑" w:hAnsi="微软雅黑" w:eastAsia="微软雅黑" w:cs="微软雅黑"/>
          <w:b/>
          <w:bCs/>
          <w:color w:val="auto"/>
          <w:sz w:val="21"/>
          <w:szCs w:val="21"/>
        </w:rPr>
        <w:t>附件</w:t>
      </w:r>
      <w:r>
        <w:rPr>
          <w:rFonts w:hint="eastAsia" w:ascii="微软雅黑" w:hAnsi="微软雅黑" w:eastAsia="微软雅黑" w:cs="微软雅黑"/>
          <w:b/>
          <w:bCs/>
          <w:color w:val="auto"/>
          <w:sz w:val="21"/>
          <w:szCs w:val="21"/>
          <w:lang w:val="en-US" w:eastAsia="zh-CN"/>
        </w:rPr>
        <w:t>8</w:t>
      </w:r>
    </w:p>
    <w:p>
      <w:pPr>
        <w:widowControl/>
        <w:jc w:val="center"/>
        <w:rPr>
          <w:rFonts w:ascii="微软雅黑" w:hAnsi="微软雅黑" w:eastAsia="微软雅黑" w:cs="微软雅黑"/>
          <w:b/>
          <w:bCs/>
          <w:color w:val="auto"/>
          <w:sz w:val="32"/>
          <w:szCs w:val="32"/>
        </w:rPr>
      </w:pPr>
      <w:r>
        <w:rPr>
          <w:rFonts w:hint="eastAsia" w:ascii="微软雅黑" w:hAnsi="微软雅黑" w:eastAsia="微软雅黑" w:cs="微软雅黑"/>
          <w:b/>
          <w:bCs/>
          <w:color w:val="auto"/>
          <w:sz w:val="32"/>
          <w:szCs w:val="32"/>
        </w:rPr>
        <w:t>技术、商务偏离表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9"/>
        <w:gridCol w:w="1189"/>
        <w:gridCol w:w="1978"/>
        <w:gridCol w:w="2130"/>
        <w:gridCol w:w="1468"/>
        <w:gridCol w:w="16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59" w:type="dxa"/>
            <w:noWrap w:val="0"/>
            <w:vAlign w:val="center"/>
          </w:tcPr>
          <w:p>
            <w:pPr>
              <w:autoSpaceDE w:val="0"/>
              <w:autoSpaceDN w:val="0"/>
              <w:adjustRightInd w:val="0"/>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序号</w:t>
            </w:r>
          </w:p>
        </w:tc>
        <w:tc>
          <w:tcPr>
            <w:tcW w:w="1189" w:type="dxa"/>
            <w:noWrap w:val="0"/>
            <w:vAlign w:val="center"/>
          </w:tcPr>
          <w:p>
            <w:pPr>
              <w:autoSpaceDE w:val="0"/>
              <w:autoSpaceDN w:val="0"/>
              <w:adjustRightInd w:val="0"/>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内容</w:t>
            </w:r>
          </w:p>
        </w:tc>
        <w:tc>
          <w:tcPr>
            <w:tcW w:w="1978" w:type="dxa"/>
            <w:noWrap w:val="0"/>
            <w:vAlign w:val="center"/>
          </w:tcPr>
          <w:p>
            <w:pPr>
              <w:autoSpaceDE w:val="0"/>
              <w:autoSpaceDN w:val="0"/>
              <w:adjustRightInd w:val="0"/>
              <w:ind w:left="-105" w:leftChars="-50" w:right="-100"/>
              <w:jc w:val="center"/>
              <w:rPr>
                <w:rFonts w:ascii="微软雅黑" w:hAnsi="微软雅黑" w:eastAsia="微软雅黑" w:cs="微软雅黑"/>
                <w:color w:val="auto"/>
                <w:spacing w:val="-12"/>
                <w:sz w:val="24"/>
              </w:rPr>
            </w:pPr>
            <w:r>
              <w:rPr>
                <w:rFonts w:hint="eastAsia" w:ascii="微软雅黑" w:hAnsi="微软雅黑" w:eastAsia="微软雅黑" w:cs="微软雅黑"/>
                <w:color w:val="auto"/>
                <w:sz w:val="24"/>
              </w:rPr>
              <w:t>招标文件要求</w:t>
            </w:r>
          </w:p>
        </w:tc>
        <w:tc>
          <w:tcPr>
            <w:tcW w:w="2130" w:type="dxa"/>
            <w:noWrap w:val="0"/>
            <w:vAlign w:val="center"/>
          </w:tcPr>
          <w:p>
            <w:pPr>
              <w:autoSpaceDE w:val="0"/>
              <w:autoSpaceDN w:val="0"/>
              <w:adjustRightInd w:val="0"/>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投标文件响应</w:t>
            </w:r>
          </w:p>
        </w:tc>
        <w:tc>
          <w:tcPr>
            <w:tcW w:w="1468" w:type="dxa"/>
            <w:noWrap w:val="0"/>
            <w:vAlign w:val="center"/>
          </w:tcPr>
          <w:p>
            <w:pPr>
              <w:autoSpaceDE w:val="0"/>
              <w:autoSpaceDN w:val="0"/>
              <w:adjustRightInd w:val="0"/>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偏离情况</w:t>
            </w:r>
          </w:p>
        </w:tc>
        <w:tc>
          <w:tcPr>
            <w:tcW w:w="1683" w:type="dxa"/>
            <w:noWrap w:val="0"/>
            <w:vAlign w:val="center"/>
          </w:tcPr>
          <w:p>
            <w:pPr>
              <w:autoSpaceDE w:val="0"/>
              <w:autoSpaceDN w:val="0"/>
              <w:adjustRightInd w:val="0"/>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759" w:type="dxa"/>
            <w:noWrap w:val="0"/>
            <w:vAlign w:val="center"/>
          </w:tcPr>
          <w:p>
            <w:pPr>
              <w:pStyle w:val="15"/>
              <w:spacing w:line="3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1</w:t>
            </w:r>
          </w:p>
        </w:tc>
        <w:tc>
          <w:tcPr>
            <w:tcW w:w="1189" w:type="dxa"/>
            <w:noWrap w:val="0"/>
            <w:vAlign w:val="center"/>
          </w:tcPr>
          <w:p>
            <w:pPr>
              <w:autoSpaceDE w:val="0"/>
              <w:autoSpaceDN w:val="0"/>
              <w:adjustRightInd w:val="0"/>
              <w:jc w:val="center"/>
              <w:rPr>
                <w:rFonts w:ascii="微软雅黑" w:hAnsi="微软雅黑" w:eastAsia="微软雅黑" w:cs="微软雅黑"/>
                <w:color w:val="auto"/>
                <w:sz w:val="24"/>
              </w:rPr>
            </w:pPr>
          </w:p>
        </w:tc>
        <w:tc>
          <w:tcPr>
            <w:tcW w:w="1978" w:type="dxa"/>
            <w:noWrap w:val="0"/>
            <w:vAlign w:val="center"/>
          </w:tcPr>
          <w:p>
            <w:pPr>
              <w:autoSpaceDE w:val="0"/>
              <w:autoSpaceDN w:val="0"/>
              <w:adjustRightInd w:val="0"/>
              <w:jc w:val="center"/>
              <w:rPr>
                <w:rFonts w:ascii="微软雅黑" w:hAnsi="微软雅黑" w:eastAsia="微软雅黑" w:cs="微软雅黑"/>
                <w:color w:val="auto"/>
                <w:sz w:val="24"/>
              </w:rPr>
            </w:pPr>
          </w:p>
        </w:tc>
        <w:tc>
          <w:tcPr>
            <w:tcW w:w="2130" w:type="dxa"/>
            <w:noWrap w:val="0"/>
            <w:vAlign w:val="center"/>
          </w:tcPr>
          <w:p>
            <w:pPr>
              <w:autoSpaceDE w:val="0"/>
              <w:autoSpaceDN w:val="0"/>
              <w:adjustRightInd w:val="0"/>
              <w:jc w:val="center"/>
              <w:rPr>
                <w:rFonts w:ascii="微软雅黑" w:hAnsi="微软雅黑" w:eastAsia="微软雅黑" w:cs="微软雅黑"/>
                <w:color w:val="auto"/>
                <w:sz w:val="24"/>
              </w:rPr>
            </w:pPr>
          </w:p>
        </w:tc>
        <w:tc>
          <w:tcPr>
            <w:tcW w:w="1468" w:type="dxa"/>
            <w:noWrap w:val="0"/>
            <w:vAlign w:val="center"/>
          </w:tcPr>
          <w:p>
            <w:pPr>
              <w:autoSpaceDE w:val="0"/>
              <w:autoSpaceDN w:val="0"/>
              <w:adjustRightInd w:val="0"/>
              <w:jc w:val="center"/>
              <w:rPr>
                <w:rFonts w:ascii="微软雅黑" w:hAnsi="微软雅黑" w:eastAsia="微软雅黑" w:cs="微软雅黑"/>
                <w:color w:val="auto"/>
                <w:sz w:val="24"/>
              </w:rPr>
            </w:pPr>
          </w:p>
        </w:tc>
        <w:tc>
          <w:tcPr>
            <w:tcW w:w="1683" w:type="dxa"/>
            <w:noWrap w:val="0"/>
            <w:vAlign w:val="center"/>
          </w:tcPr>
          <w:p>
            <w:pPr>
              <w:autoSpaceDE w:val="0"/>
              <w:autoSpaceDN w:val="0"/>
              <w:adjustRightInd w:val="0"/>
              <w:jc w:val="center"/>
              <w:rPr>
                <w:rFonts w:ascii="微软雅黑" w:hAnsi="微软雅黑" w:eastAsia="微软雅黑" w:cs="微软雅黑"/>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759" w:type="dxa"/>
            <w:noWrap w:val="0"/>
            <w:vAlign w:val="center"/>
          </w:tcPr>
          <w:p>
            <w:pPr>
              <w:pStyle w:val="15"/>
              <w:spacing w:line="3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2</w:t>
            </w:r>
          </w:p>
        </w:tc>
        <w:tc>
          <w:tcPr>
            <w:tcW w:w="1189" w:type="dxa"/>
            <w:noWrap w:val="0"/>
            <w:vAlign w:val="center"/>
          </w:tcPr>
          <w:p>
            <w:pPr>
              <w:autoSpaceDE w:val="0"/>
              <w:autoSpaceDN w:val="0"/>
              <w:adjustRightInd w:val="0"/>
              <w:jc w:val="center"/>
              <w:rPr>
                <w:rFonts w:ascii="微软雅黑" w:hAnsi="微软雅黑" w:eastAsia="微软雅黑" w:cs="微软雅黑"/>
                <w:color w:val="auto"/>
                <w:sz w:val="24"/>
              </w:rPr>
            </w:pPr>
          </w:p>
        </w:tc>
        <w:tc>
          <w:tcPr>
            <w:tcW w:w="1978" w:type="dxa"/>
            <w:noWrap w:val="0"/>
            <w:vAlign w:val="center"/>
          </w:tcPr>
          <w:p>
            <w:pPr>
              <w:autoSpaceDE w:val="0"/>
              <w:autoSpaceDN w:val="0"/>
              <w:adjustRightInd w:val="0"/>
              <w:jc w:val="center"/>
              <w:rPr>
                <w:rFonts w:ascii="微软雅黑" w:hAnsi="微软雅黑" w:eastAsia="微软雅黑" w:cs="微软雅黑"/>
                <w:color w:val="auto"/>
                <w:sz w:val="24"/>
              </w:rPr>
            </w:pPr>
          </w:p>
        </w:tc>
        <w:tc>
          <w:tcPr>
            <w:tcW w:w="2130" w:type="dxa"/>
            <w:noWrap w:val="0"/>
            <w:vAlign w:val="center"/>
          </w:tcPr>
          <w:p>
            <w:pPr>
              <w:autoSpaceDE w:val="0"/>
              <w:autoSpaceDN w:val="0"/>
              <w:adjustRightInd w:val="0"/>
              <w:jc w:val="center"/>
              <w:rPr>
                <w:rFonts w:ascii="微软雅黑" w:hAnsi="微软雅黑" w:eastAsia="微软雅黑" w:cs="微软雅黑"/>
                <w:color w:val="auto"/>
                <w:sz w:val="24"/>
              </w:rPr>
            </w:pPr>
          </w:p>
        </w:tc>
        <w:tc>
          <w:tcPr>
            <w:tcW w:w="1468" w:type="dxa"/>
            <w:noWrap w:val="0"/>
            <w:vAlign w:val="center"/>
          </w:tcPr>
          <w:p>
            <w:pPr>
              <w:autoSpaceDE w:val="0"/>
              <w:autoSpaceDN w:val="0"/>
              <w:adjustRightInd w:val="0"/>
              <w:jc w:val="center"/>
              <w:rPr>
                <w:rFonts w:ascii="微软雅黑" w:hAnsi="微软雅黑" w:eastAsia="微软雅黑" w:cs="微软雅黑"/>
                <w:color w:val="auto"/>
                <w:sz w:val="24"/>
              </w:rPr>
            </w:pPr>
          </w:p>
        </w:tc>
        <w:tc>
          <w:tcPr>
            <w:tcW w:w="1683" w:type="dxa"/>
            <w:noWrap w:val="0"/>
            <w:vAlign w:val="center"/>
          </w:tcPr>
          <w:p>
            <w:pPr>
              <w:autoSpaceDE w:val="0"/>
              <w:autoSpaceDN w:val="0"/>
              <w:adjustRightInd w:val="0"/>
              <w:jc w:val="center"/>
              <w:rPr>
                <w:rFonts w:ascii="微软雅黑" w:hAnsi="微软雅黑" w:eastAsia="微软雅黑" w:cs="微软雅黑"/>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59" w:type="dxa"/>
            <w:noWrap w:val="0"/>
            <w:vAlign w:val="center"/>
          </w:tcPr>
          <w:p>
            <w:pPr>
              <w:pStyle w:val="15"/>
              <w:spacing w:line="3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w:t>
            </w:r>
          </w:p>
        </w:tc>
        <w:tc>
          <w:tcPr>
            <w:tcW w:w="1189" w:type="dxa"/>
            <w:noWrap w:val="0"/>
            <w:vAlign w:val="center"/>
          </w:tcPr>
          <w:p>
            <w:pPr>
              <w:autoSpaceDE w:val="0"/>
              <w:autoSpaceDN w:val="0"/>
              <w:adjustRightInd w:val="0"/>
              <w:jc w:val="center"/>
              <w:rPr>
                <w:rFonts w:ascii="微软雅黑" w:hAnsi="微软雅黑" w:eastAsia="微软雅黑" w:cs="微软雅黑"/>
                <w:color w:val="auto"/>
                <w:sz w:val="24"/>
              </w:rPr>
            </w:pPr>
          </w:p>
        </w:tc>
        <w:tc>
          <w:tcPr>
            <w:tcW w:w="1978" w:type="dxa"/>
            <w:noWrap w:val="0"/>
            <w:vAlign w:val="center"/>
          </w:tcPr>
          <w:p>
            <w:pPr>
              <w:autoSpaceDE w:val="0"/>
              <w:autoSpaceDN w:val="0"/>
              <w:adjustRightInd w:val="0"/>
              <w:jc w:val="center"/>
              <w:rPr>
                <w:rFonts w:ascii="微软雅黑" w:hAnsi="微软雅黑" w:eastAsia="微软雅黑" w:cs="微软雅黑"/>
                <w:color w:val="auto"/>
                <w:sz w:val="24"/>
              </w:rPr>
            </w:pPr>
          </w:p>
        </w:tc>
        <w:tc>
          <w:tcPr>
            <w:tcW w:w="2130" w:type="dxa"/>
            <w:noWrap w:val="0"/>
            <w:vAlign w:val="center"/>
          </w:tcPr>
          <w:p>
            <w:pPr>
              <w:autoSpaceDE w:val="0"/>
              <w:autoSpaceDN w:val="0"/>
              <w:adjustRightInd w:val="0"/>
              <w:jc w:val="center"/>
              <w:rPr>
                <w:rFonts w:ascii="微软雅黑" w:hAnsi="微软雅黑" w:eastAsia="微软雅黑" w:cs="微软雅黑"/>
                <w:color w:val="auto"/>
                <w:sz w:val="24"/>
              </w:rPr>
            </w:pPr>
          </w:p>
        </w:tc>
        <w:tc>
          <w:tcPr>
            <w:tcW w:w="1468" w:type="dxa"/>
            <w:noWrap w:val="0"/>
            <w:vAlign w:val="center"/>
          </w:tcPr>
          <w:p>
            <w:pPr>
              <w:autoSpaceDE w:val="0"/>
              <w:autoSpaceDN w:val="0"/>
              <w:adjustRightInd w:val="0"/>
              <w:jc w:val="center"/>
              <w:rPr>
                <w:rFonts w:ascii="微软雅黑" w:hAnsi="微软雅黑" w:eastAsia="微软雅黑" w:cs="微软雅黑"/>
                <w:color w:val="auto"/>
                <w:sz w:val="24"/>
              </w:rPr>
            </w:pPr>
          </w:p>
        </w:tc>
        <w:tc>
          <w:tcPr>
            <w:tcW w:w="1683" w:type="dxa"/>
            <w:noWrap w:val="0"/>
            <w:vAlign w:val="center"/>
          </w:tcPr>
          <w:p>
            <w:pPr>
              <w:autoSpaceDE w:val="0"/>
              <w:autoSpaceDN w:val="0"/>
              <w:adjustRightInd w:val="0"/>
              <w:jc w:val="center"/>
              <w:rPr>
                <w:rFonts w:ascii="微软雅黑" w:hAnsi="微软雅黑" w:eastAsia="微软雅黑" w:cs="微软雅黑"/>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59" w:type="dxa"/>
            <w:noWrap w:val="0"/>
            <w:vAlign w:val="center"/>
          </w:tcPr>
          <w:p>
            <w:pPr>
              <w:autoSpaceDE w:val="0"/>
              <w:autoSpaceDN w:val="0"/>
              <w:adjustRightInd w:val="0"/>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w:t>
            </w:r>
          </w:p>
        </w:tc>
        <w:tc>
          <w:tcPr>
            <w:tcW w:w="1189" w:type="dxa"/>
            <w:noWrap w:val="0"/>
            <w:vAlign w:val="center"/>
          </w:tcPr>
          <w:p>
            <w:pPr>
              <w:autoSpaceDE w:val="0"/>
              <w:autoSpaceDN w:val="0"/>
              <w:adjustRightInd w:val="0"/>
              <w:jc w:val="center"/>
              <w:rPr>
                <w:rFonts w:ascii="微软雅黑" w:hAnsi="微软雅黑" w:eastAsia="微软雅黑" w:cs="微软雅黑"/>
                <w:color w:val="auto"/>
                <w:sz w:val="24"/>
              </w:rPr>
            </w:pPr>
          </w:p>
        </w:tc>
        <w:tc>
          <w:tcPr>
            <w:tcW w:w="1978" w:type="dxa"/>
            <w:noWrap w:val="0"/>
            <w:vAlign w:val="center"/>
          </w:tcPr>
          <w:p>
            <w:pPr>
              <w:autoSpaceDE w:val="0"/>
              <w:autoSpaceDN w:val="0"/>
              <w:adjustRightInd w:val="0"/>
              <w:jc w:val="center"/>
              <w:rPr>
                <w:rFonts w:ascii="微软雅黑" w:hAnsi="微软雅黑" w:eastAsia="微软雅黑" w:cs="微软雅黑"/>
                <w:color w:val="auto"/>
                <w:sz w:val="24"/>
              </w:rPr>
            </w:pPr>
          </w:p>
        </w:tc>
        <w:tc>
          <w:tcPr>
            <w:tcW w:w="2130" w:type="dxa"/>
            <w:noWrap w:val="0"/>
            <w:vAlign w:val="center"/>
          </w:tcPr>
          <w:p>
            <w:pPr>
              <w:autoSpaceDE w:val="0"/>
              <w:autoSpaceDN w:val="0"/>
              <w:adjustRightInd w:val="0"/>
              <w:jc w:val="center"/>
              <w:rPr>
                <w:rFonts w:ascii="微软雅黑" w:hAnsi="微软雅黑" w:eastAsia="微软雅黑" w:cs="微软雅黑"/>
                <w:color w:val="auto"/>
                <w:sz w:val="24"/>
              </w:rPr>
            </w:pPr>
          </w:p>
        </w:tc>
        <w:tc>
          <w:tcPr>
            <w:tcW w:w="1468" w:type="dxa"/>
            <w:noWrap w:val="0"/>
            <w:vAlign w:val="center"/>
          </w:tcPr>
          <w:p>
            <w:pPr>
              <w:autoSpaceDE w:val="0"/>
              <w:autoSpaceDN w:val="0"/>
              <w:adjustRightInd w:val="0"/>
              <w:jc w:val="center"/>
              <w:rPr>
                <w:rFonts w:ascii="微软雅黑" w:hAnsi="微软雅黑" w:eastAsia="微软雅黑" w:cs="微软雅黑"/>
                <w:color w:val="auto"/>
                <w:sz w:val="24"/>
              </w:rPr>
            </w:pPr>
          </w:p>
        </w:tc>
        <w:tc>
          <w:tcPr>
            <w:tcW w:w="1683" w:type="dxa"/>
            <w:noWrap w:val="0"/>
            <w:vAlign w:val="center"/>
          </w:tcPr>
          <w:p>
            <w:pPr>
              <w:autoSpaceDE w:val="0"/>
              <w:autoSpaceDN w:val="0"/>
              <w:adjustRightInd w:val="0"/>
              <w:jc w:val="center"/>
              <w:rPr>
                <w:rFonts w:ascii="微软雅黑" w:hAnsi="微软雅黑" w:eastAsia="微软雅黑" w:cs="微软雅黑"/>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59" w:type="dxa"/>
            <w:noWrap w:val="0"/>
            <w:vAlign w:val="center"/>
          </w:tcPr>
          <w:p>
            <w:pPr>
              <w:spacing w:line="3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w:t>
            </w:r>
          </w:p>
        </w:tc>
        <w:tc>
          <w:tcPr>
            <w:tcW w:w="1189" w:type="dxa"/>
            <w:noWrap w:val="0"/>
            <w:vAlign w:val="center"/>
          </w:tcPr>
          <w:p>
            <w:pPr>
              <w:autoSpaceDE w:val="0"/>
              <w:autoSpaceDN w:val="0"/>
              <w:adjustRightInd w:val="0"/>
              <w:jc w:val="center"/>
              <w:rPr>
                <w:rFonts w:ascii="微软雅黑" w:hAnsi="微软雅黑" w:eastAsia="微软雅黑" w:cs="微软雅黑"/>
                <w:color w:val="auto"/>
                <w:sz w:val="24"/>
              </w:rPr>
            </w:pPr>
          </w:p>
        </w:tc>
        <w:tc>
          <w:tcPr>
            <w:tcW w:w="1978" w:type="dxa"/>
            <w:noWrap w:val="0"/>
            <w:vAlign w:val="center"/>
          </w:tcPr>
          <w:p>
            <w:pPr>
              <w:autoSpaceDE w:val="0"/>
              <w:autoSpaceDN w:val="0"/>
              <w:adjustRightInd w:val="0"/>
              <w:jc w:val="center"/>
              <w:rPr>
                <w:rFonts w:ascii="微软雅黑" w:hAnsi="微软雅黑" w:eastAsia="微软雅黑" w:cs="微软雅黑"/>
                <w:color w:val="auto"/>
                <w:sz w:val="24"/>
              </w:rPr>
            </w:pPr>
          </w:p>
        </w:tc>
        <w:tc>
          <w:tcPr>
            <w:tcW w:w="2130" w:type="dxa"/>
            <w:noWrap w:val="0"/>
            <w:vAlign w:val="center"/>
          </w:tcPr>
          <w:p>
            <w:pPr>
              <w:autoSpaceDE w:val="0"/>
              <w:autoSpaceDN w:val="0"/>
              <w:adjustRightInd w:val="0"/>
              <w:jc w:val="center"/>
              <w:rPr>
                <w:rFonts w:ascii="微软雅黑" w:hAnsi="微软雅黑" w:eastAsia="微软雅黑" w:cs="微软雅黑"/>
                <w:color w:val="auto"/>
                <w:sz w:val="24"/>
              </w:rPr>
            </w:pPr>
          </w:p>
        </w:tc>
        <w:tc>
          <w:tcPr>
            <w:tcW w:w="1468" w:type="dxa"/>
            <w:noWrap w:val="0"/>
            <w:vAlign w:val="center"/>
          </w:tcPr>
          <w:p>
            <w:pPr>
              <w:autoSpaceDE w:val="0"/>
              <w:autoSpaceDN w:val="0"/>
              <w:adjustRightInd w:val="0"/>
              <w:jc w:val="center"/>
              <w:rPr>
                <w:rFonts w:ascii="微软雅黑" w:hAnsi="微软雅黑" w:eastAsia="微软雅黑" w:cs="微软雅黑"/>
                <w:color w:val="auto"/>
                <w:sz w:val="24"/>
              </w:rPr>
            </w:pPr>
          </w:p>
        </w:tc>
        <w:tc>
          <w:tcPr>
            <w:tcW w:w="1683" w:type="dxa"/>
            <w:noWrap w:val="0"/>
            <w:vAlign w:val="center"/>
          </w:tcPr>
          <w:p>
            <w:pPr>
              <w:autoSpaceDE w:val="0"/>
              <w:autoSpaceDN w:val="0"/>
              <w:adjustRightInd w:val="0"/>
              <w:jc w:val="center"/>
              <w:rPr>
                <w:rFonts w:ascii="微软雅黑" w:hAnsi="微软雅黑" w:eastAsia="微软雅黑" w:cs="微软雅黑"/>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759" w:type="dxa"/>
            <w:noWrap w:val="0"/>
            <w:vAlign w:val="center"/>
          </w:tcPr>
          <w:p>
            <w:pPr>
              <w:spacing w:line="3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w:t>
            </w:r>
          </w:p>
        </w:tc>
        <w:tc>
          <w:tcPr>
            <w:tcW w:w="1189" w:type="dxa"/>
            <w:noWrap w:val="0"/>
            <w:vAlign w:val="center"/>
          </w:tcPr>
          <w:p>
            <w:pPr>
              <w:autoSpaceDE w:val="0"/>
              <w:autoSpaceDN w:val="0"/>
              <w:adjustRightInd w:val="0"/>
              <w:jc w:val="center"/>
              <w:rPr>
                <w:rFonts w:ascii="微软雅黑" w:hAnsi="微软雅黑" w:eastAsia="微软雅黑" w:cs="微软雅黑"/>
                <w:color w:val="auto"/>
                <w:sz w:val="24"/>
              </w:rPr>
            </w:pPr>
          </w:p>
        </w:tc>
        <w:tc>
          <w:tcPr>
            <w:tcW w:w="1978" w:type="dxa"/>
            <w:noWrap w:val="0"/>
            <w:vAlign w:val="center"/>
          </w:tcPr>
          <w:p>
            <w:pPr>
              <w:autoSpaceDE w:val="0"/>
              <w:autoSpaceDN w:val="0"/>
              <w:adjustRightInd w:val="0"/>
              <w:jc w:val="center"/>
              <w:rPr>
                <w:rFonts w:ascii="微软雅黑" w:hAnsi="微软雅黑" w:eastAsia="微软雅黑" w:cs="微软雅黑"/>
                <w:color w:val="auto"/>
                <w:sz w:val="24"/>
              </w:rPr>
            </w:pPr>
          </w:p>
        </w:tc>
        <w:tc>
          <w:tcPr>
            <w:tcW w:w="2130" w:type="dxa"/>
            <w:noWrap w:val="0"/>
            <w:vAlign w:val="center"/>
          </w:tcPr>
          <w:p>
            <w:pPr>
              <w:autoSpaceDE w:val="0"/>
              <w:autoSpaceDN w:val="0"/>
              <w:adjustRightInd w:val="0"/>
              <w:jc w:val="center"/>
              <w:rPr>
                <w:rFonts w:ascii="微软雅黑" w:hAnsi="微软雅黑" w:eastAsia="微软雅黑" w:cs="微软雅黑"/>
                <w:color w:val="auto"/>
                <w:sz w:val="24"/>
              </w:rPr>
            </w:pPr>
          </w:p>
        </w:tc>
        <w:tc>
          <w:tcPr>
            <w:tcW w:w="1468" w:type="dxa"/>
            <w:noWrap w:val="0"/>
            <w:vAlign w:val="center"/>
          </w:tcPr>
          <w:p>
            <w:pPr>
              <w:autoSpaceDE w:val="0"/>
              <w:autoSpaceDN w:val="0"/>
              <w:adjustRightInd w:val="0"/>
              <w:jc w:val="center"/>
              <w:rPr>
                <w:rFonts w:ascii="微软雅黑" w:hAnsi="微软雅黑" w:eastAsia="微软雅黑" w:cs="微软雅黑"/>
                <w:color w:val="auto"/>
                <w:sz w:val="24"/>
              </w:rPr>
            </w:pPr>
          </w:p>
        </w:tc>
        <w:tc>
          <w:tcPr>
            <w:tcW w:w="1683" w:type="dxa"/>
            <w:noWrap w:val="0"/>
            <w:vAlign w:val="center"/>
          </w:tcPr>
          <w:p>
            <w:pPr>
              <w:autoSpaceDE w:val="0"/>
              <w:autoSpaceDN w:val="0"/>
              <w:adjustRightInd w:val="0"/>
              <w:jc w:val="center"/>
              <w:rPr>
                <w:rFonts w:ascii="微软雅黑" w:hAnsi="微软雅黑" w:eastAsia="微软雅黑" w:cs="微软雅黑"/>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759" w:type="dxa"/>
            <w:noWrap w:val="0"/>
            <w:vAlign w:val="center"/>
          </w:tcPr>
          <w:p>
            <w:pPr>
              <w:spacing w:line="3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w:t>
            </w:r>
          </w:p>
        </w:tc>
        <w:tc>
          <w:tcPr>
            <w:tcW w:w="1189" w:type="dxa"/>
            <w:noWrap w:val="0"/>
            <w:vAlign w:val="center"/>
          </w:tcPr>
          <w:p>
            <w:pPr>
              <w:autoSpaceDE w:val="0"/>
              <w:autoSpaceDN w:val="0"/>
              <w:adjustRightInd w:val="0"/>
              <w:jc w:val="center"/>
              <w:rPr>
                <w:rFonts w:ascii="微软雅黑" w:hAnsi="微软雅黑" w:eastAsia="微软雅黑" w:cs="微软雅黑"/>
                <w:color w:val="auto"/>
                <w:sz w:val="24"/>
              </w:rPr>
            </w:pPr>
          </w:p>
        </w:tc>
        <w:tc>
          <w:tcPr>
            <w:tcW w:w="1978" w:type="dxa"/>
            <w:noWrap w:val="0"/>
            <w:vAlign w:val="center"/>
          </w:tcPr>
          <w:p>
            <w:pPr>
              <w:autoSpaceDE w:val="0"/>
              <w:autoSpaceDN w:val="0"/>
              <w:adjustRightInd w:val="0"/>
              <w:jc w:val="center"/>
              <w:rPr>
                <w:rFonts w:ascii="微软雅黑" w:hAnsi="微软雅黑" w:eastAsia="微软雅黑" w:cs="微软雅黑"/>
                <w:color w:val="auto"/>
                <w:sz w:val="24"/>
              </w:rPr>
            </w:pPr>
          </w:p>
        </w:tc>
        <w:tc>
          <w:tcPr>
            <w:tcW w:w="2130" w:type="dxa"/>
            <w:noWrap w:val="0"/>
            <w:vAlign w:val="center"/>
          </w:tcPr>
          <w:p>
            <w:pPr>
              <w:autoSpaceDE w:val="0"/>
              <w:autoSpaceDN w:val="0"/>
              <w:adjustRightInd w:val="0"/>
              <w:jc w:val="center"/>
              <w:rPr>
                <w:rFonts w:ascii="微软雅黑" w:hAnsi="微软雅黑" w:eastAsia="微软雅黑" w:cs="微软雅黑"/>
                <w:color w:val="auto"/>
                <w:sz w:val="24"/>
              </w:rPr>
            </w:pPr>
          </w:p>
        </w:tc>
        <w:tc>
          <w:tcPr>
            <w:tcW w:w="1468" w:type="dxa"/>
            <w:noWrap w:val="0"/>
            <w:vAlign w:val="center"/>
          </w:tcPr>
          <w:p>
            <w:pPr>
              <w:autoSpaceDE w:val="0"/>
              <w:autoSpaceDN w:val="0"/>
              <w:adjustRightInd w:val="0"/>
              <w:jc w:val="center"/>
              <w:rPr>
                <w:rFonts w:ascii="微软雅黑" w:hAnsi="微软雅黑" w:eastAsia="微软雅黑" w:cs="微软雅黑"/>
                <w:color w:val="auto"/>
                <w:sz w:val="24"/>
              </w:rPr>
            </w:pPr>
          </w:p>
        </w:tc>
        <w:tc>
          <w:tcPr>
            <w:tcW w:w="1683" w:type="dxa"/>
            <w:noWrap w:val="0"/>
            <w:vAlign w:val="center"/>
          </w:tcPr>
          <w:p>
            <w:pPr>
              <w:autoSpaceDE w:val="0"/>
              <w:autoSpaceDN w:val="0"/>
              <w:adjustRightInd w:val="0"/>
              <w:jc w:val="center"/>
              <w:rPr>
                <w:rFonts w:ascii="微软雅黑" w:hAnsi="微软雅黑" w:eastAsia="微软雅黑" w:cs="微软雅黑"/>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59" w:type="dxa"/>
            <w:noWrap w:val="0"/>
            <w:vAlign w:val="center"/>
          </w:tcPr>
          <w:p>
            <w:pPr>
              <w:autoSpaceDE w:val="0"/>
              <w:autoSpaceDN w:val="0"/>
              <w:adjustRightInd w:val="0"/>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w:t>
            </w:r>
          </w:p>
        </w:tc>
        <w:tc>
          <w:tcPr>
            <w:tcW w:w="1189" w:type="dxa"/>
            <w:noWrap w:val="0"/>
            <w:vAlign w:val="center"/>
          </w:tcPr>
          <w:p>
            <w:pPr>
              <w:autoSpaceDE w:val="0"/>
              <w:autoSpaceDN w:val="0"/>
              <w:adjustRightInd w:val="0"/>
              <w:jc w:val="center"/>
              <w:rPr>
                <w:rFonts w:ascii="微软雅黑" w:hAnsi="微软雅黑" w:eastAsia="微软雅黑" w:cs="微软雅黑"/>
                <w:color w:val="auto"/>
                <w:sz w:val="24"/>
              </w:rPr>
            </w:pPr>
          </w:p>
        </w:tc>
        <w:tc>
          <w:tcPr>
            <w:tcW w:w="1978" w:type="dxa"/>
            <w:noWrap w:val="0"/>
            <w:vAlign w:val="center"/>
          </w:tcPr>
          <w:p>
            <w:pPr>
              <w:autoSpaceDE w:val="0"/>
              <w:autoSpaceDN w:val="0"/>
              <w:adjustRightInd w:val="0"/>
              <w:jc w:val="center"/>
              <w:rPr>
                <w:rFonts w:ascii="微软雅黑" w:hAnsi="微软雅黑" w:eastAsia="微软雅黑" w:cs="微软雅黑"/>
                <w:color w:val="auto"/>
                <w:sz w:val="24"/>
              </w:rPr>
            </w:pPr>
          </w:p>
        </w:tc>
        <w:tc>
          <w:tcPr>
            <w:tcW w:w="2130" w:type="dxa"/>
            <w:noWrap w:val="0"/>
            <w:vAlign w:val="center"/>
          </w:tcPr>
          <w:p>
            <w:pPr>
              <w:autoSpaceDE w:val="0"/>
              <w:autoSpaceDN w:val="0"/>
              <w:adjustRightInd w:val="0"/>
              <w:jc w:val="center"/>
              <w:rPr>
                <w:rFonts w:ascii="微软雅黑" w:hAnsi="微软雅黑" w:eastAsia="微软雅黑" w:cs="微软雅黑"/>
                <w:color w:val="auto"/>
                <w:sz w:val="24"/>
              </w:rPr>
            </w:pPr>
          </w:p>
        </w:tc>
        <w:tc>
          <w:tcPr>
            <w:tcW w:w="1468" w:type="dxa"/>
            <w:noWrap w:val="0"/>
            <w:vAlign w:val="center"/>
          </w:tcPr>
          <w:p>
            <w:pPr>
              <w:autoSpaceDE w:val="0"/>
              <w:autoSpaceDN w:val="0"/>
              <w:adjustRightInd w:val="0"/>
              <w:jc w:val="center"/>
              <w:rPr>
                <w:rFonts w:ascii="微软雅黑" w:hAnsi="微软雅黑" w:eastAsia="微软雅黑" w:cs="微软雅黑"/>
                <w:color w:val="auto"/>
                <w:sz w:val="24"/>
              </w:rPr>
            </w:pPr>
          </w:p>
        </w:tc>
        <w:tc>
          <w:tcPr>
            <w:tcW w:w="1683" w:type="dxa"/>
            <w:noWrap w:val="0"/>
            <w:vAlign w:val="center"/>
          </w:tcPr>
          <w:p>
            <w:pPr>
              <w:autoSpaceDE w:val="0"/>
              <w:autoSpaceDN w:val="0"/>
              <w:adjustRightInd w:val="0"/>
              <w:jc w:val="center"/>
              <w:rPr>
                <w:rFonts w:ascii="微软雅黑" w:hAnsi="微软雅黑" w:eastAsia="微软雅黑" w:cs="微软雅黑"/>
                <w:color w:val="auto"/>
                <w:sz w:val="24"/>
              </w:rPr>
            </w:pPr>
          </w:p>
        </w:tc>
      </w:tr>
    </w:tbl>
    <w:p>
      <w:pPr>
        <w:autoSpaceDE w:val="0"/>
        <w:autoSpaceDN w:val="0"/>
        <w:adjustRightInd w:val="0"/>
        <w:spacing w:line="450" w:lineRule="exact"/>
        <w:ind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4"/>
          <w:lang w:eastAsia="zh-CN"/>
        </w:rPr>
        <w:t>注：</w:t>
      </w:r>
      <w:r>
        <w:rPr>
          <w:rFonts w:hint="eastAsia" w:ascii="微软雅黑" w:hAnsi="微软雅黑" w:eastAsia="微软雅黑" w:cs="微软雅黑"/>
          <w:color w:val="auto"/>
          <w:sz w:val="24"/>
        </w:rPr>
        <w:t>投标人若有偏离的应将偏离条款逐条提出或根据以下要求的格式提出偏差。投标人应对照招标文件要求在“偏离情况”栏注明“正偏离”、“负偏离”。如投标人无偏离的可不填写本偏离表或在本页上写“无”，视为完全响应本次招标文件。</w:t>
      </w:r>
    </w:p>
    <w:p>
      <w:pPr>
        <w:spacing w:line="360" w:lineRule="auto"/>
        <w:ind w:left="420"/>
        <w:rPr>
          <w:rFonts w:hint="eastAsia" w:ascii="微软雅黑" w:hAnsi="微软雅黑" w:eastAsia="微软雅黑" w:cs="微软雅黑"/>
          <w:color w:val="auto"/>
          <w:sz w:val="24"/>
          <w:szCs w:val="24"/>
        </w:rPr>
      </w:pPr>
    </w:p>
    <w:p>
      <w:pPr>
        <w:spacing w:line="360" w:lineRule="auto"/>
        <w:ind w:left="420"/>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投标人名称（盖公章）：</w:t>
      </w:r>
    </w:p>
    <w:p>
      <w:pPr>
        <w:spacing w:line="360" w:lineRule="auto"/>
        <w:ind w:left="42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zh-CN"/>
        </w:rPr>
        <w:t>法定代表人或授权委托人(签字或盖章)：</w:t>
      </w:r>
    </w:p>
    <w:p>
      <w:pPr>
        <w:spacing w:line="360" w:lineRule="auto"/>
        <w:ind w:firstLine="435"/>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日        期：</w:t>
      </w:r>
    </w:p>
    <w:p>
      <w:pPr>
        <w:pStyle w:val="55"/>
        <w:shd w:val="clear" w:color="auto" w:fill="FFFFFF"/>
        <w:spacing w:before="0" w:beforeAutospacing="0" w:after="0" w:afterAutospacing="0"/>
        <w:rPr>
          <w:rFonts w:hint="eastAsia"/>
          <w:b/>
          <w:color w:val="000000"/>
          <w:sz w:val="28"/>
        </w:rPr>
      </w:pPr>
    </w:p>
    <w:p>
      <w:pPr>
        <w:snapToGrid w:val="0"/>
        <w:spacing w:before="156" w:beforeLines="50" w:after="50" w:line="360" w:lineRule="auto"/>
        <w:rPr>
          <w:rFonts w:hint="eastAsia" w:ascii="宋体" w:hAnsi="宋体"/>
          <w:b/>
          <w:color w:val="000000"/>
          <w:sz w:val="28"/>
        </w:rPr>
      </w:pPr>
    </w:p>
    <w:p>
      <w:pPr>
        <w:spacing w:line="360" w:lineRule="auto"/>
        <w:rPr>
          <w:rFonts w:hint="eastAsia" w:ascii="宋体" w:hAnsi="宋体"/>
          <w:b/>
          <w:color w:val="000000"/>
          <w:sz w:val="28"/>
        </w:rPr>
      </w:pPr>
    </w:p>
    <w:p>
      <w:pPr>
        <w:jc w:val="center"/>
        <w:rPr>
          <w:rFonts w:hint="eastAsia" w:ascii="仿宋" w:hAnsi="仿宋" w:eastAsia="仿宋"/>
          <w:snapToGrid w:val="0"/>
          <w:color w:val="000000"/>
          <w:kern w:val="0"/>
          <w:sz w:val="24"/>
        </w:rPr>
      </w:pPr>
    </w:p>
    <w:p>
      <w:pPr>
        <w:pStyle w:val="67"/>
        <w:keepNext w:val="0"/>
        <w:keepLines w:val="0"/>
        <w:pageBreakBefore/>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bCs/>
          <w:color w:val="auto"/>
          <w:spacing w:val="21"/>
          <w:kern w:val="0"/>
          <w:sz w:val="21"/>
          <w:szCs w:val="21"/>
          <w:lang w:val="en-US" w:eastAsia="zh-CN"/>
        </w:rPr>
      </w:pPr>
      <w:r>
        <w:rPr>
          <w:rFonts w:hint="eastAsia" w:ascii="微软雅黑" w:hAnsi="微软雅黑" w:eastAsia="微软雅黑" w:cs="微软雅黑"/>
          <w:b/>
          <w:bCs/>
          <w:color w:val="auto"/>
          <w:spacing w:val="21"/>
          <w:kern w:val="0"/>
          <w:sz w:val="21"/>
          <w:szCs w:val="21"/>
        </w:rPr>
        <w:t>附件</w:t>
      </w:r>
      <w:r>
        <w:rPr>
          <w:rFonts w:hint="eastAsia" w:ascii="微软雅黑" w:hAnsi="微软雅黑" w:eastAsia="微软雅黑" w:cs="微软雅黑"/>
          <w:b/>
          <w:bCs/>
          <w:color w:val="auto"/>
          <w:spacing w:val="21"/>
          <w:kern w:val="0"/>
          <w:sz w:val="21"/>
          <w:szCs w:val="21"/>
          <w:lang w:val="en-US" w:eastAsia="zh-CN"/>
        </w:rPr>
        <w:t>9</w:t>
      </w:r>
    </w:p>
    <w:p>
      <w:pPr>
        <w:pStyle w:val="6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cs="微软雅黑"/>
          <w:b/>
          <w:bCs/>
          <w:color w:val="auto"/>
          <w:spacing w:val="21"/>
          <w:kern w:val="0"/>
          <w:sz w:val="32"/>
          <w:szCs w:val="32"/>
        </w:rPr>
      </w:pPr>
      <w:r>
        <w:rPr>
          <w:rFonts w:hint="eastAsia" w:ascii="微软雅黑" w:hAnsi="微软雅黑" w:eastAsia="微软雅黑" w:cs="微软雅黑"/>
          <w:b/>
          <w:bCs/>
          <w:color w:val="auto"/>
          <w:spacing w:val="21"/>
          <w:kern w:val="0"/>
          <w:sz w:val="32"/>
          <w:szCs w:val="32"/>
        </w:rPr>
        <w:t>证书一览表</w:t>
      </w:r>
    </w:p>
    <w:p>
      <w:pPr>
        <w:pStyle w:val="67"/>
        <w:spacing w:line="360" w:lineRule="auto"/>
        <w:jc w:val="center"/>
        <w:rPr>
          <w:rFonts w:ascii="微软雅黑" w:hAnsi="微软雅黑" w:eastAsia="微软雅黑" w:cs="微软雅黑"/>
          <w:color w:val="auto"/>
          <w:sz w:val="28"/>
          <w:szCs w:val="28"/>
        </w:rPr>
      </w:pPr>
    </w:p>
    <w:tbl>
      <w:tblPr>
        <w:tblStyle w:val="3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noWrap w:val="0"/>
            <w:vAlign w:val="top"/>
          </w:tcPr>
          <w:p>
            <w:pPr>
              <w:pStyle w:val="67"/>
              <w:spacing w:line="360" w:lineRule="auto"/>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证书名称</w:t>
            </w:r>
          </w:p>
        </w:tc>
        <w:tc>
          <w:tcPr>
            <w:tcW w:w="2258" w:type="dxa"/>
            <w:tcBorders>
              <w:top w:val="double" w:color="auto" w:sz="4" w:space="0"/>
            </w:tcBorders>
            <w:noWrap w:val="0"/>
            <w:vAlign w:val="top"/>
          </w:tcPr>
          <w:p>
            <w:pPr>
              <w:pStyle w:val="67"/>
              <w:spacing w:line="360" w:lineRule="auto"/>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发证单位</w:t>
            </w:r>
          </w:p>
        </w:tc>
        <w:tc>
          <w:tcPr>
            <w:tcW w:w="2260" w:type="dxa"/>
            <w:tcBorders>
              <w:top w:val="double" w:color="auto" w:sz="4" w:space="0"/>
            </w:tcBorders>
            <w:noWrap w:val="0"/>
            <w:vAlign w:val="top"/>
          </w:tcPr>
          <w:p>
            <w:pPr>
              <w:pStyle w:val="67"/>
              <w:spacing w:line="360" w:lineRule="auto"/>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证书等级</w:t>
            </w:r>
          </w:p>
        </w:tc>
        <w:tc>
          <w:tcPr>
            <w:tcW w:w="2047" w:type="dxa"/>
            <w:tcBorders>
              <w:top w:val="double" w:color="auto" w:sz="4" w:space="0"/>
              <w:right w:val="single" w:color="auto" w:sz="4" w:space="0"/>
            </w:tcBorders>
            <w:noWrap w:val="0"/>
            <w:vAlign w:val="top"/>
          </w:tcPr>
          <w:p>
            <w:pPr>
              <w:pStyle w:val="67"/>
              <w:spacing w:line="360" w:lineRule="auto"/>
              <w:jc w:val="center"/>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67"/>
              <w:spacing w:line="360" w:lineRule="auto"/>
              <w:jc w:val="center"/>
              <w:rPr>
                <w:rFonts w:ascii="微软雅黑" w:hAnsi="微软雅黑" w:eastAsia="微软雅黑" w:cs="微软雅黑"/>
                <w:color w:val="auto"/>
              </w:rPr>
            </w:pPr>
          </w:p>
        </w:tc>
        <w:tc>
          <w:tcPr>
            <w:tcW w:w="2258" w:type="dxa"/>
            <w:noWrap w:val="0"/>
            <w:vAlign w:val="top"/>
          </w:tcPr>
          <w:p>
            <w:pPr>
              <w:pStyle w:val="67"/>
              <w:spacing w:line="360" w:lineRule="auto"/>
              <w:jc w:val="center"/>
              <w:rPr>
                <w:rFonts w:ascii="微软雅黑" w:hAnsi="微软雅黑" w:eastAsia="微软雅黑" w:cs="微软雅黑"/>
                <w:color w:val="auto"/>
              </w:rPr>
            </w:pPr>
          </w:p>
        </w:tc>
        <w:tc>
          <w:tcPr>
            <w:tcW w:w="2260" w:type="dxa"/>
            <w:noWrap w:val="0"/>
            <w:vAlign w:val="top"/>
          </w:tcPr>
          <w:p>
            <w:pPr>
              <w:pStyle w:val="67"/>
              <w:spacing w:line="360" w:lineRule="auto"/>
              <w:jc w:val="center"/>
              <w:rPr>
                <w:rFonts w:ascii="微软雅黑" w:hAnsi="微软雅黑" w:eastAsia="微软雅黑" w:cs="微软雅黑"/>
                <w:color w:val="auto"/>
              </w:rPr>
            </w:pPr>
          </w:p>
        </w:tc>
        <w:tc>
          <w:tcPr>
            <w:tcW w:w="2047" w:type="dxa"/>
            <w:tcBorders>
              <w:right w:val="single" w:color="auto" w:sz="4" w:space="0"/>
            </w:tcBorders>
            <w:noWrap w:val="0"/>
            <w:vAlign w:val="top"/>
          </w:tcPr>
          <w:p>
            <w:pPr>
              <w:pStyle w:val="67"/>
              <w:spacing w:line="360" w:lineRule="auto"/>
              <w:jc w:val="center"/>
              <w:rPr>
                <w:rFonts w:ascii="微软雅黑" w:hAnsi="微软雅黑" w:eastAsia="微软雅黑" w:cs="微软雅黑"/>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67"/>
              <w:spacing w:line="360" w:lineRule="auto"/>
              <w:jc w:val="center"/>
              <w:rPr>
                <w:rFonts w:ascii="微软雅黑" w:hAnsi="微软雅黑" w:eastAsia="微软雅黑" w:cs="微软雅黑"/>
                <w:color w:val="auto"/>
              </w:rPr>
            </w:pPr>
          </w:p>
        </w:tc>
        <w:tc>
          <w:tcPr>
            <w:tcW w:w="2258" w:type="dxa"/>
            <w:noWrap w:val="0"/>
            <w:vAlign w:val="top"/>
          </w:tcPr>
          <w:p>
            <w:pPr>
              <w:pStyle w:val="67"/>
              <w:spacing w:line="360" w:lineRule="auto"/>
              <w:jc w:val="center"/>
              <w:rPr>
                <w:rFonts w:ascii="微软雅黑" w:hAnsi="微软雅黑" w:eastAsia="微软雅黑" w:cs="微软雅黑"/>
                <w:color w:val="auto"/>
              </w:rPr>
            </w:pPr>
          </w:p>
        </w:tc>
        <w:tc>
          <w:tcPr>
            <w:tcW w:w="2260" w:type="dxa"/>
            <w:noWrap w:val="0"/>
            <w:vAlign w:val="top"/>
          </w:tcPr>
          <w:p>
            <w:pPr>
              <w:pStyle w:val="67"/>
              <w:spacing w:line="360" w:lineRule="auto"/>
              <w:jc w:val="center"/>
              <w:rPr>
                <w:rFonts w:ascii="微软雅黑" w:hAnsi="微软雅黑" w:eastAsia="微软雅黑" w:cs="微软雅黑"/>
                <w:color w:val="auto"/>
              </w:rPr>
            </w:pPr>
          </w:p>
        </w:tc>
        <w:tc>
          <w:tcPr>
            <w:tcW w:w="2047" w:type="dxa"/>
            <w:tcBorders>
              <w:right w:val="single" w:color="auto" w:sz="4" w:space="0"/>
            </w:tcBorders>
            <w:noWrap w:val="0"/>
            <w:vAlign w:val="top"/>
          </w:tcPr>
          <w:p>
            <w:pPr>
              <w:pStyle w:val="67"/>
              <w:spacing w:line="360" w:lineRule="auto"/>
              <w:jc w:val="center"/>
              <w:rPr>
                <w:rFonts w:ascii="微软雅黑" w:hAnsi="微软雅黑" w:eastAsia="微软雅黑" w:cs="微软雅黑"/>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67"/>
              <w:spacing w:line="360" w:lineRule="auto"/>
              <w:jc w:val="center"/>
              <w:rPr>
                <w:rFonts w:ascii="微软雅黑" w:hAnsi="微软雅黑" w:eastAsia="微软雅黑" w:cs="微软雅黑"/>
                <w:color w:val="auto"/>
              </w:rPr>
            </w:pPr>
          </w:p>
        </w:tc>
        <w:tc>
          <w:tcPr>
            <w:tcW w:w="2258" w:type="dxa"/>
            <w:noWrap w:val="0"/>
            <w:vAlign w:val="top"/>
          </w:tcPr>
          <w:p>
            <w:pPr>
              <w:pStyle w:val="67"/>
              <w:spacing w:line="360" w:lineRule="auto"/>
              <w:jc w:val="center"/>
              <w:rPr>
                <w:rFonts w:ascii="微软雅黑" w:hAnsi="微软雅黑" w:eastAsia="微软雅黑" w:cs="微软雅黑"/>
                <w:color w:val="auto"/>
              </w:rPr>
            </w:pPr>
          </w:p>
        </w:tc>
        <w:tc>
          <w:tcPr>
            <w:tcW w:w="2260" w:type="dxa"/>
            <w:noWrap w:val="0"/>
            <w:vAlign w:val="top"/>
          </w:tcPr>
          <w:p>
            <w:pPr>
              <w:pStyle w:val="67"/>
              <w:spacing w:line="360" w:lineRule="auto"/>
              <w:jc w:val="center"/>
              <w:rPr>
                <w:rFonts w:ascii="微软雅黑" w:hAnsi="微软雅黑" w:eastAsia="微软雅黑" w:cs="微软雅黑"/>
                <w:color w:val="auto"/>
              </w:rPr>
            </w:pPr>
          </w:p>
        </w:tc>
        <w:tc>
          <w:tcPr>
            <w:tcW w:w="2047" w:type="dxa"/>
            <w:tcBorders>
              <w:right w:val="single" w:color="auto" w:sz="4" w:space="0"/>
            </w:tcBorders>
            <w:noWrap w:val="0"/>
            <w:vAlign w:val="top"/>
          </w:tcPr>
          <w:p>
            <w:pPr>
              <w:pStyle w:val="67"/>
              <w:spacing w:line="360" w:lineRule="auto"/>
              <w:jc w:val="center"/>
              <w:rPr>
                <w:rFonts w:ascii="微软雅黑" w:hAnsi="微软雅黑" w:eastAsia="微软雅黑" w:cs="微软雅黑"/>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67"/>
              <w:spacing w:line="360" w:lineRule="auto"/>
              <w:jc w:val="center"/>
              <w:rPr>
                <w:rFonts w:ascii="微软雅黑" w:hAnsi="微软雅黑" w:eastAsia="微软雅黑" w:cs="微软雅黑"/>
                <w:color w:val="auto"/>
              </w:rPr>
            </w:pPr>
          </w:p>
        </w:tc>
        <w:tc>
          <w:tcPr>
            <w:tcW w:w="2258" w:type="dxa"/>
            <w:noWrap w:val="0"/>
            <w:vAlign w:val="top"/>
          </w:tcPr>
          <w:p>
            <w:pPr>
              <w:pStyle w:val="67"/>
              <w:spacing w:line="360" w:lineRule="auto"/>
              <w:jc w:val="center"/>
              <w:rPr>
                <w:rFonts w:ascii="微软雅黑" w:hAnsi="微软雅黑" w:eastAsia="微软雅黑" w:cs="微软雅黑"/>
                <w:color w:val="auto"/>
              </w:rPr>
            </w:pPr>
          </w:p>
        </w:tc>
        <w:tc>
          <w:tcPr>
            <w:tcW w:w="2260" w:type="dxa"/>
            <w:noWrap w:val="0"/>
            <w:vAlign w:val="top"/>
          </w:tcPr>
          <w:p>
            <w:pPr>
              <w:pStyle w:val="67"/>
              <w:spacing w:line="360" w:lineRule="auto"/>
              <w:jc w:val="center"/>
              <w:rPr>
                <w:rFonts w:ascii="微软雅黑" w:hAnsi="微软雅黑" w:eastAsia="微软雅黑" w:cs="微软雅黑"/>
                <w:color w:val="auto"/>
              </w:rPr>
            </w:pPr>
          </w:p>
        </w:tc>
        <w:tc>
          <w:tcPr>
            <w:tcW w:w="2047" w:type="dxa"/>
            <w:tcBorders>
              <w:right w:val="single" w:color="auto" w:sz="4" w:space="0"/>
            </w:tcBorders>
            <w:noWrap w:val="0"/>
            <w:vAlign w:val="top"/>
          </w:tcPr>
          <w:p>
            <w:pPr>
              <w:pStyle w:val="67"/>
              <w:spacing w:line="360" w:lineRule="auto"/>
              <w:jc w:val="center"/>
              <w:rPr>
                <w:rFonts w:ascii="微软雅黑" w:hAnsi="微软雅黑" w:eastAsia="微软雅黑" w:cs="微软雅黑"/>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67"/>
              <w:spacing w:line="360" w:lineRule="auto"/>
              <w:jc w:val="center"/>
              <w:rPr>
                <w:rFonts w:ascii="微软雅黑" w:hAnsi="微软雅黑" w:eastAsia="微软雅黑" w:cs="微软雅黑"/>
                <w:color w:val="auto"/>
              </w:rPr>
            </w:pPr>
          </w:p>
        </w:tc>
        <w:tc>
          <w:tcPr>
            <w:tcW w:w="2258" w:type="dxa"/>
            <w:noWrap w:val="0"/>
            <w:vAlign w:val="top"/>
          </w:tcPr>
          <w:p>
            <w:pPr>
              <w:pStyle w:val="67"/>
              <w:spacing w:line="360" w:lineRule="auto"/>
              <w:jc w:val="center"/>
              <w:rPr>
                <w:rFonts w:ascii="微软雅黑" w:hAnsi="微软雅黑" w:eastAsia="微软雅黑" w:cs="微软雅黑"/>
                <w:color w:val="auto"/>
              </w:rPr>
            </w:pPr>
          </w:p>
        </w:tc>
        <w:tc>
          <w:tcPr>
            <w:tcW w:w="2260" w:type="dxa"/>
            <w:noWrap w:val="0"/>
            <w:vAlign w:val="top"/>
          </w:tcPr>
          <w:p>
            <w:pPr>
              <w:pStyle w:val="67"/>
              <w:spacing w:line="360" w:lineRule="auto"/>
              <w:jc w:val="center"/>
              <w:rPr>
                <w:rFonts w:ascii="微软雅黑" w:hAnsi="微软雅黑" w:eastAsia="微软雅黑" w:cs="微软雅黑"/>
                <w:color w:val="auto"/>
              </w:rPr>
            </w:pPr>
          </w:p>
        </w:tc>
        <w:tc>
          <w:tcPr>
            <w:tcW w:w="2047" w:type="dxa"/>
            <w:tcBorders>
              <w:right w:val="single" w:color="auto" w:sz="4" w:space="0"/>
            </w:tcBorders>
            <w:noWrap w:val="0"/>
            <w:vAlign w:val="top"/>
          </w:tcPr>
          <w:p>
            <w:pPr>
              <w:pStyle w:val="67"/>
              <w:spacing w:line="360" w:lineRule="auto"/>
              <w:jc w:val="center"/>
              <w:rPr>
                <w:rFonts w:ascii="微软雅黑" w:hAnsi="微软雅黑" w:eastAsia="微软雅黑" w:cs="微软雅黑"/>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67"/>
              <w:spacing w:line="360" w:lineRule="auto"/>
              <w:jc w:val="center"/>
              <w:rPr>
                <w:rFonts w:ascii="微软雅黑" w:hAnsi="微软雅黑" w:eastAsia="微软雅黑" w:cs="微软雅黑"/>
                <w:color w:val="auto"/>
              </w:rPr>
            </w:pPr>
          </w:p>
        </w:tc>
        <w:tc>
          <w:tcPr>
            <w:tcW w:w="2258" w:type="dxa"/>
            <w:noWrap w:val="0"/>
            <w:vAlign w:val="top"/>
          </w:tcPr>
          <w:p>
            <w:pPr>
              <w:pStyle w:val="67"/>
              <w:spacing w:line="360" w:lineRule="auto"/>
              <w:jc w:val="center"/>
              <w:rPr>
                <w:rFonts w:ascii="微软雅黑" w:hAnsi="微软雅黑" w:eastAsia="微软雅黑" w:cs="微软雅黑"/>
                <w:color w:val="auto"/>
              </w:rPr>
            </w:pPr>
          </w:p>
        </w:tc>
        <w:tc>
          <w:tcPr>
            <w:tcW w:w="2260" w:type="dxa"/>
            <w:noWrap w:val="0"/>
            <w:vAlign w:val="top"/>
          </w:tcPr>
          <w:p>
            <w:pPr>
              <w:pStyle w:val="67"/>
              <w:spacing w:line="360" w:lineRule="auto"/>
              <w:jc w:val="center"/>
              <w:rPr>
                <w:rFonts w:ascii="微软雅黑" w:hAnsi="微软雅黑" w:eastAsia="微软雅黑" w:cs="微软雅黑"/>
                <w:color w:val="auto"/>
              </w:rPr>
            </w:pPr>
          </w:p>
        </w:tc>
        <w:tc>
          <w:tcPr>
            <w:tcW w:w="2047" w:type="dxa"/>
            <w:tcBorders>
              <w:right w:val="single" w:color="auto" w:sz="4" w:space="0"/>
            </w:tcBorders>
            <w:noWrap w:val="0"/>
            <w:vAlign w:val="top"/>
          </w:tcPr>
          <w:p>
            <w:pPr>
              <w:pStyle w:val="67"/>
              <w:spacing w:line="360" w:lineRule="auto"/>
              <w:jc w:val="center"/>
              <w:rPr>
                <w:rFonts w:ascii="微软雅黑" w:hAnsi="微软雅黑" w:eastAsia="微软雅黑" w:cs="微软雅黑"/>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noWrap w:val="0"/>
            <w:vAlign w:val="top"/>
          </w:tcPr>
          <w:p>
            <w:pPr>
              <w:pStyle w:val="67"/>
              <w:spacing w:line="360" w:lineRule="auto"/>
              <w:jc w:val="center"/>
              <w:rPr>
                <w:rFonts w:ascii="微软雅黑" w:hAnsi="微软雅黑" w:eastAsia="微软雅黑" w:cs="微软雅黑"/>
                <w:color w:val="auto"/>
              </w:rPr>
            </w:pPr>
          </w:p>
        </w:tc>
        <w:tc>
          <w:tcPr>
            <w:tcW w:w="2258" w:type="dxa"/>
            <w:tcBorders>
              <w:bottom w:val="double" w:color="auto" w:sz="4" w:space="0"/>
            </w:tcBorders>
            <w:noWrap w:val="0"/>
            <w:vAlign w:val="top"/>
          </w:tcPr>
          <w:p>
            <w:pPr>
              <w:pStyle w:val="67"/>
              <w:spacing w:line="360" w:lineRule="auto"/>
              <w:jc w:val="center"/>
              <w:rPr>
                <w:rFonts w:ascii="微软雅黑" w:hAnsi="微软雅黑" w:eastAsia="微软雅黑" w:cs="微软雅黑"/>
                <w:color w:val="auto"/>
              </w:rPr>
            </w:pPr>
          </w:p>
        </w:tc>
        <w:tc>
          <w:tcPr>
            <w:tcW w:w="2260" w:type="dxa"/>
            <w:tcBorders>
              <w:bottom w:val="double" w:color="auto" w:sz="4" w:space="0"/>
            </w:tcBorders>
            <w:noWrap w:val="0"/>
            <w:vAlign w:val="top"/>
          </w:tcPr>
          <w:p>
            <w:pPr>
              <w:pStyle w:val="67"/>
              <w:spacing w:line="360" w:lineRule="auto"/>
              <w:jc w:val="center"/>
              <w:rPr>
                <w:rFonts w:ascii="微软雅黑" w:hAnsi="微软雅黑" w:eastAsia="微软雅黑" w:cs="微软雅黑"/>
                <w:color w:val="auto"/>
              </w:rPr>
            </w:pPr>
          </w:p>
        </w:tc>
        <w:tc>
          <w:tcPr>
            <w:tcW w:w="2047" w:type="dxa"/>
            <w:tcBorders>
              <w:bottom w:val="double" w:color="auto" w:sz="4" w:space="0"/>
              <w:right w:val="single" w:color="auto" w:sz="4" w:space="0"/>
            </w:tcBorders>
            <w:noWrap w:val="0"/>
            <w:vAlign w:val="top"/>
          </w:tcPr>
          <w:p>
            <w:pPr>
              <w:pStyle w:val="67"/>
              <w:spacing w:line="360" w:lineRule="auto"/>
              <w:jc w:val="center"/>
              <w:rPr>
                <w:rFonts w:ascii="微软雅黑" w:hAnsi="微软雅黑" w:eastAsia="微软雅黑" w:cs="微软雅黑"/>
                <w:color w:val="auto"/>
              </w:rPr>
            </w:pPr>
          </w:p>
        </w:tc>
      </w:tr>
    </w:tbl>
    <w:p>
      <w:pPr>
        <w:pStyle w:val="67"/>
        <w:tabs>
          <w:tab w:val="left" w:pos="1050"/>
        </w:tabs>
        <w:spacing w:line="360" w:lineRule="auto"/>
        <w:rPr>
          <w:rFonts w:ascii="微软雅黑" w:hAnsi="微软雅黑" w:eastAsia="微软雅黑" w:cs="微软雅黑"/>
          <w:color w:val="auto"/>
          <w:sz w:val="24"/>
          <w:szCs w:val="24"/>
        </w:rPr>
      </w:pPr>
    </w:p>
    <w:p>
      <w:pPr>
        <w:pStyle w:val="67"/>
        <w:tabs>
          <w:tab w:val="left" w:pos="1050"/>
        </w:tabs>
        <w:spacing w:line="360" w:lineRule="auto"/>
        <w:rPr>
          <w:rFonts w:ascii="微软雅黑" w:hAnsi="微软雅黑" w:eastAsia="微软雅黑" w:cs="微软雅黑"/>
          <w:color w:val="auto"/>
        </w:rPr>
      </w:pPr>
      <w:r>
        <w:rPr>
          <w:rFonts w:hint="eastAsia" w:ascii="微软雅黑" w:hAnsi="微软雅黑" w:eastAsia="微软雅黑" w:cs="微软雅黑"/>
          <w:b/>
          <w:bCs/>
          <w:color w:val="auto"/>
        </w:rPr>
        <w:t>要求：</w:t>
      </w:r>
    </w:p>
    <w:p>
      <w:pPr>
        <w:pStyle w:val="67"/>
        <w:tabs>
          <w:tab w:val="left" w:pos="1050"/>
        </w:tabs>
        <w:spacing w:line="360" w:lineRule="auto"/>
        <w:ind w:firstLine="424" w:firstLineChars="202"/>
        <w:rPr>
          <w:rFonts w:ascii="微软雅黑" w:hAnsi="微软雅黑" w:eastAsia="微软雅黑" w:cs="微软雅黑"/>
          <w:color w:val="auto"/>
        </w:rPr>
      </w:pPr>
      <w:r>
        <w:rPr>
          <w:rFonts w:hint="eastAsia" w:ascii="微软雅黑" w:hAnsi="微软雅黑" w:eastAsia="微软雅黑" w:cs="微软雅黑"/>
          <w:color w:val="auto"/>
        </w:rPr>
        <w:t>1.填写投标人获得资质、认证或企业信誉证书；</w:t>
      </w:r>
    </w:p>
    <w:p>
      <w:pPr>
        <w:pStyle w:val="67"/>
        <w:tabs>
          <w:tab w:val="left" w:pos="1050"/>
        </w:tabs>
        <w:spacing w:line="360" w:lineRule="auto"/>
        <w:ind w:firstLine="424" w:firstLineChars="202"/>
        <w:rPr>
          <w:rFonts w:ascii="微软雅黑" w:hAnsi="微软雅黑" w:eastAsia="微软雅黑" w:cs="微软雅黑"/>
          <w:color w:val="auto"/>
        </w:rPr>
      </w:pPr>
      <w:r>
        <w:rPr>
          <w:rFonts w:hint="eastAsia" w:ascii="微软雅黑" w:hAnsi="微软雅黑" w:eastAsia="微软雅黑" w:cs="微软雅黑"/>
          <w:color w:val="auto"/>
        </w:rPr>
        <w:t>2.附所列证书</w:t>
      </w:r>
      <w:r>
        <w:rPr>
          <w:rFonts w:hint="eastAsia" w:ascii="微软雅黑" w:hAnsi="微软雅黑" w:eastAsia="微软雅黑" w:cs="微软雅黑"/>
          <w:color w:val="auto"/>
          <w:lang w:eastAsia="zh-CN"/>
        </w:rPr>
        <w:t>原件扫描件</w:t>
      </w:r>
      <w:r>
        <w:rPr>
          <w:rFonts w:hint="eastAsia" w:ascii="微软雅黑" w:hAnsi="微软雅黑" w:eastAsia="微软雅黑" w:cs="微软雅黑"/>
          <w:color w:val="auto"/>
        </w:rPr>
        <w:t>或其他证明材料。</w:t>
      </w:r>
    </w:p>
    <w:p>
      <w:pPr>
        <w:pStyle w:val="67"/>
        <w:tabs>
          <w:tab w:val="left" w:pos="1050"/>
        </w:tabs>
        <w:spacing w:line="360" w:lineRule="auto"/>
        <w:ind w:firstLine="720" w:firstLineChars="300"/>
        <w:rPr>
          <w:rFonts w:ascii="微软雅黑" w:hAnsi="微软雅黑" w:eastAsia="微软雅黑" w:cs="微软雅黑"/>
          <w:color w:val="auto"/>
          <w:sz w:val="24"/>
          <w:szCs w:val="24"/>
        </w:rPr>
      </w:pPr>
    </w:p>
    <w:p>
      <w:pPr>
        <w:spacing w:line="360" w:lineRule="auto"/>
        <w:ind w:firstLine="424" w:firstLineChars="177"/>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投标人名称（盖公章）：</w:t>
      </w:r>
    </w:p>
    <w:p>
      <w:pPr>
        <w:spacing w:line="360" w:lineRule="auto"/>
        <w:ind w:firstLine="424" w:firstLineChars="177"/>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zh-CN"/>
        </w:rPr>
        <w:t>法定代表人或授权委托人(签字或盖章)：</w:t>
      </w:r>
    </w:p>
    <w:p>
      <w:pPr>
        <w:pStyle w:val="55"/>
        <w:shd w:val="clear" w:color="auto" w:fill="FFFFFF"/>
        <w:spacing w:before="0" w:beforeAutospacing="0" w:after="0" w:afterAutospacing="0" w:line="360" w:lineRule="auto"/>
        <w:ind w:firstLine="424" w:firstLineChars="177"/>
        <w:rPr>
          <w:rFonts w:ascii="微软雅黑" w:hAnsi="微软雅黑" w:eastAsia="微软雅黑" w:cs="微软雅黑"/>
          <w:b/>
          <w:bCs/>
          <w:color w:val="auto"/>
          <w:spacing w:val="11"/>
        </w:rPr>
      </w:pPr>
      <w:r>
        <w:rPr>
          <w:rFonts w:hint="eastAsia" w:ascii="微软雅黑" w:hAnsi="微软雅黑" w:eastAsia="微软雅黑" w:cs="微软雅黑"/>
          <w:color w:val="auto"/>
        </w:rPr>
        <w:t>日        期：</w:t>
      </w:r>
    </w:p>
    <w:p>
      <w:pPr>
        <w:spacing w:line="360" w:lineRule="auto"/>
        <w:ind w:firstLine="435"/>
        <w:rPr>
          <w:rFonts w:hint="eastAsia" w:ascii="宋体" w:hAnsi="宋体"/>
          <w:color w:val="000000"/>
          <w:sz w:val="24"/>
          <w:u w:val="single"/>
        </w:rPr>
      </w:pPr>
    </w:p>
    <w:p>
      <w:pPr>
        <w:pStyle w:val="5"/>
        <w:jc w:val="left"/>
        <w:rPr>
          <w:rFonts w:hint="eastAsia" w:ascii="微软雅黑" w:hAnsi="微软雅黑" w:eastAsia="微软雅黑" w:cs="微软雅黑"/>
          <w:b/>
          <w:bCs/>
          <w:color w:val="auto"/>
          <w:spacing w:val="21"/>
          <w:kern w:val="0"/>
          <w:sz w:val="21"/>
          <w:szCs w:val="21"/>
          <w:lang w:val="en-US" w:eastAsia="zh-CN" w:bidi="ar-SA"/>
        </w:rPr>
      </w:pPr>
      <w:r>
        <w:rPr>
          <w:rFonts w:hint="eastAsia" w:ascii="微软雅黑" w:hAnsi="微软雅黑" w:eastAsia="微软雅黑" w:cs="微软雅黑"/>
          <w:b/>
          <w:bCs/>
          <w:color w:val="auto"/>
          <w:spacing w:val="21"/>
          <w:kern w:val="0"/>
          <w:sz w:val="21"/>
          <w:szCs w:val="21"/>
          <w:lang w:val="en-US" w:eastAsia="zh-CN" w:bidi="ar-SA"/>
        </w:rPr>
        <w:t>附件10</w:t>
      </w:r>
    </w:p>
    <w:p>
      <w:pPr>
        <w:pStyle w:val="5"/>
        <w:jc w:val="center"/>
        <w:rPr>
          <w:rFonts w:hint="eastAsia" w:ascii="微软雅黑" w:hAnsi="微软雅黑" w:eastAsia="微软雅黑" w:cs="微软雅黑"/>
          <w:b/>
          <w:bCs/>
          <w:color w:val="auto"/>
          <w:spacing w:val="21"/>
          <w:kern w:val="0"/>
          <w:sz w:val="32"/>
          <w:szCs w:val="32"/>
          <w:lang w:val="en-US" w:eastAsia="zh-CN" w:bidi="ar-SA"/>
        </w:rPr>
      </w:pPr>
      <w:r>
        <w:rPr>
          <w:rFonts w:hint="eastAsia" w:ascii="微软雅黑" w:hAnsi="微软雅黑" w:eastAsia="微软雅黑" w:cs="微软雅黑"/>
          <w:b/>
          <w:bCs/>
          <w:color w:val="auto"/>
          <w:spacing w:val="21"/>
          <w:kern w:val="0"/>
          <w:sz w:val="32"/>
          <w:szCs w:val="32"/>
          <w:lang w:val="en-US" w:eastAsia="zh-CN" w:bidi="ar-SA"/>
        </w:rPr>
        <w:t>类似项目实施情况一览表</w:t>
      </w:r>
    </w:p>
    <w:p>
      <w:pPr>
        <w:pStyle w:val="68"/>
        <w:spacing w:line="360" w:lineRule="auto"/>
        <w:jc w:val="center"/>
        <w:rPr>
          <w:rFonts w:ascii="仿宋_GB2312" w:eastAsia="仿宋_GB2312"/>
          <w:b/>
          <w:color w:val="000000"/>
          <w:sz w:val="28"/>
          <w:szCs w:val="28"/>
        </w:rPr>
      </w:pP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68"/>
              <w:spacing w:line="360" w:lineRule="auto"/>
              <w:jc w:val="center"/>
              <w:rPr>
                <w:rFonts w:ascii="宋体" w:hAnsi="宋体" w:cs="Arial"/>
                <w:b/>
                <w:bCs/>
                <w:color w:val="000000"/>
                <w:sz w:val="24"/>
              </w:rPr>
            </w:pPr>
            <w:r>
              <w:rPr>
                <w:rFonts w:hint="eastAsia" w:ascii="宋体" w:hAnsi="宋体" w:cs="Arial"/>
                <w:b/>
                <w:bCs/>
                <w:color w:val="000000"/>
                <w:sz w:val="24"/>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pStyle w:val="68"/>
              <w:spacing w:line="360" w:lineRule="auto"/>
              <w:jc w:val="center"/>
              <w:rPr>
                <w:rFonts w:ascii="宋体" w:hAnsi="宋体" w:cs="Arial"/>
                <w:b/>
                <w:bCs/>
                <w:color w:val="000000"/>
                <w:sz w:val="24"/>
              </w:rPr>
            </w:pPr>
            <w:r>
              <w:rPr>
                <w:rFonts w:hint="eastAsia" w:ascii="宋体" w:hAnsi="宋体" w:cs="Arial"/>
                <w:b/>
                <w:bCs/>
                <w:color w:val="000000"/>
                <w:sz w:val="24"/>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pPr>
              <w:pStyle w:val="68"/>
              <w:spacing w:line="360" w:lineRule="auto"/>
              <w:jc w:val="center"/>
              <w:rPr>
                <w:rFonts w:ascii="宋体" w:hAnsi="宋体" w:cs="Arial"/>
                <w:b/>
                <w:bCs/>
                <w:color w:val="000000"/>
                <w:sz w:val="24"/>
              </w:rPr>
            </w:pPr>
            <w:r>
              <w:rPr>
                <w:rFonts w:hint="eastAsia" w:ascii="宋体" w:hAnsi="宋体" w:cs="Arial"/>
                <w:b/>
                <w:bCs/>
                <w:color w:val="000000"/>
                <w:sz w:val="24"/>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pStyle w:val="68"/>
              <w:spacing w:line="360" w:lineRule="auto"/>
              <w:jc w:val="center"/>
              <w:rPr>
                <w:rFonts w:ascii="宋体" w:hAnsi="宋体" w:cs="Arial"/>
                <w:b/>
                <w:bCs/>
                <w:color w:val="000000"/>
                <w:sz w:val="24"/>
              </w:rPr>
            </w:pPr>
            <w:r>
              <w:rPr>
                <w:rFonts w:hint="eastAsia" w:ascii="宋体" w:hAnsi="宋体" w:cs="Arial"/>
                <w:b/>
                <w:bCs/>
                <w:color w:val="000000"/>
                <w:sz w:val="24"/>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pPr>
              <w:pStyle w:val="68"/>
              <w:spacing w:line="360" w:lineRule="auto"/>
              <w:jc w:val="center"/>
              <w:rPr>
                <w:rFonts w:ascii="宋体" w:hAnsi="宋体" w:cs="Arial"/>
                <w:b/>
                <w:bCs/>
                <w:color w:val="000000"/>
                <w:sz w:val="24"/>
              </w:rPr>
            </w:pPr>
            <w:r>
              <w:rPr>
                <w:rFonts w:hint="eastAsia" w:ascii="宋体" w:hAnsi="宋体" w:cs="Arial"/>
                <w:b/>
                <w:bCs/>
                <w:color w:val="000000"/>
                <w:sz w:val="24"/>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pStyle w:val="68"/>
              <w:spacing w:line="360" w:lineRule="auto"/>
              <w:jc w:val="center"/>
              <w:rPr>
                <w:rFonts w:ascii="宋体" w:hAnsi="宋体" w:cs="Arial"/>
                <w:b/>
                <w:bCs/>
                <w:color w:val="000000"/>
                <w:sz w:val="24"/>
              </w:rPr>
            </w:pPr>
            <w:r>
              <w:rPr>
                <w:rFonts w:hint="eastAsia" w:ascii="宋体" w:hAnsi="宋体" w:cs="Arial"/>
                <w:b/>
                <w:bCs/>
                <w:color w:val="000000"/>
                <w:sz w:val="24"/>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pPr>
              <w:pStyle w:val="68"/>
              <w:spacing w:line="360" w:lineRule="auto"/>
              <w:jc w:val="center"/>
              <w:rPr>
                <w:rFonts w:ascii="宋体" w:hAnsi="宋体" w:cs="Arial"/>
                <w:b/>
                <w:bCs/>
                <w:color w:val="000000"/>
                <w:sz w:val="24"/>
              </w:rPr>
            </w:pPr>
            <w:r>
              <w:rPr>
                <w:rFonts w:hint="eastAsia" w:ascii="宋体" w:hAnsi="宋体" w:cs="Arial"/>
                <w:b/>
                <w:bCs/>
                <w:color w:val="000000"/>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jc w:val="center"/>
              <w:rPr>
                <w:rFonts w:ascii="宋体" w:hAnsi="宋体" w:cs="Arial"/>
                <w:color w:val="000000"/>
                <w:sz w:val="24"/>
              </w:rPr>
            </w:pPr>
            <w:r>
              <w:rPr>
                <w:rFonts w:hint="eastAsia" w:ascii="宋体" w:hAnsi="宋体" w:cs="Arial"/>
                <w:color w:val="000000"/>
                <w:sz w:val="24"/>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jc w:val="center"/>
              <w:rPr>
                <w:rFonts w:ascii="宋体" w:hAnsi="宋体" w:cs="Arial"/>
                <w:color w:val="000000"/>
                <w:sz w:val="24"/>
              </w:rPr>
            </w:pPr>
            <w:r>
              <w:rPr>
                <w:rFonts w:hint="eastAsia" w:ascii="宋体" w:hAnsi="宋体" w:cs="Arial"/>
                <w:color w:val="000000"/>
                <w:sz w:val="24"/>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jc w:val="center"/>
              <w:rPr>
                <w:rFonts w:ascii="宋体" w:hAnsi="宋体" w:cs="Arial"/>
                <w:color w:val="000000"/>
                <w:sz w:val="24"/>
              </w:rPr>
            </w:pPr>
            <w:r>
              <w:rPr>
                <w:rFonts w:hint="eastAsia" w:ascii="宋体" w:hAnsi="宋体" w:cs="Arial"/>
                <w:color w:val="000000"/>
                <w:sz w:val="24"/>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r>
              <w:rPr>
                <w:rFonts w:hint="eastAsia" w:ascii="宋体" w:hAnsi="宋体" w:cs="Arial"/>
                <w:color w:val="000000"/>
                <w:sz w:val="24"/>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ascii="宋体" w:hAnsi="宋体" w:cs="Arial"/>
                <w:color w:val="000000"/>
                <w:sz w:val="24"/>
              </w:rPr>
            </w:pPr>
          </w:p>
        </w:tc>
      </w:tr>
    </w:tbl>
    <w:p>
      <w:pPr>
        <w:autoSpaceDE w:val="0"/>
        <w:autoSpaceDN w:val="0"/>
        <w:adjustRightInd w:val="0"/>
        <w:spacing w:before="156" w:beforeLines="50" w:line="360" w:lineRule="auto"/>
        <w:rPr>
          <w:rFonts w:ascii="宋体" w:hAnsi="宋体" w:cs="Arial"/>
          <w:b/>
          <w:color w:val="000000"/>
          <w:szCs w:val="21"/>
        </w:rPr>
      </w:pPr>
      <w:r>
        <w:rPr>
          <w:rFonts w:hint="eastAsia" w:ascii="宋体" w:hAnsi="宋体" w:cs="Arial"/>
          <w:b/>
          <w:color w:val="000000"/>
          <w:szCs w:val="21"/>
        </w:rPr>
        <w:t>要求</w:t>
      </w:r>
      <w:r>
        <w:rPr>
          <w:rFonts w:ascii="宋体" w:hAnsi="宋体" w:cs="Arial"/>
          <w:b/>
          <w:color w:val="000000"/>
          <w:szCs w:val="21"/>
        </w:rPr>
        <w:t>：</w:t>
      </w:r>
    </w:p>
    <w:p>
      <w:pPr>
        <w:autoSpaceDE w:val="0"/>
        <w:autoSpaceDN w:val="0"/>
        <w:adjustRightInd w:val="0"/>
        <w:spacing w:before="156" w:beforeLines="50" w:line="360" w:lineRule="auto"/>
        <w:ind w:firstLine="424" w:firstLineChars="202"/>
        <w:rPr>
          <w:rFonts w:ascii="宋体" w:hAnsi="宋体" w:cs="Arial"/>
          <w:b/>
          <w:color w:val="000000"/>
          <w:szCs w:val="21"/>
        </w:rPr>
      </w:pPr>
      <w:r>
        <w:rPr>
          <w:rFonts w:ascii="宋体" w:hAnsi="宋体" w:cs="Arial"/>
          <w:color w:val="000000"/>
          <w:szCs w:val="21"/>
        </w:rPr>
        <w:t>1</w:t>
      </w:r>
      <w:r>
        <w:rPr>
          <w:rFonts w:hint="eastAsia" w:ascii="宋体" w:hAnsi="宋体" w:cs="Arial"/>
          <w:color w:val="000000"/>
          <w:szCs w:val="21"/>
        </w:rPr>
        <w:t>.</w:t>
      </w:r>
      <w:r>
        <w:rPr>
          <w:rFonts w:ascii="宋体" w:hAnsi="宋体" w:cs="Arial"/>
          <w:color w:val="000000"/>
          <w:szCs w:val="21"/>
        </w:rPr>
        <w:t>业绩证明应提供证明材料（合同</w:t>
      </w:r>
      <w:r>
        <w:rPr>
          <w:rFonts w:hint="eastAsia" w:ascii="宋体" w:hAnsi="宋体" w:cs="Arial"/>
          <w:color w:val="000000"/>
          <w:szCs w:val="21"/>
          <w:lang w:eastAsia="zh-CN"/>
        </w:rPr>
        <w:t>原件扫描件</w:t>
      </w:r>
      <w:r>
        <w:rPr>
          <w:rFonts w:hint="eastAsia" w:ascii="宋体" w:hAnsi="宋体" w:cs="Arial"/>
          <w:color w:val="000000"/>
          <w:szCs w:val="21"/>
        </w:rPr>
        <w:t>可只提供首页、含金额页、盖章页并加盖磋商供应商公章</w:t>
      </w:r>
      <w:r>
        <w:rPr>
          <w:rFonts w:ascii="宋体" w:hAnsi="宋体" w:cs="Arial"/>
          <w:color w:val="000000"/>
          <w:szCs w:val="21"/>
        </w:rPr>
        <w:t>）；</w:t>
      </w:r>
    </w:p>
    <w:p>
      <w:pPr>
        <w:spacing w:line="360" w:lineRule="auto"/>
        <w:ind w:firstLine="424" w:firstLineChars="202"/>
        <w:jc w:val="left"/>
        <w:rPr>
          <w:rFonts w:ascii="宋体" w:hAnsi="宋体" w:cs="Arial"/>
          <w:color w:val="000000"/>
          <w:szCs w:val="21"/>
        </w:rPr>
      </w:pPr>
      <w:r>
        <w:rPr>
          <w:rFonts w:ascii="宋体" w:hAnsi="宋体" w:cs="Arial"/>
          <w:color w:val="000000"/>
          <w:szCs w:val="21"/>
        </w:rPr>
        <w:t>2</w:t>
      </w:r>
      <w:r>
        <w:rPr>
          <w:rFonts w:hint="eastAsia" w:ascii="宋体" w:hAnsi="宋体" w:cs="Arial"/>
          <w:color w:val="000000"/>
          <w:szCs w:val="21"/>
        </w:rPr>
        <w:t>.磋商供应商</w:t>
      </w:r>
      <w:r>
        <w:rPr>
          <w:rFonts w:ascii="宋体" w:hAnsi="宋体" w:cs="Arial"/>
          <w:color w:val="000000"/>
          <w:szCs w:val="21"/>
        </w:rPr>
        <w:t>可按此表格式复制</w:t>
      </w:r>
      <w:r>
        <w:rPr>
          <w:rFonts w:hint="eastAsia" w:ascii="宋体" w:hAnsi="宋体" w:cs="Arial"/>
          <w:color w:val="000000"/>
          <w:szCs w:val="21"/>
        </w:rPr>
        <w:t>。</w:t>
      </w:r>
    </w:p>
    <w:p>
      <w:pPr>
        <w:spacing w:line="360" w:lineRule="auto"/>
        <w:rPr>
          <w:rFonts w:ascii="宋体" w:hAnsi="宋体"/>
          <w:color w:val="000000"/>
          <w:sz w:val="22"/>
          <w:szCs w:val="22"/>
        </w:rPr>
      </w:pPr>
    </w:p>
    <w:p>
      <w:pPr>
        <w:spacing w:line="360" w:lineRule="auto"/>
        <w:rPr>
          <w:rFonts w:ascii="宋体" w:hAnsi="宋体"/>
          <w:color w:val="000000"/>
          <w:sz w:val="22"/>
          <w:szCs w:val="22"/>
        </w:rPr>
      </w:pPr>
    </w:p>
    <w:p>
      <w:pPr>
        <w:spacing w:line="360" w:lineRule="auto"/>
        <w:ind w:left="420"/>
        <w:rPr>
          <w:rFonts w:ascii="宋体" w:hAnsi="宋体"/>
          <w:color w:val="000000"/>
          <w:sz w:val="24"/>
          <w:u w:val="single"/>
        </w:rPr>
      </w:pPr>
      <w:r>
        <w:rPr>
          <w:rFonts w:hint="eastAsia" w:ascii="宋体" w:hAnsi="宋体"/>
          <w:color w:val="000000"/>
          <w:sz w:val="24"/>
        </w:rPr>
        <w:t>磋商供应商名称（盖章）：</w:t>
      </w:r>
      <w:r>
        <w:rPr>
          <w:rFonts w:hint="eastAsia" w:ascii="宋体" w:hAnsi="宋体"/>
          <w:color w:val="000000"/>
          <w:sz w:val="24"/>
          <w:u w:val="single"/>
        </w:rPr>
        <w:t xml:space="preserve">                       </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s="仿宋_GB2312"/>
          <w:color w:val="000000"/>
          <w:kern w:val="0"/>
          <w:sz w:val="24"/>
          <w:lang w:val="zh-CN"/>
        </w:rPr>
        <w:t>法定代表人或授权委托人(签字或盖章)</w:t>
      </w:r>
      <w:r>
        <w:rPr>
          <w:rFonts w:hint="eastAsia" w:ascii="宋体" w:hAnsi="宋体"/>
          <w:color w:val="000000"/>
          <w:sz w:val="24"/>
        </w:rPr>
        <w:t>：</w:t>
      </w:r>
      <w:r>
        <w:rPr>
          <w:rFonts w:hint="eastAsia" w:ascii="宋体" w:hAnsi="宋体"/>
          <w:color w:val="000000"/>
          <w:sz w:val="24"/>
          <w:u w:val="single"/>
        </w:rPr>
        <w:t xml:space="preserve">                          </w:t>
      </w:r>
    </w:p>
    <w:p>
      <w:pPr>
        <w:spacing w:line="360" w:lineRule="auto"/>
        <w:ind w:firstLine="435"/>
        <w:rPr>
          <w:rFonts w:ascii="宋体" w:hAnsi="宋体"/>
          <w:color w:val="000000"/>
          <w:sz w:val="24"/>
        </w:rPr>
      </w:pPr>
    </w:p>
    <w:p>
      <w:pPr>
        <w:spacing w:line="360" w:lineRule="auto"/>
        <w:ind w:firstLine="435"/>
        <w:rPr>
          <w:rFonts w:ascii="宋体" w:hAnsi="宋体"/>
          <w:color w:val="000000"/>
          <w:sz w:val="24"/>
          <w:u w:val="single"/>
        </w:rPr>
      </w:pPr>
      <w:r>
        <w:rPr>
          <w:rFonts w:hint="eastAsia" w:ascii="宋体" w:hAnsi="宋体"/>
          <w:color w:val="000000"/>
          <w:sz w:val="24"/>
        </w:rPr>
        <w:t>职        务：</w:t>
      </w:r>
      <w:r>
        <w:rPr>
          <w:rFonts w:hint="eastAsia" w:ascii="宋体" w:hAnsi="宋体"/>
          <w:color w:val="000000"/>
          <w:sz w:val="24"/>
          <w:u w:val="single"/>
        </w:rPr>
        <w:t xml:space="preserve">                             </w:t>
      </w:r>
    </w:p>
    <w:p>
      <w:pPr>
        <w:spacing w:line="360" w:lineRule="auto"/>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p>
    <w:p>
      <w:pPr>
        <w:pStyle w:val="5"/>
        <w:jc w:val="left"/>
        <w:rPr>
          <w:rFonts w:hint="eastAsia"/>
          <w:color w:val="000000"/>
          <w:kern w:val="0"/>
          <w:sz w:val="21"/>
          <w:szCs w:val="21"/>
          <w:lang w:val="en-US" w:eastAsia="zh-CN"/>
        </w:rPr>
      </w:pPr>
      <w:r>
        <w:rPr>
          <w:rFonts w:hint="eastAsia"/>
          <w:color w:val="000000"/>
          <w:kern w:val="0"/>
          <w:sz w:val="21"/>
          <w:szCs w:val="21"/>
        </w:rPr>
        <w:t>附件1</w:t>
      </w:r>
      <w:r>
        <w:rPr>
          <w:rFonts w:hint="eastAsia"/>
          <w:color w:val="000000"/>
          <w:kern w:val="0"/>
          <w:sz w:val="21"/>
          <w:szCs w:val="21"/>
          <w:lang w:val="en-US" w:eastAsia="zh-CN"/>
        </w:rPr>
        <w:t>1</w:t>
      </w:r>
    </w:p>
    <w:p>
      <w:pPr>
        <w:pStyle w:val="5"/>
        <w:jc w:val="center"/>
        <w:rPr>
          <w:rFonts w:hint="eastAsia" w:ascii="宋体" w:hAnsi="宋体"/>
          <w:b w:val="0"/>
          <w:color w:val="000000"/>
        </w:rPr>
      </w:pPr>
      <w:r>
        <w:rPr>
          <w:rFonts w:hint="eastAsia" w:ascii="宋体" w:hAnsi="宋体"/>
          <w:b w:val="0"/>
          <w:color w:val="000000"/>
        </w:rPr>
        <w:t>首次报价一览表</w:t>
      </w:r>
    </w:p>
    <w:p>
      <w:pPr>
        <w:pStyle w:val="15"/>
        <w:spacing w:line="320" w:lineRule="exact"/>
        <w:rPr>
          <w:rFonts w:hAnsi="宋体"/>
          <w:b/>
          <w:color w:val="000000"/>
          <w:sz w:val="24"/>
        </w:rPr>
      </w:pPr>
    </w:p>
    <w:p>
      <w:pPr>
        <w:pStyle w:val="15"/>
        <w:spacing w:line="320" w:lineRule="exact"/>
        <w:rPr>
          <w:rFonts w:hint="eastAsia" w:hAnsi="宋体"/>
          <w:b/>
          <w:color w:val="000000"/>
          <w:sz w:val="24"/>
          <w:u w:val="single"/>
        </w:rPr>
      </w:pPr>
      <w:r>
        <w:rPr>
          <w:rFonts w:hAnsi="宋体"/>
          <w:b/>
          <w:color w:val="000000"/>
          <w:sz w:val="24"/>
        </w:rPr>
        <w:t>项目编号：</w:t>
      </w:r>
      <w:r>
        <w:rPr>
          <w:rFonts w:hint="eastAsia" w:hAnsi="宋体"/>
          <w:b/>
          <w:color w:val="000000"/>
          <w:sz w:val="24"/>
          <w:u w:val="single"/>
        </w:rPr>
        <w:t xml:space="preserve">               </w:t>
      </w:r>
    </w:p>
    <w:p>
      <w:pPr>
        <w:pStyle w:val="71"/>
        <w:spacing w:line="360" w:lineRule="auto"/>
        <w:ind w:right="480"/>
        <w:jc w:val="left"/>
        <w:rPr>
          <w:rFonts w:hAnsi="宋体"/>
          <w:color w:val="000000"/>
          <w:sz w:val="24"/>
        </w:rPr>
      </w:pPr>
      <w:r>
        <w:rPr>
          <w:rFonts w:hAnsi="宋体"/>
          <w:b/>
          <w:color w:val="000000"/>
          <w:sz w:val="24"/>
        </w:rPr>
        <w:t>项目名称：</w:t>
      </w:r>
      <w:r>
        <w:rPr>
          <w:rFonts w:hint="eastAsia" w:hAnsi="宋体"/>
          <w:b/>
          <w:color w:val="000000"/>
          <w:sz w:val="24"/>
          <w:u w:val="single"/>
        </w:rPr>
        <w:t xml:space="preserve">               </w:t>
      </w:r>
      <w:r>
        <w:rPr>
          <w:rFonts w:hint="eastAsia" w:ascii="宋体" w:hAnsi="宋体"/>
          <w:color w:val="000000"/>
          <w:sz w:val="24"/>
        </w:rPr>
        <w:t xml:space="preserve">                    [货币单位：人民币元]</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2414"/>
        <w:gridCol w:w="3831"/>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247" w:type="dxa"/>
            <w:noWrap w:val="0"/>
            <w:vAlign w:val="center"/>
          </w:tcPr>
          <w:p>
            <w:pPr>
              <w:pStyle w:val="15"/>
              <w:jc w:val="center"/>
              <w:rPr>
                <w:rFonts w:hint="eastAsia" w:hAnsi="宋体"/>
                <w:color w:val="000000"/>
                <w:sz w:val="22"/>
                <w:szCs w:val="22"/>
              </w:rPr>
            </w:pPr>
            <w:r>
              <w:rPr>
                <w:rFonts w:hint="eastAsia" w:hAnsi="宋体"/>
                <w:color w:val="000000"/>
                <w:sz w:val="22"/>
                <w:szCs w:val="22"/>
              </w:rPr>
              <w:t>序号</w:t>
            </w:r>
          </w:p>
        </w:tc>
        <w:tc>
          <w:tcPr>
            <w:tcW w:w="2414" w:type="dxa"/>
            <w:noWrap w:val="0"/>
            <w:vAlign w:val="center"/>
          </w:tcPr>
          <w:p>
            <w:pPr>
              <w:pStyle w:val="15"/>
              <w:jc w:val="center"/>
              <w:rPr>
                <w:rFonts w:hint="eastAsia" w:hAnsi="宋体"/>
                <w:color w:val="000000"/>
                <w:sz w:val="22"/>
                <w:szCs w:val="22"/>
              </w:rPr>
            </w:pPr>
            <w:r>
              <w:rPr>
                <w:rFonts w:hint="eastAsia" w:hAnsi="宋体"/>
                <w:color w:val="000000"/>
                <w:sz w:val="22"/>
                <w:szCs w:val="22"/>
              </w:rPr>
              <w:t>项目名称</w:t>
            </w:r>
          </w:p>
        </w:tc>
        <w:tc>
          <w:tcPr>
            <w:tcW w:w="3831" w:type="dxa"/>
            <w:noWrap w:val="0"/>
            <w:vAlign w:val="center"/>
          </w:tcPr>
          <w:p>
            <w:pPr>
              <w:pStyle w:val="15"/>
              <w:jc w:val="center"/>
              <w:rPr>
                <w:rFonts w:hint="eastAsia" w:hAnsi="宋体"/>
                <w:color w:val="000000"/>
                <w:sz w:val="22"/>
                <w:szCs w:val="22"/>
              </w:rPr>
            </w:pPr>
            <w:r>
              <w:rPr>
                <w:rFonts w:hint="eastAsia" w:hAnsi="宋体"/>
                <w:color w:val="000000"/>
                <w:sz w:val="22"/>
                <w:szCs w:val="22"/>
              </w:rPr>
              <w:t>投标价（元人民币）</w:t>
            </w:r>
          </w:p>
        </w:tc>
        <w:tc>
          <w:tcPr>
            <w:tcW w:w="2137" w:type="dxa"/>
            <w:noWrap w:val="0"/>
            <w:vAlign w:val="center"/>
          </w:tcPr>
          <w:p>
            <w:pPr>
              <w:pStyle w:val="15"/>
              <w:jc w:val="center"/>
              <w:rPr>
                <w:rFonts w:hint="eastAsia" w:hAnsi="宋体"/>
                <w:color w:val="000000"/>
                <w:sz w:val="22"/>
                <w:szCs w:val="22"/>
              </w:rPr>
            </w:pPr>
            <w:r>
              <w:rPr>
                <w:rFonts w:hint="eastAsia" w:hAnsi="宋体"/>
                <w:color w:val="000000"/>
                <w:sz w:val="22"/>
                <w:szCs w:val="22"/>
              </w:rPr>
              <w:t>采购预算（人民币）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1247" w:type="dxa"/>
            <w:noWrap w:val="0"/>
            <w:vAlign w:val="center"/>
          </w:tcPr>
          <w:p>
            <w:pPr>
              <w:pStyle w:val="18"/>
              <w:adjustRightInd w:val="0"/>
              <w:snapToGrid w:val="0"/>
              <w:spacing w:before="100" w:after="50" w:line="360" w:lineRule="atLeast"/>
              <w:jc w:val="center"/>
              <w:rPr>
                <w:rFonts w:hint="eastAsia"/>
                <w:color w:val="000000"/>
                <w:sz w:val="22"/>
                <w:szCs w:val="22"/>
              </w:rPr>
            </w:pPr>
            <w:r>
              <w:rPr>
                <w:rFonts w:hint="eastAsia"/>
                <w:color w:val="000000"/>
                <w:sz w:val="22"/>
                <w:szCs w:val="22"/>
              </w:rPr>
              <w:t>1</w:t>
            </w:r>
          </w:p>
        </w:tc>
        <w:tc>
          <w:tcPr>
            <w:tcW w:w="2414" w:type="dxa"/>
            <w:noWrap w:val="0"/>
            <w:vAlign w:val="center"/>
          </w:tcPr>
          <w:p>
            <w:pPr>
              <w:pStyle w:val="18"/>
              <w:adjustRightInd w:val="0"/>
              <w:snapToGrid w:val="0"/>
              <w:spacing w:before="100" w:after="50" w:line="360" w:lineRule="atLeast"/>
              <w:jc w:val="center"/>
              <w:rPr>
                <w:rFonts w:hint="eastAsia"/>
                <w:color w:val="000000"/>
                <w:sz w:val="22"/>
                <w:szCs w:val="22"/>
              </w:rPr>
            </w:pPr>
            <w:r>
              <w:rPr>
                <w:rFonts w:hint="eastAsia" w:ascii="宋体" w:hAnsi="宋体" w:eastAsia="宋体" w:cs="Times New Roman"/>
                <w:color w:val="000000"/>
                <w:kern w:val="2"/>
                <w:sz w:val="22"/>
                <w:szCs w:val="22"/>
                <w:lang w:val="en-US" w:eastAsia="zh-CN" w:bidi="ar-SA"/>
              </w:rPr>
              <w:t>玉环市楚门镇物业管理服务采购项目</w:t>
            </w:r>
          </w:p>
        </w:tc>
        <w:tc>
          <w:tcPr>
            <w:tcW w:w="3831" w:type="dxa"/>
            <w:noWrap w:val="0"/>
            <w:vAlign w:val="center"/>
          </w:tcPr>
          <w:p>
            <w:pPr>
              <w:pStyle w:val="15"/>
              <w:rPr>
                <w:rFonts w:hint="eastAsia" w:hAnsi="宋体"/>
                <w:color w:val="000000"/>
                <w:sz w:val="22"/>
                <w:szCs w:val="22"/>
              </w:rPr>
            </w:pPr>
            <w:r>
              <w:rPr>
                <w:rFonts w:hint="eastAsia" w:hAnsi="宋体"/>
                <w:color w:val="000000"/>
                <w:sz w:val="22"/>
                <w:szCs w:val="22"/>
              </w:rPr>
              <w:t>大写：</w:t>
            </w:r>
          </w:p>
          <w:p>
            <w:pPr>
              <w:pStyle w:val="15"/>
              <w:rPr>
                <w:rFonts w:hint="eastAsia" w:hAnsi="宋体"/>
                <w:color w:val="000000"/>
                <w:sz w:val="22"/>
                <w:szCs w:val="22"/>
              </w:rPr>
            </w:pPr>
            <w:r>
              <w:rPr>
                <w:rFonts w:hint="eastAsia" w:hAnsi="宋体"/>
                <w:color w:val="000000"/>
                <w:sz w:val="22"/>
                <w:szCs w:val="22"/>
              </w:rPr>
              <w:t>小写：</w:t>
            </w:r>
          </w:p>
        </w:tc>
        <w:tc>
          <w:tcPr>
            <w:tcW w:w="2137" w:type="dxa"/>
            <w:noWrap w:val="0"/>
            <w:vAlign w:val="center"/>
          </w:tcPr>
          <w:p>
            <w:pPr>
              <w:pStyle w:val="15"/>
              <w:jc w:val="center"/>
              <w:rPr>
                <w:rFonts w:hint="default" w:hAnsi="宋体" w:eastAsia="宋体"/>
                <w:color w:val="000000"/>
                <w:sz w:val="22"/>
                <w:szCs w:val="22"/>
                <w:lang w:val="en-US" w:eastAsia="zh-CN"/>
              </w:rPr>
            </w:pPr>
            <w:r>
              <w:rPr>
                <w:rFonts w:hint="eastAsia" w:hAnsi="宋体"/>
                <w:color w:val="000000"/>
                <w:sz w:val="22"/>
                <w:szCs w:val="22"/>
                <w:lang w:val="en-US" w:eastAsia="zh-CN"/>
              </w:rPr>
              <w:t>120万元</w:t>
            </w:r>
          </w:p>
        </w:tc>
      </w:tr>
    </w:tbl>
    <w:p>
      <w:pPr>
        <w:spacing w:line="360" w:lineRule="auto"/>
        <w:ind w:left="480"/>
        <w:rPr>
          <w:rFonts w:ascii="宋体" w:hAnsi="宋体"/>
          <w:b/>
          <w:color w:val="000000"/>
          <w:sz w:val="30"/>
        </w:rPr>
      </w:pPr>
    </w:p>
    <w:p>
      <w:pPr>
        <w:spacing w:line="360" w:lineRule="auto"/>
        <w:rPr>
          <w:rFonts w:ascii="宋体" w:hAnsi="宋体"/>
          <w:color w:val="000000"/>
          <w:sz w:val="24"/>
        </w:rPr>
      </w:pPr>
      <w:r>
        <w:rPr>
          <w:rFonts w:hint="eastAsia" w:ascii="宋体" w:hAnsi="宋体"/>
          <w:b/>
          <w:color w:val="000000"/>
          <w:szCs w:val="21"/>
        </w:rPr>
        <w:t>填报要求：</w:t>
      </w:r>
    </w:p>
    <w:p>
      <w:pPr>
        <w:pStyle w:val="8"/>
        <w:spacing w:line="360" w:lineRule="auto"/>
        <w:ind w:firstLineChars="200"/>
        <w:rPr>
          <w:rFonts w:ascii="宋体" w:hAnsi="宋体"/>
          <w:color w:val="FF0000"/>
          <w:kern w:val="0"/>
          <w:szCs w:val="21"/>
        </w:rPr>
      </w:pPr>
      <w:r>
        <w:rPr>
          <w:rFonts w:hint="eastAsia" w:ascii="宋体" w:hAnsi="宋体"/>
          <w:color w:val="000000"/>
          <w:kern w:val="0"/>
          <w:szCs w:val="21"/>
        </w:rPr>
        <w:t>1.</w:t>
      </w:r>
      <w:r>
        <w:rPr>
          <w:rFonts w:hint="eastAsia" w:ascii="宋体" w:hAnsi="宋体" w:eastAsia="宋体" w:cs="Times New Roman"/>
          <w:color w:val="000000"/>
          <w:kern w:val="0"/>
          <w:sz w:val="21"/>
          <w:szCs w:val="21"/>
          <w:lang w:val="en-US" w:eastAsia="zh-CN" w:bidi="ar-SA"/>
        </w:rPr>
        <w:t>总报价是包括</w:t>
      </w:r>
      <w:r>
        <w:rPr>
          <w:rFonts w:hint="eastAsia" w:ascii="宋体" w:hAnsi="宋体" w:cs="Times New Roman"/>
          <w:color w:val="000000"/>
          <w:kern w:val="0"/>
          <w:sz w:val="21"/>
          <w:szCs w:val="21"/>
          <w:lang w:val="en-US" w:eastAsia="zh-CN" w:bidi="ar-SA"/>
        </w:rPr>
        <w:t>人员工资、社会保险、服装费、技术工种人员上岗证年检费、人员培训费、体检费、清洁用品、易耗品、专用工具、其他规费、税金、招标代理费、合同包含的所有风险责任以及采购文件约定工作内容所包含的一切费用等各项费用及服务期间的不可预见费等所需的全部费用</w:t>
      </w:r>
      <w:r>
        <w:rPr>
          <w:rFonts w:hint="eastAsia" w:ascii="宋体" w:hAnsi="宋体" w:eastAsia="宋体" w:cs="Times New Roman"/>
          <w:color w:val="000000"/>
          <w:kern w:val="0"/>
          <w:sz w:val="21"/>
          <w:szCs w:val="21"/>
          <w:lang w:val="en-US" w:eastAsia="zh-CN" w:bidi="ar-SA"/>
        </w:rPr>
        <w:t>。</w:t>
      </w:r>
    </w:p>
    <w:p>
      <w:pPr>
        <w:spacing w:line="360" w:lineRule="auto"/>
        <w:ind w:firstLine="420" w:firstLineChars="200"/>
        <w:rPr>
          <w:rFonts w:ascii="宋体" w:hAnsi="宋体"/>
          <w:b/>
          <w:i/>
          <w:color w:val="000000"/>
          <w:szCs w:val="21"/>
          <w:u w:val="single"/>
        </w:rPr>
      </w:pPr>
      <w:r>
        <w:rPr>
          <w:rFonts w:hint="eastAsia" w:ascii="宋体" w:hAnsi="宋体"/>
          <w:color w:val="000000"/>
          <w:kern w:val="0"/>
          <w:szCs w:val="21"/>
        </w:rPr>
        <w:t>2.报价一经涂改，应在涂改处加盖单位公章，或者由法定代表人或全权代表签字或盖章，否则作无效标处理。</w:t>
      </w:r>
    </w:p>
    <w:p>
      <w:pPr>
        <w:spacing w:line="360" w:lineRule="auto"/>
        <w:ind w:left="420"/>
        <w:rPr>
          <w:rFonts w:ascii="宋体" w:hAnsi="宋体"/>
          <w:color w:val="000000"/>
          <w:sz w:val="24"/>
        </w:rPr>
      </w:pPr>
    </w:p>
    <w:p>
      <w:pPr>
        <w:spacing w:line="320" w:lineRule="exact"/>
        <w:ind w:left="420"/>
        <w:rPr>
          <w:rFonts w:hint="eastAsia" w:ascii="宋体" w:hAnsi="宋体"/>
          <w:color w:val="000000"/>
          <w:sz w:val="24"/>
        </w:rPr>
      </w:pPr>
    </w:p>
    <w:p>
      <w:pPr>
        <w:spacing w:line="320" w:lineRule="exact"/>
        <w:ind w:left="420"/>
        <w:rPr>
          <w:rFonts w:hint="eastAsia" w:ascii="宋体" w:hAnsi="宋体"/>
          <w:color w:val="000000"/>
          <w:sz w:val="24"/>
          <w:u w:val="single"/>
        </w:rPr>
      </w:pPr>
      <w:r>
        <w:rPr>
          <w:rFonts w:hint="eastAsia" w:ascii="宋体" w:hAnsi="宋体"/>
          <w:color w:val="000000"/>
          <w:sz w:val="24"/>
        </w:rPr>
        <w:t>磋商供应商名称（盖章）：</w:t>
      </w:r>
      <w:r>
        <w:rPr>
          <w:rFonts w:hint="eastAsia" w:ascii="宋体" w:hAnsi="宋体"/>
          <w:color w:val="000000"/>
          <w:sz w:val="24"/>
          <w:u w:val="single"/>
        </w:rPr>
        <w:t xml:space="preserve">                     </w:t>
      </w:r>
    </w:p>
    <w:p>
      <w:pPr>
        <w:spacing w:line="320" w:lineRule="exact"/>
        <w:ind w:left="420"/>
        <w:rPr>
          <w:rFonts w:hint="eastAsia" w:ascii="宋体" w:hAnsi="宋体"/>
          <w:color w:val="000000"/>
          <w:sz w:val="24"/>
        </w:rPr>
      </w:pPr>
    </w:p>
    <w:p>
      <w:pPr>
        <w:spacing w:line="320" w:lineRule="exact"/>
        <w:ind w:firstLine="435"/>
        <w:rPr>
          <w:rFonts w:hint="eastAsia" w:ascii="宋体" w:hAnsi="宋体"/>
          <w:color w:val="000000"/>
          <w:sz w:val="24"/>
        </w:rPr>
      </w:pPr>
      <w:r>
        <w:rPr>
          <w:rFonts w:hint="eastAsia" w:ascii="宋体" w:hAnsi="宋体" w:cs="仿宋_GB2312"/>
          <w:color w:val="000000"/>
          <w:kern w:val="0"/>
          <w:sz w:val="24"/>
          <w:lang w:val="zh-CN"/>
        </w:rPr>
        <w:t>法定代表人或授权委托人(签字或盖章)</w:t>
      </w:r>
      <w:r>
        <w:rPr>
          <w:rFonts w:hint="eastAsia" w:ascii="宋体" w:hAnsi="宋体"/>
          <w:color w:val="000000"/>
          <w:sz w:val="24"/>
        </w:rPr>
        <w:t>：</w:t>
      </w:r>
      <w:r>
        <w:rPr>
          <w:rFonts w:hint="eastAsia" w:ascii="宋体" w:hAnsi="宋体"/>
          <w:color w:val="000000"/>
          <w:sz w:val="24"/>
          <w:u w:val="single"/>
        </w:rPr>
        <w:t xml:space="preserve">                         </w:t>
      </w:r>
    </w:p>
    <w:p>
      <w:pPr>
        <w:spacing w:line="320" w:lineRule="exact"/>
        <w:ind w:firstLine="435"/>
        <w:rPr>
          <w:rFonts w:hint="eastAsia" w:ascii="宋体" w:hAnsi="宋体"/>
          <w:color w:val="000000"/>
          <w:sz w:val="24"/>
        </w:rPr>
      </w:pPr>
    </w:p>
    <w:p>
      <w:pPr>
        <w:spacing w:line="320" w:lineRule="exact"/>
        <w:ind w:firstLine="435"/>
        <w:rPr>
          <w:rFonts w:hint="eastAsia" w:ascii="宋体" w:hAnsi="宋体"/>
          <w:color w:val="000000"/>
          <w:sz w:val="24"/>
        </w:rPr>
      </w:pPr>
      <w:r>
        <w:rPr>
          <w:rFonts w:hint="eastAsia" w:ascii="宋体" w:hAnsi="宋体"/>
          <w:color w:val="000000"/>
          <w:sz w:val="24"/>
        </w:rPr>
        <w:t>职        务：</w:t>
      </w:r>
      <w:r>
        <w:rPr>
          <w:rFonts w:hint="eastAsia" w:ascii="宋体" w:hAnsi="宋体"/>
          <w:color w:val="000000"/>
          <w:sz w:val="24"/>
          <w:u w:val="single"/>
        </w:rPr>
        <w:t xml:space="preserve">                             </w:t>
      </w:r>
    </w:p>
    <w:p>
      <w:pPr>
        <w:spacing w:line="320" w:lineRule="exact"/>
        <w:ind w:firstLine="435"/>
        <w:rPr>
          <w:rFonts w:hint="eastAsia" w:ascii="宋体" w:hAnsi="宋体"/>
          <w:color w:val="000000"/>
          <w:sz w:val="24"/>
        </w:rPr>
      </w:pPr>
    </w:p>
    <w:p>
      <w:pPr>
        <w:spacing w:line="320" w:lineRule="exact"/>
        <w:ind w:firstLine="435"/>
        <w:rPr>
          <w:rFonts w:hint="eastAsia"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p>
    <w:p>
      <w:pPr>
        <w:adjustRightInd w:val="0"/>
        <w:snapToGrid w:val="0"/>
        <w:spacing w:line="360" w:lineRule="auto"/>
        <w:ind w:right="480"/>
        <w:jc w:val="center"/>
        <w:rPr>
          <w:rFonts w:hint="eastAsia" w:ascii="宋体" w:hAnsi="宋体" w:cs="仿宋_GB2312"/>
          <w:color w:val="000000"/>
          <w:kern w:val="0"/>
          <w:sz w:val="24"/>
          <w:lang w:val="zh-CN"/>
        </w:rPr>
      </w:pPr>
    </w:p>
    <w:p>
      <w:pPr>
        <w:spacing w:line="360" w:lineRule="atLeast"/>
        <w:ind w:left="480"/>
        <w:rPr>
          <w:rFonts w:hint="eastAsia" w:ascii="宋体" w:hAnsi="宋体"/>
          <w:b/>
          <w:color w:val="000000"/>
          <w:sz w:val="28"/>
        </w:rPr>
      </w:pPr>
    </w:p>
    <w:p>
      <w:pPr>
        <w:keepNext w:val="0"/>
        <w:keepLines w:val="0"/>
        <w:pageBreakBefore/>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bCs/>
          <w:color w:val="auto"/>
          <w:spacing w:val="21"/>
          <w:kern w:val="0"/>
          <w:sz w:val="21"/>
          <w:szCs w:val="21"/>
          <w:lang w:val="en-US" w:eastAsia="zh-CN"/>
        </w:rPr>
      </w:pPr>
      <w:r>
        <w:rPr>
          <w:rFonts w:hint="eastAsia" w:ascii="微软雅黑" w:hAnsi="微软雅黑" w:eastAsia="微软雅黑" w:cs="微软雅黑"/>
          <w:b/>
          <w:bCs/>
          <w:color w:val="auto"/>
          <w:spacing w:val="21"/>
          <w:kern w:val="0"/>
          <w:sz w:val="21"/>
          <w:szCs w:val="21"/>
          <w:lang w:eastAsia="zh-CN"/>
        </w:rPr>
        <w:t>附件</w:t>
      </w:r>
      <w:r>
        <w:rPr>
          <w:rFonts w:hint="eastAsia" w:ascii="微软雅黑" w:hAnsi="微软雅黑" w:eastAsia="微软雅黑" w:cs="微软雅黑"/>
          <w:b/>
          <w:bCs/>
          <w:color w:val="auto"/>
          <w:spacing w:val="21"/>
          <w:kern w:val="0"/>
          <w:sz w:val="21"/>
          <w:szCs w:val="21"/>
          <w:lang w:val="en-US" w:eastAsia="zh-CN"/>
        </w:rPr>
        <w:t>12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cs="微软雅黑"/>
          <w:b/>
          <w:bCs/>
          <w:color w:val="auto"/>
          <w:spacing w:val="21"/>
          <w:kern w:val="0"/>
          <w:sz w:val="32"/>
          <w:szCs w:val="32"/>
        </w:rPr>
      </w:pPr>
      <w:r>
        <w:rPr>
          <w:rFonts w:hint="eastAsia" w:ascii="微软雅黑" w:hAnsi="微软雅黑" w:eastAsia="微软雅黑" w:cs="微软雅黑"/>
          <w:b/>
          <w:bCs/>
          <w:color w:val="auto"/>
          <w:spacing w:val="21"/>
          <w:kern w:val="0"/>
          <w:sz w:val="32"/>
          <w:szCs w:val="32"/>
          <w:lang w:val="en-US" w:eastAsia="zh-CN"/>
        </w:rPr>
        <w:t xml:space="preserve"> </w:t>
      </w:r>
      <w:r>
        <w:rPr>
          <w:rFonts w:hint="eastAsia" w:ascii="微软雅黑" w:hAnsi="微软雅黑" w:eastAsia="微软雅黑" w:cs="微软雅黑"/>
          <w:b/>
          <w:bCs/>
          <w:color w:val="auto"/>
          <w:spacing w:val="21"/>
          <w:kern w:val="0"/>
          <w:sz w:val="32"/>
          <w:szCs w:val="32"/>
        </w:rPr>
        <w:t>报价明细表</w:t>
      </w:r>
    </w:p>
    <w:p>
      <w:pPr>
        <w:spacing w:line="360" w:lineRule="auto"/>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项目编号：                                 [货币单位：人民币元]</w:t>
      </w:r>
    </w:p>
    <w:tbl>
      <w:tblPr>
        <w:tblStyle w:val="3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4757"/>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48" w:type="dxa"/>
            <w:noWrap w:val="0"/>
            <w:vAlign w:val="top"/>
          </w:tcPr>
          <w:p>
            <w:pPr>
              <w:spacing w:line="480" w:lineRule="auto"/>
              <w:jc w:val="center"/>
              <w:rPr>
                <w:rFonts w:hint="eastAsia" w:ascii="宋体" w:hAnsi="宋体"/>
                <w:color w:val="000000"/>
                <w:sz w:val="22"/>
                <w:szCs w:val="22"/>
              </w:rPr>
            </w:pPr>
            <w:r>
              <w:rPr>
                <w:rFonts w:hint="eastAsia" w:ascii="宋体" w:hAnsi="宋体"/>
                <w:color w:val="000000"/>
                <w:sz w:val="22"/>
                <w:szCs w:val="22"/>
              </w:rPr>
              <w:t>序号</w:t>
            </w:r>
          </w:p>
        </w:tc>
        <w:tc>
          <w:tcPr>
            <w:tcW w:w="4757" w:type="dxa"/>
            <w:noWrap w:val="0"/>
            <w:vAlign w:val="top"/>
          </w:tcPr>
          <w:p>
            <w:pPr>
              <w:spacing w:line="480" w:lineRule="auto"/>
              <w:jc w:val="center"/>
              <w:rPr>
                <w:rFonts w:hint="eastAsia" w:ascii="宋体" w:hAnsi="宋体"/>
                <w:color w:val="000000"/>
                <w:sz w:val="22"/>
                <w:szCs w:val="22"/>
              </w:rPr>
            </w:pPr>
            <w:r>
              <w:rPr>
                <w:rFonts w:hint="eastAsia" w:ascii="宋体" w:hAnsi="宋体"/>
                <w:color w:val="000000"/>
                <w:sz w:val="22"/>
                <w:szCs w:val="22"/>
              </w:rPr>
              <w:t>项目名称</w:t>
            </w:r>
          </w:p>
        </w:tc>
        <w:tc>
          <w:tcPr>
            <w:tcW w:w="3255" w:type="dxa"/>
            <w:noWrap w:val="0"/>
            <w:vAlign w:val="top"/>
          </w:tcPr>
          <w:p>
            <w:pPr>
              <w:spacing w:line="480" w:lineRule="auto"/>
              <w:jc w:val="center"/>
              <w:rPr>
                <w:rFonts w:hint="eastAsia" w:ascii="宋体" w:hAnsi="宋体"/>
                <w:color w:val="000000"/>
                <w:sz w:val="22"/>
                <w:szCs w:val="22"/>
              </w:rPr>
            </w:pPr>
            <w:r>
              <w:rPr>
                <w:rFonts w:hint="eastAsia" w:ascii="宋体" w:hAnsi="宋体"/>
                <w:color w:val="000000"/>
                <w:sz w:val="22"/>
                <w:szCs w:val="22"/>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48" w:type="dxa"/>
            <w:noWrap w:val="0"/>
            <w:vAlign w:val="top"/>
          </w:tcPr>
          <w:p>
            <w:pPr>
              <w:spacing w:line="480" w:lineRule="auto"/>
              <w:jc w:val="center"/>
              <w:rPr>
                <w:rFonts w:hint="eastAsia" w:ascii="宋体" w:hAnsi="宋体"/>
                <w:color w:val="000000"/>
                <w:sz w:val="22"/>
                <w:szCs w:val="22"/>
              </w:rPr>
            </w:pPr>
            <w:r>
              <w:rPr>
                <w:rFonts w:hint="eastAsia" w:ascii="宋体" w:hAnsi="宋体"/>
                <w:color w:val="000000"/>
                <w:sz w:val="22"/>
                <w:szCs w:val="22"/>
              </w:rPr>
              <w:t>1</w:t>
            </w:r>
          </w:p>
        </w:tc>
        <w:tc>
          <w:tcPr>
            <w:tcW w:w="4757" w:type="dxa"/>
            <w:noWrap w:val="0"/>
            <w:vAlign w:val="top"/>
          </w:tcPr>
          <w:p>
            <w:pPr>
              <w:spacing w:line="480" w:lineRule="auto"/>
              <w:jc w:val="center"/>
              <w:rPr>
                <w:rFonts w:hint="eastAsia" w:ascii="宋体" w:hAnsi="宋体"/>
                <w:color w:val="000000"/>
                <w:sz w:val="22"/>
                <w:szCs w:val="22"/>
              </w:rPr>
            </w:pPr>
          </w:p>
        </w:tc>
        <w:tc>
          <w:tcPr>
            <w:tcW w:w="3255" w:type="dxa"/>
            <w:noWrap w:val="0"/>
            <w:vAlign w:val="top"/>
          </w:tcPr>
          <w:p>
            <w:pPr>
              <w:spacing w:line="480" w:lineRule="auto"/>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48" w:type="dxa"/>
            <w:noWrap w:val="0"/>
            <w:vAlign w:val="top"/>
          </w:tcPr>
          <w:p>
            <w:pPr>
              <w:spacing w:line="480" w:lineRule="auto"/>
              <w:jc w:val="center"/>
              <w:rPr>
                <w:rFonts w:hint="eastAsia" w:ascii="宋体" w:hAnsi="宋体"/>
                <w:color w:val="000000"/>
                <w:sz w:val="22"/>
                <w:szCs w:val="22"/>
              </w:rPr>
            </w:pPr>
            <w:r>
              <w:rPr>
                <w:rFonts w:hint="eastAsia" w:ascii="宋体" w:hAnsi="宋体"/>
                <w:color w:val="000000"/>
                <w:sz w:val="22"/>
                <w:szCs w:val="22"/>
              </w:rPr>
              <w:t>2</w:t>
            </w:r>
          </w:p>
        </w:tc>
        <w:tc>
          <w:tcPr>
            <w:tcW w:w="4757" w:type="dxa"/>
            <w:noWrap w:val="0"/>
            <w:vAlign w:val="top"/>
          </w:tcPr>
          <w:p>
            <w:pPr>
              <w:spacing w:line="480" w:lineRule="auto"/>
              <w:jc w:val="center"/>
              <w:rPr>
                <w:rFonts w:hint="eastAsia" w:ascii="宋体" w:hAnsi="宋体"/>
                <w:color w:val="000000"/>
                <w:sz w:val="22"/>
                <w:szCs w:val="22"/>
              </w:rPr>
            </w:pPr>
          </w:p>
        </w:tc>
        <w:tc>
          <w:tcPr>
            <w:tcW w:w="3255" w:type="dxa"/>
            <w:noWrap w:val="0"/>
            <w:vAlign w:val="top"/>
          </w:tcPr>
          <w:p>
            <w:pPr>
              <w:spacing w:line="480" w:lineRule="auto"/>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48" w:type="dxa"/>
            <w:noWrap w:val="0"/>
            <w:vAlign w:val="top"/>
          </w:tcPr>
          <w:p>
            <w:pPr>
              <w:spacing w:line="480" w:lineRule="auto"/>
              <w:jc w:val="center"/>
              <w:rPr>
                <w:rFonts w:hint="eastAsia" w:ascii="宋体" w:hAnsi="宋体"/>
                <w:color w:val="000000"/>
                <w:sz w:val="22"/>
                <w:szCs w:val="22"/>
              </w:rPr>
            </w:pPr>
            <w:r>
              <w:rPr>
                <w:rFonts w:hint="eastAsia" w:ascii="宋体" w:hAnsi="宋体"/>
                <w:color w:val="000000"/>
                <w:sz w:val="22"/>
                <w:szCs w:val="22"/>
              </w:rPr>
              <w:t>3</w:t>
            </w:r>
          </w:p>
        </w:tc>
        <w:tc>
          <w:tcPr>
            <w:tcW w:w="4757" w:type="dxa"/>
            <w:noWrap w:val="0"/>
            <w:vAlign w:val="top"/>
          </w:tcPr>
          <w:p>
            <w:pPr>
              <w:snapToGrid w:val="0"/>
              <w:spacing w:line="420" w:lineRule="atLeast"/>
              <w:jc w:val="center"/>
              <w:rPr>
                <w:rFonts w:hint="eastAsia" w:ascii="宋体" w:hAnsi="宋体"/>
                <w:color w:val="000000"/>
                <w:sz w:val="22"/>
                <w:szCs w:val="22"/>
              </w:rPr>
            </w:pPr>
          </w:p>
        </w:tc>
        <w:tc>
          <w:tcPr>
            <w:tcW w:w="3255" w:type="dxa"/>
            <w:noWrap w:val="0"/>
            <w:vAlign w:val="top"/>
          </w:tcPr>
          <w:p>
            <w:pPr>
              <w:spacing w:line="480" w:lineRule="auto"/>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48" w:type="dxa"/>
            <w:noWrap w:val="0"/>
            <w:vAlign w:val="top"/>
          </w:tcPr>
          <w:p>
            <w:pPr>
              <w:spacing w:line="480" w:lineRule="auto"/>
              <w:jc w:val="center"/>
              <w:rPr>
                <w:rFonts w:hint="eastAsia" w:ascii="宋体" w:hAnsi="宋体"/>
                <w:color w:val="000000"/>
                <w:sz w:val="22"/>
                <w:szCs w:val="22"/>
              </w:rPr>
            </w:pPr>
            <w:r>
              <w:rPr>
                <w:rFonts w:hint="eastAsia" w:ascii="宋体" w:hAnsi="宋体"/>
                <w:color w:val="000000"/>
                <w:sz w:val="22"/>
                <w:szCs w:val="22"/>
              </w:rPr>
              <w:t>4</w:t>
            </w:r>
          </w:p>
        </w:tc>
        <w:tc>
          <w:tcPr>
            <w:tcW w:w="4757" w:type="dxa"/>
            <w:noWrap w:val="0"/>
            <w:vAlign w:val="top"/>
          </w:tcPr>
          <w:p>
            <w:pPr>
              <w:snapToGrid w:val="0"/>
              <w:spacing w:line="420" w:lineRule="atLeast"/>
              <w:jc w:val="center"/>
              <w:rPr>
                <w:rFonts w:ascii="宋体" w:hAnsi="宋体"/>
                <w:color w:val="000000"/>
                <w:sz w:val="22"/>
                <w:szCs w:val="22"/>
              </w:rPr>
            </w:pPr>
          </w:p>
        </w:tc>
        <w:tc>
          <w:tcPr>
            <w:tcW w:w="3255" w:type="dxa"/>
            <w:noWrap w:val="0"/>
            <w:vAlign w:val="top"/>
          </w:tcPr>
          <w:p>
            <w:pPr>
              <w:spacing w:line="480" w:lineRule="auto"/>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48" w:type="dxa"/>
            <w:noWrap w:val="0"/>
            <w:vAlign w:val="top"/>
          </w:tcPr>
          <w:p>
            <w:pPr>
              <w:spacing w:line="480" w:lineRule="auto"/>
              <w:jc w:val="center"/>
              <w:rPr>
                <w:rFonts w:hint="eastAsia" w:ascii="宋体" w:hAnsi="宋体"/>
                <w:color w:val="000000"/>
                <w:sz w:val="22"/>
                <w:szCs w:val="22"/>
              </w:rPr>
            </w:pPr>
            <w:r>
              <w:rPr>
                <w:rFonts w:hint="eastAsia" w:ascii="宋体" w:hAnsi="宋体"/>
                <w:color w:val="000000"/>
                <w:sz w:val="22"/>
                <w:szCs w:val="22"/>
              </w:rPr>
              <w:t>5</w:t>
            </w:r>
          </w:p>
        </w:tc>
        <w:tc>
          <w:tcPr>
            <w:tcW w:w="4757" w:type="dxa"/>
            <w:noWrap w:val="0"/>
            <w:vAlign w:val="top"/>
          </w:tcPr>
          <w:p>
            <w:pPr>
              <w:snapToGrid w:val="0"/>
              <w:spacing w:line="420" w:lineRule="atLeast"/>
              <w:jc w:val="center"/>
              <w:rPr>
                <w:rFonts w:ascii="宋体" w:hAnsi="宋体"/>
                <w:color w:val="000000"/>
                <w:sz w:val="22"/>
                <w:szCs w:val="22"/>
              </w:rPr>
            </w:pPr>
          </w:p>
        </w:tc>
        <w:tc>
          <w:tcPr>
            <w:tcW w:w="3255" w:type="dxa"/>
            <w:noWrap w:val="0"/>
            <w:vAlign w:val="top"/>
          </w:tcPr>
          <w:p>
            <w:pPr>
              <w:spacing w:line="480" w:lineRule="auto"/>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48" w:type="dxa"/>
            <w:noWrap w:val="0"/>
            <w:vAlign w:val="top"/>
          </w:tcPr>
          <w:p>
            <w:pPr>
              <w:spacing w:line="480" w:lineRule="auto"/>
              <w:jc w:val="center"/>
              <w:rPr>
                <w:rFonts w:hint="eastAsia" w:ascii="宋体" w:hAnsi="宋体"/>
                <w:color w:val="000000"/>
                <w:sz w:val="22"/>
                <w:szCs w:val="22"/>
              </w:rPr>
            </w:pPr>
            <w:r>
              <w:rPr>
                <w:rFonts w:hint="eastAsia" w:ascii="宋体" w:hAnsi="宋体"/>
                <w:color w:val="000000"/>
                <w:sz w:val="22"/>
                <w:szCs w:val="22"/>
              </w:rPr>
              <w:t>6</w:t>
            </w:r>
          </w:p>
        </w:tc>
        <w:tc>
          <w:tcPr>
            <w:tcW w:w="4757" w:type="dxa"/>
            <w:noWrap w:val="0"/>
            <w:vAlign w:val="top"/>
          </w:tcPr>
          <w:p>
            <w:pPr>
              <w:snapToGrid w:val="0"/>
              <w:spacing w:line="420" w:lineRule="atLeast"/>
              <w:jc w:val="center"/>
              <w:rPr>
                <w:rFonts w:hint="eastAsia" w:ascii="宋体" w:hAnsi="宋体"/>
                <w:color w:val="000000"/>
                <w:sz w:val="22"/>
                <w:szCs w:val="22"/>
              </w:rPr>
            </w:pPr>
          </w:p>
        </w:tc>
        <w:tc>
          <w:tcPr>
            <w:tcW w:w="3255" w:type="dxa"/>
            <w:noWrap w:val="0"/>
            <w:vAlign w:val="top"/>
          </w:tcPr>
          <w:p>
            <w:pPr>
              <w:spacing w:line="480" w:lineRule="auto"/>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48" w:type="dxa"/>
            <w:noWrap w:val="0"/>
            <w:vAlign w:val="top"/>
          </w:tcPr>
          <w:p>
            <w:pPr>
              <w:spacing w:line="480" w:lineRule="auto"/>
              <w:jc w:val="center"/>
              <w:rPr>
                <w:rFonts w:hint="eastAsia" w:ascii="宋体" w:hAnsi="宋体"/>
                <w:color w:val="000000"/>
                <w:sz w:val="22"/>
                <w:szCs w:val="22"/>
              </w:rPr>
            </w:pPr>
            <w:r>
              <w:rPr>
                <w:rFonts w:hint="eastAsia" w:ascii="宋体" w:hAnsi="宋体"/>
                <w:color w:val="000000"/>
                <w:sz w:val="22"/>
                <w:szCs w:val="22"/>
              </w:rPr>
              <w:t>7</w:t>
            </w:r>
          </w:p>
        </w:tc>
        <w:tc>
          <w:tcPr>
            <w:tcW w:w="4757" w:type="dxa"/>
            <w:noWrap w:val="0"/>
            <w:vAlign w:val="top"/>
          </w:tcPr>
          <w:p>
            <w:pPr>
              <w:snapToGrid w:val="0"/>
              <w:spacing w:line="420" w:lineRule="atLeast"/>
              <w:jc w:val="center"/>
              <w:rPr>
                <w:rFonts w:hint="eastAsia" w:ascii="宋体" w:hAnsi="宋体"/>
                <w:color w:val="000000"/>
                <w:sz w:val="22"/>
                <w:szCs w:val="22"/>
              </w:rPr>
            </w:pPr>
          </w:p>
        </w:tc>
        <w:tc>
          <w:tcPr>
            <w:tcW w:w="3255" w:type="dxa"/>
            <w:noWrap w:val="0"/>
            <w:vAlign w:val="top"/>
          </w:tcPr>
          <w:p>
            <w:pPr>
              <w:spacing w:line="480" w:lineRule="auto"/>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48" w:type="dxa"/>
            <w:noWrap w:val="0"/>
            <w:vAlign w:val="top"/>
          </w:tcPr>
          <w:p>
            <w:pPr>
              <w:spacing w:line="480" w:lineRule="auto"/>
              <w:jc w:val="center"/>
              <w:rPr>
                <w:rFonts w:hint="eastAsia" w:ascii="宋体" w:hAnsi="宋体"/>
                <w:color w:val="000000"/>
                <w:sz w:val="22"/>
                <w:szCs w:val="22"/>
              </w:rPr>
            </w:pPr>
            <w:r>
              <w:rPr>
                <w:rFonts w:hint="eastAsia" w:ascii="宋体" w:hAnsi="宋体"/>
                <w:color w:val="000000"/>
                <w:sz w:val="22"/>
                <w:szCs w:val="22"/>
              </w:rPr>
              <w:t>8</w:t>
            </w:r>
          </w:p>
        </w:tc>
        <w:tc>
          <w:tcPr>
            <w:tcW w:w="4757" w:type="dxa"/>
            <w:noWrap w:val="0"/>
            <w:vAlign w:val="top"/>
          </w:tcPr>
          <w:p>
            <w:pPr>
              <w:spacing w:line="480" w:lineRule="auto"/>
              <w:jc w:val="center"/>
              <w:rPr>
                <w:rFonts w:hint="eastAsia" w:ascii="宋体" w:hAnsi="宋体"/>
                <w:color w:val="000000"/>
                <w:sz w:val="22"/>
                <w:szCs w:val="22"/>
              </w:rPr>
            </w:pPr>
          </w:p>
        </w:tc>
        <w:tc>
          <w:tcPr>
            <w:tcW w:w="3255" w:type="dxa"/>
            <w:noWrap w:val="0"/>
            <w:vAlign w:val="top"/>
          </w:tcPr>
          <w:p>
            <w:pPr>
              <w:spacing w:line="480" w:lineRule="auto"/>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48" w:type="dxa"/>
            <w:tcBorders>
              <w:tr2bl w:val="single" w:color="auto" w:sz="4" w:space="0"/>
            </w:tcBorders>
            <w:noWrap w:val="0"/>
            <w:vAlign w:val="top"/>
          </w:tcPr>
          <w:p>
            <w:pPr>
              <w:spacing w:line="480" w:lineRule="auto"/>
              <w:jc w:val="center"/>
              <w:rPr>
                <w:rFonts w:hint="eastAsia" w:ascii="宋体" w:hAnsi="宋体"/>
                <w:color w:val="000000"/>
                <w:sz w:val="22"/>
                <w:szCs w:val="22"/>
              </w:rPr>
            </w:pPr>
          </w:p>
        </w:tc>
        <w:tc>
          <w:tcPr>
            <w:tcW w:w="4757" w:type="dxa"/>
            <w:noWrap w:val="0"/>
            <w:vAlign w:val="top"/>
          </w:tcPr>
          <w:p>
            <w:pPr>
              <w:spacing w:line="480" w:lineRule="auto"/>
              <w:jc w:val="center"/>
              <w:rPr>
                <w:rFonts w:hint="eastAsia" w:ascii="宋体" w:hAnsi="宋体"/>
                <w:color w:val="000000"/>
                <w:sz w:val="22"/>
                <w:szCs w:val="22"/>
              </w:rPr>
            </w:pPr>
            <w:r>
              <w:rPr>
                <w:rFonts w:hint="eastAsia" w:ascii="宋体" w:hAnsi="宋体"/>
                <w:color w:val="000000"/>
                <w:sz w:val="22"/>
                <w:szCs w:val="22"/>
              </w:rPr>
              <w:t>合计</w:t>
            </w:r>
          </w:p>
        </w:tc>
        <w:tc>
          <w:tcPr>
            <w:tcW w:w="3255" w:type="dxa"/>
            <w:noWrap w:val="0"/>
            <w:vAlign w:val="top"/>
          </w:tcPr>
          <w:p>
            <w:pPr>
              <w:spacing w:line="480" w:lineRule="auto"/>
              <w:jc w:val="center"/>
              <w:rPr>
                <w:rFonts w:hint="eastAsia" w:ascii="宋体" w:hAnsi="宋体"/>
                <w:color w:val="000000"/>
                <w:sz w:val="22"/>
                <w:szCs w:val="22"/>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微软雅黑" w:hAnsi="微软雅黑" w:eastAsia="微软雅黑" w:cs="微软雅黑"/>
          <w:b/>
          <w:bCs/>
          <w:color w:val="auto"/>
        </w:rPr>
      </w:pPr>
      <w:r>
        <w:rPr>
          <w:rFonts w:hint="eastAsia" w:ascii="微软雅黑" w:hAnsi="微软雅黑" w:eastAsia="微软雅黑" w:cs="微软雅黑"/>
          <w:b/>
          <w:bCs/>
          <w:color w:val="auto"/>
        </w:rPr>
        <w:t>要求：</w:t>
      </w:r>
    </w:p>
    <w:p>
      <w:pPr>
        <w:keepNext w:val="0"/>
        <w:keepLines w:val="0"/>
        <w:pageBreakBefore w:val="0"/>
        <w:widowControl w:val="0"/>
        <w:kinsoku/>
        <w:wordWrap/>
        <w:overflowPunct/>
        <w:topLinePunct w:val="0"/>
        <w:autoSpaceDE/>
        <w:autoSpaceDN/>
        <w:bidi w:val="0"/>
        <w:adjustRightInd/>
        <w:snapToGrid/>
        <w:spacing w:line="440" w:lineRule="exact"/>
        <w:ind w:left="435"/>
        <w:textAlignment w:val="auto"/>
        <w:rPr>
          <w:rFonts w:ascii="微软雅黑" w:hAnsi="微软雅黑" w:eastAsia="微软雅黑" w:cs="微软雅黑"/>
          <w:color w:val="auto"/>
        </w:rPr>
      </w:pPr>
      <w:r>
        <w:rPr>
          <w:rFonts w:hint="eastAsia" w:ascii="微软雅黑" w:hAnsi="微软雅黑" w:eastAsia="微软雅黑" w:cs="微软雅黑"/>
          <w:color w:val="auto"/>
        </w:rPr>
        <w:t>1. 本表为《开标一览表》的报价明细表，如有缺项、漏项，视为投标报价中已包含相关费用，采购人无需另外支付任何费用。</w:t>
      </w:r>
    </w:p>
    <w:p>
      <w:pPr>
        <w:keepNext w:val="0"/>
        <w:keepLines w:val="0"/>
        <w:pageBreakBefore w:val="0"/>
        <w:kinsoku/>
        <w:wordWrap/>
        <w:overflowPunct/>
        <w:topLinePunct w:val="0"/>
        <w:autoSpaceDE/>
        <w:autoSpaceDN/>
        <w:bidi w:val="0"/>
        <w:adjustRightInd/>
        <w:snapToGrid/>
        <w:spacing w:line="440" w:lineRule="exact"/>
        <w:ind w:left="435"/>
        <w:textAlignment w:val="auto"/>
        <w:rPr>
          <w:rFonts w:ascii="微软雅黑" w:hAnsi="微软雅黑" w:eastAsia="微软雅黑" w:cs="微软雅黑"/>
          <w:color w:val="auto"/>
          <w:lang w:val="zh-CN"/>
        </w:rPr>
      </w:pPr>
      <w:r>
        <w:rPr>
          <w:rFonts w:hint="eastAsia" w:ascii="微软雅黑" w:hAnsi="微软雅黑" w:eastAsia="微软雅黑" w:cs="微软雅黑"/>
          <w:color w:val="auto"/>
        </w:rPr>
        <w:t>2.</w:t>
      </w:r>
      <w:r>
        <w:rPr>
          <w:rFonts w:hint="eastAsia" w:ascii="微软雅黑" w:hAnsi="微软雅黑" w:eastAsia="微软雅黑" w:cs="微软雅黑"/>
          <w:color w:val="auto"/>
          <w:lang w:val="zh-CN"/>
        </w:rPr>
        <w:t>“报价明细表”中的报价合计应与“开标一览表”中的投标总报价相一致，不一致时，以开标一览表为准。</w:t>
      </w:r>
    </w:p>
    <w:p>
      <w:pPr>
        <w:keepNext w:val="0"/>
        <w:keepLines w:val="0"/>
        <w:pageBreakBefore w:val="0"/>
        <w:kinsoku/>
        <w:wordWrap/>
        <w:overflowPunct/>
        <w:topLinePunct w:val="0"/>
        <w:autoSpaceDE/>
        <w:autoSpaceDN/>
        <w:bidi w:val="0"/>
        <w:adjustRightInd/>
        <w:snapToGrid/>
        <w:spacing w:line="440" w:lineRule="exact"/>
        <w:ind w:left="435"/>
        <w:textAlignment w:val="auto"/>
        <w:rPr>
          <w:rFonts w:hint="eastAsia" w:ascii="微软雅黑" w:hAnsi="微软雅黑" w:eastAsia="微软雅黑" w:cs="微软雅黑"/>
          <w:color w:val="auto"/>
          <w:lang w:val="zh-CN"/>
        </w:rPr>
      </w:pPr>
      <w:r>
        <w:rPr>
          <w:rFonts w:hint="eastAsia" w:ascii="微软雅黑" w:hAnsi="微软雅黑" w:eastAsia="微软雅黑" w:cs="微软雅黑"/>
          <w:color w:val="auto"/>
        </w:rPr>
        <w:t>3.</w:t>
      </w:r>
      <w:r>
        <w:rPr>
          <w:rFonts w:hint="eastAsia" w:ascii="微软雅黑" w:hAnsi="微软雅黑" w:eastAsia="微软雅黑" w:cs="微软雅黑"/>
          <w:color w:val="auto"/>
          <w:lang w:val="zh-CN"/>
        </w:rPr>
        <w:t>投标报价明细表所填内容按采购文件项目需求要求为准。如有漏报的，视同已包含在投标总价内或已作优惠处理。有重大缺项的将作无效标处理。</w:t>
      </w:r>
    </w:p>
    <w:p>
      <w:pPr>
        <w:keepNext w:val="0"/>
        <w:keepLines w:val="0"/>
        <w:pageBreakBefore w:val="0"/>
        <w:kinsoku/>
        <w:wordWrap/>
        <w:overflowPunct/>
        <w:topLinePunct w:val="0"/>
        <w:autoSpaceDE/>
        <w:autoSpaceDN/>
        <w:bidi w:val="0"/>
        <w:adjustRightInd/>
        <w:snapToGrid/>
        <w:spacing w:line="440" w:lineRule="exact"/>
        <w:ind w:left="435"/>
        <w:textAlignment w:val="auto"/>
        <w:rPr>
          <w:rFonts w:hint="eastAsia" w:ascii="微软雅黑" w:hAnsi="微软雅黑" w:eastAsia="微软雅黑" w:cs="微软雅黑"/>
          <w:color w:val="FF0000"/>
          <w:lang w:val="zh-CN"/>
        </w:rPr>
      </w:pPr>
      <w:r>
        <w:rPr>
          <w:rFonts w:hint="eastAsia" w:ascii="微软雅黑" w:hAnsi="微软雅黑" w:eastAsia="微软雅黑" w:cs="微软雅黑"/>
          <w:color w:val="FF0000"/>
          <w:lang w:val="zh-CN"/>
        </w:rPr>
        <w:t>▲4. 本表中的服务内容项目必须明确，招标文件中明确要求定制的除外， 供应商须另外提供详细分项报价清单（格式自拟），不提供详细分项报价清单将视为没有实质性响应招标文件。</w:t>
      </w:r>
    </w:p>
    <w:p>
      <w:pPr>
        <w:pStyle w:val="73"/>
        <w:rPr>
          <w:rFonts w:hint="default" w:eastAsia="微软雅黑"/>
          <w:lang w:val="en-US" w:eastAsia="zh-CN"/>
        </w:rPr>
      </w:pPr>
    </w:p>
    <w:p>
      <w:pPr>
        <w:keepNext w:val="0"/>
        <w:keepLines w:val="0"/>
        <w:pageBreakBefore w:val="0"/>
        <w:kinsoku/>
        <w:wordWrap/>
        <w:overflowPunct/>
        <w:topLinePunct w:val="0"/>
        <w:autoSpaceDE/>
        <w:autoSpaceDN/>
        <w:bidi w:val="0"/>
        <w:adjustRightInd/>
        <w:snapToGrid/>
        <w:spacing w:line="440" w:lineRule="exact"/>
        <w:ind w:left="420"/>
        <w:textAlignment w:val="auto"/>
        <w:rPr>
          <w:rFonts w:hint="eastAsia" w:ascii="微软雅黑" w:hAnsi="微软雅黑" w:eastAsia="微软雅黑" w:cs="微软雅黑"/>
          <w:color w:val="auto"/>
          <w:sz w:val="24"/>
          <w:szCs w:val="24"/>
        </w:rPr>
      </w:pPr>
    </w:p>
    <w:p>
      <w:pPr>
        <w:keepNext w:val="0"/>
        <w:keepLines w:val="0"/>
        <w:pageBreakBefore w:val="0"/>
        <w:kinsoku/>
        <w:wordWrap/>
        <w:overflowPunct/>
        <w:topLinePunct w:val="0"/>
        <w:autoSpaceDE/>
        <w:autoSpaceDN/>
        <w:bidi w:val="0"/>
        <w:adjustRightInd/>
        <w:snapToGrid/>
        <w:spacing w:line="440" w:lineRule="exact"/>
        <w:ind w:left="420"/>
        <w:textAlignment w:val="auto"/>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磋商供应商名称（盖公章）：</w:t>
      </w:r>
    </w:p>
    <w:p>
      <w:pPr>
        <w:keepNext w:val="0"/>
        <w:keepLines w:val="0"/>
        <w:pageBreakBefore w:val="0"/>
        <w:kinsoku/>
        <w:wordWrap/>
        <w:overflowPunct/>
        <w:topLinePunct w:val="0"/>
        <w:autoSpaceDE/>
        <w:autoSpaceDN/>
        <w:bidi w:val="0"/>
        <w:adjustRightInd/>
        <w:snapToGrid/>
        <w:spacing w:line="440" w:lineRule="exact"/>
        <w:ind w:firstLine="424" w:firstLineChars="177"/>
        <w:textAlignment w:val="auto"/>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zh-CN"/>
        </w:rPr>
        <w:t>法定代表人或授权委托人(签字或盖章)</w:t>
      </w:r>
      <w:r>
        <w:rPr>
          <w:rFonts w:hint="eastAsia" w:ascii="微软雅黑" w:hAnsi="微软雅黑" w:eastAsia="微软雅黑" w:cs="微软雅黑"/>
          <w:color w:val="auto"/>
          <w:sz w:val="24"/>
          <w:szCs w:val="24"/>
        </w:rPr>
        <w:t>：</w:t>
      </w:r>
    </w:p>
    <w:p>
      <w:pPr>
        <w:snapToGrid w:val="0"/>
        <w:spacing w:before="156" w:beforeLines="50" w:after="50" w:line="360" w:lineRule="auto"/>
        <w:ind w:firstLine="480" w:firstLineChars="200"/>
        <w:rPr>
          <w:rFonts w:hint="eastAsia" w:ascii="仿宋_GB2312" w:hAnsi="宋体" w:eastAsia="宋体"/>
          <w:bCs/>
          <w:color w:val="000000"/>
          <w:sz w:val="30"/>
          <w:szCs w:val="30"/>
          <w:lang w:val="en-US" w:eastAsia="zh-CN"/>
        </w:rPr>
      </w:pPr>
      <w:r>
        <w:rPr>
          <w:rFonts w:hint="eastAsia" w:ascii="微软雅黑" w:hAnsi="微软雅黑" w:eastAsia="微软雅黑" w:cs="微软雅黑"/>
          <w:color w:val="auto"/>
          <w:sz w:val="24"/>
          <w:szCs w:val="24"/>
        </w:rPr>
        <w:t>日        期：</w:t>
      </w:r>
      <w:r>
        <w:rPr>
          <w:rFonts w:hint="eastAsia" w:ascii="微软雅黑" w:hAnsi="微软雅黑" w:eastAsia="微软雅黑" w:cs="微软雅黑"/>
          <w:b/>
          <w:bCs/>
          <w:color w:val="auto"/>
          <w:sz w:val="28"/>
          <w:szCs w:val="28"/>
        </w:rPr>
        <w:br w:type="page"/>
      </w:r>
      <w:r>
        <w:rPr>
          <w:rFonts w:hint="eastAsia" w:ascii="宋体" w:hAnsi="宋体"/>
          <w:b/>
          <w:color w:val="000000"/>
          <w:sz w:val="21"/>
          <w:szCs w:val="21"/>
        </w:rPr>
        <w:t>附件1</w:t>
      </w:r>
      <w:r>
        <w:rPr>
          <w:rFonts w:hint="eastAsia" w:ascii="宋体" w:hAnsi="宋体"/>
          <w:b/>
          <w:color w:val="000000"/>
          <w:sz w:val="21"/>
          <w:szCs w:val="21"/>
          <w:lang w:val="en-US" w:eastAsia="zh-CN"/>
        </w:rPr>
        <w:t>3</w:t>
      </w:r>
    </w:p>
    <w:p>
      <w:pPr>
        <w:spacing w:line="360" w:lineRule="auto"/>
        <w:ind w:right="-110"/>
        <w:jc w:val="center"/>
        <w:rPr>
          <w:rFonts w:ascii="宋体"/>
          <w:b/>
          <w:color w:val="000000"/>
          <w:sz w:val="32"/>
          <w:szCs w:val="32"/>
        </w:rPr>
      </w:pPr>
      <w:r>
        <w:rPr>
          <w:rFonts w:hint="eastAsia" w:ascii="宋体" w:hAnsi="宋体"/>
          <w:b/>
          <w:color w:val="000000"/>
          <w:sz w:val="32"/>
          <w:szCs w:val="32"/>
        </w:rPr>
        <w:t>小</w:t>
      </w:r>
      <w:r>
        <w:rPr>
          <w:rFonts w:hint="eastAsia" w:ascii="宋体" w:hAnsi="宋体"/>
          <w:b/>
          <w:color w:val="000000"/>
          <w:sz w:val="32"/>
          <w:szCs w:val="32"/>
          <w:lang w:val="en-GB"/>
        </w:rPr>
        <w:t>微</w:t>
      </w:r>
      <w:r>
        <w:rPr>
          <w:rFonts w:hint="eastAsia" w:ascii="宋体" w:hAnsi="宋体"/>
          <w:b/>
          <w:color w:val="000000"/>
          <w:sz w:val="32"/>
          <w:szCs w:val="32"/>
        </w:rPr>
        <w:t>企业声明函</w:t>
      </w:r>
    </w:p>
    <w:p>
      <w:pPr>
        <w:pStyle w:val="48"/>
        <w:spacing w:line="360" w:lineRule="auto"/>
        <w:ind w:firstLine="504" w:firstLineChars="200"/>
        <w:rPr>
          <w:rFonts w:ascii="宋体"/>
          <w:color w:val="000000"/>
          <w:spacing w:val="6"/>
          <w:sz w:val="24"/>
        </w:rPr>
      </w:pPr>
      <w:r>
        <w:rPr>
          <w:rFonts w:hint="eastAsia" w:ascii="宋体" w:hAnsi="宋体"/>
          <w:color w:val="000000"/>
          <w:spacing w:val="6"/>
          <w:sz w:val="24"/>
        </w:rPr>
        <w:t>本公司郑重声明，根据《政府采购促进中小企业发展暂行办法》（财库</w:t>
      </w:r>
      <w:r>
        <w:rPr>
          <w:rFonts w:ascii="宋体" w:hAnsi="宋体"/>
          <w:color w:val="000000"/>
          <w:spacing w:val="6"/>
          <w:sz w:val="24"/>
        </w:rPr>
        <w:t>[2011]181</w:t>
      </w:r>
      <w:r>
        <w:rPr>
          <w:rFonts w:hint="eastAsia" w:ascii="宋体" w:hAnsi="宋体"/>
          <w:color w:val="000000"/>
          <w:spacing w:val="6"/>
          <w:sz w:val="24"/>
        </w:rPr>
        <w:t>号）的规定，本公司为</w:t>
      </w:r>
      <w:r>
        <w:rPr>
          <w:rFonts w:ascii="宋体" w:hAnsi="宋体"/>
          <w:color w:val="000000"/>
          <w:spacing w:val="6"/>
          <w:sz w:val="24"/>
        </w:rPr>
        <w:t>______</w:t>
      </w:r>
      <w:r>
        <w:rPr>
          <w:rFonts w:hint="eastAsia" w:ascii="宋体" w:hAnsi="宋体"/>
          <w:color w:val="000000"/>
          <w:spacing w:val="6"/>
          <w:sz w:val="24"/>
        </w:rPr>
        <w:t>（请填写：小型、微型）企业。即，本公司同时满足以下条件：</w:t>
      </w:r>
    </w:p>
    <w:p>
      <w:pPr>
        <w:pStyle w:val="48"/>
        <w:spacing w:line="360" w:lineRule="auto"/>
        <w:ind w:firstLine="504" w:firstLineChars="200"/>
        <w:rPr>
          <w:rFonts w:ascii="宋体"/>
          <w:color w:val="000000"/>
          <w:spacing w:val="6"/>
          <w:sz w:val="24"/>
        </w:rPr>
      </w:pPr>
      <w:r>
        <w:rPr>
          <w:rFonts w:ascii="宋体" w:hAnsi="宋体"/>
          <w:color w:val="000000"/>
          <w:spacing w:val="6"/>
          <w:sz w:val="24"/>
        </w:rPr>
        <w:t>1.</w:t>
      </w:r>
      <w:r>
        <w:rPr>
          <w:rFonts w:hint="eastAsia" w:ascii="宋体" w:hAnsi="宋体"/>
          <w:color w:val="000000"/>
          <w:spacing w:val="6"/>
          <w:sz w:val="24"/>
        </w:rPr>
        <w:t>根据《工业和信息化部、国家统计局、国家发展和改革委员会、财政部关于印发中小企业划型标准规定的通知》（工信部联企业</w:t>
      </w:r>
      <w:r>
        <w:rPr>
          <w:rFonts w:ascii="宋体" w:hAnsi="宋体"/>
          <w:color w:val="000000"/>
          <w:spacing w:val="6"/>
          <w:sz w:val="24"/>
        </w:rPr>
        <w:t>[2011]300</w:t>
      </w:r>
      <w:r>
        <w:rPr>
          <w:rFonts w:hint="eastAsia" w:ascii="宋体" w:hAnsi="宋体"/>
          <w:color w:val="000000"/>
          <w:spacing w:val="6"/>
          <w:sz w:val="24"/>
        </w:rPr>
        <w:t>号）规定的划分标准：第四条第</w:t>
      </w:r>
      <w:r>
        <w:rPr>
          <w:rFonts w:ascii="宋体" w:hAnsi="宋体"/>
          <w:color w:val="000000"/>
          <w:spacing w:val="6"/>
          <w:sz w:val="24"/>
        </w:rPr>
        <w:t>______</w:t>
      </w:r>
      <w:r>
        <w:rPr>
          <w:rFonts w:hint="eastAsia" w:ascii="宋体" w:hAnsi="宋体"/>
          <w:color w:val="000000"/>
          <w:spacing w:val="6"/>
          <w:sz w:val="24"/>
        </w:rPr>
        <w:t>项</w:t>
      </w:r>
      <w:r>
        <w:rPr>
          <w:rFonts w:ascii="宋体" w:hAnsi="宋体"/>
          <w:color w:val="000000"/>
          <w:spacing w:val="6"/>
          <w:sz w:val="24"/>
        </w:rPr>
        <w:t>______</w:t>
      </w:r>
      <w:r>
        <w:rPr>
          <w:rFonts w:hint="eastAsia" w:ascii="宋体" w:hAnsi="宋体"/>
          <w:color w:val="000000"/>
          <w:spacing w:val="6"/>
          <w:sz w:val="24"/>
        </w:rPr>
        <w:t>行业，本公司</w:t>
      </w:r>
      <w:r>
        <w:rPr>
          <w:rFonts w:hint="eastAsia" w:ascii="宋体" w:hAnsi="宋体"/>
          <w:i/>
          <w:color w:val="000000"/>
          <w:spacing w:val="6"/>
          <w:sz w:val="24"/>
          <w:u w:val="dash"/>
        </w:rPr>
        <w:t>（此处填写从业人员和营业收入的具体数据）</w:t>
      </w:r>
      <w:r>
        <w:rPr>
          <w:rFonts w:hint="eastAsia" w:ascii="宋体" w:hAnsi="宋体"/>
          <w:color w:val="000000"/>
          <w:spacing w:val="6"/>
          <w:sz w:val="24"/>
        </w:rPr>
        <w:t>，为</w:t>
      </w:r>
      <w:r>
        <w:rPr>
          <w:rFonts w:ascii="宋体" w:hAnsi="宋体"/>
          <w:color w:val="000000"/>
          <w:spacing w:val="6"/>
          <w:sz w:val="24"/>
        </w:rPr>
        <w:t>______</w:t>
      </w:r>
      <w:r>
        <w:rPr>
          <w:rFonts w:hint="eastAsia" w:ascii="宋体" w:hAnsi="宋体"/>
          <w:color w:val="000000"/>
          <w:spacing w:val="6"/>
          <w:sz w:val="24"/>
        </w:rPr>
        <w:t>（请填写：小型、微型）企业。</w:t>
      </w:r>
    </w:p>
    <w:p>
      <w:pPr>
        <w:pStyle w:val="48"/>
        <w:spacing w:line="360" w:lineRule="auto"/>
        <w:ind w:firstLine="504" w:firstLineChars="200"/>
        <w:rPr>
          <w:rFonts w:ascii="宋体"/>
          <w:color w:val="000000"/>
          <w:spacing w:val="6"/>
          <w:sz w:val="24"/>
        </w:rPr>
      </w:pPr>
      <w:r>
        <w:rPr>
          <w:rFonts w:ascii="宋体" w:hAnsi="宋体"/>
          <w:color w:val="000000"/>
          <w:spacing w:val="6"/>
          <w:sz w:val="24"/>
        </w:rPr>
        <w:t>2.</w:t>
      </w:r>
      <w:r>
        <w:rPr>
          <w:rFonts w:hint="eastAsia" w:ascii="宋体" w:hAnsi="宋体"/>
          <w:color w:val="000000"/>
          <w:spacing w:val="6"/>
          <w:sz w:val="24"/>
        </w:rPr>
        <w:t>本公司参加</w:t>
      </w:r>
      <w:r>
        <w:rPr>
          <w:rFonts w:hint="eastAsia" w:ascii="宋体" w:hAnsi="宋体"/>
          <w:color w:val="000000"/>
          <w:sz w:val="24"/>
        </w:rPr>
        <w:t>×××政府采购中心组织</w:t>
      </w:r>
      <w:r>
        <w:rPr>
          <w:rFonts w:hint="eastAsia" w:ascii="宋体" w:hAnsi="宋体"/>
          <w:color w:val="000000"/>
          <w:spacing w:val="6"/>
          <w:sz w:val="24"/>
        </w:rPr>
        <w:t>的采购项目（项目编号：</w:t>
      </w:r>
      <w:r>
        <w:rPr>
          <w:rFonts w:ascii="宋体" w:hAnsi="宋体"/>
          <w:color w:val="000000"/>
          <w:spacing w:val="6"/>
          <w:sz w:val="24"/>
        </w:rPr>
        <w:t xml:space="preserve"> </w:t>
      </w:r>
      <w:r>
        <w:rPr>
          <w:rFonts w:hint="eastAsia" w:ascii="宋体" w:hAnsi="宋体"/>
          <w:color w:val="000000"/>
          <w:spacing w:val="6"/>
          <w:sz w:val="24"/>
        </w:rPr>
        <w:t>）采购活动提供本企业制造的货物，由本企业承担工程、提供服务，或者提供其他</w:t>
      </w:r>
      <w:r>
        <w:rPr>
          <w:rFonts w:ascii="宋体" w:hAnsi="宋体"/>
          <w:color w:val="000000"/>
          <w:spacing w:val="6"/>
          <w:sz w:val="24"/>
        </w:rPr>
        <w:t>______</w:t>
      </w:r>
      <w:r>
        <w:rPr>
          <w:rFonts w:hint="eastAsia" w:ascii="宋体" w:hAnsi="宋体"/>
          <w:color w:val="000000"/>
          <w:spacing w:val="6"/>
          <w:sz w:val="24"/>
        </w:rPr>
        <w:t>（请填写：小型、微型）企业制造的货物。本条所称货物不包括使用大型企业注册商标的货物。</w:t>
      </w:r>
    </w:p>
    <w:p>
      <w:pPr>
        <w:pStyle w:val="48"/>
        <w:spacing w:line="360" w:lineRule="auto"/>
        <w:ind w:firstLine="504" w:firstLineChars="200"/>
        <w:rPr>
          <w:rFonts w:ascii="宋体"/>
          <w:color w:val="000000"/>
          <w:spacing w:val="6"/>
          <w:sz w:val="24"/>
        </w:rPr>
      </w:pPr>
      <w:r>
        <w:rPr>
          <w:rFonts w:hint="eastAsia" w:ascii="宋体" w:hAnsi="宋体"/>
          <w:color w:val="000000"/>
          <w:spacing w:val="6"/>
          <w:sz w:val="24"/>
        </w:rPr>
        <w:t>本公司对上述声明的真实性负责。如有虚假，将依法承担相应责任。</w:t>
      </w:r>
    </w:p>
    <w:p>
      <w:pPr>
        <w:pStyle w:val="48"/>
        <w:spacing w:line="360" w:lineRule="auto"/>
        <w:ind w:left="4253" w:leftChars="2025"/>
        <w:rPr>
          <w:rFonts w:ascii="宋体"/>
          <w:color w:val="000000"/>
          <w:sz w:val="24"/>
        </w:rPr>
      </w:pPr>
      <w:r>
        <w:rPr>
          <w:rFonts w:hint="eastAsia" w:ascii="宋体" w:hAnsi="宋体"/>
          <w:color w:val="000000"/>
          <w:sz w:val="24"/>
        </w:rPr>
        <w:t>投</w:t>
      </w:r>
      <w:r>
        <w:rPr>
          <w:rFonts w:ascii="宋体" w:hAnsi="宋体"/>
          <w:color w:val="000000"/>
          <w:sz w:val="24"/>
        </w:rPr>
        <w:t xml:space="preserve"> </w:t>
      </w:r>
      <w:r>
        <w:rPr>
          <w:rFonts w:hint="eastAsia" w:ascii="宋体" w:hAnsi="宋体"/>
          <w:color w:val="000000"/>
          <w:sz w:val="24"/>
        </w:rPr>
        <w:t>标</w:t>
      </w:r>
      <w:r>
        <w:rPr>
          <w:rFonts w:ascii="宋体" w:hAnsi="宋体"/>
          <w:color w:val="000000"/>
          <w:sz w:val="24"/>
        </w:rPr>
        <w:t xml:space="preserve"> </w:t>
      </w:r>
      <w:r>
        <w:rPr>
          <w:rFonts w:hint="eastAsia" w:ascii="宋体" w:hAnsi="宋体"/>
          <w:color w:val="000000"/>
          <w:sz w:val="24"/>
        </w:rPr>
        <w:t>人（单位公章）：</w:t>
      </w:r>
    </w:p>
    <w:p>
      <w:pPr>
        <w:pStyle w:val="48"/>
        <w:spacing w:line="360" w:lineRule="auto"/>
        <w:ind w:left="4253" w:leftChars="2025" w:right="360"/>
        <w:jc w:val="right"/>
        <w:rPr>
          <w:rFonts w:ascii="宋体"/>
          <w:color w:val="000000"/>
          <w:spacing w:val="6"/>
          <w:sz w:val="24"/>
        </w:rPr>
      </w:pPr>
      <w:r>
        <w:rPr>
          <w:rFonts w:hint="eastAsia" w:ascii="宋体" w:hAnsi="宋体"/>
          <w:color w:val="000000"/>
          <w:sz w:val="24"/>
        </w:rPr>
        <w:t>日期：××</w:t>
      </w:r>
      <w:r>
        <w:rPr>
          <w:rFonts w:hint="eastAsia" w:ascii="宋体" w:hAnsi="宋体" w:cs="Arial"/>
          <w:color w:val="000000"/>
          <w:sz w:val="24"/>
        </w:rPr>
        <w:t>年</w:t>
      </w:r>
      <w:r>
        <w:rPr>
          <w:rFonts w:hint="eastAsia" w:ascii="宋体" w:hAnsi="宋体"/>
          <w:color w:val="000000"/>
          <w:sz w:val="24"/>
        </w:rPr>
        <w:t>××</w:t>
      </w:r>
      <w:r>
        <w:rPr>
          <w:rFonts w:hint="eastAsia" w:ascii="宋体" w:hAnsi="宋体" w:cs="Arial"/>
          <w:color w:val="000000"/>
          <w:sz w:val="24"/>
        </w:rPr>
        <w:t>月</w:t>
      </w:r>
      <w:r>
        <w:rPr>
          <w:rFonts w:hint="eastAsia" w:ascii="宋体" w:hAnsi="宋体"/>
          <w:color w:val="000000"/>
          <w:sz w:val="24"/>
        </w:rPr>
        <w:t>××</w:t>
      </w:r>
      <w:r>
        <w:rPr>
          <w:rFonts w:hint="eastAsia" w:ascii="宋体" w:hAnsi="宋体" w:cs="Arial"/>
          <w:color w:val="000000"/>
          <w:sz w:val="24"/>
        </w:rPr>
        <w:t>日</w:t>
      </w:r>
    </w:p>
    <w:p>
      <w:pPr>
        <w:pStyle w:val="48"/>
        <w:spacing w:line="360" w:lineRule="auto"/>
        <w:rPr>
          <w:rFonts w:ascii="宋体"/>
          <w:color w:val="000000"/>
          <w:sz w:val="24"/>
        </w:rPr>
      </w:pPr>
    </w:p>
    <w:p>
      <w:pPr>
        <w:pStyle w:val="15"/>
        <w:spacing w:line="360" w:lineRule="auto"/>
        <w:jc w:val="both"/>
        <w:outlineLvl w:val="1"/>
        <w:rPr>
          <w:rFonts w:hAnsi="宋体"/>
          <w:b/>
          <w:color w:val="000000"/>
          <w:sz w:val="32"/>
          <w:szCs w:val="32"/>
          <w:lang w:val="en-GB"/>
        </w:rPr>
      </w:pPr>
    </w:p>
    <w:p>
      <w:pPr>
        <w:pStyle w:val="15"/>
        <w:keepNext w:val="0"/>
        <w:keepLines w:val="0"/>
        <w:pageBreakBefore/>
        <w:widowControl w:val="0"/>
        <w:kinsoku/>
        <w:wordWrap/>
        <w:overflowPunct/>
        <w:topLinePunct w:val="0"/>
        <w:autoSpaceDE/>
        <w:autoSpaceDN/>
        <w:bidi w:val="0"/>
        <w:adjustRightInd/>
        <w:snapToGrid/>
        <w:spacing w:line="360" w:lineRule="auto"/>
        <w:jc w:val="center"/>
        <w:textAlignment w:val="auto"/>
        <w:outlineLvl w:val="1"/>
        <w:rPr>
          <w:rFonts w:hAnsi="宋体"/>
          <w:b/>
          <w:color w:val="000000"/>
          <w:sz w:val="32"/>
          <w:szCs w:val="32"/>
          <w:lang w:val="en-GB"/>
        </w:rPr>
      </w:pPr>
      <w:r>
        <w:rPr>
          <w:rFonts w:hint="eastAsia" w:hAnsi="宋体"/>
          <w:b/>
          <w:color w:val="000000"/>
          <w:sz w:val="32"/>
          <w:szCs w:val="32"/>
          <w:lang w:val="en-GB"/>
        </w:rPr>
        <w:t>残疾人福利性单位声明函</w:t>
      </w:r>
    </w:p>
    <w:p>
      <w:pPr>
        <w:spacing w:line="588" w:lineRule="exact"/>
        <w:ind w:firstLine="504" w:firstLineChars="200"/>
        <w:rPr>
          <w:rFonts w:ascii="宋体"/>
          <w:color w:val="000000"/>
          <w:spacing w:val="6"/>
          <w:sz w:val="24"/>
        </w:rPr>
      </w:pPr>
      <w:r>
        <w:rPr>
          <w:rFonts w:hint="eastAsia" w:ascii="宋体" w:hAnsi="宋体"/>
          <w:color w:val="000000"/>
          <w:spacing w:val="6"/>
          <w:sz w:val="24"/>
        </w:rPr>
        <w:t>本单位郑重声明，根据《财政部</w:t>
      </w:r>
      <w:r>
        <w:rPr>
          <w:rFonts w:ascii="宋体" w:hAnsi="宋体"/>
          <w:color w:val="000000"/>
          <w:spacing w:val="6"/>
          <w:sz w:val="24"/>
        </w:rPr>
        <w:t xml:space="preserve"> </w:t>
      </w:r>
      <w:r>
        <w:rPr>
          <w:rFonts w:hint="eastAsia" w:ascii="宋体" w:hAnsi="宋体"/>
          <w:color w:val="000000"/>
          <w:spacing w:val="6"/>
          <w:sz w:val="24"/>
        </w:rPr>
        <w:t>民政部</w:t>
      </w:r>
      <w:r>
        <w:rPr>
          <w:rFonts w:ascii="宋体" w:hAnsi="宋体"/>
          <w:color w:val="000000"/>
          <w:spacing w:val="6"/>
          <w:sz w:val="24"/>
        </w:rPr>
        <w:t xml:space="preserve"> </w:t>
      </w:r>
      <w:r>
        <w:rPr>
          <w:rFonts w:hint="eastAsia" w:ascii="宋体" w:hAnsi="宋体"/>
          <w:color w:val="000000"/>
          <w:spacing w:val="6"/>
          <w:sz w:val="24"/>
        </w:rPr>
        <w:t>中国残疾人联合会关于促进残疾人就业政府采购政策的通知》（财库〔</w:t>
      </w:r>
      <w:r>
        <w:rPr>
          <w:rFonts w:ascii="宋体" w:hAnsi="宋体"/>
          <w:color w:val="000000"/>
          <w:spacing w:val="6"/>
          <w:sz w:val="24"/>
        </w:rPr>
        <w:t>2017</w:t>
      </w:r>
      <w:r>
        <w:rPr>
          <w:rFonts w:hint="eastAsia" w:ascii="宋体" w:hAnsi="宋体"/>
          <w:color w:val="000000"/>
          <w:spacing w:val="6"/>
          <w:sz w:val="24"/>
        </w:rPr>
        <w:t>〕</w:t>
      </w:r>
      <w:r>
        <w:rPr>
          <w:rFonts w:ascii="宋体" w:hAnsi="宋体"/>
          <w:color w:val="000000"/>
          <w:spacing w:val="6"/>
          <w:sz w:val="24"/>
        </w:rPr>
        <w:t xml:space="preserve"> 141</w:t>
      </w:r>
      <w:r>
        <w:rPr>
          <w:rFonts w:hint="eastAsia" w:ascii="宋体" w:hAnsi="宋体"/>
          <w:color w:val="000000"/>
          <w:spacing w:val="6"/>
          <w:sz w:val="24"/>
        </w:rPr>
        <w:t>号）的规定，本单位为符合条件的残疾人福利性单位，且本单位参加单位的项目采购活动提供本单位制造的货物（由本单位承担工程</w:t>
      </w:r>
      <w:r>
        <w:rPr>
          <w:rFonts w:ascii="宋体" w:hAnsi="宋体"/>
          <w:color w:val="000000"/>
          <w:spacing w:val="6"/>
          <w:sz w:val="24"/>
        </w:rPr>
        <w:t>/</w:t>
      </w:r>
      <w:r>
        <w:rPr>
          <w:rFonts w:hint="eastAsia" w:ascii="宋体" w:hAnsi="宋体"/>
          <w:color w:val="000000"/>
          <w:spacing w:val="6"/>
          <w:sz w:val="24"/>
        </w:rPr>
        <w:t>提供服务），或者提供其他残疾人福利性单位制造的货物（不包括使用非残疾人福利性单位注册商标的货物）。</w:t>
      </w:r>
    </w:p>
    <w:p>
      <w:pPr>
        <w:spacing w:line="588" w:lineRule="exact"/>
        <w:ind w:firstLine="504" w:firstLineChars="200"/>
        <w:rPr>
          <w:rFonts w:ascii="宋体"/>
          <w:color w:val="000000"/>
          <w:spacing w:val="6"/>
          <w:sz w:val="24"/>
        </w:rPr>
      </w:pPr>
      <w:r>
        <w:rPr>
          <w:rFonts w:hint="eastAsia" w:ascii="宋体" w:hAnsi="宋体"/>
          <w:color w:val="000000"/>
          <w:spacing w:val="6"/>
          <w:sz w:val="24"/>
        </w:rPr>
        <w:t>本单位对上述声明的真实性负责。如有虚假，将依法承担相应责任。</w:t>
      </w:r>
    </w:p>
    <w:p>
      <w:pPr>
        <w:tabs>
          <w:tab w:val="left" w:pos="4860"/>
        </w:tabs>
        <w:spacing w:line="588" w:lineRule="exact"/>
        <w:ind w:right="1560" w:firstLine="504" w:firstLineChars="200"/>
        <w:jc w:val="center"/>
        <w:rPr>
          <w:rFonts w:ascii="宋体"/>
          <w:color w:val="000000"/>
          <w:spacing w:val="6"/>
          <w:sz w:val="24"/>
        </w:rPr>
      </w:pPr>
    </w:p>
    <w:p>
      <w:pPr>
        <w:tabs>
          <w:tab w:val="left" w:pos="4860"/>
        </w:tabs>
        <w:spacing w:line="588" w:lineRule="exact"/>
        <w:ind w:right="1560" w:firstLine="504" w:firstLineChars="200"/>
        <w:jc w:val="center"/>
        <w:rPr>
          <w:rFonts w:ascii="宋体"/>
          <w:color w:val="000000"/>
          <w:spacing w:val="6"/>
          <w:sz w:val="24"/>
        </w:rPr>
      </w:pPr>
      <w:r>
        <w:rPr>
          <w:rFonts w:ascii="宋体" w:hAnsi="宋体"/>
          <w:color w:val="000000"/>
          <w:spacing w:val="6"/>
          <w:sz w:val="24"/>
        </w:rPr>
        <w:t xml:space="preserve">             </w:t>
      </w:r>
      <w:r>
        <w:rPr>
          <w:rFonts w:hint="eastAsia" w:ascii="宋体" w:hAnsi="宋体"/>
          <w:color w:val="000000"/>
          <w:spacing w:val="6"/>
          <w:sz w:val="24"/>
        </w:rPr>
        <w:t>单位名称（盖章）：</w:t>
      </w:r>
    </w:p>
    <w:p>
      <w:pPr>
        <w:tabs>
          <w:tab w:val="left" w:pos="4860"/>
        </w:tabs>
        <w:spacing w:line="588" w:lineRule="exact"/>
        <w:ind w:right="1560" w:firstLine="504" w:firstLineChars="200"/>
        <w:jc w:val="center"/>
        <w:rPr>
          <w:rFonts w:ascii="宋体"/>
          <w:color w:val="000000"/>
          <w:sz w:val="24"/>
        </w:rPr>
      </w:pPr>
      <w:r>
        <w:rPr>
          <w:rFonts w:ascii="宋体" w:hAnsi="宋体"/>
          <w:color w:val="000000"/>
          <w:spacing w:val="6"/>
          <w:sz w:val="24"/>
        </w:rPr>
        <w:t xml:space="preserve">       </w:t>
      </w:r>
      <w:r>
        <w:rPr>
          <w:rFonts w:hint="eastAsia" w:ascii="宋体" w:hAnsi="宋体"/>
          <w:color w:val="000000"/>
          <w:spacing w:val="6"/>
          <w:sz w:val="24"/>
        </w:rPr>
        <w:t>日</w:t>
      </w:r>
      <w:r>
        <w:rPr>
          <w:rFonts w:ascii="宋体" w:hAnsi="宋体"/>
          <w:color w:val="000000"/>
          <w:spacing w:val="6"/>
          <w:sz w:val="24"/>
        </w:rPr>
        <w:t xml:space="preserve">  </w:t>
      </w:r>
      <w:r>
        <w:rPr>
          <w:rFonts w:hint="eastAsia" w:ascii="宋体" w:hAnsi="宋体"/>
          <w:color w:val="000000"/>
          <w:spacing w:val="6"/>
          <w:sz w:val="24"/>
        </w:rPr>
        <w:t>期：</w:t>
      </w:r>
    </w:p>
    <w:p>
      <w:pPr>
        <w:pStyle w:val="55"/>
        <w:shd w:val="clear" w:color="auto" w:fill="FFFFFF"/>
        <w:snapToGrid w:val="0"/>
        <w:spacing w:before="156" w:beforeLines="50" w:beforeAutospacing="0" w:after="156" w:afterLines="50" w:afterAutospacing="0"/>
        <w:ind w:firstLine="424" w:firstLineChars="177"/>
        <w:rPr>
          <w:rFonts w:hint="eastAsia"/>
          <w:color w:val="000000"/>
          <w:u w:val="single"/>
        </w:rPr>
      </w:pPr>
    </w:p>
    <w:p>
      <w:pPr>
        <w:pStyle w:val="55"/>
        <w:shd w:val="clear" w:color="auto" w:fill="FFFFFF"/>
        <w:snapToGrid w:val="0"/>
        <w:spacing w:before="156" w:beforeLines="50" w:beforeAutospacing="0" w:after="156" w:afterLines="50" w:afterAutospacing="0"/>
        <w:ind w:firstLine="424" w:firstLineChars="177"/>
        <w:rPr>
          <w:rFonts w:hint="eastAsia"/>
          <w:color w:val="000000"/>
          <w:u w:val="single"/>
        </w:rPr>
      </w:pPr>
    </w:p>
    <w:p/>
    <w:p>
      <w:pPr>
        <w:pStyle w:val="73"/>
      </w:pPr>
    </w:p>
    <w:p>
      <w:pPr>
        <w:pStyle w:val="73"/>
      </w:pPr>
    </w:p>
    <w:p>
      <w:pPr>
        <w:pStyle w:val="73"/>
      </w:pPr>
    </w:p>
    <w:p>
      <w:pPr>
        <w:pStyle w:val="73"/>
      </w:pPr>
    </w:p>
    <w:p>
      <w:pPr>
        <w:pStyle w:val="73"/>
      </w:pPr>
    </w:p>
    <w:p>
      <w:pPr>
        <w:pStyle w:val="73"/>
      </w:pPr>
    </w:p>
    <w:p>
      <w:pPr>
        <w:pStyle w:val="73"/>
      </w:pPr>
    </w:p>
    <w:p>
      <w:pPr>
        <w:pStyle w:val="73"/>
      </w:pPr>
    </w:p>
    <w:p>
      <w:pPr>
        <w:pStyle w:val="73"/>
      </w:pPr>
    </w:p>
    <w:p>
      <w:pPr>
        <w:pStyle w:val="73"/>
      </w:pPr>
    </w:p>
    <w:p>
      <w:pPr>
        <w:pStyle w:val="73"/>
      </w:pPr>
    </w:p>
    <w:p>
      <w:pPr>
        <w:pStyle w:val="73"/>
      </w:pPr>
    </w:p>
    <w:p>
      <w:pPr>
        <w:pStyle w:val="73"/>
      </w:pPr>
    </w:p>
    <w:p>
      <w:pPr>
        <w:pStyle w:val="73"/>
      </w:pPr>
    </w:p>
    <w:p>
      <w:pPr>
        <w:pStyle w:val="73"/>
      </w:pPr>
    </w:p>
    <w:p>
      <w:pPr>
        <w:pStyle w:val="73"/>
      </w:pPr>
    </w:p>
    <w:p>
      <w:pPr>
        <w:pStyle w:val="73"/>
      </w:pPr>
    </w:p>
    <w:p>
      <w:pPr>
        <w:pStyle w:val="73"/>
      </w:pPr>
    </w:p>
    <w:p>
      <w:pPr>
        <w:pStyle w:val="73"/>
      </w:pPr>
    </w:p>
    <w:p>
      <w:pPr>
        <w:pStyle w:val="73"/>
      </w:pPr>
    </w:p>
    <w:p>
      <w:pPr>
        <w:pStyle w:val="50"/>
        <w:widowControl w:val="0"/>
        <w:snapToGrid w:val="0"/>
        <w:spacing w:line="500" w:lineRule="exact"/>
        <w:jc w:val="both"/>
        <w:rPr>
          <w:rFonts w:hint="default" w:ascii="微软雅黑" w:hAnsi="微软雅黑" w:eastAsia="微软雅黑" w:cs="微软雅黑"/>
          <w:b/>
          <w:bCs/>
          <w:color w:val="auto"/>
          <w:sz w:val="28"/>
          <w:szCs w:val="28"/>
        </w:rPr>
      </w:pPr>
      <w:r>
        <w:rPr>
          <w:rFonts w:ascii="微软雅黑" w:hAnsi="微软雅黑" w:eastAsia="微软雅黑" w:cs="微软雅黑"/>
          <w:b/>
          <w:bCs/>
          <w:color w:val="auto"/>
          <w:sz w:val="21"/>
          <w:szCs w:val="21"/>
        </w:rPr>
        <w:t>附件1</w:t>
      </w:r>
      <w:r>
        <w:rPr>
          <w:rFonts w:hint="eastAsia" w:ascii="微软雅黑" w:hAnsi="微软雅黑" w:eastAsia="微软雅黑" w:cs="微软雅黑"/>
          <w:b/>
          <w:bCs/>
          <w:color w:val="auto"/>
          <w:sz w:val="21"/>
          <w:szCs w:val="21"/>
          <w:lang w:val="en-US" w:eastAsia="zh-CN"/>
        </w:rPr>
        <w:t>4</w:t>
      </w:r>
      <w:r>
        <w:rPr>
          <w:rFonts w:ascii="微软雅黑" w:hAnsi="微软雅黑" w:eastAsia="微软雅黑" w:cs="微软雅黑"/>
          <w:b/>
          <w:bCs/>
          <w:color w:val="auto"/>
          <w:sz w:val="28"/>
          <w:szCs w:val="28"/>
        </w:rPr>
        <w:t xml:space="preserve">         </w:t>
      </w:r>
    </w:p>
    <w:p>
      <w:pPr>
        <w:pStyle w:val="50"/>
        <w:widowControl w:val="0"/>
        <w:snapToGrid w:val="0"/>
        <w:spacing w:line="500" w:lineRule="exact"/>
        <w:ind w:firstLine="2521" w:firstLineChars="700"/>
        <w:jc w:val="both"/>
        <w:rPr>
          <w:rFonts w:hint="default" w:ascii="微软雅黑" w:hAnsi="微软雅黑" w:eastAsia="微软雅黑" w:cs="微软雅黑"/>
          <w:color w:val="auto"/>
          <w:sz w:val="32"/>
          <w:szCs w:val="32"/>
        </w:rPr>
      </w:pPr>
      <w:r>
        <w:rPr>
          <w:rFonts w:ascii="微软雅黑" w:hAnsi="微软雅黑" w:eastAsia="微软雅黑" w:cs="微软雅黑"/>
          <w:b/>
          <w:bCs/>
          <w:color w:val="auto"/>
          <w:sz w:val="36"/>
          <w:szCs w:val="36"/>
        </w:rPr>
        <w:t>政府采购活动现场确认声明书</w:t>
      </w:r>
    </w:p>
    <w:p>
      <w:pPr>
        <w:pStyle w:val="50"/>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微软雅黑" w:hAnsi="微软雅黑" w:eastAsia="微软雅黑" w:cs="微软雅黑"/>
          <w:b/>
          <w:color w:val="auto"/>
          <w:sz w:val="24"/>
          <w:szCs w:val="24"/>
        </w:rPr>
      </w:pPr>
      <w:r>
        <w:rPr>
          <w:rFonts w:ascii="微软雅黑" w:hAnsi="微软雅黑" w:eastAsia="微软雅黑" w:cs="微软雅黑"/>
          <w:color w:val="auto"/>
          <w:kern w:val="0"/>
          <w:sz w:val="28"/>
        </w:rPr>
        <w:t xml:space="preserve"> </w:t>
      </w:r>
      <w:r>
        <w:rPr>
          <w:rFonts w:hint="eastAsia" w:ascii="微软雅黑" w:hAnsi="微软雅黑" w:eastAsia="微软雅黑" w:cs="微软雅黑"/>
          <w:color w:val="auto"/>
          <w:kern w:val="0"/>
          <w:sz w:val="24"/>
          <w:szCs w:val="24"/>
          <w:u w:val="single"/>
          <w:lang w:eastAsia="zh-CN"/>
        </w:rPr>
        <w:t>浙江财信工程咨询有限公司</w:t>
      </w:r>
      <w:r>
        <w:rPr>
          <w:rFonts w:ascii="微软雅黑" w:hAnsi="微软雅黑" w:eastAsia="微软雅黑" w:cs="微软雅黑"/>
          <w:color w:val="auto"/>
          <w:kern w:val="0"/>
          <w:sz w:val="24"/>
          <w:szCs w:val="24"/>
          <w:u w:val="single"/>
        </w:rPr>
        <w:t xml:space="preserve"> </w:t>
      </w:r>
      <w:r>
        <w:rPr>
          <w:rFonts w:ascii="微软雅黑" w:hAnsi="微软雅黑" w:eastAsia="微软雅黑" w:cs="微软雅黑"/>
          <w:color w:val="auto"/>
          <w:kern w:val="0"/>
          <w:sz w:val="24"/>
          <w:szCs w:val="24"/>
        </w:rPr>
        <w:t>（采购组织机构名称）：</w:t>
      </w:r>
    </w:p>
    <w:p>
      <w:pPr>
        <w:pStyle w:val="50"/>
        <w:keepNext w:val="0"/>
        <w:keepLines w:val="0"/>
        <w:pageBreakBefore w:val="0"/>
        <w:widowControl w:val="0"/>
        <w:kinsoku/>
        <w:wordWrap/>
        <w:overflowPunct/>
        <w:topLinePunct w:val="0"/>
        <w:autoSpaceDE/>
        <w:autoSpaceDN/>
        <w:bidi w:val="0"/>
        <w:adjustRightInd/>
        <w:snapToGrid w:val="0"/>
        <w:spacing w:line="240" w:lineRule="auto"/>
        <w:ind w:firstLine="504" w:firstLineChars="200"/>
        <w:jc w:val="both"/>
        <w:textAlignment w:val="auto"/>
        <w:rPr>
          <w:rFonts w:hint="default" w:ascii="微软雅黑" w:hAnsi="微软雅黑" w:eastAsia="微软雅黑" w:cs="微软雅黑"/>
          <w:color w:val="auto"/>
          <w:spacing w:val="6"/>
          <w:sz w:val="24"/>
          <w:szCs w:val="24"/>
        </w:rPr>
      </w:pPr>
    </w:p>
    <w:p>
      <w:pPr>
        <w:pStyle w:val="50"/>
        <w:keepNext w:val="0"/>
        <w:keepLines w:val="0"/>
        <w:pageBreakBefore w:val="0"/>
        <w:widowControl w:val="0"/>
        <w:kinsoku/>
        <w:wordWrap/>
        <w:overflowPunct/>
        <w:topLinePunct w:val="0"/>
        <w:autoSpaceDE/>
        <w:autoSpaceDN/>
        <w:bidi w:val="0"/>
        <w:adjustRightInd/>
        <w:snapToGrid w:val="0"/>
        <w:spacing w:line="240" w:lineRule="auto"/>
        <w:ind w:firstLine="504" w:firstLineChars="200"/>
        <w:jc w:val="both"/>
        <w:textAlignment w:val="auto"/>
        <w:rPr>
          <w:rFonts w:hint="default" w:ascii="微软雅黑" w:hAnsi="微软雅黑" w:eastAsia="微软雅黑" w:cs="微软雅黑"/>
          <w:color w:val="auto"/>
          <w:spacing w:val="6"/>
          <w:sz w:val="24"/>
          <w:szCs w:val="24"/>
        </w:rPr>
      </w:pPr>
      <w:r>
        <w:rPr>
          <w:rFonts w:ascii="微软雅黑" w:hAnsi="微软雅黑" w:eastAsia="微软雅黑" w:cs="微软雅黑"/>
          <w:color w:val="auto"/>
          <w:spacing w:val="6"/>
          <w:sz w:val="24"/>
          <w:szCs w:val="24"/>
        </w:rPr>
        <w:t>本人经由</w:t>
      </w:r>
      <w:r>
        <w:rPr>
          <w:rFonts w:ascii="微软雅黑" w:hAnsi="微软雅黑" w:eastAsia="微软雅黑" w:cs="微软雅黑"/>
          <w:color w:val="auto"/>
          <w:spacing w:val="6"/>
          <w:sz w:val="24"/>
          <w:szCs w:val="24"/>
          <w:u w:val="single"/>
        </w:rPr>
        <w:t xml:space="preserve">                           （单位）</w:t>
      </w:r>
      <w:r>
        <w:rPr>
          <w:rFonts w:ascii="微软雅黑" w:hAnsi="微软雅黑" w:eastAsia="微软雅黑" w:cs="微软雅黑"/>
          <w:color w:val="auto"/>
          <w:spacing w:val="6"/>
          <w:sz w:val="24"/>
          <w:szCs w:val="24"/>
        </w:rPr>
        <w:t>负责人</w:t>
      </w:r>
      <w:r>
        <w:rPr>
          <w:rFonts w:ascii="微软雅黑" w:hAnsi="微软雅黑" w:eastAsia="微软雅黑" w:cs="微软雅黑"/>
          <w:color w:val="auto"/>
          <w:spacing w:val="6"/>
          <w:sz w:val="24"/>
          <w:szCs w:val="24"/>
          <w:u w:val="single"/>
        </w:rPr>
        <w:t xml:space="preserve">            （姓名）</w:t>
      </w:r>
      <w:r>
        <w:rPr>
          <w:rFonts w:ascii="微软雅黑" w:hAnsi="微软雅黑" w:eastAsia="微软雅黑" w:cs="微软雅黑"/>
          <w:color w:val="auto"/>
          <w:spacing w:val="6"/>
          <w:sz w:val="24"/>
          <w:szCs w:val="24"/>
        </w:rPr>
        <w:t>合法授权参加</w:t>
      </w:r>
      <w:r>
        <w:rPr>
          <w:rFonts w:ascii="微软雅黑" w:hAnsi="微软雅黑" w:eastAsia="微软雅黑" w:cs="微软雅黑"/>
          <w:color w:val="auto"/>
          <w:spacing w:val="6"/>
          <w:sz w:val="24"/>
          <w:szCs w:val="24"/>
          <w:u w:val="single"/>
        </w:rPr>
        <w:t xml:space="preserve"> </w:t>
      </w:r>
      <w:r>
        <w:rPr>
          <w:rFonts w:ascii="微软雅黑" w:hAnsi="微软雅黑" w:eastAsia="微软雅黑" w:cs="微软雅黑"/>
          <w:color w:val="auto"/>
          <w:kern w:val="0"/>
          <w:sz w:val="24"/>
          <w:szCs w:val="24"/>
          <w:u w:val="single"/>
        </w:rPr>
        <w:t xml:space="preserve">                          </w:t>
      </w:r>
      <w:r>
        <w:rPr>
          <w:rFonts w:ascii="微软雅黑" w:hAnsi="微软雅黑" w:eastAsia="微软雅黑" w:cs="微软雅黑"/>
          <w:color w:val="auto"/>
          <w:spacing w:val="6"/>
          <w:sz w:val="24"/>
          <w:szCs w:val="24"/>
        </w:rPr>
        <w:t>项目（项目编号：</w:t>
      </w:r>
      <w:r>
        <w:rPr>
          <w:rFonts w:ascii="微软雅黑" w:hAnsi="微软雅黑" w:eastAsia="微软雅黑" w:cs="微软雅黑"/>
          <w:color w:val="auto"/>
          <w:spacing w:val="6"/>
          <w:sz w:val="24"/>
          <w:szCs w:val="24"/>
          <w:u w:val="single"/>
        </w:rPr>
        <w:t xml:space="preserve">             </w:t>
      </w:r>
      <w:r>
        <w:rPr>
          <w:rFonts w:ascii="微软雅黑" w:hAnsi="微软雅黑" w:eastAsia="微软雅黑" w:cs="微软雅黑"/>
          <w:color w:val="auto"/>
          <w:spacing w:val="6"/>
          <w:sz w:val="24"/>
          <w:szCs w:val="24"/>
        </w:rPr>
        <w:t xml:space="preserve">）政府采购活动，经与本单位法人代表（负责人）联系确认，现就有关公平竞争事项郑重声明如下： </w:t>
      </w:r>
    </w:p>
    <w:p>
      <w:pPr>
        <w:pStyle w:val="49"/>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color w:val="auto"/>
          <w:kern w:val="0"/>
          <w:sz w:val="24"/>
          <w:szCs w:val="24"/>
        </w:rPr>
      </w:pPr>
      <w:r>
        <w:rPr>
          <w:rFonts w:ascii="微软雅黑" w:hAnsi="微软雅黑" w:eastAsia="微软雅黑" w:cs="微软雅黑"/>
          <w:color w:val="auto"/>
          <w:kern w:val="0"/>
          <w:sz w:val="24"/>
          <w:szCs w:val="24"/>
        </w:rPr>
        <w:t>一、本单位与采购人之间 □不存在利害关系 □存在下列利害关系</w:t>
      </w:r>
      <w:r>
        <w:rPr>
          <w:rFonts w:ascii="微软雅黑" w:hAnsi="微软雅黑" w:eastAsia="微软雅黑" w:cs="微软雅黑"/>
          <w:color w:val="auto"/>
          <w:kern w:val="0"/>
          <w:sz w:val="24"/>
          <w:szCs w:val="24"/>
          <w:u w:val="single"/>
        </w:rPr>
        <w:t xml:space="preserve">           </w:t>
      </w:r>
      <w:r>
        <w:rPr>
          <w:rFonts w:ascii="微软雅黑" w:hAnsi="微软雅黑" w:eastAsia="微软雅黑" w:cs="微软雅黑"/>
          <w:color w:val="auto"/>
          <w:kern w:val="0"/>
          <w:sz w:val="24"/>
          <w:szCs w:val="24"/>
        </w:rPr>
        <w:t>：</w:t>
      </w:r>
    </w:p>
    <w:p>
      <w:pPr>
        <w:pStyle w:val="49"/>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color w:val="auto"/>
          <w:kern w:val="0"/>
          <w:sz w:val="24"/>
          <w:szCs w:val="24"/>
        </w:rPr>
      </w:pPr>
      <w:r>
        <w:rPr>
          <w:rFonts w:ascii="微软雅黑" w:hAnsi="微软雅黑" w:eastAsia="微软雅黑" w:cs="微软雅黑"/>
          <w:color w:val="auto"/>
          <w:kern w:val="0"/>
          <w:sz w:val="24"/>
          <w:szCs w:val="24"/>
        </w:rPr>
        <w:t xml:space="preserve">  A.投资关系    B.行政隶属关系    C.业务指导关系</w:t>
      </w:r>
    </w:p>
    <w:p>
      <w:pPr>
        <w:pStyle w:val="49"/>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color w:val="auto"/>
          <w:kern w:val="0"/>
          <w:sz w:val="24"/>
          <w:szCs w:val="24"/>
        </w:rPr>
      </w:pPr>
      <w:r>
        <w:rPr>
          <w:rFonts w:ascii="微软雅黑" w:hAnsi="微软雅黑" w:eastAsia="微软雅黑" w:cs="微软雅黑"/>
          <w:color w:val="auto"/>
          <w:kern w:val="0"/>
          <w:sz w:val="24"/>
          <w:szCs w:val="24"/>
        </w:rPr>
        <w:t xml:space="preserve">  D.其他可能</w:t>
      </w:r>
      <w:r>
        <w:rPr>
          <w:rFonts w:ascii="微软雅黑" w:hAnsi="微软雅黑" w:eastAsia="微软雅黑" w:cs="微软雅黑"/>
          <w:color w:val="auto"/>
          <w:sz w:val="24"/>
          <w:szCs w:val="24"/>
        </w:rPr>
        <w:t>影响采购公正的</w:t>
      </w:r>
      <w:r>
        <w:rPr>
          <w:rFonts w:ascii="微软雅黑" w:hAnsi="微软雅黑" w:eastAsia="微软雅黑" w:cs="微软雅黑"/>
          <w:color w:val="auto"/>
          <w:kern w:val="0"/>
          <w:sz w:val="24"/>
          <w:szCs w:val="24"/>
        </w:rPr>
        <w:t>利害关系</w:t>
      </w:r>
      <w:r>
        <w:rPr>
          <w:rFonts w:ascii="微软雅黑" w:hAnsi="微软雅黑" w:eastAsia="微软雅黑" w:cs="微软雅黑"/>
          <w:color w:val="auto"/>
          <w:kern w:val="0"/>
          <w:sz w:val="24"/>
          <w:szCs w:val="24"/>
          <w:u w:val="single"/>
        </w:rPr>
        <w:t xml:space="preserve">（如有，请如实说明）                   </w:t>
      </w:r>
      <w:r>
        <w:rPr>
          <w:rFonts w:ascii="微软雅黑" w:hAnsi="微软雅黑" w:eastAsia="微软雅黑" w:cs="微软雅黑"/>
          <w:color w:val="auto"/>
          <w:kern w:val="0"/>
          <w:sz w:val="24"/>
          <w:szCs w:val="24"/>
        </w:rPr>
        <w:t>。</w:t>
      </w:r>
    </w:p>
    <w:p>
      <w:pPr>
        <w:pStyle w:val="49"/>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color w:val="auto"/>
          <w:kern w:val="0"/>
          <w:sz w:val="24"/>
          <w:szCs w:val="24"/>
        </w:rPr>
      </w:pPr>
      <w:r>
        <w:rPr>
          <w:rFonts w:ascii="微软雅黑" w:hAnsi="微软雅黑" w:eastAsia="微软雅黑" w:cs="微软雅黑"/>
          <w:color w:val="auto"/>
          <w:spacing w:val="6"/>
          <w:sz w:val="24"/>
          <w:szCs w:val="24"/>
        </w:rPr>
        <w:t>二、</w:t>
      </w:r>
      <w:r>
        <w:rPr>
          <w:rFonts w:ascii="微软雅黑" w:hAnsi="微软雅黑" w:eastAsia="微软雅黑" w:cs="微软雅黑"/>
          <w:color w:val="auto"/>
          <w:kern w:val="0"/>
          <w:sz w:val="24"/>
          <w:szCs w:val="24"/>
        </w:rPr>
        <w:t>现已清楚知道参加本项目采购活动的其他所有供应商名称，本单位 □与其他所有供应商之间均不存在利害关系 □与</w:t>
      </w:r>
      <w:r>
        <w:rPr>
          <w:rFonts w:ascii="微软雅黑" w:hAnsi="微软雅黑" w:eastAsia="微软雅黑" w:cs="微软雅黑"/>
          <w:color w:val="auto"/>
          <w:kern w:val="0"/>
          <w:sz w:val="24"/>
          <w:szCs w:val="24"/>
          <w:u w:val="single"/>
        </w:rPr>
        <w:t xml:space="preserve">           （供应商名称）</w:t>
      </w:r>
      <w:r>
        <w:rPr>
          <w:rFonts w:ascii="微软雅黑" w:hAnsi="微软雅黑" w:eastAsia="微软雅黑" w:cs="微软雅黑"/>
          <w:color w:val="auto"/>
          <w:kern w:val="0"/>
          <w:sz w:val="24"/>
          <w:szCs w:val="24"/>
        </w:rPr>
        <w:t>之间存在下列利害关系</w:t>
      </w:r>
      <w:r>
        <w:rPr>
          <w:rFonts w:ascii="微软雅黑" w:hAnsi="微软雅黑" w:eastAsia="微软雅黑" w:cs="微软雅黑"/>
          <w:color w:val="auto"/>
          <w:kern w:val="0"/>
          <w:sz w:val="24"/>
          <w:szCs w:val="24"/>
          <w:u w:val="single"/>
        </w:rPr>
        <w:t xml:space="preserve">          </w:t>
      </w:r>
      <w:r>
        <w:rPr>
          <w:rFonts w:ascii="微软雅黑" w:hAnsi="微软雅黑" w:eastAsia="微软雅黑" w:cs="微软雅黑"/>
          <w:color w:val="auto"/>
          <w:kern w:val="0"/>
          <w:sz w:val="24"/>
          <w:szCs w:val="24"/>
        </w:rPr>
        <w:t>：</w:t>
      </w:r>
    </w:p>
    <w:p>
      <w:pPr>
        <w:pStyle w:val="50"/>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微软雅黑" w:hAnsi="微软雅黑" w:eastAsia="微软雅黑" w:cs="微软雅黑"/>
          <w:color w:val="auto"/>
          <w:kern w:val="0"/>
          <w:sz w:val="24"/>
          <w:szCs w:val="24"/>
        </w:rPr>
      </w:pPr>
      <w:r>
        <w:rPr>
          <w:rFonts w:ascii="微软雅黑" w:hAnsi="微软雅黑" w:eastAsia="微软雅黑" w:cs="微软雅黑"/>
          <w:color w:val="auto"/>
          <w:kern w:val="0"/>
          <w:sz w:val="24"/>
          <w:szCs w:val="24"/>
        </w:rPr>
        <w:t xml:space="preserve">  A.法定代表人或负责人或实际控制人是同一人</w:t>
      </w:r>
    </w:p>
    <w:p>
      <w:pPr>
        <w:pStyle w:val="50"/>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微软雅黑" w:hAnsi="微软雅黑" w:eastAsia="微软雅黑" w:cs="微软雅黑"/>
          <w:color w:val="auto"/>
          <w:spacing w:val="6"/>
          <w:sz w:val="24"/>
          <w:szCs w:val="24"/>
        </w:rPr>
      </w:pPr>
      <w:r>
        <w:rPr>
          <w:rFonts w:ascii="微软雅黑" w:hAnsi="微软雅黑" w:eastAsia="微软雅黑" w:cs="微软雅黑"/>
          <w:color w:val="auto"/>
          <w:kern w:val="0"/>
          <w:sz w:val="24"/>
          <w:szCs w:val="24"/>
        </w:rPr>
        <w:t xml:space="preserve">  B.法定代表人或负责人或实际控制人是夫妻关系</w:t>
      </w:r>
    </w:p>
    <w:p>
      <w:pPr>
        <w:pStyle w:val="50"/>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微软雅黑" w:hAnsi="微软雅黑" w:eastAsia="微软雅黑" w:cs="微软雅黑"/>
          <w:color w:val="auto"/>
          <w:spacing w:val="6"/>
          <w:sz w:val="24"/>
          <w:szCs w:val="24"/>
        </w:rPr>
      </w:pPr>
      <w:r>
        <w:rPr>
          <w:rFonts w:ascii="微软雅黑" w:hAnsi="微软雅黑" w:eastAsia="微软雅黑" w:cs="微软雅黑"/>
          <w:color w:val="auto"/>
          <w:kern w:val="0"/>
          <w:sz w:val="24"/>
          <w:szCs w:val="24"/>
        </w:rPr>
        <w:t xml:space="preserve">  C.法定代表人或负责人或实际控制人是直系血亲关系</w:t>
      </w:r>
    </w:p>
    <w:p>
      <w:pPr>
        <w:pStyle w:val="50"/>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微软雅黑" w:hAnsi="微软雅黑" w:eastAsia="微软雅黑" w:cs="微软雅黑"/>
          <w:color w:val="auto"/>
          <w:spacing w:val="6"/>
          <w:sz w:val="24"/>
          <w:szCs w:val="24"/>
        </w:rPr>
      </w:pPr>
      <w:r>
        <w:rPr>
          <w:rFonts w:ascii="微软雅黑" w:hAnsi="微软雅黑" w:eastAsia="微软雅黑" w:cs="微软雅黑"/>
          <w:color w:val="auto"/>
          <w:kern w:val="0"/>
          <w:sz w:val="24"/>
          <w:szCs w:val="24"/>
        </w:rPr>
        <w:t xml:space="preserve">  D.法定代表人或负责人或实际控制人存在三代以内旁系血亲关系</w:t>
      </w:r>
    </w:p>
    <w:p>
      <w:pPr>
        <w:pStyle w:val="50"/>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微软雅黑" w:hAnsi="微软雅黑" w:eastAsia="微软雅黑" w:cs="微软雅黑"/>
          <w:color w:val="auto"/>
          <w:kern w:val="0"/>
          <w:sz w:val="24"/>
          <w:szCs w:val="24"/>
        </w:rPr>
      </w:pPr>
      <w:r>
        <w:rPr>
          <w:rFonts w:ascii="微软雅黑" w:hAnsi="微软雅黑" w:eastAsia="微软雅黑" w:cs="微软雅黑"/>
          <w:color w:val="auto"/>
          <w:kern w:val="0"/>
          <w:sz w:val="24"/>
          <w:szCs w:val="24"/>
        </w:rPr>
        <w:t xml:space="preserve">  E.法定代表人或负责人或实际控制人存在近姻亲关系</w:t>
      </w:r>
    </w:p>
    <w:p>
      <w:pPr>
        <w:pStyle w:val="50"/>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微软雅黑" w:hAnsi="微软雅黑" w:eastAsia="微软雅黑" w:cs="微软雅黑"/>
          <w:color w:val="auto"/>
          <w:kern w:val="0"/>
          <w:sz w:val="24"/>
          <w:szCs w:val="24"/>
        </w:rPr>
      </w:pPr>
      <w:r>
        <w:rPr>
          <w:rFonts w:ascii="微软雅黑" w:hAnsi="微软雅黑" w:eastAsia="微软雅黑" w:cs="微软雅黑"/>
          <w:color w:val="auto"/>
          <w:kern w:val="0"/>
          <w:sz w:val="24"/>
          <w:szCs w:val="24"/>
        </w:rPr>
        <w:t xml:space="preserve">  F.法定代表人或负责人或实际控制人存在股份控制或实际控制关系</w:t>
      </w:r>
    </w:p>
    <w:p>
      <w:pPr>
        <w:pStyle w:val="50"/>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0"/>
        <w:rPr>
          <w:rFonts w:hint="default" w:ascii="微软雅黑" w:hAnsi="微软雅黑" w:eastAsia="微软雅黑" w:cs="微软雅黑"/>
          <w:color w:val="auto"/>
          <w:kern w:val="0"/>
          <w:sz w:val="24"/>
          <w:szCs w:val="24"/>
        </w:rPr>
      </w:pPr>
      <w:r>
        <w:rPr>
          <w:rFonts w:ascii="微软雅黑" w:hAnsi="微软雅黑" w:eastAsia="微软雅黑" w:cs="微软雅黑"/>
          <w:color w:val="auto"/>
          <w:kern w:val="0"/>
          <w:sz w:val="24"/>
          <w:szCs w:val="24"/>
        </w:rPr>
        <w:t xml:space="preserve">  G.存在共同直接或间接投资设立子公司、联营企业和合营企业情况</w:t>
      </w:r>
    </w:p>
    <w:p>
      <w:pPr>
        <w:pStyle w:val="50"/>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微软雅黑" w:hAnsi="微软雅黑" w:eastAsia="微软雅黑" w:cs="微软雅黑"/>
          <w:color w:val="auto"/>
          <w:sz w:val="24"/>
          <w:szCs w:val="24"/>
        </w:rPr>
      </w:pPr>
      <w:r>
        <w:rPr>
          <w:rFonts w:ascii="微软雅黑" w:hAnsi="微软雅黑" w:eastAsia="微软雅黑" w:cs="微软雅黑"/>
          <w:color w:val="auto"/>
          <w:kern w:val="0"/>
          <w:sz w:val="24"/>
          <w:szCs w:val="24"/>
        </w:rPr>
        <w:t xml:space="preserve">  H.存在分级代理或代销关系、同一生产制造商关系、</w:t>
      </w:r>
      <w:r>
        <w:rPr>
          <w:rFonts w:ascii="微软雅黑" w:hAnsi="微软雅黑" w:eastAsia="微软雅黑" w:cs="微软雅黑"/>
          <w:color w:val="auto"/>
          <w:sz w:val="24"/>
          <w:szCs w:val="24"/>
        </w:rPr>
        <w:t>管理关系、重要业务（占主营业务收入50%以上）或重要财务往来关系（如融资）等其他实质性控制关系</w:t>
      </w:r>
    </w:p>
    <w:p>
      <w:pPr>
        <w:pStyle w:val="50"/>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微软雅黑" w:hAnsi="微软雅黑" w:eastAsia="微软雅黑" w:cs="微软雅黑"/>
          <w:color w:val="auto"/>
          <w:spacing w:val="6"/>
          <w:sz w:val="24"/>
          <w:szCs w:val="24"/>
        </w:rPr>
      </w:pPr>
      <w:r>
        <w:rPr>
          <w:rFonts w:ascii="微软雅黑" w:hAnsi="微软雅黑" w:eastAsia="微软雅黑" w:cs="微软雅黑"/>
          <w:color w:val="auto"/>
          <w:sz w:val="24"/>
          <w:szCs w:val="24"/>
        </w:rPr>
        <w:t xml:space="preserve">  I</w:t>
      </w:r>
      <w:r>
        <w:rPr>
          <w:rFonts w:ascii="微软雅黑" w:hAnsi="微软雅黑" w:eastAsia="微软雅黑" w:cs="微软雅黑"/>
          <w:color w:val="auto"/>
          <w:kern w:val="0"/>
          <w:sz w:val="24"/>
          <w:szCs w:val="24"/>
        </w:rPr>
        <w:t>.</w:t>
      </w:r>
      <w:r>
        <w:rPr>
          <w:rFonts w:ascii="微软雅黑" w:hAnsi="微软雅黑" w:eastAsia="微软雅黑" w:cs="微软雅黑"/>
          <w:color w:val="auto"/>
          <w:sz w:val="24"/>
          <w:szCs w:val="24"/>
        </w:rPr>
        <w:t>其他利害关系情况</w:t>
      </w:r>
      <w:r>
        <w:rPr>
          <w:rFonts w:ascii="微软雅黑" w:hAnsi="微软雅黑" w:eastAsia="微软雅黑" w:cs="微软雅黑"/>
          <w:color w:val="auto"/>
          <w:sz w:val="24"/>
          <w:szCs w:val="24"/>
          <w:u w:val="single"/>
        </w:rPr>
        <w:t xml:space="preserve">                                                 </w:t>
      </w:r>
      <w:r>
        <w:rPr>
          <w:rFonts w:ascii="微软雅黑" w:hAnsi="微软雅黑" w:eastAsia="微软雅黑" w:cs="微软雅黑"/>
          <w:color w:val="auto"/>
          <w:kern w:val="0"/>
          <w:sz w:val="24"/>
          <w:szCs w:val="24"/>
        </w:rPr>
        <w:t>。</w:t>
      </w:r>
    </w:p>
    <w:p>
      <w:pPr>
        <w:pStyle w:val="49"/>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color w:val="auto"/>
          <w:kern w:val="0"/>
          <w:sz w:val="24"/>
          <w:szCs w:val="24"/>
        </w:rPr>
      </w:pPr>
      <w:r>
        <w:rPr>
          <w:rFonts w:ascii="微软雅黑" w:hAnsi="微软雅黑" w:eastAsia="微软雅黑" w:cs="微软雅黑"/>
          <w:color w:val="auto"/>
          <w:sz w:val="24"/>
          <w:szCs w:val="24"/>
        </w:rPr>
        <w:t>三、现已清楚知道并</w:t>
      </w:r>
      <w:r>
        <w:rPr>
          <w:rFonts w:ascii="微软雅黑" w:hAnsi="微软雅黑" w:eastAsia="微软雅黑" w:cs="微软雅黑"/>
          <w:color w:val="auto"/>
          <w:kern w:val="0"/>
          <w:sz w:val="24"/>
          <w:szCs w:val="24"/>
        </w:rPr>
        <w:t>严格遵守政府采购法律法规和现场纪律。</w:t>
      </w:r>
    </w:p>
    <w:p>
      <w:pPr>
        <w:pStyle w:val="49"/>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color w:val="auto"/>
          <w:kern w:val="0"/>
          <w:sz w:val="24"/>
          <w:szCs w:val="24"/>
        </w:rPr>
      </w:pPr>
      <w:r>
        <w:rPr>
          <w:rFonts w:ascii="微软雅黑" w:hAnsi="微软雅黑" w:eastAsia="微软雅黑" w:cs="微软雅黑"/>
          <w:color w:val="auto"/>
          <w:sz w:val="24"/>
          <w:szCs w:val="24"/>
        </w:rPr>
        <w:t>四、</w:t>
      </w:r>
      <w:r>
        <w:rPr>
          <w:rFonts w:ascii="微软雅黑" w:hAnsi="微软雅黑" w:eastAsia="微软雅黑" w:cs="微软雅黑"/>
          <w:color w:val="auto"/>
          <w:kern w:val="0"/>
          <w:sz w:val="24"/>
          <w:szCs w:val="24"/>
        </w:rPr>
        <w:t>我发现</w:t>
      </w:r>
      <w:r>
        <w:rPr>
          <w:rFonts w:ascii="微软雅黑" w:hAnsi="微软雅黑" w:eastAsia="微软雅黑" w:cs="微软雅黑"/>
          <w:color w:val="auto"/>
          <w:kern w:val="0"/>
          <w:sz w:val="24"/>
          <w:szCs w:val="24"/>
          <w:u w:val="single"/>
        </w:rPr>
        <w:t xml:space="preserve">               </w:t>
      </w:r>
      <w:r>
        <w:rPr>
          <w:rFonts w:ascii="微软雅黑" w:hAnsi="微软雅黑" w:eastAsia="微软雅黑" w:cs="微软雅黑"/>
          <w:color w:val="auto"/>
          <w:kern w:val="0"/>
          <w:sz w:val="24"/>
          <w:szCs w:val="24"/>
        </w:rPr>
        <w:t>供应商之间存在或可能存在上述第二条第</w:t>
      </w:r>
      <w:r>
        <w:rPr>
          <w:rFonts w:ascii="微软雅黑" w:hAnsi="微软雅黑" w:eastAsia="微软雅黑" w:cs="微软雅黑"/>
          <w:color w:val="auto"/>
          <w:kern w:val="0"/>
          <w:sz w:val="24"/>
          <w:szCs w:val="24"/>
          <w:u w:val="single"/>
        </w:rPr>
        <w:t xml:space="preserve">        </w:t>
      </w:r>
      <w:r>
        <w:rPr>
          <w:rFonts w:ascii="微软雅黑" w:hAnsi="微软雅黑" w:eastAsia="微软雅黑" w:cs="微软雅黑"/>
          <w:color w:val="auto"/>
          <w:kern w:val="0"/>
          <w:sz w:val="24"/>
          <w:szCs w:val="24"/>
        </w:rPr>
        <w:t>项利害关系。</w:t>
      </w:r>
    </w:p>
    <w:p>
      <w:pPr>
        <w:pStyle w:val="50"/>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微软雅黑" w:hAnsi="微软雅黑" w:eastAsia="微软雅黑" w:cs="微软雅黑"/>
          <w:color w:val="auto"/>
          <w:sz w:val="24"/>
          <w:szCs w:val="24"/>
        </w:rPr>
      </w:pPr>
    </w:p>
    <w:p>
      <w:pPr>
        <w:pStyle w:val="50"/>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微软雅黑" w:hAnsi="微软雅黑" w:eastAsia="微软雅黑" w:cs="微软雅黑"/>
          <w:color w:val="auto"/>
          <w:sz w:val="24"/>
          <w:szCs w:val="24"/>
        </w:rPr>
      </w:pPr>
      <w:r>
        <w:rPr>
          <w:rFonts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kern w:val="0"/>
          <w:sz w:val="24"/>
          <w:szCs w:val="24"/>
          <w:lang w:val="zh-CN" w:eastAsia="zh-CN" w:bidi="ar-SA"/>
        </w:rPr>
        <w:t>法定代表人或授权委托人(签字或盖章)</w:t>
      </w:r>
      <w:r>
        <w:rPr>
          <w:rFonts w:hint="eastAsia" w:ascii="微软雅黑" w:hAnsi="微软雅黑" w:eastAsia="微软雅黑" w:cs="微软雅黑"/>
          <w:color w:val="auto"/>
          <w:kern w:val="0"/>
          <w:sz w:val="24"/>
          <w:szCs w:val="24"/>
          <w:lang w:val="en-US" w:eastAsia="zh-CN" w:bidi="ar-SA"/>
        </w:rPr>
        <w:t>：</w:t>
      </w:r>
    </w:p>
    <w:p>
      <w:pPr>
        <w:pStyle w:val="50"/>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default" w:ascii="微软雅黑" w:hAnsi="微软雅黑" w:eastAsia="微软雅黑" w:cs="微软雅黑"/>
          <w:color w:val="auto"/>
        </w:rPr>
      </w:pPr>
      <w:r>
        <w:rPr>
          <w:rFonts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    </w:t>
      </w:r>
      <w:r>
        <w:rPr>
          <w:rFonts w:ascii="微软雅黑" w:hAnsi="微软雅黑" w:eastAsia="微软雅黑" w:cs="微软雅黑"/>
          <w:color w:val="auto"/>
          <w:sz w:val="24"/>
          <w:szCs w:val="24"/>
        </w:rPr>
        <w:t xml:space="preserve"> 日期：   年  月  日</w:t>
      </w:r>
    </w:p>
    <w:p>
      <w:pPr>
        <w:pStyle w:val="73"/>
        <w:keepNext w:val="0"/>
        <w:keepLines w:val="0"/>
        <w:pageBreakBefore w:val="0"/>
        <w:kinsoku/>
        <w:wordWrap/>
        <w:overflowPunct/>
        <w:topLinePunct w:val="0"/>
        <w:autoSpaceDE/>
        <w:autoSpaceDN/>
        <w:bidi w:val="0"/>
        <w:adjustRightInd/>
        <w:spacing w:line="240" w:lineRule="auto"/>
        <w:textAlignment w:val="auto"/>
      </w:pPr>
    </w:p>
    <w:sectPr>
      <w:headerReference r:id="rId3" w:type="default"/>
      <w:footerReference r:id="rId4" w:type="default"/>
      <w:pgSz w:w="11906" w:h="16838"/>
      <w:pgMar w:top="1440" w:right="1474" w:bottom="1440" w:left="1701"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3000509000000000000"/>
    <w:charset w:val="86"/>
    <w:family w:val="script"/>
    <w:pitch w:val="default"/>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47</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520L4sgBAACZAwAADgAAAGRycy9lMm9Eb2MueG1srVNLbtswEN0X6B0I 7msqXhSGYDloYCQoEKQF0h6ApkiLAH/g0JZ8gfYGXXXTfc/lc3RISU6abrLohhrODN/MezNaXw/W kKOMoL1r6NWiokQ64Vvt9g39+uX23YoSSNy13HgnG3qSQK83b9+s+1DLpe+8aWUkCOKg7kNDu5RC zRiITloOCx+kw6Dy0fKE17hnbeQ9olvDllX1nvU+tiF6IQHQux2DdEKMrwH0Smkht14crHRpRI3S 8ISUoNMB6KZ0q5QU6ZNSIBMxDUWmqZxYBO1dPtlmzet95KHTYmqBv6aFF5ws1w6LXqC2PHFyiPof KKtF9OBVWghv2UikKIIsrqoX2jx2PMjCBaWGcBEd/h+seDh+jkS3uAmUOG5x4Ocf388/f59/fSPL LE8foMasx4B5abjxQ06d/IDOzHpQ0eYv8iEYR3FPF3HlkIjIj1bL1arCkMDYfEEc9vQ8REh30luS jYZGnF4RlR/vIY2pc0qu5vytNgb9vDbuLwdiZg/LvY89ZisNu2FqfOfbE/LpcfANdbjnlJiPDnXN OzIbcTZ2s3EIUe+7skS5HoQPh4RNlN5yhRF2KowTK+ym7cor8fxesp7+qM0f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OdtC+LIAQAAmQMAAA4AAAAAAAAAAQAgAAAAHgEAAGRycy9lMm9Eb2Mu eG1sUEsFBgAAAAAGAAYAWQEAAFgFAAAAAA== ">
              <v:fill on="f" focussize="0,0"/>
              <v:stroke on="f"/>
              <v:imagedata o:title=""/>
              <o:lock v:ext="edit" aspectratio="f"/>
              <v:textbox inset="0mm,0mm,0mm,0mm" style="mso-fit-shape-to-text:t;">
                <w:txbxContent>
                  <w:p>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47</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r>
      <w:rPr>
        <w:rFonts w:hint="eastAsia"/>
        <w:b/>
        <w:i/>
        <w:color w:val="808080"/>
        <w:kern w:val="0"/>
        <w:sz w:val="18"/>
        <w:u w:val="single"/>
      </w:rPr>
      <w:t>玉环市政府采购竞争性磋商文件</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20E5F77"/>
    <w:multiLevelType w:val="singleLevel"/>
    <w:tmpl w:val="A20E5F77"/>
    <w:lvl w:ilvl="0" w:tentative="0">
      <w:start w:val="1"/>
      <w:numFmt w:val="decimal"/>
      <w:pStyle w:val="7"/>
      <w:lvlText w:val="%1."/>
      <w:lvlJc w:val="left"/>
      <w:pPr>
        <w:tabs>
          <w:tab w:val="left" w:pos="360"/>
        </w:tabs>
        <w:ind w:left="360" w:hanging="360"/>
      </w:pPr>
    </w:lvl>
  </w:abstractNum>
  <w:abstractNum w:abstractNumId="2">
    <w:nsid w:val="AAF7B2CA"/>
    <w:multiLevelType w:val="singleLevel"/>
    <w:tmpl w:val="AAF7B2CA"/>
    <w:lvl w:ilvl="0" w:tentative="0">
      <w:start w:val="1"/>
      <w:numFmt w:val="decimal"/>
      <w:suff w:val="nothing"/>
      <w:lvlText w:val="%1、"/>
      <w:lvlJc w:val="left"/>
    </w:lvl>
  </w:abstractNum>
  <w:abstractNum w:abstractNumId="3">
    <w:nsid w:val="D030825F"/>
    <w:multiLevelType w:val="singleLevel"/>
    <w:tmpl w:val="D030825F"/>
    <w:lvl w:ilvl="0" w:tentative="0">
      <w:start w:val="2"/>
      <w:numFmt w:val="chineseCounting"/>
      <w:suff w:val="nothing"/>
      <w:lvlText w:val="（%1）"/>
      <w:lvlJc w:val="left"/>
      <w:rPr>
        <w:rFonts w:hint="eastAsia"/>
      </w:rPr>
    </w:lvl>
  </w:abstractNum>
  <w:abstractNum w:abstractNumId="4">
    <w:nsid w:val="D9E0B4CB"/>
    <w:multiLevelType w:val="singleLevel"/>
    <w:tmpl w:val="D9E0B4CB"/>
    <w:lvl w:ilvl="0" w:tentative="0">
      <w:start w:val="4"/>
      <w:numFmt w:val="chineseCounting"/>
      <w:suff w:val="space"/>
      <w:lvlText w:val="第%1章"/>
      <w:lvlJc w:val="left"/>
      <w:rPr>
        <w:rFonts w:hint="eastAsia"/>
      </w:rPr>
    </w:lvl>
  </w:abstractNum>
  <w:abstractNum w:abstractNumId="5">
    <w:nsid w:val="ED38671B"/>
    <w:multiLevelType w:val="singleLevel"/>
    <w:tmpl w:val="ED38671B"/>
    <w:lvl w:ilvl="0" w:tentative="0">
      <w:start w:val="1"/>
      <w:numFmt w:val="chineseCounting"/>
      <w:suff w:val="nothing"/>
      <w:lvlText w:val="（%1）"/>
      <w:lvlJc w:val="left"/>
      <w:rPr>
        <w:rFonts w:hint="eastAsia"/>
      </w:rPr>
    </w:lvl>
  </w:abstractNum>
  <w:abstractNum w:abstractNumId="6">
    <w:nsid w:val="EDD5C090"/>
    <w:multiLevelType w:val="singleLevel"/>
    <w:tmpl w:val="EDD5C090"/>
    <w:lvl w:ilvl="0" w:tentative="0">
      <w:start w:val="1"/>
      <w:numFmt w:val="ideographTraditional"/>
      <w:suff w:val="nothing"/>
      <w:lvlText w:val="%1、"/>
      <w:lvlJc w:val="left"/>
      <w:rPr>
        <w:rFonts w:hint="eastAsia"/>
      </w:rPr>
    </w:lvl>
  </w:abstractNum>
  <w:abstractNum w:abstractNumId="7">
    <w:nsid w:val="3380FA00"/>
    <w:multiLevelType w:val="singleLevel"/>
    <w:tmpl w:val="3380FA00"/>
    <w:lvl w:ilvl="0" w:tentative="0">
      <w:start w:val="1"/>
      <w:numFmt w:val="decimal"/>
      <w:suff w:val="nothing"/>
      <w:lvlText w:val="%1）"/>
      <w:lvlJc w:val="left"/>
    </w:lvl>
  </w:abstractNum>
  <w:abstractNum w:abstractNumId="8">
    <w:nsid w:val="58F0D5B9"/>
    <w:multiLevelType w:val="singleLevel"/>
    <w:tmpl w:val="58F0D5B9"/>
    <w:lvl w:ilvl="0" w:tentative="0">
      <w:start w:val="2"/>
      <w:numFmt w:val="chineseCounting"/>
      <w:suff w:val="nothing"/>
      <w:lvlText w:val="（%1）"/>
      <w:lvlJc w:val="left"/>
      <w:rPr>
        <w:rFonts w:hint="eastAsia"/>
      </w:rPr>
    </w:lvl>
  </w:abstractNum>
  <w:abstractNum w:abstractNumId="9">
    <w:nsid w:val="594A3355"/>
    <w:multiLevelType w:val="singleLevel"/>
    <w:tmpl w:val="594A3355"/>
    <w:lvl w:ilvl="0" w:tentative="0">
      <w:start w:val="2"/>
      <w:numFmt w:val="decimal"/>
      <w:suff w:val="nothing"/>
      <w:lvlText w:val="（%1）"/>
      <w:lvlJc w:val="left"/>
    </w:lvl>
  </w:abstractNum>
  <w:num w:numId="1">
    <w:abstractNumId w:val="1"/>
  </w:num>
  <w:num w:numId="2">
    <w:abstractNumId w:val="3"/>
  </w:num>
  <w:num w:numId="3">
    <w:abstractNumId w:val="7"/>
  </w:num>
  <w:num w:numId="4">
    <w:abstractNumId w:val="4"/>
  </w:num>
  <w:num w:numId="5">
    <w:abstractNumId w:val="5"/>
  </w:num>
  <w:num w:numId="6">
    <w:abstractNumId w:val="8"/>
  </w:num>
  <w:num w:numId="7">
    <w:abstractNumId w:val="9"/>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CDE"/>
    <w:rsid w:val="000016A5"/>
    <w:rsid w:val="00002FCA"/>
    <w:rsid w:val="00003136"/>
    <w:rsid w:val="000068E3"/>
    <w:rsid w:val="00007EDE"/>
    <w:rsid w:val="000113CF"/>
    <w:rsid w:val="00012706"/>
    <w:rsid w:val="00014706"/>
    <w:rsid w:val="0002114A"/>
    <w:rsid w:val="000238C2"/>
    <w:rsid w:val="000251CD"/>
    <w:rsid w:val="00033334"/>
    <w:rsid w:val="00034FCB"/>
    <w:rsid w:val="00040501"/>
    <w:rsid w:val="00051181"/>
    <w:rsid w:val="00057F44"/>
    <w:rsid w:val="000618F0"/>
    <w:rsid w:val="00076373"/>
    <w:rsid w:val="00077A92"/>
    <w:rsid w:val="00086FC8"/>
    <w:rsid w:val="00092528"/>
    <w:rsid w:val="0009350C"/>
    <w:rsid w:val="00093886"/>
    <w:rsid w:val="0009771D"/>
    <w:rsid w:val="000A1947"/>
    <w:rsid w:val="000A1C96"/>
    <w:rsid w:val="000A3E87"/>
    <w:rsid w:val="000A5FE4"/>
    <w:rsid w:val="000A6575"/>
    <w:rsid w:val="000B0E6F"/>
    <w:rsid w:val="000B65E4"/>
    <w:rsid w:val="000B736F"/>
    <w:rsid w:val="000C0B10"/>
    <w:rsid w:val="000C5B76"/>
    <w:rsid w:val="000C6D68"/>
    <w:rsid w:val="000D00AD"/>
    <w:rsid w:val="000D4371"/>
    <w:rsid w:val="000E308E"/>
    <w:rsid w:val="000E3830"/>
    <w:rsid w:val="000E6B38"/>
    <w:rsid w:val="000F0471"/>
    <w:rsid w:val="000F6B16"/>
    <w:rsid w:val="0010675B"/>
    <w:rsid w:val="00111749"/>
    <w:rsid w:val="00111E1B"/>
    <w:rsid w:val="00111EF4"/>
    <w:rsid w:val="00113003"/>
    <w:rsid w:val="0011433D"/>
    <w:rsid w:val="00116C9D"/>
    <w:rsid w:val="001224C6"/>
    <w:rsid w:val="00122D50"/>
    <w:rsid w:val="00123FBB"/>
    <w:rsid w:val="00127EF9"/>
    <w:rsid w:val="001318A9"/>
    <w:rsid w:val="00131B16"/>
    <w:rsid w:val="001346F0"/>
    <w:rsid w:val="0013792F"/>
    <w:rsid w:val="00140EC9"/>
    <w:rsid w:val="00141207"/>
    <w:rsid w:val="00142C82"/>
    <w:rsid w:val="00147C0A"/>
    <w:rsid w:val="001501C0"/>
    <w:rsid w:val="001516AF"/>
    <w:rsid w:val="00152128"/>
    <w:rsid w:val="00153F10"/>
    <w:rsid w:val="001574E8"/>
    <w:rsid w:val="00166951"/>
    <w:rsid w:val="00166D22"/>
    <w:rsid w:val="001671A9"/>
    <w:rsid w:val="00170D0B"/>
    <w:rsid w:val="00171C29"/>
    <w:rsid w:val="001771E5"/>
    <w:rsid w:val="001778D7"/>
    <w:rsid w:val="00181F9E"/>
    <w:rsid w:val="001830C2"/>
    <w:rsid w:val="0018702C"/>
    <w:rsid w:val="00190B97"/>
    <w:rsid w:val="001915D0"/>
    <w:rsid w:val="0019183A"/>
    <w:rsid w:val="00196345"/>
    <w:rsid w:val="00196BAF"/>
    <w:rsid w:val="001A554A"/>
    <w:rsid w:val="001A6152"/>
    <w:rsid w:val="001A64FF"/>
    <w:rsid w:val="001A6E41"/>
    <w:rsid w:val="001B40C9"/>
    <w:rsid w:val="001C3626"/>
    <w:rsid w:val="001D1DB2"/>
    <w:rsid w:val="001D2070"/>
    <w:rsid w:val="001D53D7"/>
    <w:rsid w:val="001D68D3"/>
    <w:rsid w:val="001D7F0C"/>
    <w:rsid w:val="001E1511"/>
    <w:rsid w:val="001E3FF3"/>
    <w:rsid w:val="001E4207"/>
    <w:rsid w:val="001E66E4"/>
    <w:rsid w:val="001E738B"/>
    <w:rsid w:val="001E7EDC"/>
    <w:rsid w:val="001F00FE"/>
    <w:rsid w:val="001F5F89"/>
    <w:rsid w:val="002037C3"/>
    <w:rsid w:val="00204B47"/>
    <w:rsid w:val="002116C9"/>
    <w:rsid w:val="00217E6D"/>
    <w:rsid w:val="002209EA"/>
    <w:rsid w:val="00221AE8"/>
    <w:rsid w:val="002227D9"/>
    <w:rsid w:val="00225CDE"/>
    <w:rsid w:val="00225EE4"/>
    <w:rsid w:val="002272C6"/>
    <w:rsid w:val="00227755"/>
    <w:rsid w:val="00241EB4"/>
    <w:rsid w:val="00242A2D"/>
    <w:rsid w:val="00245F75"/>
    <w:rsid w:val="00255016"/>
    <w:rsid w:val="00256CB0"/>
    <w:rsid w:val="00257A80"/>
    <w:rsid w:val="00260590"/>
    <w:rsid w:val="0026109B"/>
    <w:rsid w:val="00262855"/>
    <w:rsid w:val="002635F8"/>
    <w:rsid w:val="00263B66"/>
    <w:rsid w:val="00264884"/>
    <w:rsid w:val="00266056"/>
    <w:rsid w:val="00270EB6"/>
    <w:rsid w:val="00271703"/>
    <w:rsid w:val="00272227"/>
    <w:rsid w:val="002760D9"/>
    <w:rsid w:val="00276F5C"/>
    <w:rsid w:val="00291659"/>
    <w:rsid w:val="0029390D"/>
    <w:rsid w:val="00293D40"/>
    <w:rsid w:val="00296AEA"/>
    <w:rsid w:val="002A2DFA"/>
    <w:rsid w:val="002B33F6"/>
    <w:rsid w:val="002B360C"/>
    <w:rsid w:val="002B5242"/>
    <w:rsid w:val="002C1F04"/>
    <w:rsid w:val="002C3AF4"/>
    <w:rsid w:val="002D0961"/>
    <w:rsid w:val="002D210C"/>
    <w:rsid w:val="002D3351"/>
    <w:rsid w:val="002D3C2B"/>
    <w:rsid w:val="002D4E9E"/>
    <w:rsid w:val="002E0695"/>
    <w:rsid w:val="002E12F2"/>
    <w:rsid w:val="002F14B6"/>
    <w:rsid w:val="002F2E84"/>
    <w:rsid w:val="002F5A56"/>
    <w:rsid w:val="002F61FA"/>
    <w:rsid w:val="002F67C7"/>
    <w:rsid w:val="0031041F"/>
    <w:rsid w:val="003118FA"/>
    <w:rsid w:val="00314627"/>
    <w:rsid w:val="0032065E"/>
    <w:rsid w:val="00321974"/>
    <w:rsid w:val="003261EA"/>
    <w:rsid w:val="0033512A"/>
    <w:rsid w:val="0033564A"/>
    <w:rsid w:val="00336F8A"/>
    <w:rsid w:val="00337B05"/>
    <w:rsid w:val="00344561"/>
    <w:rsid w:val="003448C9"/>
    <w:rsid w:val="003505FE"/>
    <w:rsid w:val="0035233F"/>
    <w:rsid w:val="00356BE3"/>
    <w:rsid w:val="0035724F"/>
    <w:rsid w:val="003625A2"/>
    <w:rsid w:val="00362FD1"/>
    <w:rsid w:val="003672EE"/>
    <w:rsid w:val="00372507"/>
    <w:rsid w:val="00372E53"/>
    <w:rsid w:val="00374028"/>
    <w:rsid w:val="00374CB0"/>
    <w:rsid w:val="003769A9"/>
    <w:rsid w:val="00376C70"/>
    <w:rsid w:val="00386D57"/>
    <w:rsid w:val="00387546"/>
    <w:rsid w:val="003915F1"/>
    <w:rsid w:val="003928CF"/>
    <w:rsid w:val="003936B6"/>
    <w:rsid w:val="00397A50"/>
    <w:rsid w:val="003A53DD"/>
    <w:rsid w:val="003B04B4"/>
    <w:rsid w:val="003B0CD5"/>
    <w:rsid w:val="003B7536"/>
    <w:rsid w:val="003B7E8C"/>
    <w:rsid w:val="003C02CC"/>
    <w:rsid w:val="003C2005"/>
    <w:rsid w:val="003C239D"/>
    <w:rsid w:val="003C23CF"/>
    <w:rsid w:val="003C6707"/>
    <w:rsid w:val="003D06E7"/>
    <w:rsid w:val="003D22B7"/>
    <w:rsid w:val="003D3BED"/>
    <w:rsid w:val="003D3FB7"/>
    <w:rsid w:val="003D7521"/>
    <w:rsid w:val="003E1D65"/>
    <w:rsid w:val="003E4624"/>
    <w:rsid w:val="00405E5A"/>
    <w:rsid w:val="0041416B"/>
    <w:rsid w:val="00414397"/>
    <w:rsid w:val="00414426"/>
    <w:rsid w:val="004147D9"/>
    <w:rsid w:val="00415ED0"/>
    <w:rsid w:val="004167BE"/>
    <w:rsid w:val="0042138C"/>
    <w:rsid w:val="00424ECB"/>
    <w:rsid w:val="00434957"/>
    <w:rsid w:val="0044089E"/>
    <w:rsid w:val="0044224A"/>
    <w:rsid w:val="00445C66"/>
    <w:rsid w:val="00450129"/>
    <w:rsid w:val="00452557"/>
    <w:rsid w:val="00456F48"/>
    <w:rsid w:val="00457B04"/>
    <w:rsid w:val="0046059F"/>
    <w:rsid w:val="004663F2"/>
    <w:rsid w:val="00467853"/>
    <w:rsid w:val="00475730"/>
    <w:rsid w:val="004921ED"/>
    <w:rsid w:val="004932F9"/>
    <w:rsid w:val="004A025E"/>
    <w:rsid w:val="004A2C45"/>
    <w:rsid w:val="004A4ACE"/>
    <w:rsid w:val="004A573D"/>
    <w:rsid w:val="004B0463"/>
    <w:rsid w:val="004B0C7C"/>
    <w:rsid w:val="004B5096"/>
    <w:rsid w:val="004C23F6"/>
    <w:rsid w:val="004C6BF3"/>
    <w:rsid w:val="004C6C06"/>
    <w:rsid w:val="004D0AB5"/>
    <w:rsid w:val="004D4442"/>
    <w:rsid w:val="004D4E7A"/>
    <w:rsid w:val="004D7D66"/>
    <w:rsid w:val="004E1B0E"/>
    <w:rsid w:val="004E2E89"/>
    <w:rsid w:val="004E5268"/>
    <w:rsid w:val="004E6325"/>
    <w:rsid w:val="004F53F0"/>
    <w:rsid w:val="004F6293"/>
    <w:rsid w:val="004F6578"/>
    <w:rsid w:val="005013DC"/>
    <w:rsid w:val="00501A03"/>
    <w:rsid w:val="005075BC"/>
    <w:rsid w:val="005078C0"/>
    <w:rsid w:val="0051052F"/>
    <w:rsid w:val="0051251C"/>
    <w:rsid w:val="00514CCC"/>
    <w:rsid w:val="00517E8B"/>
    <w:rsid w:val="005256DD"/>
    <w:rsid w:val="0052619C"/>
    <w:rsid w:val="00527BD5"/>
    <w:rsid w:val="00530FEA"/>
    <w:rsid w:val="00540843"/>
    <w:rsid w:val="00542BA2"/>
    <w:rsid w:val="00551E5F"/>
    <w:rsid w:val="00562B0A"/>
    <w:rsid w:val="00567A41"/>
    <w:rsid w:val="00567EFC"/>
    <w:rsid w:val="00576211"/>
    <w:rsid w:val="00577E02"/>
    <w:rsid w:val="00592BA7"/>
    <w:rsid w:val="00593A49"/>
    <w:rsid w:val="00597B94"/>
    <w:rsid w:val="005A3528"/>
    <w:rsid w:val="005A4133"/>
    <w:rsid w:val="005A5FA1"/>
    <w:rsid w:val="005B2CB7"/>
    <w:rsid w:val="005B3546"/>
    <w:rsid w:val="005B4D2F"/>
    <w:rsid w:val="005B4EE2"/>
    <w:rsid w:val="005B4F70"/>
    <w:rsid w:val="005B5F8B"/>
    <w:rsid w:val="005B7068"/>
    <w:rsid w:val="005C49D2"/>
    <w:rsid w:val="005D66A5"/>
    <w:rsid w:val="005D72F6"/>
    <w:rsid w:val="005E4011"/>
    <w:rsid w:val="005E440B"/>
    <w:rsid w:val="005E44AE"/>
    <w:rsid w:val="005E488C"/>
    <w:rsid w:val="005F1072"/>
    <w:rsid w:val="005F4546"/>
    <w:rsid w:val="005F5F0B"/>
    <w:rsid w:val="005F673A"/>
    <w:rsid w:val="005F6A48"/>
    <w:rsid w:val="005F78C3"/>
    <w:rsid w:val="00600DCB"/>
    <w:rsid w:val="006014D4"/>
    <w:rsid w:val="00601D7F"/>
    <w:rsid w:val="00605834"/>
    <w:rsid w:val="006117C4"/>
    <w:rsid w:val="00614000"/>
    <w:rsid w:val="006253DD"/>
    <w:rsid w:val="00627192"/>
    <w:rsid w:val="00627531"/>
    <w:rsid w:val="00631555"/>
    <w:rsid w:val="006350F0"/>
    <w:rsid w:val="00637E20"/>
    <w:rsid w:val="00642183"/>
    <w:rsid w:val="006439F3"/>
    <w:rsid w:val="00644F81"/>
    <w:rsid w:val="00644FC3"/>
    <w:rsid w:val="00645549"/>
    <w:rsid w:val="00645967"/>
    <w:rsid w:val="00645BD2"/>
    <w:rsid w:val="00646EC2"/>
    <w:rsid w:val="006475F2"/>
    <w:rsid w:val="006525B5"/>
    <w:rsid w:val="0065561A"/>
    <w:rsid w:val="006616BF"/>
    <w:rsid w:val="00661F52"/>
    <w:rsid w:val="006624C3"/>
    <w:rsid w:val="00664A3A"/>
    <w:rsid w:val="0066654D"/>
    <w:rsid w:val="00666607"/>
    <w:rsid w:val="006673AC"/>
    <w:rsid w:val="006707D6"/>
    <w:rsid w:val="00671A9F"/>
    <w:rsid w:val="00675B75"/>
    <w:rsid w:val="006817F8"/>
    <w:rsid w:val="00687C3A"/>
    <w:rsid w:val="006933A8"/>
    <w:rsid w:val="006946DC"/>
    <w:rsid w:val="006950D1"/>
    <w:rsid w:val="00695E5C"/>
    <w:rsid w:val="00697352"/>
    <w:rsid w:val="006A1349"/>
    <w:rsid w:val="006A25A7"/>
    <w:rsid w:val="006C27C4"/>
    <w:rsid w:val="006C3221"/>
    <w:rsid w:val="006C3749"/>
    <w:rsid w:val="006D14F1"/>
    <w:rsid w:val="006F1EF4"/>
    <w:rsid w:val="006F1FF3"/>
    <w:rsid w:val="006F2265"/>
    <w:rsid w:val="00700A76"/>
    <w:rsid w:val="007106F0"/>
    <w:rsid w:val="0071380D"/>
    <w:rsid w:val="0071578B"/>
    <w:rsid w:val="00717067"/>
    <w:rsid w:val="007172C4"/>
    <w:rsid w:val="00721909"/>
    <w:rsid w:val="007276CB"/>
    <w:rsid w:val="00730B4F"/>
    <w:rsid w:val="007313D6"/>
    <w:rsid w:val="0073498A"/>
    <w:rsid w:val="00735F18"/>
    <w:rsid w:val="00741407"/>
    <w:rsid w:val="00742509"/>
    <w:rsid w:val="00744D37"/>
    <w:rsid w:val="00750A4D"/>
    <w:rsid w:val="00753C4C"/>
    <w:rsid w:val="00753E54"/>
    <w:rsid w:val="0075462B"/>
    <w:rsid w:val="00755E00"/>
    <w:rsid w:val="00757233"/>
    <w:rsid w:val="007572EF"/>
    <w:rsid w:val="00765433"/>
    <w:rsid w:val="007664DC"/>
    <w:rsid w:val="00770B44"/>
    <w:rsid w:val="00771A4A"/>
    <w:rsid w:val="0077324E"/>
    <w:rsid w:val="00775CB8"/>
    <w:rsid w:val="00782F73"/>
    <w:rsid w:val="0078433C"/>
    <w:rsid w:val="00784E75"/>
    <w:rsid w:val="007862A9"/>
    <w:rsid w:val="00787152"/>
    <w:rsid w:val="00797397"/>
    <w:rsid w:val="007A209D"/>
    <w:rsid w:val="007A379A"/>
    <w:rsid w:val="007A4B2D"/>
    <w:rsid w:val="007A6B99"/>
    <w:rsid w:val="007A6C87"/>
    <w:rsid w:val="007B1D1F"/>
    <w:rsid w:val="007B4161"/>
    <w:rsid w:val="007B5FCD"/>
    <w:rsid w:val="007B689E"/>
    <w:rsid w:val="007C496D"/>
    <w:rsid w:val="007C5DCF"/>
    <w:rsid w:val="007D54B5"/>
    <w:rsid w:val="007D7293"/>
    <w:rsid w:val="007E0732"/>
    <w:rsid w:val="007E10CA"/>
    <w:rsid w:val="007E2766"/>
    <w:rsid w:val="007E53C3"/>
    <w:rsid w:val="007F3F07"/>
    <w:rsid w:val="007F4149"/>
    <w:rsid w:val="007F5652"/>
    <w:rsid w:val="007F7985"/>
    <w:rsid w:val="00805C31"/>
    <w:rsid w:val="00805C45"/>
    <w:rsid w:val="00812347"/>
    <w:rsid w:val="00812A10"/>
    <w:rsid w:val="008147D3"/>
    <w:rsid w:val="00814AFC"/>
    <w:rsid w:val="00814C23"/>
    <w:rsid w:val="0081595C"/>
    <w:rsid w:val="00821977"/>
    <w:rsid w:val="00821BD9"/>
    <w:rsid w:val="008252B0"/>
    <w:rsid w:val="00830688"/>
    <w:rsid w:val="00840672"/>
    <w:rsid w:val="00842103"/>
    <w:rsid w:val="0084380A"/>
    <w:rsid w:val="00846498"/>
    <w:rsid w:val="00857CA1"/>
    <w:rsid w:val="00862B90"/>
    <w:rsid w:val="00863A25"/>
    <w:rsid w:val="00872732"/>
    <w:rsid w:val="0087659D"/>
    <w:rsid w:val="00880016"/>
    <w:rsid w:val="008816FA"/>
    <w:rsid w:val="00881FEE"/>
    <w:rsid w:val="008833CA"/>
    <w:rsid w:val="00887312"/>
    <w:rsid w:val="00887555"/>
    <w:rsid w:val="008878C2"/>
    <w:rsid w:val="00892DD5"/>
    <w:rsid w:val="0089321C"/>
    <w:rsid w:val="00893875"/>
    <w:rsid w:val="00894544"/>
    <w:rsid w:val="00895956"/>
    <w:rsid w:val="00895F70"/>
    <w:rsid w:val="008A3F6D"/>
    <w:rsid w:val="008A4C03"/>
    <w:rsid w:val="008A5E57"/>
    <w:rsid w:val="008B3853"/>
    <w:rsid w:val="008B7488"/>
    <w:rsid w:val="008B7C7A"/>
    <w:rsid w:val="008D0909"/>
    <w:rsid w:val="008D13CD"/>
    <w:rsid w:val="008D181F"/>
    <w:rsid w:val="008D29A8"/>
    <w:rsid w:val="008D5A5C"/>
    <w:rsid w:val="008E2477"/>
    <w:rsid w:val="008F3150"/>
    <w:rsid w:val="008F3A7C"/>
    <w:rsid w:val="00900F60"/>
    <w:rsid w:val="00903A9F"/>
    <w:rsid w:val="009044D9"/>
    <w:rsid w:val="00916591"/>
    <w:rsid w:val="00917D80"/>
    <w:rsid w:val="0092737E"/>
    <w:rsid w:val="009303C2"/>
    <w:rsid w:val="0093416F"/>
    <w:rsid w:val="009403EB"/>
    <w:rsid w:val="00943DEF"/>
    <w:rsid w:val="00947F4C"/>
    <w:rsid w:val="00951E23"/>
    <w:rsid w:val="00953824"/>
    <w:rsid w:val="00953CD2"/>
    <w:rsid w:val="009630EA"/>
    <w:rsid w:val="0096328A"/>
    <w:rsid w:val="009755FF"/>
    <w:rsid w:val="00977516"/>
    <w:rsid w:val="00983D07"/>
    <w:rsid w:val="00984645"/>
    <w:rsid w:val="00984B2D"/>
    <w:rsid w:val="00984F88"/>
    <w:rsid w:val="009854D8"/>
    <w:rsid w:val="0098566F"/>
    <w:rsid w:val="00990C56"/>
    <w:rsid w:val="009A15BD"/>
    <w:rsid w:val="009A2674"/>
    <w:rsid w:val="009A3520"/>
    <w:rsid w:val="009A4312"/>
    <w:rsid w:val="009A5812"/>
    <w:rsid w:val="009B018B"/>
    <w:rsid w:val="009B6076"/>
    <w:rsid w:val="009B61D9"/>
    <w:rsid w:val="009C19EE"/>
    <w:rsid w:val="009C3BDA"/>
    <w:rsid w:val="009C7F30"/>
    <w:rsid w:val="009D5772"/>
    <w:rsid w:val="009D5F20"/>
    <w:rsid w:val="009E04DE"/>
    <w:rsid w:val="009E49FD"/>
    <w:rsid w:val="009E4C25"/>
    <w:rsid w:val="009F0131"/>
    <w:rsid w:val="009F0D9E"/>
    <w:rsid w:val="009F2AD2"/>
    <w:rsid w:val="009F33DA"/>
    <w:rsid w:val="009F69D3"/>
    <w:rsid w:val="009F7A03"/>
    <w:rsid w:val="00A00640"/>
    <w:rsid w:val="00A1104C"/>
    <w:rsid w:val="00A1264B"/>
    <w:rsid w:val="00A15392"/>
    <w:rsid w:val="00A159AA"/>
    <w:rsid w:val="00A1730B"/>
    <w:rsid w:val="00A24B38"/>
    <w:rsid w:val="00A256A3"/>
    <w:rsid w:val="00A3344B"/>
    <w:rsid w:val="00A342E2"/>
    <w:rsid w:val="00A360E1"/>
    <w:rsid w:val="00A3713E"/>
    <w:rsid w:val="00A43C87"/>
    <w:rsid w:val="00A51F7A"/>
    <w:rsid w:val="00A525F7"/>
    <w:rsid w:val="00A53716"/>
    <w:rsid w:val="00A5441D"/>
    <w:rsid w:val="00A635C2"/>
    <w:rsid w:val="00A65307"/>
    <w:rsid w:val="00A66D82"/>
    <w:rsid w:val="00A66FF9"/>
    <w:rsid w:val="00A677F0"/>
    <w:rsid w:val="00A722BD"/>
    <w:rsid w:val="00A73875"/>
    <w:rsid w:val="00A913AC"/>
    <w:rsid w:val="00A924D4"/>
    <w:rsid w:val="00A93BF9"/>
    <w:rsid w:val="00A946BA"/>
    <w:rsid w:val="00AA2CFD"/>
    <w:rsid w:val="00AA7D94"/>
    <w:rsid w:val="00AB149F"/>
    <w:rsid w:val="00AB587B"/>
    <w:rsid w:val="00AB672A"/>
    <w:rsid w:val="00AC3C97"/>
    <w:rsid w:val="00AC52CF"/>
    <w:rsid w:val="00AC6351"/>
    <w:rsid w:val="00AD6997"/>
    <w:rsid w:val="00AD6BE3"/>
    <w:rsid w:val="00AE046F"/>
    <w:rsid w:val="00AE24B1"/>
    <w:rsid w:val="00AE2C3C"/>
    <w:rsid w:val="00AE492D"/>
    <w:rsid w:val="00AE7384"/>
    <w:rsid w:val="00AE7F9B"/>
    <w:rsid w:val="00AF2DB3"/>
    <w:rsid w:val="00AF3BA8"/>
    <w:rsid w:val="00AF4390"/>
    <w:rsid w:val="00AF49C8"/>
    <w:rsid w:val="00AF6770"/>
    <w:rsid w:val="00AF7B2C"/>
    <w:rsid w:val="00B00F2F"/>
    <w:rsid w:val="00B010A1"/>
    <w:rsid w:val="00B03A22"/>
    <w:rsid w:val="00B03AEA"/>
    <w:rsid w:val="00B05674"/>
    <w:rsid w:val="00B12781"/>
    <w:rsid w:val="00B15D3B"/>
    <w:rsid w:val="00B176EC"/>
    <w:rsid w:val="00B25F6A"/>
    <w:rsid w:val="00B26944"/>
    <w:rsid w:val="00B30F4B"/>
    <w:rsid w:val="00B31023"/>
    <w:rsid w:val="00B316D6"/>
    <w:rsid w:val="00B41078"/>
    <w:rsid w:val="00B43A81"/>
    <w:rsid w:val="00B445C7"/>
    <w:rsid w:val="00B47038"/>
    <w:rsid w:val="00B47353"/>
    <w:rsid w:val="00B47BC3"/>
    <w:rsid w:val="00B53745"/>
    <w:rsid w:val="00B549F8"/>
    <w:rsid w:val="00B562B5"/>
    <w:rsid w:val="00B62DB0"/>
    <w:rsid w:val="00B6547F"/>
    <w:rsid w:val="00B65F14"/>
    <w:rsid w:val="00B725B1"/>
    <w:rsid w:val="00B73F3A"/>
    <w:rsid w:val="00B75202"/>
    <w:rsid w:val="00B81990"/>
    <w:rsid w:val="00B83443"/>
    <w:rsid w:val="00B876B8"/>
    <w:rsid w:val="00B93985"/>
    <w:rsid w:val="00B97748"/>
    <w:rsid w:val="00BA47A9"/>
    <w:rsid w:val="00BA6961"/>
    <w:rsid w:val="00BA74E1"/>
    <w:rsid w:val="00BB4714"/>
    <w:rsid w:val="00BB5156"/>
    <w:rsid w:val="00BC3082"/>
    <w:rsid w:val="00BC64BE"/>
    <w:rsid w:val="00BC7CBA"/>
    <w:rsid w:val="00BD09D8"/>
    <w:rsid w:val="00BD3389"/>
    <w:rsid w:val="00BD6C34"/>
    <w:rsid w:val="00BE0FA1"/>
    <w:rsid w:val="00BE1AF7"/>
    <w:rsid w:val="00BE2D8C"/>
    <w:rsid w:val="00BE2E9A"/>
    <w:rsid w:val="00BE3750"/>
    <w:rsid w:val="00BE6831"/>
    <w:rsid w:val="00BE6936"/>
    <w:rsid w:val="00BF449D"/>
    <w:rsid w:val="00BF5179"/>
    <w:rsid w:val="00BF7DC7"/>
    <w:rsid w:val="00C039F3"/>
    <w:rsid w:val="00C06BDF"/>
    <w:rsid w:val="00C103B2"/>
    <w:rsid w:val="00C149CA"/>
    <w:rsid w:val="00C152E9"/>
    <w:rsid w:val="00C20A8F"/>
    <w:rsid w:val="00C2408F"/>
    <w:rsid w:val="00C2789E"/>
    <w:rsid w:val="00C33FB9"/>
    <w:rsid w:val="00C35111"/>
    <w:rsid w:val="00C419F9"/>
    <w:rsid w:val="00C4711F"/>
    <w:rsid w:val="00C5451B"/>
    <w:rsid w:val="00C61009"/>
    <w:rsid w:val="00C622FF"/>
    <w:rsid w:val="00C62AF2"/>
    <w:rsid w:val="00C6410B"/>
    <w:rsid w:val="00C646DE"/>
    <w:rsid w:val="00C64A2E"/>
    <w:rsid w:val="00C65610"/>
    <w:rsid w:val="00C703BF"/>
    <w:rsid w:val="00C71181"/>
    <w:rsid w:val="00C737B9"/>
    <w:rsid w:val="00C744A6"/>
    <w:rsid w:val="00C76268"/>
    <w:rsid w:val="00C8151E"/>
    <w:rsid w:val="00C8368C"/>
    <w:rsid w:val="00C839FD"/>
    <w:rsid w:val="00C86637"/>
    <w:rsid w:val="00C86C22"/>
    <w:rsid w:val="00C87D5C"/>
    <w:rsid w:val="00C91468"/>
    <w:rsid w:val="00C91BC2"/>
    <w:rsid w:val="00C94876"/>
    <w:rsid w:val="00C94EFA"/>
    <w:rsid w:val="00C95B77"/>
    <w:rsid w:val="00C97BB8"/>
    <w:rsid w:val="00CA3F62"/>
    <w:rsid w:val="00CA783A"/>
    <w:rsid w:val="00CB19B8"/>
    <w:rsid w:val="00CC6083"/>
    <w:rsid w:val="00CC6FC0"/>
    <w:rsid w:val="00CD0CE2"/>
    <w:rsid w:val="00CD12E2"/>
    <w:rsid w:val="00CD1B25"/>
    <w:rsid w:val="00CE2A5B"/>
    <w:rsid w:val="00CE47EC"/>
    <w:rsid w:val="00CE6860"/>
    <w:rsid w:val="00CE7AEE"/>
    <w:rsid w:val="00CF14EA"/>
    <w:rsid w:val="00CF1BE3"/>
    <w:rsid w:val="00CF1EBD"/>
    <w:rsid w:val="00CF2EB6"/>
    <w:rsid w:val="00CF3F1C"/>
    <w:rsid w:val="00CF5A31"/>
    <w:rsid w:val="00CF6DEF"/>
    <w:rsid w:val="00CF7383"/>
    <w:rsid w:val="00D02B79"/>
    <w:rsid w:val="00D0555E"/>
    <w:rsid w:val="00D074D4"/>
    <w:rsid w:val="00D10B8C"/>
    <w:rsid w:val="00D12B8A"/>
    <w:rsid w:val="00D13106"/>
    <w:rsid w:val="00D15074"/>
    <w:rsid w:val="00D25122"/>
    <w:rsid w:val="00D378D3"/>
    <w:rsid w:val="00D4019F"/>
    <w:rsid w:val="00D453D0"/>
    <w:rsid w:val="00D45C0C"/>
    <w:rsid w:val="00D6094A"/>
    <w:rsid w:val="00D61FB4"/>
    <w:rsid w:val="00D6680C"/>
    <w:rsid w:val="00D67704"/>
    <w:rsid w:val="00D71FD4"/>
    <w:rsid w:val="00D81535"/>
    <w:rsid w:val="00D83417"/>
    <w:rsid w:val="00D8349E"/>
    <w:rsid w:val="00D873CA"/>
    <w:rsid w:val="00D87F2E"/>
    <w:rsid w:val="00D96F71"/>
    <w:rsid w:val="00DA09ED"/>
    <w:rsid w:val="00DA2536"/>
    <w:rsid w:val="00DA5346"/>
    <w:rsid w:val="00DA6155"/>
    <w:rsid w:val="00DB7244"/>
    <w:rsid w:val="00DB7AB6"/>
    <w:rsid w:val="00DC075A"/>
    <w:rsid w:val="00DC165A"/>
    <w:rsid w:val="00DC2AA9"/>
    <w:rsid w:val="00DC5836"/>
    <w:rsid w:val="00DD0861"/>
    <w:rsid w:val="00DD3A1A"/>
    <w:rsid w:val="00DD6107"/>
    <w:rsid w:val="00DE19C9"/>
    <w:rsid w:val="00DF100A"/>
    <w:rsid w:val="00DF3B7F"/>
    <w:rsid w:val="00E0335D"/>
    <w:rsid w:val="00E04C3C"/>
    <w:rsid w:val="00E052FD"/>
    <w:rsid w:val="00E06761"/>
    <w:rsid w:val="00E12C79"/>
    <w:rsid w:val="00E141D6"/>
    <w:rsid w:val="00E209D9"/>
    <w:rsid w:val="00E3305F"/>
    <w:rsid w:val="00E43868"/>
    <w:rsid w:val="00E46AC7"/>
    <w:rsid w:val="00E50092"/>
    <w:rsid w:val="00E54603"/>
    <w:rsid w:val="00E55400"/>
    <w:rsid w:val="00E563CF"/>
    <w:rsid w:val="00E56A21"/>
    <w:rsid w:val="00E6045E"/>
    <w:rsid w:val="00E63A7A"/>
    <w:rsid w:val="00E65B04"/>
    <w:rsid w:val="00E66F3C"/>
    <w:rsid w:val="00E735F1"/>
    <w:rsid w:val="00E76500"/>
    <w:rsid w:val="00E813E3"/>
    <w:rsid w:val="00E8434C"/>
    <w:rsid w:val="00E85CC1"/>
    <w:rsid w:val="00E94CCD"/>
    <w:rsid w:val="00EA7801"/>
    <w:rsid w:val="00EB009D"/>
    <w:rsid w:val="00EB0E64"/>
    <w:rsid w:val="00EB1924"/>
    <w:rsid w:val="00EB4D57"/>
    <w:rsid w:val="00EB61F7"/>
    <w:rsid w:val="00EC0C0C"/>
    <w:rsid w:val="00EC3F20"/>
    <w:rsid w:val="00EC51E2"/>
    <w:rsid w:val="00EC65A8"/>
    <w:rsid w:val="00EC69FA"/>
    <w:rsid w:val="00EC6A20"/>
    <w:rsid w:val="00EC6F52"/>
    <w:rsid w:val="00EC74A6"/>
    <w:rsid w:val="00ED2D1E"/>
    <w:rsid w:val="00ED544E"/>
    <w:rsid w:val="00ED5D17"/>
    <w:rsid w:val="00ED6D8F"/>
    <w:rsid w:val="00ED7569"/>
    <w:rsid w:val="00EF1820"/>
    <w:rsid w:val="00EF4727"/>
    <w:rsid w:val="00EF681C"/>
    <w:rsid w:val="00EF7202"/>
    <w:rsid w:val="00EF7678"/>
    <w:rsid w:val="00F00167"/>
    <w:rsid w:val="00F009BA"/>
    <w:rsid w:val="00F069A9"/>
    <w:rsid w:val="00F06D0B"/>
    <w:rsid w:val="00F07551"/>
    <w:rsid w:val="00F129D0"/>
    <w:rsid w:val="00F13256"/>
    <w:rsid w:val="00F149CB"/>
    <w:rsid w:val="00F15231"/>
    <w:rsid w:val="00F26154"/>
    <w:rsid w:val="00F31B80"/>
    <w:rsid w:val="00F32356"/>
    <w:rsid w:val="00F37745"/>
    <w:rsid w:val="00F413A2"/>
    <w:rsid w:val="00F47C6D"/>
    <w:rsid w:val="00F55354"/>
    <w:rsid w:val="00F6139A"/>
    <w:rsid w:val="00F63E20"/>
    <w:rsid w:val="00F667AF"/>
    <w:rsid w:val="00F707E6"/>
    <w:rsid w:val="00F72390"/>
    <w:rsid w:val="00F726BF"/>
    <w:rsid w:val="00F742F7"/>
    <w:rsid w:val="00F74D10"/>
    <w:rsid w:val="00F80BF4"/>
    <w:rsid w:val="00F822A6"/>
    <w:rsid w:val="00F835DD"/>
    <w:rsid w:val="00F8580F"/>
    <w:rsid w:val="00F8743E"/>
    <w:rsid w:val="00FA0F97"/>
    <w:rsid w:val="00FA1381"/>
    <w:rsid w:val="00FA1C99"/>
    <w:rsid w:val="00FA2A40"/>
    <w:rsid w:val="00FA4312"/>
    <w:rsid w:val="00FA61FA"/>
    <w:rsid w:val="00FA7517"/>
    <w:rsid w:val="00FB0CFD"/>
    <w:rsid w:val="00FB2EE4"/>
    <w:rsid w:val="00FB3E57"/>
    <w:rsid w:val="00FB4140"/>
    <w:rsid w:val="00FB6BC3"/>
    <w:rsid w:val="00FC1BC1"/>
    <w:rsid w:val="00FC29CB"/>
    <w:rsid w:val="00FC7949"/>
    <w:rsid w:val="00FC7A16"/>
    <w:rsid w:val="00FD2949"/>
    <w:rsid w:val="00FD3450"/>
    <w:rsid w:val="00FE325A"/>
    <w:rsid w:val="00FE4399"/>
    <w:rsid w:val="00FE4B5B"/>
    <w:rsid w:val="00FE65EB"/>
    <w:rsid w:val="00FF0155"/>
    <w:rsid w:val="00FF2114"/>
    <w:rsid w:val="00FF69EC"/>
    <w:rsid w:val="0183214A"/>
    <w:rsid w:val="01C41C8B"/>
    <w:rsid w:val="031F0BD0"/>
    <w:rsid w:val="0344351A"/>
    <w:rsid w:val="037A1369"/>
    <w:rsid w:val="04CD731B"/>
    <w:rsid w:val="054613B5"/>
    <w:rsid w:val="0589293C"/>
    <w:rsid w:val="07CA43AC"/>
    <w:rsid w:val="085127FA"/>
    <w:rsid w:val="087D072E"/>
    <w:rsid w:val="08985EE7"/>
    <w:rsid w:val="0A2A16AF"/>
    <w:rsid w:val="0A307C97"/>
    <w:rsid w:val="0A791850"/>
    <w:rsid w:val="0AD92A42"/>
    <w:rsid w:val="0B6B1123"/>
    <w:rsid w:val="0C4F0F84"/>
    <w:rsid w:val="0CE371E2"/>
    <w:rsid w:val="0D353973"/>
    <w:rsid w:val="0DE2468A"/>
    <w:rsid w:val="0DE9303F"/>
    <w:rsid w:val="0EA3158E"/>
    <w:rsid w:val="0EBB68EE"/>
    <w:rsid w:val="0ECD0C9A"/>
    <w:rsid w:val="0F5170E2"/>
    <w:rsid w:val="0F895230"/>
    <w:rsid w:val="10483706"/>
    <w:rsid w:val="106736EC"/>
    <w:rsid w:val="11402DE3"/>
    <w:rsid w:val="118F4E1F"/>
    <w:rsid w:val="122F6C04"/>
    <w:rsid w:val="1325424A"/>
    <w:rsid w:val="14132920"/>
    <w:rsid w:val="144C1660"/>
    <w:rsid w:val="156559A0"/>
    <w:rsid w:val="15775BA1"/>
    <w:rsid w:val="15B60AF1"/>
    <w:rsid w:val="15E65760"/>
    <w:rsid w:val="17B56B0E"/>
    <w:rsid w:val="17C163D1"/>
    <w:rsid w:val="17EC0349"/>
    <w:rsid w:val="17F46BD8"/>
    <w:rsid w:val="180E1E1B"/>
    <w:rsid w:val="18260D6B"/>
    <w:rsid w:val="18B3029F"/>
    <w:rsid w:val="19C97740"/>
    <w:rsid w:val="1A093C4A"/>
    <w:rsid w:val="1A1D3847"/>
    <w:rsid w:val="1AA47170"/>
    <w:rsid w:val="1AB737DE"/>
    <w:rsid w:val="1BA0289A"/>
    <w:rsid w:val="1C661E41"/>
    <w:rsid w:val="1D264F91"/>
    <w:rsid w:val="1D6F33EA"/>
    <w:rsid w:val="1D762DF6"/>
    <w:rsid w:val="1D8F4C7F"/>
    <w:rsid w:val="1DE63703"/>
    <w:rsid w:val="1F1A35FE"/>
    <w:rsid w:val="1F1E1A92"/>
    <w:rsid w:val="20181B30"/>
    <w:rsid w:val="21302811"/>
    <w:rsid w:val="2136381D"/>
    <w:rsid w:val="22227AE9"/>
    <w:rsid w:val="224E31DB"/>
    <w:rsid w:val="226E337C"/>
    <w:rsid w:val="22B4781D"/>
    <w:rsid w:val="22BA1688"/>
    <w:rsid w:val="2373210A"/>
    <w:rsid w:val="243D053E"/>
    <w:rsid w:val="247F0D69"/>
    <w:rsid w:val="24AB210B"/>
    <w:rsid w:val="24CC0D68"/>
    <w:rsid w:val="24EF3606"/>
    <w:rsid w:val="25026A3B"/>
    <w:rsid w:val="257F739C"/>
    <w:rsid w:val="25AD4B41"/>
    <w:rsid w:val="26684EB3"/>
    <w:rsid w:val="26AC466B"/>
    <w:rsid w:val="26E06408"/>
    <w:rsid w:val="27117FCC"/>
    <w:rsid w:val="273E1D47"/>
    <w:rsid w:val="27D4587B"/>
    <w:rsid w:val="27D841A5"/>
    <w:rsid w:val="281E44FA"/>
    <w:rsid w:val="2822409B"/>
    <w:rsid w:val="28945237"/>
    <w:rsid w:val="292C2A0D"/>
    <w:rsid w:val="29A95AD5"/>
    <w:rsid w:val="2A6F6A9F"/>
    <w:rsid w:val="2B48435D"/>
    <w:rsid w:val="2B74142C"/>
    <w:rsid w:val="2BD335AA"/>
    <w:rsid w:val="2C944318"/>
    <w:rsid w:val="2C9F15D4"/>
    <w:rsid w:val="2CAC227A"/>
    <w:rsid w:val="2CC7637F"/>
    <w:rsid w:val="2CFF231F"/>
    <w:rsid w:val="2D091D10"/>
    <w:rsid w:val="2D7551C6"/>
    <w:rsid w:val="2D8406CE"/>
    <w:rsid w:val="2DED1BBA"/>
    <w:rsid w:val="2E9A0FAB"/>
    <w:rsid w:val="2EE330D8"/>
    <w:rsid w:val="2F373A84"/>
    <w:rsid w:val="2F3D57EC"/>
    <w:rsid w:val="2F463B32"/>
    <w:rsid w:val="2F76309F"/>
    <w:rsid w:val="30BF7FCD"/>
    <w:rsid w:val="30FB62FF"/>
    <w:rsid w:val="310F6B93"/>
    <w:rsid w:val="3124768A"/>
    <w:rsid w:val="31F909F0"/>
    <w:rsid w:val="326406F0"/>
    <w:rsid w:val="332E2DC3"/>
    <w:rsid w:val="33AA22CC"/>
    <w:rsid w:val="33D90C83"/>
    <w:rsid w:val="33EB4E73"/>
    <w:rsid w:val="34217272"/>
    <w:rsid w:val="355340D2"/>
    <w:rsid w:val="35D151C8"/>
    <w:rsid w:val="36413C79"/>
    <w:rsid w:val="369B31DB"/>
    <w:rsid w:val="36BF1DD2"/>
    <w:rsid w:val="36CE1E68"/>
    <w:rsid w:val="36D6145C"/>
    <w:rsid w:val="37C805AA"/>
    <w:rsid w:val="382745B8"/>
    <w:rsid w:val="38EE3222"/>
    <w:rsid w:val="39137BCC"/>
    <w:rsid w:val="39B30399"/>
    <w:rsid w:val="3A42229D"/>
    <w:rsid w:val="3A945BA3"/>
    <w:rsid w:val="3AE371F1"/>
    <w:rsid w:val="3C3B6DA1"/>
    <w:rsid w:val="3CB91A62"/>
    <w:rsid w:val="3D6F568A"/>
    <w:rsid w:val="3F086869"/>
    <w:rsid w:val="3F381960"/>
    <w:rsid w:val="3FAD63A0"/>
    <w:rsid w:val="400B4683"/>
    <w:rsid w:val="40217801"/>
    <w:rsid w:val="41AF4F2A"/>
    <w:rsid w:val="4223284F"/>
    <w:rsid w:val="428A1D73"/>
    <w:rsid w:val="434B4580"/>
    <w:rsid w:val="43E80C33"/>
    <w:rsid w:val="44110AD6"/>
    <w:rsid w:val="44931544"/>
    <w:rsid w:val="44A40F08"/>
    <w:rsid w:val="45845B79"/>
    <w:rsid w:val="458727AA"/>
    <w:rsid w:val="46BC37F2"/>
    <w:rsid w:val="46CC3CD9"/>
    <w:rsid w:val="47106DF9"/>
    <w:rsid w:val="473D4E1E"/>
    <w:rsid w:val="47710252"/>
    <w:rsid w:val="478467DE"/>
    <w:rsid w:val="47A1125B"/>
    <w:rsid w:val="47DC2213"/>
    <w:rsid w:val="48866371"/>
    <w:rsid w:val="488A083F"/>
    <w:rsid w:val="49590C34"/>
    <w:rsid w:val="495C2B3C"/>
    <w:rsid w:val="496D1161"/>
    <w:rsid w:val="49A117C5"/>
    <w:rsid w:val="4A6214A0"/>
    <w:rsid w:val="4A89520E"/>
    <w:rsid w:val="4AD66569"/>
    <w:rsid w:val="4AF96FA1"/>
    <w:rsid w:val="4B0F2B15"/>
    <w:rsid w:val="4B491F8D"/>
    <w:rsid w:val="4CB57B00"/>
    <w:rsid w:val="4D1B4A9D"/>
    <w:rsid w:val="4DD101CC"/>
    <w:rsid w:val="4DFF3101"/>
    <w:rsid w:val="4E2B34A0"/>
    <w:rsid w:val="4EC06771"/>
    <w:rsid w:val="4F0B668B"/>
    <w:rsid w:val="502F57A2"/>
    <w:rsid w:val="506666F9"/>
    <w:rsid w:val="512716F5"/>
    <w:rsid w:val="51E940D1"/>
    <w:rsid w:val="52556A78"/>
    <w:rsid w:val="52572294"/>
    <w:rsid w:val="525B269A"/>
    <w:rsid w:val="53725236"/>
    <w:rsid w:val="53EB48D1"/>
    <w:rsid w:val="54240F6E"/>
    <w:rsid w:val="550705CE"/>
    <w:rsid w:val="557F58CC"/>
    <w:rsid w:val="55C71E85"/>
    <w:rsid w:val="55E170A3"/>
    <w:rsid w:val="55EF74BE"/>
    <w:rsid w:val="564A5C85"/>
    <w:rsid w:val="56944F6F"/>
    <w:rsid w:val="56AF6BFF"/>
    <w:rsid w:val="57280BE4"/>
    <w:rsid w:val="57712C07"/>
    <w:rsid w:val="57837AC6"/>
    <w:rsid w:val="578875C6"/>
    <w:rsid w:val="58016151"/>
    <w:rsid w:val="5882780F"/>
    <w:rsid w:val="5A8D3094"/>
    <w:rsid w:val="5A933D74"/>
    <w:rsid w:val="5B0C2013"/>
    <w:rsid w:val="5B265EB5"/>
    <w:rsid w:val="5B3C32A7"/>
    <w:rsid w:val="5BA94372"/>
    <w:rsid w:val="5BAA6645"/>
    <w:rsid w:val="5BC562B5"/>
    <w:rsid w:val="5C7B27E1"/>
    <w:rsid w:val="5C8C6AA3"/>
    <w:rsid w:val="5C932D4B"/>
    <w:rsid w:val="5CD01F00"/>
    <w:rsid w:val="5D0132A8"/>
    <w:rsid w:val="5DA52508"/>
    <w:rsid w:val="5DDB48DC"/>
    <w:rsid w:val="5DF6769E"/>
    <w:rsid w:val="5E5218E8"/>
    <w:rsid w:val="5E9641CF"/>
    <w:rsid w:val="5EBF5B74"/>
    <w:rsid w:val="5F0F6EAA"/>
    <w:rsid w:val="5FDC3F39"/>
    <w:rsid w:val="60776170"/>
    <w:rsid w:val="60A566D8"/>
    <w:rsid w:val="60EC7228"/>
    <w:rsid w:val="610042FE"/>
    <w:rsid w:val="610E751A"/>
    <w:rsid w:val="61145093"/>
    <w:rsid w:val="61534DD0"/>
    <w:rsid w:val="621B4517"/>
    <w:rsid w:val="62EF55BC"/>
    <w:rsid w:val="6322494F"/>
    <w:rsid w:val="635554EA"/>
    <w:rsid w:val="638044B2"/>
    <w:rsid w:val="63B60CD2"/>
    <w:rsid w:val="63DF0B07"/>
    <w:rsid w:val="643D7BCD"/>
    <w:rsid w:val="64791731"/>
    <w:rsid w:val="64BA47C2"/>
    <w:rsid w:val="64D257A9"/>
    <w:rsid w:val="65067569"/>
    <w:rsid w:val="656B1D3F"/>
    <w:rsid w:val="65E33EAB"/>
    <w:rsid w:val="66AE605A"/>
    <w:rsid w:val="677F245B"/>
    <w:rsid w:val="67850727"/>
    <w:rsid w:val="67B74339"/>
    <w:rsid w:val="681D3D96"/>
    <w:rsid w:val="68A720C1"/>
    <w:rsid w:val="68F07539"/>
    <w:rsid w:val="69206954"/>
    <w:rsid w:val="6A1011E7"/>
    <w:rsid w:val="6A973FAD"/>
    <w:rsid w:val="6B053E23"/>
    <w:rsid w:val="6B1C7422"/>
    <w:rsid w:val="6BD62996"/>
    <w:rsid w:val="6BE95552"/>
    <w:rsid w:val="6C8552DE"/>
    <w:rsid w:val="6C881A75"/>
    <w:rsid w:val="6D267305"/>
    <w:rsid w:val="6DAA68FF"/>
    <w:rsid w:val="6DEB227B"/>
    <w:rsid w:val="6DF64B70"/>
    <w:rsid w:val="6EC74FDB"/>
    <w:rsid w:val="6FC45E88"/>
    <w:rsid w:val="6FCD24A0"/>
    <w:rsid w:val="7125303F"/>
    <w:rsid w:val="71F2536B"/>
    <w:rsid w:val="72B43EC5"/>
    <w:rsid w:val="72EF12BA"/>
    <w:rsid w:val="73A925A0"/>
    <w:rsid w:val="74117A05"/>
    <w:rsid w:val="7707109B"/>
    <w:rsid w:val="78581FFD"/>
    <w:rsid w:val="78D8484D"/>
    <w:rsid w:val="78E51593"/>
    <w:rsid w:val="78F314FE"/>
    <w:rsid w:val="7A0C4606"/>
    <w:rsid w:val="7A1A6F8B"/>
    <w:rsid w:val="7AD517B0"/>
    <w:rsid w:val="7B3927AA"/>
    <w:rsid w:val="7BED7A99"/>
    <w:rsid w:val="7C6914E9"/>
    <w:rsid w:val="7C82671B"/>
    <w:rsid w:val="7CA207E3"/>
    <w:rsid w:val="7D0A3F03"/>
    <w:rsid w:val="7D2B1340"/>
    <w:rsid w:val="7E722751"/>
    <w:rsid w:val="7EC14C88"/>
    <w:rsid w:val="7F914A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3"/>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32">
    <w:name w:val="Default Paragraph Font"/>
    <w:semiHidden/>
    <w:uiPriority w:val="0"/>
  </w:style>
  <w:style w:type="table" w:default="1" w:styleId="30">
    <w:name w:val="Normal Table"/>
    <w:semiHidden/>
    <w:uiPriority w:val="0"/>
    <w:tblPr>
      <w:tblStyle w:val="30"/>
      <w:tblCellMar>
        <w:top w:w="0" w:type="dxa"/>
        <w:left w:w="108" w:type="dxa"/>
        <w:bottom w:w="0" w:type="dxa"/>
        <w:right w:w="108" w:type="dxa"/>
      </w:tblCellMar>
    </w:tblPr>
  </w:style>
  <w:style w:type="paragraph" w:styleId="2">
    <w:name w:val="Body Text"/>
    <w:basedOn w:val="1"/>
    <w:next w:val="3"/>
    <w:uiPriority w:val="0"/>
    <w:pPr>
      <w:spacing w:after="120"/>
    </w:pPr>
  </w:style>
  <w:style w:type="paragraph" w:styleId="3">
    <w:name w:val="toc 4"/>
    <w:basedOn w:val="1"/>
    <w:next w:val="1"/>
    <w:uiPriority w:val="0"/>
    <w:pPr>
      <w:wordWrap w:val="0"/>
      <w:ind w:left="850"/>
      <w:jc w:val="both"/>
    </w:pPr>
    <w:rPr>
      <w:rFonts w:ascii="Calibri" w:hAnsi="Calibri" w:eastAsia="宋体" w:cs="Times New Roman"/>
      <w:sz w:val="21"/>
      <w:lang w:val="en-US" w:eastAsia="zh-CN" w:bidi="ar-SA"/>
    </w:rPr>
  </w:style>
  <w:style w:type="paragraph" w:styleId="7">
    <w:name w:val="List Number"/>
    <w:basedOn w:val="1"/>
    <w:uiPriority w:val="0"/>
    <w:pPr>
      <w:numPr>
        <w:ilvl w:val="0"/>
        <w:numId w:val="1"/>
      </w:numPr>
    </w:pPr>
  </w:style>
  <w:style w:type="paragraph" w:styleId="8">
    <w:name w:val="Normal Indent"/>
    <w:basedOn w:val="1"/>
    <w:next w:val="9"/>
    <w:uiPriority w:val="0"/>
    <w:pPr>
      <w:ind w:firstLine="420"/>
    </w:pPr>
    <w:rPr>
      <w:szCs w:val="20"/>
    </w:rPr>
  </w:style>
  <w:style w:type="paragraph" w:styleId="9">
    <w:name w:val="Body Text Indent"/>
    <w:basedOn w:val="1"/>
    <w:next w:val="8"/>
    <w:link w:val="41"/>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46"/>
    <w:uiPriority w:val="0"/>
    <w:rPr>
      <w:rFonts w:ascii="宋体"/>
      <w:sz w:val="18"/>
      <w:szCs w:val="18"/>
    </w:rPr>
  </w:style>
  <w:style w:type="paragraph" w:styleId="12">
    <w:name w:val="annotation text"/>
    <w:basedOn w:val="1"/>
    <w:link w:val="37"/>
    <w:uiPriority w:val="0"/>
    <w:pPr>
      <w:jc w:val="left"/>
    </w:pPr>
  </w:style>
  <w:style w:type="paragraph" w:styleId="13">
    <w:name w:val="Body Text 3"/>
    <w:basedOn w:val="1"/>
    <w:uiPriority w:val="0"/>
    <w:pPr>
      <w:spacing w:after="120"/>
    </w:pPr>
    <w:rPr>
      <w:sz w:val="16"/>
      <w:szCs w:val="16"/>
    </w:rPr>
  </w:style>
  <w:style w:type="paragraph" w:styleId="14">
    <w:name w:val="List 2"/>
    <w:basedOn w:val="1"/>
    <w:uiPriority w:val="0"/>
    <w:pPr>
      <w:ind w:left="100" w:leftChars="200" w:hanging="200" w:hangingChars="200"/>
    </w:pPr>
  </w:style>
  <w:style w:type="paragraph" w:styleId="15">
    <w:name w:val="Plain Text"/>
    <w:basedOn w:val="1"/>
    <w:next w:val="16"/>
    <w:link w:val="38"/>
    <w:qFormat/>
    <w:uiPriority w:val="0"/>
    <w:rPr>
      <w:rFonts w:ascii="宋体" w:hAnsi="Courier New"/>
    </w:rPr>
  </w:style>
  <w:style w:type="paragraph" w:customStyle="1" w:styleId="16">
    <w:name w:val="_Style 7"/>
    <w:next w:val="1"/>
    <w:qFormat/>
    <w:uiPriority w:val="0"/>
    <w:pPr>
      <w:wordWrap w:val="0"/>
    </w:pPr>
    <w:rPr>
      <w:rFonts w:ascii="Calibri" w:hAnsi="Calibri" w:eastAsia="宋体" w:cs="Times New Roman"/>
      <w:sz w:val="32"/>
      <w:lang w:val="en-US" w:eastAsia="zh-CN" w:bidi="ar-SA"/>
    </w:rPr>
  </w:style>
  <w:style w:type="paragraph" w:styleId="17">
    <w:name w:val="Date"/>
    <w:basedOn w:val="1"/>
    <w:next w:val="1"/>
    <w:uiPriority w:val="0"/>
    <w:pPr>
      <w:ind w:leftChars="2500"/>
    </w:pPr>
    <w:rPr>
      <w:rFonts w:eastAsia="楷体_GB2312"/>
      <w:sz w:val="32"/>
      <w:szCs w:val="20"/>
    </w:rPr>
  </w:style>
  <w:style w:type="paragraph" w:styleId="18">
    <w:name w:val="Body Text Indent 2"/>
    <w:basedOn w:val="1"/>
    <w:uiPriority w:val="0"/>
    <w:pPr>
      <w:spacing w:after="120" w:line="480" w:lineRule="auto"/>
      <w:ind w:left="420" w:leftChars="200"/>
    </w:pPr>
  </w:style>
  <w:style w:type="paragraph" w:styleId="19">
    <w:name w:val="Balloon Text"/>
    <w:basedOn w:val="1"/>
    <w:link w:val="40"/>
    <w:uiPriority w:val="0"/>
    <w:rPr>
      <w:sz w:val="18"/>
      <w:szCs w:val="18"/>
    </w:rPr>
  </w:style>
  <w:style w:type="paragraph" w:styleId="20">
    <w:name w:val="footer"/>
    <w:basedOn w:val="1"/>
    <w:link w:val="44"/>
    <w:uiPriority w:val="0"/>
    <w:pPr>
      <w:tabs>
        <w:tab w:val="center" w:pos="4153"/>
        <w:tab w:val="right" w:pos="8306"/>
      </w:tabs>
      <w:snapToGrid w:val="0"/>
      <w:jc w:val="left"/>
    </w:pPr>
    <w:rPr>
      <w:sz w:val="18"/>
      <w:szCs w:val="18"/>
    </w:rPr>
  </w:style>
  <w:style w:type="paragraph" w:styleId="21">
    <w:name w:val="header"/>
    <w:basedOn w:val="1"/>
    <w:link w:val="39"/>
    <w:uiPriority w:val="0"/>
    <w:pPr>
      <w:pBdr>
        <w:bottom w:val="single" w:color="auto" w:sz="6" w:space="1"/>
      </w:pBdr>
      <w:tabs>
        <w:tab w:val="center" w:pos="4153"/>
        <w:tab w:val="right" w:pos="8306"/>
      </w:tabs>
      <w:snapToGrid w:val="0"/>
      <w:jc w:val="center"/>
    </w:pPr>
    <w:rPr>
      <w:sz w:val="18"/>
      <w:szCs w:val="18"/>
    </w:rPr>
  </w:style>
  <w:style w:type="paragraph" w:styleId="22">
    <w:name w:val="List"/>
    <w:basedOn w:val="1"/>
    <w:uiPriority w:val="0"/>
    <w:pPr>
      <w:ind w:left="200" w:hanging="200" w:hangingChars="200"/>
    </w:pPr>
    <w:rPr>
      <w:sz w:val="28"/>
    </w:rPr>
  </w:style>
  <w:style w:type="paragraph" w:styleId="23">
    <w:name w:val="Body Text Indent 3"/>
    <w:basedOn w:val="1"/>
    <w:qFormat/>
    <w:uiPriority w:val="0"/>
    <w:pPr>
      <w:spacing w:line="500" w:lineRule="exact"/>
      <w:ind w:left="511" w:hanging="511" w:hangingChars="213"/>
    </w:pPr>
    <w:rPr>
      <w:sz w:val="24"/>
    </w:rPr>
  </w:style>
  <w:style w:type="paragraph" w:styleId="24">
    <w:name w:val="toc 2"/>
    <w:basedOn w:val="1"/>
    <w:next w:val="1"/>
    <w:uiPriority w:val="0"/>
    <w:pPr>
      <w:spacing w:line="360" w:lineRule="auto"/>
      <w:ind w:left="210" w:leftChars="100" w:firstLine="472" w:firstLineChars="196"/>
      <w:jc w:val="left"/>
    </w:pPr>
    <w:rPr>
      <w:rFonts w:ascii="宋体" w:hAnsi="宋体"/>
      <w:b/>
      <w:sz w:val="24"/>
    </w:rPr>
  </w:style>
  <w:style w:type="paragraph" w:styleId="25">
    <w:name w:val="Normal (Web)"/>
    <w:basedOn w:val="1"/>
    <w:uiPriority w:val="0"/>
    <w:pPr>
      <w:widowControl/>
      <w:spacing w:before="100" w:beforeAutospacing="1" w:after="100" w:afterAutospacing="1"/>
      <w:jc w:val="left"/>
    </w:pPr>
    <w:rPr>
      <w:rFonts w:hint="eastAsia" w:ascii="宋体" w:hAnsi="宋体"/>
      <w:kern w:val="0"/>
      <w:sz w:val="24"/>
    </w:rPr>
  </w:style>
  <w:style w:type="paragraph" w:styleId="26">
    <w:name w:val="Title"/>
    <w:basedOn w:val="1"/>
    <w:next w:val="1"/>
    <w:qFormat/>
    <w:uiPriority w:val="99"/>
    <w:pPr>
      <w:spacing w:before="240" w:after="60"/>
      <w:jc w:val="center"/>
      <w:outlineLvl w:val="0"/>
    </w:pPr>
    <w:rPr>
      <w:rFonts w:ascii="Arial" w:hAnsi="Arial" w:cs="Arial"/>
      <w:sz w:val="32"/>
      <w:szCs w:val="32"/>
    </w:rPr>
  </w:style>
  <w:style w:type="paragraph" w:styleId="27">
    <w:name w:val="annotation subject"/>
    <w:basedOn w:val="12"/>
    <w:next w:val="12"/>
    <w:link w:val="36"/>
    <w:uiPriority w:val="0"/>
    <w:rPr>
      <w:b/>
      <w:bCs/>
    </w:rPr>
  </w:style>
  <w:style w:type="paragraph" w:styleId="28">
    <w:name w:val="Body Text First Indent"/>
    <w:basedOn w:val="2"/>
    <w:qFormat/>
    <w:uiPriority w:val="0"/>
    <w:pPr>
      <w:ind w:firstLine="420" w:firstLineChars="100"/>
    </w:pPr>
  </w:style>
  <w:style w:type="paragraph" w:styleId="29">
    <w:name w:val="Body Text First Indent 2"/>
    <w:basedOn w:val="9"/>
    <w:link w:val="45"/>
    <w:uiPriority w:val="0"/>
    <w:pPr>
      <w:tabs>
        <w:tab w:val="clear" w:pos="720"/>
        <w:tab w:val="clear" w:pos="1260"/>
        <w:tab w:val="clear" w:pos="2160"/>
        <w:tab w:val="clear" w:pos="2880"/>
        <w:tab w:val="clear" w:pos="3600"/>
        <w:tab w:val="clear" w:pos="4320"/>
        <w:tab w:val="clear" w:pos="5040"/>
        <w:tab w:val="clear" w:pos="5760"/>
      </w:tabs>
      <w:autoSpaceDE/>
      <w:autoSpaceDN/>
      <w:adjustRightInd/>
      <w:spacing w:after="120" w:line="240" w:lineRule="auto"/>
      <w:ind w:left="420" w:leftChars="200" w:right="0" w:rightChars="0" w:firstLine="420" w:firstLineChars="200"/>
      <w:jc w:val="both"/>
    </w:pPr>
    <w:rPr>
      <w:kern w:val="2"/>
      <w:sz w:val="21"/>
      <w:szCs w:val="24"/>
    </w:rPr>
  </w:style>
  <w:style w:type="table" w:styleId="31">
    <w:name w:val="Table Grid"/>
    <w:basedOn w:val="30"/>
    <w:qFormat/>
    <w:uiPriority w:val="0"/>
    <w:pPr>
      <w:widowControl w:val="0"/>
      <w:jc w:val="both"/>
    </w:pPr>
    <w:tblPr>
      <w:tblStyle w:val="3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uiPriority w:val="0"/>
    <w:rPr>
      <w:rFonts w:ascii="Times New Roman" w:hAnsi="Times New Roman" w:eastAsia="宋体" w:cs="Times New Roman"/>
    </w:rPr>
  </w:style>
  <w:style w:type="character" w:styleId="34">
    <w:name w:val="Hyperlink"/>
    <w:uiPriority w:val="0"/>
    <w:rPr>
      <w:rFonts w:ascii="Times New Roman" w:hAnsi="Times New Roman" w:eastAsia="宋体" w:cs="Times New Roman"/>
      <w:color w:val="0000FF"/>
      <w:u w:val="single"/>
    </w:rPr>
  </w:style>
  <w:style w:type="character" w:styleId="35">
    <w:name w:val="annotation reference"/>
    <w:uiPriority w:val="0"/>
    <w:rPr>
      <w:rFonts w:ascii="Times New Roman" w:hAnsi="Times New Roman" w:eastAsia="宋体" w:cs="Times New Roman"/>
      <w:sz w:val="21"/>
      <w:szCs w:val="21"/>
    </w:rPr>
  </w:style>
  <w:style w:type="character" w:customStyle="1" w:styleId="36">
    <w:name w:val="批注主题 Char"/>
    <w:basedOn w:val="37"/>
    <w:link w:val="27"/>
    <w:uiPriority w:val="0"/>
  </w:style>
  <w:style w:type="character" w:customStyle="1" w:styleId="37">
    <w:name w:val="批注文字 Char"/>
    <w:link w:val="12"/>
    <w:uiPriority w:val="0"/>
    <w:rPr>
      <w:rFonts w:ascii="Times New Roman" w:hAnsi="Times New Roman" w:eastAsia="宋体" w:cs="Times New Roman"/>
      <w:kern w:val="2"/>
      <w:sz w:val="21"/>
      <w:szCs w:val="24"/>
    </w:rPr>
  </w:style>
  <w:style w:type="character" w:customStyle="1" w:styleId="38">
    <w:name w:val="纯文本 Char"/>
    <w:link w:val="15"/>
    <w:uiPriority w:val="0"/>
    <w:rPr>
      <w:rFonts w:ascii="宋体" w:hAnsi="Courier New" w:eastAsia="宋体" w:cs="Times New Roman"/>
      <w:kern w:val="2"/>
      <w:sz w:val="21"/>
      <w:szCs w:val="24"/>
      <w:lang w:val="en-US" w:eastAsia="zh-CN" w:bidi="ar-SA"/>
    </w:rPr>
  </w:style>
  <w:style w:type="character" w:customStyle="1" w:styleId="39">
    <w:name w:val="页眉 Char"/>
    <w:link w:val="21"/>
    <w:uiPriority w:val="0"/>
    <w:rPr>
      <w:rFonts w:ascii="Times New Roman" w:hAnsi="Times New Roman" w:eastAsia="宋体" w:cs="Times New Roman"/>
      <w:kern w:val="2"/>
      <w:sz w:val="18"/>
      <w:szCs w:val="18"/>
    </w:rPr>
  </w:style>
  <w:style w:type="character" w:customStyle="1" w:styleId="40">
    <w:name w:val="批注框文本 Char"/>
    <w:link w:val="19"/>
    <w:uiPriority w:val="0"/>
    <w:rPr>
      <w:rFonts w:ascii="Times New Roman" w:hAnsi="Times New Roman" w:eastAsia="宋体" w:cs="Times New Roman"/>
      <w:kern w:val="2"/>
      <w:sz w:val="18"/>
      <w:szCs w:val="18"/>
    </w:rPr>
  </w:style>
  <w:style w:type="character" w:customStyle="1" w:styleId="41">
    <w:name w:val="正文文本缩进 Char"/>
    <w:link w:val="9"/>
    <w:uiPriority w:val="0"/>
    <w:rPr>
      <w:rFonts w:ascii="宋体" w:hAnsi="Times New Roman" w:eastAsia="宋体" w:cs="Times New Roman"/>
      <w:color w:val="000000"/>
      <w:sz w:val="24"/>
    </w:rPr>
  </w:style>
  <w:style w:type="character" w:customStyle="1" w:styleId="42">
    <w:name w:val="无"/>
    <w:qFormat/>
    <w:uiPriority w:val="99"/>
  </w:style>
  <w:style w:type="character" w:customStyle="1" w:styleId="43">
    <w:name w:val="标题 2 Char"/>
    <w:link w:val="5"/>
    <w:uiPriority w:val="9"/>
    <w:rPr>
      <w:rFonts w:ascii="Cambria" w:hAnsi="Cambria" w:eastAsia="宋体" w:cs="Times New Roman"/>
      <w:b/>
      <w:bCs/>
      <w:kern w:val="2"/>
      <w:sz w:val="32"/>
      <w:szCs w:val="32"/>
    </w:rPr>
  </w:style>
  <w:style w:type="character" w:customStyle="1" w:styleId="44">
    <w:name w:val="页脚 Char"/>
    <w:link w:val="20"/>
    <w:uiPriority w:val="0"/>
    <w:rPr>
      <w:rFonts w:ascii="Times New Roman" w:hAnsi="Times New Roman" w:eastAsia="宋体" w:cs="Times New Roman"/>
      <w:kern w:val="2"/>
      <w:sz w:val="18"/>
      <w:szCs w:val="18"/>
    </w:rPr>
  </w:style>
  <w:style w:type="character" w:customStyle="1" w:styleId="45">
    <w:name w:val="正文首行缩进 2 Char"/>
    <w:link w:val="29"/>
    <w:uiPriority w:val="0"/>
    <w:rPr>
      <w:rFonts w:ascii="宋体" w:hAnsi="Times New Roman" w:eastAsia="宋体" w:cs="Times New Roman"/>
      <w:color w:val="000000"/>
      <w:kern w:val="2"/>
      <w:sz w:val="21"/>
      <w:szCs w:val="24"/>
    </w:rPr>
  </w:style>
  <w:style w:type="character" w:customStyle="1" w:styleId="46">
    <w:name w:val="文档结构图 Char"/>
    <w:link w:val="11"/>
    <w:uiPriority w:val="0"/>
    <w:rPr>
      <w:rFonts w:ascii="宋体" w:hAnsi="Times New Roman" w:eastAsia="宋体" w:cs="Times New Roman"/>
      <w:kern w:val="2"/>
      <w:sz w:val="18"/>
      <w:szCs w:val="18"/>
    </w:rPr>
  </w:style>
  <w:style w:type="character" w:customStyle="1" w:styleId="47">
    <w:name w:val="标题 1 Char"/>
    <w:link w:val="4"/>
    <w:uiPriority w:val="0"/>
    <w:rPr>
      <w:rFonts w:ascii="Times New Roman" w:hAnsi="Times New Roman" w:eastAsia="宋体" w:cs="Times New Roman"/>
      <w:b/>
      <w:bCs/>
      <w:kern w:val="44"/>
      <w:sz w:val="44"/>
      <w:szCs w:val="44"/>
    </w:rPr>
  </w:style>
  <w:style w:type="paragraph" w:customStyle="1" w:styleId="48">
    <w:name w:val="正文_6"/>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0">
    <w:name w:val="纯文本1"/>
    <w:basedOn w:val="49"/>
    <w:qFormat/>
    <w:uiPriority w:val="0"/>
    <w:pPr>
      <w:widowControl/>
      <w:jc w:val="left"/>
    </w:pPr>
    <w:rPr>
      <w:rFonts w:ascii="宋体" w:hAnsi="Courier New"/>
    </w:rPr>
  </w:style>
  <w:style w:type="paragraph" w:customStyle="1" w:styleId="51">
    <w:name w:val="正文_14"/>
    <w:qFormat/>
    <w:uiPriority w:val="0"/>
    <w:rPr>
      <w:rFonts w:ascii="Times New Roman" w:hAnsi="Times New Roman" w:eastAsia="宋体" w:cs="Times New Roman"/>
      <w:sz w:val="21"/>
      <w:lang w:val="en-US" w:eastAsia="zh-CN" w:bidi="ar-SA"/>
    </w:rPr>
  </w:style>
  <w:style w:type="paragraph" w:customStyle="1" w:styleId="52">
    <w:name w:val="默认段落字体 Para Char Char Char Char Char Char Char Char Char1 Char Char Char Char"/>
    <w:basedOn w:val="1"/>
    <w:uiPriority w:val="0"/>
    <w:rPr>
      <w:rFonts w:ascii="Tahoma" w:hAnsi="Tahoma"/>
      <w:sz w:val="24"/>
      <w:szCs w:val="20"/>
    </w:rPr>
  </w:style>
  <w:style w:type="paragraph" w:customStyle="1" w:styleId="53">
    <w:name w:val="列出段落3"/>
    <w:basedOn w:val="1"/>
    <w:qFormat/>
    <w:uiPriority w:val="0"/>
    <w:pPr>
      <w:ind w:firstLine="420" w:firstLineChars="200"/>
    </w:pPr>
    <w:rPr>
      <w:rFonts w:ascii="Calibri" w:hAnsi="Calibri"/>
    </w:rPr>
  </w:style>
  <w:style w:type="paragraph" w:customStyle="1" w:styleId="5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5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57">
    <w:name w:val="cm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9">
    <w:name w:val="List Paragraph"/>
    <w:basedOn w:val="1"/>
    <w:qFormat/>
    <w:uiPriority w:val="34"/>
    <w:pPr>
      <w:ind w:firstLine="420" w:firstLineChars="200"/>
    </w:pPr>
    <w:rPr>
      <w:rFonts w:ascii="Calibri" w:hAnsi="Calibri" w:eastAsia="宋体" w:cs="Times New Roman"/>
      <w:szCs w:val="22"/>
    </w:rPr>
  </w:style>
  <w:style w:type="paragraph" w:customStyle="1" w:styleId="60">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61">
    <w:name w:val="No Spacing"/>
    <w:qFormat/>
    <w:uiPriority w:val="99"/>
    <w:pPr>
      <w:adjustRightInd w:val="0"/>
      <w:snapToGrid w:val="0"/>
    </w:pPr>
    <w:rPr>
      <w:rFonts w:ascii="Tahoma" w:hAnsi="Tahoma" w:eastAsia="微软雅黑" w:cs="Times New Roman"/>
      <w:sz w:val="22"/>
      <w:szCs w:val="22"/>
      <w:lang w:val="en-US" w:eastAsia="zh-CN" w:bidi="ar-SA"/>
    </w:rPr>
  </w:style>
  <w:style w:type="paragraph" w:customStyle="1" w:styleId="62">
    <w:name w:val="表格文字"/>
    <w:basedOn w:val="1"/>
    <w:next w:val="2"/>
    <w:qFormat/>
    <w:uiPriority w:val="0"/>
    <w:pPr>
      <w:adjustRightInd w:val="0"/>
      <w:spacing w:line="420" w:lineRule="atLeast"/>
      <w:jc w:val="left"/>
      <w:textAlignment w:val="baseline"/>
    </w:pPr>
    <w:rPr>
      <w:rFonts w:ascii="Times New Roman" w:hAnsi="Times New Roman" w:cs="Times New Roman"/>
      <w:kern w:val="0"/>
      <w:szCs w:val="24"/>
    </w:rPr>
  </w:style>
  <w:style w:type="paragraph" w:customStyle="1" w:styleId="63">
    <w:name w:val="Fließtext"/>
    <w:basedOn w:val="1"/>
    <w:qFormat/>
    <w:uiPriority w:val="0"/>
    <w:pPr>
      <w:overflowPunct w:val="0"/>
      <w:autoSpaceDE w:val="0"/>
      <w:autoSpaceDN w:val="0"/>
      <w:adjustRightInd w:val="0"/>
      <w:textAlignment w:val="baseline"/>
    </w:pPr>
    <w:rPr>
      <w:kern w:val="28"/>
      <w:szCs w:val="20"/>
    </w:rPr>
  </w:style>
  <w:style w:type="paragraph" w:customStyle="1" w:styleId="64">
    <w:name w:val="List Paragraph"/>
    <w:basedOn w:val="1"/>
    <w:qFormat/>
    <w:uiPriority w:val="0"/>
    <w:pPr>
      <w:ind w:firstLine="420" w:firstLineChars="200"/>
    </w:pPr>
    <w:rPr>
      <w:kern w:val="0"/>
      <w:sz w:val="20"/>
      <w:szCs w:val="24"/>
    </w:rPr>
  </w:style>
  <w:style w:type="paragraph" w:customStyle="1" w:styleId="65">
    <w:name w:val="img"/>
    <w:basedOn w:val="1"/>
    <w:uiPriority w:val="0"/>
    <w:pPr>
      <w:widowControl/>
      <w:spacing w:before="100" w:beforeAutospacing="1" w:after="100" w:afterAutospacing="1"/>
      <w:jc w:val="left"/>
    </w:pPr>
    <w:rPr>
      <w:rFonts w:ascii="宋体" w:hAnsi="宋体" w:cs="宋体"/>
      <w:kern w:val="0"/>
      <w:sz w:val="24"/>
    </w:rPr>
  </w:style>
  <w:style w:type="paragraph" w:customStyle="1" w:styleId="66">
    <w:name w:val=" Char"/>
    <w:basedOn w:val="1"/>
    <w:uiPriority w:val="0"/>
  </w:style>
  <w:style w:type="paragraph" w:customStyle="1" w:styleId="6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样式 首行缩进:  2 字符"/>
    <w:basedOn w:val="1"/>
    <w:qFormat/>
    <w:uiPriority w:val="0"/>
    <w:pPr>
      <w:tabs>
        <w:tab w:val="left" w:pos="3465"/>
        <w:tab w:val="left" w:pos="3600"/>
        <w:tab w:val="left" w:pos="3675"/>
      </w:tabs>
      <w:spacing w:line="430" w:lineRule="exact"/>
      <w:jc w:val="left"/>
    </w:pPr>
    <w:rPr>
      <w:rFonts w:eastAsia="仿宋_GB2312"/>
      <w:sz w:val="28"/>
      <w:szCs w:val="20"/>
    </w:rPr>
  </w:style>
  <w:style w:type="paragraph" w:customStyle="1" w:styleId="70">
    <w:name w:val="cm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列出段落1"/>
    <w:basedOn w:val="1"/>
    <w:qFormat/>
    <w:uiPriority w:val="0"/>
    <w:pPr>
      <w:ind w:firstLine="420" w:firstLineChars="200"/>
    </w:pPr>
    <w:rPr>
      <w:rFonts w:ascii="Calibri" w:hAnsi="Calibri"/>
      <w:kern w:val="0"/>
      <w:szCs w:val="20"/>
    </w:rPr>
  </w:style>
  <w:style w:type="paragraph" w:customStyle="1" w:styleId="73">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Char"/>
    <w:basedOn w:val="1"/>
    <w:uiPriority w:val="0"/>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numbering.xml" Type="http://schemas.openxmlformats.org/officeDocument/2006/relationships/numbering"/><Relationship Id="rId8"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2020-06-11T01:45:00Z</dcterms:created>
  <dc:creator>房子！</dc:creator>
  <cp:lastModifiedBy>WPS_1701756769</cp:lastModifiedBy>
  <cp:lastPrinted>2020-09-23T09:29:28Z</cp:lastPrinted>
  <dcterms:modified xsi:type="dcterms:W3CDTF">2024-02-22T03:51:35Z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F0220DDD1AE040CBB81D5DCE346C3C90_13</vt:lpwstr>
  </property>
</Properties>
</file>