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40" w:lineRule="atLeast"/>
        <w:ind w:firstLine="0" w:firstLineChars="0"/>
        <w:jc w:val="center"/>
        <w:rPr>
          <w:rFonts w:hint="eastAsia" w:ascii="宋体" w:hAnsi="宋体"/>
          <w:b/>
          <w:bCs/>
          <w:sz w:val="40"/>
          <w:szCs w:val="40"/>
        </w:rPr>
      </w:pPr>
      <w:bookmarkStart w:id="4" w:name="_GoBack"/>
      <w:bookmarkEnd w:id="4"/>
      <w:r>
        <w:rPr>
          <w:rFonts w:hint="eastAsia" w:ascii="宋体" w:hAnsi="宋体"/>
          <w:b/>
          <w:bCs/>
          <w:sz w:val="40"/>
          <w:szCs w:val="40"/>
        </w:rPr>
        <w:t>新登***、交警新登中队业务技术用房项目智能化设备采购项目</w:t>
      </w:r>
    </w:p>
    <w:p>
      <w:pPr>
        <w:spacing w:before="312" w:beforeLines="100" w:line="240" w:lineRule="atLeast"/>
        <w:ind w:firstLine="0" w:firstLineChars="0"/>
        <w:jc w:val="center"/>
        <w:rPr>
          <w:rFonts w:hint="eastAsia" w:ascii="宋体" w:hAnsi="宋体"/>
          <w:sz w:val="36"/>
          <w:szCs w:val="36"/>
        </w:rPr>
      </w:pPr>
      <w:r>
        <w:rPr>
          <w:rFonts w:hint="eastAsia" w:ascii="宋体" w:hAnsi="宋体"/>
          <w:sz w:val="36"/>
          <w:szCs w:val="36"/>
        </w:rPr>
        <w:t>项目编号：JJFY-2022-011</w:t>
      </w:r>
    </w:p>
    <w:p>
      <w:pPr>
        <w:spacing w:line="360" w:lineRule="auto"/>
        <w:ind w:left="57" w:firstLine="0" w:firstLineChars="0"/>
        <w:jc w:val="center"/>
        <w:rPr>
          <w:rFonts w:hint="eastAsia" w:ascii="宋体" w:hAnsi="宋体"/>
          <w:b/>
          <w:spacing w:val="40"/>
          <w:sz w:val="84"/>
          <w:szCs w:val="84"/>
        </w:rPr>
      </w:pPr>
    </w:p>
    <w:p>
      <w:pPr>
        <w:spacing w:line="360" w:lineRule="auto"/>
        <w:ind w:left="57" w:firstLine="0" w:firstLineChars="0"/>
        <w:jc w:val="center"/>
        <w:rPr>
          <w:rFonts w:ascii="宋体" w:hAnsi="宋体"/>
          <w:b/>
          <w:spacing w:val="40"/>
          <w:sz w:val="84"/>
          <w:szCs w:val="84"/>
        </w:rPr>
      </w:pPr>
      <w:r>
        <w:rPr>
          <w:rFonts w:hint="eastAsia" w:ascii="宋体" w:hAnsi="宋体"/>
          <w:b/>
          <w:spacing w:val="40"/>
          <w:sz w:val="84"/>
          <w:szCs w:val="84"/>
        </w:rPr>
        <w:t>公</w:t>
      </w:r>
    </w:p>
    <w:p>
      <w:pPr>
        <w:spacing w:line="360" w:lineRule="auto"/>
        <w:ind w:left="57" w:firstLine="0" w:firstLineChars="0"/>
        <w:jc w:val="center"/>
        <w:rPr>
          <w:rFonts w:hint="eastAsia" w:ascii="宋体" w:hAnsi="宋体"/>
          <w:b/>
          <w:spacing w:val="40"/>
          <w:sz w:val="84"/>
          <w:szCs w:val="84"/>
        </w:rPr>
      </w:pPr>
      <w:r>
        <w:rPr>
          <w:rFonts w:hint="eastAsia" w:ascii="宋体" w:hAnsi="宋体"/>
          <w:b/>
          <w:spacing w:val="40"/>
          <w:sz w:val="84"/>
          <w:szCs w:val="84"/>
        </w:rPr>
        <w:t>开</w:t>
      </w:r>
    </w:p>
    <w:p>
      <w:pPr>
        <w:spacing w:line="360" w:lineRule="auto"/>
        <w:ind w:left="57" w:firstLine="0" w:firstLineChars="0"/>
        <w:jc w:val="center"/>
        <w:rPr>
          <w:rFonts w:hint="eastAsia" w:ascii="宋体" w:hAnsi="宋体"/>
          <w:b/>
          <w:spacing w:val="40"/>
          <w:sz w:val="84"/>
          <w:szCs w:val="84"/>
        </w:rPr>
      </w:pPr>
      <w:r>
        <w:rPr>
          <w:rFonts w:hint="eastAsia" w:ascii="宋体" w:hAnsi="宋体"/>
          <w:b/>
          <w:spacing w:val="40"/>
          <w:sz w:val="84"/>
          <w:szCs w:val="84"/>
        </w:rPr>
        <w:t>招</w:t>
      </w:r>
    </w:p>
    <w:p>
      <w:pPr>
        <w:spacing w:line="360" w:lineRule="auto"/>
        <w:ind w:left="57" w:firstLine="0" w:firstLineChars="0"/>
        <w:jc w:val="center"/>
        <w:rPr>
          <w:rFonts w:hint="eastAsia" w:ascii="宋体" w:hAnsi="宋体"/>
          <w:b/>
          <w:spacing w:val="40"/>
          <w:sz w:val="84"/>
          <w:szCs w:val="84"/>
        </w:rPr>
      </w:pPr>
      <w:r>
        <w:rPr>
          <w:rFonts w:hint="eastAsia" w:ascii="宋体" w:hAnsi="宋体"/>
          <w:b/>
          <w:spacing w:val="40"/>
          <w:sz w:val="84"/>
          <w:szCs w:val="84"/>
        </w:rPr>
        <w:t>标</w:t>
      </w:r>
    </w:p>
    <w:p>
      <w:pPr>
        <w:spacing w:line="360" w:lineRule="auto"/>
        <w:ind w:left="57" w:firstLine="0" w:firstLineChars="0"/>
        <w:jc w:val="center"/>
        <w:rPr>
          <w:rFonts w:hint="eastAsia" w:ascii="宋体" w:hAnsi="宋体"/>
          <w:b/>
          <w:spacing w:val="40"/>
          <w:sz w:val="84"/>
          <w:szCs w:val="84"/>
        </w:rPr>
      </w:pPr>
      <w:r>
        <w:rPr>
          <w:rFonts w:hint="eastAsia" w:ascii="宋体" w:hAnsi="宋体"/>
          <w:b/>
          <w:spacing w:val="40"/>
          <w:sz w:val="84"/>
          <w:szCs w:val="84"/>
        </w:rPr>
        <w:t>文</w:t>
      </w:r>
    </w:p>
    <w:p>
      <w:pPr>
        <w:spacing w:line="360" w:lineRule="auto"/>
        <w:ind w:left="57" w:firstLine="0" w:firstLineChars="0"/>
        <w:jc w:val="center"/>
        <w:rPr>
          <w:rFonts w:hint="eastAsia" w:ascii="宋体" w:hAnsi="宋体"/>
          <w:b/>
          <w:spacing w:val="40"/>
          <w:sz w:val="84"/>
          <w:szCs w:val="84"/>
        </w:rPr>
      </w:pPr>
      <w:r>
        <w:rPr>
          <w:rFonts w:hint="eastAsia" w:ascii="宋体" w:hAnsi="宋体"/>
          <w:b/>
          <w:spacing w:val="40"/>
          <w:sz w:val="84"/>
          <w:szCs w:val="84"/>
        </w:rPr>
        <w:t>件</w:t>
      </w:r>
    </w:p>
    <w:p>
      <w:pPr>
        <w:pStyle w:val="3"/>
        <w:rPr>
          <w:rFonts w:hint="eastAsia"/>
        </w:rPr>
      </w:pPr>
    </w:p>
    <w:p>
      <w:pPr>
        <w:spacing w:before="312" w:beforeLines="100" w:line="360" w:lineRule="auto"/>
        <w:ind w:right="533" w:firstLine="640"/>
        <w:jc w:val="center"/>
        <w:rPr>
          <w:rFonts w:hint="eastAsia" w:ascii="宋体" w:hAnsi="宋体"/>
          <w:sz w:val="32"/>
          <w:szCs w:val="32"/>
        </w:rPr>
      </w:pPr>
      <w:r>
        <w:rPr>
          <w:rFonts w:hint="eastAsia" w:ascii="宋体" w:hAnsi="宋体"/>
          <w:sz w:val="32"/>
          <w:szCs w:val="32"/>
        </w:rPr>
        <w:t>采购代理机构：建经投资咨询有限公司</w:t>
      </w:r>
    </w:p>
    <w:p>
      <w:pPr>
        <w:spacing w:before="156" w:line="360" w:lineRule="auto"/>
        <w:ind w:right="532" w:firstLine="640"/>
        <w:jc w:val="center"/>
        <w:rPr>
          <w:rFonts w:hint="eastAsia" w:hAnsi="宋体"/>
          <w:b/>
          <w:sz w:val="44"/>
          <w:szCs w:val="44"/>
        </w:rPr>
      </w:pPr>
      <w:r>
        <w:rPr>
          <w:rFonts w:hint="eastAsia" w:hAnsi="宋体"/>
          <w:sz w:val="32"/>
          <w:szCs w:val="32"/>
        </w:rPr>
        <w:t>地址：杭州市富阳区富春街道康月路3号</w:t>
      </w:r>
    </w:p>
    <w:p>
      <w:pPr>
        <w:pStyle w:val="12"/>
        <w:spacing w:after="156" w:line="360" w:lineRule="auto"/>
        <w:ind w:firstLine="883"/>
        <w:jc w:val="center"/>
        <w:rPr>
          <w:rFonts w:hAnsi="宋体"/>
          <w:b/>
          <w:sz w:val="44"/>
          <w:szCs w:val="44"/>
        </w:rPr>
      </w:pPr>
      <w:r>
        <w:rPr>
          <w:rFonts w:hint="eastAsia" w:hAnsi="宋体"/>
          <w:b/>
          <w:sz w:val="44"/>
          <w:szCs w:val="44"/>
        </w:rPr>
        <w:t>目    录</w:t>
      </w:r>
    </w:p>
    <w:p>
      <w:pPr>
        <w:pStyle w:val="12"/>
        <w:spacing w:after="156" w:line="360" w:lineRule="auto"/>
        <w:ind w:firstLine="640"/>
        <w:jc w:val="center"/>
        <w:rPr>
          <w:rFonts w:hAnsi="宋体"/>
          <w:sz w:val="32"/>
          <w:szCs w:val="32"/>
        </w:rPr>
      </w:pPr>
    </w:p>
    <w:p>
      <w:pPr>
        <w:spacing w:before="156" w:line="480" w:lineRule="exact"/>
        <w:ind w:left="165" w:firstLine="600"/>
        <w:jc w:val="center"/>
        <w:rPr>
          <w:rFonts w:hint="eastAsia" w:cs="仿宋"/>
          <w:sz w:val="30"/>
          <w:szCs w:val="30"/>
        </w:rPr>
      </w:pPr>
      <w:r>
        <w:rPr>
          <w:rFonts w:hint="eastAsia" w:cs="仿宋"/>
          <w:sz w:val="30"/>
          <w:szCs w:val="30"/>
        </w:rPr>
        <w:t>第一章    招标公告 ………………………………………………3</w:t>
      </w:r>
    </w:p>
    <w:p>
      <w:pPr>
        <w:spacing w:before="156" w:line="480" w:lineRule="exact"/>
        <w:ind w:left="165" w:firstLine="600"/>
        <w:jc w:val="center"/>
        <w:rPr>
          <w:rFonts w:hint="eastAsia" w:cs="仿宋"/>
          <w:sz w:val="30"/>
          <w:szCs w:val="30"/>
        </w:rPr>
      </w:pPr>
      <w:r>
        <w:rPr>
          <w:rFonts w:hint="eastAsia" w:cs="仿宋"/>
          <w:sz w:val="30"/>
          <w:szCs w:val="30"/>
        </w:rPr>
        <w:t>第二章    投标人须知 ……………………………………………8</w:t>
      </w:r>
    </w:p>
    <w:p>
      <w:pPr>
        <w:spacing w:before="156" w:line="480" w:lineRule="exact"/>
        <w:ind w:left="165" w:firstLine="600"/>
        <w:jc w:val="center"/>
        <w:rPr>
          <w:rFonts w:cs="仿宋"/>
          <w:sz w:val="30"/>
          <w:szCs w:val="30"/>
        </w:rPr>
      </w:pPr>
      <w:r>
        <w:rPr>
          <w:rFonts w:hint="eastAsia" w:cs="仿宋"/>
          <w:sz w:val="30"/>
          <w:szCs w:val="30"/>
        </w:rPr>
        <w:t>第三章    评标办法及评分标准…………………………………29</w:t>
      </w:r>
    </w:p>
    <w:p>
      <w:pPr>
        <w:spacing w:before="156" w:line="480" w:lineRule="exact"/>
        <w:ind w:left="165" w:firstLine="600"/>
        <w:jc w:val="center"/>
        <w:rPr>
          <w:rFonts w:cs="仿宋"/>
          <w:sz w:val="30"/>
          <w:szCs w:val="30"/>
        </w:rPr>
      </w:pPr>
      <w:r>
        <w:rPr>
          <w:rFonts w:hint="eastAsia" w:cs="仿宋"/>
          <w:sz w:val="30"/>
          <w:szCs w:val="30"/>
        </w:rPr>
        <w:t>第四章    采购需求………………………………………………35</w:t>
      </w:r>
    </w:p>
    <w:p>
      <w:pPr>
        <w:spacing w:before="156" w:line="480" w:lineRule="exact"/>
        <w:ind w:left="165" w:firstLine="600"/>
        <w:jc w:val="center"/>
        <w:rPr>
          <w:rFonts w:cs="仿宋"/>
          <w:sz w:val="30"/>
          <w:szCs w:val="30"/>
        </w:rPr>
      </w:pPr>
      <w:r>
        <w:rPr>
          <w:rFonts w:hint="eastAsia" w:cs="仿宋"/>
          <w:sz w:val="30"/>
          <w:szCs w:val="30"/>
        </w:rPr>
        <w:t>第五章    杭州市富阳区政府采购合同主要条款………………39</w:t>
      </w:r>
    </w:p>
    <w:p>
      <w:pPr>
        <w:spacing w:before="156" w:line="480" w:lineRule="exact"/>
        <w:ind w:left="165" w:firstLine="600"/>
        <w:jc w:val="center"/>
        <w:rPr>
          <w:rFonts w:cs="仿宋"/>
          <w:sz w:val="30"/>
          <w:szCs w:val="30"/>
        </w:rPr>
      </w:pPr>
      <w:r>
        <w:rPr>
          <w:rFonts w:hint="eastAsia" w:cs="仿宋"/>
          <w:sz w:val="30"/>
          <w:szCs w:val="30"/>
        </w:rPr>
        <w:t>第六章    投标文件格式附件……………………………………47</w:t>
      </w:r>
    </w:p>
    <w:p>
      <w:pPr>
        <w:pStyle w:val="28"/>
        <w:ind w:firstLine="600"/>
        <w:rPr>
          <w:rFonts w:hint="eastAsia" w:ascii="仿宋" w:hAnsi="仿宋" w:cs="仿宋"/>
          <w:sz w:val="30"/>
          <w:szCs w:val="30"/>
        </w:rPr>
      </w:pPr>
    </w:p>
    <w:p>
      <w:pPr>
        <w:ind w:firstLine="600"/>
        <w:rPr>
          <w:rFonts w:hint="eastAsia" w:cs="仿宋"/>
          <w:sz w:val="30"/>
          <w:szCs w:val="30"/>
        </w:rPr>
      </w:pPr>
    </w:p>
    <w:p>
      <w:pPr>
        <w:pStyle w:val="28"/>
        <w:ind w:firstLine="480"/>
        <w:rPr>
          <w:rFonts w:hint="eastAsia"/>
        </w:rPr>
      </w:pPr>
    </w:p>
    <w:p>
      <w:pPr>
        <w:ind w:firstLine="480"/>
      </w:pPr>
    </w:p>
    <w:p>
      <w:pPr>
        <w:ind w:firstLine="480"/>
      </w:pPr>
    </w:p>
    <w:p>
      <w:pPr>
        <w:pStyle w:val="3"/>
        <w:rPr>
          <w:rFonts w:ascii="黑体" w:hAnsi="宋体"/>
          <w:szCs w:val="36"/>
        </w:rPr>
      </w:pPr>
      <w:r>
        <w:rPr>
          <w:rFonts w:hAnsi="宋体"/>
          <w:sz w:val="32"/>
          <w:szCs w:val="32"/>
        </w:rPr>
        <w:br w:type="page"/>
      </w:r>
      <w:r>
        <w:rPr>
          <w:rFonts w:hint="eastAsia" w:ascii="黑体" w:hAnsi="宋体"/>
          <w:szCs w:val="36"/>
        </w:rPr>
        <w:t>第一章  招标公告</w:t>
      </w:r>
    </w:p>
    <w:p>
      <w:pPr>
        <w:ind w:firstLine="480"/>
        <w:rPr>
          <w:rFonts w:hint="eastAsia" w:cs="仿宋"/>
          <w:szCs w:val="24"/>
        </w:rPr>
      </w:pPr>
      <w:r>
        <w:rPr>
          <w:rFonts w:hint="eastAsia" w:cs="仿宋"/>
          <w:szCs w:val="24"/>
        </w:rPr>
        <w:t>根据《中华人民共和国政府采购法》《政府采购货物和服务招标投标管理办法》等规定，建经投资咨询有限公司受</w:t>
      </w:r>
      <w:r>
        <w:rPr>
          <w:rFonts w:hint="eastAsia" w:cs="仿宋"/>
          <w:szCs w:val="24"/>
          <w:u w:val="single"/>
        </w:rPr>
        <w:t>杭州市公安局富阳区分局</w:t>
      </w:r>
      <w:r>
        <w:rPr>
          <w:rFonts w:hint="eastAsia" w:cs="仿宋"/>
          <w:szCs w:val="24"/>
        </w:rPr>
        <w:t>委托，现就“</w:t>
      </w:r>
      <w:r>
        <w:rPr>
          <w:rFonts w:hint="eastAsia" w:cs="仿宋"/>
          <w:szCs w:val="24"/>
          <w:u w:val="single"/>
        </w:rPr>
        <w:t>新登***、交警新登中队业务技术用房项目智能化设备采购项目</w:t>
      </w:r>
      <w:r>
        <w:rPr>
          <w:rFonts w:hint="eastAsia" w:cs="仿宋"/>
          <w:szCs w:val="24"/>
        </w:rPr>
        <w:t>”进行公开招标采购，欢迎符合要求的投标人前来投标。本项目的潜在投标人应在政采云平台（https://www.zcygov.cn/）获取（下载）招标文件，并于</w:t>
      </w:r>
      <w:r>
        <w:rPr>
          <w:rFonts w:hint="eastAsia" w:cs="仿宋"/>
          <w:szCs w:val="24"/>
          <w:highlight w:val="yellow"/>
        </w:rPr>
        <w:t xml:space="preserve">2022年 </w:t>
      </w:r>
      <w:r>
        <w:rPr>
          <w:rFonts w:hint="eastAsia" w:cs="仿宋"/>
          <w:szCs w:val="24"/>
          <w:highlight w:val="yellow"/>
          <w:lang w:val="en-US" w:eastAsia="zh-CN"/>
        </w:rPr>
        <w:t>7</w:t>
      </w:r>
      <w:r>
        <w:rPr>
          <w:rFonts w:hint="eastAsia" w:cs="仿宋"/>
          <w:szCs w:val="24"/>
          <w:highlight w:val="yellow"/>
        </w:rPr>
        <w:t xml:space="preserve">月 </w:t>
      </w:r>
      <w:r>
        <w:rPr>
          <w:rFonts w:hint="eastAsia" w:cs="仿宋"/>
          <w:szCs w:val="24"/>
          <w:highlight w:val="yellow"/>
          <w:lang w:val="en-US" w:eastAsia="zh-CN"/>
        </w:rPr>
        <w:t>21</w:t>
      </w:r>
      <w:r>
        <w:rPr>
          <w:rFonts w:hint="eastAsia" w:cs="仿宋"/>
          <w:szCs w:val="24"/>
          <w:highlight w:val="yellow"/>
        </w:rPr>
        <w:t xml:space="preserve"> 日</w:t>
      </w:r>
      <w:r>
        <w:rPr>
          <w:rFonts w:hint="eastAsia" w:cs="仿宋"/>
          <w:szCs w:val="24"/>
        </w:rPr>
        <w:t>9点30分00秒（北京时间）前递交（上传）投标文件。</w:t>
      </w:r>
    </w:p>
    <w:p>
      <w:pPr>
        <w:pStyle w:val="2"/>
        <w:numPr>
          <w:ilvl w:val="0"/>
          <w:numId w:val="2"/>
        </w:numPr>
        <w:spacing w:before="0" w:beforeLines="0" w:after="0" w:afterLines="0" w:line="360" w:lineRule="auto"/>
        <w:ind w:firstLine="482"/>
        <w:rPr>
          <w:rFonts w:hint="eastAsia" w:ascii="仿宋" w:hAnsi="仿宋" w:cs="仿宋"/>
          <w:b w:val="0"/>
          <w:bCs w:val="0"/>
        </w:rPr>
      </w:pPr>
      <w:r>
        <w:rPr>
          <w:rFonts w:hint="eastAsia"/>
        </w:rPr>
        <w:t>项目编号：</w:t>
      </w:r>
      <w:r>
        <w:rPr>
          <w:rFonts w:hint="eastAsia" w:ascii="仿宋" w:hAnsi="仿宋" w:cs="仿宋"/>
          <w:b w:val="0"/>
          <w:bCs w:val="0"/>
        </w:rPr>
        <w:t>JJFY-2022-011</w:t>
      </w:r>
    </w:p>
    <w:p>
      <w:pPr>
        <w:pStyle w:val="2"/>
        <w:numPr>
          <w:ilvl w:val="0"/>
          <w:numId w:val="2"/>
        </w:numPr>
        <w:spacing w:before="0" w:beforeLines="0" w:after="0" w:afterLines="0" w:line="360" w:lineRule="auto"/>
        <w:ind w:firstLine="482"/>
        <w:rPr>
          <w:rFonts w:hint="eastAsia"/>
        </w:rPr>
      </w:pPr>
      <w:r>
        <w:rPr>
          <w:rFonts w:hint="eastAsia"/>
        </w:rPr>
        <w:t>项目名称：</w:t>
      </w:r>
      <w:r>
        <w:rPr>
          <w:rFonts w:hint="eastAsia" w:ascii="仿宋" w:hAnsi="仿宋" w:cs="仿宋"/>
          <w:b w:val="0"/>
          <w:bCs w:val="0"/>
          <w:szCs w:val="24"/>
        </w:rPr>
        <w:t>新登***、交警新登中队业务技术用房项目智能化设备采购项目</w:t>
      </w:r>
    </w:p>
    <w:p>
      <w:pPr>
        <w:pStyle w:val="2"/>
        <w:numPr>
          <w:ilvl w:val="0"/>
          <w:numId w:val="2"/>
        </w:numPr>
        <w:spacing w:before="0" w:beforeLines="0" w:after="0" w:afterLines="0" w:line="360" w:lineRule="auto"/>
        <w:ind w:firstLine="482"/>
        <w:rPr>
          <w:rFonts w:hint="eastAsia"/>
        </w:rPr>
      </w:pPr>
      <w:r>
        <w:rPr>
          <w:rFonts w:hint="eastAsia"/>
        </w:rPr>
        <w:t>采购方式：</w:t>
      </w:r>
      <w:r>
        <w:rPr>
          <w:rFonts w:hint="eastAsia"/>
          <w:b w:val="0"/>
          <w:bCs w:val="0"/>
        </w:rPr>
        <w:t>公开招标</w:t>
      </w:r>
    </w:p>
    <w:p>
      <w:pPr>
        <w:pStyle w:val="2"/>
        <w:numPr>
          <w:ilvl w:val="0"/>
          <w:numId w:val="2"/>
        </w:numPr>
        <w:spacing w:before="0" w:beforeLines="0" w:after="0" w:afterLines="0" w:line="360" w:lineRule="auto"/>
        <w:ind w:firstLine="482"/>
        <w:rPr>
          <w:rFonts w:hint="eastAsia"/>
        </w:rPr>
      </w:pPr>
      <w:r>
        <w:rPr>
          <w:rFonts w:hint="eastAsia"/>
        </w:rPr>
        <w:t>采购内容及数量：</w:t>
      </w:r>
    </w:p>
    <w:tbl>
      <w:tblPr>
        <w:tblStyle w:val="21"/>
        <w:tblW w:w="10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556"/>
        <w:gridCol w:w="624"/>
        <w:gridCol w:w="600"/>
        <w:gridCol w:w="1224"/>
        <w:gridCol w:w="1272"/>
        <w:gridCol w:w="2401"/>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noWrap w:val="0"/>
            <w:vAlign w:val="center"/>
          </w:tcPr>
          <w:p>
            <w:pPr>
              <w:widowControl/>
              <w:spacing w:line="240" w:lineRule="auto"/>
              <w:ind w:firstLine="0" w:firstLineChars="0"/>
              <w:jc w:val="center"/>
              <w:rPr>
                <w:rFonts w:hint="eastAsia" w:cs="仿宋"/>
                <w:bCs/>
                <w:szCs w:val="24"/>
              </w:rPr>
            </w:pPr>
            <w:r>
              <w:rPr>
                <w:rFonts w:hint="eastAsia" w:cs="仿宋"/>
                <w:bCs/>
                <w:szCs w:val="24"/>
              </w:rPr>
              <w:t>标项序号</w:t>
            </w:r>
          </w:p>
        </w:tc>
        <w:tc>
          <w:tcPr>
            <w:tcW w:w="2556" w:type="dxa"/>
            <w:noWrap w:val="0"/>
            <w:vAlign w:val="center"/>
          </w:tcPr>
          <w:p>
            <w:pPr>
              <w:widowControl/>
              <w:spacing w:line="240" w:lineRule="auto"/>
              <w:ind w:firstLine="0" w:firstLineChars="0"/>
              <w:jc w:val="center"/>
              <w:rPr>
                <w:rFonts w:hint="eastAsia" w:cs="仿宋"/>
                <w:bCs/>
                <w:szCs w:val="24"/>
              </w:rPr>
            </w:pPr>
            <w:r>
              <w:rPr>
                <w:rFonts w:hint="eastAsia" w:cs="仿宋"/>
                <w:bCs/>
                <w:kern w:val="0"/>
                <w:szCs w:val="24"/>
                <w:lang w:bidi="ar"/>
              </w:rPr>
              <w:t>标项名称</w:t>
            </w:r>
          </w:p>
        </w:tc>
        <w:tc>
          <w:tcPr>
            <w:tcW w:w="624" w:type="dxa"/>
            <w:noWrap w:val="0"/>
            <w:vAlign w:val="center"/>
          </w:tcPr>
          <w:p>
            <w:pPr>
              <w:widowControl/>
              <w:spacing w:line="240" w:lineRule="auto"/>
              <w:ind w:firstLine="0" w:firstLineChars="0"/>
              <w:jc w:val="center"/>
              <w:rPr>
                <w:rFonts w:hint="eastAsia" w:cs="仿宋"/>
                <w:bCs/>
                <w:szCs w:val="24"/>
              </w:rPr>
            </w:pPr>
            <w:r>
              <w:rPr>
                <w:rFonts w:hint="eastAsia" w:cs="仿宋"/>
                <w:bCs/>
                <w:kern w:val="0"/>
                <w:szCs w:val="24"/>
                <w:lang w:bidi="ar"/>
              </w:rPr>
              <w:t>数量</w:t>
            </w:r>
          </w:p>
        </w:tc>
        <w:tc>
          <w:tcPr>
            <w:tcW w:w="600" w:type="dxa"/>
            <w:noWrap w:val="0"/>
            <w:vAlign w:val="center"/>
          </w:tcPr>
          <w:p>
            <w:pPr>
              <w:widowControl/>
              <w:spacing w:line="240" w:lineRule="auto"/>
              <w:ind w:firstLine="0" w:firstLineChars="0"/>
              <w:jc w:val="center"/>
              <w:rPr>
                <w:rFonts w:hint="eastAsia" w:cs="仿宋"/>
                <w:bCs/>
                <w:szCs w:val="24"/>
              </w:rPr>
            </w:pPr>
            <w:r>
              <w:rPr>
                <w:rFonts w:hint="eastAsia" w:cs="仿宋"/>
                <w:bCs/>
                <w:kern w:val="0"/>
                <w:szCs w:val="24"/>
                <w:lang w:bidi="ar"/>
              </w:rPr>
              <w:t>单位</w:t>
            </w:r>
          </w:p>
        </w:tc>
        <w:tc>
          <w:tcPr>
            <w:tcW w:w="1224" w:type="dxa"/>
            <w:noWrap w:val="0"/>
            <w:vAlign w:val="center"/>
          </w:tcPr>
          <w:p>
            <w:pPr>
              <w:widowControl/>
              <w:spacing w:line="240" w:lineRule="auto"/>
              <w:ind w:firstLine="0" w:firstLineChars="0"/>
              <w:jc w:val="center"/>
              <w:rPr>
                <w:rFonts w:hint="eastAsia" w:cs="仿宋"/>
                <w:bCs/>
                <w:szCs w:val="24"/>
              </w:rPr>
            </w:pPr>
            <w:r>
              <w:rPr>
                <w:rFonts w:hint="eastAsia" w:cs="仿宋"/>
                <w:bCs/>
                <w:kern w:val="0"/>
                <w:szCs w:val="24"/>
                <w:lang w:bidi="ar"/>
              </w:rPr>
              <w:t>预算金额(元)</w:t>
            </w:r>
          </w:p>
        </w:tc>
        <w:tc>
          <w:tcPr>
            <w:tcW w:w="1272" w:type="dxa"/>
            <w:noWrap w:val="0"/>
            <w:vAlign w:val="center"/>
          </w:tcPr>
          <w:p>
            <w:pPr>
              <w:widowControl/>
              <w:spacing w:line="240" w:lineRule="auto"/>
              <w:ind w:firstLine="0" w:firstLineChars="0"/>
              <w:jc w:val="center"/>
              <w:rPr>
                <w:rFonts w:hint="eastAsia" w:cs="仿宋"/>
                <w:bCs/>
                <w:kern w:val="0"/>
                <w:szCs w:val="24"/>
                <w:lang w:bidi="ar"/>
              </w:rPr>
            </w:pPr>
            <w:r>
              <w:rPr>
                <w:rFonts w:hint="eastAsia" w:cs="仿宋"/>
                <w:bCs/>
                <w:kern w:val="0"/>
                <w:szCs w:val="24"/>
                <w:lang w:bidi="ar"/>
              </w:rPr>
              <w:t>最高限价（元）</w:t>
            </w:r>
          </w:p>
        </w:tc>
        <w:tc>
          <w:tcPr>
            <w:tcW w:w="2401" w:type="dxa"/>
            <w:noWrap w:val="0"/>
            <w:vAlign w:val="center"/>
          </w:tcPr>
          <w:p>
            <w:pPr>
              <w:widowControl/>
              <w:spacing w:line="240" w:lineRule="auto"/>
              <w:ind w:firstLine="0" w:firstLineChars="0"/>
              <w:jc w:val="center"/>
              <w:rPr>
                <w:rFonts w:hint="eastAsia" w:cs="仿宋"/>
                <w:bCs/>
                <w:szCs w:val="24"/>
              </w:rPr>
            </w:pPr>
            <w:r>
              <w:rPr>
                <w:rFonts w:hint="eastAsia" w:cs="仿宋"/>
                <w:bCs/>
                <w:kern w:val="0"/>
                <w:szCs w:val="24"/>
                <w:lang w:bidi="ar"/>
              </w:rPr>
              <w:t>简要规格描述</w:t>
            </w:r>
          </w:p>
        </w:tc>
        <w:tc>
          <w:tcPr>
            <w:tcW w:w="1095" w:type="dxa"/>
            <w:noWrap w:val="0"/>
            <w:vAlign w:val="center"/>
          </w:tcPr>
          <w:p>
            <w:pPr>
              <w:widowControl/>
              <w:spacing w:line="240" w:lineRule="auto"/>
              <w:ind w:firstLine="0" w:firstLineChars="0"/>
              <w:jc w:val="center"/>
              <w:rPr>
                <w:rFonts w:hint="eastAsia" w:cs="仿宋"/>
                <w:bCs/>
                <w:szCs w:val="24"/>
              </w:rPr>
            </w:pPr>
            <w:r>
              <w:rPr>
                <w:rFonts w:hint="eastAsia" w:cs="仿宋"/>
                <w:bCs/>
                <w:kern w:val="0"/>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61" w:type="dxa"/>
            <w:noWrap w:val="0"/>
            <w:vAlign w:val="center"/>
          </w:tcPr>
          <w:p>
            <w:pPr>
              <w:widowControl/>
              <w:spacing w:line="240" w:lineRule="auto"/>
              <w:ind w:firstLine="0" w:firstLineChars="0"/>
              <w:jc w:val="center"/>
              <w:rPr>
                <w:rFonts w:hint="eastAsia" w:cs="仿宋"/>
                <w:szCs w:val="24"/>
              </w:rPr>
            </w:pPr>
            <w:r>
              <w:rPr>
                <w:rFonts w:hint="eastAsia" w:cs="仿宋"/>
                <w:szCs w:val="24"/>
              </w:rPr>
              <w:t>1</w:t>
            </w:r>
          </w:p>
        </w:tc>
        <w:tc>
          <w:tcPr>
            <w:tcW w:w="2556" w:type="dxa"/>
            <w:noWrap w:val="0"/>
            <w:vAlign w:val="center"/>
          </w:tcPr>
          <w:p>
            <w:pPr>
              <w:widowControl/>
              <w:spacing w:line="240" w:lineRule="auto"/>
              <w:ind w:firstLine="0" w:firstLineChars="0"/>
              <w:rPr>
                <w:rFonts w:cs="仿宋"/>
                <w:kern w:val="0"/>
                <w:szCs w:val="24"/>
              </w:rPr>
            </w:pPr>
            <w:r>
              <w:rPr>
                <w:rFonts w:hint="eastAsia" w:cs="仿宋"/>
                <w:kern w:val="0"/>
                <w:szCs w:val="24"/>
              </w:rPr>
              <w:t>新登***、交警新登中队业务技术用房项目智能化设备采购项目</w:t>
            </w:r>
          </w:p>
        </w:tc>
        <w:tc>
          <w:tcPr>
            <w:tcW w:w="624" w:type="dxa"/>
            <w:noWrap w:val="0"/>
            <w:vAlign w:val="center"/>
          </w:tcPr>
          <w:p>
            <w:pPr>
              <w:spacing w:line="240" w:lineRule="auto"/>
              <w:ind w:firstLine="0" w:firstLineChars="0"/>
              <w:jc w:val="center"/>
              <w:rPr>
                <w:rFonts w:hint="eastAsia" w:cs="仿宋"/>
                <w:kern w:val="0"/>
                <w:szCs w:val="24"/>
              </w:rPr>
            </w:pPr>
            <w:r>
              <w:rPr>
                <w:rFonts w:hint="eastAsia" w:cs="仿宋"/>
                <w:kern w:val="0"/>
                <w:szCs w:val="24"/>
              </w:rPr>
              <w:t>1</w:t>
            </w:r>
          </w:p>
        </w:tc>
        <w:tc>
          <w:tcPr>
            <w:tcW w:w="600" w:type="dxa"/>
            <w:noWrap w:val="0"/>
            <w:vAlign w:val="center"/>
          </w:tcPr>
          <w:p>
            <w:pPr>
              <w:widowControl/>
              <w:spacing w:line="240" w:lineRule="auto"/>
              <w:ind w:firstLine="0" w:firstLineChars="0"/>
              <w:jc w:val="center"/>
              <w:rPr>
                <w:rFonts w:hint="eastAsia" w:cs="仿宋"/>
                <w:kern w:val="0"/>
                <w:szCs w:val="24"/>
              </w:rPr>
            </w:pPr>
            <w:r>
              <w:rPr>
                <w:rFonts w:hint="eastAsia" w:cs="仿宋"/>
                <w:kern w:val="0"/>
                <w:szCs w:val="24"/>
              </w:rPr>
              <w:t>批</w:t>
            </w:r>
          </w:p>
        </w:tc>
        <w:tc>
          <w:tcPr>
            <w:tcW w:w="1224" w:type="dxa"/>
            <w:noWrap w:val="0"/>
            <w:vAlign w:val="center"/>
          </w:tcPr>
          <w:p>
            <w:pPr>
              <w:spacing w:line="240" w:lineRule="auto"/>
              <w:ind w:firstLine="0" w:firstLineChars="0"/>
              <w:jc w:val="center"/>
              <w:rPr>
                <w:rFonts w:cs="仿宋"/>
                <w:kern w:val="0"/>
                <w:szCs w:val="24"/>
              </w:rPr>
            </w:pPr>
            <w:r>
              <w:rPr>
                <w:rFonts w:hint="eastAsia" w:cs="仿宋"/>
                <w:kern w:val="0"/>
                <w:szCs w:val="24"/>
              </w:rPr>
              <w:t>5000000</w:t>
            </w:r>
          </w:p>
        </w:tc>
        <w:tc>
          <w:tcPr>
            <w:tcW w:w="1272" w:type="dxa"/>
            <w:noWrap w:val="0"/>
            <w:vAlign w:val="center"/>
          </w:tcPr>
          <w:p>
            <w:pPr>
              <w:spacing w:line="240" w:lineRule="auto"/>
              <w:ind w:firstLine="0" w:firstLineChars="0"/>
              <w:jc w:val="center"/>
              <w:rPr>
                <w:rFonts w:hint="eastAsia" w:cs="仿宋"/>
                <w:kern w:val="0"/>
                <w:szCs w:val="24"/>
              </w:rPr>
            </w:pPr>
            <w:r>
              <w:rPr>
                <w:rFonts w:hint="eastAsia" w:cs="仿宋"/>
                <w:kern w:val="0"/>
                <w:szCs w:val="24"/>
              </w:rPr>
              <w:t>5000000</w:t>
            </w:r>
          </w:p>
        </w:tc>
        <w:tc>
          <w:tcPr>
            <w:tcW w:w="2401" w:type="dxa"/>
            <w:noWrap w:val="0"/>
            <w:vAlign w:val="center"/>
          </w:tcPr>
          <w:p>
            <w:pPr>
              <w:widowControl/>
              <w:spacing w:line="240" w:lineRule="auto"/>
              <w:ind w:firstLine="0" w:firstLineChars="0"/>
              <w:rPr>
                <w:rFonts w:cs="仿宋"/>
                <w:kern w:val="0"/>
                <w:szCs w:val="24"/>
              </w:rPr>
            </w:pPr>
            <w:r>
              <w:rPr>
                <w:rFonts w:hint="eastAsia" w:cs="仿宋"/>
                <w:kern w:val="0"/>
                <w:szCs w:val="24"/>
              </w:rPr>
              <w:t>包括综合布线、视频监控、网络工程、多媒体、审讯、巡更等系统的智能化设备采购</w:t>
            </w:r>
          </w:p>
        </w:tc>
        <w:tc>
          <w:tcPr>
            <w:tcW w:w="1095" w:type="dxa"/>
            <w:noWrap w:val="0"/>
            <w:vAlign w:val="center"/>
          </w:tcPr>
          <w:p>
            <w:pPr>
              <w:spacing w:line="240" w:lineRule="auto"/>
              <w:ind w:firstLine="0" w:firstLineChars="0"/>
              <w:jc w:val="center"/>
              <w:rPr>
                <w:rFonts w:hint="eastAsia" w:cs="仿宋"/>
                <w:szCs w:val="24"/>
              </w:rPr>
            </w:pPr>
            <w:r>
              <w:rPr>
                <w:rFonts w:hint="eastAsia" w:cs="仿宋"/>
                <w:szCs w:val="24"/>
              </w:rPr>
              <w:t>详见采购需求</w:t>
            </w:r>
          </w:p>
        </w:tc>
      </w:tr>
    </w:tbl>
    <w:p>
      <w:pPr>
        <w:pStyle w:val="7"/>
        <w:spacing w:line="360" w:lineRule="auto"/>
        <w:ind w:firstLine="480"/>
        <w:rPr>
          <w:rFonts w:hint="eastAsia"/>
        </w:rPr>
      </w:pPr>
      <w:r>
        <w:rPr>
          <w:rFonts w:hint="eastAsia" w:ascii="Times New Roman" w:hAnsi="Times New Roman"/>
          <w:kern w:val="2"/>
          <w:sz w:val="24"/>
        </w:rPr>
        <w:t>合同履行期限：合同签订且具备施工环境后120天内完成安装调试。</w:t>
      </w:r>
    </w:p>
    <w:p>
      <w:pPr>
        <w:pStyle w:val="2"/>
        <w:spacing w:before="156" w:after="156"/>
        <w:ind w:firstLine="482"/>
        <w:rPr>
          <w:rFonts w:hint="eastAsia"/>
        </w:rPr>
      </w:pPr>
      <w:r>
        <w:rPr>
          <w:rFonts w:hint="eastAsia"/>
        </w:rPr>
        <w:t>五、合格投标人的资格要求</w:t>
      </w:r>
    </w:p>
    <w:p>
      <w:pPr>
        <w:numPr>
          <w:ilvl w:val="0"/>
          <w:numId w:val="3"/>
        </w:numPr>
        <w:tabs>
          <w:tab w:val="left" w:pos="0"/>
          <w:tab w:val="clear" w:pos="420"/>
        </w:tabs>
        <w:ind w:firstLine="480"/>
        <w:rPr>
          <w:rFonts w:hint="eastAsia" w:ascii="Times New Roman" w:hAnsi="Times New Roman"/>
        </w:rPr>
      </w:pPr>
      <w:r>
        <w:rPr>
          <w:rFonts w:hint="eastAsia" w:ascii="Times New Roman" w:hAnsi="Times New Roman"/>
        </w:rPr>
        <w:t>符合《中华人民共和国政府采购法》第二十二条之规定，在中华人民共和国境内注册，且符合、承认并承诺履行本招标文件各项规定，所提供的货物和服务须在我国境内合法生产或销售的；未被“信用中国”（www.creditchina.gov.cn)、中国政府采购网（www.ccgp.gov.cn）列入失信被执行人、重大税收违法案件当事人名单、政府采购严重违法失信行为记录名单；</w:t>
      </w:r>
    </w:p>
    <w:p>
      <w:pPr>
        <w:numPr>
          <w:ilvl w:val="0"/>
          <w:numId w:val="3"/>
        </w:numPr>
        <w:tabs>
          <w:tab w:val="left" w:pos="0"/>
          <w:tab w:val="clear" w:pos="420"/>
        </w:tabs>
        <w:ind w:firstLine="480"/>
        <w:rPr>
          <w:rFonts w:hint="eastAsia" w:ascii="Times New Roman" w:hAnsi="Times New Roman"/>
        </w:rPr>
      </w:pPr>
      <w:r>
        <w:rPr>
          <w:rFonts w:hint="eastAsia" w:ascii="Times New Roman" w:hAnsi="Times New Roman"/>
        </w:rPr>
        <w:t>本项目谢绝联合体投标。</w:t>
      </w:r>
    </w:p>
    <w:p>
      <w:pPr>
        <w:numPr>
          <w:ilvl w:val="0"/>
          <w:numId w:val="3"/>
        </w:numPr>
        <w:tabs>
          <w:tab w:val="left" w:pos="0"/>
          <w:tab w:val="clear" w:pos="420"/>
        </w:tabs>
        <w:ind w:firstLine="480"/>
        <w:rPr>
          <w:rFonts w:hint="eastAsia" w:ascii="Times New Roman" w:hAnsi="Times New Roman"/>
        </w:rPr>
      </w:pPr>
      <w:r>
        <w:rPr>
          <w:rFonts w:hint="eastAsia" w:ascii="Times New Roman" w:hAnsi="Times New Roman"/>
        </w:rPr>
        <w:t>落实政府采购政策需满足的资格要求：</w:t>
      </w:r>
    </w:p>
    <w:p>
      <w:pPr>
        <w:ind w:firstLine="480"/>
        <w:rPr>
          <w:rFonts w:hint="eastAsia"/>
        </w:rPr>
      </w:pPr>
      <w:r>
        <w:rPr>
          <w:rFonts w:hint="eastAsia"/>
        </w:rPr>
        <w:sym w:font="Wingdings" w:char="00FE"/>
      </w:r>
      <w:r>
        <w:rPr>
          <w:rFonts w:hint="eastAsia"/>
        </w:rPr>
        <w:t>无；</w:t>
      </w:r>
    </w:p>
    <w:p>
      <w:pPr>
        <w:ind w:firstLine="480"/>
        <w:rPr>
          <w:rFonts w:hint="eastAsia"/>
        </w:rPr>
      </w:pPr>
      <w:r>
        <w:rPr>
          <w:rFonts w:hint="eastAsia"/>
        </w:rPr>
        <w:sym w:font="Wingdings" w:char="00A8"/>
      </w:r>
      <w:r>
        <w:rPr>
          <w:rFonts w:hint="eastAsia"/>
        </w:rPr>
        <w:t>专门面向中小企业</w:t>
      </w:r>
    </w:p>
    <w:p>
      <w:pPr>
        <w:ind w:firstLine="960" w:firstLineChars="400"/>
        <w:rPr>
          <w:rFonts w:hint="eastAsia"/>
        </w:rPr>
      </w:pPr>
      <w:r>
        <w:rPr>
          <w:rFonts w:hint="eastAsia"/>
        </w:rPr>
        <w:sym w:font="Wingdings" w:char="00A8"/>
      </w:r>
      <w:r>
        <w:rPr>
          <w:rFonts w:hint="eastAsia"/>
        </w:rPr>
        <w:t>货物全部由符合政策要求的中小企业制造，提供中小企业声明函；</w:t>
      </w:r>
    </w:p>
    <w:p>
      <w:pPr>
        <w:ind w:firstLine="960" w:firstLineChars="400"/>
        <w:rPr>
          <w:rFonts w:hint="eastAsia"/>
        </w:rPr>
      </w:pPr>
      <w:r>
        <w:rPr>
          <w:rFonts w:hint="eastAsia"/>
        </w:rPr>
        <w:t>☐货物全部由符合政策要求的小微企业制造，提供中小企业声明函；</w:t>
      </w:r>
    </w:p>
    <w:p>
      <w:pPr>
        <w:ind w:firstLine="960" w:firstLineChars="400"/>
        <w:rPr>
          <w:rFonts w:hint="eastAsia"/>
        </w:rPr>
      </w:pPr>
      <w:r>
        <w:rPr>
          <w:rFonts w:hint="eastAsia"/>
        </w:rPr>
        <w:t>☐服务全部由符合政策要求的中小企业承接，提供中小企业声明函；</w:t>
      </w:r>
    </w:p>
    <w:p>
      <w:pPr>
        <w:ind w:firstLine="960" w:firstLineChars="400"/>
        <w:rPr>
          <w:rFonts w:hint="eastAsia"/>
        </w:rPr>
      </w:pPr>
      <w:r>
        <w:rPr>
          <w:rFonts w:hint="eastAsia"/>
        </w:rPr>
        <w:t>☐服务全部由符合政策要求的小微企业承接，提供中小企业声明函；</w:t>
      </w:r>
    </w:p>
    <w:p>
      <w:pPr>
        <w:ind w:firstLine="480"/>
        <w:rPr>
          <w:rFonts w:hint="eastAsia"/>
        </w:rPr>
      </w:pPr>
      <w:r>
        <w:rPr>
          <w:rFonts w:hint="eastAsia"/>
        </w:rPr>
        <w:t>☐要求以联合体形式参加，提供联合协议和中小企业声明函，联合协议中中小企业合同金额应当达到</w:t>
      </w:r>
      <w:r>
        <w:rPr>
          <w:rFonts w:hint="eastAsia"/>
          <w:u w:val="single"/>
        </w:rPr>
        <w:t xml:space="preserve">    </w:t>
      </w:r>
      <w:r>
        <w:rPr>
          <w:rFonts w:hint="eastAsia"/>
        </w:rPr>
        <w:t>%，小微企业合同金额应当达到</w:t>
      </w:r>
      <w:r>
        <w:rPr>
          <w:rFonts w:hint="eastAsia"/>
          <w:u w:val="single"/>
        </w:rPr>
        <w:t xml:space="preserve">    </w:t>
      </w:r>
      <w:r>
        <w:rPr>
          <w:rFonts w:hint="eastAsia"/>
        </w:rPr>
        <w:t>%；如果供应商本身提供所有标的均由中小企业制造、承建或承接，视同符合了资格条件，无需再与其他中小企业组成联合体参加政府采购活动，无需提供联合协议；</w:t>
      </w:r>
    </w:p>
    <w:p>
      <w:pPr>
        <w:ind w:firstLine="480"/>
        <w:rPr>
          <w:rFonts w:hint="eastAsia"/>
        </w:rPr>
      </w:pPr>
      <w:r>
        <w:rPr>
          <w:rFonts w:hint="eastAsia"/>
        </w:rPr>
        <w:t>☐要求合同分包，提供分包意向协议和中小企业声明函，分包意向协议中中小企业合同金额应当达到达到</w:t>
      </w:r>
      <w:r>
        <w:rPr>
          <w:rFonts w:hint="eastAsia"/>
          <w:u w:val="single"/>
        </w:rPr>
        <w:t xml:space="preserve">     </w:t>
      </w:r>
      <w:r>
        <w:rPr>
          <w:rFonts w:hint="eastAsia"/>
        </w:rPr>
        <w:t>% ，小微企业合同金额应当达到</w:t>
      </w:r>
      <w:r>
        <w:rPr>
          <w:rFonts w:hint="eastAsia"/>
          <w:u w:val="single"/>
        </w:rPr>
        <w:t xml:space="preserve">    </w:t>
      </w:r>
      <w:r>
        <w:rPr>
          <w:rFonts w:hint="eastAsia"/>
        </w:rPr>
        <w:t>% ；如果供应商本身提供所有标的均由中小企业制造、承建或承接，视同符合了资格条件，无需再向中小企业分包，无需提供分包意向协议；</w:t>
      </w:r>
    </w:p>
    <w:p>
      <w:pPr>
        <w:numPr>
          <w:ilvl w:val="0"/>
          <w:numId w:val="3"/>
        </w:numPr>
        <w:tabs>
          <w:tab w:val="left" w:pos="0"/>
          <w:tab w:val="clear" w:pos="420"/>
        </w:tabs>
        <w:ind w:firstLine="480"/>
        <w:rPr>
          <w:rFonts w:ascii="Times New Roman" w:hAnsi="Times New Roman"/>
        </w:rPr>
      </w:pPr>
      <w:r>
        <w:rPr>
          <w:rFonts w:hint="eastAsia" w:ascii="Times New Roman" w:hAnsi="Times New Roman"/>
        </w:rPr>
        <w:t>本项目的特定资格要求：无</w:t>
      </w:r>
    </w:p>
    <w:p>
      <w:pPr>
        <w:numPr>
          <w:ilvl w:val="0"/>
          <w:numId w:val="3"/>
        </w:numPr>
        <w:tabs>
          <w:tab w:val="left" w:pos="0"/>
          <w:tab w:val="clear" w:pos="420"/>
        </w:tabs>
        <w:ind w:firstLine="480"/>
        <w:rPr>
          <w:rFonts w:ascii="Times New Roman" w:hAnsi="Times New Roman"/>
        </w:rPr>
      </w:pPr>
      <w:r>
        <w:rPr>
          <w:rFonts w:hint="eastAsia" w:ascii="Times New Roman" w:hAnsi="Times New Roman"/>
        </w:rPr>
        <w:t>为本采购项目提供整体设计、规范编制或者项目管理、监理、检测等服务的供应商，不得再参加该采购项目的其他采购活动。</w:t>
      </w:r>
    </w:p>
    <w:p>
      <w:pPr>
        <w:pStyle w:val="2"/>
        <w:spacing w:before="156" w:after="156"/>
        <w:ind w:firstLine="482"/>
        <w:rPr>
          <w:rFonts w:hint="eastAsia"/>
        </w:rPr>
      </w:pPr>
      <w:r>
        <w:rPr>
          <w:rFonts w:hint="eastAsia"/>
        </w:rPr>
        <w:t>六、获取招标文件的时间期限、地点、方式及招标文件售价</w:t>
      </w:r>
    </w:p>
    <w:p>
      <w:pPr>
        <w:numPr>
          <w:ilvl w:val="0"/>
          <w:numId w:val="4"/>
        </w:numPr>
        <w:tabs>
          <w:tab w:val="left" w:pos="0"/>
          <w:tab w:val="clear" w:pos="420"/>
        </w:tabs>
        <w:ind w:firstLine="480"/>
        <w:rPr>
          <w:rFonts w:hint="eastAsia"/>
        </w:rPr>
      </w:pPr>
      <w:r>
        <w:rPr>
          <w:rFonts w:hint="eastAsia"/>
        </w:rPr>
        <w:t>时间期限：/</w:t>
      </w:r>
      <w:r>
        <w:rPr>
          <w:rFonts w:hint="eastAsia"/>
          <w:highlight w:val="yellow"/>
        </w:rPr>
        <w:t xml:space="preserve">至2022年 </w:t>
      </w:r>
      <w:r>
        <w:rPr>
          <w:rFonts w:hint="eastAsia"/>
          <w:highlight w:val="yellow"/>
          <w:lang w:val="en-US" w:eastAsia="zh-CN"/>
        </w:rPr>
        <w:t>7</w:t>
      </w:r>
      <w:r>
        <w:rPr>
          <w:rFonts w:hint="eastAsia"/>
          <w:highlight w:val="yellow"/>
        </w:rPr>
        <w:t xml:space="preserve"> 月 </w:t>
      </w:r>
      <w:r>
        <w:rPr>
          <w:rFonts w:hint="eastAsia"/>
          <w:highlight w:val="yellow"/>
          <w:lang w:val="en-US" w:eastAsia="zh-CN"/>
        </w:rPr>
        <w:t>21</w:t>
      </w:r>
      <w:r>
        <w:rPr>
          <w:rFonts w:hint="eastAsia"/>
          <w:highlight w:val="yellow"/>
        </w:rPr>
        <w:t xml:space="preserve">日 </w:t>
      </w:r>
      <w:r>
        <w:rPr>
          <w:rFonts w:hint="eastAsia"/>
        </w:rPr>
        <w:t>，每天上午00:00至12:00 ，下午12:00至23:59（北京时间，线上获取法定节假日均可，线下获取文件法定节假日除外）</w:t>
      </w:r>
    </w:p>
    <w:p>
      <w:pPr>
        <w:numPr>
          <w:ilvl w:val="0"/>
          <w:numId w:val="4"/>
        </w:numPr>
        <w:tabs>
          <w:tab w:val="left" w:pos="0"/>
          <w:tab w:val="clear" w:pos="420"/>
        </w:tabs>
        <w:ind w:firstLine="480"/>
        <w:rPr>
          <w:rFonts w:hint="eastAsia"/>
        </w:rPr>
      </w:pPr>
      <w:r>
        <w:rPr>
          <w:rFonts w:hint="eastAsia"/>
        </w:rPr>
        <w:t>地点：政采云平台(https://www.zcygov.cn/)；</w:t>
      </w:r>
    </w:p>
    <w:p>
      <w:pPr>
        <w:numPr>
          <w:ilvl w:val="0"/>
          <w:numId w:val="4"/>
        </w:numPr>
        <w:tabs>
          <w:tab w:val="left" w:pos="0"/>
          <w:tab w:val="clear" w:pos="420"/>
        </w:tabs>
        <w:ind w:firstLine="480"/>
        <w:rPr>
          <w:rFonts w:hint="eastAsia"/>
        </w:rPr>
      </w:pPr>
      <w:r>
        <w:rPr>
          <w:rFonts w:hint="eastAsia"/>
        </w:rPr>
        <w:t xml:space="preserve">方式：在线申请获取招标文件。供应商注册为正式供应商或临时供应商后，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 </w:t>
      </w:r>
    </w:p>
    <w:p>
      <w:pPr>
        <w:numPr>
          <w:ilvl w:val="0"/>
          <w:numId w:val="4"/>
        </w:numPr>
        <w:tabs>
          <w:tab w:val="left" w:pos="0"/>
          <w:tab w:val="clear" w:pos="420"/>
        </w:tabs>
        <w:ind w:firstLine="480"/>
        <w:rPr>
          <w:rFonts w:hint="eastAsia"/>
        </w:rPr>
      </w:pPr>
      <w:r>
        <w:rPr>
          <w:rFonts w:hint="eastAsia"/>
        </w:rPr>
        <w:t>售价：免费</w:t>
      </w:r>
    </w:p>
    <w:p>
      <w:pPr>
        <w:numPr>
          <w:ilvl w:val="0"/>
          <w:numId w:val="4"/>
        </w:numPr>
        <w:tabs>
          <w:tab w:val="left" w:pos="0"/>
          <w:tab w:val="clear" w:pos="420"/>
        </w:tabs>
        <w:ind w:firstLine="480"/>
        <w:rPr>
          <w:rFonts w:hint="eastAsia"/>
        </w:rPr>
      </w:pPr>
      <w:r>
        <w:rPr>
          <w:rFonts w:hint="eastAsia"/>
        </w:rPr>
        <w:t>供应商获取招标文件时须提交的文件资料：无；</w:t>
      </w:r>
    </w:p>
    <w:p>
      <w:pPr>
        <w:numPr>
          <w:ilvl w:val="0"/>
          <w:numId w:val="4"/>
        </w:numPr>
        <w:tabs>
          <w:tab w:val="left" w:pos="0"/>
          <w:tab w:val="clear" w:pos="420"/>
        </w:tabs>
        <w:ind w:firstLine="480"/>
        <w:rPr>
          <w:rFonts w:hint="eastAsia"/>
        </w:rPr>
      </w:pPr>
      <w:r>
        <w:rPr>
          <w:rFonts w:hint="eastAsia"/>
        </w:rPr>
        <w:t>提示：</w:t>
      </w:r>
    </w:p>
    <w:p>
      <w:pPr>
        <w:numPr>
          <w:ilvl w:val="0"/>
          <w:numId w:val="5"/>
        </w:numPr>
        <w:ind w:firstLine="480"/>
        <w:rPr>
          <w:rFonts w:hint="eastAsia"/>
        </w:rPr>
      </w:pPr>
      <w:r>
        <w:rPr>
          <w:rFonts w:hint="eastAsia"/>
        </w:rPr>
        <w:t>采购人、招标人依托政采云平台完成本项目的电子交易活动，平台不接受未按上述方式获取招标文件的供应商进行投标活动；</w:t>
      </w:r>
    </w:p>
    <w:p>
      <w:pPr>
        <w:numPr>
          <w:ilvl w:val="0"/>
          <w:numId w:val="5"/>
        </w:numPr>
        <w:ind w:firstLine="480"/>
        <w:rPr>
          <w:rFonts w:hint="eastAsia"/>
        </w:rPr>
      </w:pPr>
      <w:r>
        <w:rPr>
          <w:rFonts w:hint="eastAsia"/>
        </w:rPr>
        <w:t>对未按上述方式获取招标文件的供应商对该文件提出的质疑，采购人或招标人将不予处理；</w:t>
      </w:r>
    </w:p>
    <w:p>
      <w:pPr>
        <w:numPr>
          <w:ilvl w:val="0"/>
          <w:numId w:val="5"/>
        </w:numPr>
        <w:ind w:firstLine="480"/>
        <w:rPr>
          <w:rFonts w:hint="eastAsia"/>
        </w:rPr>
      </w:pPr>
      <w:r>
        <w:rPr>
          <w:rFonts w:hint="eastAsia"/>
        </w:rPr>
        <w:t>采购人或者招标人对已发出的招标文件等进行必要的澄清或者修改的，采购人或者招标人将无法通过政采云平台通知未按上述方式获取招标文件的供应商；</w:t>
      </w:r>
    </w:p>
    <w:p>
      <w:pPr>
        <w:numPr>
          <w:ilvl w:val="0"/>
          <w:numId w:val="5"/>
        </w:numPr>
        <w:ind w:firstLine="480"/>
        <w:rPr>
          <w:rFonts w:hint="eastAsia"/>
        </w:rPr>
      </w:pPr>
      <w:r>
        <w:rPr>
          <w:rFonts w:hint="eastAsia"/>
        </w:rPr>
        <w:t>不提供招标文件纸质版。</w:t>
      </w:r>
    </w:p>
    <w:p>
      <w:pPr>
        <w:pStyle w:val="2"/>
        <w:spacing w:before="156" w:after="156"/>
        <w:ind w:firstLine="482"/>
        <w:rPr>
          <w:rFonts w:hint="eastAsia"/>
        </w:rPr>
      </w:pPr>
      <w:r>
        <w:rPr>
          <w:rFonts w:hint="eastAsia"/>
        </w:rPr>
        <w:t>七、电子招投标的说明</w:t>
      </w:r>
    </w:p>
    <w:p>
      <w:pPr>
        <w:numPr>
          <w:ilvl w:val="0"/>
          <w:numId w:val="6"/>
        </w:numPr>
        <w:tabs>
          <w:tab w:val="left" w:pos="0"/>
          <w:tab w:val="clear" w:pos="420"/>
        </w:tabs>
        <w:ind w:firstLine="480"/>
        <w:rPr>
          <w:rFonts w:hint="eastAsia" w:ascii="Times New Roman" w:hAnsi="Times New Roman"/>
        </w:rPr>
      </w:pPr>
      <w:r>
        <w:rPr>
          <w:rFonts w:hint="eastAsia" w:ascii="Times New Roman" w:hAnsi="Times New Roman"/>
        </w:rPr>
        <w:t>电子招投标：本项目以数据电文形式，依托“政府采购云平台（www.zcygov.cn）”进行招投标活动，各投标人应按照本项目招标文件和政采云平台的要求编制、加密并递交投标文件，不接受纸质投标文件。</w:t>
      </w:r>
    </w:p>
    <w:p>
      <w:pPr>
        <w:numPr>
          <w:ilvl w:val="0"/>
          <w:numId w:val="6"/>
        </w:numPr>
        <w:tabs>
          <w:tab w:val="left" w:pos="0"/>
          <w:tab w:val="clear" w:pos="420"/>
        </w:tabs>
        <w:ind w:firstLine="480"/>
        <w:rPr>
          <w:rFonts w:hint="eastAsia" w:ascii="Times New Roman" w:hAnsi="Times New Roman"/>
        </w:rPr>
      </w:pPr>
      <w:r>
        <w:rPr>
          <w:rFonts w:hint="eastAsia" w:ascii="Times New Roman" w:hAnsi="Times New Roman"/>
        </w:rPr>
        <w:t>投标准备：</w:t>
      </w:r>
    </w:p>
    <w:p>
      <w:pPr>
        <w:numPr>
          <w:ilvl w:val="0"/>
          <w:numId w:val="7"/>
        </w:numPr>
        <w:ind w:left="0" w:firstLine="480"/>
        <w:rPr>
          <w:rFonts w:hint="eastAsia" w:ascii="Times New Roman" w:hAnsi="Times New Roman"/>
        </w:rPr>
      </w:pPr>
      <w:r>
        <w:rPr>
          <w:rFonts w:hint="eastAsia" w:ascii="Times New Roman" w:hAnsi="Times New Roman"/>
        </w:rPr>
        <w:t>注册账号--点击“商家入驻”，进行政府采购供应商资料填写，通过审核后可成为正式供应商；</w:t>
      </w:r>
    </w:p>
    <w:p>
      <w:pPr>
        <w:numPr>
          <w:ilvl w:val="0"/>
          <w:numId w:val="7"/>
        </w:numPr>
        <w:ind w:left="0" w:firstLine="480"/>
        <w:rPr>
          <w:rFonts w:hint="eastAsia" w:ascii="Times New Roman" w:hAnsi="Times New Roman"/>
        </w:rPr>
      </w:pPr>
      <w:r>
        <w:rPr>
          <w:rFonts w:hint="eastAsia" w:ascii="Times New Roman" w:hAnsi="Times New Roman"/>
        </w:rPr>
        <w:t>申领CA数字证书---申领流程详见“浙江政府采购网-下载专区-电子交易客户端-CA驱动和申领流程”：投标人应在开标前完成CA数字证书办理，完成CA数字证书办理预计1-2周左右，各投标人应充分考虑办理时间等因素。</w:t>
      </w:r>
    </w:p>
    <w:p>
      <w:pPr>
        <w:spacing w:before="156"/>
        <w:ind w:firstLine="480"/>
        <w:jc w:val="left"/>
        <w:rPr>
          <w:rFonts w:hint="eastAsia" w:cs="仿宋"/>
          <w:szCs w:val="24"/>
        </w:rPr>
      </w:pPr>
      <w:r>
        <w:rPr>
          <w:rFonts w:hint="eastAsia" w:cs="仿宋"/>
          <w:szCs w:val="24"/>
        </w:rPr>
        <w:t xml:space="preserve">办理流程详见：《CA证书办理操作指南》 </w:t>
      </w:r>
      <w:r>
        <w:rPr>
          <w:rFonts w:hint="eastAsia" w:cs="仿宋"/>
          <w:szCs w:val="24"/>
        </w:rPr>
        <w:fldChar w:fldCharType="begin"/>
      </w:r>
      <w:r>
        <w:rPr>
          <w:rFonts w:hint="eastAsia" w:cs="仿宋"/>
          <w:szCs w:val="24"/>
        </w:rPr>
        <w:instrText xml:space="preserve"> HYPERLINK "https://service.zcygov.cn/#/knowledges/cm2eqWwBFdiHxlNd_otq/lwV6GXABiyELHE-oVMj3" </w:instrText>
      </w:r>
      <w:r>
        <w:rPr>
          <w:rFonts w:hint="eastAsia" w:cs="仿宋"/>
          <w:szCs w:val="24"/>
        </w:rPr>
        <w:fldChar w:fldCharType="separate"/>
      </w:r>
      <w:r>
        <w:rPr>
          <w:rFonts w:hint="eastAsia" w:cs="仿宋"/>
          <w:szCs w:val="24"/>
        </w:rPr>
        <w:t>https://service.zcygov.cn/#/knowledges/cm2eqWwBFdiHxlNd_otq/lwV6GXABiyELHE-oVMj3</w:t>
      </w:r>
      <w:r>
        <w:rPr>
          <w:rFonts w:hint="eastAsia" w:cs="仿宋"/>
          <w:szCs w:val="24"/>
        </w:rPr>
        <w:fldChar w:fldCharType="end"/>
      </w:r>
    </w:p>
    <w:p>
      <w:pPr>
        <w:spacing w:before="156"/>
        <w:ind w:firstLine="480"/>
        <w:jc w:val="left"/>
        <w:rPr>
          <w:rFonts w:hint="eastAsia" w:cs="仿宋"/>
          <w:szCs w:val="24"/>
        </w:rPr>
      </w:pPr>
      <w:r>
        <w:rPr>
          <w:rFonts w:hint="eastAsia" w:cs="仿宋"/>
          <w:szCs w:val="24"/>
        </w:rPr>
        <w:t>CA热点问题汇总：https://service.zcygov.cn/#/knowledges/depk120BkjoVoiMyPhAJ/8QejCnEBiyELHE-ohzp-</w:t>
      </w:r>
    </w:p>
    <w:p>
      <w:pPr>
        <w:numPr>
          <w:ilvl w:val="0"/>
          <w:numId w:val="7"/>
        </w:numPr>
        <w:ind w:left="0" w:firstLine="480"/>
        <w:rPr>
          <w:rFonts w:hint="eastAsia" w:ascii="Times New Roman" w:hAnsi="Times New Roman"/>
        </w:rPr>
      </w:pPr>
      <w:r>
        <w:rPr>
          <w:rFonts w:hint="eastAsia" w:ascii="Times New Roman" w:hAnsi="Times New Roman"/>
        </w:rPr>
        <w:t>安装“政采云电子交易客户端”----投标人通过政采云平台电子投标工具制作投标文件，前往“浙江政府采购网-下载专区-电子交易客户端”进行下载并安装。</w:t>
      </w:r>
      <w:r>
        <w:rPr>
          <w:rFonts w:ascii="Times New Roman" w:hAnsi="Times New Roman"/>
        </w:rPr>
        <w:t>政采云电子交易客户端</w:t>
      </w:r>
      <w:r>
        <w:rPr>
          <w:rFonts w:hint="eastAsia" w:ascii="Times New Roman" w:hAnsi="Times New Roman"/>
        </w:rPr>
        <w:t>：http://zfcg.czt.zj.gov.cn/bidClientTemplate/2019-05-27/12946.html</w:t>
      </w:r>
    </w:p>
    <w:p>
      <w:pPr>
        <w:numPr>
          <w:ilvl w:val="0"/>
          <w:numId w:val="6"/>
        </w:numPr>
        <w:tabs>
          <w:tab w:val="left" w:pos="0"/>
          <w:tab w:val="clear" w:pos="420"/>
        </w:tabs>
        <w:ind w:firstLine="480"/>
        <w:rPr>
          <w:rFonts w:hint="eastAsia" w:ascii="Times New Roman" w:hAnsi="Times New Roman"/>
        </w:rPr>
      </w:pPr>
      <w:r>
        <w:rPr>
          <w:rFonts w:hint="eastAsia" w:ascii="Times New Roman" w:hAnsi="Times New Roman"/>
        </w:rPr>
        <w:t>招标文件的获取：使用账号登录或者使用CA登录政采云平台；进入“项目采购”应用，在获取采购文件菜单中选择项目，获取招标文件。</w:t>
      </w:r>
    </w:p>
    <w:p>
      <w:pPr>
        <w:numPr>
          <w:ilvl w:val="0"/>
          <w:numId w:val="6"/>
        </w:numPr>
        <w:tabs>
          <w:tab w:val="left" w:pos="0"/>
          <w:tab w:val="clear" w:pos="420"/>
        </w:tabs>
        <w:ind w:firstLine="480"/>
        <w:rPr>
          <w:rFonts w:hint="eastAsia" w:ascii="Times New Roman" w:hAnsi="Times New Roman"/>
        </w:rPr>
      </w:pPr>
      <w:r>
        <w:rPr>
          <w:rFonts w:hint="eastAsia" w:ascii="Times New Roman" w:hAnsi="Times New Roman"/>
        </w:rPr>
        <w:t>投标文件的制作：在“政采云电子交易客户端”中完成“填写基本信息”、“导入投标文件”、“标书关联”、“标书检查”、“电子签名”、“生成电子标书”等操作。</w:t>
      </w:r>
    </w:p>
    <w:p>
      <w:pPr>
        <w:numPr>
          <w:ilvl w:val="0"/>
          <w:numId w:val="6"/>
        </w:numPr>
        <w:tabs>
          <w:tab w:val="left" w:pos="0"/>
          <w:tab w:val="clear" w:pos="420"/>
        </w:tabs>
        <w:ind w:firstLine="480"/>
        <w:rPr>
          <w:rFonts w:hint="eastAsia" w:ascii="Times New Roman" w:hAnsi="Times New Roman"/>
        </w:rPr>
      </w:pPr>
      <w:r>
        <w:rPr>
          <w:rFonts w:hint="eastAsia" w:ascii="Times New Roman" w:hAnsi="Times New Roman"/>
        </w:rPr>
        <w:t>投标文件的传输递交：投标人在投标截止时间前将加密的投标文件上传至政府采购云平台。</w:t>
      </w:r>
    </w:p>
    <w:p>
      <w:pPr>
        <w:numPr>
          <w:ilvl w:val="0"/>
          <w:numId w:val="6"/>
        </w:numPr>
        <w:tabs>
          <w:tab w:val="left" w:pos="0"/>
          <w:tab w:val="clear" w:pos="420"/>
        </w:tabs>
        <w:ind w:firstLine="480"/>
        <w:rPr>
          <w:rFonts w:hint="eastAsia" w:ascii="Times New Roman" w:hAnsi="Times New Roman"/>
        </w:rPr>
      </w:pPr>
      <w:r>
        <w:rPr>
          <w:rFonts w:hint="eastAsia" w:ascii="Times New Roman" w:hAnsi="Times New Roman"/>
        </w:rPr>
        <w:t>投标文件的解密：投标人按照平台提示和招标文件的规定在开标时间起30分钟内完成在线解密。</w:t>
      </w:r>
    </w:p>
    <w:p>
      <w:pPr>
        <w:numPr>
          <w:ilvl w:val="0"/>
          <w:numId w:val="6"/>
        </w:numPr>
        <w:tabs>
          <w:tab w:val="left" w:pos="0"/>
          <w:tab w:val="clear" w:pos="420"/>
        </w:tabs>
        <w:ind w:firstLine="480"/>
        <w:rPr>
          <w:rFonts w:hint="eastAsia" w:ascii="Times New Roman" w:hAnsi="Times New Roman"/>
        </w:rPr>
      </w:pPr>
      <w:r>
        <w:rPr>
          <w:rFonts w:hint="eastAsia" w:ascii="Times New Roman" w:hAnsi="Times New Roman"/>
        </w:rPr>
        <w:t>具体操作指南：详见政采云平台“服务中心-帮助文档-项目采购-操作流程-电子招投标-政府采购项目电子交易管理操作指南-供应商”：浙江省政府采购项目电子交易平台学习专题</w:t>
      </w:r>
      <w:r>
        <w:rPr>
          <w:rFonts w:hint="eastAsia" w:ascii="Times New Roman" w:hAnsi="Times New Roman"/>
        </w:rPr>
        <w:fldChar w:fldCharType="begin"/>
      </w:r>
      <w:r>
        <w:rPr>
          <w:rFonts w:hint="eastAsia" w:ascii="Times New Roman" w:hAnsi="Times New Roman"/>
        </w:rPr>
        <w:instrText xml:space="preserve"> HYPERLINK "https://edu.zcygov.cn/luban/e-biding\”。" </w:instrText>
      </w:r>
      <w:r>
        <w:rPr>
          <w:rFonts w:hint="eastAsia" w:ascii="Times New Roman" w:hAnsi="Times New Roman"/>
        </w:rPr>
        <w:fldChar w:fldCharType="separate"/>
      </w:r>
      <w:r>
        <w:rPr>
          <w:rFonts w:hint="eastAsia" w:ascii="Times New Roman" w:hAnsi="Times New Roman"/>
        </w:rPr>
        <w:t>https://edu.zcygov.cn/luban/e-biding。</w:t>
      </w:r>
      <w:r>
        <w:rPr>
          <w:rFonts w:hint="eastAsia" w:ascii="Times New Roman" w:hAnsi="Times New Roman"/>
        </w:rPr>
        <w:fldChar w:fldCharType="end"/>
      </w:r>
    </w:p>
    <w:p>
      <w:pPr>
        <w:numPr>
          <w:ilvl w:val="0"/>
          <w:numId w:val="6"/>
        </w:numPr>
        <w:tabs>
          <w:tab w:val="left" w:pos="0"/>
          <w:tab w:val="clear" w:pos="420"/>
        </w:tabs>
        <w:ind w:firstLine="480"/>
        <w:rPr>
          <w:rFonts w:hint="eastAsia" w:ascii="Times New Roman" w:hAnsi="Times New Roman"/>
        </w:rPr>
      </w:pPr>
      <w:r>
        <w:rPr>
          <w:rFonts w:hint="eastAsia" w:ascii="Times New Roman" w:hAnsi="Times New Roman"/>
        </w:rPr>
        <w:t>供应商在使用系统进行投标的过程中遇到涉及平台使用的任何问题，可致电政采云平台技术支持热线咨询，联系方式：400-881-7190。</w:t>
      </w:r>
    </w:p>
    <w:p>
      <w:pPr>
        <w:pStyle w:val="2"/>
        <w:spacing w:before="156" w:after="156"/>
        <w:ind w:firstLine="482"/>
        <w:rPr>
          <w:rFonts w:hint="eastAsia"/>
        </w:rPr>
      </w:pPr>
      <w:r>
        <w:rPr>
          <w:rFonts w:hint="eastAsia"/>
        </w:rPr>
        <w:t>八、投标截止时间和地点</w:t>
      </w:r>
    </w:p>
    <w:p>
      <w:pPr>
        <w:numPr>
          <w:ilvl w:val="0"/>
          <w:numId w:val="8"/>
        </w:numPr>
        <w:tabs>
          <w:tab w:val="left" w:pos="0"/>
          <w:tab w:val="clear" w:pos="420"/>
        </w:tabs>
        <w:ind w:firstLine="480"/>
        <w:rPr>
          <w:rFonts w:hint="eastAsia" w:ascii="Times New Roman" w:hAnsi="Times New Roman"/>
        </w:rPr>
      </w:pPr>
      <w:r>
        <w:rPr>
          <w:rFonts w:hint="eastAsia" w:ascii="Times New Roman" w:hAnsi="Times New Roman"/>
        </w:rPr>
        <w:t>投标截止时间：</w:t>
      </w:r>
      <w:r>
        <w:rPr>
          <w:rFonts w:hint="eastAsia" w:ascii="Times New Roman" w:hAnsi="Times New Roman"/>
          <w:highlight w:val="yellow"/>
        </w:rPr>
        <w:t xml:space="preserve">2022年 </w:t>
      </w:r>
      <w:r>
        <w:rPr>
          <w:rFonts w:hint="eastAsia" w:ascii="Times New Roman" w:hAnsi="Times New Roman"/>
          <w:highlight w:val="yellow"/>
          <w:lang w:val="en-US" w:eastAsia="zh-CN"/>
        </w:rPr>
        <w:t>7</w:t>
      </w:r>
      <w:r>
        <w:rPr>
          <w:rFonts w:hint="eastAsia" w:ascii="Times New Roman" w:hAnsi="Times New Roman"/>
          <w:highlight w:val="yellow"/>
        </w:rPr>
        <w:t xml:space="preserve"> 月</w:t>
      </w:r>
      <w:r>
        <w:rPr>
          <w:rFonts w:hint="eastAsia" w:ascii="Times New Roman" w:hAnsi="Times New Roman"/>
          <w:highlight w:val="yellow"/>
          <w:lang w:val="en-US" w:eastAsia="zh-CN"/>
        </w:rPr>
        <w:t>21</w:t>
      </w:r>
      <w:r>
        <w:rPr>
          <w:rFonts w:hint="eastAsia" w:ascii="Times New Roman" w:hAnsi="Times New Roman"/>
          <w:highlight w:val="yellow"/>
        </w:rPr>
        <w:t>日</w:t>
      </w:r>
      <w:r>
        <w:rPr>
          <w:rFonts w:hint="eastAsia" w:ascii="Times New Roman" w:hAnsi="Times New Roman"/>
        </w:rPr>
        <w:t>9时30分00秒（北京时间）。</w:t>
      </w:r>
    </w:p>
    <w:p>
      <w:pPr>
        <w:numPr>
          <w:ilvl w:val="0"/>
          <w:numId w:val="8"/>
        </w:numPr>
        <w:tabs>
          <w:tab w:val="left" w:pos="0"/>
          <w:tab w:val="clear" w:pos="420"/>
        </w:tabs>
        <w:ind w:firstLine="480"/>
        <w:rPr>
          <w:rFonts w:hint="eastAsia" w:ascii="Times New Roman" w:hAnsi="Times New Roman"/>
        </w:rPr>
      </w:pPr>
      <w:r>
        <w:rPr>
          <w:rFonts w:hint="eastAsia" w:ascii="Times New Roman" w:hAnsi="Times New Roman"/>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numPr>
          <w:ilvl w:val="0"/>
          <w:numId w:val="8"/>
        </w:numPr>
        <w:tabs>
          <w:tab w:val="left" w:pos="0"/>
          <w:tab w:val="clear" w:pos="420"/>
        </w:tabs>
        <w:ind w:firstLine="480"/>
        <w:rPr>
          <w:rFonts w:hint="eastAsia" w:ascii="Times New Roman" w:hAnsi="Times New Roman"/>
        </w:rPr>
      </w:pPr>
      <w:bookmarkStart w:id="0" w:name="B27_开标地点"/>
      <w:r>
        <w:rPr>
          <w:rFonts w:hint="eastAsia" w:ascii="Times New Roman" w:hAnsi="Times New Roman"/>
        </w:rPr>
        <w:t>投标地点：</w:t>
      </w:r>
      <w:bookmarkEnd w:id="0"/>
      <w:r>
        <w:rPr>
          <w:rFonts w:hint="eastAsia" w:ascii="Times New Roman" w:hAnsi="Times New Roman"/>
        </w:rPr>
        <w:t>政采云平台（https://www.zcygov.cn/），本项目采用全流程电子化交易，无须参加现场开标会。</w:t>
      </w:r>
    </w:p>
    <w:p>
      <w:pPr>
        <w:pStyle w:val="2"/>
        <w:spacing w:before="156" w:after="156"/>
        <w:ind w:firstLine="482"/>
        <w:rPr>
          <w:rFonts w:hint="eastAsia"/>
        </w:rPr>
      </w:pPr>
      <w:r>
        <w:rPr>
          <w:rFonts w:hint="eastAsia"/>
        </w:rPr>
        <w:t>九、开标时间和地点</w:t>
      </w:r>
    </w:p>
    <w:p>
      <w:pPr>
        <w:numPr>
          <w:ilvl w:val="0"/>
          <w:numId w:val="9"/>
        </w:numPr>
        <w:tabs>
          <w:tab w:val="left" w:pos="0"/>
          <w:tab w:val="clear" w:pos="420"/>
        </w:tabs>
        <w:ind w:firstLine="480"/>
        <w:rPr>
          <w:rFonts w:hint="eastAsia" w:ascii="Times New Roman" w:hAnsi="Times New Roman"/>
        </w:rPr>
      </w:pPr>
      <w:r>
        <w:rPr>
          <w:rFonts w:hint="eastAsia" w:ascii="Times New Roman" w:hAnsi="Times New Roman"/>
        </w:rPr>
        <w:t>开标时间：</w:t>
      </w:r>
      <w:r>
        <w:rPr>
          <w:rFonts w:hint="eastAsia" w:ascii="Times New Roman" w:hAnsi="Times New Roman"/>
          <w:highlight w:val="yellow"/>
        </w:rPr>
        <w:t xml:space="preserve">2022年 </w:t>
      </w:r>
      <w:r>
        <w:rPr>
          <w:rFonts w:hint="eastAsia" w:ascii="Times New Roman" w:hAnsi="Times New Roman"/>
          <w:highlight w:val="yellow"/>
          <w:lang w:val="en-US" w:eastAsia="zh-CN"/>
        </w:rPr>
        <w:t>7</w:t>
      </w:r>
      <w:r>
        <w:rPr>
          <w:rFonts w:hint="eastAsia" w:ascii="Times New Roman" w:hAnsi="Times New Roman"/>
          <w:highlight w:val="yellow"/>
        </w:rPr>
        <w:t xml:space="preserve"> 月</w:t>
      </w:r>
      <w:r>
        <w:rPr>
          <w:rFonts w:hint="eastAsia" w:ascii="Times New Roman" w:hAnsi="Times New Roman"/>
          <w:highlight w:val="yellow"/>
          <w:lang w:val="en-US" w:eastAsia="zh-CN"/>
        </w:rPr>
        <w:t>21</w:t>
      </w:r>
      <w:r>
        <w:rPr>
          <w:rFonts w:hint="eastAsia" w:ascii="Times New Roman" w:hAnsi="Times New Roman"/>
          <w:highlight w:val="yellow"/>
        </w:rPr>
        <w:t>日</w:t>
      </w:r>
      <w:r>
        <w:rPr>
          <w:rFonts w:hint="eastAsia" w:ascii="Times New Roman" w:hAnsi="Times New Roman"/>
        </w:rPr>
        <w:t>9时30分00秒（北京时间）。</w:t>
      </w:r>
    </w:p>
    <w:p>
      <w:pPr>
        <w:numPr>
          <w:ilvl w:val="0"/>
          <w:numId w:val="9"/>
        </w:numPr>
        <w:tabs>
          <w:tab w:val="left" w:pos="0"/>
          <w:tab w:val="clear" w:pos="420"/>
        </w:tabs>
        <w:ind w:firstLine="480"/>
        <w:rPr>
          <w:rFonts w:hint="eastAsia" w:ascii="Times New Roman" w:hAnsi="Times New Roman"/>
        </w:rPr>
      </w:pPr>
      <w:r>
        <w:rPr>
          <w:rFonts w:hint="eastAsia" w:ascii="Times New Roman" w:hAnsi="Times New Roman"/>
        </w:rPr>
        <w:t>开标地点(网址）：杭州市富阳区鹿山街道江连街27号（富阳区行政服务中心新大楼A座4楼3号开标室） （</w:t>
      </w:r>
      <w:r>
        <w:rPr>
          <w:rFonts w:hint="eastAsia" w:ascii="Times New Roman" w:hAnsi="Times New Roman"/>
        </w:rPr>
        <w:fldChar w:fldCharType="begin"/>
      </w:r>
      <w:r>
        <w:rPr>
          <w:rFonts w:hint="eastAsia" w:ascii="Times New Roman" w:hAnsi="Times New Roman"/>
        </w:rPr>
        <w:instrText xml:space="preserve"> HYPERLINK "../../Documents/WeChat%20Files/wxid_eln9c375r74u21/FileStorage/File/2020-07/采购文件（7.9新版本）.doc" </w:instrText>
      </w:r>
      <w:r>
        <w:rPr>
          <w:rFonts w:hint="eastAsia" w:ascii="Times New Roman" w:hAnsi="Times New Roman"/>
        </w:rPr>
        <w:fldChar w:fldCharType="separate"/>
      </w:r>
      <w:r>
        <w:rPr>
          <w:rFonts w:hint="eastAsia" w:ascii="Times New Roman" w:hAnsi="Times New Roman"/>
        </w:rPr>
        <w:t>https://www.zcygov.cn/</w:t>
      </w:r>
      <w:r>
        <w:rPr>
          <w:rFonts w:hint="eastAsia" w:ascii="Times New Roman" w:hAnsi="Times New Roman"/>
        </w:rPr>
        <w:fldChar w:fldCharType="end"/>
      </w:r>
      <w:r>
        <w:rPr>
          <w:rFonts w:hint="eastAsia" w:ascii="Times New Roman" w:hAnsi="Times New Roman"/>
        </w:rPr>
        <w:t>）。</w:t>
      </w:r>
    </w:p>
    <w:p>
      <w:pPr>
        <w:pStyle w:val="2"/>
        <w:spacing w:before="156" w:after="156"/>
        <w:ind w:firstLine="482"/>
        <w:rPr>
          <w:rFonts w:hint="eastAsia" w:ascii="仿宋" w:hAnsi="仿宋" w:cs="Arial"/>
          <w:szCs w:val="24"/>
          <w:u w:val="single"/>
        </w:rPr>
      </w:pPr>
      <w:r>
        <w:rPr>
          <w:rFonts w:hint="eastAsia" w:ascii="仿宋" w:hAnsi="仿宋" w:cs="Arial"/>
          <w:szCs w:val="24"/>
        </w:rPr>
        <w:t>十、本项目招标文件公告期限为：</w:t>
      </w:r>
      <w:r>
        <w:rPr>
          <w:rFonts w:hint="eastAsia" w:ascii="仿宋" w:hAnsi="仿宋" w:cs="Arial"/>
          <w:szCs w:val="24"/>
          <w:u w:val="single"/>
        </w:rPr>
        <w:t>本公告发布之日起五个工作日。</w:t>
      </w:r>
    </w:p>
    <w:p>
      <w:pPr>
        <w:pStyle w:val="2"/>
        <w:spacing w:before="156" w:after="156"/>
        <w:ind w:firstLine="482"/>
        <w:rPr>
          <w:rFonts w:hint="eastAsia" w:ascii="仿宋" w:hAnsi="仿宋" w:cs="Arial"/>
          <w:szCs w:val="24"/>
        </w:rPr>
      </w:pPr>
      <w:r>
        <w:rPr>
          <w:rFonts w:hint="eastAsia" w:ascii="仿宋" w:hAnsi="仿宋" w:cs="Arial"/>
          <w:szCs w:val="24"/>
        </w:rPr>
        <w:t>十一、本采购项目政府采购意向公开的公告链接：</w:t>
      </w:r>
    </w:p>
    <w:p>
      <w:pPr>
        <w:pStyle w:val="2"/>
        <w:spacing w:before="156" w:after="156"/>
        <w:ind w:firstLine="480"/>
        <w:rPr>
          <w:rFonts w:hint="eastAsia"/>
          <w:b w:val="0"/>
          <w:bCs w:val="0"/>
        </w:rPr>
      </w:pPr>
      <w:r>
        <w:rPr>
          <w:rFonts w:hint="eastAsia"/>
          <w:b w:val="0"/>
          <w:bCs w:val="0"/>
        </w:rPr>
        <w:fldChar w:fldCharType="begin"/>
      </w:r>
      <w:r>
        <w:rPr>
          <w:rFonts w:hint="eastAsia"/>
          <w:b w:val="0"/>
          <w:bCs w:val="0"/>
        </w:rPr>
        <w:instrText xml:space="preserve"> HYPERLINK "https://zfcg.czt.zj.gov.cn/innerUsed_noticeDetails/index.html?noticeId=8693961" </w:instrText>
      </w:r>
      <w:r>
        <w:rPr>
          <w:rFonts w:hint="eastAsia"/>
          <w:b w:val="0"/>
          <w:bCs w:val="0"/>
        </w:rPr>
        <w:fldChar w:fldCharType="separate"/>
      </w:r>
      <w:r>
        <w:rPr>
          <w:rStyle w:val="26"/>
          <w:rFonts w:hint="eastAsia"/>
          <w:b w:val="0"/>
          <w:bCs w:val="0"/>
        </w:rPr>
        <w:t>https://zfcg.czt.zj.gov.cn/innerUsed_noticeDetails/index.html?noticeId=8693961</w:t>
      </w:r>
      <w:r>
        <w:rPr>
          <w:rFonts w:hint="eastAsia"/>
          <w:b w:val="0"/>
          <w:bCs w:val="0"/>
        </w:rPr>
        <w:fldChar w:fldCharType="end"/>
      </w:r>
    </w:p>
    <w:p>
      <w:pPr>
        <w:pStyle w:val="2"/>
        <w:spacing w:before="156" w:after="156"/>
        <w:ind w:firstLine="482"/>
        <w:rPr>
          <w:rFonts w:hint="eastAsia"/>
        </w:rPr>
      </w:pPr>
      <w:r>
        <w:rPr>
          <w:rFonts w:hint="eastAsia"/>
        </w:rPr>
        <w:t>十二、其他补充事宜</w:t>
      </w:r>
    </w:p>
    <w:p>
      <w:pPr>
        <w:numPr>
          <w:ilvl w:val="0"/>
          <w:numId w:val="10"/>
        </w:numPr>
        <w:tabs>
          <w:tab w:val="left" w:pos="0"/>
          <w:tab w:val="clear" w:pos="420"/>
        </w:tabs>
        <w:ind w:firstLine="480"/>
        <w:rPr>
          <w:rFonts w:hint="eastAsia" w:ascii="Times New Roman" w:hAnsi="Times New Roman"/>
        </w:rPr>
      </w:pPr>
      <w:r>
        <w:rPr>
          <w:rFonts w:hint="eastAsia" w:ascii="Times New Roman" w:hAnsi="Times New Roman"/>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numPr>
          <w:ilvl w:val="0"/>
          <w:numId w:val="10"/>
        </w:numPr>
        <w:tabs>
          <w:tab w:val="left" w:pos="0"/>
          <w:tab w:val="clear" w:pos="420"/>
        </w:tabs>
        <w:ind w:firstLine="480"/>
        <w:rPr>
          <w:rFonts w:hint="eastAsia" w:ascii="Times New Roman" w:hAnsi="Times New Roman"/>
        </w:rPr>
      </w:pPr>
      <w:r>
        <w:rPr>
          <w:rFonts w:hint="eastAsia" w:ascii="Times New Roman" w:hAnsi="Times New Roma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numPr>
          <w:ilvl w:val="0"/>
          <w:numId w:val="10"/>
        </w:numPr>
        <w:tabs>
          <w:tab w:val="left" w:pos="0"/>
          <w:tab w:val="clear" w:pos="420"/>
        </w:tabs>
        <w:ind w:firstLine="480"/>
        <w:rPr>
          <w:rFonts w:hint="eastAsia" w:ascii="Times New Roman" w:hAnsi="Times New Roman"/>
        </w:rPr>
      </w:pPr>
      <w:r>
        <w:rPr>
          <w:rFonts w:hint="eastAsia" w:ascii="Times New Roman" w:hAnsi="Times New Roman"/>
        </w:rPr>
        <w:t>供应商认为采购文件使自己的权益受到损害的，可以自获取采购文件之日或者采购</w:t>
      </w:r>
      <w:r>
        <w:rPr>
          <w:rFonts w:hint="eastAsia" w:ascii="Times New Roman" w:hAnsi="Times New Roman"/>
          <w:b/>
          <w:bCs/>
        </w:rPr>
        <w:t>公告期限届满之日（公告期限届满后获取采购文件的，以公告期限届满之日为准）起7个工作日内</w:t>
      </w:r>
      <w:r>
        <w:rPr>
          <w:rFonts w:hint="eastAsia" w:ascii="Times New Roman" w:hAnsi="Times New Roman"/>
        </w:rPr>
        <w:t>，</w:t>
      </w:r>
      <w:r>
        <w:rPr>
          <w:rFonts w:hint="eastAsia" w:ascii="Times New Roman" w:hAnsi="Times New Roman"/>
          <w:b/>
          <w:bCs/>
        </w:rPr>
        <w:t>对采购文件需求的以书面形式向采购人提出质疑，对其他内容的以书面形式向采购人和采购代理机构提出质疑。</w:t>
      </w:r>
      <w:r>
        <w:rPr>
          <w:rFonts w:hint="eastAsia" w:ascii="Times New Roman" w:hAnsi="Times New Roman"/>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numPr>
          <w:ilvl w:val="0"/>
          <w:numId w:val="10"/>
        </w:numPr>
        <w:tabs>
          <w:tab w:val="left" w:pos="0"/>
          <w:tab w:val="clear" w:pos="420"/>
        </w:tabs>
        <w:ind w:firstLine="482"/>
        <w:rPr>
          <w:rFonts w:hint="eastAsia" w:ascii="Times New Roman" w:hAnsi="Times New Roman"/>
          <w:b/>
          <w:bCs/>
        </w:rPr>
      </w:pPr>
      <w:r>
        <w:rPr>
          <w:rFonts w:hint="eastAsia" w:ascii="Times New Roman" w:hAnsi="Times New Roman"/>
          <w:b/>
          <w:bCs/>
        </w:rPr>
        <w:t>本采购项目，中标单位与采购人签订的政府采购合同适用于杭州市富阳区政府采购贷款政策，简称“政采贷”，具体内容可参阅《富阳区“政采贷”办理指引》https://mp.weixin.qq.com/s/6tyZ8daXvRqkU-EEVarAlQ</w:t>
      </w:r>
    </w:p>
    <w:p>
      <w:pPr>
        <w:numPr>
          <w:ilvl w:val="0"/>
          <w:numId w:val="10"/>
        </w:numPr>
        <w:tabs>
          <w:tab w:val="left" w:pos="0"/>
          <w:tab w:val="clear" w:pos="420"/>
        </w:tabs>
        <w:ind w:firstLine="480"/>
        <w:rPr>
          <w:rFonts w:hint="eastAsia" w:ascii="Times New Roman" w:hAnsi="Times New Roman"/>
        </w:rPr>
      </w:pPr>
      <w:r>
        <w:rPr>
          <w:rFonts w:ascii="Times New Roman" w:hAnsi="Times New Roman"/>
        </w:rPr>
        <w:t>落实政府采购政策：包括保护环境、节约能源、</w:t>
      </w:r>
      <w:r>
        <w:rPr>
          <w:rFonts w:hint="eastAsia" w:ascii="Times New Roman" w:hAnsi="Times New Roman"/>
        </w:rPr>
        <w:t>支持创新、</w:t>
      </w:r>
      <w:r>
        <w:rPr>
          <w:rFonts w:ascii="Times New Roman" w:hAnsi="Times New Roman"/>
        </w:rPr>
        <w:t>促进中小企业发展等。详见招标文件</w:t>
      </w:r>
      <w:r>
        <w:rPr>
          <w:rFonts w:hint="eastAsia" w:ascii="Times New Roman" w:hAnsi="Times New Roman"/>
        </w:rPr>
        <w:t>投标人须知。</w:t>
      </w:r>
    </w:p>
    <w:p>
      <w:pPr>
        <w:numPr>
          <w:ilvl w:val="0"/>
          <w:numId w:val="10"/>
        </w:numPr>
        <w:tabs>
          <w:tab w:val="left" w:pos="0"/>
          <w:tab w:val="clear" w:pos="420"/>
        </w:tabs>
        <w:ind w:firstLine="482"/>
        <w:rPr>
          <w:rFonts w:ascii="Times New Roman" w:hAnsi="Times New Roman"/>
          <w:b/>
          <w:bCs/>
        </w:rPr>
      </w:pPr>
      <w:r>
        <w:rPr>
          <w:rFonts w:hint="eastAsia" w:ascii="Times New Roman" w:hAnsi="Times New Roman"/>
          <w:b/>
          <w:bCs/>
        </w:rPr>
        <w:t>特别提醒：因本项目公开招标文件内容有较大修改，请各投标人高度重视，严格按照招标文件要求编制投标文件。</w:t>
      </w:r>
    </w:p>
    <w:p>
      <w:pPr>
        <w:pStyle w:val="2"/>
        <w:spacing w:before="156" w:after="156" w:line="288" w:lineRule="auto"/>
        <w:ind w:firstLine="482"/>
        <w:rPr>
          <w:rFonts w:hint="eastAsia" w:ascii="仿宋" w:hAnsi="仿宋" w:cs="仿宋"/>
          <w:color w:val="000000"/>
          <w:szCs w:val="24"/>
        </w:rPr>
      </w:pPr>
      <w:r>
        <w:rPr>
          <w:rFonts w:hint="eastAsia" w:ascii="仿宋" w:hAnsi="仿宋" w:cs="仿宋"/>
          <w:color w:val="000000"/>
          <w:szCs w:val="24"/>
        </w:rPr>
        <w:t>十三、疫情防控期间（仅限于现场演示）投标现场注意事项(按照开标当日疫情情况作具体调整）</w:t>
      </w:r>
    </w:p>
    <w:p>
      <w:pPr>
        <w:ind w:firstLine="480"/>
        <w:rPr>
          <w:rFonts w:hint="eastAsia" w:cs="仿宋"/>
          <w:color w:val="000000"/>
          <w:szCs w:val="24"/>
        </w:rPr>
      </w:pPr>
      <w:r>
        <w:rPr>
          <w:rFonts w:hint="eastAsia" w:cs="仿宋"/>
          <w:color w:val="000000"/>
          <w:szCs w:val="24"/>
        </w:rPr>
        <w:t>为严格落实国家、省市关于要求在坚决打好疫情防控攻坚战的前提下，就做好疫情防控期间招标活动有关事项如下：</w:t>
      </w:r>
    </w:p>
    <w:p>
      <w:pPr>
        <w:numPr>
          <w:ilvl w:val="0"/>
          <w:numId w:val="11"/>
        </w:numPr>
        <w:tabs>
          <w:tab w:val="left" w:pos="0"/>
          <w:tab w:val="clear" w:pos="420"/>
        </w:tabs>
        <w:ind w:firstLine="482"/>
        <w:rPr>
          <w:rFonts w:hint="eastAsia" w:cs="仿宋"/>
          <w:color w:val="000000"/>
          <w:szCs w:val="24"/>
        </w:rPr>
      </w:pPr>
      <w:r>
        <w:rPr>
          <w:rFonts w:hint="eastAsia" w:cs="仿宋"/>
          <w:b/>
          <w:bCs/>
          <w:color w:val="000000"/>
          <w:szCs w:val="24"/>
        </w:rPr>
        <w:t>投标人应选派持有健康绿码和行程卡不带※的人员进行</w:t>
      </w:r>
      <w:r>
        <w:rPr>
          <w:rFonts w:hint="eastAsia" w:cs="仿宋"/>
          <w:color w:val="000000"/>
          <w:szCs w:val="24"/>
        </w:rPr>
        <w:t>现场演示。</w:t>
      </w:r>
    </w:p>
    <w:p>
      <w:pPr>
        <w:numPr>
          <w:ilvl w:val="0"/>
          <w:numId w:val="11"/>
        </w:numPr>
        <w:tabs>
          <w:tab w:val="left" w:pos="0"/>
          <w:tab w:val="clear" w:pos="420"/>
        </w:tabs>
        <w:ind w:firstLine="480"/>
        <w:rPr>
          <w:rFonts w:hint="eastAsia" w:cs="仿宋"/>
          <w:color w:val="000000"/>
          <w:szCs w:val="24"/>
        </w:rPr>
      </w:pPr>
      <w:r>
        <w:rPr>
          <w:rFonts w:hint="eastAsia" w:cs="仿宋"/>
          <w:color w:val="000000"/>
          <w:szCs w:val="24"/>
        </w:rPr>
        <w:t>现场演示人员应</w:t>
      </w:r>
      <w:r>
        <w:rPr>
          <w:rFonts w:hint="eastAsia" w:cs="仿宋"/>
          <w:b/>
          <w:bCs/>
          <w:color w:val="000000"/>
          <w:szCs w:val="24"/>
        </w:rPr>
        <w:t>随身携带居民身份证</w:t>
      </w:r>
      <w:r>
        <w:rPr>
          <w:rFonts w:hint="eastAsia" w:cs="仿宋"/>
          <w:color w:val="000000"/>
          <w:szCs w:val="24"/>
        </w:rPr>
        <w:t>，并做好佩戴口罩等个人防护措施。</w:t>
      </w:r>
    </w:p>
    <w:p>
      <w:pPr>
        <w:numPr>
          <w:ilvl w:val="0"/>
          <w:numId w:val="11"/>
        </w:numPr>
        <w:tabs>
          <w:tab w:val="left" w:pos="0"/>
          <w:tab w:val="clear" w:pos="420"/>
        </w:tabs>
        <w:ind w:firstLine="480"/>
        <w:rPr>
          <w:rFonts w:hint="eastAsia" w:cs="仿宋"/>
          <w:color w:val="000000"/>
          <w:szCs w:val="24"/>
        </w:rPr>
      </w:pPr>
      <w:r>
        <w:rPr>
          <w:rFonts w:hint="eastAsia" w:cs="仿宋"/>
          <w:color w:val="000000"/>
          <w:szCs w:val="24"/>
        </w:rPr>
        <w:t>现场演示人员应预留足够时间提前到达开标现场，配合场所工作人员做好健康绿码、行程卡查验、体温检测、实名登记等防控工作。待工作人员开始组织现场演示指认时，现场演示人员按规定次序进行演示指认。</w:t>
      </w:r>
    </w:p>
    <w:p>
      <w:pPr>
        <w:numPr>
          <w:ilvl w:val="0"/>
          <w:numId w:val="11"/>
        </w:numPr>
        <w:tabs>
          <w:tab w:val="left" w:pos="0"/>
          <w:tab w:val="clear" w:pos="420"/>
        </w:tabs>
        <w:ind w:firstLine="480"/>
        <w:rPr>
          <w:rFonts w:hint="eastAsia" w:cs="仿宋"/>
          <w:color w:val="000000"/>
          <w:szCs w:val="24"/>
        </w:rPr>
      </w:pPr>
      <w:r>
        <w:rPr>
          <w:rFonts w:hint="eastAsia" w:cs="仿宋"/>
          <w:color w:val="000000"/>
          <w:szCs w:val="24"/>
        </w:rPr>
        <w:t>现场演示人员进入现场开标后，应尽量分散等候、隔空就座，现场演示指认完成后立即离场，全力保障招投标活动正常开展。演示产品</w:t>
      </w:r>
      <w:r>
        <w:rPr>
          <w:rFonts w:hint="eastAsia" w:cs="仿宋"/>
          <w:b/>
          <w:bCs/>
          <w:color w:val="000000"/>
          <w:szCs w:val="24"/>
        </w:rPr>
        <w:t>须在评标结束两个工作日内自行撤回</w:t>
      </w:r>
      <w:r>
        <w:rPr>
          <w:rFonts w:hint="eastAsia" w:cs="仿宋"/>
          <w:color w:val="000000"/>
          <w:szCs w:val="24"/>
        </w:rPr>
        <w:t>，未撤回的演示产品采购代理机构有权自行处置。</w:t>
      </w:r>
    </w:p>
    <w:p>
      <w:pPr>
        <w:numPr>
          <w:ilvl w:val="0"/>
          <w:numId w:val="11"/>
        </w:numPr>
        <w:tabs>
          <w:tab w:val="left" w:pos="0"/>
          <w:tab w:val="clear" w:pos="420"/>
        </w:tabs>
        <w:ind w:firstLine="480"/>
      </w:pPr>
      <w:r>
        <w:rPr>
          <w:rFonts w:hint="eastAsia" w:cs="仿宋"/>
          <w:color w:val="000000"/>
          <w:szCs w:val="24"/>
        </w:rPr>
        <w:t>投标人须自行携带演示所需的计算机等设备，并准备网络环境，交易中心仅提供HDMI接口的投影仪。演示时间控制在30分钟内。（注：投标方案讲解演示人员人员须与投标人存在劳动关系。疫情防控期间，投标人可委派不超过两名代表前来现场参加现场演示，且必须包含法定代表人或其授权代表。</w:t>
      </w:r>
      <w:r>
        <w:rPr>
          <w:rFonts w:hint="eastAsia" w:cs="仿宋"/>
          <w:b/>
          <w:bCs/>
          <w:color w:val="000000"/>
          <w:szCs w:val="24"/>
          <w:u w:val="single"/>
        </w:rPr>
        <w:t>▲</w:t>
      </w:r>
      <w:r>
        <w:rPr>
          <w:rFonts w:hint="eastAsia" w:cs="仿宋"/>
          <w:color w:val="000000"/>
          <w:szCs w:val="24"/>
          <w:u w:val="single"/>
        </w:rPr>
        <w:t>讲解演示人员指认人员</w:t>
      </w:r>
      <w:r>
        <w:rPr>
          <w:rFonts w:hint="eastAsia" w:cs="仿宋"/>
          <w:b/>
          <w:bCs/>
          <w:color w:val="000000"/>
          <w:szCs w:val="24"/>
          <w:u w:val="single"/>
        </w:rPr>
        <w:t>进场时携带身份证、法定代表人授权委托书、与投标人的劳动关系证明或在职证明（注明姓名，身份证号并加盖投标人公章）、《参与政府采购活动健康承诺书》(见附件），否则不得讲标。</w:t>
      </w:r>
      <w:r>
        <w:rPr>
          <w:rFonts w:hint="eastAsia" w:cs="仿宋"/>
          <w:color w:val="000000"/>
          <w:szCs w:val="24"/>
        </w:rPr>
        <w:t>如因技术原因需增派人员，须现场向采购代理机构提出申请，获得允许后方可参加。样品间位于杭州市富阳区鹿山街道江连街27号区行政审批服务管理办公室A座4楼）</w:t>
      </w:r>
    </w:p>
    <w:p>
      <w:pPr>
        <w:pStyle w:val="2"/>
        <w:spacing w:before="156" w:after="156"/>
        <w:ind w:firstLine="482"/>
        <w:rPr>
          <w:rFonts w:hint="eastAsia"/>
        </w:rPr>
      </w:pPr>
      <w:r>
        <w:rPr>
          <w:rFonts w:hint="eastAsia"/>
        </w:rPr>
        <w:t>十四、业务咨询</w:t>
      </w:r>
    </w:p>
    <w:p>
      <w:pPr>
        <w:ind w:firstLine="480"/>
        <w:rPr>
          <w:rFonts w:hint="eastAsia"/>
        </w:rPr>
      </w:pPr>
      <w:r>
        <w:rPr>
          <w:rFonts w:hint="eastAsia"/>
        </w:rPr>
        <w:t>对本次招标提出询问、质疑、投诉，请按以下方式联系：　　　　　　　　　　　　</w:t>
      </w:r>
    </w:p>
    <w:p>
      <w:pPr>
        <w:numPr>
          <w:ilvl w:val="0"/>
          <w:numId w:val="12"/>
        </w:numPr>
        <w:tabs>
          <w:tab w:val="left" w:pos="0"/>
          <w:tab w:val="clear" w:pos="420"/>
        </w:tabs>
        <w:spacing w:before="156" w:beforeLines="50"/>
        <w:ind w:firstLine="480"/>
        <w:rPr>
          <w:rFonts w:hint="eastAsia" w:ascii="Times New Roman" w:hAnsi="Times New Roman"/>
        </w:rPr>
      </w:pPr>
      <w:r>
        <w:rPr>
          <w:rFonts w:hint="eastAsia" w:ascii="Times New Roman" w:hAnsi="Times New Roman"/>
        </w:rPr>
        <w:t>采购人信息</w:t>
      </w:r>
    </w:p>
    <w:p>
      <w:pPr>
        <w:ind w:firstLine="480"/>
        <w:rPr>
          <w:rFonts w:hint="eastAsia"/>
        </w:rPr>
      </w:pPr>
      <w:r>
        <w:rPr>
          <w:rFonts w:hint="eastAsia"/>
        </w:rPr>
        <w:t>名    称： 杭州市公安局富阳区分局</w:t>
      </w:r>
      <w:r>
        <w:rPr>
          <w:rFonts w:hint="eastAsia" w:cs="仿宋"/>
        </w:rPr>
        <w:t>　</w:t>
      </w:r>
      <w:r>
        <w:rPr>
          <w:rFonts w:hint="eastAsia"/>
        </w:rPr>
        <w:t>　　　　　　　　　　</w:t>
      </w:r>
    </w:p>
    <w:p>
      <w:pPr>
        <w:ind w:firstLine="480"/>
        <w:rPr>
          <w:rFonts w:hint="eastAsia"/>
        </w:rPr>
      </w:pPr>
      <w:r>
        <w:rPr>
          <w:rFonts w:hint="eastAsia"/>
        </w:rPr>
        <w:t xml:space="preserve">地    址：杭州市富阳区鹿山街道依江路756号 </w:t>
      </w:r>
    </w:p>
    <w:p>
      <w:pPr>
        <w:ind w:firstLine="480"/>
        <w:rPr>
          <w:rFonts w:hint="eastAsia"/>
        </w:rPr>
      </w:pPr>
      <w:r>
        <w:rPr>
          <w:rFonts w:hint="eastAsia"/>
        </w:rPr>
        <w:t>传    真： /　　</w:t>
      </w:r>
    </w:p>
    <w:p>
      <w:pPr>
        <w:ind w:firstLine="480"/>
        <w:rPr>
          <w:rFonts w:hint="eastAsia"/>
        </w:rPr>
      </w:pPr>
      <w:r>
        <w:rPr>
          <w:rFonts w:hint="eastAsia"/>
        </w:rPr>
        <w:t>项目联系人（询问）：程艇  　　　　　　　　　</w:t>
      </w:r>
    </w:p>
    <w:p>
      <w:pPr>
        <w:ind w:firstLine="480"/>
        <w:rPr>
          <w:rFonts w:hint="eastAsia"/>
        </w:rPr>
      </w:pPr>
      <w:r>
        <w:rPr>
          <w:rFonts w:hint="eastAsia"/>
        </w:rPr>
        <w:t>项目联系方式（询问）：0571-63330097   </w:t>
      </w:r>
    </w:p>
    <w:p>
      <w:pPr>
        <w:ind w:firstLine="480"/>
        <w:rPr>
          <w:rFonts w:hint="eastAsia"/>
        </w:rPr>
      </w:pPr>
      <w:r>
        <w:rPr>
          <w:rFonts w:hint="eastAsia"/>
        </w:rPr>
        <w:t>质疑联系人：许建林 　　</w:t>
      </w:r>
    </w:p>
    <w:p>
      <w:pPr>
        <w:ind w:firstLine="480"/>
        <w:rPr>
          <w:rFonts w:hint="eastAsia"/>
        </w:rPr>
      </w:pPr>
      <w:r>
        <w:rPr>
          <w:rFonts w:hint="eastAsia"/>
        </w:rPr>
        <w:t>质疑联系方式：0571-63300018</w:t>
      </w:r>
    </w:p>
    <w:p>
      <w:pPr>
        <w:numPr>
          <w:ilvl w:val="0"/>
          <w:numId w:val="12"/>
        </w:numPr>
        <w:tabs>
          <w:tab w:val="left" w:pos="0"/>
          <w:tab w:val="clear" w:pos="420"/>
        </w:tabs>
        <w:spacing w:before="156" w:beforeLines="50"/>
        <w:ind w:firstLine="480"/>
        <w:rPr>
          <w:rFonts w:hint="eastAsia" w:ascii="Times New Roman" w:hAnsi="Times New Roman"/>
        </w:rPr>
      </w:pPr>
      <w:r>
        <w:rPr>
          <w:rFonts w:hint="eastAsia" w:ascii="Times New Roman" w:hAnsi="Times New Roman"/>
        </w:rPr>
        <w:t>采购代理机构信息</w:t>
      </w:r>
    </w:p>
    <w:p>
      <w:pPr>
        <w:ind w:firstLine="480"/>
        <w:rPr>
          <w:rFonts w:hint="eastAsia"/>
        </w:rPr>
      </w:pPr>
      <w:r>
        <w:rPr>
          <w:rFonts w:hint="eastAsia"/>
        </w:rPr>
        <w:t>名    称： 建经投资咨询有限公司</w:t>
      </w:r>
    </w:p>
    <w:p>
      <w:pPr>
        <w:ind w:firstLine="480"/>
        <w:rPr>
          <w:rFonts w:hint="eastAsia"/>
        </w:rPr>
      </w:pPr>
      <w:r>
        <w:rPr>
          <w:rFonts w:hint="eastAsia"/>
        </w:rPr>
        <w:t>地  址： 杭州市富阳区富春街道康月路3号　   </w:t>
      </w:r>
    </w:p>
    <w:p>
      <w:pPr>
        <w:ind w:firstLine="480"/>
        <w:rPr>
          <w:rFonts w:hint="eastAsia"/>
        </w:rPr>
      </w:pPr>
      <w:r>
        <w:rPr>
          <w:rFonts w:hint="eastAsia"/>
        </w:rPr>
        <w:t>邮   箱： 857923605@qq.com</w:t>
      </w:r>
    </w:p>
    <w:p>
      <w:pPr>
        <w:ind w:firstLine="480"/>
        <w:rPr>
          <w:rFonts w:hint="eastAsia"/>
        </w:rPr>
      </w:pPr>
      <w:r>
        <w:rPr>
          <w:rFonts w:hint="eastAsia"/>
        </w:rPr>
        <w:t xml:space="preserve">项目联系人（询问）：蒋月蓉  </w:t>
      </w:r>
    </w:p>
    <w:p>
      <w:pPr>
        <w:ind w:firstLine="480"/>
        <w:rPr>
          <w:rFonts w:hint="eastAsia"/>
        </w:rPr>
      </w:pPr>
      <w:r>
        <w:rPr>
          <w:rFonts w:hint="eastAsia"/>
        </w:rPr>
        <w:t>项目联系方式（询问）： 0571-63139263</w:t>
      </w:r>
    </w:p>
    <w:p>
      <w:pPr>
        <w:ind w:firstLine="480"/>
      </w:pPr>
      <w:r>
        <w:rPr>
          <w:rFonts w:hint="eastAsia"/>
        </w:rPr>
        <w:t xml:space="preserve">质疑联系人：陈飘红  </w:t>
      </w:r>
    </w:p>
    <w:p>
      <w:pPr>
        <w:ind w:firstLine="480"/>
        <w:rPr>
          <w:rFonts w:hint="eastAsia"/>
        </w:rPr>
      </w:pPr>
      <w:r>
        <w:rPr>
          <w:rFonts w:hint="eastAsia"/>
        </w:rPr>
        <w:t>质疑联系方式： 0571-63139263</w:t>
      </w:r>
    </w:p>
    <w:p>
      <w:pPr>
        <w:numPr>
          <w:ilvl w:val="0"/>
          <w:numId w:val="12"/>
        </w:numPr>
        <w:tabs>
          <w:tab w:val="left" w:pos="0"/>
          <w:tab w:val="clear" w:pos="420"/>
        </w:tabs>
        <w:spacing w:before="156" w:beforeLines="50"/>
        <w:ind w:firstLine="480"/>
        <w:rPr>
          <w:rFonts w:hint="eastAsia" w:ascii="Times New Roman" w:hAnsi="Times New Roman"/>
        </w:rPr>
      </w:pPr>
      <w:r>
        <w:rPr>
          <w:rFonts w:hint="eastAsia" w:ascii="Times New Roman" w:hAnsi="Times New Roman"/>
        </w:rPr>
        <w:t>同级政府采购监督管理部门信息</w:t>
      </w:r>
    </w:p>
    <w:p>
      <w:pPr>
        <w:ind w:firstLine="480"/>
        <w:rPr>
          <w:rFonts w:hint="eastAsia"/>
        </w:rPr>
      </w:pPr>
      <w:r>
        <w:rPr>
          <w:rFonts w:hint="eastAsia"/>
        </w:rPr>
        <w:t>名    称： 杭州市富阳区财政局　　　　　　</w:t>
      </w:r>
    </w:p>
    <w:p>
      <w:pPr>
        <w:ind w:firstLine="480"/>
        <w:rPr>
          <w:rFonts w:hint="eastAsia"/>
        </w:rPr>
      </w:pPr>
      <w:r>
        <w:rPr>
          <w:rFonts w:hint="eastAsia"/>
        </w:rPr>
        <w:t>地    址： 杭州市富阳区富春街道富春路11号 </w:t>
      </w:r>
    </w:p>
    <w:p>
      <w:pPr>
        <w:ind w:firstLine="480"/>
        <w:rPr>
          <w:rFonts w:hint="eastAsia"/>
        </w:rPr>
      </w:pPr>
      <w:r>
        <w:rPr>
          <w:rFonts w:hint="eastAsia"/>
        </w:rPr>
        <w:t>传    真： 0571-63324371</w:t>
      </w:r>
    </w:p>
    <w:p>
      <w:pPr>
        <w:ind w:firstLine="480"/>
        <w:rPr>
          <w:rFonts w:hint="eastAsia"/>
        </w:rPr>
      </w:pPr>
      <w:r>
        <w:rPr>
          <w:rFonts w:hint="eastAsia"/>
        </w:rPr>
        <w:t>联系人 ：赵靓</w:t>
      </w:r>
    </w:p>
    <w:p>
      <w:pPr>
        <w:ind w:firstLine="480"/>
        <w:rPr>
          <w:rFonts w:hint="eastAsia" w:cs="仿宋"/>
          <w:szCs w:val="24"/>
        </w:rPr>
      </w:pPr>
      <w:r>
        <w:rPr>
          <w:rFonts w:hint="eastAsia"/>
        </w:rPr>
        <w:t>监督投诉电话： 0571-61772959</w:t>
      </w:r>
    </w:p>
    <w:p>
      <w:pPr>
        <w:ind w:firstLine="482"/>
        <w:rPr>
          <w:rFonts w:hint="eastAsia"/>
          <w:b/>
          <w:bCs/>
        </w:rPr>
      </w:pPr>
      <w:r>
        <w:rPr>
          <w:rFonts w:hint="eastAsia"/>
          <w:b/>
          <w:bCs/>
        </w:rPr>
        <w:t>若对项目采购电子交易系统操作有疑问，可登录政采云（https://www.zcygov.cn/），点击右侧咨询小采，获取采小蜜智能服务管家帮助，或拨打政采云服务热线400-881-7190获取热线服务帮助。</w:t>
      </w:r>
    </w:p>
    <w:p>
      <w:pPr>
        <w:ind w:firstLine="482"/>
        <w:rPr>
          <w:rFonts w:hint="eastAsia"/>
          <w:b/>
          <w:bCs/>
        </w:rPr>
      </w:pPr>
      <w:r>
        <w:rPr>
          <w:rFonts w:hint="eastAsia"/>
          <w:b/>
          <w:bCs/>
        </w:rPr>
        <w:t xml:space="preserve">    CA问题联系电话（人工）：汇信CA 400-888-4636；天谷CA 400-087-8198。</w:t>
      </w:r>
    </w:p>
    <w:p>
      <w:pPr>
        <w:snapToGrid w:val="0"/>
        <w:spacing w:before="156"/>
        <w:ind w:left="238" w:firstLine="480"/>
        <w:jc w:val="left"/>
        <w:rPr>
          <w:rFonts w:hint="eastAsia" w:cs="仿宋"/>
          <w:szCs w:val="24"/>
        </w:rPr>
      </w:pPr>
    </w:p>
    <w:p>
      <w:pPr>
        <w:snapToGrid w:val="0"/>
        <w:spacing w:before="156"/>
        <w:ind w:left="238" w:firstLine="480"/>
        <w:jc w:val="right"/>
        <w:rPr>
          <w:rFonts w:hint="eastAsia" w:cs="仿宋"/>
          <w:szCs w:val="24"/>
        </w:rPr>
      </w:pPr>
      <w:r>
        <w:rPr>
          <w:rFonts w:hint="eastAsia" w:cs="仿宋"/>
          <w:szCs w:val="24"/>
        </w:rPr>
        <w:t>建经投资咨询有限公司</w:t>
      </w:r>
    </w:p>
    <w:p>
      <w:pPr>
        <w:snapToGrid w:val="0"/>
        <w:spacing w:before="156"/>
        <w:ind w:left="238" w:right="480" w:firstLine="480"/>
        <w:jc w:val="center"/>
        <w:rPr>
          <w:rFonts w:hint="eastAsia" w:cs="仿宋"/>
          <w:kern w:val="0"/>
          <w:szCs w:val="24"/>
        </w:rPr>
      </w:pPr>
      <w:r>
        <w:rPr>
          <w:rFonts w:hint="eastAsia" w:cs="仿宋"/>
          <w:szCs w:val="24"/>
        </w:rPr>
        <w:t xml:space="preserve">                                                     </w:t>
      </w:r>
      <w:r>
        <w:rPr>
          <w:rFonts w:hint="eastAsia" w:cs="仿宋"/>
          <w:kern w:val="0"/>
          <w:szCs w:val="24"/>
        </w:rPr>
        <w:t xml:space="preserve">2022年 </w:t>
      </w:r>
      <w:r>
        <w:rPr>
          <w:rFonts w:hint="eastAsia" w:cs="仿宋"/>
          <w:kern w:val="0"/>
          <w:szCs w:val="24"/>
          <w:lang w:val="en-US" w:eastAsia="zh-CN"/>
        </w:rPr>
        <w:t>6</w:t>
      </w:r>
      <w:r>
        <w:rPr>
          <w:rFonts w:hint="eastAsia" w:cs="仿宋"/>
          <w:kern w:val="0"/>
          <w:szCs w:val="24"/>
        </w:rPr>
        <w:t xml:space="preserve"> 月 </w:t>
      </w:r>
      <w:r>
        <w:rPr>
          <w:rFonts w:hint="eastAsia" w:cs="仿宋"/>
          <w:kern w:val="0"/>
          <w:szCs w:val="24"/>
          <w:lang w:val="en-US" w:eastAsia="zh-CN"/>
        </w:rPr>
        <w:t>29</w:t>
      </w:r>
      <w:r>
        <w:rPr>
          <w:rFonts w:hint="eastAsia" w:cs="仿宋"/>
          <w:kern w:val="0"/>
          <w:szCs w:val="24"/>
        </w:rPr>
        <w:t xml:space="preserve"> 日</w:t>
      </w:r>
    </w:p>
    <w:p>
      <w:pPr>
        <w:pStyle w:val="3"/>
        <w:rPr>
          <w:rFonts w:ascii="黑体" w:hAnsi="宋体"/>
          <w:szCs w:val="36"/>
        </w:rPr>
      </w:pPr>
      <w:r>
        <w:rPr>
          <w:rFonts w:hint="eastAsia" w:ascii="仿宋_GB2312" w:hAnsi="宋体" w:eastAsia="仿宋_GB2312"/>
          <w:sz w:val="30"/>
          <w:szCs w:val="30"/>
        </w:rPr>
        <w:br w:type="page"/>
      </w:r>
      <w:r>
        <w:rPr>
          <w:rFonts w:hint="eastAsia" w:ascii="黑体" w:hAnsi="宋体"/>
          <w:szCs w:val="36"/>
        </w:rPr>
        <w:t>第二章  投标人须知</w:t>
      </w:r>
    </w:p>
    <w:p>
      <w:pPr>
        <w:spacing w:line="240" w:lineRule="auto"/>
        <w:ind w:firstLine="600"/>
        <w:jc w:val="center"/>
        <w:rPr>
          <w:rFonts w:ascii="黑体" w:hAnsi="宋体" w:eastAsia="黑体"/>
          <w:sz w:val="30"/>
          <w:szCs w:val="30"/>
        </w:rPr>
      </w:pPr>
      <w:r>
        <w:rPr>
          <w:rFonts w:hint="eastAsia" w:ascii="黑体" w:hAnsi="宋体" w:eastAsia="黑体"/>
          <w:sz w:val="30"/>
          <w:szCs w:val="30"/>
        </w:rPr>
        <w:t>前附表</w:t>
      </w:r>
    </w:p>
    <w:tbl>
      <w:tblPr>
        <w:tblStyle w:val="21"/>
        <w:tblW w:w="95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85"/>
        <w:gridCol w:w="1504"/>
        <w:gridCol w:w="4588"/>
        <w:gridCol w:w="1233"/>
        <w:gridCol w:w="16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0"/>
            <w:vAlign w:val="center"/>
          </w:tcPr>
          <w:p>
            <w:pPr>
              <w:adjustRightInd w:val="0"/>
              <w:spacing w:line="240" w:lineRule="auto"/>
              <w:ind w:firstLine="0" w:firstLineChars="0"/>
              <w:jc w:val="center"/>
              <w:rPr>
                <w:rFonts w:hint="eastAsia" w:cs="仿宋"/>
                <w:b/>
                <w:bCs/>
                <w:sz w:val="22"/>
                <w:szCs w:val="22"/>
              </w:rPr>
            </w:pPr>
            <w:r>
              <w:rPr>
                <w:rFonts w:hint="eastAsia" w:cs="仿宋"/>
                <w:b/>
                <w:bCs/>
                <w:sz w:val="22"/>
                <w:szCs w:val="22"/>
              </w:rPr>
              <w:t>序号</w:t>
            </w:r>
          </w:p>
        </w:tc>
        <w:tc>
          <w:tcPr>
            <w:tcW w:w="8971" w:type="dxa"/>
            <w:gridSpan w:val="4"/>
            <w:noWrap w:val="0"/>
            <w:vAlign w:val="center"/>
          </w:tcPr>
          <w:p>
            <w:pPr>
              <w:adjustRightInd w:val="0"/>
              <w:spacing w:line="240" w:lineRule="auto"/>
              <w:ind w:firstLine="442"/>
              <w:jc w:val="center"/>
              <w:rPr>
                <w:rFonts w:hint="eastAsia" w:cs="仿宋"/>
                <w:b/>
                <w:bCs/>
                <w:sz w:val="22"/>
                <w:szCs w:val="22"/>
              </w:rPr>
            </w:pPr>
            <w:r>
              <w:rPr>
                <w:rFonts w:hint="eastAsia" w:cs="仿宋"/>
                <w:b/>
                <w:bCs/>
                <w:sz w:val="22"/>
                <w:szCs w:val="22"/>
              </w:rPr>
              <w:t>内容说明及要求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0"/>
            <w:vAlign w:val="center"/>
          </w:tcPr>
          <w:p>
            <w:pPr>
              <w:spacing w:line="240" w:lineRule="auto"/>
              <w:ind w:firstLine="0" w:firstLineChars="0"/>
              <w:jc w:val="center"/>
              <w:rPr>
                <w:rFonts w:hint="eastAsia" w:cs="仿宋"/>
                <w:sz w:val="22"/>
                <w:szCs w:val="22"/>
              </w:rPr>
            </w:pPr>
            <w:r>
              <w:rPr>
                <w:rFonts w:hint="eastAsia" w:cs="仿宋"/>
                <w:sz w:val="22"/>
                <w:szCs w:val="22"/>
              </w:rPr>
              <w:t>1</w:t>
            </w:r>
          </w:p>
        </w:tc>
        <w:tc>
          <w:tcPr>
            <w:tcW w:w="1504" w:type="dxa"/>
            <w:noWrap w:val="0"/>
            <w:vAlign w:val="center"/>
          </w:tcPr>
          <w:p>
            <w:pPr>
              <w:spacing w:line="240" w:lineRule="auto"/>
              <w:ind w:firstLine="0" w:firstLineChars="0"/>
              <w:jc w:val="center"/>
              <w:rPr>
                <w:rFonts w:hint="eastAsia" w:cs="仿宋"/>
                <w:sz w:val="22"/>
                <w:szCs w:val="22"/>
              </w:rPr>
            </w:pPr>
            <w:r>
              <w:rPr>
                <w:rFonts w:hint="eastAsia" w:cs="仿宋"/>
                <w:b/>
                <w:sz w:val="22"/>
                <w:szCs w:val="22"/>
              </w:rPr>
              <w:t>项目名称</w:t>
            </w:r>
          </w:p>
        </w:tc>
        <w:tc>
          <w:tcPr>
            <w:tcW w:w="4588" w:type="dxa"/>
            <w:noWrap w:val="0"/>
            <w:vAlign w:val="center"/>
          </w:tcPr>
          <w:p>
            <w:pPr>
              <w:spacing w:line="240" w:lineRule="auto"/>
              <w:ind w:firstLine="0" w:firstLineChars="0"/>
              <w:rPr>
                <w:rFonts w:hint="eastAsia" w:cs="仿宋"/>
                <w:bCs/>
                <w:szCs w:val="24"/>
              </w:rPr>
            </w:pPr>
            <w:r>
              <w:rPr>
                <w:rFonts w:hint="eastAsia"/>
              </w:rPr>
              <w:t>新登***、交警新登中队业务技术用房项目智能化设备采购项目</w:t>
            </w:r>
          </w:p>
        </w:tc>
        <w:tc>
          <w:tcPr>
            <w:tcW w:w="1233" w:type="dxa"/>
            <w:noWrap w:val="0"/>
            <w:vAlign w:val="center"/>
          </w:tcPr>
          <w:p>
            <w:pPr>
              <w:spacing w:line="240" w:lineRule="auto"/>
              <w:ind w:firstLine="0" w:firstLineChars="0"/>
              <w:jc w:val="center"/>
              <w:rPr>
                <w:rFonts w:hint="eastAsia" w:cs="仿宋"/>
                <w:bCs/>
                <w:szCs w:val="24"/>
              </w:rPr>
            </w:pPr>
            <w:r>
              <w:rPr>
                <w:rFonts w:hint="eastAsia" w:cs="仿宋"/>
                <w:b/>
                <w:sz w:val="22"/>
                <w:szCs w:val="22"/>
              </w:rPr>
              <w:t>项目编号</w:t>
            </w:r>
          </w:p>
        </w:tc>
        <w:tc>
          <w:tcPr>
            <w:tcW w:w="1646" w:type="dxa"/>
            <w:noWrap w:val="0"/>
            <w:vAlign w:val="center"/>
          </w:tcPr>
          <w:p>
            <w:pPr>
              <w:spacing w:line="240" w:lineRule="auto"/>
              <w:ind w:firstLine="0" w:firstLineChars="0"/>
              <w:jc w:val="left"/>
              <w:rPr>
                <w:rFonts w:cs="仿宋"/>
                <w:bCs/>
                <w:szCs w:val="24"/>
              </w:rPr>
            </w:pPr>
            <w:r>
              <w:rPr>
                <w:rFonts w:hint="eastAsia" w:cs="仿宋"/>
                <w:bCs/>
                <w:szCs w:val="24"/>
              </w:rPr>
              <w:t>JJFY-2022-011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0"/>
            <w:vAlign w:val="center"/>
          </w:tcPr>
          <w:p>
            <w:pPr>
              <w:spacing w:line="240" w:lineRule="auto"/>
              <w:ind w:firstLine="0" w:firstLineChars="0"/>
              <w:jc w:val="center"/>
              <w:rPr>
                <w:rFonts w:hint="eastAsia" w:cs="仿宋"/>
                <w:sz w:val="22"/>
                <w:szCs w:val="22"/>
              </w:rPr>
            </w:pPr>
            <w:r>
              <w:rPr>
                <w:rFonts w:hint="eastAsia" w:cs="仿宋"/>
                <w:sz w:val="22"/>
                <w:szCs w:val="22"/>
              </w:rPr>
              <w:t>2</w:t>
            </w:r>
          </w:p>
        </w:tc>
        <w:tc>
          <w:tcPr>
            <w:tcW w:w="1504" w:type="dxa"/>
            <w:noWrap w:val="0"/>
            <w:vAlign w:val="center"/>
          </w:tcPr>
          <w:p>
            <w:pPr>
              <w:spacing w:line="240" w:lineRule="auto"/>
              <w:ind w:firstLine="0" w:firstLineChars="0"/>
              <w:jc w:val="center"/>
              <w:rPr>
                <w:rFonts w:hint="eastAsia" w:cs="仿宋"/>
                <w:sz w:val="22"/>
                <w:szCs w:val="22"/>
              </w:rPr>
            </w:pPr>
            <w:r>
              <w:rPr>
                <w:rFonts w:hint="eastAsia" w:cs="仿宋"/>
                <w:b/>
                <w:sz w:val="22"/>
                <w:szCs w:val="22"/>
              </w:rPr>
              <w:t>采购人</w:t>
            </w:r>
          </w:p>
        </w:tc>
        <w:tc>
          <w:tcPr>
            <w:tcW w:w="7467" w:type="dxa"/>
            <w:gridSpan w:val="3"/>
            <w:noWrap w:val="0"/>
            <w:vAlign w:val="center"/>
          </w:tcPr>
          <w:p>
            <w:pPr>
              <w:spacing w:line="240" w:lineRule="auto"/>
              <w:ind w:firstLine="0" w:firstLineChars="0"/>
              <w:jc w:val="left"/>
              <w:rPr>
                <w:rFonts w:hint="eastAsia" w:cs="仿宋"/>
                <w:bCs/>
                <w:szCs w:val="24"/>
              </w:rPr>
            </w:pPr>
            <w:r>
              <w:rPr>
                <w:rFonts w:hint="eastAsia"/>
              </w:rPr>
              <w:t>杭州市公安局富阳区分局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85" w:type="dxa"/>
            <w:noWrap w:val="0"/>
            <w:vAlign w:val="center"/>
          </w:tcPr>
          <w:p>
            <w:pPr>
              <w:adjustRightInd w:val="0"/>
              <w:spacing w:line="240" w:lineRule="auto"/>
              <w:ind w:firstLine="0" w:firstLineChars="0"/>
              <w:jc w:val="center"/>
              <w:rPr>
                <w:rFonts w:hint="eastAsia" w:cs="仿宋"/>
                <w:sz w:val="22"/>
                <w:szCs w:val="22"/>
              </w:rPr>
            </w:pPr>
            <w:r>
              <w:rPr>
                <w:rFonts w:hint="eastAsia" w:cs="仿宋"/>
                <w:sz w:val="22"/>
                <w:szCs w:val="22"/>
              </w:rPr>
              <w:t>3</w:t>
            </w:r>
          </w:p>
        </w:tc>
        <w:tc>
          <w:tcPr>
            <w:tcW w:w="1504" w:type="dxa"/>
            <w:noWrap w:val="0"/>
            <w:vAlign w:val="center"/>
          </w:tcPr>
          <w:p>
            <w:pPr>
              <w:spacing w:line="240" w:lineRule="auto"/>
              <w:ind w:firstLine="0" w:firstLineChars="0"/>
              <w:jc w:val="center"/>
              <w:rPr>
                <w:rFonts w:hint="eastAsia" w:cs="仿宋"/>
                <w:bCs/>
                <w:sz w:val="22"/>
                <w:szCs w:val="22"/>
              </w:rPr>
            </w:pPr>
            <w:r>
              <w:rPr>
                <w:rFonts w:hint="eastAsia" w:cs="仿宋"/>
                <w:b/>
                <w:sz w:val="22"/>
                <w:szCs w:val="22"/>
              </w:rPr>
              <w:t>项目概况</w:t>
            </w:r>
          </w:p>
        </w:tc>
        <w:tc>
          <w:tcPr>
            <w:tcW w:w="7467" w:type="dxa"/>
            <w:gridSpan w:val="3"/>
            <w:noWrap w:val="0"/>
            <w:vAlign w:val="center"/>
          </w:tcPr>
          <w:p>
            <w:pPr>
              <w:spacing w:line="240" w:lineRule="auto"/>
              <w:ind w:firstLine="0" w:firstLineChars="0"/>
              <w:jc w:val="left"/>
              <w:rPr>
                <w:rFonts w:hint="eastAsia"/>
              </w:rPr>
            </w:pPr>
            <w:r>
              <w:rPr>
                <w:rFonts w:hint="eastAsia" w:cs="仿宋"/>
                <w:kern w:val="0"/>
                <w:szCs w:val="24"/>
              </w:rPr>
              <w:t>包括综合布线、视频监控、网络工程、多媒体、审讯、巡更等系统的智能化设备采购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585" w:type="dxa"/>
            <w:noWrap w:val="0"/>
            <w:vAlign w:val="center"/>
          </w:tcPr>
          <w:p>
            <w:pPr>
              <w:spacing w:line="240" w:lineRule="auto"/>
              <w:ind w:firstLine="0" w:firstLineChars="0"/>
              <w:jc w:val="center"/>
              <w:rPr>
                <w:rFonts w:hint="eastAsia" w:cs="仿宋"/>
                <w:sz w:val="22"/>
                <w:szCs w:val="22"/>
              </w:rPr>
            </w:pPr>
            <w:r>
              <w:rPr>
                <w:rFonts w:hint="eastAsia" w:cs="仿宋"/>
                <w:sz w:val="22"/>
                <w:szCs w:val="22"/>
              </w:rPr>
              <w:t>4</w:t>
            </w:r>
          </w:p>
        </w:tc>
        <w:tc>
          <w:tcPr>
            <w:tcW w:w="1504" w:type="dxa"/>
            <w:noWrap w:val="0"/>
            <w:vAlign w:val="center"/>
          </w:tcPr>
          <w:p>
            <w:pPr>
              <w:spacing w:line="240" w:lineRule="auto"/>
              <w:ind w:firstLine="0" w:firstLineChars="0"/>
              <w:jc w:val="center"/>
              <w:rPr>
                <w:rFonts w:hint="eastAsia" w:cs="仿宋"/>
                <w:b/>
                <w:sz w:val="22"/>
                <w:szCs w:val="22"/>
              </w:rPr>
            </w:pPr>
            <w:r>
              <w:rPr>
                <w:rFonts w:hint="eastAsia" w:cs="仿宋"/>
                <w:b/>
                <w:sz w:val="22"/>
                <w:szCs w:val="22"/>
              </w:rPr>
              <w:t>资金来源与</w:t>
            </w:r>
          </w:p>
          <w:p>
            <w:pPr>
              <w:spacing w:line="240" w:lineRule="auto"/>
              <w:ind w:firstLine="0" w:firstLineChars="0"/>
              <w:jc w:val="center"/>
              <w:rPr>
                <w:rFonts w:hint="eastAsia" w:cs="仿宋"/>
                <w:sz w:val="22"/>
                <w:szCs w:val="22"/>
              </w:rPr>
            </w:pPr>
            <w:r>
              <w:rPr>
                <w:rFonts w:hint="eastAsia" w:cs="仿宋"/>
                <w:b/>
                <w:sz w:val="22"/>
                <w:szCs w:val="22"/>
              </w:rPr>
              <w:t>预算</w:t>
            </w:r>
          </w:p>
        </w:tc>
        <w:tc>
          <w:tcPr>
            <w:tcW w:w="7467" w:type="dxa"/>
            <w:gridSpan w:val="3"/>
            <w:noWrap w:val="0"/>
            <w:vAlign w:val="center"/>
          </w:tcPr>
          <w:p>
            <w:pPr>
              <w:numPr>
                <w:ilvl w:val="0"/>
                <w:numId w:val="13"/>
              </w:numPr>
              <w:spacing w:line="240" w:lineRule="auto"/>
              <w:ind w:firstLineChars="0"/>
              <w:jc w:val="left"/>
              <w:rPr>
                <w:rFonts w:hint="eastAsia" w:cs="仿宋"/>
                <w:bCs/>
                <w:szCs w:val="24"/>
              </w:rPr>
            </w:pPr>
            <w:r>
              <w:rPr>
                <w:rFonts w:hint="eastAsia" w:cs="仿宋"/>
                <w:bCs/>
                <w:szCs w:val="24"/>
              </w:rPr>
              <w:t>资金来源：预算资金。</w:t>
            </w:r>
          </w:p>
          <w:p>
            <w:pPr>
              <w:numPr>
                <w:ilvl w:val="0"/>
                <w:numId w:val="13"/>
              </w:numPr>
              <w:spacing w:line="240" w:lineRule="auto"/>
              <w:ind w:firstLineChars="0"/>
              <w:jc w:val="left"/>
              <w:rPr>
                <w:rFonts w:hint="eastAsia" w:cs="仿宋"/>
                <w:bCs/>
                <w:szCs w:val="24"/>
              </w:rPr>
            </w:pPr>
            <w:r>
              <w:rPr>
                <w:rFonts w:hint="eastAsia" w:cs="仿宋"/>
                <w:bCs/>
                <w:szCs w:val="24"/>
              </w:rPr>
              <w:t>项目预算：</w:t>
            </w:r>
            <w:r>
              <w:rPr>
                <w:rFonts w:hint="eastAsia" w:cs="仿宋"/>
                <w:bCs/>
                <w:szCs w:val="24"/>
                <w:u w:val="single"/>
              </w:rPr>
              <w:t xml:space="preserve"> 500万元</w:t>
            </w:r>
            <w:r>
              <w:rPr>
                <w:rFonts w:hint="eastAsia" w:cs="仿宋"/>
                <w:bCs/>
                <w:szCs w:val="24"/>
              </w:rPr>
              <w:t>。最高限价：</w:t>
            </w:r>
            <w:r>
              <w:rPr>
                <w:rFonts w:hint="eastAsia" w:cs="仿宋"/>
                <w:bCs/>
                <w:szCs w:val="24"/>
                <w:u w:val="single"/>
              </w:rPr>
              <w:t>500</w:t>
            </w:r>
            <w:r>
              <w:rPr>
                <w:rFonts w:hint="eastAsia" w:cs="仿宋"/>
                <w:bCs/>
                <w:szCs w:val="24"/>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52" w:hRule="atLeast"/>
          <w:jc w:val="center"/>
        </w:trPr>
        <w:tc>
          <w:tcPr>
            <w:tcW w:w="585" w:type="dxa"/>
            <w:noWrap w:val="0"/>
            <w:vAlign w:val="center"/>
          </w:tcPr>
          <w:p>
            <w:pPr>
              <w:adjustRightInd w:val="0"/>
              <w:spacing w:line="240" w:lineRule="auto"/>
              <w:ind w:firstLine="0" w:firstLineChars="0"/>
              <w:jc w:val="center"/>
              <w:rPr>
                <w:rFonts w:hint="eastAsia" w:cs="仿宋"/>
                <w:sz w:val="22"/>
                <w:szCs w:val="22"/>
              </w:rPr>
            </w:pPr>
            <w:r>
              <w:rPr>
                <w:rFonts w:hint="eastAsia" w:cs="仿宋"/>
                <w:sz w:val="22"/>
                <w:szCs w:val="22"/>
              </w:rPr>
              <w:t>5</w:t>
            </w:r>
          </w:p>
        </w:tc>
        <w:tc>
          <w:tcPr>
            <w:tcW w:w="1504" w:type="dxa"/>
            <w:noWrap w:val="0"/>
            <w:vAlign w:val="center"/>
          </w:tcPr>
          <w:p>
            <w:pPr>
              <w:adjustRightInd w:val="0"/>
              <w:spacing w:line="240" w:lineRule="auto"/>
              <w:ind w:firstLine="0" w:firstLineChars="0"/>
              <w:jc w:val="center"/>
              <w:rPr>
                <w:rFonts w:hint="eastAsia" w:cs="仿宋"/>
                <w:b/>
                <w:bCs/>
                <w:sz w:val="22"/>
                <w:szCs w:val="22"/>
              </w:rPr>
            </w:pPr>
            <w:r>
              <w:rPr>
                <w:rFonts w:hint="eastAsia" w:cs="仿宋"/>
                <w:b/>
                <w:bCs/>
                <w:sz w:val="22"/>
                <w:szCs w:val="22"/>
              </w:rPr>
              <w:t>投标文件递交截止</w:t>
            </w:r>
          </w:p>
          <w:p>
            <w:pPr>
              <w:adjustRightInd w:val="0"/>
              <w:spacing w:line="240" w:lineRule="auto"/>
              <w:ind w:firstLine="0" w:firstLineChars="0"/>
              <w:jc w:val="center"/>
              <w:rPr>
                <w:rFonts w:hint="eastAsia" w:cs="仿宋"/>
                <w:b/>
                <w:bCs/>
                <w:sz w:val="22"/>
                <w:szCs w:val="22"/>
              </w:rPr>
            </w:pPr>
            <w:r>
              <w:rPr>
                <w:rFonts w:hint="eastAsia" w:cs="仿宋"/>
                <w:b/>
                <w:bCs/>
                <w:sz w:val="22"/>
                <w:szCs w:val="22"/>
              </w:rPr>
              <w:t>时间与地点</w:t>
            </w:r>
          </w:p>
        </w:tc>
        <w:tc>
          <w:tcPr>
            <w:tcW w:w="7467" w:type="dxa"/>
            <w:gridSpan w:val="3"/>
            <w:noWrap w:val="0"/>
            <w:vAlign w:val="center"/>
          </w:tcPr>
          <w:p>
            <w:pPr>
              <w:numPr>
                <w:ilvl w:val="0"/>
                <w:numId w:val="14"/>
              </w:numPr>
              <w:spacing w:line="240" w:lineRule="auto"/>
              <w:ind w:firstLineChars="0"/>
              <w:jc w:val="left"/>
              <w:rPr>
                <w:rFonts w:hint="eastAsia" w:cs="仿宋"/>
                <w:bCs/>
                <w:szCs w:val="24"/>
                <w:highlight w:val="yellow"/>
              </w:rPr>
            </w:pPr>
            <w:r>
              <w:rPr>
                <w:rFonts w:hint="eastAsia" w:cs="仿宋"/>
                <w:bCs/>
                <w:szCs w:val="24"/>
              </w:rPr>
              <w:t>投标文件递交截止时间：</w:t>
            </w:r>
            <w:r>
              <w:rPr>
                <w:rFonts w:hint="eastAsia" w:cs="仿宋"/>
                <w:bCs/>
                <w:szCs w:val="24"/>
                <w:highlight w:val="yellow"/>
              </w:rPr>
              <w:t xml:space="preserve">2022年 </w:t>
            </w:r>
            <w:r>
              <w:rPr>
                <w:rFonts w:hint="eastAsia" w:cs="仿宋"/>
                <w:bCs/>
                <w:szCs w:val="24"/>
                <w:highlight w:val="yellow"/>
                <w:lang w:val="en-US" w:eastAsia="zh-CN"/>
              </w:rPr>
              <w:t>7</w:t>
            </w:r>
            <w:r>
              <w:rPr>
                <w:rFonts w:hint="eastAsia" w:cs="仿宋"/>
                <w:bCs/>
                <w:szCs w:val="24"/>
                <w:highlight w:val="yellow"/>
              </w:rPr>
              <w:t xml:space="preserve"> 月 </w:t>
            </w:r>
            <w:r>
              <w:rPr>
                <w:rFonts w:hint="eastAsia" w:cs="仿宋"/>
                <w:bCs/>
                <w:szCs w:val="24"/>
                <w:highlight w:val="yellow"/>
                <w:lang w:val="en-US" w:eastAsia="zh-CN"/>
              </w:rPr>
              <w:t>2</w:t>
            </w:r>
            <w:r>
              <w:rPr>
                <w:rFonts w:hint="eastAsia" w:cs="仿宋"/>
                <w:bCs/>
                <w:szCs w:val="24"/>
                <w:highlight w:val="yellow"/>
                <w:lang w:val="en-US" w:eastAsia="zh-CN"/>
              </w:rPr>
              <w:t>1</w:t>
            </w:r>
            <w:r>
              <w:rPr>
                <w:rFonts w:hint="eastAsia" w:cs="仿宋"/>
                <w:bCs/>
                <w:szCs w:val="24"/>
                <w:highlight w:val="yellow"/>
              </w:rPr>
              <w:t xml:space="preserve"> 日9时30分00秒（北京时间）</w:t>
            </w:r>
          </w:p>
          <w:p>
            <w:pPr>
              <w:numPr>
                <w:ilvl w:val="0"/>
                <w:numId w:val="14"/>
              </w:numPr>
              <w:spacing w:line="240" w:lineRule="auto"/>
              <w:ind w:firstLineChars="0"/>
              <w:jc w:val="left"/>
              <w:rPr>
                <w:rFonts w:hint="eastAsia" w:cs="仿宋"/>
                <w:b/>
                <w:szCs w:val="24"/>
              </w:rPr>
            </w:pPr>
            <w:r>
              <w:rPr>
                <w:rFonts w:hint="eastAsia" w:cs="仿宋"/>
                <w:bCs/>
                <w:szCs w:val="24"/>
              </w:rPr>
              <w:t>投标文件递交截止地点：政采云平台（https://www.zcygov.cn/），本项目采用全流程电子化交易，无须参加现场开标会。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18" w:hRule="atLeast"/>
          <w:jc w:val="center"/>
        </w:trPr>
        <w:tc>
          <w:tcPr>
            <w:tcW w:w="585" w:type="dxa"/>
            <w:noWrap w:val="0"/>
            <w:vAlign w:val="center"/>
          </w:tcPr>
          <w:p>
            <w:pPr>
              <w:adjustRightInd w:val="0"/>
              <w:spacing w:line="240" w:lineRule="auto"/>
              <w:ind w:firstLine="0" w:firstLineChars="0"/>
              <w:jc w:val="center"/>
              <w:rPr>
                <w:rFonts w:hint="eastAsia" w:cs="仿宋"/>
                <w:sz w:val="22"/>
                <w:szCs w:val="22"/>
              </w:rPr>
            </w:pPr>
            <w:r>
              <w:rPr>
                <w:rFonts w:hint="eastAsia" w:cs="仿宋"/>
                <w:sz w:val="22"/>
                <w:szCs w:val="22"/>
              </w:rPr>
              <w:t>6</w:t>
            </w:r>
          </w:p>
        </w:tc>
        <w:tc>
          <w:tcPr>
            <w:tcW w:w="1504" w:type="dxa"/>
            <w:noWrap w:val="0"/>
            <w:vAlign w:val="center"/>
          </w:tcPr>
          <w:p>
            <w:pPr>
              <w:spacing w:line="240" w:lineRule="auto"/>
              <w:ind w:firstLine="0" w:firstLineChars="0"/>
              <w:jc w:val="center"/>
              <w:rPr>
                <w:rFonts w:hint="eastAsia" w:cs="仿宋"/>
                <w:b/>
                <w:sz w:val="22"/>
                <w:szCs w:val="22"/>
              </w:rPr>
            </w:pPr>
            <w:r>
              <w:rPr>
                <w:rFonts w:hint="eastAsia" w:cs="仿宋"/>
                <w:b/>
                <w:sz w:val="22"/>
                <w:szCs w:val="22"/>
              </w:rPr>
              <w:t>开标</w:t>
            </w:r>
          </w:p>
          <w:p>
            <w:pPr>
              <w:spacing w:line="240" w:lineRule="auto"/>
              <w:ind w:firstLine="0" w:firstLineChars="0"/>
              <w:jc w:val="center"/>
              <w:rPr>
                <w:rFonts w:hint="eastAsia" w:cs="仿宋"/>
                <w:b/>
                <w:sz w:val="22"/>
                <w:szCs w:val="22"/>
              </w:rPr>
            </w:pPr>
            <w:r>
              <w:rPr>
                <w:rFonts w:hint="eastAsia" w:cs="仿宋"/>
                <w:b/>
                <w:sz w:val="22"/>
                <w:szCs w:val="22"/>
              </w:rPr>
              <w:t>时间与地点</w:t>
            </w:r>
          </w:p>
        </w:tc>
        <w:tc>
          <w:tcPr>
            <w:tcW w:w="7467" w:type="dxa"/>
            <w:gridSpan w:val="3"/>
            <w:noWrap w:val="0"/>
            <w:vAlign w:val="center"/>
          </w:tcPr>
          <w:p>
            <w:pPr>
              <w:numPr>
                <w:ilvl w:val="0"/>
                <w:numId w:val="15"/>
              </w:numPr>
              <w:spacing w:line="240" w:lineRule="auto"/>
              <w:ind w:firstLineChars="0"/>
              <w:jc w:val="left"/>
              <w:rPr>
                <w:rFonts w:hint="eastAsia" w:cs="仿宋"/>
                <w:bCs/>
                <w:szCs w:val="24"/>
              </w:rPr>
            </w:pPr>
            <w:r>
              <w:rPr>
                <w:rFonts w:hint="eastAsia" w:cs="仿宋"/>
                <w:bCs/>
                <w:szCs w:val="24"/>
              </w:rPr>
              <w:t>开标时间：</w:t>
            </w:r>
            <w:r>
              <w:rPr>
                <w:rFonts w:hint="eastAsia" w:cs="仿宋"/>
                <w:bCs/>
                <w:szCs w:val="24"/>
                <w:highlight w:val="yellow"/>
              </w:rPr>
              <w:t xml:space="preserve">2022年 </w:t>
            </w:r>
            <w:r>
              <w:rPr>
                <w:rFonts w:hint="eastAsia" w:cs="仿宋"/>
                <w:bCs/>
                <w:szCs w:val="24"/>
                <w:highlight w:val="yellow"/>
                <w:lang w:val="en-US" w:eastAsia="zh-CN"/>
              </w:rPr>
              <w:t>7</w:t>
            </w:r>
            <w:r>
              <w:rPr>
                <w:rFonts w:hint="eastAsia" w:cs="仿宋"/>
                <w:bCs/>
                <w:szCs w:val="24"/>
                <w:highlight w:val="yellow"/>
              </w:rPr>
              <w:t xml:space="preserve"> 月 </w:t>
            </w:r>
            <w:r>
              <w:rPr>
                <w:rFonts w:hint="eastAsia" w:cs="仿宋"/>
                <w:bCs/>
                <w:szCs w:val="24"/>
                <w:highlight w:val="yellow"/>
                <w:lang w:val="en-US" w:eastAsia="zh-CN"/>
              </w:rPr>
              <w:t>21</w:t>
            </w:r>
            <w:r>
              <w:rPr>
                <w:rFonts w:hint="eastAsia" w:cs="仿宋"/>
                <w:bCs/>
                <w:szCs w:val="24"/>
                <w:highlight w:val="yellow"/>
              </w:rPr>
              <w:t xml:space="preserve"> 日9时30分00秒（北京时间）</w:t>
            </w:r>
          </w:p>
          <w:p>
            <w:pPr>
              <w:numPr>
                <w:ilvl w:val="0"/>
                <w:numId w:val="15"/>
              </w:numPr>
              <w:shd w:val="solid" w:color="FFFFFF" w:fill="auto"/>
              <w:autoSpaceDN w:val="0"/>
              <w:spacing w:line="240" w:lineRule="auto"/>
              <w:ind w:firstLineChars="0"/>
              <w:jc w:val="left"/>
              <w:textAlignment w:val="center"/>
              <w:rPr>
                <w:rFonts w:hint="eastAsia" w:cs="仿宋"/>
                <w:szCs w:val="24"/>
              </w:rPr>
            </w:pPr>
            <w:r>
              <w:rPr>
                <w:rFonts w:hint="eastAsia" w:cs="仿宋"/>
                <w:bCs/>
                <w:szCs w:val="24"/>
              </w:rPr>
              <w:t>开标地点：</w:t>
            </w:r>
            <w:r>
              <w:rPr>
                <w:rFonts w:hint="eastAsia" w:ascii="Times New Roman" w:hAnsi="Times New Roman"/>
              </w:rPr>
              <w:t>杭州市富阳区鹿山街道江连街27号（富阳区行政服务中心新大楼A座4楼3号开标室）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936" w:hRule="atLeast"/>
          <w:jc w:val="center"/>
        </w:trPr>
        <w:tc>
          <w:tcPr>
            <w:tcW w:w="585" w:type="dxa"/>
            <w:noWrap w:val="0"/>
            <w:vAlign w:val="center"/>
          </w:tcPr>
          <w:p>
            <w:pPr>
              <w:adjustRightInd w:val="0"/>
              <w:spacing w:line="240" w:lineRule="auto"/>
              <w:ind w:firstLine="0" w:firstLineChars="0"/>
              <w:jc w:val="center"/>
              <w:rPr>
                <w:rFonts w:hint="eastAsia" w:cs="仿宋"/>
                <w:sz w:val="22"/>
                <w:szCs w:val="22"/>
              </w:rPr>
            </w:pPr>
            <w:r>
              <w:rPr>
                <w:rFonts w:hint="eastAsia" w:cs="仿宋"/>
                <w:sz w:val="22"/>
                <w:szCs w:val="22"/>
              </w:rPr>
              <w:t>7</w:t>
            </w:r>
          </w:p>
        </w:tc>
        <w:tc>
          <w:tcPr>
            <w:tcW w:w="1504" w:type="dxa"/>
            <w:noWrap w:val="0"/>
            <w:vAlign w:val="center"/>
          </w:tcPr>
          <w:p>
            <w:pPr>
              <w:adjustRightInd w:val="0"/>
              <w:spacing w:line="240" w:lineRule="auto"/>
              <w:ind w:firstLine="0" w:firstLineChars="0"/>
              <w:jc w:val="center"/>
              <w:rPr>
                <w:rFonts w:hint="eastAsia" w:cs="仿宋"/>
                <w:b/>
                <w:bCs/>
                <w:sz w:val="22"/>
                <w:szCs w:val="22"/>
              </w:rPr>
            </w:pPr>
            <w:r>
              <w:rPr>
                <w:rFonts w:hint="eastAsia" w:cs="仿宋"/>
                <w:b/>
                <w:bCs/>
                <w:sz w:val="22"/>
                <w:szCs w:val="22"/>
              </w:rPr>
              <w:t>投标报价</w:t>
            </w:r>
          </w:p>
          <w:p>
            <w:pPr>
              <w:adjustRightInd w:val="0"/>
              <w:spacing w:line="240" w:lineRule="auto"/>
              <w:ind w:firstLine="0" w:firstLineChars="0"/>
              <w:jc w:val="center"/>
              <w:rPr>
                <w:rFonts w:hint="eastAsia" w:cs="仿宋"/>
                <w:sz w:val="22"/>
                <w:szCs w:val="22"/>
              </w:rPr>
            </w:pPr>
            <w:r>
              <w:rPr>
                <w:rFonts w:hint="eastAsia" w:cs="仿宋"/>
                <w:b/>
                <w:bCs/>
                <w:sz w:val="22"/>
                <w:szCs w:val="22"/>
              </w:rPr>
              <w:t>与费用</w:t>
            </w:r>
          </w:p>
        </w:tc>
        <w:tc>
          <w:tcPr>
            <w:tcW w:w="7467" w:type="dxa"/>
            <w:gridSpan w:val="3"/>
            <w:noWrap w:val="0"/>
            <w:vAlign w:val="center"/>
          </w:tcPr>
          <w:p>
            <w:pPr>
              <w:numPr>
                <w:ilvl w:val="0"/>
                <w:numId w:val="16"/>
              </w:numPr>
              <w:spacing w:line="240" w:lineRule="auto"/>
              <w:ind w:firstLineChars="0"/>
              <w:jc w:val="left"/>
              <w:rPr>
                <w:rFonts w:hint="eastAsia" w:cs="仿宋"/>
                <w:szCs w:val="24"/>
              </w:rPr>
            </w:pPr>
            <w:r>
              <w:rPr>
                <w:rFonts w:hint="eastAsia" w:cs="仿宋"/>
                <w:szCs w:val="24"/>
              </w:rPr>
              <w:t>本项目中价格全部采用人民币元报价。</w:t>
            </w:r>
          </w:p>
          <w:p>
            <w:pPr>
              <w:numPr>
                <w:ilvl w:val="0"/>
                <w:numId w:val="16"/>
              </w:numPr>
              <w:spacing w:line="240" w:lineRule="auto"/>
              <w:ind w:firstLineChars="0"/>
              <w:jc w:val="left"/>
              <w:rPr>
                <w:rFonts w:hint="eastAsia" w:cs="仿宋"/>
                <w:szCs w:val="24"/>
              </w:rPr>
            </w:pPr>
            <w:r>
              <w:rPr>
                <w:rFonts w:hint="eastAsia" w:cs="仿宋"/>
                <w:szCs w:val="24"/>
              </w:rPr>
              <w:t>本项目不接受选择性报价。</w:t>
            </w:r>
          </w:p>
          <w:p>
            <w:pPr>
              <w:numPr>
                <w:ilvl w:val="0"/>
                <w:numId w:val="16"/>
              </w:numPr>
              <w:spacing w:line="240" w:lineRule="auto"/>
              <w:ind w:firstLineChars="0"/>
              <w:jc w:val="left"/>
              <w:rPr>
                <w:rFonts w:hint="eastAsia" w:cs="仿宋"/>
                <w:szCs w:val="24"/>
              </w:rPr>
            </w:pPr>
            <w:r>
              <w:rPr>
                <w:rFonts w:hint="eastAsia" w:cs="仿宋"/>
                <w:szCs w:val="24"/>
              </w:rPr>
              <w:t>报价一览表是报价的唯一载体。</w:t>
            </w:r>
          </w:p>
          <w:p>
            <w:pPr>
              <w:numPr>
                <w:ilvl w:val="0"/>
                <w:numId w:val="16"/>
              </w:numPr>
              <w:spacing w:line="240" w:lineRule="auto"/>
              <w:ind w:firstLineChars="0"/>
              <w:jc w:val="left"/>
              <w:rPr>
                <w:rFonts w:hint="eastAsia" w:cs="仿宋"/>
                <w:szCs w:val="24"/>
              </w:rPr>
            </w:pPr>
            <w:r>
              <w:rPr>
                <w:rFonts w:hint="eastAsia" w:cs="仿宋"/>
                <w:szCs w:val="24"/>
              </w:rPr>
              <w:t>有关本项目实施所需的所有费用（含税费）均计入报价。</w:t>
            </w:r>
          </w:p>
          <w:p>
            <w:pPr>
              <w:numPr>
                <w:ilvl w:val="0"/>
                <w:numId w:val="16"/>
              </w:numPr>
              <w:spacing w:line="240" w:lineRule="auto"/>
              <w:ind w:firstLineChars="0"/>
              <w:jc w:val="left"/>
              <w:rPr>
                <w:rFonts w:hint="eastAsia" w:cs="仿宋"/>
                <w:szCs w:val="24"/>
              </w:rPr>
            </w:pPr>
            <w:r>
              <w:rPr>
                <w:rFonts w:hint="eastAsia" w:cs="仿宋"/>
                <w:szCs w:val="24"/>
              </w:rPr>
              <w:t>招标文件未列明，而投标人认为必需的费用也需计入报价。</w:t>
            </w:r>
          </w:p>
          <w:p>
            <w:pPr>
              <w:numPr>
                <w:ilvl w:val="0"/>
                <w:numId w:val="16"/>
              </w:numPr>
              <w:spacing w:line="240" w:lineRule="auto"/>
              <w:ind w:firstLineChars="0"/>
              <w:jc w:val="left"/>
              <w:rPr>
                <w:rFonts w:hint="eastAsia" w:cs="仿宋"/>
                <w:szCs w:val="24"/>
              </w:rPr>
            </w:pPr>
            <w:r>
              <w:rPr>
                <w:rFonts w:hint="eastAsia" w:cs="仿宋"/>
                <w:szCs w:val="24"/>
              </w:rPr>
              <w:t>不论投标结果如何，投标人均应自行承担所有与投标有关的全部费用。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918" w:hRule="atLeast"/>
          <w:jc w:val="center"/>
        </w:trPr>
        <w:tc>
          <w:tcPr>
            <w:tcW w:w="585" w:type="dxa"/>
            <w:noWrap w:val="0"/>
            <w:vAlign w:val="center"/>
          </w:tcPr>
          <w:p>
            <w:pPr>
              <w:adjustRightInd w:val="0"/>
              <w:spacing w:line="240" w:lineRule="auto"/>
              <w:ind w:firstLine="0" w:firstLineChars="0"/>
              <w:jc w:val="center"/>
              <w:rPr>
                <w:rFonts w:hint="eastAsia" w:cs="仿宋"/>
                <w:sz w:val="22"/>
                <w:szCs w:val="22"/>
              </w:rPr>
            </w:pPr>
            <w:r>
              <w:rPr>
                <w:rFonts w:hint="eastAsia" w:cs="仿宋"/>
                <w:sz w:val="22"/>
                <w:szCs w:val="22"/>
              </w:rPr>
              <w:t>8</w:t>
            </w:r>
          </w:p>
        </w:tc>
        <w:tc>
          <w:tcPr>
            <w:tcW w:w="1504" w:type="dxa"/>
            <w:noWrap w:val="0"/>
            <w:vAlign w:val="center"/>
          </w:tcPr>
          <w:p>
            <w:pPr>
              <w:adjustRightInd w:val="0"/>
              <w:spacing w:line="240" w:lineRule="auto"/>
              <w:ind w:firstLine="0" w:firstLineChars="0"/>
              <w:jc w:val="center"/>
              <w:rPr>
                <w:rFonts w:hint="eastAsia" w:cs="仿宋"/>
                <w:b/>
                <w:bCs/>
                <w:sz w:val="22"/>
                <w:szCs w:val="22"/>
              </w:rPr>
            </w:pPr>
            <w:r>
              <w:rPr>
                <w:rFonts w:hint="eastAsia" w:cs="仿宋"/>
                <w:b/>
                <w:bCs/>
                <w:sz w:val="22"/>
                <w:szCs w:val="22"/>
              </w:rPr>
              <w:t>投标人</w:t>
            </w:r>
          </w:p>
          <w:p>
            <w:pPr>
              <w:adjustRightInd w:val="0"/>
              <w:spacing w:line="240" w:lineRule="auto"/>
              <w:ind w:firstLine="0" w:firstLineChars="0"/>
              <w:jc w:val="center"/>
              <w:rPr>
                <w:rFonts w:hint="eastAsia" w:cs="仿宋"/>
                <w:sz w:val="22"/>
                <w:szCs w:val="22"/>
              </w:rPr>
            </w:pPr>
            <w:r>
              <w:rPr>
                <w:rFonts w:hint="eastAsia" w:cs="仿宋"/>
                <w:b/>
                <w:bCs/>
                <w:sz w:val="22"/>
                <w:szCs w:val="22"/>
              </w:rPr>
              <w:t>资格要求</w:t>
            </w:r>
          </w:p>
        </w:tc>
        <w:tc>
          <w:tcPr>
            <w:tcW w:w="7467" w:type="dxa"/>
            <w:gridSpan w:val="3"/>
            <w:noWrap w:val="0"/>
            <w:vAlign w:val="center"/>
          </w:tcPr>
          <w:p>
            <w:pPr>
              <w:numPr>
                <w:ilvl w:val="0"/>
                <w:numId w:val="17"/>
              </w:numPr>
              <w:spacing w:line="240" w:lineRule="auto"/>
              <w:ind w:firstLineChars="0"/>
              <w:jc w:val="left"/>
              <w:rPr>
                <w:rFonts w:hint="eastAsia" w:cs="仿宋"/>
                <w:szCs w:val="24"/>
              </w:rPr>
            </w:pPr>
            <w:r>
              <w:rPr>
                <w:rFonts w:hint="eastAsia" w:cs="仿宋"/>
                <w:szCs w:val="24"/>
              </w:rPr>
              <w:t>基本要求：符合《中华人民共和国政府采购法》第二十二条规定，未被“信用中国”（www.creditchina.gov.cn)、中国政府采购网（www.ccgp.gov.cn）列入失信被执行人、重大税收违法案件当事人名单、政府采购严重违法失信行为记录名单。</w:t>
            </w:r>
          </w:p>
          <w:p>
            <w:pPr>
              <w:numPr>
                <w:ilvl w:val="0"/>
                <w:numId w:val="17"/>
              </w:numPr>
              <w:spacing w:line="240" w:lineRule="auto"/>
              <w:ind w:firstLineChars="0"/>
              <w:jc w:val="left"/>
              <w:rPr>
                <w:rFonts w:cs="仿宋"/>
                <w:szCs w:val="24"/>
              </w:rPr>
            </w:pPr>
            <w:r>
              <w:rPr>
                <w:rFonts w:hint="eastAsia" w:cs="仿宋"/>
                <w:szCs w:val="24"/>
              </w:rPr>
              <w:t>落实政府采购政策需满足的资格要求：无。</w:t>
            </w:r>
          </w:p>
          <w:p>
            <w:pPr>
              <w:numPr>
                <w:ilvl w:val="0"/>
                <w:numId w:val="17"/>
              </w:numPr>
              <w:spacing w:line="240" w:lineRule="auto"/>
              <w:ind w:firstLineChars="0"/>
              <w:jc w:val="left"/>
              <w:rPr>
                <w:rFonts w:hint="eastAsia" w:cs="仿宋"/>
                <w:szCs w:val="24"/>
              </w:rPr>
            </w:pPr>
            <w:r>
              <w:rPr>
                <w:rFonts w:hint="eastAsia" w:cs="仿宋"/>
                <w:szCs w:val="24"/>
              </w:rPr>
              <w:t>特定资格要求：无</w:t>
            </w:r>
          </w:p>
          <w:p>
            <w:pPr>
              <w:numPr>
                <w:ilvl w:val="0"/>
                <w:numId w:val="17"/>
              </w:numPr>
              <w:spacing w:line="240" w:lineRule="auto"/>
              <w:ind w:firstLineChars="0"/>
              <w:jc w:val="left"/>
              <w:rPr>
                <w:rFonts w:hint="eastAsia" w:cs="仿宋"/>
                <w:szCs w:val="24"/>
              </w:rPr>
            </w:pPr>
            <w:r>
              <w:rPr>
                <w:rFonts w:hint="eastAsia" w:cs="仿宋"/>
                <w:szCs w:val="24"/>
              </w:rPr>
              <w:t>为本采购项目提供整体设计、规范编制或者项目管理、监理、检测等服务的供应商，不得再参加该采购项目的其他采购活动。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22" w:hRule="atLeast"/>
          <w:jc w:val="center"/>
        </w:trPr>
        <w:tc>
          <w:tcPr>
            <w:tcW w:w="585" w:type="dxa"/>
            <w:noWrap w:val="0"/>
            <w:vAlign w:val="center"/>
          </w:tcPr>
          <w:p>
            <w:pPr>
              <w:adjustRightInd w:val="0"/>
              <w:spacing w:line="240" w:lineRule="auto"/>
              <w:ind w:firstLine="0" w:firstLineChars="0"/>
              <w:jc w:val="center"/>
              <w:rPr>
                <w:rFonts w:hint="eastAsia" w:cs="仿宋"/>
                <w:sz w:val="22"/>
                <w:szCs w:val="22"/>
              </w:rPr>
            </w:pPr>
            <w:r>
              <w:rPr>
                <w:rFonts w:hint="eastAsia" w:cs="仿宋"/>
                <w:sz w:val="22"/>
                <w:szCs w:val="22"/>
              </w:rPr>
              <w:t>9</w:t>
            </w:r>
          </w:p>
        </w:tc>
        <w:tc>
          <w:tcPr>
            <w:tcW w:w="1504" w:type="dxa"/>
            <w:noWrap w:val="0"/>
            <w:vAlign w:val="center"/>
          </w:tcPr>
          <w:p>
            <w:pPr>
              <w:spacing w:line="240" w:lineRule="auto"/>
              <w:ind w:firstLine="0" w:firstLineChars="0"/>
              <w:jc w:val="center"/>
              <w:rPr>
                <w:rFonts w:hint="eastAsia" w:cs="仿宋"/>
                <w:b/>
                <w:sz w:val="22"/>
                <w:szCs w:val="22"/>
              </w:rPr>
            </w:pPr>
            <w:r>
              <w:rPr>
                <w:rFonts w:hint="eastAsia" w:cs="仿宋"/>
                <w:b/>
                <w:sz w:val="22"/>
                <w:szCs w:val="22"/>
              </w:rPr>
              <w:t>分包</w:t>
            </w:r>
          </w:p>
        </w:tc>
        <w:tc>
          <w:tcPr>
            <w:tcW w:w="7467" w:type="dxa"/>
            <w:gridSpan w:val="3"/>
            <w:noWrap w:val="0"/>
            <w:vAlign w:val="center"/>
          </w:tcPr>
          <w:p>
            <w:pPr>
              <w:spacing w:line="240" w:lineRule="auto"/>
              <w:ind w:firstLine="0" w:firstLineChars="0"/>
              <w:jc w:val="left"/>
              <w:rPr>
                <w:rFonts w:hint="eastAsia"/>
              </w:rPr>
            </w:pPr>
            <w:r>
              <w:rPr>
                <w:rFonts w:hint="eastAsia" w:cs="仿宋"/>
                <w:bCs/>
                <w:szCs w:val="24"/>
              </w:rPr>
              <w:t>不分包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22" w:hRule="atLeast"/>
          <w:jc w:val="center"/>
        </w:trPr>
        <w:tc>
          <w:tcPr>
            <w:tcW w:w="585" w:type="dxa"/>
            <w:noWrap w:val="0"/>
            <w:vAlign w:val="center"/>
          </w:tcPr>
          <w:p>
            <w:pPr>
              <w:spacing w:line="240" w:lineRule="auto"/>
              <w:ind w:firstLine="0" w:firstLineChars="0"/>
              <w:jc w:val="center"/>
              <w:rPr>
                <w:rFonts w:hint="eastAsia" w:cs="仿宋"/>
                <w:sz w:val="22"/>
                <w:szCs w:val="22"/>
              </w:rPr>
            </w:pPr>
            <w:r>
              <w:rPr>
                <w:rFonts w:hint="eastAsia" w:cs="仿宋"/>
                <w:sz w:val="22"/>
                <w:szCs w:val="22"/>
              </w:rPr>
              <w:t>10</w:t>
            </w:r>
          </w:p>
        </w:tc>
        <w:tc>
          <w:tcPr>
            <w:tcW w:w="1504" w:type="dxa"/>
            <w:noWrap w:val="0"/>
            <w:vAlign w:val="center"/>
          </w:tcPr>
          <w:p>
            <w:pPr>
              <w:spacing w:line="240" w:lineRule="auto"/>
              <w:ind w:firstLine="0" w:firstLineChars="0"/>
              <w:jc w:val="center"/>
              <w:rPr>
                <w:rFonts w:hint="eastAsia" w:cs="仿宋"/>
                <w:b/>
                <w:sz w:val="22"/>
                <w:szCs w:val="22"/>
              </w:rPr>
            </w:pPr>
            <w:r>
              <w:rPr>
                <w:rFonts w:hint="eastAsia" w:cs="仿宋"/>
                <w:b/>
                <w:sz w:val="22"/>
                <w:szCs w:val="22"/>
              </w:rPr>
              <w:t>开标前答疑会</w:t>
            </w:r>
          </w:p>
          <w:p>
            <w:pPr>
              <w:spacing w:line="240" w:lineRule="auto"/>
              <w:ind w:firstLine="0" w:firstLineChars="0"/>
              <w:jc w:val="center"/>
              <w:rPr>
                <w:rFonts w:hint="eastAsia" w:cs="仿宋"/>
                <w:sz w:val="22"/>
                <w:szCs w:val="22"/>
              </w:rPr>
            </w:pPr>
            <w:r>
              <w:rPr>
                <w:rFonts w:hint="eastAsia" w:cs="仿宋"/>
                <w:b/>
                <w:sz w:val="22"/>
                <w:szCs w:val="22"/>
              </w:rPr>
              <w:t>或现场踏勘</w:t>
            </w:r>
          </w:p>
        </w:tc>
        <w:tc>
          <w:tcPr>
            <w:tcW w:w="7467" w:type="dxa"/>
            <w:gridSpan w:val="3"/>
            <w:noWrap w:val="0"/>
            <w:vAlign w:val="center"/>
          </w:tcPr>
          <w:p>
            <w:pPr>
              <w:numPr>
                <w:ilvl w:val="0"/>
                <w:numId w:val="18"/>
              </w:numPr>
              <w:spacing w:line="240" w:lineRule="auto"/>
              <w:ind w:firstLineChars="0"/>
              <w:jc w:val="left"/>
              <w:rPr>
                <w:rFonts w:hint="eastAsia" w:cs="仿宋"/>
                <w:szCs w:val="24"/>
              </w:rPr>
            </w:pPr>
            <w:r>
              <w:rPr>
                <w:rFonts w:hint="eastAsia" w:cs="仿宋"/>
                <w:szCs w:val="24"/>
              </w:rPr>
              <w:t>开标前答疑会：不组织。</w:t>
            </w:r>
          </w:p>
          <w:p>
            <w:pPr>
              <w:numPr>
                <w:ilvl w:val="0"/>
                <w:numId w:val="18"/>
              </w:numPr>
              <w:spacing w:line="240" w:lineRule="auto"/>
              <w:ind w:firstLineChars="0"/>
              <w:jc w:val="left"/>
              <w:rPr>
                <w:rFonts w:hint="eastAsia" w:cs="仿宋"/>
                <w:b/>
                <w:bCs/>
                <w:szCs w:val="24"/>
              </w:rPr>
            </w:pPr>
            <w:r>
              <w:rPr>
                <w:rFonts w:hint="eastAsia" w:cs="仿宋"/>
                <w:szCs w:val="24"/>
              </w:rPr>
              <w:t>现场踏勘：不统一组织，请潜在投标人自行联系采购人进行现场踏勘。</w:t>
            </w:r>
          </w:p>
          <w:p>
            <w:pPr>
              <w:numPr>
                <w:ilvl w:val="0"/>
                <w:numId w:val="18"/>
              </w:numPr>
              <w:spacing w:line="240" w:lineRule="auto"/>
              <w:ind w:firstLineChars="0"/>
              <w:jc w:val="left"/>
              <w:rPr>
                <w:rFonts w:hint="eastAsia" w:cs="仿宋"/>
                <w:b/>
                <w:bCs/>
                <w:szCs w:val="24"/>
              </w:rPr>
            </w:pPr>
            <w:r>
              <w:rPr>
                <w:rFonts w:hint="eastAsia" w:cs="仿宋"/>
                <w:szCs w:val="24"/>
              </w:rPr>
              <w:t>采购人联系方式：联系人</w:t>
            </w:r>
            <w:r>
              <w:rPr>
                <w:rFonts w:hint="eastAsia" w:cs="仿宋"/>
                <w:szCs w:val="24"/>
                <w:u w:val="single"/>
              </w:rPr>
              <w:t xml:space="preserve">  程艇      </w:t>
            </w:r>
            <w:r>
              <w:rPr>
                <w:rFonts w:hint="eastAsia" w:cs="仿宋"/>
                <w:szCs w:val="24"/>
              </w:rPr>
              <w:t>联系电话</w:t>
            </w:r>
            <w:r>
              <w:rPr>
                <w:rFonts w:hint="eastAsia" w:cs="仿宋"/>
                <w:szCs w:val="24"/>
                <w:u w:val="single"/>
              </w:rPr>
              <w:t xml:space="preserve"> 0571-63330097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0"/>
            <w:vAlign w:val="center"/>
          </w:tcPr>
          <w:p>
            <w:pPr>
              <w:spacing w:line="240" w:lineRule="auto"/>
              <w:ind w:firstLine="0" w:firstLineChars="0"/>
              <w:jc w:val="center"/>
              <w:rPr>
                <w:rFonts w:hint="eastAsia" w:cs="仿宋"/>
                <w:sz w:val="22"/>
                <w:szCs w:val="22"/>
              </w:rPr>
            </w:pPr>
            <w:r>
              <w:rPr>
                <w:rFonts w:hint="eastAsia" w:cs="仿宋"/>
                <w:sz w:val="22"/>
                <w:szCs w:val="22"/>
              </w:rPr>
              <w:t>11</w:t>
            </w:r>
          </w:p>
        </w:tc>
        <w:tc>
          <w:tcPr>
            <w:tcW w:w="1504" w:type="dxa"/>
            <w:noWrap w:val="0"/>
            <w:vAlign w:val="center"/>
          </w:tcPr>
          <w:p>
            <w:pPr>
              <w:spacing w:line="240" w:lineRule="auto"/>
              <w:ind w:firstLine="0" w:firstLineChars="0"/>
              <w:jc w:val="center"/>
              <w:rPr>
                <w:rFonts w:hint="eastAsia" w:cs="仿宋"/>
                <w:sz w:val="22"/>
                <w:szCs w:val="22"/>
              </w:rPr>
            </w:pPr>
            <w:r>
              <w:rPr>
                <w:rFonts w:hint="eastAsia" w:cs="仿宋"/>
                <w:b/>
                <w:sz w:val="22"/>
                <w:szCs w:val="22"/>
              </w:rPr>
              <w:t>评标方法</w:t>
            </w:r>
          </w:p>
        </w:tc>
        <w:tc>
          <w:tcPr>
            <w:tcW w:w="7467" w:type="dxa"/>
            <w:gridSpan w:val="3"/>
            <w:noWrap w:val="0"/>
            <w:vAlign w:val="center"/>
          </w:tcPr>
          <w:p>
            <w:pPr>
              <w:spacing w:line="240" w:lineRule="auto"/>
              <w:ind w:firstLine="0" w:firstLineChars="0"/>
              <w:jc w:val="left"/>
              <w:rPr>
                <w:rFonts w:hint="eastAsia" w:cs="仿宋"/>
                <w:bCs/>
                <w:szCs w:val="24"/>
              </w:rPr>
            </w:pPr>
            <w:r>
              <w:rPr>
                <w:rFonts w:hint="eastAsia" w:cs="仿宋"/>
                <w:bCs/>
                <w:szCs w:val="24"/>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585" w:type="dxa"/>
            <w:noWrap w:val="0"/>
            <w:vAlign w:val="center"/>
          </w:tcPr>
          <w:p>
            <w:pPr>
              <w:spacing w:line="240" w:lineRule="auto"/>
              <w:ind w:firstLine="0" w:firstLineChars="0"/>
              <w:jc w:val="center"/>
              <w:rPr>
                <w:rFonts w:hint="eastAsia" w:cs="仿宋"/>
                <w:sz w:val="22"/>
                <w:szCs w:val="22"/>
              </w:rPr>
            </w:pPr>
            <w:r>
              <w:rPr>
                <w:rFonts w:hint="eastAsia" w:cs="仿宋"/>
                <w:sz w:val="22"/>
                <w:szCs w:val="22"/>
              </w:rPr>
              <w:t>12</w:t>
            </w:r>
          </w:p>
        </w:tc>
        <w:tc>
          <w:tcPr>
            <w:tcW w:w="1504" w:type="dxa"/>
            <w:noWrap w:val="0"/>
            <w:vAlign w:val="center"/>
          </w:tcPr>
          <w:p>
            <w:pPr>
              <w:spacing w:line="240" w:lineRule="auto"/>
              <w:ind w:firstLine="0" w:firstLineChars="0"/>
              <w:jc w:val="center"/>
              <w:rPr>
                <w:rFonts w:hint="eastAsia" w:cs="仿宋"/>
                <w:sz w:val="22"/>
                <w:szCs w:val="22"/>
              </w:rPr>
            </w:pPr>
            <w:r>
              <w:rPr>
                <w:rFonts w:hint="eastAsia" w:cs="仿宋"/>
                <w:b/>
                <w:sz w:val="22"/>
                <w:szCs w:val="22"/>
              </w:rPr>
              <w:t>样品提供</w:t>
            </w:r>
          </w:p>
        </w:tc>
        <w:tc>
          <w:tcPr>
            <w:tcW w:w="7467" w:type="dxa"/>
            <w:gridSpan w:val="3"/>
            <w:noWrap w:val="0"/>
            <w:vAlign w:val="center"/>
          </w:tcPr>
          <w:p>
            <w:pPr>
              <w:spacing w:line="240" w:lineRule="auto"/>
              <w:ind w:firstLine="0" w:firstLineChars="0"/>
              <w:jc w:val="left"/>
              <w:rPr>
                <w:rFonts w:hint="eastAsia" w:cs="仿宋"/>
                <w:szCs w:val="24"/>
              </w:rPr>
            </w:pPr>
            <w:r>
              <w:rPr>
                <w:rFonts w:hint="eastAsia" w:cs="仿宋"/>
                <w:szCs w:val="24"/>
              </w:rPr>
              <w:t>样品要求：不要求提供样品。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13" w:hRule="atLeast"/>
          <w:jc w:val="center"/>
        </w:trPr>
        <w:tc>
          <w:tcPr>
            <w:tcW w:w="585" w:type="dxa"/>
            <w:noWrap w:val="0"/>
            <w:vAlign w:val="center"/>
          </w:tcPr>
          <w:p>
            <w:pPr>
              <w:spacing w:line="240" w:lineRule="auto"/>
              <w:ind w:firstLine="0" w:firstLineChars="0"/>
              <w:jc w:val="center"/>
              <w:rPr>
                <w:rFonts w:hint="eastAsia" w:cs="仿宋"/>
                <w:sz w:val="22"/>
                <w:szCs w:val="22"/>
              </w:rPr>
            </w:pPr>
            <w:r>
              <w:rPr>
                <w:rFonts w:hint="eastAsia" w:cs="仿宋"/>
                <w:sz w:val="22"/>
                <w:szCs w:val="22"/>
              </w:rPr>
              <w:t>13</w:t>
            </w:r>
          </w:p>
        </w:tc>
        <w:tc>
          <w:tcPr>
            <w:tcW w:w="1504" w:type="dxa"/>
            <w:noWrap w:val="0"/>
            <w:vAlign w:val="center"/>
          </w:tcPr>
          <w:p>
            <w:pPr>
              <w:spacing w:line="240" w:lineRule="auto"/>
              <w:ind w:firstLine="0" w:firstLineChars="0"/>
              <w:jc w:val="center"/>
              <w:rPr>
                <w:rFonts w:hint="eastAsia" w:cs="仿宋"/>
                <w:b/>
                <w:sz w:val="22"/>
                <w:szCs w:val="22"/>
              </w:rPr>
            </w:pPr>
            <w:r>
              <w:rPr>
                <w:rFonts w:hint="eastAsia" w:cs="仿宋"/>
                <w:b/>
                <w:sz w:val="22"/>
                <w:szCs w:val="22"/>
              </w:rPr>
              <w:t>项目属性与核心产品</w:t>
            </w:r>
          </w:p>
        </w:tc>
        <w:tc>
          <w:tcPr>
            <w:tcW w:w="7467" w:type="dxa"/>
            <w:gridSpan w:val="3"/>
            <w:noWrap w:val="0"/>
            <w:vAlign w:val="center"/>
          </w:tcPr>
          <w:p>
            <w:pPr>
              <w:spacing w:line="360" w:lineRule="auto"/>
              <w:ind w:firstLine="0" w:firstLineChars="0"/>
              <w:rPr>
                <w:rFonts w:ascii="仿宋_GB2312" w:eastAsia="仿宋_GB2312"/>
              </w:rPr>
            </w:pPr>
            <w:r>
              <w:rPr>
                <w:rFonts w:ascii="Wingdings" w:hAnsi="Wingdings" w:eastAsia="仿宋_GB2312" w:cs="Arial"/>
                <w:kern w:val="0"/>
              </w:rPr>
              <w:sym w:font="Wingdings" w:char="00FE"/>
            </w:r>
            <w:r>
              <w:rPr>
                <w:rFonts w:ascii="仿宋_GB2312" w:eastAsia="仿宋_GB2312" w:cs="Arial"/>
                <w:kern w:val="0"/>
              </w:rPr>
              <w:t>A</w:t>
            </w:r>
            <w:r>
              <w:rPr>
                <w:rFonts w:hint="eastAsia" w:cs="仿宋"/>
                <w:bCs/>
                <w:szCs w:val="24"/>
              </w:rPr>
              <w:t>货物类，单一产品或核心产品为：</w:t>
            </w:r>
            <w:r>
              <w:rPr>
                <w:rFonts w:hint="eastAsia" w:cs="仿宋"/>
                <w:b/>
                <w:bCs/>
                <w:szCs w:val="24"/>
                <w:u w:val="single"/>
              </w:rPr>
              <w:t xml:space="preserve">        /          </w:t>
            </w:r>
            <w:r>
              <w:rPr>
                <w:rFonts w:hint="eastAsia" w:ascii="仿宋_GB2312" w:eastAsia="仿宋_GB2312"/>
              </w:rPr>
              <w:t>。</w:t>
            </w:r>
          </w:p>
          <w:p>
            <w:pPr>
              <w:pStyle w:val="7"/>
              <w:shd w:val="solid" w:color="FFFFFF" w:fill="auto"/>
              <w:autoSpaceDN w:val="0"/>
              <w:spacing w:line="240" w:lineRule="auto"/>
              <w:ind w:firstLine="0" w:firstLineChars="0"/>
              <w:jc w:val="left"/>
              <w:textAlignment w:val="center"/>
              <w:rPr>
                <w:rFonts w:hint="eastAsia" w:cs="仿宋"/>
                <w:sz w:val="24"/>
                <w:szCs w:val="24"/>
              </w:rPr>
            </w:pPr>
            <w:r>
              <w:rPr>
                <w:rFonts w:ascii="Wingdings" w:hAnsi="Wingdings" w:eastAsia="仿宋_GB2312" w:cs="Arial"/>
                <w:sz w:val="24"/>
              </w:rPr>
              <w:sym w:font="Wingdings" w:char="00A8"/>
            </w:r>
            <w:r>
              <w:rPr>
                <w:rFonts w:hint="eastAsia" w:cs="仿宋"/>
                <w:bCs/>
                <w:kern w:val="2"/>
                <w:sz w:val="24"/>
                <w:szCs w:val="24"/>
              </w:rPr>
              <w:t>B服务类。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16" w:hRule="atLeast"/>
          <w:jc w:val="center"/>
        </w:trPr>
        <w:tc>
          <w:tcPr>
            <w:tcW w:w="585" w:type="dxa"/>
            <w:noWrap w:val="0"/>
            <w:vAlign w:val="center"/>
          </w:tcPr>
          <w:p>
            <w:pPr>
              <w:spacing w:line="240" w:lineRule="auto"/>
              <w:ind w:firstLine="0" w:firstLineChars="0"/>
              <w:jc w:val="center"/>
              <w:rPr>
                <w:rFonts w:hint="eastAsia" w:cs="仿宋"/>
                <w:sz w:val="22"/>
                <w:szCs w:val="22"/>
              </w:rPr>
            </w:pPr>
            <w:r>
              <w:rPr>
                <w:rFonts w:hint="eastAsia" w:cs="仿宋"/>
                <w:sz w:val="22"/>
                <w:szCs w:val="22"/>
              </w:rPr>
              <w:t>14</w:t>
            </w:r>
          </w:p>
        </w:tc>
        <w:tc>
          <w:tcPr>
            <w:tcW w:w="1504" w:type="dxa"/>
            <w:noWrap w:val="0"/>
            <w:vAlign w:val="center"/>
          </w:tcPr>
          <w:p>
            <w:pPr>
              <w:spacing w:line="240" w:lineRule="auto"/>
              <w:ind w:firstLine="0" w:firstLineChars="0"/>
              <w:jc w:val="center"/>
              <w:rPr>
                <w:rFonts w:hint="eastAsia" w:cs="仿宋"/>
                <w:b/>
                <w:sz w:val="22"/>
                <w:szCs w:val="22"/>
              </w:rPr>
            </w:pPr>
            <w:r>
              <w:rPr>
                <w:rFonts w:hint="eastAsia" w:cs="仿宋"/>
                <w:b/>
                <w:sz w:val="22"/>
                <w:szCs w:val="22"/>
              </w:rPr>
              <w:t>是否适宜中小企业情况</w:t>
            </w:r>
          </w:p>
        </w:tc>
        <w:tc>
          <w:tcPr>
            <w:tcW w:w="7467" w:type="dxa"/>
            <w:gridSpan w:val="3"/>
            <w:noWrap w:val="0"/>
            <w:vAlign w:val="center"/>
          </w:tcPr>
          <w:p>
            <w:pPr>
              <w:spacing w:line="240" w:lineRule="auto"/>
              <w:ind w:firstLine="0" w:firstLineChars="0"/>
              <w:jc w:val="left"/>
              <w:rPr>
                <w:rFonts w:hint="eastAsia"/>
              </w:rPr>
            </w:pPr>
            <w:r>
              <w:rPr>
                <w:rFonts w:hint="eastAsia" w:cs="仿宋"/>
                <w:bCs/>
                <w:szCs w:val="24"/>
              </w:rPr>
              <w:t>根据《政府采购促进中小企业发展管理办法》(财库〔2020〕46号)文件的规定，本项目不预留份额专门面向中小企业采购。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23" w:hRule="atLeast"/>
          <w:jc w:val="center"/>
        </w:trPr>
        <w:tc>
          <w:tcPr>
            <w:tcW w:w="585" w:type="dxa"/>
            <w:noWrap w:val="0"/>
            <w:vAlign w:val="center"/>
          </w:tcPr>
          <w:p>
            <w:pPr>
              <w:spacing w:line="240" w:lineRule="auto"/>
              <w:ind w:firstLine="0" w:firstLineChars="0"/>
              <w:jc w:val="center"/>
              <w:rPr>
                <w:rFonts w:hint="eastAsia" w:cs="仿宋"/>
                <w:sz w:val="22"/>
                <w:szCs w:val="22"/>
              </w:rPr>
            </w:pPr>
            <w:r>
              <w:rPr>
                <w:rFonts w:hint="eastAsia" w:cs="仿宋"/>
                <w:sz w:val="22"/>
                <w:szCs w:val="22"/>
              </w:rPr>
              <w:t>15</w:t>
            </w:r>
          </w:p>
        </w:tc>
        <w:tc>
          <w:tcPr>
            <w:tcW w:w="1504" w:type="dxa"/>
            <w:noWrap w:val="0"/>
            <w:vAlign w:val="center"/>
          </w:tcPr>
          <w:p>
            <w:pPr>
              <w:spacing w:line="240" w:lineRule="auto"/>
              <w:ind w:firstLine="0" w:firstLineChars="0"/>
              <w:jc w:val="center"/>
              <w:rPr>
                <w:rFonts w:hint="eastAsia" w:cs="仿宋"/>
                <w:bCs/>
                <w:sz w:val="22"/>
                <w:szCs w:val="22"/>
              </w:rPr>
            </w:pPr>
            <w:r>
              <w:rPr>
                <w:rFonts w:hint="eastAsia" w:cs="仿宋"/>
                <w:b/>
                <w:sz w:val="22"/>
                <w:szCs w:val="22"/>
              </w:rPr>
              <w:t>中小企业划分标准所属行业</w:t>
            </w:r>
          </w:p>
        </w:tc>
        <w:tc>
          <w:tcPr>
            <w:tcW w:w="7467" w:type="dxa"/>
            <w:gridSpan w:val="3"/>
            <w:noWrap w:val="0"/>
            <w:vAlign w:val="center"/>
          </w:tcPr>
          <w:p>
            <w:pPr>
              <w:spacing w:line="240" w:lineRule="auto"/>
              <w:ind w:firstLine="0" w:firstLineChars="0"/>
              <w:jc w:val="left"/>
              <w:rPr>
                <w:rFonts w:hint="eastAsia" w:cs="仿宋"/>
                <w:bCs/>
                <w:szCs w:val="24"/>
              </w:rPr>
            </w:pPr>
            <w:r>
              <w:rPr>
                <w:rFonts w:hint="eastAsia" w:cs="仿宋"/>
                <w:bCs/>
                <w:szCs w:val="24"/>
              </w:rPr>
              <w:t>《关于印发中小企业划型标准规定的通知》（工信部联企业〔2011〕300号）规定的划分标准。</w:t>
            </w:r>
          </w:p>
          <w:p>
            <w:pPr>
              <w:numPr>
                <w:ilvl w:val="0"/>
                <w:numId w:val="19"/>
              </w:numPr>
              <w:spacing w:line="240" w:lineRule="auto"/>
              <w:ind w:firstLineChars="0"/>
              <w:jc w:val="left"/>
              <w:rPr>
                <w:rFonts w:hint="eastAsia" w:cs="仿宋"/>
                <w:szCs w:val="24"/>
              </w:rPr>
            </w:pPr>
            <w:r>
              <w:rPr>
                <w:rFonts w:hint="eastAsia" w:cs="仿宋"/>
                <w:szCs w:val="24"/>
              </w:rPr>
              <w:t>采购标的：</w:t>
            </w:r>
            <w:r>
              <w:rPr>
                <w:rFonts w:hint="eastAsia"/>
              </w:rPr>
              <w:t>新登***、交警新登中队业务技术用房项目智能化设备采购项目</w:t>
            </w:r>
          </w:p>
          <w:p>
            <w:pPr>
              <w:numPr>
                <w:ilvl w:val="0"/>
                <w:numId w:val="19"/>
              </w:numPr>
              <w:spacing w:line="240" w:lineRule="auto"/>
              <w:ind w:firstLineChars="0"/>
              <w:jc w:val="left"/>
              <w:rPr>
                <w:rFonts w:hint="eastAsia" w:cs="仿宋"/>
                <w:bCs/>
                <w:szCs w:val="24"/>
              </w:rPr>
            </w:pPr>
            <w:r>
              <w:rPr>
                <w:rFonts w:hint="eastAsia" w:cs="仿宋"/>
                <w:szCs w:val="24"/>
              </w:rPr>
              <w:t>所属行业：软件和信息技术服务业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669" w:hRule="atLeast"/>
          <w:jc w:val="center"/>
        </w:trPr>
        <w:tc>
          <w:tcPr>
            <w:tcW w:w="585" w:type="dxa"/>
            <w:noWrap w:val="0"/>
            <w:vAlign w:val="center"/>
          </w:tcPr>
          <w:p>
            <w:pPr>
              <w:spacing w:line="240" w:lineRule="auto"/>
              <w:ind w:firstLine="0" w:firstLineChars="0"/>
              <w:jc w:val="center"/>
              <w:rPr>
                <w:rFonts w:cs="仿宋"/>
                <w:sz w:val="22"/>
                <w:szCs w:val="22"/>
              </w:rPr>
            </w:pPr>
            <w:r>
              <w:rPr>
                <w:rFonts w:hint="eastAsia" w:cs="仿宋"/>
                <w:sz w:val="22"/>
                <w:szCs w:val="22"/>
              </w:rPr>
              <w:t>16</w:t>
            </w:r>
          </w:p>
        </w:tc>
        <w:tc>
          <w:tcPr>
            <w:tcW w:w="1504" w:type="dxa"/>
            <w:noWrap w:val="0"/>
            <w:vAlign w:val="center"/>
          </w:tcPr>
          <w:p>
            <w:pPr>
              <w:spacing w:line="240" w:lineRule="auto"/>
              <w:ind w:firstLine="0" w:firstLineChars="0"/>
              <w:jc w:val="center"/>
              <w:rPr>
                <w:rFonts w:hint="eastAsia" w:cs="仿宋"/>
                <w:b/>
                <w:sz w:val="22"/>
                <w:szCs w:val="22"/>
              </w:rPr>
            </w:pPr>
            <w:r>
              <w:rPr>
                <w:rFonts w:hint="eastAsia" w:cs="仿宋"/>
                <w:b/>
                <w:sz w:val="22"/>
                <w:szCs w:val="22"/>
              </w:rPr>
              <w:t>促进中小企业发展政策</w:t>
            </w:r>
          </w:p>
        </w:tc>
        <w:tc>
          <w:tcPr>
            <w:tcW w:w="7467" w:type="dxa"/>
            <w:gridSpan w:val="3"/>
            <w:noWrap w:val="0"/>
            <w:vAlign w:val="center"/>
          </w:tcPr>
          <w:p>
            <w:pPr>
              <w:numPr>
                <w:ilvl w:val="0"/>
                <w:numId w:val="20"/>
              </w:numPr>
              <w:spacing w:line="240" w:lineRule="auto"/>
              <w:ind w:firstLineChars="0"/>
              <w:jc w:val="left"/>
              <w:rPr>
                <w:rFonts w:hint="eastAsia" w:cs="仿宋"/>
                <w:szCs w:val="24"/>
              </w:rPr>
            </w:pPr>
            <w:r>
              <w:rPr>
                <w:rFonts w:hint="eastAsia" w:cs="仿宋"/>
                <w:szCs w:val="24"/>
              </w:rPr>
              <w:t>投标人应对照财政部《政府采购促进中小企业发展管理办法》（财库〔2020〕46号）《关于促进残疾人就业政府采购政策的通知》（财库〔2017〕141号）《关于政府采购支持监狱企业发展有关问题的通知》（财库〔2014〕68号）文件的要求，根据自身实际情况审慎作出判断，是否符合相关要求，并视情况提供《中小企业声明函》（格式见附件）《残疾人福利性单位声明函》（格式见附件）《监狱企业证明文件》。</w:t>
            </w:r>
          </w:p>
          <w:p>
            <w:pPr>
              <w:numPr>
                <w:ilvl w:val="0"/>
                <w:numId w:val="20"/>
              </w:numPr>
              <w:spacing w:line="240" w:lineRule="auto"/>
              <w:ind w:firstLineChars="0"/>
              <w:jc w:val="left"/>
              <w:rPr>
                <w:rFonts w:hint="eastAsia" w:cs="仿宋"/>
                <w:b/>
                <w:bCs/>
                <w:szCs w:val="24"/>
              </w:rPr>
            </w:pPr>
            <w:r>
              <w:rPr>
                <w:rFonts w:hint="eastAsia" w:cs="仿宋"/>
                <w:b/>
                <w:bCs/>
                <w:szCs w:val="24"/>
              </w:rPr>
              <w:t>▲投标人应当对其出具的声明函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pPr>
              <w:numPr>
                <w:ilvl w:val="0"/>
                <w:numId w:val="20"/>
              </w:numPr>
              <w:spacing w:line="240" w:lineRule="auto"/>
              <w:ind w:firstLineChars="0"/>
              <w:jc w:val="left"/>
              <w:rPr>
                <w:b/>
                <w:bCs/>
              </w:rPr>
            </w:pPr>
            <w:r>
              <w:rPr>
                <w:rFonts w:hint="eastAsia" w:cs="仿宋"/>
                <w:b/>
                <w:bCs/>
                <w:szCs w:val="24"/>
              </w:rPr>
              <w:t>如投标人对相关制造商信息了解不充分，或者不能确定相关信息真实、准确的，不建议出具《中小企业声明函》。</w:t>
            </w:r>
          </w:p>
          <w:p>
            <w:pPr>
              <w:numPr>
                <w:ilvl w:val="0"/>
                <w:numId w:val="20"/>
              </w:numPr>
              <w:spacing w:line="240" w:lineRule="auto"/>
              <w:ind w:firstLineChars="0"/>
              <w:jc w:val="left"/>
              <w:rPr>
                <w:b/>
                <w:bCs/>
              </w:rPr>
            </w:pPr>
            <w:r>
              <w:rPr>
                <w:rFonts w:hint="eastAsia" w:cs="仿宋"/>
                <w:b/>
                <w:bCs/>
                <w:szCs w:val="24"/>
              </w:rPr>
              <w:t>对于未预留份额专门面向中小企业的政府采购货物或服务项目，以及预留份额政府采购货物或服务项目中的非预留部分标项，对符合小微企业价格扣除要求的，对小型和微型企业的投标报价给予10%的扣除，用扣除后的价格参与评审。对于专门面向中、小、微型企业或者监狱企业或者残疾人福利性单位的政府采购货物或服务项目，符合资格条件的不再执行价格评审优惠的扶持政策。</w:t>
            </w:r>
          </w:p>
          <w:p>
            <w:pPr>
              <w:numPr>
                <w:ilvl w:val="0"/>
                <w:numId w:val="20"/>
              </w:numPr>
              <w:spacing w:line="240" w:lineRule="auto"/>
              <w:ind w:firstLineChars="0"/>
              <w:jc w:val="left"/>
            </w:pPr>
            <w:r>
              <w:rPr>
                <w:rFonts w:hint="eastAsia" w:cs="仿宋"/>
                <w:b/>
                <w:bCs/>
                <w:szCs w:val="24"/>
              </w:rPr>
              <w:t>组成联合体或者接受分包的小微企业与联合体内其他企业、分包企业之间存在直接控股、管理关系的，不享受价格扣除优惠政策。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01" w:hRule="atLeast"/>
          <w:jc w:val="center"/>
        </w:trPr>
        <w:tc>
          <w:tcPr>
            <w:tcW w:w="585" w:type="dxa"/>
            <w:noWrap w:val="0"/>
            <w:vAlign w:val="center"/>
          </w:tcPr>
          <w:p>
            <w:pPr>
              <w:spacing w:line="240" w:lineRule="auto"/>
              <w:ind w:firstLine="0" w:firstLineChars="0"/>
              <w:jc w:val="center"/>
              <w:rPr>
                <w:rFonts w:cs="仿宋"/>
                <w:sz w:val="22"/>
                <w:szCs w:val="22"/>
              </w:rPr>
            </w:pPr>
            <w:r>
              <w:rPr>
                <w:rFonts w:hint="eastAsia" w:cs="仿宋"/>
                <w:sz w:val="22"/>
                <w:szCs w:val="22"/>
              </w:rPr>
              <w:t>17</w:t>
            </w:r>
          </w:p>
        </w:tc>
        <w:tc>
          <w:tcPr>
            <w:tcW w:w="1504" w:type="dxa"/>
            <w:noWrap w:val="0"/>
            <w:vAlign w:val="center"/>
          </w:tcPr>
          <w:p>
            <w:pPr>
              <w:spacing w:line="240" w:lineRule="auto"/>
              <w:ind w:firstLine="0" w:firstLineChars="0"/>
              <w:jc w:val="center"/>
              <w:rPr>
                <w:rFonts w:hint="eastAsia" w:cs="仿宋"/>
                <w:b/>
                <w:sz w:val="22"/>
                <w:szCs w:val="22"/>
              </w:rPr>
            </w:pPr>
            <w:r>
              <w:rPr>
                <w:rFonts w:hint="eastAsia" w:cs="仿宋"/>
                <w:b/>
                <w:sz w:val="22"/>
                <w:szCs w:val="22"/>
              </w:rPr>
              <w:t>节能环保要求</w:t>
            </w:r>
          </w:p>
        </w:tc>
        <w:tc>
          <w:tcPr>
            <w:tcW w:w="7467" w:type="dxa"/>
            <w:gridSpan w:val="3"/>
            <w:noWrap w:val="0"/>
            <w:vAlign w:val="center"/>
          </w:tcPr>
          <w:p>
            <w:pPr>
              <w:numPr>
                <w:ilvl w:val="0"/>
                <w:numId w:val="21"/>
              </w:numPr>
              <w:spacing w:line="240" w:lineRule="auto"/>
              <w:ind w:firstLineChars="0"/>
              <w:jc w:val="left"/>
              <w:rPr>
                <w:rFonts w:hint="eastAsia" w:cs="仿宋"/>
                <w:szCs w:val="24"/>
              </w:rPr>
            </w:pPr>
            <w:r>
              <w:rPr>
                <w:rFonts w:hint="eastAsia" w:cs="仿宋"/>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240" w:lineRule="auto"/>
              <w:ind w:left="361" w:hanging="361" w:hangingChars="150"/>
              <w:jc w:val="left"/>
              <w:rPr>
                <w:rFonts w:hint="eastAsia" w:cs="仿宋"/>
                <w:szCs w:val="24"/>
              </w:rPr>
            </w:pPr>
            <w:r>
              <w:rPr>
                <w:rFonts w:hint="eastAsia" w:cs="仿宋"/>
                <w:b/>
                <w:bCs/>
                <w:szCs w:val="24"/>
              </w:rPr>
              <w:t>▲（2）采购人拟采购的产品属于政府强制采购的节能产品品目清单范围的，投标人未按招标文件要求提供国家确定的认证机构出具的、处于有效期之内的节能产品认证证书，投标无效。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025" w:hRule="atLeast"/>
          <w:jc w:val="center"/>
        </w:trPr>
        <w:tc>
          <w:tcPr>
            <w:tcW w:w="585" w:type="dxa"/>
            <w:noWrap w:val="0"/>
            <w:vAlign w:val="center"/>
          </w:tcPr>
          <w:p>
            <w:pPr>
              <w:spacing w:line="240" w:lineRule="auto"/>
              <w:ind w:firstLine="0" w:firstLineChars="0"/>
              <w:jc w:val="center"/>
              <w:rPr>
                <w:rFonts w:cs="仿宋"/>
                <w:sz w:val="22"/>
                <w:szCs w:val="22"/>
              </w:rPr>
            </w:pPr>
            <w:r>
              <w:rPr>
                <w:rFonts w:hint="eastAsia" w:cs="仿宋"/>
                <w:sz w:val="22"/>
                <w:szCs w:val="22"/>
              </w:rPr>
              <w:t>118</w:t>
            </w:r>
          </w:p>
        </w:tc>
        <w:tc>
          <w:tcPr>
            <w:tcW w:w="1504" w:type="dxa"/>
            <w:noWrap w:val="0"/>
            <w:vAlign w:val="center"/>
          </w:tcPr>
          <w:p>
            <w:pPr>
              <w:spacing w:line="240" w:lineRule="auto"/>
              <w:ind w:firstLine="0" w:firstLineChars="0"/>
              <w:jc w:val="center"/>
              <w:rPr>
                <w:rFonts w:hint="eastAsia" w:cs="仿宋"/>
                <w:b/>
                <w:sz w:val="22"/>
                <w:szCs w:val="22"/>
              </w:rPr>
            </w:pPr>
            <w:r>
              <w:rPr>
                <w:rFonts w:hint="eastAsia" w:cs="仿宋"/>
                <w:b/>
                <w:sz w:val="22"/>
                <w:szCs w:val="22"/>
              </w:rPr>
              <w:t>支持绿色发展</w:t>
            </w:r>
          </w:p>
        </w:tc>
        <w:tc>
          <w:tcPr>
            <w:tcW w:w="7467" w:type="dxa"/>
            <w:gridSpan w:val="3"/>
            <w:noWrap w:val="0"/>
            <w:vAlign w:val="center"/>
          </w:tcPr>
          <w:p>
            <w:pPr>
              <w:numPr>
                <w:ilvl w:val="0"/>
                <w:numId w:val="22"/>
              </w:numPr>
              <w:spacing w:line="240" w:lineRule="auto"/>
              <w:ind w:firstLineChars="0"/>
              <w:jc w:val="left"/>
              <w:rPr>
                <w:rFonts w:hint="eastAsia" w:cs="仿宋"/>
                <w:szCs w:val="24"/>
              </w:rPr>
            </w:pPr>
            <w:r>
              <w:rPr>
                <w:rFonts w:hint="eastAsia" w:cs="仿宋"/>
                <w:szCs w:val="24"/>
              </w:rPr>
              <w:t>修缮、装修类项目采购建材的，采购人应将绿色建筑和绿色建材性能、指标等作为实质性条件纳入招标文件和合同。</w:t>
            </w:r>
          </w:p>
          <w:p>
            <w:pPr>
              <w:numPr>
                <w:ilvl w:val="0"/>
                <w:numId w:val="22"/>
              </w:numPr>
              <w:spacing w:line="240" w:lineRule="auto"/>
              <w:ind w:firstLineChars="0"/>
              <w:jc w:val="left"/>
              <w:rPr>
                <w:rFonts w:hint="eastAsia" w:cs="仿宋"/>
                <w:szCs w:val="24"/>
              </w:rPr>
            </w:pPr>
            <w:r>
              <w:rPr>
                <w:rFonts w:hint="eastAsia" w:cs="仿宋"/>
                <w:szCs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989" w:hRule="atLeast"/>
          <w:jc w:val="center"/>
        </w:trPr>
        <w:tc>
          <w:tcPr>
            <w:tcW w:w="585" w:type="dxa"/>
            <w:noWrap w:val="0"/>
            <w:vAlign w:val="center"/>
          </w:tcPr>
          <w:p>
            <w:pPr>
              <w:spacing w:line="240" w:lineRule="auto"/>
              <w:ind w:firstLine="0" w:firstLineChars="0"/>
              <w:jc w:val="center"/>
              <w:rPr>
                <w:rFonts w:cs="仿宋"/>
                <w:sz w:val="22"/>
                <w:szCs w:val="22"/>
              </w:rPr>
            </w:pPr>
            <w:r>
              <w:rPr>
                <w:rFonts w:hint="eastAsia" w:cs="仿宋"/>
                <w:sz w:val="22"/>
                <w:szCs w:val="22"/>
              </w:rPr>
              <w:t>19</w:t>
            </w:r>
          </w:p>
        </w:tc>
        <w:tc>
          <w:tcPr>
            <w:tcW w:w="1504" w:type="dxa"/>
            <w:noWrap w:val="0"/>
            <w:vAlign w:val="center"/>
          </w:tcPr>
          <w:p>
            <w:pPr>
              <w:spacing w:line="240" w:lineRule="auto"/>
              <w:ind w:firstLine="0" w:firstLineChars="0"/>
              <w:jc w:val="center"/>
              <w:rPr>
                <w:rFonts w:hint="eastAsia" w:cs="仿宋"/>
                <w:b/>
                <w:sz w:val="22"/>
                <w:szCs w:val="22"/>
              </w:rPr>
            </w:pPr>
            <w:r>
              <w:rPr>
                <w:rFonts w:hint="eastAsia" w:cs="仿宋"/>
                <w:b/>
                <w:sz w:val="22"/>
                <w:szCs w:val="22"/>
              </w:rPr>
              <w:t>支持创新发展</w:t>
            </w:r>
          </w:p>
        </w:tc>
        <w:tc>
          <w:tcPr>
            <w:tcW w:w="7467" w:type="dxa"/>
            <w:gridSpan w:val="3"/>
            <w:noWrap w:val="0"/>
            <w:vAlign w:val="center"/>
          </w:tcPr>
          <w:p>
            <w:pPr>
              <w:numPr>
                <w:ilvl w:val="0"/>
                <w:numId w:val="23"/>
              </w:numPr>
              <w:spacing w:line="240" w:lineRule="auto"/>
              <w:ind w:firstLineChars="0"/>
              <w:jc w:val="left"/>
              <w:rPr>
                <w:rFonts w:hint="eastAsia" w:cs="仿宋"/>
                <w:szCs w:val="24"/>
              </w:rPr>
            </w:pPr>
            <w:r>
              <w:rPr>
                <w:rFonts w:hint="eastAsia" w:cs="仿宋"/>
                <w:szCs w:val="24"/>
              </w:rPr>
              <w:t>采购人优先采购被认定为首台套产品和“制造精品”的自主创新产品。</w:t>
            </w:r>
          </w:p>
          <w:p>
            <w:pPr>
              <w:numPr>
                <w:ilvl w:val="0"/>
                <w:numId w:val="23"/>
              </w:numPr>
              <w:spacing w:line="240" w:lineRule="auto"/>
              <w:ind w:firstLineChars="0"/>
              <w:jc w:val="left"/>
              <w:rPr>
                <w:rFonts w:hint="eastAsia" w:cs="仿宋"/>
                <w:szCs w:val="24"/>
              </w:rPr>
            </w:pPr>
            <w:r>
              <w:rPr>
                <w:rFonts w:hint="eastAsia" w:cs="仿宋"/>
                <w:szCs w:val="24"/>
              </w:rPr>
              <w:t>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90" w:hRule="atLeast"/>
          <w:jc w:val="center"/>
        </w:trPr>
        <w:tc>
          <w:tcPr>
            <w:tcW w:w="585" w:type="dxa"/>
            <w:noWrap w:val="0"/>
            <w:vAlign w:val="center"/>
          </w:tcPr>
          <w:p>
            <w:pPr>
              <w:spacing w:line="240" w:lineRule="auto"/>
              <w:ind w:firstLine="0" w:firstLineChars="0"/>
              <w:jc w:val="center"/>
              <w:rPr>
                <w:rFonts w:cs="仿宋"/>
                <w:sz w:val="22"/>
                <w:szCs w:val="22"/>
              </w:rPr>
            </w:pPr>
            <w:r>
              <w:rPr>
                <w:rFonts w:hint="eastAsia" w:cs="仿宋"/>
                <w:sz w:val="22"/>
                <w:szCs w:val="22"/>
              </w:rPr>
              <w:t>20</w:t>
            </w:r>
          </w:p>
        </w:tc>
        <w:tc>
          <w:tcPr>
            <w:tcW w:w="1504" w:type="dxa"/>
            <w:noWrap w:val="0"/>
            <w:vAlign w:val="center"/>
          </w:tcPr>
          <w:p>
            <w:pPr>
              <w:spacing w:line="240" w:lineRule="auto"/>
              <w:ind w:firstLine="0" w:firstLineChars="0"/>
              <w:jc w:val="center"/>
              <w:rPr>
                <w:rFonts w:hint="eastAsia" w:cs="仿宋"/>
                <w:b/>
                <w:sz w:val="22"/>
                <w:szCs w:val="22"/>
              </w:rPr>
            </w:pPr>
            <w:r>
              <w:rPr>
                <w:rFonts w:hint="eastAsia" w:cs="仿宋"/>
                <w:b/>
                <w:sz w:val="22"/>
                <w:szCs w:val="22"/>
              </w:rPr>
              <w:t>进口产品规定</w:t>
            </w:r>
          </w:p>
        </w:tc>
        <w:tc>
          <w:tcPr>
            <w:tcW w:w="7467" w:type="dxa"/>
            <w:gridSpan w:val="3"/>
            <w:noWrap w:val="0"/>
            <w:vAlign w:val="center"/>
          </w:tcPr>
          <w:p>
            <w:pPr>
              <w:pStyle w:val="28"/>
              <w:spacing w:line="240" w:lineRule="auto"/>
              <w:ind w:firstLine="0" w:firstLineChars="0"/>
              <w:jc w:val="left"/>
              <w:rPr>
                <w:rFonts w:hint="eastAsia" w:ascii="仿宋" w:hAnsi="仿宋" w:cs="仿宋"/>
              </w:rPr>
            </w:pPr>
            <w:r>
              <w:rPr>
                <w:rFonts w:hint="eastAsia" w:ascii="仿宋" w:hAnsi="仿宋" w:cs="仿宋"/>
                <w:bCs/>
              </w:rPr>
              <w:t>本项目采购本国生产的货物、工程和服务，不允许采购进口产品。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377" w:hRule="atLeast"/>
          <w:jc w:val="center"/>
        </w:trPr>
        <w:tc>
          <w:tcPr>
            <w:tcW w:w="585" w:type="dxa"/>
            <w:noWrap w:val="0"/>
            <w:vAlign w:val="center"/>
          </w:tcPr>
          <w:p>
            <w:pPr>
              <w:spacing w:line="240" w:lineRule="auto"/>
              <w:ind w:firstLine="0" w:firstLineChars="0"/>
              <w:jc w:val="center"/>
              <w:rPr>
                <w:rFonts w:cs="仿宋"/>
                <w:sz w:val="22"/>
                <w:szCs w:val="22"/>
              </w:rPr>
            </w:pPr>
            <w:r>
              <w:rPr>
                <w:rFonts w:hint="eastAsia" w:cs="仿宋"/>
                <w:sz w:val="22"/>
                <w:szCs w:val="22"/>
              </w:rPr>
              <w:t>21</w:t>
            </w:r>
          </w:p>
        </w:tc>
        <w:tc>
          <w:tcPr>
            <w:tcW w:w="1504" w:type="dxa"/>
            <w:noWrap w:val="0"/>
            <w:vAlign w:val="center"/>
          </w:tcPr>
          <w:p>
            <w:pPr>
              <w:spacing w:line="240" w:lineRule="auto"/>
              <w:ind w:firstLine="0" w:firstLineChars="0"/>
              <w:jc w:val="center"/>
              <w:rPr>
                <w:rFonts w:hint="eastAsia" w:cs="仿宋"/>
                <w:b/>
                <w:sz w:val="22"/>
                <w:szCs w:val="22"/>
              </w:rPr>
            </w:pPr>
            <w:r>
              <w:rPr>
                <w:rFonts w:hint="eastAsia" w:cs="仿宋"/>
                <w:b/>
                <w:sz w:val="22"/>
                <w:szCs w:val="22"/>
              </w:rPr>
              <w:t>评标结果公示公告</w:t>
            </w:r>
          </w:p>
        </w:tc>
        <w:tc>
          <w:tcPr>
            <w:tcW w:w="7467" w:type="dxa"/>
            <w:gridSpan w:val="3"/>
            <w:noWrap w:val="0"/>
            <w:vAlign w:val="center"/>
          </w:tcPr>
          <w:p>
            <w:pPr>
              <w:spacing w:line="240" w:lineRule="auto"/>
              <w:ind w:firstLine="0" w:firstLineChars="0"/>
              <w:jc w:val="left"/>
              <w:rPr>
                <w:rFonts w:hint="eastAsia" w:cs="仿宋"/>
                <w:szCs w:val="24"/>
              </w:rPr>
            </w:pPr>
            <w:r>
              <w:rPr>
                <w:rFonts w:hint="eastAsia" w:cs="仿宋"/>
                <w:szCs w:val="24"/>
              </w:rPr>
              <w:t>评标结束后7个工作日内，评标结果公示于浙江政府采购网（https://zfcg.czt.zj.gov.cn/）、浙江政务服务网（杭州市富阳区人民政府 中标公示 栏目 http://www.fuyang.gov.cn/col/col1386000/index.html?key）。</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8" w:hRule="atLeast"/>
          <w:jc w:val="center"/>
        </w:trPr>
        <w:tc>
          <w:tcPr>
            <w:tcW w:w="585" w:type="dxa"/>
            <w:noWrap w:val="0"/>
            <w:vAlign w:val="center"/>
          </w:tcPr>
          <w:p>
            <w:pPr>
              <w:spacing w:line="240" w:lineRule="auto"/>
              <w:ind w:firstLine="0" w:firstLineChars="0"/>
              <w:jc w:val="center"/>
              <w:rPr>
                <w:rFonts w:cs="仿宋"/>
                <w:sz w:val="22"/>
                <w:szCs w:val="22"/>
              </w:rPr>
            </w:pPr>
            <w:r>
              <w:rPr>
                <w:rFonts w:hint="eastAsia" w:cs="仿宋"/>
                <w:sz w:val="22"/>
                <w:szCs w:val="22"/>
              </w:rPr>
              <w:t>22</w:t>
            </w:r>
          </w:p>
        </w:tc>
        <w:tc>
          <w:tcPr>
            <w:tcW w:w="1504" w:type="dxa"/>
            <w:noWrap w:val="0"/>
            <w:vAlign w:val="center"/>
          </w:tcPr>
          <w:p>
            <w:pPr>
              <w:spacing w:line="240" w:lineRule="auto"/>
              <w:ind w:firstLine="0" w:firstLineChars="0"/>
              <w:jc w:val="center"/>
              <w:rPr>
                <w:rFonts w:hint="eastAsia" w:cs="仿宋"/>
                <w:b/>
                <w:sz w:val="22"/>
                <w:szCs w:val="22"/>
              </w:rPr>
            </w:pPr>
            <w:r>
              <w:rPr>
                <w:rFonts w:hint="eastAsia" w:cs="仿宋"/>
                <w:b/>
                <w:sz w:val="22"/>
                <w:szCs w:val="22"/>
              </w:rPr>
              <w:t>合同签订时间</w:t>
            </w:r>
          </w:p>
        </w:tc>
        <w:tc>
          <w:tcPr>
            <w:tcW w:w="7467" w:type="dxa"/>
            <w:gridSpan w:val="3"/>
            <w:noWrap w:val="0"/>
            <w:vAlign w:val="center"/>
          </w:tcPr>
          <w:p>
            <w:pPr>
              <w:spacing w:line="240" w:lineRule="auto"/>
              <w:ind w:firstLine="0" w:firstLineChars="0"/>
              <w:jc w:val="left"/>
              <w:rPr>
                <w:rFonts w:cs="仿宋"/>
                <w:szCs w:val="24"/>
              </w:rPr>
            </w:pPr>
            <w:r>
              <w:rPr>
                <w:rFonts w:hint="eastAsia" w:cs="仿宋"/>
                <w:szCs w:val="24"/>
              </w:rPr>
              <w:t>中标通知书发出之日起30日内。鼓励有条件的采购单位视情缩减采购合同签订时限，提高采购效率，杜绝“冷、硬、横、推”等不当行为。除不可抗力等特殊情况外，原则上应当在中标、成交通知书发出之日起</w:t>
            </w:r>
            <w:r>
              <w:rPr>
                <w:rFonts w:hint="eastAsia" w:cs="仿宋"/>
                <w:b/>
                <w:bCs/>
                <w:szCs w:val="24"/>
              </w:rPr>
              <w:t>10个工作日内</w:t>
            </w:r>
            <w:r>
              <w:rPr>
                <w:rFonts w:hint="eastAsia" w:cs="仿宋"/>
                <w:szCs w:val="24"/>
              </w:rPr>
              <w:t>，与中标、成交供应商按照采购文件确定的事项签订政府采购合同，并在签订之日起2个工作日内将政府采购合同在浙江政府采购网上公告。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38" w:hRule="atLeast"/>
          <w:jc w:val="center"/>
        </w:trPr>
        <w:tc>
          <w:tcPr>
            <w:tcW w:w="585" w:type="dxa"/>
            <w:noWrap w:val="0"/>
            <w:vAlign w:val="center"/>
          </w:tcPr>
          <w:p>
            <w:pPr>
              <w:spacing w:line="240" w:lineRule="auto"/>
              <w:ind w:firstLine="0" w:firstLineChars="0"/>
              <w:jc w:val="center"/>
              <w:rPr>
                <w:rFonts w:cs="仿宋"/>
                <w:sz w:val="22"/>
                <w:szCs w:val="22"/>
              </w:rPr>
            </w:pPr>
            <w:r>
              <w:rPr>
                <w:rFonts w:hint="eastAsia" w:cs="仿宋"/>
                <w:sz w:val="22"/>
                <w:szCs w:val="22"/>
              </w:rPr>
              <w:t>23</w:t>
            </w:r>
          </w:p>
        </w:tc>
        <w:tc>
          <w:tcPr>
            <w:tcW w:w="1504" w:type="dxa"/>
            <w:noWrap w:val="0"/>
            <w:vAlign w:val="center"/>
          </w:tcPr>
          <w:p>
            <w:pPr>
              <w:spacing w:line="240" w:lineRule="auto"/>
              <w:ind w:firstLine="0" w:firstLineChars="0"/>
              <w:jc w:val="center"/>
              <w:rPr>
                <w:rFonts w:hint="eastAsia" w:cs="仿宋"/>
                <w:b/>
                <w:sz w:val="22"/>
                <w:szCs w:val="22"/>
              </w:rPr>
            </w:pPr>
            <w:r>
              <w:rPr>
                <w:rFonts w:hint="eastAsia" w:cs="仿宋"/>
                <w:b/>
                <w:sz w:val="22"/>
                <w:szCs w:val="22"/>
              </w:rPr>
              <w:t>履约保证金的收取及退还</w:t>
            </w:r>
          </w:p>
        </w:tc>
        <w:tc>
          <w:tcPr>
            <w:tcW w:w="7467" w:type="dxa"/>
            <w:gridSpan w:val="3"/>
            <w:noWrap w:val="0"/>
            <w:vAlign w:val="center"/>
          </w:tcPr>
          <w:p>
            <w:pPr>
              <w:spacing w:line="240" w:lineRule="auto"/>
              <w:ind w:firstLine="0" w:firstLineChars="0"/>
              <w:jc w:val="left"/>
              <w:rPr>
                <w:rFonts w:hint="eastAsia"/>
              </w:rPr>
            </w:pPr>
            <w:r>
              <w:rPr>
                <w:rFonts w:hint="eastAsia" w:cs="仿宋"/>
                <w:szCs w:val="24"/>
              </w:rPr>
              <w:t>供应商按政府采购合同要求缴纳履约保证金，履约保证金总额不超过政府采购合同总金额的2.5%。履约期（验收合格）结束后5个工作日内，采购人无息退付履约保证金。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0"/>
            <w:vAlign w:val="center"/>
          </w:tcPr>
          <w:p>
            <w:pPr>
              <w:spacing w:line="240" w:lineRule="auto"/>
              <w:ind w:firstLine="0" w:firstLineChars="0"/>
              <w:jc w:val="center"/>
              <w:rPr>
                <w:rFonts w:cs="仿宋"/>
                <w:sz w:val="22"/>
                <w:szCs w:val="22"/>
              </w:rPr>
            </w:pPr>
            <w:r>
              <w:rPr>
                <w:rFonts w:hint="eastAsia" w:cs="仿宋"/>
                <w:sz w:val="22"/>
                <w:szCs w:val="22"/>
              </w:rPr>
              <w:t>24</w:t>
            </w:r>
          </w:p>
        </w:tc>
        <w:tc>
          <w:tcPr>
            <w:tcW w:w="1504" w:type="dxa"/>
            <w:noWrap w:val="0"/>
            <w:vAlign w:val="center"/>
          </w:tcPr>
          <w:p>
            <w:pPr>
              <w:spacing w:line="240" w:lineRule="auto"/>
              <w:ind w:firstLine="0" w:firstLineChars="0"/>
              <w:jc w:val="center"/>
              <w:rPr>
                <w:rFonts w:hint="eastAsia" w:cs="仿宋"/>
                <w:b/>
                <w:sz w:val="22"/>
                <w:szCs w:val="22"/>
              </w:rPr>
            </w:pPr>
            <w:r>
              <w:rPr>
                <w:rFonts w:hint="eastAsia" w:cs="仿宋"/>
                <w:b/>
                <w:sz w:val="22"/>
                <w:szCs w:val="22"/>
              </w:rPr>
              <w:t>投标保证金</w:t>
            </w:r>
          </w:p>
        </w:tc>
        <w:tc>
          <w:tcPr>
            <w:tcW w:w="7467" w:type="dxa"/>
            <w:gridSpan w:val="3"/>
            <w:noWrap w:val="0"/>
            <w:vAlign w:val="center"/>
          </w:tcPr>
          <w:p>
            <w:pPr>
              <w:spacing w:line="240" w:lineRule="auto"/>
              <w:ind w:firstLine="0" w:firstLineChars="0"/>
              <w:jc w:val="left"/>
              <w:rPr>
                <w:rFonts w:hint="eastAsia" w:cs="仿宋"/>
                <w:b/>
                <w:bCs/>
                <w:szCs w:val="24"/>
              </w:rPr>
            </w:pPr>
            <w:r>
              <w:rPr>
                <w:rFonts w:hint="eastAsia" w:cs="仿宋"/>
                <w:szCs w:val="24"/>
              </w:rPr>
              <w:t>本项目不需要缴纳投标保证金。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80" w:hRule="atLeast"/>
          <w:jc w:val="center"/>
        </w:trPr>
        <w:tc>
          <w:tcPr>
            <w:tcW w:w="585" w:type="dxa"/>
            <w:noWrap w:val="0"/>
            <w:vAlign w:val="center"/>
          </w:tcPr>
          <w:p>
            <w:pPr>
              <w:spacing w:line="240" w:lineRule="auto"/>
              <w:ind w:firstLine="0" w:firstLineChars="0"/>
              <w:jc w:val="center"/>
              <w:rPr>
                <w:rFonts w:cs="仿宋"/>
                <w:sz w:val="22"/>
                <w:szCs w:val="22"/>
              </w:rPr>
            </w:pPr>
            <w:r>
              <w:rPr>
                <w:rFonts w:hint="eastAsia" w:cs="仿宋"/>
                <w:sz w:val="22"/>
                <w:szCs w:val="22"/>
              </w:rPr>
              <w:t>25</w:t>
            </w:r>
          </w:p>
        </w:tc>
        <w:tc>
          <w:tcPr>
            <w:tcW w:w="1504" w:type="dxa"/>
            <w:noWrap w:val="0"/>
            <w:vAlign w:val="center"/>
          </w:tcPr>
          <w:p>
            <w:pPr>
              <w:spacing w:line="240" w:lineRule="auto"/>
              <w:ind w:firstLine="0" w:firstLineChars="0"/>
              <w:jc w:val="center"/>
              <w:rPr>
                <w:rFonts w:hint="eastAsia" w:cs="仿宋"/>
                <w:sz w:val="22"/>
                <w:szCs w:val="22"/>
              </w:rPr>
            </w:pPr>
            <w:r>
              <w:rPr>
                <w:rFonts w:hint="eastAsia" w:cs="仿宋"/>
                <w:b/>
                <w:sz w:val="22"/>
                <w:szCs w:val="22"/>
              </w:rPr>
              <w:t>投标有效期</w:t>
            </w:r>
          </w:p>
        </w:tc>
        <w:tc>
          <w:tcPr>
            <w:tcW w:w="7467" w:type="dxa"/>
            <w:gridSpan w:val="3"/>
            <w:noWrap w:val="0"/>
            <w:vAlign w:val="center"/>
          </w:tcPr>
          <w:p>
            <w:pPr>
              <w:spacing w:line="240" w:lineRule="auto"/>
              <w:ind w:firstLine="0" w:firstLineChars="0"/>
              <w:jc w:val="left"/>
              <w:rPr>
                <w:rFonts w:hint="eastAsia" w:cs="仿宋"/>
                <w:b/>
                <w:bCs/>
                <w:szCs w:val="24"/>
              </w:rPr>
            </w:pPr>
            <w:r>
              <w:rPr>
                <w:rFonts w:hint="eastAsia" w:cs="仿宋"/>
                <w:b/>
                <w:bCs/>
                <w:szCs w:val="24"/>
              </w:rPr>
              <w:t>90天。</w:t>
            </w:r>
          </w:p>
          <w:p>
            <w:pPr>
              <w:spacing w:line="240" w:lineRule="auto"/>
              <w:ind w:firstLine="0" w:firstLineChars="0"/>
              <w:jc w:val="left"/>
              <w:rPr>
                <w:rFonts w:hint="eastAsia" w:cs="仿宋"/>
                <w:b/>
                <w:bCs/>
                <w:szCs w:val="24"/>
              </w:rPr>
            </w:pPr>
            <w:r>
              <w:rPr>
                <w:rFonts w:hint="eastAsia" w:cs="仿宋"/>
                <w:b/>
                <w:bCs/>
                <w:szCs w:val="24"/>
              </w:rPr>
              <w:t>▲投标人的投标文件中承诺的投标有效期少于招标文件中载明的投标有效期的，投标无效。</w:t>
            </w:r>
          </w:p>
          <w:p>
            <w:pPr>
              <w:spacing w:line="240" w:lineRule="auto"/>
              <w:ind w:firstLine="0" w:firstLineChars="0"/>
              <w:jc w:val="left"/>
              <w:rPr>
                <w:rFonts w:hint="eastAsia" w:cs="仿宋"/>
                <w:szCs w:val="24"/>
              </w:rPr>
            </w:pPr>
            <w:r>
              <w:rPr>
                <w:rFonts w:hint="eastAsia" w:cs="仿宋"/>
                <w:szCs w:val="24"/>
              </w:rPr>
              <w:t>根据《政府采购货物和服务招标投标管理办法》（财政部令第87号）规定：投标有效期从提交投标文件的截止之日起算。投标文件中承诺的投标有效期应当不少于招标文件中载明的投标有效期。投标有效期内投标人撤销投标文件的，采购人或采购代理机构可以不退还投标保证金。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招标文件约定要求供应商承担赔偿责任。</w:t>
            </w:r>
          </w:p>
          <w:p>
            <w:pPr>
              <w:spacing w:line="240" w:lineRule="auto"/>
              <w:ind w:firstLine="0" w:firstLineChars="0"/>
              <w:jc w:val="left"/>
              <w:rPr>
                <w:rFonts w:hint="eastAsia" w:cs="仿宋"/>
                <w:b/>
                <w:bCs/>
                <w:szCs w:val="24"/>
              </w:rPr>
            </w:pPr>
            <w:r>
              <w:rPr>
                <w:rFonts w:hint="eastAsia" w:cs="仿宋"/>
                <w:b/>
                <w:bCs/>
                <w:szCs w:val="24"/>
              </w:rPr>
              <w:t>赔偿标准：</w:t>
            </w:r>
          </w:p>
          <w:p>
            <w:pPr>
              <w:spacing w:line="240" w:lineRule="auto"/>
              <w:ind w:firstLine="0" w:firstLineChars="0"/>
              <w:jc w:val="left"/>
              <w:rPr>
                <w:rFonts w:hint="eastAsia" w:cs="仿宋"/>
                <w:szCs w:val="24"/>
              </w:rPr>
            </w:pPr>
            <w:r>
              <w:rPr>
                <w:rFonts w:hint="eastAsia" w:cs="仿宋"/>
                <w:szCs w:val="24"/>
              </w:rPr>
              <w:t>根据《中华人民共和国政府采购法实施条例》规定，招标文件要求投标人提交投标保证金的，投标保证金不得超过采购项目预算金额的2%。</w:t>
            </w:r>
          </w:p>
          <w:p>
            <w:pPr>
              <w:spacing w:line="240" w:lineRule="auto"/>
              <w:ind w:firstLine="0" w:firstLineChars="0"/>
              <w:jc w:val="left"/>
              <w:rPr>
                <w:rFonts w:hint="eastAsia" w:cs="仿宋"/>
                <w:szCs w:val="24"/>
              </w:rPr>
            </w:pPr>
            <w:r>
              <w:rPr>
                <w:rFonts w:hint="eastAsia" w:cs="仿宋"/>
                <w:szCs w:val="24"/>
              </w:rPr>
              <w:t>本项目投标截止时间后至投标有效期内，投标人撤销投标文件的，赔偿金额按不超过采购项目预算金额的2%计收。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700" w:hRule="atLeast"/>
          <w:jc w:val="center"/>
        </w:trPr>
        <w:tc>
          <w:tcPr>
            <w:tcW w:w="585" w:type="dxa"/>
            <w:noWrap w:val="0"/>
            <w:vAlign w:val="center"/>
          </w:tcPr>
          <w:p>
            <w:pPr>
              <w:spacing w:line="240" w:lineRule="auto"/>
              <w:ind w:firstLine="0" w:firstLineChars="0"/>
              <w:jc w:val="center"/>
              <w:rPr>
                <w:rFonts w:cs="仿宋"/>
                <w:sz w:val="22"/>
                <w:szCs w:val="22"/>
              </w:rPr>
            </w:pPr>
            <w:r>
              <w:rPr>
                <w:rFonts w:hint="eastAsia" w:cs="仿宋"/>
                <w:sz w:val="22"/>
                <w:szCs w:val="22"/>
              </w:rPr>
              <w:t>26</w:t>
            </w:r>
          </w:p>
        </w:tc>
        <w:tc>
          <w:tcPr>
            <w:tcW w:w="1504" w:type="dxa"/>
            <w:noWrap w:val="0"/>
            <w:vAlign w:val="center"/>
          </w:tcPr>
          <w:p>
            <w:pPr>
              <w:spacing w:line="240" w:lineRule="auto"/>
              <w:ind w:firstLine="0" w:firstLineChars="0"/>
              <w:jc w:val="center"/>
              <w:rPr>
                <w:rFonts w:hint="eastAsia" w:cs="仿宋"/>
                <w:b/>
                <w:sz w:val="22"/>
                <w:szCs w:val="22"/>
              </w:rPr>
            </w:pPr>
            <w:r>
              <w:rPr>
                <w:rFonts w:hint="eastAsia" w:cs="仿宋"/>
                <w:b/>
                <w:sz w:val="22"/>
                <w:szCs w:val="22"/>
              </w:rPr>
              <w:t>全流程电子化项目投标说明</w:t>
            </w:r>
          </w:p>
        </w:tc>
        <w:tc>
          <w:tcPr>
            <w:tcW w:w="7467" w:type="dxa"/>
            <w:gridSpan w:val="3"/>
            <w:noWrap w:val="0"/>
            <w:vAlign w:val="center"/>
          </w:tcPr>
          <w:p>
            <w:pPr>
              <w:spacing w:line="240" w:lineRule="auto"/>
              <w:ind w:firstLine="0" w:firstLineChars="0"/>
              <w:jc w:val="left"/>
              <w:rPr>
                <w:rFonts w:hint="eastAsia" w:cs="仿宋"/>
                <w:szCs w:val="24"/>
              </w:rPr>
            </w:pPr>
            <w:r>
              <w:rPr>
                <w:rFonts w:hint="eastAsia" w:cs="仿宋"/>
                <w:szCs w:val="24"/>
              </w:rPr>
              <w:t>本项目实行电子投标。电子投标文件，按政采云平台项目采购-电子招投标操作指南及本招标文件要求递交。投标文件均由资格文件、商务及技术文件、报价文件组成。</w:t>
            </w:r>
          </w:p>
          <w:p>
            <w:pPr>
              <w:spacing w:line="240" w:lineRule="auto"/>
              <w:ind w:firstLine="0" w:firstLineChars="0"/>
              <w:jc w:val="left"/>
              <w:rPr>
                <w:rFonts w:hint="eastAsia" w:cs="仿宋"/>
                <w:szCs w:val="24"/>
              </w:rPr>
            </w:pPr>
            <w:r>
              <w:rPr>
                <w:rFonts w:hint="eastAsia" w:cs="仿宋"/>
                <w:b/>
                <w:bCs/>
                <w:szCs w:val="24"/>
              </w:rPr>
              <w:t>▲投标人须按时自行解密，规定时间内解密失败的，投标无效。</w:t>
            </w:r>
          </w:p>
          <w:p>
            <w:pPr>
              <w:spacing w:line="240" w:lineRule="auto"/>
              <w:ind w:firstLine="0" w:firstLineChars="0"/>
              <w:jc w:val="left"/>
              <w:rPr>
                <w:rFonts w:hint="eastAsia" w:cs="仿宋"/>
                <w:b/>
                <w:szCs w:val="24"/>
              </w:rPr>
            </w:pPr>
            <w:r>
              <w:rPr>
                <w:rFonts w:hint="eastAsia" w:cs="仿宋"/>
                <w:b/>
                <w:bCs/>
                <w:szCs w:val="24"/>
              </w:rPr>
              <w:t>▲未传输递交电子投标文件的，投标无效。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585" w:type="dxa"/>
            <w:noWrap w:val="0"/>
            <w:vAlign w:val="center"/>
          </w:tcPr>
          <w:p>
            <w:pPr>
              <w:spacing w:line="240" w:lineRule="auto"/>
              <w:ind w:firstLine="0" w:firstLineChars="0"/>
              <w:jc w:val="center"/>
              <w:rPr>
                <w:rFonts w:cs="仿宋"/>
                <w:sz w:val="22"/>
                <w:szCs w:val="22"/>
              </w:rPr>
            </w:pPr>
            <w:r>
              <w:rPr>
                <w:rFonts w:hint="eastAsia" w:cs="仿宋"/>
                <w:sz w:val="22"/>
                <w:szCs w:val="22"/>
              </w:rPr>
              <w:t>27</w:t>
            </w:r>
          </w:p>
        </w:tc>
        <w:tc>
          <w:tcPr>
            <w:tcW w:w="1504" w:type="dxa"/>
            <w:noWrap w:val="0"/>
            <w:vAlign w:val="center"/>
          </w:tcPr>
          <w:p>
            <w:pPr>
              <w:spacing w:line="240" w:lineRule="auto"/>
              <w:ind w:firstLine="0" w:firstLineChars="0"/>
              <w:jc w:val="center"/>
              <w:rPr>
                <w:rFonts w:hint="eastAsia" w:cs="仿宋"/>
                <w:b/>
                <w:sz w:val="22"/>
                <w:szCs w:val="22"/>
              </w:rPr>
            </w:pPr>
            <w:r>
              <w:rPr>
                <w:rFonts w:hint="eastAsia" w:cs="仿宋"/>
                <w:b/>
                <w:sz w:val="22"/>
                <w:szCs w:val="22"/>
              </w:rPr>
              <w:t>解释</w:t>
            </w:r>
          </w:p>
        </w:tc>
        <w:tc>
          <w:tcPr>
            <w:tcW w:w="7467" w:type="dxa"/>
            <w:gridSpan w:val="3"/>
            <w:noWrap w:val="0"/>
            <w:vAlign w:val="center"/>
          </w:tcPr>
          <w:p>
            <w:pPr>
              <w:spacing w:line="240" w:lineRule="auto"/>
              <w:ind w:firstLine="0" w:firstLineChars="0"/>
              <w:jc w:val="left"/>
              <w:rPr>
                <w:rFonts w:hint="eastAsia" w:cs="仿宋"/>
                <w:b/>
                <w:bCs/>
                <w:szCs w:val="24"/>
              </w:rPr>
            </w:pPr>
            <w:r>
              <w:rPr>
                <w:rFonts w:hint="eastAsia" w:cs="仿宋"/>
                <w:szCs w:val="24"/>
              </w:rPr>
              <w:t>本招标文件的解释权属于采购人和建经投资咨询有限公司。</w:t>
            </w:r>
          </w:p>
        </w:tc>
      </w:tr>
    </w:tbl>
    <w:p>
      <w:pPr>
        <w:pStyle w:val="2"/>
        <w:spacing w:before="156" w:after="156"/>
        <w:ind w:firstLine="602"/>
        <w:rPr>
          <w:rFonts w:hint="eastAsia" w:ascii="仿宋" w:hAnsi="仿宋" w:cs="仿宋"/>
        </w:rPr>
      </w:pPr>
      <w:r>
        <w:rPr>
          <w:rFonts w:hAnsi="宋体"/>
          <w:sz w:val="30"/>
          <w:szCs w:val="30"/>
        </w:rPr>
        <w:br w:type="page"/>
      </w:r>
      <w:r>
        <w:rPr>
          <w:rFonts w:hint="eastAsia" w:ascii="仿宋" w:hAnsi="仿宋" w:cs="仿宋"/>
          <w:bCs w:val="0"/>
          <w:szCs w:val="24"/>
        </w:rPr>
        <w:t>一、总  则</w:t>
      </w:r>
    </w:p>
    <w:p>
      <w:pPr>
        <w:pStyle w:val="4"/>
        <w:ind w:firstLine="482"/>
        <w:rPr>
          <w:rFonts w:hint="eastAsia"/>
        </w:rPr>
      </w:pPr>
      <w:r>
        <w:rPr>
          <w:rFonts w:hint="eastAsia"/>
        </w:rPr>
        <w:t>（一）适用范围</w:t>
      </w:r>
    </w:p>
    <w:p>
      <w:pPr>
        <w:snapToGrid w:val="0"/>
        <w:spacing w:before="156"/>
        <w:ind w:firstLine="480"/>
        <w:rPr>
          <w:rFonts w:hint="eastAsia" w:cs="仿宋"/>
          <w:szCs w:val="24"/>
        </w:rPr>
      </w:pPr>
      <w:r>
        <w:rPr>
          <w:rFonts w:hint="eastAsia" w:cs="仿宋"/>
          <w:szCs w:val="24"/>
        </w:rPr>
        <w:t>仅适用于本次招标文件中采购项目的招标、投标、开标、资格审查及信用信息查询、评标、定标、合同履约、付款、验收等行为（法律、法规另有规定的，从其规定）。</w:t>
      </w:r>
    </w:p>
    <w:p>
      <w:pPr>
        <w:pStyle w:val="4"/>
        <w:ind w:firstLine="482"/>
        <w:rPr>
          <w:rFonts w:hint="eastAsia"/>
        </w:rPr>
      </w:pPr>
      <w:r>
        <w:rPr>
          <w:rFonts w:hint="eastAsia"/>
        </w:rPr>
        <w:t>（二）定义</w:t>
      </w:r>
    </w:p>
    <w:p>
      <w:pPr>
        <w:numPr>
          <w:ilvl w:val="0"/>
          <w:numId w:val="24"/>
        </w:numPr>
        <w:tabs>
          <w:tab w:val="left" w:pos="0"/>
          <w:tab w:val="clear" w:pos="420"/>
        </w:tabs>
        <w:ind w:firstLine="480"/>
        <w:rPr>
          <w:rFonts w:hint="eastAsia" w:ascii="Times New Roman" w:hAnsi="Times New Roman"/>
        </w:rPr>
      </w:pPr>
      <w:r>
        <w:rPr>
          <w:rFonts w:hint="eastAsia" w:ascii="Times New Roman" w:hAnsi="Times New Roman"/>
        </w:rPr>
        <w:t>“招标人”系指组织本次招标的</w:t>
      </w:r>
      <w:r>
        <w:rPr>
          <w:rFonts w:hint="eastAsia"/>
        </w:rPr>
        <w:t>杭州市公安局富阳区分局</w:t>
      </w:r>
      <w:r>
        <w:rPr>
          <w:rFonts w:hint="eastAsia" w:ascii="Times New Roman" w:hAnsi="Times New Roman"/>
        </w:rPr>
        <w:t>。</w:t>
      </w:r>
    </w:p>
    <w:p>
      <w:pPr>
        <w:numPr>
          <w:ilvl w:val="0"/>
          <w:numId w:val="24"/>
        </w:numPr>
        <w:tabs>
          <w:tab w:val="left" w:pos="0"/>
          <w:tab w:val="clear" w:pos="420"/>
        </w:tabs>
        <w:ind w:firstLine="480"/>
        <w:rPr>
          <w:rFonts w:hint="eastAsia" w:ascii="Times New Roman" w:hAnsi="Times New Roman"/>
        </w:rPr>
      </w:pPr>
      <w:r>
        <w:rPr>
          <w:rFonts w:hint="eastAsia" w:ascii="Times New Roman" w:hAnsi="Times New Roman"/>
        </w:rPr>
        <w:t>“投标人”系指是指响应招标、参加投标竞争的法人、其他组织或者自然人。</w:t>
      </w:r>
    </w:p>
    <w:p>
      <w:pPr>
        <w:numPr>
          <w:ilvl w:val="0"/>
          <w:numId w:val="24"/>
        </w:numPr>
        <w:tabs>
          <w:tab w:val="left" w:pos="0"/>
          <w:tab w:val="clear" w:pos="420"/>
        </w:tabs>
        <w:ind w:firstLine="480"/>
        <w:rPr>
          <w:rFonts w:hint="eastAsia" w:ascii="Times New Roman" w:hAnsi="Times New Roman"/>
        </w:rPr>
      </w:pPr>
      <w:r>
        <w:rPr>
          <w:rFonts w:hint="eastAsia" w:ascii="Times New Roman" w:hAnsi="Times New Roman"/>
        </w:rPr>
        <w:t>“负责人”系指法人企业的法定负责人，或其他组织为法律、行政法规规定代表单位行使职权的主要负责人，或自然人本人。</w:t>
      </w:r>
    </w:p>
    <w:p>
      <w:pPr>
        <w:numPr>
          <w:ilvl w:val="0"/>
          <w:numId w:val="24"/>
        </w:numPr>
        <w:tabs>
          <w:tab w:val="left" w:pos="0"/>
          <w:tab w:val="clear" w:pos="420"/>
        </w:tabs>
        <w:ind w:firstLine="480"/>
        <w:rPr>
          <w:rFonts w:hint="eastAsia" w:ascii="Times New Roman" w:hAnsi="Times New Roman"/>
        </w:rPr>
      </w:pPr>
      <w:r>
        <w:rPr>
          <w:rFonts w:hint="eastAsia" w:ascii="Times New Roman" w:hAnsi="Times New Roman"/>
        </w:rPr>
        <w:t>“采购人”系指委托招标人采购本次项目的杭州市富阳区级行政机关、事业单位和团体组织。</w:t>
      </w:r>
    </w:p>
    <w:p>
      <w:pPr>
        <w:numPr>
          <w:ilvl w:val="0"/>
          <w:numId w:val="24"/>
        </w:numPr>
        <w:tabs>
          <w:tab w:val="left" w:pos="0"/>
          <w:tab w:val="clear" w:pos="420"/>
        </w:tabs>
        <w:ind w:firstLine="480"/>
        <w:rPr>
          <w:rFonts w:hint="eastAsia" w:ascii="Times New Roman" w:hAnsi="Times New Roman"/>
        </w:rPr>
      </w:pPr>
      <w:r>
        <w:rPr>
          <w:rFonts w:hint="eastAsia" w:ascii="Times New Roman" w:hAnsi="Times New Roman"/>
        </w:rPr>
        <w:t>“产品”系指供应商按招标文件规定，须向采购人提供的一切材料、设备、保险、税金、备品备件、工具、手册及其他有关技术资料和材料。</w:t>
      </w:r>
    </w:p>
    <w:p>
      <w:pPr>
        <w:numPr>
          <w:ilvl w:val="0"/>
          <w:numId w:val="24"/>
        </w:numPr>
        <w:tabs>
          <w:tab w:val="left" w:pos="0"/>
          <w:tab w:val="clear" w:pos="420"/>
        </w:tabs>
        <w:ind w:firstLine="480"/>
        <w:rPr>
          <w:rFonts w:hint="eastAsia" w:ascii="Times New Roman" w:hAnsi="Times New Roman"/>
        </w:rPr>
      </w:pPr>
      <w:r>
        <w:rPr>
          <w:rFonts w:hint="eastAsia" w:ascii="Times New Roman" w:hAnsi="Times New Roman"/>
        </w:rPr>
        <w:t>“服务”系指招标文件规定投标人须承担的本项目产品的安装、调试、技术协助、校准、培训、技术指导以及其他类似的义务。</w:t>
      </w:r>
    </w:p>
    <w:p>
      <w:pPr>
        <w:numPr>
          <w:ilvl w:val="0"/>
          <w:numId w:val="24"/>
        </w:numPr>
        <w:tabs>
          <w:tab w:val="left" w:pos="0"/>
          <w:tab w:val="clear" w:pos="420"/>
        </w:tabs>
        <w:ind w:firstLine="480"/>
        <w:rPr>
          <w:rFonts w:hint="eastAsia" w:ascii="Times New Roman" w:hAnsi="Times New Roman"/>
        </w:rPr>
      </w:pPr>
      <w:r>
        <w:rPr>
          <w:rFonts w:hint="eastAsia" w:ascii="Times New Roman" w:hAnsi="Times New Roman"/>
        </w:rPr>
        <w:t>“项目”系指投标人按招标文件规定向采购人提供的产品和服务。</w:t>
      </w:r>
    </w:p>
    <w:p>
      <w:pPr>
        <w:numPr>
          <w:ilvl w:val="0"/>
          <w:numId w:val="24"/>
        </w:numPr>
        <w:tabs>
          <w:tab w:val="left" w:pos="0"/>
          <w:tab w:val="clear" w:pos="420"/>
        </w:tabs>
        <w:ind w:firstLine="480"/>
        <w:rPr>
          <w:rFonts w:hint="eastAsia" w:ascii="Times New Roman" w:hAnsi="Times New Roman"/>
        </w:rPr>
      </w:pPr>
      <w:r>
        <w:rPr>
          <w:rFonts w:hint="eastAsia" w:ascii="Times New Roman" w:hAnsi="Times New Roman"/>
        </w:rPr>
        <w:t>“电子签名”系指数据电文中以电子形式所含、所附用于识别签名人身份并表明签名人认可其中内容的数据。</w:t>
      </w:r>
    </w:p>
    <w:p>
      <w:pPr>
        <w:numPr>
          <w:ilvl w:val="0"/>
          <w:numId w:val="24"/>
        </w:numPr>
        <w:tabs>
          <w:tab w:val="left" w:pos="0"/>
          <w:tab w:val="clear" w:pos="420"/>
        </w:tabs>
        <w:ind w:firstLine="480"/>
        <w:rPr>
          <w:rFonts w:hint="eastAsia" w:ascii="Times New Roman" w:hAnsi="Times New Roman"/>
        </w:rPr>
      </w:pPr>
      <w:r>
        <w:rPr>
          <w:rFonts w:hint="eastAsia" w:ascii="Times New Roman" w:hAnsi="Times New Roman"/>
        </w:rPr>
        <w:t>“公章”系指单位法定名称章。</w:t>
      </w:r>
    </w:p>
    <w:p>
      <w:pPr>
        <w:numPr>
          <w:ilvl w:val="0"/>
          <w:numId w:val="24"/>
        </w:numPr>
        <w:tabs>
          <w:tab w:val="left" w:pos="0"/>
          <w:tab w:val="clear" w:pos="420"/>
        </w:tabs>
        <w:ind w:firstLine="480"/>
        <w:rPr>
          <w:rFonts w:hint="eastAsia" w:ascii="Times New Roman" w:hAnsi="Times New Roman"/>
        </w:rPr>
      </w:pPr>
      <w:r>
        <w:rPr>
          <w:rFonts w:hint="eastAsia" w:ascii="Times New Roman" w:hAnsi="Times New Roman"/>
        </w:rPr>
        <w:t>“电子交易平台”是指本项目政府采购活动所依托的政府采购云平台（https://www.zcygov.cn/）。</w:t>
      </w:r>
    </w:p>
    <w:p>
      <w:pPr>
        <w:numPr>
          <w:ilvl w:val="0"/>
          <w:numId w:val="24"/>
        </w:numPr>
        <w:tabs>
          <w:tab w:val="left" w:pos="0"/>
          <w:tab w:val="clear" w:pos="420"/>
        </w:tabs>
        <w:ind w:firstLine="480"/>
        <w:rPr>
          <w:rFonts w:hint="eastAsia" w:ascii="Times New Roman" w:hAnsi="Times New Roman"/>
        </w:rPr>
      </w:pPr>
      <w:r>
        <w:rPr>
          <w:rFonts w:hint="eastAsia" w:ascii="Times New Roman" w:hAnsi="Times New Roman"/>
        </w:rPr>
        <w:t>“▲” 系指实质性要求条款，“★”系产品采购项目中重要技术参数。</w:t>
      </w:r>
    </w:p>
    <w:p>
      <w:pPr>
        <w:pStyle w:val="4"/>
        <w:ind w:firstLine="482"/>
        <w:rPr>
          <w:rFonts w:hint="eastAsia"/>
        </w:rPr>
      </w:pPr>
      <w:r>
        <w:rPr>
          <w:rFonts w:hint="eastAsia"/>
        </w:rPr>
        <w:t>（三）投标委托</w:t>
      </w:r>
    </w:p>
    <w:p>
      <w:pPr>
        <w:ind w:firstLine="480"/>
        <w:rPr>
          <w:rFonts w:hint="eastAsia"/>
        </w:rPr>
      </w:pPr>
      <w:r>
        <w:rPr>
          <w:rFonts w:hint="eastAsia"/>
        </w:rPr>
        <w:t>投标人可由法定代表人或其委托人进行投标，投标时须提供有效证明文件。</w:t>
      </w:r>
    </w:p>
    <w:p>
      <w:pPr>
        <w:pStyle w:val="4"/>
        <w:ind w:firstLine="482"/>
        <w:rPr>
          <w:rFonts w:hint="eastAsia"/>
        </w:rPr>
      </w:pPr>
      <w:r>
        <w:rPr>
          <w:rFonts w:hint="eastAsia"/>
        </w:rPr>
        <w:t>（四）投标费用</w:t>
      </w:r>
    </w:p>
    <w:p>
      <w:pPr>
        <w:wordWrap w:val="0"/>
        <w:topLinePunct/>
        <w:ind w:firstLine="480"/>
        <w:rPr>
          <w:rFonts w:hint="eastAsia"/>
        </w:rPr>
      </w:pPr>
      <w:r>
        <w:rPr>
          <w:rFonts w:hint="eastAsia"/>
        </w:rPr>
        <w:t>无论投标过程和结果如何，投标人均应自行承担所有与投标有关的全部费用。</w:t>
      </w:r>
      <w:r>
        <w:rPr>
          <w:rFonts w:hint="eastAsia"/>
          <w:b/>
        </w:rPr>
        <w:t>本项目的采购代理费由中标人支付，按发改价格【2011】534号文件（服务类）由中标单位承担，中标单位在领取中标通知书时将招标代理服务费支付给招标代理公司。</w:t>
      </w:r>
    </w:p>
    <w:p>
      <w:pPr>
        <w:pStyle w:val="4"/>
        <w:ind w:firstLine="482"/>
        <w:rPr>
          <w:rFonts w:hint="eastAsia"/>
        </w:rPr>
      </w:pPr>
      <w:r>
        <w:rPr>
          <w:rFonts w:hint="eastAsia"/>
        </w:rPr>
        <w:t>（五）特别说明</w:t>
      </w:r>
    </w:p>
    <w:p>
      <w:pPr>
        <w:numPr>
          <w:ilvl w:val="0"/>
          <w:numId w:val="25"/>
        </w:numPr>
        <w:tabs>
          <w:tab w:val="left" w:pos="0"/>
          <w:tab w:val="clear" w:pos="420"/>
        </w:tabs>
        <w:ind w:firstLine="480"/>
        <w:rPr>
          <w:rFonts w:hint="eastAsia" w:ascii="Times New Roman" w:hAnsi="Times New Roman"/>
        </w:rPr>
      </w:pPr>
      <w:r>
        <w:rPr>
          <w:rFonts w:hint="eastAsia" w:ascii="Times New Roman" w:hAnsi="Times New Roman"/>
        </w:rPr>
        <w:t>投标人应仔细阅读招标文件的所有内容，按照招标文件的要求提交投标文件，并对所提供的全部资料的真实性承担法律责任。</w:t>
      </w:r>
    </w:p>
    <w:p>
      <w:pPr>
        <w:ind w:firstLine="480"/>
      </w:pPr>
      <w:r>
        <w:rPr>
          <w:rFonts w:hint="eastAsia"/>
        </w:rPr>
        <w:t>▲2. 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
        <w:spacing w:before="156" w:after="156"/>
        <w:ind w:firstLine="482"/>
        <w:rPr>
          <w:rFonts w:hint="eastAsia"/>
        </w:rPr>
      </w:pPr>
      <w:r>
        <w:rPr>
          <w:rFonts w:hint="eastAsia"/>
        </w:rPr>
        <w:t>二、招标文件</w:t>
      </w:r>
    </w:p>
    <w:p>
      <w:pPr>
        <w:pStyle w:val="4"/>
        <w:ind w:firstLine="482"/>
        <w:rPr>
          <w:rFonts w:hint="eastAsia"/>
        </w:rPr>
      </w:pPr>
      <w:r>
        <w:rPr>
          <w:rFonts w:hint="eastAsia"/>
        </w:rPr>
        <w:t>（一）招标文件的澄清</w:t>
      </w:r>
    </w:p>
    <w:p>
      <w:pPr>
        <w:numPr>
          <w:ilvl w:val="0"/>
          <w:numId w:val="26"/>
        </w:numPr>
        <w:tabs>
          <w:tab w:val="left" w:pos="0"/>
          <w:tab w:val="clear" w:pos="420"/>
        </w:tabs>
        <w:ind w:firstLine="480"/>
        <w:rPr>
          <w:rFonts w:hint="eastAsia" w:ascii="Times New Roman" w:hAnsi="Times New Roman"/>
        </w:rPr>
      </w:pPr>
      <w:r>
        <w:rPr>
          <w:rFonts w:hint="eastAsia" w:ascii="Times New Roman" w:hAnsi="Times New Roman"/>
        </w:rPr>
        <w:t>已获取招标文件的潜在投标人，应认真阅读本招标文件，发现其中有误或有不合理要求的，应当根据第二章 投标人须知 十二、合同签订及其他“（五）询问、质疑和投诉”的相关规定，以书面形式（加盖公章的纸质信件和数据电文，包括传真、电子数据交换和电子邮件）（下同）向招标人提出。招标人将在规定时间内，以书面形式予以答复。</w:t>
      </w:r>
    </w:p>
    <w:p>
      <w:pPr>
        <w:numPr>
          <w:ilvl w:val="0"/>
          <w:numId w:val="26"/>
        </w:numPr>
        <w:tabs>
          <w:tab w:val="left" w:pos="0"/>
          <w:tab w:val="clear" w:pos="420"/>
        </w:tabs>
        <w:ind w:firstLine="480"/>
        <w:rPr>
          <w:rFonts w:hint="eastAsia" w:ascii="Times New Roman" w:hAnsi="Times New Roman"/>
        </w:rPr>
      </w:pPr>
      <w:r>
        <w:rPr>
          <w:rFonts w:hint="eastAsia" w:ascii="Times New Roman" w:hAnsi="Times New Roman"/>
        </w:rPr>
        <w:t>招标人认为有必要在开标前对招标文件进行澄清的，将以公告形式予以澄清。</w:t>
      </w:r>
    </w:p>
    <w:p>
      <w:pPr>
        <w:pStyle w:val="4"/>
        <w:ind w:firstLine="482"/>
        <w:rPr>
          <w:rFonts w:hint="eastAsia"/>
        </w:rPr>
      </w:pPr>
      <w:r>
        <w:rPr>
          <w:rFonts w:hint="eastAsia"/>
        </w:rPr>
        <w:t>（二）招标文件的修改</w:t>
      </w:r>
    </w:p>
    <w:p>
      <w:pPr>
        <w:numPr>
          <w:ilvl w:val="0"/>
          <w:numId w:val="27"/>
        </w:numPr>
        <w:tabs>
          <w:tab w:val="left" w:pos="0"/>
          <w:tab w:val="clear" w:pos="420"/>
        </w:tabs>
        <w:ind w:firstLine="480"/>
        <w:rPr>
          <w:rFonts w:hint="eastAsia" w:ascii="Times New Roman" w:hAnsi="Times New Roman"/>
        </w:rPr>
      </w:pPr>
      <w:r>
        <w:rPr>
          <w:rFonts w:hint="eastAsia" w:ascii="Times New Roman" w:hAnsi="Times New Roman"/>
        </w:rPr>
        <w:t>在投标截止期前任何时候，招标人无论是出于何种原因，均可对招标文件进行修改，并将修改的内容以更正公告的形式在相关网站发布并通过政采云平台通知所有获取招标文件的潜在投标人。</w:t>
      </w:r>
    </w:p>
    <w:p>
      <w:pPr>
        <w:numPr>
          <w:ilvl w:val="0"/>
          <w:numId w:val="27"/>
        </w:numPr>
        <w:tabs>
          <w:tab w:val="left" w:pos="0"/>
          <w:tab w:val="clear" w:pos="420"/>
        </w:tabs>
        <w:ind w:firstLine="480"/>
        <w:rPr>
          <w:rFonts w:hint="eastAsia" w:ascii="Times New Roman" w:hAnsi="Times New Roman"/>
        </w:rPr>
      </w:pPr>
      <w:r>
        <w:rPr>
          <w:rFonts w:hint="eastAsia" w:ascii="Times New Roman" w:hAnsi="Times New Roman"/>
        </w:rPr>
        <w:t>招标文件澄清、答复、修改、补充的内容为招标文件的组成部分。当招标文件与招标文件的答复、澄清、修改、补充通知就同一内容的表述不一致时，以最后发出的公告为准。</w:t>
      </w:r>
    </w:p>
    <w:p>
      <w:pPr>
        <w:ind w:firstLine="482"/>
        <w:rPr>
          <w:rFonts w:hint="eastAsia"/>
          <w:b/>
          <w:bCs/>
        </w:rPr>
      </w:pPr>
      <w:r>
        <w:rPr>
          <w:rFonts w:hint="eastAsia"/>
          <w:b/>
          <w:bCs/>
        </w:rPr>
        <w:t>▲投标文件未按招标文件的最终澄清、修改的内容进行编制的，投标无效。</w:t>
      </w:r>
    </w:p>
    <w:p>
      <w:pPr>
        <w:numPr>
          <w:ilvl w:val="0"/>
          <w:numId w:val="27"/>
        </w:numPr>
        <w:ind w:firstLine="480"/>
        <w:rPr>
          <w:rFonts w:hint="eastAsia"/>
        </w:rPr>
      </w:pPr>
      <w:r>
        <w:rPr>
          <w:rFonts w:hint="eastAsia"/>
        </w:rPr>
        <w:t>为使投标人有足够的时间按招标文件修改要求修正投标文件，招标人可酌情推迟投标的截止日期和开标日期，并将修改的内容以更正公告的形式在相关网站发布并通过政采云平台通知所有获取招标文件的潜在投标人。</w:t>
      </w:r>
    </w:p>
    <w:p>
      <w:pPr>
        <w:pStyle w:val="2"/>
        <w:spacing w:before="156" w:after="156"/>
        <w:ind w:firstLine="482"/>
        <w:rPr>
          <w:rFonts w:hint="eastAsia"/>
        </w:rPr>
      </w:pPr>
      <w:r>
        <w:rPr>
          <w:rFonts w:hint="eastAsia"/>
        </w:rPr>
        <w:t>三、投标文件</w:t>
      </w:r>
    </w:p>
    <w:p>
      <w:pPr>
        <w:ind w:firstLine="480"/>
        <w:rPr>
          <w:rFonts w:hint="eastAsia"/>
        </w:rPr>
      </w:pPr>
      <w:r>
        <w:rPr>
          <w:rFonts w:hint="eastAsia"/>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pPr>
        <w:ind w:firstLine="480"/>
        <w:rPr>
          <w:rFonts w:hint="eastAsia"/>
          <w:b/>
          <w:bCs/>
        </w:rPr>
      </w:pPr>
      <w:r>
        <w:rPr>
          <w:rFonts w:hint="eastAsia"/>
        </w:rPr>
        <w:t>投标人进行电子投标应安装客户端软件—“政采云电子交易客户端”，并按照招标文件和电子交易平台的要求编制并加密投标文件。</w:t>
      </w:r>
      <w:r>
        <w:rPr>
          <w:rFonts w:hint="eastAsia"/>
          <w:b/>
          <w:bCs/>
        </w:rPr>
        <w:t>投标人未按规定加密的投标文件，电子交易平台将拒收并提示。</w:t>
      </w:r>
    </w:p>
    <w:p>
      <w:pPr>
        <w:ind w:firstLine="480"/>
        <w:rPr>
          <w:rFonts w:hint="eastAsia"/>
        </w:rPr>
      </w:pPr>
      <w:r>
        <w:rPr>
          <w:rFonts w:hint="eastAsia"/>
        </w:rPr>
        <w:t>使用“政采云电子交易客户端”需要提前申领CA数字证书，申领流程请自行前往“浙江政府采购网-下载专区-电子交易客户端-CA驱动和申领流程”进行查阅。</w:t>
      </w:r>
    </w:p>
    <w:p>
      <w:pPr>
        <w:pStyle w:val="4"/>
        <w:ind w:firstLine="482"/>
        <w:rPr>
          <w:rFonts w:hint="eastAsia"/>
        </w:rPr>
      </w:pPr>
      <w:r>
        <w:rPr>
          <w:rFonts w:hint="eastAsia"/>
        </w:rPr>
        <w:t>（一）投标文件的语言及计量</w:t>
      </w:r>
    </w:p>
    <w:p>
      <w:pPr>
        <w:numPr>
          <w:ilvl w:val="0"/>
          <w:numId w:val="28"/>
        </w:numPr>
        <w:tabs>
          <w:tab w:val="left" w:pos="0"/>
          <w:tab w:val="clear" w:pos="420"/>
        </w:tabs>
        <w:ind w:firstLine="480"/>
        <w:rPr>
          <w:rFonts w:hint="eastAsia" w:ascii="Times New Roman" w:hAnsi="Times New Roman"/>
        </w:rPr>
      </w:pPr>
      <w:r>
        <w:rPr>
          <w:rFonts w:hint="eastAsia" w:ascii="Times New Roman" w:hAnsi="Times New Roman"/>
        </w:rPr>
        <w:t>投标人的投标文件以及与招标人就有关投标事宜的所有来往函电，均应以中文汉语书写。除签名、盖章、专用名称等特殊情形外，以中文汉语以外的文字表述的投标文件及函电，招标人将不予接受。</w:t>
      </w:r>
    </w:p>
    <w:p>
      <w:pPr>
        <w:numPr>
          <w:ilvl w:val="0"/>
          <w:numId w:val="28"/>
        </w:numPr>
        <w:tabs>
          <w:tab w:val="left" w:pos="0"/>
          <w:tab w:val="clear" w:pos="420"/>
        </w:tabs>
        <w:ind w:firstLine="480"/>
        <w:rPr>
          <w:rFonts w:hint="eastAsia" w:ascii="Times New Roman" w:hAnsi="Times New Roman"/>
        </w:rPr>
      </w:pPr>
      <w:r>
        <w:rPr>
          <w:rFonts w:hint="eastAsia" w:ascii="Times New Roman" w:hAnsi="Times New Roman"/>
        </w:rPr>
        <w:t>投标文件中如附有外文资料，须逐一对应翻译成中文汉语并附在相关外文资料后面。</w:t>
      </w:r>
      <w:r>
        <w:rPr>
          <w:rFonts w:hint="eastAsia" w:ascii="Times New Roman" w:hAnsi="Times New Roman"/>
          <w:b/>
          <w:bCs/>
        </w:rPr>
        <w:t>▲不提供准确翻译资料的，投标无效。</w:t>
      </w:r>
    </w:p>
    <w:p>
      <w:pPr>
        <w:numPr>
          <w:ilvl w:val="0"/>
          <w:numId w:val="28"/>
        </w:numPr>
        <w:tabs>
          <w:tab w:val="left" w:pos="0"/>
          <w:tab w:val="clear" w:pos="420"/>
        </w:tabs>
        <w:ind w:firstLine="480"/>
        <w:rPr>
          <w:rFonts w:hint="eastAsia" w:ascii="Times New Roman" w:hAnsi="Times New Roman"/>
        </w:rPr>
      </w:pPr>
      <w:r>
        <w:rPr>
          <w:rFonts w:hint="eastAsia" w:ascii="Times New Roman" w:hAnsi="Times New Roman"/>
        </w:rPr>
        <w:t>投标计量单位，招标文件已有明确规定的，使用招标文件规定的计量单位；招标文件没有规定的，应采用中华人民共和国法定计量单位（货币单位：人民币元）。</w:t>
      </w:r>
    </w:p>
    <w:p>
      <w:pPr>
        <w:pStyle w:val="4"/>
        <w:ind w:firstLine="482"/>
        <w:rPr>
          <w:rFonts w:hint="eastAsia"/>
        </w:rPr>
      </w:pPr>
      <w:r>
        <w:rPr>
          <w:rFonts w:hint="eastAsia"/>
        </w:rPr>
        <w:t>（二）投标文件的组成</w:t>
      </w:r>
    </w:p>
    <w:p>
      <w:pPr>
        <w:ind w:firstLine="482"/>
        <w:rPr>
          <w:rFonts w:hint="eastAsia"/>
          <w:b/>
          <w:bCs/>
        </w:rPr>
      </w:pPr>
      <w:r>
        <w:rPr>
          <w:rFonts w:hint="eastAsia"/>
          <w:b/>
          <w:bCs/>
        </w:rPr>
        <w:t>投标文件为电子投标文件。电子投标文件，按“政采云供应商项目采购-电子招投标操作指南”及本招标文件要求制作、加密并递交。电子投标文件由资格文件、商务及技术文件和报价文件组成。投标文件应当对招标文件提出的要求和条件作出明确响应。电子投标文件中所须加盖公章部分均采用CA签章。</w:t>
      </w:r>
    </w:p>
    <w:p>
      <w:pPr>
        <w:numPr>
          <w:ilvl w:val="0"/>
          <w:numId w:val="29"/>
        </w:numPr>
        <w:tabs>
          <w:tab w:val="left" w:pos="0"/>
          <w:tab w:val="clear" w:pos="420"/>
        </w:tabs>
        <w:ind w:firstLine="482"/>
        <w:rPr>
          <w:rFonts w:hint="eastAsia" w:ascii="Times New Roman" w:hAnsi="Times New Roman"/>
          <w:b/>
          <w:bCs/>
        </w:rPr>
      </w:pPr>
      <w:r>
        <w:rPr>
          <w:rFonts w:hint="eastAsia" w:ascii="Times New Roman" w:hAnsi="Times New Roman"/>
          <w:b/>
          <w:bCs/>
        </w:rPr>
        <w:t>资格文件</w:t>
      </w:r>
    </w:p>
    <w:p>
      <w:pPr>
        <w:ind w:firstLine="480"/>
        <w:rPr>
          <w:rFonts w:hint="eastAsia"/>
        </w:rPr>
      </w:pPr>
      <w:r>
        <w:rPr>
          <w:rFonts w:hint="eastAsia"/>
        </w:rPr>
        <w:t>证明其符合《中华人民共和国政府采购法》规定的投标人基本条件和采购项目对投标人的特定条件（如果项目要求）的有关资格证明文件。（以联合体形式进行政府采购的，参加联合体的投标人均应当提供。）</w:t>
      </w:r>
    </w:p>
    <w:p>
      <w:pPr>
        <w:pStyle w:val="6"/>
        <w:ind w:firstLine="480" w:firstLineChars="200"/>
        <w:rPr>
          <w:rFonts w:hint="eastAsia"/>
        </w:rPr>
      </w:pPr>
      <w:r>
        <w:rPr>
          <w:rFonts w:hint="eastAsia"/>
        </w:rPr>
        <w:t>落实政府采购政策需满足的资格要求：无。</w:t>
      </w:r>
    </w:p>
    <w:p>
      <w:pPr>
        <w:pStyle w:val="6"/>
        <w:ind w:firstLine="480" w:firstLineChars="200"/>
        <w:rPr>
          <w:rFonts w:hint="eastAsia"/>
        </w:rPr>
      </w:pPr>
      <w:r>
        <w:rPr>
          <w:rFonts w:hint="eastAsia"/>
        </w:rPr>
        <w:t>法定代表人授权委托书(格式见附件)及授权代表的身份证（复印件）；</w:t>
      </w:r>
    </w:p>
    <w:p>
      <w:pPr>
        <w:ind w:firstLine="480"/>
        <w:rPr>
          <w:rFonts w:hint="eastAsia"/>
        </w:rPr>
      </w:pPr>
      <w:r>
        <w:rPr>
          <w:rFonts w:hint="eastAsia"/>
        </w:rPr>
        <w:t>（如法定代表人直接参加投标并对相应文件签字的，只需提供其身份证复印件正反面；如以联合体形式参加政府采购活动的，按招标文件有关格式范例提供联合体投标授权书；）▲投标文件中法定代表人授权委托书所载内容与本项目内容有异的，投标无效。</w:t>
      </w:r>
    </w:p>
    <w:p>
      <w:pPr>
        <w:pStyle w:val="6"/>
        <w:ind w:firstLine="480" w:firstLineChars="200"/>
        <w:rPr>
          <w:rFonts w:hint="eastAsia"/>
        </w:rPr>
      </w:pPr>
      <w:r>
        <w:rPr>
          <w:rFonts w:hint="eastAsia"/>
        </w:rPr>
        <w:t>投标响应函（格式见附件）；</w:t>
      </w:r>
    </w:p>
    <w:p>
      <w:pPr>
        <w:pStyle w:val="6"/>
        <w:ind w:firstLine="480" w:firstLineChars="200"/>
        <w:rPr>
          <w:rFonts w:hint="eastAsia"/>
        </w:rPr>
      </w:pPr>
      <w:r>
        <w:rPr>
          <w:rFonts w:hint="eastAsia"/>
        </w:rPr>
        <w:t>符合参加政府采购活动应当具备的一般条件的承诺函（格式见附件）；</w:t>
      </w:r>
    </w:p>
    <w:p>
      <w:pPr>
        <w:pStyle w:val="6"/>
        <w:ind w:firstLine="480" w:firstLineChars="200"/>
        <w:rPr>
          <w:rFonts w:hint="eastAsia"/>
        </w:rPr>
      </w:pPr>
      <w:r>
        <w:rPr>
          <w:rFonts w:hint="eastAsia"/>
        </w:rPr>
        <w:t>政府采购供应商廉洁自律承诺书（格式见附件）；</w:t>
      </w:r>
    </w:p>
    <w:p>
      <w:pPr>
        <w:pStyle w:val="6"/>
        <w:ind w:firstLine="480" w:firstLineChars="200"/>
        <w:rPr>
          <w:rFonts w:hint="eastAsia"/>
        </w:rPr>
      </w:pPr>
      <w:r>
        <w:rPr>
          <w:rFonts w:hint="eastAsia"/>
        </w:rPr>
        <w:t>廉政承诺书（格式见附件）；</w:t>
      </w:r>
    </w:p>
    <w:p>
      <w:pPr>
        <w:pStyle w:val="6"/>
        <w:ind w:firstLine="480" w:firstLineChars="200"/>
        <w:rPr>
          <w:rFonts w:hint="eastAsia"/>
        </w:rPr>
      </w:pPr>
      <w:r>
        <w:rPr>
          <w:rFonts w:hint="eastAsia"/>
        </w:rPr>
        <w:t>营业执照（或事业法人登记证或其他工商等登记证明材料）复印件（投标人为自然人的，提供自然人的身份证明）复印件；</w:t>
      </w:r>
    </w:p>
    <w:p>
      <w:pPr>
        <w:ind w:firstLine="480"/>
        <w:rPr>
          <w:rFonts w:hint="eastAsia"/>
        </w:rPr>
      </w:pPr>
      <w:r>
        <w:rPr>
          <w:rFonts w:hint="eastAsi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6"/>
        <w:ind w:firstLine="480" w:firstLineChars="200"/>
        <w:rPr>
          <w:rFonts w:hint="eastAsia"/>
        </w:rPr>
      </w:pPr>
      <w:r>
        <w:rPr>
          <w:rFonts w:hint="eastAsia"/>
        </w:rPr>
        <w:t>社保部门盖章出具的在职员工社保缴纳清单；</w:t>
      </w:r>
    </w:p>
    <w:p>
      <w:pPr>
        <w:pStyle w:val="6"/>
        <w:ind w:firstLine="480" w:firstLineChars="200"/>
        <w:rPr>
          <w:rFonts w:hint="eastAsia"/>
        </w:rPr>
      </w:pPr>
      <w:r>
        <w:rPr>
          <w:rFonts w:hint="eastAsia"/>
        </w:rPr>
        <w:t>2020年度资产负债表等财务报表资料文件（新成立的公司，必须提供情况说明）；</w:t>
      </w:r>
    </w:p>
    <w:p>
      <w:pPr>
        <w:pStyle w:val="6"/>
        <w:ind w:firstLine="480" w:firstLineChars="200"/>
        <w:rPr>
          <w:rFonts w:hint="eastAsia"/>
        </w:rPr>
      </w:pPr>
      <w:r>
        <w:rPr>
          <w:rFonts w:hint="eastAsia"/>
        </w:rPr>
        <w:t>符合特定资格条件（如果项目要求）的有关证明材料（复印件）；</w:t>
      </w:r>
    </w:p>
    <w:p>
      <w:pPr>
        <w:numPr>
          <w:ilvl w:val="0"/>
          <w:numId w:val="29"/>
        </w:numPr>
        <w:tabs>
          <w:tab w:val="left" w:pos="0"/>
          <w:tab w:val="clear" w:pos="420"/>
        </w:tabs>
        <w:ind w:firstLine="482"/>
        <w:rPr>
          <w:rFonts w:hint="eastAsia"/>
        </w:rPr>
      </w:pPr>
      <w:r>
        <w:rPr>
          <w:rFonts w:hint="eastAsia" w:ascii="Times New Roman" w:hAnsi="Times New Roman"/>
          <w:b/>
          <w:bCs/>
        </w:rPr>
        <w:t>商务及技术文件</w:t>
      </w:r>
    </w:p>
    <w:p>
      <w:pPr>
        <w:numPr>
          <w:ilvl w:val="0"/>
          <w:numId w:val="30"/>
        </w:numPr>
        <w:ind w:firstLine="480"/>
        <w:rPr>
          <w:rFonts w:hint="eastAsia"/>
        </w:rPr>
      </w:pPr>
      <w:r>
        <w:rPr>
          <w:rFonts w:hint="eastAsia"/>
        </w:rPr>
        <w:t>组织实施方案，投标人根据项目采购需求、评分标准等提出详细组织实施方案；</w:t>
      </w:r>
    </w:p>
    <w:p>
      <w:pPr>
        <w:numPr>
          <w:ilvl w:val="0"/>
          <w:numId w:val="30"/>
        </w:numPr>
        <w:ind w:firstLine="480"/>
        <w:rPr>
          <w:rFonts w:hint="eastAsia"/>
        </w:rPr>
      </w:pPr>
      <w:r>
        <w:rPr>
          <w:rFonts w:hint="eastAsia"/>
        </w:rPr>
        <w:t>技术和服务方案，投标人根据项目采购需求、评分标准等提出与本项目管理的相关详细计划和实施措施，如各类技术培训、运维保障、应急预案、售后服务、验收方案在内的内容和措施；</w:t>
      </w:r>
    </w:p>
    <w:p>
      <w:pPr>
        <w:numPr>
          <w:ilvl w:val="0"/>
          <w:numId w:val="30"/>
        </w:numPr>
        <w:ind w:firstLine="480"/>
        <w:rPr>
          <w:rFonts w:hint="eastAsia"/>
        </w:rPr>
      </w:pPr>
      <w:r>
        <w:rPr>
          <w:rFonts w:hint="eastAsia"/>
        </w:rPr>
        <w:t>投标产品配置表（格式见附件）（如本项目涉及硬件设备采购，须在技术文件中提供此配置清单）：详细列明投标产品设备清单，完整配置方案及技术指标，须明确投标产品的设备名称、品牌、规格型号、规格配置详细说明等具体技术指标；</w:t>
      </w:r>
    </w:p>
    <w:p>
      <w:pPr>
        <w:numPr>
          <w:ilvl w:val="0"/>
          <w:numId w:val="30"/>
        </w:numPr>
        <w:ind w:firstLine="480"/>
        <w:rPr>
          <w:rFonts w:hint="eastAsia"/>
        </w:rPr>
      </w:pPr>
      <w:r>
        <w:rPr>
          <w:rFonts w:hint="eastAsia"/>
        </w:rPr>
        <w:t>投标产品的技术参数详细介绍、合格证书、质量检测报告、产品认证证书、专利证书（若有）等；</w:t>
      </w:r>
    </w:p>
    <w:p>
      <w:pPr>
        <w:numPr>
          <w:ilvl w:val="0"/>
          <w:numId w:val="30"/>
        </w:numPr>
        <w:ind w:firstLine="480"/>
        <w:rPr>
          <w:rFonts w:hint="eastAsia"/>
        </w:rPr>
      </w:pPr>
      <w:r>
        <w:rPr>
          <w:rFonts w:hint="eastAsia"/>
        </w:rPr>
        <w:t>节能环保等的资质证书或文件（若有）；</w:t>
      </w:r>
    </w:p>
    <w:p>
      <w:pPr>
        <w:numPr>
          <w:ilvl w:val="0"/>
          <w:numId w:val="30"/>
        </w:numPr>
        <w:ind w:firstLine="480"/>
        <w:rPr>
          <w:rFonts w:hint="eastAsia"/>
        </w:rPr>
      </w:pPr>
      <w:r>
        <w:rPr>
          <w:rFonts w:hint="eastAsia"/>
        </w:rPr>
        <w:t>服务条款偏离表，投标人应对采购需求中所提出各项要求明确是否偏离（格式见附件）；</w:t>
      </w:r>
    </w:p>
    <w:p>
      <w:pPr>
        <w:numPr>
          <w:ilvl w:val="0"/>
          <w:numId w:val="30"/>
        </w:numPr>
        <w:ind w:firstLine="480"/>
        <w:rPr>
          <w:rFonts w:hint="eastAsia"/>
        </w:rPr>
      </w:pPr>
      <w:r>
        <w:rPr>
          <w:rFonts w:hint="eastAsia"/>
        </w:rPr>
        <w:t>投标人情况介绍（格式见附件）；</w:t>
      </w:r>
    </w:p>
    <w:p>
      <w:pPr>
        <w:numPr>
          <w:ilvl w:val="0"/>
          <w:numId w:val="30"/>
        </w:numPr>
        <w:ind w:firstLine="480"/>
        <w:rPr>
          <w:rFonts w:hint="eastAsia"/>
        </w:rPr>
      </w:pPr>
      <w:r>
        <w:rPr>
          <w:rFonts w:hint="eastAsia"/>
        </w:rPr>
        <w:t>投标人类似项目实施业绩一览表（格式见附件）并附上有关证明材料；</w:t>
      </w:r>
    </w:p>
    <w:p>
      <w:pPr>
        <w:ind w:firstLine="480"/>
        <w:rPr>
          <w:rFonts w:hint="eastAsia"/>
        </w:rPr>
      </w:pPr>
      <w:r>
        <w:rPr>
          <w:rFonts w:hint="eastAsia"/>
        </w:rPr>
        <w:t>投标人的主要业绩证明材料即合同和用户验收报告（或其他用户反馈证明材料）（联合体投标的，联合体各方分别提供与联合协议中规定的分工内容相应的业绩证明材料，业绩数量以提供材料较少的一方为准，如联合协议中未进行分工约定的，联合体成员各方应就所有合同约定的工作内容提供业绩证明材料，有一方未能提供全部合同约定的工作内容的业绩证明材料的，视为联合体未提供业绩证明材料；以分包方式履行政府采购合同的，还需提供其项目采购人同意分包的证明材料)。</w:t>
      </w:r>
    </w:p>
    <w:p>
      <w:pPr>
        <w:numPr>
          <w:ilvl w:val="0"/>
          <w:numId w:val="30"/>
        </w:numPr>
        <w:ind w:firstLine="480"/>
        <w:rPr>
          <w:rFonts w:hint="eastAsia"/>
        </w:rPr>
      </w:pPr>
      <w:r>
        <w:rPr>
          <w:rFonts w:hint="eastAsia"/>
        </w:rPr>
        <w:t>本项目实施人员（主要从业人员及其技术资格）一览表（格式见附件）：人员数量配置，重要岗位须人员详细资料，并附上有关证明材料；</w:t>
      </w:r>
    </w:p>
    <w:p>
      <w:pPr>
        <w:numPr>
          <w:ilvl w:val="0"/>
          <w:numId w:val="31"/>
        </w:numPr>
        <w:tabs>
          <w:tab w:val="left" w:pos="397"/>
          <w:tab w:val="clear" w:pos="0"/>
        </w:tabs>
        <w:ind w:left="0" w:firstLine="480"/>
        <w:rPr>
          <w:rFonts w:hint="eastAsia"/>
        </w:rPr>
      </w:pPr>
      <w:r>
        <w:rPr>
          <w:rFonts w:hint="eastAsia"/>
        </w:rPr>
        <w:t>本项目设备投入一览表（格式见附件）（若有）：材料、设备、工具等投入计划，并附上有关证明材料；</w:t>
      </w:r>
    </w:p>
    <w:p>
      <w:pPr>
        <w:numPr>
          <w:ilvl w:val="0"/>
          <w:numId w:val="31"/>
        </w:numPr>
        <w:tabs>
          <w:tab w:val="left" w:pos="397"/>
          <w:tab w:val="clear" w:pos="0"/>
        </w:tabs>
        <w:ind w:left="0" w:firstLine="480"/>
        <w:rPr>
          <w:rFonts w:hint="eastAsia" w:ascii="Times New Roman" w:hAnsi="Times New Roman"/>
        </w:rPr>
      </w:pPr>
      <w:r>
        <w:rPr>
          <w:rFonts w:hint="eastAsia" w:ascii="Times New Roman" w:hAnsi="Times New Roman"/>
        </w:rPr>
        <w:t>备品备件及售后服务承诺，投标人承诺给予采购人的包括售后服务、备品备件、专用耗材等方面的承诺；</w:t>
      </w:r>
    </w:p>
    <w:p>
      <w:pPr>
        <w:numPr>
          <w:ilvl w:val="0"/>
          <w:numId w:val="31"/>
        </w:numPr>
        <w:tabs>
          <w:tab w:val="left" w:pos="397"/>
          <w:tab w:val="clear" w:pos="0"/>
        </w:tabs>
        <w:ind w:left="0" w:firstLine="480"/>
        <w:rPr>
          <w:rFonts w:hint="eastAsia" w:ascii="Times New Roman" w:hAnsi="Times New Roman"/>
        </w:rPr>
      </w:pPr>
      <w:r>
        <w:rPr>
          <w:rFonts w:hint="eastAsia" w:ascii="Times New Roman" w:hAnsi="Times New Roman"/>
        </w:rPr>
        <w:t>投标人认为有必要提供的其他技术文件和说明（格式自拟）；</w:t>
      </w:r>
    </w:p>
    <w:p>
      <w:pPr>
        <w:numPr>
          <w:ilvl w:val="0"/>
          <w:numId w:val="31"/>
        </w:numPr>
        <w:tabs>
          <w:tab w:val="left" w:pos="397"/>
          <w:tab w:val="clear" w:pos="0"/>
        </w:tabs>
        <w:ind w:left="0" w:firstLine="480"/>
        <w:rPr>
          <w:rFonts w:hint="eastAsia" w:ascii="Times New Roman" w:hAnsi="Times New Roman"/>
          <w:lang w:val="zh-CN"/>
        </w:rPr>
      </w:pPr>
      <w:r>
        <w:rPr>
          <w:rFonts w:hint="eastAsia" w:ascii="Times New Roman" w:hAnsi="Times New Roman"/>
          <w:lang w:val="zh-CN"/>
        </w:rPr>
        <w:t>关于对招标文件商务、合同中有关条款的拒绝声明（若有）。</w:t>
      </w:r>
    </w:p>
    <w:p>
      <w:pPr>
        <w:numPr>
          <w:ilvl w:val="0"/>
          <w:numId w:val="29"/>
        </w:numPr>
        <w:tabs>
          <w:tab w:val="left" w:pos="0"/>
          <w:tab w:val="clear" w:pos="420"/>
        </w:tabs>
        <w:ind w:firstLine="482"/>
        <w:rPr>
          <w:rFonts w:hint="eastAsia" w:ascii="Times New Roman" w:hAnsi="Times New Roman"/>
          <w:b/>
          <w:bCs/>
        </w:rPr>
      </w:pPr>
      <w:r>
        <w:rPr>
          <w:rFonts w:hint="eastAsia" w:ascii="Times New Roman" w:hAnsi="Times New Roman"/>
          <w:b/>
          <w:bCs/>
        </w:rPr>
        <w:t>报价文件：</w:t>
      </w:r>
    </w:p>
    <w:p>
      <w:pPr>
        <w:pStyle w:val="6"/>
        <w:numPr>
          <w:ilvl w:val="0"/>
          <w:numId w:val="32"/>
        </w:numPr>
        <w:ind w:firstLine="480" w:firstLineChars="200"/>
        <w:rPr>
          <w:rFonts w:hint="eastAsia"/>
        </w:rPr>
      </w:pPr>
      <w:r>
        <w:rPr>
          <w:rFonts w:hint="eastAsia"/>
        </w:rPr>
        <w:t>中小企业声明函（视情况提供，格式见附件）、残疾人福利性单位声明函（视情况提供，格式见附件）、监狱企业证明文件（视情况提供，格式自拟）；</w:t>
      </w:r>
    </w:p>
    <w:p>
      <w:pPr>
        <w:pStyle w:val="6"/>
        <w:numPr>
          <w:ilvl w:val="0"/>
          <w:numId w:val="32"/>
        </w:numPr>
        <w:ind w:firstLine="480" w:firstLineChars="200"/>
        <w:rPr>
          <w:rFonts w:hint="eastAsia"/>
        </w:rPr>
      </w:pPr>
      <w:r>
        <w:rPr>
          <w:rFonts w:hint="eastAsia"/>
        </w:rPr>
        <w:t>报价一览表（格式见附件）、投标报价明细表；</w:t>
      </w:r>
    </w:p>
    <w:p>
      <w:pPr>
        <w:pStyle w:val="6"/>
        <w:numPr>
          <w:ilvl w:val="0"/>
          <w:numId w:val="32"/>
        </w:numPr>
        <w:ind w:firstLine="480" w:firstLineChars="200"/>
        <w:rPr>
          <w:rFonts w:hint="eastAsia"/>
        </w:rPr>
      </w:pPr>
      <w:r>
        <w:rPr>
          <w:rFonts w:hint="eastAsia"/>
        </w:rPr>
        <w:t>投标人针对报价需要说明的其他文件和资料（格式自拟）。</w:t>
      </w:r>
    </w:p>
    <w:p>
      <w:pPr>
        <w:pStyle w:val="4"/>
        <w:ind w:firstLine="482"/>
        <w:rPr>
          <w:rFonts w:hint="eastAsia"/>
        </w:rPr>
      </w:pPr>
      <w:r>
        <w:rPr>
          <w:rFonts w:hint="eastAsia"/>
        </w:rPr>
        <w:t>（三）投标文件的编制、签署</w:t>
      </w:r>
    </w:p>
    <w:p>
      <w:pPr>
        <w:numPr>
          <w:ilvl w:val="0"/>
          <w:numId w:val="33"/>
        </w:numPr>
        <w:ind w:firstLine="480"/>
        <w:rPr>
          <w:rFonts w:hint="eastAsia" w:ascii="Times New Roman" w:hAnsi="Times New Roman"/>
        </w:rPr>
      </w:pPr>
      <w:r>
        <w:rPr>
          <w:rFonts w:hint="eastAsia" w:ascii="Times New Roman" w:hAnsi="Times New Roman"/>
        </w:rPr>
        <w:t>投标文件的编制</w:t>
      </w:r>
    </w:p>
    <w:p>
      <w:pPr>
        <w:ind w:firstLine="480"/>
        <w:rPr>
          <w:b/>
          <w:bCs/>
        </w:rPr>
      </w:pPr>
      <w:r>
        <w:rPr>
          <w:rFonts w:hint="eastAsia"/>
          <w:lang w:val="zh-CN"/>
        </w:rPr>
        <w:t>各投标人</w:t>
      </w:r>
      <w:r>
        <w:rPr>
          <w:rFonts w:hint="eastAsia"/>
        </w:rPr>
        <w:t>应根据“政采云供应商项目采购-电子招投标操作指南”及本招标文件规定的格式和顺序编制电子投标文件并进行关联定位</w:t>
      </w:r>
      <w:r>
        <w:rPr>
          <w:rFonts w:hint="eastAsia"/>
          <w:lang w:val="zh-CN"/>
        </w:rPr>
        <w:t>，混乱的编排导致投标文件被误读或评标委员会查找不到有效文件是投标人的风险。</w:t>
      </w:r>
      <w:r>
        <w:rPr>
          <w:rFonts w:hint="eastAsia"/>
          <w:b/>
          <w:bCs/>
        </w:rPr>
        <w:t>▲投标文件未按规定的格式编制，导致影响评标的，投标无效；</w:t>
      </w:r>
    </w:p>
    <w:p>
      <w:pPr>
        <w:numPr>
          <w:ilvl w:val="0"/>
          <w:numId w:val="33"/>
        </w:numPr>
        <w:ind w:firstLine="480"/>
        <w:rPr>
          <w:rFonts w:hint="eastAsia" w:ascii="Times New Roman" w:hAnsi="Times New Roman"/>
        </w:rPr>
      </w:pPr>
      <w:r>
        <w:rPr>
          <w:rFonts w:hint="eastAsia" w:ascii="Times New Roman" w:hAnsi="Times New Roman"/>
        </w:rPr>
        <w:t>投标文件的签署、盖章</w:t>
      </w:r>
    </w:p>
    <w:p>
      <w:pPr>
        <w:ind w:firstLine="480"/>
        <w:rPr>
          <w:rFonts w:hint="eastAsia"/>
        </w:rPr>
      </w:pPr>
      <w:r>
        <w:rPr>
          <w:rFonts w:hint="eastAsia"/>
        </w:rPr>
        <w:t>投标文件按照招标文件格式要求进行签署、盖章，其中电子投标文件中所须加盖公章部分均采用CA签章。</w:t>
      </w:r>
      <w:r>
        <w:rPr>
          <w:rFonts w:hint="eastAsia"/>
          <w:b/>
          <w:bCs/>
        </w:rPr>
        <w:t>▲投标人的投标文件未按照招标文件要求签署、盖章的，投标无效。</w:t>
      </w:r>
    </w:p>
    <w:p>
      <w:pPr>
        <w:numPr>
          <w:ilvl w:val="0"/>
          <w:numId w:val="33"/>
        </w:numPr>
        <w:ind w:firstLine="480"/>
        <w:rPr>
          <w:rFonts w:hint="eastAsia"/>
        </w:rPr>
      </w:pPr>
      <w:r>
        <w:rPr>
          <w:rFonts w:hint="eastAsia"/>
        </w:rPr>
        <w:t>为确保网上操作合法、有效和安全，投标人应当在投标截止时间前完成在“政府采购云平台”的身份认证，确保在电子投标过程中能够对相关数据电文进行加密和使用电子签名。</w:t>
      </w:r>
    </w:p>
    <w:p>
      <w:pPr>
        <w:ind w:firstLine="482"/>
        <w:rPr>
          <w:rFonts w:hint="eastAsia"/>
          <w:b/>
          <w:bCs/>
        </w:rPr>
      </w:pPr>
      <w:r>
        <w:rPr>
          <w:rFonts w:hint="eastAsia"/>
          <w:b/>
          <w:bCs/>
        </w:rPr>
        <w:t>▲4. 投标文件须由法定代表人或其授权代表签署。应由投标人法定代表人或授权代表签字的，须签名或电子签名，否则按无效标处理。</w:t>
      </w:r>
    </w:p>
    <w:p>
      <w:pPr>
        <w:ind w:firstLine="482"/>
        <w:rPr>
          <w:rFonts w:hint="eastAsia"/>
          <w:b/>
          <w:bCs/>
        </w:rPr>
      </w:pPr>
      <w:r>
        <w:rPr>
          <w:rFonts w:hint="eastAsia"/>
          <w:b/>
          <w:bCs/>
        </w:rPr>
        <w:t>▲5. 资格文件、商务及技术文件中不得出现投标报价等价格信息，否则按无效标处理。</w:t>
      </w:r>
    </w:p>
    <w:p>
      <w:pPr>
        <w:numPr>
          <w:ilvl w:val="0"/>
          <w:numId w:val="34"/>
        </w:numPr>
        <w:tabs>
          <w:tab w:val="left" w:pos="420"/>
          <w:tab w:val="clear" w:pos="0"/>
        </w:tabs>
        <w:ind w:firstLine="480"/>
        <w:rPr>
          <w:rFonts w:hint="eastAsia" w:ascii="Times New Roman" w:hAnsi="Times New Roman"/>
        </w:rPr>
      </w:pPr>
      <w:r>
        <w:rPr>
          <w:rFonts w:hint="eastAsia" w:ascii="Times New Roman" w:hAnsi="Times New Roman"/>
        </w:rPr>
        <w:t>投标文件应字迹清楚、内容齐全、格式规范，如有修改，修改处须有法定代表人或其授权代表签名或电子签名并加盖投标人公章。投标文件因字迹潦草或表达不清所引起的后果由投标人负责。</w:t>
      </w:r>
    </w:p>
    <w:p>
      <w:pPr>
        <w:pStyle w:val="4"/>
        <w:ind w:firstLine="482"/>
        <w:rPr>
          <w:rFonts w:hint="eastAsia"/>
        </w:rPr>
      </w:pPr>
      <w:r>
        <w:rPr>
          <w:rFonts w:hint="eastAsia"/>
        </w:rPr>
        <w:t>（四）投标报价</w:t>
      </w:r>
    </w:p>
    <w:p>
      <w:pPr>
        <w:numPr>
          <w:ilvl w:val="0"/>
          <w:numId w:val="35"/>
        </w:numPr>
        <w:ind w:firstLine="480"/>
        <w:rPr>
          <w:rFonts w:hint="eastAsia" w:ascii="Times New Roman" w:hAnsi="Times New Roman"/>
        </w:rPr>
      </w:pPr>
      <w:r>
        <w:rPr>
          <w:rFonts w:hint="eastAsia" w:ascii="Times New Roman" w:hAnsi="Times New Roman"/>
        </w:rPr>
        <w:t>所有投标报价均以人民币元为计算单位。投标报价应是唯一的，招标人将拒绝有选择的报价，投标报价应按招标文件中相关附表格式填报。</w:t>
      </w:r>
    </w:p>
    <w:p>
      <w:pPr>
        <w:numPr>
          <w:ilvl w:val="0"/>
          <w:numId w:val="35"/>
        </w:numPr>
        <w:ind w:firstLine="480"/>
        <w:rPr>
          <w:rFonts w:hint="eastAsia" w:ascii="Times New Roman" w:hAnsi="Times New Roman"/>
        </w:rPr>
      </w:pPr>
      <w:r>
        <w:rPr>
          <w:rFonts w:hint="eastAsia" w:ascii="Times New Roman" w:hAnsi="Times New Roman"/>
        </w:rPr>
        <w:t>投标价格应该已经扣除所有同业折扣以及现金折扣。投标报价应包括所需缴纳的所有税费、项目实施所需的一切费用。</w:t>
      </w:r>
    </w:p>
    <w:p>
      <w:pPr>
        <w:numPr>
          <w:ilvl w:val="0"/>
          <w:numId w:val="35"/>
        </w:numPr>
        <w:ind w:firstLine="482"/>
        <w:rPr>
          <w:rFonts w:hint="eastAsia" w:ascii="Times New Roman" w:hAnsi="Times New Roman"/>
          <w:b/>
          <w:bCs/>
        </w:rPr>
      </w:pPr>
      <w:r>
        <w:rPr>
          <w:rFonts w:hint="eastAsia" w:ascii="Times New Roman" w:hAnsi="Times New Roman"/>
          <w:b/>
          <w:bCs/>
        </w:rPr>
        <w:t>投标报价的确认：招标人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pPr>
        <w:pStyle w:val="4"/>
        <w:ind w:firstLine="482"/>
        <w:rPr>
          <w:rFonts w:hint="eastAsia"/>
        </w:rPr>
      </w:pPr>
      <w:r>
        <w:rPr>
          <w:rFonts w:hint="eastAsia"/>
        </w:rPr>
        <w:t>（五）投标文件的递交</w:t>
      </w:r>
    </w:p>
    <w:p>
      <w:pPr>
        <w:numPr>
          <w:ilvl w:val="0"/>
          <w:numId w:val="36"/>
        </w:numPr>
        <w:ind w:firstLine="480"/>
        <w:rPr>
          <w:rFonts w:hint="eastAsia" w:ascii="Times New Roman" w:hAnsi="Times New Roman"/>
        </w:rPr>
      </w:pPr>
      <w:r>
        <w:rPr>
          <w:rFonts w:hint="eastAsia" w:ascii="Times New Roman" w:hAnsi="Times New Roman"/>
        </w:rPr>
        <w:t>电子交易平台收到投标文件，将妥善保存并即时向供应商发出确认回执通知。在投标截止时间前，除投标人补充、修改或者撤回投标文件外，任何单位和个人不得解密或提取投标文件。</w:t>
      </w:r>
    </w:p>
    <w:p>
      <w:pPr>
        <w:numPr>
          <w:ilvl w:val="0"/>
          <w:numId w:val="36"/>
        </w:numPr>
        <w:ind w:firstLine="480"/>
        <w:rPr>
          <w:rFonts w:hint="eastAsia" w:ascii="Times New Roman" w:hAnsi="Times New Roman"/>
        </w:rPr>
      </w:pPr>
      <w:r>
        <w:rPr>
          <w:rFonts w:hint="eastAsia" w:ascii="Times New Roman" w:hAnsi="Times New Roman"/>
        </w:rPr>
        <w:t>投标文件的补充和修改</w:t>
      </w:r>
    </w:p>
    <w:p>
      <w:pPr>
        <w:tabs>
          <w:tab w:val="left" w:pos="0"/>
        </w:tabs>
        <w:ind w:firstLine="482"/>
        <w:rPr>
          <w:rFonts w:hint="eastAsia" w:ascii="Times New Roman" w:hAnsi="Times New Roman"/>
          <w:b/>
          <w:bCs/>
        </w:rPr>
      </w:pPr>
      <w:r>
        <w:rPr>
          <w:rFonts w:hint="eastAsia" w:ascii="Times New Roman" w:hAnsi="Times New Roman"/>
          <w:b/>
          <w:bCs/>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pPr>
        <w:numPr>
          <w:ilvl w:val="0"/>
          <w:numId w:val="36"/>
        </w:numPr>
        <w:ind w:firstLine="480"/>
        <w:rPr>
          <w:rFonts w:hint="eastAsia" w:ascii="Times New Roman" w:hAnsi="Times New Roman"/>
        </w:rPr>
      </w:pPr>
      <w:r>
        <w:rPr>
          <w:rFonts w:hint="eastAsia" w:ascii="Times New Roman" w:hAnsi="Times New Roman"/>
        </w:rPr>
        <w:t>投标截止时间和有效时间</w:t>
      </w:r>
    </w:p>
    <w:p>
      <w:pPr>
        <w:pStyle w:val="6"/>
        <w:numPr>
          <w:ilvl w:val="0"/>
          <w:numId w:val="37"/>
        </w:numPr>
        <w:ind w:firstLine="482" w:firstLineChars="200"/>
        <w:rPr>
          <w:rFonts w:hint="eastAsia" w:ascii="Times New Roman" w:hAnsi="Times New Roman"/>
        </w:rPr>
      </w:pPr>
      <w:r>
        <w:rPr>
          <w:rFonts w:hint="eastAsia" w:ascii="Times New Roman" w:hAnsi="Times New Roman"/>
          <w:b/>
          <w:bCs w:val="0"/>
        </w:rPr>
        <w:t>投标截止时间见前附表。</w:t>
      </w:r>
      <w:r>
        <w:rPr>
          <w:rFonts w:hint="eastAsia" w:ascii="Times New Roman" w:hAnsi="Times New Roman"/>
        </w:rPr>
        <w:t>如因电子交易平台原因影响投标截止时间的，招标人可以视情况延长投标文件提交的截止时间。在上述情况下，招标人与投标人在之前投标截止期方面的全部权利、责任和义务，将适用于延长至新的投标截止期。</w:t>
      </w:r>
    </w:p>
    <w:p>
      <w:pPr>
        <w:pStyle w:val="6"/>
        <w:numPr>
          <w:ilvl w:val="0"/>
          <w:numId w:val="37"/>
        </w:numPr>
        <w:ind w:firstLine="480" w:firstLineChars="200"/>
        <w:rPr>
          <w:rFonts w:hint="eastAsia" w:ascii="Times New Roman" w:hAnsi="Times New Roman"/>
        </w:rPr>
      </w:pPr>
      <w:r>
        <w:rPr>
          <w:rFonts w:hint="eastAsia" w:ascii="Times New Roman" w:hAnsi="Times New Roman"/>
        </w:rPr>
        <w:t>投标截止时间后，投标人登录政采云平台，用“项目采购-开标评标”功能对电子投标文件进行在线解密。</w:t>
      </w:r>
      <w:r>
        <w:rPr>
          <w:rFonts w:hint="eastAsia" w:ascii="Times New Roman" w:hAnsi="Times New Roman"/>
          <w:b/>
          <w:bCs w:val="0"/>
        </w:rPr>
        <w:t>在线解密电子投标文件时间为开标时间起30分钟内。</w:t>
      </w:r>
    </w:p>
    <w:p>
      <w:pPr>
        <w:pStyle w:val="6"/>
        <w:numPr>
          <w:ilvl w:val="0"/>
          <w:numId w:val="37"/>
        </w:numPr>
        <w:ind w:firstLine="480" w:firstLineChars="200"/>
        <w:rPr>
          <w:rFonts w:hint="eastAsia" w:ascii="Times New Roman" w:hAnsi="Times New Roman"/>
        </w:rPr>
      </w:pPr>
      <w:r>
        <w:rPr>
          <w:rFonts w:hint="eastAsia" w:ascii="Times New Roman" w:hAnsi="Times New Roman"/>
        </w:rPr>
        <w:t>投标有效期为从提交投标文件的截止之日起90天。投标文件合格投递后，自投标截止日期起，在投标有效期内有效。在原定投标有效期满之前，如果出现特殊情况，招标人可以以书面形式通知投标人延长投标有效期。投标人同意延长的，不得要求或被允许修改其投标文件，投标人拒绝延长的，其投标无效。</w:t>
      </w:r>
    </w:p>
    <w:p>
      <w:pPr>
        <w:snapToGrid w:val="0"/>
        <w:spacing w:before="156"/>
        <w:ind w:firstLine="477" w:firstLineChars="198"/>
        <w:rPr>
          <w:rFonts w:hint="eastAsia" w:cs="仿宋"/>
          <w:szCs w:val="24"/>
        </w:rPr>
      </w:pPr>
      <w:r>
        <w:rPr>
          <w:rFonts w:hint="eastAsia" w:cs="仿宋"/>
          <w:b/>
          <w:kern w:val="0"/>
        </w:rPr>
        <w:t>四、开标</w:t>
      </w:r>
    </w:p>
    <w:p>
      <w:pPr>
        <w:ind w:firstLine="480"/>
        <w:rPr>
          <w:rFonts w:hint="eastAsia"/>
        </w:rPr>
      </w:pPr>
      <w:r>
        <w:rPr>
          <w:rFonts w:hint="eastAsia"/>
        </w:rPr>
        <w:t>招标人按照招标文件规定的时间地点通过电子交易平台组织开标，所有投标人均应当准时在线参加在线电子投标，否则事后不得对采购相关人员、开标过程和开标结果提出异议。</w:t>
      </w:r>
    </w:p>
    <w:p>
      <w:pPr>
        <w:ind w:firstLine="480"/>
        <w:rPr>
          <w:rFonts w:hint="eastAsia"/>
        </w:rPr>
      </w:pPr>
      <w:r>
        <w:rPr>
          <w:rFonts w:hint="eastAsia"/>
        </w:rPr>
        <w:t>（一）开标会由招标人主持，在电子交易平台进行。</w:t>
      </w:r>
    </w:p>
    <w:p>
      <w:pPr>
        <w:ind w:firstLine="480"/>
        <w:rPr>
          <w:rFonts w:hint="eastAsia"/>
        </w:rPr>
      </w:pPr>
      <w:r>
        <w:rPr>
          <w:rFonts w:hint="eastAsia"/>
        </w:rPr>
        <w:t>（二）投标截止时间后，电子交易平台按开标时间自动提取所有投标文件，招标人依托电子交易平台发起开始解密指令。投标人登录政采云平台，用“项目采购-开标评标”功能对电子投标文件进行在线解密。</w:t>
      </w:r>
      <w:r>
        <w:rPr>
          <w:rFonts w:hint="eastAsia"/>
          <w:b/>
          <w:bCs/>
        </w:rPr>
        <w:t>在线解密电子投标文件时间为开标时间起30分钟内。所有投标人均应当准时在线参加，投标人不足3家的，不得开标。</w:t>
      </w:r>
    </w:p>
    <w:p>
      <w:pPr>
        <w:ind w:firstLine="480"/>
        <w:rPr>
          <w:rFonts w:hint="eastAsia"/>
        </w:rPr>
      </w:pPr>
      <w:r>
        <w:rPr>
          <w:rFonts w:hint="eastAsia"/>
        </w:rPr>
        <w:t>（三）开标解密后，采购人代表应当依法对投标人的资格进行审查，依据法律法规和招标文件的规定，对投标人的基本资格条件、特定资格条件进行审查。</w:t>
      </w:r>
      <w:r>
        <w:rPr>
          <w:rFonts w:hint="eastAsia"/>
          <w:b/>
          <w:bCs/>
        </w:rPr>
        <w:t>▲投标人未按照招标文件要求提供与基本资格条件、特定资格条件相应的有效资格证明材料的，视为投标人不具备招标文件中规定的资格要求，其投标无效。</w:t>
      </w:r>
      <w:r>
        <w:rPr>
          <w:rFonts w:hint="eastAsia"/>
        </w:rPr>
        <w:t>对未通过资格审查的投标人，采购人或招标人告知其未通过的原因。</w:t>
      </w:r>
    </w:p>
    <w:p>
      <w:pPr>
        <w:pStyle w:val="12"/>
        <w:snapToGrid w:val="0"/>
        <w:spacing w:afterLines="0" w:line="240" w:lineRule="auto"/>
        <w:ind w:firstLine="482"/>
        <w:rPr>
          <w:rFonts w:hint="eastAsia" w:ascii="仿宋" w:hAnsi="仿宋" w:cs="仿宋"/>
          <w:b/>
          <w:bCs/>
        </w:rPr>
      </w:pPr>
      <w:r>
        <w:rPr>
          <w:rFonts w:hint="eastAsia" w:ascii="仿宋" w:hAnsi="仿宋" w:cs="仿宋"/>
          <w:b/>
          <w:bCs/>
        </w:rPr>
        <w:t>特别说明：</w:t>
      </w:r>
    </w:p>
    <w:p>
      <w:pPr>
        <w:numPr>
          <w:ilvl w:val="0"/>
          <w:numId w:val="38"/>
        </w:numPr>
        <w:ind w:firstLine="480"/>
        <w:rPr>
          <w:rFonts w:hint="eastAsia" w:ascii="Times New Roman" w:hAnsi="Times New Roman"/>
        </w:rPr>
      </w:pPr>
      <w:r>
        <w:rPr>
          <w:rFonts w:hint="eastAsia" w:ascii="Times New Roman" w:hAnsi="Times New Roman"/>
        </w:rPr>
        <w:t>政采云公司如对电子化开标程序有调整的，请根据本中心相关公告，按调整后的程序操作。</w:t>
      </w:r>
    </w:p>
    <w:p>
      <w:pPr>
        <w:numPr>
          <w:ilvl w:val="0"/>
          <w:numId w:val="38"/>
        </w:numPr>
        <w:ind w:firstLine="480"/>
        <w:rPr>
          <w:rFonts w:hint="eastAsia" w:ascii="Times New Roman" w:hAnsi="Times New Roman"/>
        </w:rPr>
      </w:pPr>
      <w:r>
        <w:rPr>
          <w:rFonts w:hint="eastAsia" w:ascii="Times New Roman" w:hAnsi="Times New Roman"/>
        </w:rPr>
        <w:t>政府采购全流程电子化交易，投标人须在规定时间内自行解密。</w:t>
      </w:r>
    </w:p>
    <w:p>
      <w:pPr>
        <w:numPr>
          <w:ilvl w:val="0"/>
          <w:numId w:val="38"/>
        </w:numPr>
        <w:ind w:firstLine="480"/>
        <w:rPr>
          <w:rFonts w:hint="eastAsia" w:ascii="Times New Roman" w:hAnsi="Times New Roman"/>
        </w:rPr>
      </w:pPr>
      <w:r>
        <w:rPr>
          <w:rFonts w:hint="eastAsia" w:ascii="Times New Roman" w:hAnsi="Times New Roman"/>
        </w:rPr>
        <w:t>本项目严格采用政采云电子招投标开标及评审程序，但有下情形之一的，按以下情况处理：</w:t>
      </w:r>
    </w:p>
    <w:p>
      <w:pPr>
        <w:pStyle w:val="6"/>
        <w:numPr>
          <w:ilvl w:val="0"/>
          <w:numId w:val="39"/>
        </w:numPr>
        <w:ind w:firstLine="482" w:firstLineChars="200"/>
        <w:rPr>
          <w:rFonts w:hint="eastAsia" w:ascii="Times New Roman" w:hAnsi="Times New Roman"/>
          <w:b/>
          <w:bCs w:val="0"/>
        </w:rPr>
      </w:pPr>
      <w:r>
        <w:rPr>
          <w:rFonts w:hint="eastAsia" w:ascii="Times New Roman" w:hAnsi="Times New Roman"/>
          <w:b/>
          <w:bCs w:val="0"/>
        </w:rPr>
        <w:t>若个别投标人在规定时间内无法解密或解密失败的，作无效投标处理。解密成功的投标人不足三家的，本项目重新组织采购活动。</w:t>
      </w:r>
    </w:p>
    <w:p>
      <w:pPr>
        <w:pStyle w:val="6"/>
        <w:numPr>
          <w:ilvl w:val="0"/>
          <w:numId w:val="39"/>
        </w:numPr>
        <w:ind w:firstLine="482" w:firstLineChars="200"/>
        <w:rPr>
          <w:rFonts w:hint="eastAsia" w:ascii="Times New Roman" w:hAnsi="Times New Roman"/>
          <w:b/>
          <w:bCs w:val="0"/>
        </w:rPr>
      </w:pPr>
      <w:r>
        <w:rPr>
          <w:rFonts w:hint="eastAsia" w:ascii="Times New Roman" w:hAnsi="Times New Roman"/>
          <w:b/>
          <w:bCs w:val="0"/>
        </w:rPr>
        <w:t>若因政采云平台原因导致采购活动无法正常进行的，招标人将情况报告政府采购行政监督管理部门，经同意后，重新组织采购活动。</w:t>
      </w:r>
    </w:p>
    <w:p>
      <w:pPr>
        <w:pStyle w:val="2"/>
        <w:spacing w:before="156" w:after="156"/>
        <w:ind w:firstLine="482"/>
        <w:rPr>
          <w:rFonts w:hint="eastAsia"/>
        </w:rPr>
      </w:pPr>
      <w:r>
        <w:rPr>
          <w:rFonts w:hint="eastAsia"/>
        </w:rPr>
        <w:t>五、评标</w:t>
      </w:r>
    </w:p>
    <w:p>
      <w:pPr>
        <w:pStyle w:val="4"/>
        <w:ind w:firstLine="482"/>
        <w:rPr>
          <w:rFonts w:hint="eastAsia"/>
        </w:rPr>
      </w:pPr>
      <w:r>
        <w:rPr>
          <w:rFonts w:hint="eastAsia"/>
        </w:rPr>
        <w:t>（一）评标委员会</w:t>
      </w:r>
    </w:p>
    <w:p>
      <w:pPr>
        <w:numPr>
          <w:ilvl w:val="0"/>
          <w:numId w:val="40"/>
        </w:numPr>
        <w:ind w:firstLine="482"/>
        <w:rPr>
          <w:rFonts w:hint="eastAsia" w:ascii="Times New Roman" w:hAnsi="Times New Roman"/>
          <w:b/>
          <w:bCs/>
        </w:rPr>
      </w:pPr>
      <w:r>
        <w:rPr>
          <w:rFonts w:hint="eastAsia" w:ascii="Times New Roman" w:hAnsi="Times New Roman"/>
          <w:b/>
          <w:bCs/>
        </w:rPr>
        <w:t>评标委员会的组成</w:t>
      </w:r>
    </w:p>
    <w:p>
      <w:pPr>
        <w:ind w:firstLine="480"/>
        <w:rPr>
          <w:rFonts w:hint="eastAsia"/>
        </w:rPr>
      </w:pPr>
      <w:r>
        <w:rPr>
          <w:rFonts w:hint="eastAsia"/>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pPr>
        <w:numPr>
          <w:ilvl w:val="0"/>
          <w:numId w:val="40"/>
        </w:numPr>
        <w:ind w:firstLine="482"/>
        <w:rPr>
          <w:rFonts w:hint="eastAsia" w:ascii="Times New Roman" w:hAnsi="Times New Roman"/>
          <w:b/>
          <w:bCs/>
        </w:rPr>
      </w:pPr>
      <w:r>
        <w:rPr>
          <w:rFonts w:hint="eastAsia" w:ascii="Times New Roman" w:hAnsi="Times New Roman"/>
          <w:b/>
          <w:bCs/>
        </w:rPr>
        <w:t>评标委员会组成人员的回避</w:t>
      </w:r>
    </w:p>
    <w:p>
      <w:pPr>
        <w:ind w:firstLine="480"/>
        <w:rPr>
          <w:rFonts w:hint="eastAsia"/>
        </w:rPr>
      </w:pPr>
      <w:r>
        <w:rPr>
          <w:rFonts w:hint="eastAsia"/>
        </w:rPr>
        <w:t>在政府采购活动中，评标委员会的组成人员与供应商有下列利害关系之一的，应当回避：</w:t>
      </w:r>
    </w:p>
    <w:p>
      <w:pPr>
        <w:numPr>
          <w:ilvl w:val="0"/>
          <w:numId w:val="41"/>
        </w:numPr>
        <w:tabs>
          <w:tab w:val="left" w:pos="420"/>
        </w:tabs>
        <w:ind w:left="0" w:firstLine="480"/>
        <w:rPr>
          <w:rFonts w:hint="eastAsia" w:ascii="Times New Roman" w:hAnsi="Times New Roman"/>
        </w:rPr>
      </w:pPr>
      <w:r>
        <w:rPr>
          <w:rFonts w:hint="eastAsia" w:ascii="Times New Roman" w:hAnsi="Times New Roman"/>
        </w:rPr>
        <w:t>参加采购活动前3年内与供应商存在劳动关系；</w:t>
      </w:r>
    </w:p>
    <w:p>
      <w:pPr>
        <w:numPr>
          <w:ilvl w:val="0"/>
          <w:numId w:val="41"/>
        </w:numPr>
        <w:tabs>
          <w:tab w:val="left" w:pos="420"/>
        </w:tabs>
        <w:ind w:left="0" w:firstLine="480"/>
        <w:rPr>
          <w:rFonts w:hint="eastAsia" w:ascii="Times New Roman" w:hAnsi="Times New Roman"/>
        </w:rPr>
      </w:pPr>
      <w:r>
        <w:rPr>
          <w:rFonts w:hint="eastAsia" w:ascii="Times New Roman" w:hAnsi="Times New Roman"/>
        </w:rPr>
        <w:t>参加采购活动前3年内担任供应商的董事、监事；</w:t>
      </w:r>
    </w:p>
    <w:p>
      <w:pPr>
        <w:numPr>
          <w:ilvl w:val="0"/>
          <w:numId w:val="41"/>
        </w:numPr>
        <w:tabs>
          <w:tab w:val="left" w:pos="420"/>
        </w:tabs>
        <w:ind w:left="0" w:firstLine="480"/>
        <w:rPr>
          <w:rFonts w:hint="eastAsia" w:ascii="Times New Roman" w:hAnsi="Times New Roman"/>
        </w:rPr>
      </w:pPr>
      <w:r>
        <w:rPr>
          <w:rFonts w:hint="eastAsia" w:ascii="Times New Roman" w:hAnsi="Times New Roman"/>
        </w:rPr>
        <w:t>参加采购活动前3年内是供应商的控股股东或者实际控制人；</w:t>
      </w:r>
    </w:p>
    <w:p>
      <w:pPr>
        <w:numPr>
          <w:ilvl w:val="0"/>
          <w:numId w:val="41"/>
        </w:numPr>
        <w:tabs>
          <w:tab w:val="left" w:pos="420"/>
        </w:tabs>
        <w:ind w:left="0" w:firstLine="480"/>
        <w:rPr>
          <w:rFonts w:hint="eastAsia" w:ascii="Times New Roman" w:hAnsi="Times New Roman"/>
        </w:rPr>
      </w:pPr>
      <w:r>
        <w:rPr>
          <w:rFonts w:hint="eastAsia" w:ascii="Times New Roman" w:hAnsi="Times New Roman"/>
        </w:rPr>
        <w:t>与供应商的法定代表人或者负责人有夫妻、直系血亲、三代以内旁系血亲或者近姻亲关系；</w:t>
      </w:r>
    </w:p>
    <w:p>
      <w:pPr>
        <w:numPr>
          <w:ilvl w:val="0"/>
          <w:numId w:val="41"/>
        </w:numPr>
        <w:tabs>
          <w:tab w:val="left" w:pos="420"/>
        </w:tabs>
        <w:ind w:left="0" w:firstLine="480"/>
        <w:rPr>
          <w:rFonts w:hint="eastAsia" w:ascii="Times New Roman" w:hAnsi="Times New Roman"/>
        </w:rPr>
      </w:pPr>
      <w:r>
        <w:rPr>
          <w:rFonts w:hint="eastAsia" w:ascii="Times New Roman" w:hAnsi="Times New Roman"/>
        </w:rPr>
        <w:t>与供应商有其他可能影响政府采购活动公平、公正进行的关系。</w:t>
      </w:r>
    </w:p>
    <w:p>
      <w:pPr>
        <w:pStyle w:val="11"/>
        <w:numPr>
          <w:ilvl w:val="0"/>
          <w:numId w:val="40"/>
        </w:numPr>
        <w:spacing w:before="156" w:beforeLines="50" w:line="240" w:lineRule="auto"/>
        <w:ind w:leftChars="0" w:firstLine="482"/>
        <w:jc w:val="left"/>
        <w:rPr>
          <w:rFonts w:hint="eastAsia" w:cs="Arial"/>
          <w:b/>
          <w:bCs/>
          <w:kern w:val="0"/>
          <w:szCs w:val="22"/>
        </w:rPr>
      </w:pPr>
      <w:r>
        <w:rPr>
          <w:rFonts w:hint="eastAsia" w:cs="Arial"/>
          <w:b/>
          <w:bCs/>
          <w:kern w:val="0"/>
          <w:szCs w:val="22"/>
        </w:rPr>
        <w:t>评标委员会负责具体评标事务，并独立履行下列职责：</w:t>
      </w:r>
    </w:p>
    <w:p>
      <w:pPr>
        <w:numPr>
          <w:ilvl w:val="0"/>
          <w:numId w:val="42"/>
        </w:numPr>
        <w:tabs>
          <w:tab w:val="left" w:pos="420"/>
        </w:tabs>
        <w:ind w:left="0" w:firstLine="480"/>
        <w:rPr>
          <w:rFonts w:hint="eastAsia" w:ascii="Times New Roman" w:hAnsi="Times New Roman"/>
        </w:rPr>
      </w:pPr>
      <w:r>
        <w:rPr>
          <w:rFonts w:hint="eastAsia" w:ascii="Times New Roman" w:hAnsi="Times New Roman"/>
        </w:rPr>
        <w:t>审查、评价投标文件是否符合招标文件的商务、技术等实质性要求；</w:t>
      </w:r>
    </w:p>
    <w:p>
      <w:pPr>
        <w:numPr>
          <w:ilvl w:val="0"/>
          <w:numId w:val="42"/>
        </w:numPr>
        <w:tabs>
          <w:tab w:val="left" w:pos="420"/>
        </w:tabs>
        <w:ind w:left="0" w:firstLine="480"/>
        <w:rPr>
          <w:rFonts w:hint="eastAsia" w:ascii="Times New Roman" w:hAnsi="Times New Roman"/>
        </w:rPr>
      </w:pPr>
      <w:r>
        <w:rPr>
          <w:rFonts w:hint="eastAsia" w:ascii="Times New Roman" w:hAnsi="Times New Roman"/>
        </w:rPr>
        <w:t>求投标人对投标文件有关事项作出澄清或者说明；</w:t>
      </w:r>
    </w:p>
    <w:p>
      <w:pPr>
        <w:numPr>
          <w:ilvl w:val="0"/>
          <w:numId w:val="42"/>
        </w:numPr>
        <w:tabs>
          <w:tab w:val="left" w:pos="420"/>
        </w:tabs>
        <w:ind w:left="0" w:firstLine="480"/>
        <w:rPr>
          <w:rFonts w:hint="eastAsia" w:ascii="Times New Roman" w:hAnsi="Times New Roman"/>
        </w:rPr>
      </w:pPr>
      <w:r>
        <w:rPr>
          <w:rFonts w:hint="eastAsia" w:ascii="Times New Roman" w:hAnsi="Times New Roman"/>
        </w:rPr>
        <w:t>对投标文件进行比较和评价；</w:t>
      </w:r>
    </w:p>
    <w:p>
      <w:pPr>
        <w:numPr>
          <w:ilvl w:val="0"/>
          <w:numId w:val="42"/>
        </w:numPr>
        <w:tabs>
          <w:tab w:val="left" w:pos="420"/>
        </w:tabs>
        <w:ind w:left="0" w:firstLine="480"/>
        <w:rPr>
          <w:rFonts w:hint="eastAsia" w:ascii="Times New Roman" w:hAnsi="Times New Roman"/>
        </w:rPr>
      </w:pPr>
      <w:r>
        <w:rPr>
          <w:rFonts w:hint="eastAsia" w:ascii="Times New Roman" w:hAnsi="Times New Roman"/>
        </w:rPr>
        <w:t>确定中标候选人名单，以及根据采购人委托直接确定中标人；</w:t>
      </w:r>
    </w:p>
    <w:p>
      <w:pPr>
        <w:numPr>
          <w:ilvl w:val="0"/>
          <w:numId w:val="42"/>
        </w:numPr>
        <w:tabs>
          <w:tab w:val="left" w:pos="420"/>
        </w:tabs>
        <w:ind w:left="0" w:firstLine="480"/>
        <w:rPr>
          <w:rFonts w:hint="eastAsia" w:ascii="Times New Roman" w:hAnsi="Times New Roman"/>
        </w:rPr>
      </w:pPr>
      <w:r>
        <w:rPr>
          <w:rFonts w:hint="eastAsia" w:ascii="Times New Roman" w:hAnsi="Times New Roman"/>
        </w:rPr>
        <w:t>向采购人、招标人或者有关部门报告评标中发现的违法行为；</w:t>
      </w:r>
    </w:p>
    <w:p>
      <w:pPr>
        <w:numPr>
          <w:ilvl w:val="0"/>
          <w:numId w:val="42"/>
        </w:numPr>
        <w:tabs>
          <w:tab w:val="left" w:pos="420"/>
        </w:tabs>
        <w:ind w:left="0" w:firstLine="480"/>
        <w:rPr>
          <w:rFonts w:hint="eastAsia" w:ascii="Times New Roman" w:hAnsi="Times New Roman"/>
        </w:rPr>
      </w:pPr>
      <w:r>
        <w:rPr>
          <w:rFonts w:hint="eastAsia" w:ascii="Times New Roman" w:hAnsi="Times New Roman"/>
        </w:rPr>
        <w:t>法律、法规、规章、招标文件等规定的其他事项。</w:t>
      </w:r>
    </w:p>
    <w:p>
      <w:pPr>
        <w:pStyle w:val="11"/>
        <w:numPr>
          <w:ilvl w:val="0"/>
          <w:numId w:val="40"/>
        </w:numPr>
        <w:spacing w:before="156" w:beforeLines="50" w:line="240" w:lineRule="auto"/>
        <w:ind w:leftChars="0" w:firstLine="482"/>
        <w:jc w:val="left"/>
        <w:rPr>
          <w:rFonts w:hint="eastAsia" w:cs="Arial"/>
          <w:b/>
          <w:bCs/>
          <w:kern w:val="0"/>
          <w:szCs w:val="22"/>
        </w:rPr>
      </w:pPr>
      <w:r>
        <w:rPr>
          <w:rFonts w:hint="eastAsia" w:cs="Arial"/>
          <w:b/>
          <w:bCs/>
          <w:kern w:val="0"/>
          <w:szCs w:val="22"/>
        </w:rPr>
        <w:t>评标委员会及其成员不得有下列行为：</w:t>
      </w:r>
    </w:p>
    <w:p>
      <w:pPr>
        <w:numPr>
          <w:ilvl w:val="0"/>
          <w:numId w:val="43"/>
        </w:numPr>
        <w:tabs>
          <w:tab w:val="left" w:pos="420"/>
        </w:tabs>
        <w:ind w:left="0" w:firstLine="480"/>
        <w:rPr>
          <w:rFonts w:hint="eastAsia" w:ascii="Times New Roman" w:hAnsi="Times New Roman"/>
        </w:rPr>
      </w:pPr>
      <w:r>
        <w:rPr>
          <w:rFonts w:hint="eastAsia" w:ascii="Times New Roman" w:hAnsi="Times New Roman"/>
        </w:rPr>
        <w:t>确定参与评标至评标结束前私自接触投标人；</w:t>
      </w:r>
    </w:p>
    <w:p>
      <w:pPr>
        <w:numPr>
          <w:ilvl w:val="0"/>
          <w:numId w:val="43"/>
        </w:numPr>
        <w:tabs>
          <w:tab w:val="left" w:pos="420"/>
        </w:tabs>
        <w:ind w:left="0" w:firstLine="480"/>
        <w:rPr>
          <w:rFonts w:hint="eastAsia" w:ascii="Times New Roman" w:hAnsi="Times New Roman"/>
        </w:rPr>
      </w:pPr>
      <w:r>
        <w:rPr>
          <w:rFonts w:hint="eastAsia" w:ascii="Times New Roman" w:hAnsi="Times New Roman"/>
        </w:rPr>
        <w:t>接受投标人提出的与投标文件不一致的澄清或者说明，《政府采购货物和服务招标投标管理办法》（财政部令第87号）第五十一条规定的情形除外；</w:t>
      </w:r>
    </w:p>
    <w:p>
      <w:pPr>
        <w:numPr>
          <w:ilvl w:val="0"/>
          <w:numId w:val="43"/>
        </w:numPr>
        <w:tabs>
          <w:tab w:val="left" w:pos="420"/>
        </w:tabs>
        <w:ind w:left="0" w:firstLine="480"/>
        <w:rPr>
          <w:rFonts w:hint="eastAsia" w:ascii="Times New Roman" w:hAnsi="Times New Roman"/>
        </w:rPr>
      </w:pPr>
      <w:r>
        <w:rPr>
          <w:rFonts w:hint="eastAsia" w:ascii="Times New Roman" w:hAnsi="Times New Roman"/>
        </w:rPr>
        <w:t>违反评标纪律发表倾向性意见或者征询采购人的倾向性意见；</w:t>
      </w:r>
    </w:p>
    <w:p>
      <w:pPr>
        <w:numPr>
          <w:ilvl w:val="0"/>
          <w:numId w:val="43"/>
        </w:numPr>
        <w:tabs>
          <w:tab w:val="left" w:pos="420"/>
        </w:tabs>
        <w:ind w:left="0" w:firstLine="480"/>
        <w:rPr>
          <w:rFonts w:hint="eastAsia" w:ascii="Times New Roman" w:hAnsi="Times New Roman"/>
        </w:rPr>
      </w:pPr>
      <w:r>
        <w:rPr>
          <w:rFonts w:hint="eastAsia" w:ascii="Times New Roman" w:hAnsi="Times New Roman"/>
        </w:rPr>
        <w:t>对需要专业判断的主观评审因素协商评分；</w:t>
      </w:r>
    </w:p>
    <w:p>
      <w:pPr>
        <w:numPr>
          <w:ilvl w:val="0"/>
          <w:numId w:val="43"/>
        </w:numPr>
        <w:tabs>
          <w:tab w:val="left" w:pos="420"/>
        </w:tabs>
        <w:ind w:left="0" w:firstLine="480"/>
        <w:rPr>
          <w:rFonts w:hint="eastAsia" w:ascii="Times New Roman" w:hAnsi="Times New Roman"/>
        </w:rPr>
      </w:pPr>
      <w:r>
        <w:rPr>
          <w:rFonts w:hint="eastAsia" w:ascii="Times New Roman" w:hAnsi="Times New Roman"/>
        </w:rPr>
        <w:t>在评标过程中擅离职守，影响评标程序正常进行的；</w:t>
      </w:r>
    </w:p>
    <w:p>
      <w:pPr>
        <w:numPr>
          <w:ilvl w:val="0"/>
          <w:numId w:val="43"/>
        </w:numPr>
        <w:tabs>
          <w:tab w:val="left" w:pos="420"/>
        </w:tabs>
        <w:ind w:left="0" w:firstLine="480"/>
        <w:rPr>
          <w:rFonts w:hint="eastAsia" w:ascii="Times New Roman" w:hAnsi="Times New Roman"/>
        </w:rPr>
      </w:pPr>
      <w:r>
        <w:rPr>
          <w:rFonts w:hint="eastAsia" w:ascii="Times New Roman" w:hAnsi="Times New Roman"/>
        </w:rPr>
        <w:t>记录、复制或者带走任何评标资料；</w:t>
      </w:r>
    </w:p>
    <w:p>
      <w:pPr>
        <w:numPr>
          <w:ilvl w:val="0"/>
          <w:numId w:val="43"/>
        </w:numPr>
        <w:tabs>
          <w:tab w:val="left" w:pos="420"/>
        </w:tabs>
        <w:ind w:left="0" w:firstLine="480"/>
        <w:rPr>
          <w:rFonts w:hint="eastAsia" w:ascii="Times New Roman" w:hAnsi="Times New Roman"/>
        </w:rPr>
      </w:pPr>
      <w:r>
        <w:rPr>
          <w:rFonts w:hint="eastAsia" w:ascii="Times New Roman" w:hAnsi="Times New Roman"/>
        </w:rPr>
        <w:t>其他不遵守评标纪律的行为。</w:t>
      </w:r>
    </w:p>
    <w:p>
      <w:pPr>
        <w:ind w:firstLine="480"/>
        <w:rPr>
          <w:rFonts w:hint="eastAsia"/>
        </w:rPr>
      </w:pPr>
      <w:r>
        <w:rPr>
          <w:rFonts w:hint="eastAsia"/>
        </w:rPr>
        <w:t>评标委员会成员有前款（1）至（5）项行为之一的，其评审意见无效，并不得获取评审劳务报酬和报销异地评审差旅费。</w:t>
      </w:r>
    </w:p>
    <w:p>
      <w:pPr>
        <w:pStyle w:val="4"/>
        <w:ind w:firstLine="482"/>
        <w:rPr>
          <w:rFonts w:hint="eastAsia"/>
        </w:rPr>
      </w:pPr>
      <w:r>
        <w:rPr>
          <w:rFonts w:hint="eastAsia"/>
        </w:rPr>
        <w:t>（二）评标原则</w:t>
      </w:r>
    </w:p>
    <w:p>
      <w:pPr>
        <w:numPr>
          <w:ilvl w:val="0"/>
          <w:numId w:val="44"/>
        </w:numPr>
        <w:ind w:firstLine="480"/>
        <w:rPr>
          <w:rFonts w:hint="eastAsia" w:ascii="Times New Roman" w:hAnsi="Times New Roman"/>
        </w:rPr>
      </w:pPr>
      <w:r>
        <w:rPr>
          <w:rFonts w:hint="eastAsia" w:ascii="Times New Roman" w:hAnsi="Times New Roman"/>
        </w:rPr>
        <w:t>评标委员会须公平、公正、客观，不带任何倾向性和启发性；按照招标文件的要求和条件进行评标；客观、公正地对待所有投标人，对所有投标评审，均采用相同的程序和标准。</w:t>
      </w:r>
    </w:p>
    <w:p>
      <w:pPr>
        <w:numPr>
          <w:ilvl w:val="0"/>
          <w:numId w:val="44"/>
        </w:numPr>
        <w:ind w:firstLine="480"/>
        <w:rPr>
          <w:rFonts w:hint="eastAsia" w:ascii="Times New Roman" w:hAnsi="Times New Roman"/>
        </w:rPr>
      </w:pPr>
      <w:r>
        <w:rPr>
          <w:rFonts w:hint="eastAsia" w:ascii="Times New Roman" w:hAnsi="Times New Roman"/>
        </w:rPr>
        <w:t>评标委员会要审查每份投标文件是否实质上响应了招标文件的要求。实质上响应的投标文件应该是与招标文件要求的全部条款、条件和规格相符，没有重大偏离的投标文件。</w:t>
      </w:r>
      <w:r>
        <w:rPr>
          <w:rFonts w:hint="eastAsia" w:ascii="Times New Roman" w:hAnsi="Times New Roman"/>
          <w:b/>
          <w:bCs/>
        </w:rPr>
        <w:t>评标委员会决定投标的响应性只根据投标文件的内容，而不寻求外部的证据。投标人不得通过修改或撤销不合要求的偏离或保留从而使其投标成为实质上响应的投标</w:t>
      </w:r>
      <w:r>
        <w:rPr>
          <w:rFonts w:hint="eastAsia" w:ascii="Times New Roman" w:hAnsi="Times New Roman"/>
        </w:rPr>
        <w:t>。</w:t>
      </w:r>
    </w:p>
    <w:p>
      <w:pPr>
        <w:numPr>
          <w:ilvl w:val="0"/>
          <w:numId w:val="44"/>
        </w:numPr>
        <w:ind w:firstLine="480"/>
        <w:rPr>
          <w:rFonts w:hint="eastAsia" w:ascii="Times New Roman" w:hAnsi="Times New Roman"/>
        </w:rPr>
      </w:pPr>
      <w:r>
        <w:rPr>
          <w:rFonts w:hint="eastAsia" w:ascii="Times New Roman" w:hAnsi="Times New Roman"/>
        </w:rPr>
        <w:t>在评标过程中，评标委员会及有关工作人员不得私下与投标人接触，在招标工作结束后，凡与评标情况有接触的人不得向外界透露任何与评标有关的内容。</w:t>
      </w:r>
    </w:p>
    <w:p>
      <w:pPr>
        <w:numPr>
          <w:ilvl w:val="0"/>
          <w:numId w:val="44"/>
        </w:numPr>
        <w:ind w:firstLine="480"/>
        <w:rPr>
          <w:rFonts w:hint="eastAsia" w:ascii="Times New Roman" w:hAnsi="Times New Roman"/>
        </w:rPr>
      </w:pPr>
      <w:r>
        <w:rPr>
          <w:rFonts w:hint="eastAsia" w:ascii="Times New Roman" w:hAnsi="Times New Roman"/>
        </w:rPr>
        <w:t>在开标、评标期间，任何单位和个人不得干扰、影响评标的正常进行，投标人不得向评标委员会成员询问评标情况，不得进行旨在影响评标结果的活动。</w:t>
      </w:r>
    </w:p>
    <w:p>
      <w:pPr>
        <w:numPr>
          <w:ilvl w:val="0"/>
          <w:numId w:val="44"/>
        </w:numPr>
        <w:ind w:firstLine="482"/>
        <w:rPr>
          <w:rFonts w:hint="eastAsia" w:ascii="Times New Roman" w:hAnsi="Times New Roman"/>
          <w:b/>
          <w:bCs/>
        </w:rPr>
      </w:pPr>
      <w:r>
        <w:rPr>
          <w:rFonts w:hint="eastAsia" w:ascii="Times New Roman" w:hAnsi="Times New Roman"/>
          <w:b/>
          <w:bCs/>
        </w:rPr>
        <w:t>评标方法及评分标准等，详见招标文件“第三章  评标办法及评分标准”。</w:t>
      </w:r>
    </w:p>
    <w:p>
      <w:pPr>
        <w:pStyle w:val="4"/>
        <w:ind w:firstLine="482"/>
        <w:rPr>
          <w:rFonts w:hint="eastAsia"/>
        </w:rPr>
      </w:pPr>
      <w:r>
        <w:rPr>
          <w:rFonts w:hint="eastAsia"/>
        </w:rPr>
        <w:t>（三）评标程序</w:t>
      </w:r>
    </w:p>
    <w:p>
      <w:pPr>
        <w:ind w:firstLine="480"/>
        <w:rPr>
          <w:rFonts w:hint="eastAsia"/>
        </w:rPr>
      </w:pPr>
      <w:r>
        <w:rPr>
          <w:rFonts w:hint="eastAsia"/>
        </w:rPr>
        <w:t>本项目评标一般将按以下程序进行：投标文件初审、样品评审（若有）、投标文件的澄清、商务及技术文件的比较与评价、报价文件的比较与评审、推荐中标候选人和编写评标报告等。</w:t>
      </w:r>
    </w:p>
    <w:p>
      <w:pPr>
        <w:numPr>
          <w:ilvl w:val="0"/>
          <w:numId w:val="45"/>
        </w:numPr>
        <w:ind w:firstLine="480"/>
        <w:rPr>
          <w:rFonts w:hint="eastAsia" w:ascii="Times New Roman" w:hAnsi="Times New Roman"/>
        </w:rPr>
      </w:pPr>
      <w:r>
        <w:rPr>
          <w:rFonts w:hint="eastAsia" w:ascii="Times New Roman" w:hAnsi="Times New Roman"/>
        </w:rPr>
        <w:t>投标文件初审</w:t>
      </w:r>
    </w:p>
    <w:p>
      <w:pPr>
        <w:numPr>
          <w:ilvl w:val="0"/>
          <w:numId w:val="46"/>
        </w:numPr>
        <w:tabs>
          <w:tab w:val="left" w:pos="420"/>
        </w:tabs>
        <w:ind w:left="0" w:firstLine="480"/>
        <w:rPr>
          <w:rFonts w:hint="eastAsia" w:ascii="Times New Roman" w:hAnsi="Times New Roman"/>
        </w:rPr>
      </w:pPr>
      <w:r>
        <w:rPr>
          <w:rFonts w:hint="eastAsia" w:ascii="Times New Roman" w:hAnsi="Times New Roman"/>
        </w:rPr>
        <w:t>资格性审查</w:t>
      </w:r>
    </w:p>
    <w:p>
      <w:pPr>
        <w:ind w:firstLine="482"/>
        <w:rPr>
          <w:rFonts w:hint="eastAsia"/>
        </w:rPr>
      </w:pPr>
      <w:r>
        <w:rPr>
          <w:rFonts w:hint="eastAsia"/>
          <w:b/>
          <w:bCs/>
        </w:rPr>
        <w:t>采购人代表应当依法对投标人的资格进行审查。</w:t>
      </w:r>
      <w:r>
        <w:rPr>
          <w:rFonts w:hint="eastAsia"/>
        </w:rPr>
        <w:t>招标人以开标当日为准对投标人“信用中国”网站（www.creditchina.gov.cn）、中国政府采购网（www.ccgp.gov.cn）信用记录情况进行核实。</w:t>
      </w:r>
      <w:r>
        <w:rPr>
          <w:rFonts w:hint="eastAsia"/>
          <w:b/>
          <w:bCs/>
        </w:rPr>
        <w:t>信用信息查询记录和证据留存的具体方式：</w:t>
      </w:r>
      <w:r>
        <w:rPr>
          <w:rFonts w:hint="eastAsia"/>
        </w:rPr>
        <w:t>现场查询的投标人的信用记录、查询结果经确认后将与采购文件一起存档。</w:t>
      </w:r>
      <w:r>
        <w:rPr>
          <w:rFonts w:hint="eastAsia"/>
          <w:b/>
          <w:bCs/>
        </w:rPr>
        <w:t>信用信息的使用规则：</w:t>
      </w:r>
      <w:r>
        <w:rPr>
          <w:rFonts w:hint="eastAsia"/>
        </w:rPr>
        <w:t>经查询列入失信被执行人名单、重大税收违法案件当事人名单、政府采购严重违法失信行为记录名单的投标人将被拒绝参与政府采购活动，取消投标资格，</w:t>
      </w:r>
      <w:r>
        <w:rPr>
          <w:rFonts w:hint="eastAsia"/>
          <w:b/>
          <w:bCs/>
        </w:rPr>
        <w:t>其投标文件将作无效标处理。联合体信用信息查询：</w:t>
      </w:r>
      <w:r>
        <w:rPr>
          <w:rFonts w:hint="eastAsi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ind w:firstLine="482"/>
        <w:rPr>
          <w:rFonts w:hint="eastAsia"/>
          <w:b/>
          <w:bCs/>
        </w:rPr>
      </w:pPr>
      <w:r>
        <w:rPr>
          <w:rFonts w:hint="eastAsia"/>
          <w:b/>
          <w:bCs/>
        </w:rPr>
        <w:t>▲在开标前，“信用中国”网站（www.creditchina.gov.cn）、中国政府采购网（www.ccgp.gov.cn）未完全反映投标人失信记录的，投标人在知情的情况下应当如实填报，因瞒报或漏报经查实后达到较大数额罚款金额的，作无效标处理。</w:t>
      </w:r>
    </w:p>
    <w:p>
      <w:pPr>
        <w:ind w:firstLine="480"/>
        <w:rPr>
          <w:rFonts w:hint="eastAsia"/>
        </w:rPr>
      </w:pPr>
      <w:r>
        <w:rPr>
          <w:rFonts w:hint="eastAsia"/>
        </w:rPr>
        <w:t>资格不符合的，应组织相关投标人代表进行陈述、澄清或申辩。资格性审查不合格的投标人则无须继续进行符合性审查，并且投标文件初审结论不合格。</w:t>
      </w:r>
    </w:p>
    <w:p>
      <w:pPr>
        <w:numPr>
          <w:ilvl w:val="0"/>
          <w:numId w:val="46"/>
        </w:numPr>
        <w:tabs>
          <w:tab w:val="left" w:pos="420"/>
        </w:tabs>
        <w:ind w:left="0" w:firstLine="480"/>
        <w:rPr>
          <w:rFonts w:hint="eastAsia" w:ascii="Times New Roman" w:hAnsi="Times New Roman"/>
        </w:rPr>
      </w:pPr>
      <w:r>
        <w:rPr>
          <w:rFonts w:hint="eastAsia" w:ascii="Times New Roman" w:hAnsi="Times New Roman"/>
        </w:rPr>
        <w:t>符合性审查</w:t>
      </w:r>
    </w:p>
    <w:p>
      <w:pPr>
        <w:ind w:firstLine="480"/>
        <w:rPr>
          <w:rFonts w:hint="eastAsia"/>
        </w:rPr>
      </w:pPr>
      <w:r>
        <w:rPr>
          <w:rFonts w:hint="eastAsia"/>
        </w:rPr>
        <w:t>依据招标文件的规定，从商务及技术文件和报价文件（开启后）的有效性、完整性和对招标文件的响应程度进行审查、比较和评估，以确定是否对招标文件的实质性要求作出响应。不满足招标文件的实质性要求的，投标无效。</w:t>
      </w:r>
    </w:p>
    <w:p>
      <w:pPr>
        <w:numPr>
          <w:ilvl w:val="0"/>
          <w:numId w:val="45"/>
        </w:numPr>
        <w:ind w:firstLine="480"/>
        <w:rPr>
          <w:rFonts w:ascii="Times New Roman" w:hAnsi="Times New Roman"/>
        </w:rPr>
      </w:pPr>
      <w:r>
        <w:rPr>
          <w:rFonts w:hint="eastAsia" w:ascii="Times New Roman" w:hAnsi="Times New Roman"/>
        </w:rPr>
        <w:t>样品评审（若有）</w:t>
      </w:r>
    </w:p>
    <w:p>
      <w:pPr>
        <w:ind w:firstLine="480"/>
        <w:rPr>
          <w:rFonts w:hint="eastAsia"/>
        </w:rPr>
      </w:pPr>
      <w:r>
        <w:rPr>
          <w:rFonts w:hint="eastAsia"/>
        </w:rPr>
        <w:t>投标文件初审结论合格的供应商进入后续评审程序。如项目有样品展示环节，样品将在抽签标注后进入专家打分环节。评标委员会将首先评定样品分，再根据评标办法进行其他商务及技术文件内容评审。</w:t>
      </w:r>
    </w:p>
    <w:p>
      <w:pPr>
        <w:numPr>
          <w:ilvl w:val="0"/>
          <w:numId w:val="45"/>
        </w:numPr>
        <w:ind w:firstLine="480"/>
        <w:rPr>
          <w:rFonts w:hint="eastAsia" w:ascii="Times New Roman" w:hAnsi="Times New Roman"/>
        </w:rPr>
      </w:pPr>
      <w:r>
        <w:rPr>
          <w:rFonts w:hint="eastAsia" w:ascii="Times New Roman" w:hAnsi="Times New Roman"/>
        </w:rPr>
        <w:t>投标文件的澄清</w:t>
      </w:r>
    </w:p>
    <w:p>
      <w:pPr>
        <w:ind w:firstLine="480"/>
        <w:rPr>
          <w:rFonts w:hint="eastAsia"/>
        </w:rPr>
      </w:pPr>
      <w:r>
        <w:rPr>
          <w:rFonts w:hint="eastAsia"/>
        </w:rPr>
        <w:t>对于投标文件中含义不明确、同类问题表述不一致或者有明显文字和计算错误的内容需要投标人作出必要的澄清、说明或者补正的，评标委员会和投标人通过电子交易平台交换数据电文，投标人提交使用签名或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numPr>
          <w:ilvl w:val="0"/>
          <w:numId w:val="45"/>
        </w:numPr>
        <w:ind w:firstLine="480"/>
        <w:rPr>
          <w:rFonts w:hint="eastAsia" w:ascii="Times New Roman" w:hAnsi="Times New Roman"/>
        </w:rPr>
      </w:pPr>
      <w:r>
        <w:rPr>
          <w:rFonts w:hint="eastAsia" w:ascii="Times New Roman" w:hAnsi="Times New Roman"/>
        </w:rPr>
        <w:t>商务及技术文件的比较与评价</w:t>
      </w:r>
    </w:p>
    <w:p>
      <w:pPr>
        <w:ind w:firstLine="480"/>
        <w:rPr>
          <w:rFonts w:hint="eastAsia"/>
        </w:rPr>
      </w:pPr>
      <w:r>
        <w:rPr>
          <w:rFonts w:hint="eastAsia"/>
        </w:rPr>
        <w:t>评标委员会对投标文件初审结论合格的投标人进行商务及技术投标文件评审。评审结束后，在电子交易平台系统上公开资格和商务及技术评审结果，如投标有效供应商不足三家，评标委员会确定为废标。</w:t>
      </w:r>
    </w:p>
    <w:p>
      <w:pPr>
        <w:numPr>
          <w:ilvl w:val="0"/>
          <w:numId w:val="45"/>
        </w:numPr>
        <w:ind w:firstLine="480"/>
        <w:rPr>
          <w:rFonts w:hint="eastAsia" w:ascii="Times New Roman" w:hAnsi="Times New Roman"/>
        </w:rPr>
      </w:pPr>
      <w:r>
        <w:rPr>
          <w:rFonts w:hint="eastAsia" w:ascii="Times New Roman" w:hAnsi="Times New Roman"/>
        </w:rPr>
        <w:t>报价文件的比较与评审</w:t>
      </w:r>
    </w:p>
    <w:p>
      <w:pPr>
        <w:ind w:firstLine="480"/>
        <w:rPr>
          <w:rFonts w:hint="eastAsia"/>
        </w:rPr>
      </w:pPr>
      <w:r>
        <w:rPr>
          <w:rFonts w:hint="eastAsia"/>
        </w:rPr>
        <w:t>资格和商务及技术文件评审结果公布后，在电子交易平台系统上公开报价文件有关内容，招标人和公证机构做好开标记录，公开信息作为唱标内容。招标人在政采云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pPr>
        <w:ind w:firstLine="480"/>
        <w:rPr>
          <w:rFonts w:hint="eastAsia"/>
          <w:b/>
          <w:bCs/>
        </w:rPr>
      </w:pPr>
      <w:r>
        <w:rPr>
          <w:rFonts w:hint="eastAsia"/>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b/>
          <w:bCs/>
        </w:rPr>
        <w:t>根据财政部发布的《政府采购促进中小企业发展管理办法》规定，对于非专门面向中小企业的项目，对小型和微型企业产品的价格给予一定的扣除，用扣除后的价格参与评审。</w:t>
      </w:r>
    </w:p>
    <w:p>
      <w:pPr>
        <w:ind w:firstLine="482"/>
        <w:rPr>
          <w:rFonts w:hint="eastAsia"/>
          <w:b/>
          <w:bCs/>
        </w:rPr>
      </w:pPr>
      <w:r>
        <w:rPr>
          <w:rFonts w:hint="eastAsia"/>
          <w:b/>
          <w:bCs/>
        </w:rPr>
        <w:t>投标文件报价出现前后不一致的，按照下列规定修正：</w:t>
      </w:r>
    </w:p>
    <w:p>
      <w:pPr>
        <w:numPr>
          <w:ilvl w:val="0"/>
          <w:numId w:val="47"/>
        </w:numPr>
        <w:tabs>
          <w:tab w:val="left" w:pos="420"/>
        </w:tabs>
        <w:ind w:left="0" w:firstLine="480"/>
        <w:rPr>
          <w:rFonts w:hint="eastAsia" w:ascii="Times New Roman" w:hAnsi="Times New Roman"/>
        </w:rPr>
      </w:pPr>
      <w:r>
        <w:rPr>
          <w:rFonts w:hint="eastAsia" w:ascii="Times New Roman" w:hAnsi="Times New Roman"/>
        </w:rPr>
        <w:t>投标文件中报价一览表内容与投标文件中相应内容不一致的，以报价一览表为准；</w:t>
      </w:r>
    </w:p>
    <w:p>
      <w:pPr>
        <w:numPr>
          <w:ilvl w:val="0"/>
          <w:numId w:val="47"/>
        </w:numPr>
        <w:tabs>
          <w:tab w:val="left" w:pos="420"/>
        </w:tabs>
        <w:ind w:left="0" w:firstLine="480"/>
        <w:rPr>
          <w:rFonts w:hint="eastAsia" w:ascii="Times New Roman" w:hAnsi="Times New Roman"/>
        </w:rPr>
      </w:pPr>
      <w:r>
        <w:rPr>
          <w:rFonts w:hint="eastAsia" w:ascii="Times New Roman" w:hAnsi="Times New Roman"/>
        </w:rPr>
        <w:t>大写金额和小写金额不一致的，以大写金额为准；</w:t>
      </w:r>
    </w:p>
    <w:p>
      <w:pPr>
        <w:numPr>
          <w:ilvl w:val="0"/>
          <w:numId w:val="47"/>
        </w:numPr>
        <w:tabs>
          <w:tab w:val="left" w:pos="420"/>
        </w:tabs>
        <w:ind w:left="0" w:firstLine="480"/>
        <w:rPr>
          <w:rFonts w:hint="eastAsia" w:ascii="Times New Roman" w:hAnsi="Times New Roman"/>
        </w:rPr>
      </w:pPr>
      <w:r>
        <w:rPr>
          <w:rFonts w:hint="eastAsia" w:ascii="Times New Roman" w:hAnsi="Times New Roman"/>
        </w:rPr>
        <w:t>单价金额小数点或者百分比有明显错位的，以报价一览表的总价为准，并修改单价；</w:t>
      </w:r>
    </w:p>
    <w:p>
      <w:pPr>
        <w:numPr>
          <w:ilvl w:val="0"/>
          <w:numId w:val="47"/>
        </w:numPr>
        <w:tabs>
          <w:tab w:val="left" w:pos="420"/>
        </w:tabs>
        <w:ind w:left="0" w:firstLine="480"/>
        <w:rPr>
          <w:rFonts w:ascii="Times New Roman" w:hAnsi="Times New Roman"/>
        </w:rPr>
      </w:pPr>
      <w:r>
        <w:rPr>
          <w:rFonts w:hint="eastAsia" w:ascii="Times New Roman" w:hAnsi="Times New Roman"/>
        </w:rPr>
        <w:t>总价金额与按单价汇总金额不一致的，以单价金额计算结果为准；</w:t>
      </w:r>
    </w:p>
    <w:p>
      <w:pPr>
        <w:numPr>
          <w:ilvl w:val="0"/>
          <w:numId w:val="47"/>
        </w:numPr>
        <w:tabs>
          <w:tab w:val="left" w:pos="420"/>
        </w:tabs>
        <w:ind w:left="0" w:firstLine="480"/>
        <w:rPr>
          <w:rFonts w:hint="eastAsia" w:ascii="Times New Roman" w:hAnsi="Times New Roman"/>
        </w:rPr>
      </w:pPr>
      <w:r>
        <w:rPr>
          <w:rFonts w:hint="eastAsia" w:ascii="Times New Roman" w:hAnsi="Times New Roman"/>
        </w:rPr>
        <w:t>政采云电子交易平台-开标记录模块的报价与投标响应文件中的报价不一致的，以投标响应文件中的报价为准。</w:t>
      </w:r>
    </w:p>
    <w:p>
      <w:pPr>
        <w:numPr>
          <w:ilvl w:val="0"/>
          <w:numId w:val="47"/>
        </w:numPr>
        <w:tabs>
          <w:tab w:val="left" w:pos="420"/>
        </w:tabs>
        <w:ind w:left="0" w:firstLine="480"/>
        <w:rPr>
          <w:rFonts w:hint="eastAsia" w:ascii="Times New Roman" w:hAnsi="Times New Roman"/>
        </w:rPr>
      </w:pPr>
      <w:r>
        <w:rPr>
          <w:rFonts w:hint="eastAsia" w:ascii="Times New Roman" w:hAnsi="Times New Roman"/>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ascii="Times New Roman" w:hAnsi="Times New Roman"/>
          <w:b/>
          <w:bCs/>
        </w:rPr>
        <w:t>▲投标人对根据修正原则修正后的报价不确认的，投标无效。</w:t>
      </w:r>
    </w:p>
    <w:p>
      <w:pPr>
        <w:numPr>
          <w:ilvl w:val="0"/>
          <w:numId w:val="45"/>
        </w:numPr>
        <w:ind w:firstLine="480"/>
        <w:rPr>
          <w:rFonts w:hint="eastAsia" w:ascii="Times New Roman" w:hAnsi="Times New Roman"/>
        </w:rPr>
      </w:pPr>
      <w:r>
        <w:rPr>
          <w:rFonts w:hint="eastAsia" w:ascii="Times New Roman" w:hAnsi="Times New Roman"/>
        </w:rPr>
        <w:t>推荐中标候选人与编写评标报告</w:t>
      </w:r>
    </w:p>
    <w:p>
      <w:pPr>
        <w:ind w:firstLine="480"/>
        <w:rPr>
          <w:rFonts w:hint="eastAsia"/>
        </w:rPr>
      </w:pPr>
      <w:r>
        <w:rPr>
          <w:rFonts w:hint="eastAsia"/>
        </w:rPr>
        <w:t>评标委员会完成评标后，按评标原则、标准和方法推荐中标候选人，同时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ind w:firstLine="482"/>
        <w:rPr>
          <w:rFonts w:hint="eastAsia"/>
        </w:rPr>
      </w:pPr>
      <w:r>
        <w:rPr>
          <w:rFonts w:hint="eastAsia"/>
          <w:b/>
          <w:bCs/>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Style w:val="2"/>
        <w:spacing w:before="156" w:after="156"/>
        <w:ind w:firstLine="482"/>
        <w:rPr>
          <w:rFonts w:hint="eastAsia"/>
        </w:rPr>
      </w:pPr>
      <w:r>
        <w:rPr>
          <w:rFonts w:hint="eastAsia"/>
        </w:rPr>
        <w:t>六、无效的投标</w:t>
      </w:r>
    </w:p>
    <w:p>
      <w:pPr>
        <w:ind w:firstLine="480"/>
        <w:rPr>
          <w:rFonts w:hint="eastAsia"/>
        </w:rPr>
      </w:pPr>
      <w:r>
        <w:rPr>
          <w:rFonts w:hint="eastAsia"/>
        </w:rPr>
        <w:t>发生下列情况之一的投标文件被视为无效：</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9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7"/>
              <w:spacing w:line="240" w:lineRule="auto"/>
              <w:ind w:firstLine="0" w:firstLineChars="0"/>
              <w:jc w:val="center"/>
              <w:rPr>
                <w:rFonts w:hint="eastAsia" w:cs="仿宋"/>
                <w:b/>
                <w:bCs/>
                <w:sz w:val="24"/>
                <w:szCs w:val="24"/>
              </w:rPr>
            </w:pPr>
            <w:r>
              <w:rPr>
                <w:rFonts w:hint="eastAsia" w:cs="仿宋"/>
                <w:b/>
                <w:bCs/>
                <w:sz w:val="24"/>
                <w:szCs w:val="24"/>
              </w:rPr>
              <w:t>序号</w:t>
            </w:r>
          </w:p>
        </w:tc>
        <w:tc>
          <w:tcPr>
            <w:tcW w:w="9059" w:type="dxa"/>
            <w:noWrap w:val="0"/>
            <w:vAlign w:val="center"/>
          </w:tcPr>
          <w:p>
            <w:pPr>
              <w:ind w:firstLine="0" w:firstLineChars="0"/>
              <w:jc w:val="center"/>
              <w:rPr>
                <w:rFonts w:hint="eastAsia"/>
              </w:rPr>
            </w:pPr>
            <w:r>
              <w:rPr>
                <w:rFonts w:hint="eastAsia"/>
                <w:b/>
                <w:bCs/>
              </w:rPr>
              <w:t>无效标条款内容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noWrap w:val="0"/>
            <w:vAlign w:val="center"/>
          </w:tcPr>
          <w:p>
            <w:pPr>
              <w:pStyle w:val="7"/>
              <w:spacing w:line="240" w:lineRule="auto"/>
              <w:ind w:firstLine="0" w:firstLineChars="0"/>
              <w:jc w:val="center"/>
              <w:rPr>
                <w:rFonts w:hint="eastAsia" w:cs="仿宋"/>
                <w:sz w:val="24"/>
                <w:szCs w:val="24"/>
              </w:rPr>
            </w:pPr>
            <w:r>
              <w:rPr>
                <w:rFonts w:hint="eastAsia" w:cs="仿宋"/>
                <w:sz w:val="24"/>
                <w:szCs w:val="24"/>
              </w:rPr>
              <w:t>1</w:t>
            </w:r>
          </w:p>
        </w:tc>
        <w:tc>
          <w:tcPr>
            <w:tcW w:w="9059" w:type="dxa"/>
            <w:noWrap w:val="0"/>
            <w:vAlign w:val="center"/>
          </w:tcPr>
          <w:p>
            <w:pPr>
              <w:ind w:firstLine="0" w:firstLineChars="0"/>
              <w:rPr>
                <w:rFonts w:hint="eastAsia"/>
              </w:rPr>
            </w:pPr>
            <w:r>
              <w:rPr>
                <w:rFonts w:hint="eastAsia"/>
              </w:rPr>
              <w:t>未办理获取招标文件登记手续的。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7"/>
              <w:spacing w:line="240" w:lineRule="auto"/>
              <w:ind w:firstLine="0" w:firstLineChars="0"/>
              <w:jc w:val="center"/>
              <w:rPr>
                <w:rFonts w:hint="eastAsia" w:cs="仿宋"/>
                <w:sz w:val="24"/>
                <w:szCs w:val="24"/>
              </w:rPr>
            </w:pPr>
            <w:r>
              <w:rPr>
                <w:rFonts w:hint="eastAsia" w:cs="仿宋"/>
                <w:sz w:val="24"/>
                <w:szCs w:val="24"/>
              </w:rPr>
              <w:t>2</w:t>
            </w:r>
          </w:p>
        </w:tc>
        <w:tc>
          <w:tcPr>
            <w:tcW w:w="9059" w:type="dxa"/>
            <w:noWrap w:val="0"/>
            <w:vAlign w:val="center"/>
          </w:tcPr>
          <w:p>
            <w:pPr>
              <w:ind w:firstLine="0" w:firstLineChars="0"/>
              <w:rPr>
                <w:rFonts w:hint="eastAsia"/>
              </w:rPr>
            </w:pPr>
            <w:r>
              <w:rPr>
                <w:rFonts w:hint="eastAsia"/>
              </w:rPr>
              <w:t>投标截止时间前未传输递交电子投标文件的，在规定时间内无法解密或解密失败的。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7"/>
              <w:spacing w:line="240" w:lineRule="auto"/>
              <w:ind w:firstLine="0" w:firstLineChars="0"/>
              <w:jc w:val="center"/>
              <w:rPr>
                <w:rFonts w:hint="eastAsia" w:cs="仿宋"/>
                <w:sz w:val="24"/>
                <w:szCs w:val="24"/>
              </w:rPr>
            </w:pPr>
            <w:r>
              <w:rPr>
                <w:rFonts w:hint="eastAsia" w:cs="仿宋"/>
                <w:sz w:val="24"/>
                <w:szCs w:val="24"/>
              </w:rPr>
              <w:t>3</w:t>
            </w:r>
          </w:p>
        </w:tc>
        <w:tc>
          <w:tcPr>
            <w:tcW w:w="9059" w:type="dxa"/>
            <w:noWrap w:val="0"/>
            <w:vAlign w:val="center"/>
          </w:tcPr>
          <w:p>
            <w:pPr>
              <w:ind w:firstLine="0" w:firstLineChars="0"/>
              <w:rPr>
                <w:rFonts w:hint="eastAsia"/>
              </w:rPr>
            </w:pPr>
            <w:r>
              <w:rPr>
                <w:rFonts w:hint="eastAsia"/>
              </w:rPr>
              <w:t>为采购项目提供整体设计、规范编制或者项目管理、监理、检测等服务的供应商再参加该采购项目的。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7"/>
              <w:spacing w:line="240" w:lineRule="auto"/>
              <w:ind w:firstLine="0" w:firstLineChars="0"/>
              <w:jc w:val="center"/>
              <w:rPr>
                <w:rFonts w:hint="eastAsia" w:cs="仿宋"/>
                <w:sz w:val="24"/>
                <w:szCs w:val="24"/>
              </w:rPr>
            </w:pPr>
            <w:r>
              <w:rPr>
                <w:rFonts w:hint="eastAsia" w:cs="仿宋"/>
                <w:sz w:val="24"/>
                <w:szCs w:val="24"/>
              </w:rPr>
              <w:t>4</w:t>
            </w:r>
          </w:p>
        </w:tc>
        <w:tc>
          <w:tcPr>
            <w:tcW w:w="9059" w:type="dxa"/>
            <w:noWrap w:val="0"/>
            <w:vAlign w:val="center"/>
          </w:tcPr>
          <w:p>
            <w:pPr>
              <w:ind w:firstLine="0" w:firstLineChars="0"/>
              <w:rPr>
                <w:rFonts w:hint="eastAsia"/>
              </w:rPr>
            </w:pPr>
            <w:r>
              <w:rPr>
                <w:rFonts w:hint="eastAsia"/>
              </w:rPr>
              <w:t>单位负责人为同一人或者存在直接控股、管理关系的不同供应商参加同一合同项下的政府采购活动的（均无效）。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noWrap w:val="0"/>
            <w:vAlign w:val="center"/>
          </w:tcPr>
          <w:p>
            <w:pPr>
              <w:pStyle w:val="7"/>
              <w:spacing w:line="240" w:lineRule="auto"/>
              <w:ind w:firstLine="0" w:firstLineChars="0"/>
              <w:jc w:val="center"/>
              <w:rPr>
                <w:rFonts w:hint="eastAsia" w:cs="仿宋"/>
                <w:sz w:val="24"/>
                <w:szCs w:val="24"/>
              </w:rPr>
            </w:pPr>
            <w:r>
              <w:rPr>
                <w:rFonts w:hint="eastAsia" w:cs="仿宋"/>
                <w:sz w:val="24"/>
                <w:szCs w:val="24"/>
              </w:rPr>
              <w:t>5</w:t>
            </w:r>
          </w:p>
        </w:tc>
        <w:tc>
          <w:tcPr>
            <w:tcW w:w="9059" w:type="dxa"/>
            <w:noWrap w:val="0"/>
            <w:vAlign w:val="center"/>
          </w:tcPr>
          <w:p>
            <w:pPr>
              <w:ind w:firstLine="0" w:firstLineChars="0"/>
              <w:rPr>
                <w:rFonts w:hint="eastAsia"/>
              </w:rPr>
            </w:pPr>
            <w:r>
              <w:rPr>
                <w:rFonts w:hint="eastAsia"/>
              </w:rPr>
              <w:t>投标人未能通过资格审查的：未按照招标文件要求提供与基本资格条件、特定资格条件相应的有效资格证明材料的；如以联合体形式参加政府采购活动的，联合协议不符合招标文件规定的联合协议要求的。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7"/>
              <w:spacing w:line="240" w:lineRule="auto"/>
              <w:ind w:firstLine="0" w:firstLineChars="0"/>
              <w:jc w:val="center"/>
              <w:rPr>
                <w:rFonts w:hint="eastAsia" w:cs="仿宋"/>
                <w:sz w:val="24"/>
                <w:szCs w:val="24"/>
              </w:rPr>
            </w:pPr>
            <w:r>
              <w:rPr>
                <w:rFonts w:hint="eastAsia" w:cs="仿宋"/>
                <w:sz w:val="24"/>
                <w:szCs w:val="24"/>
              </w:rPr>
              <w:t>6</w:t>
            </w:r>
          </w:p>
        </w:tc>
        <w:tc>
          <w:tcPr>
            <w:tcW w:w="9059" w:type="dxa"/>
            <w:noWrap w:val="0"/>
            <w:vAlign w:val="center"/>
          </w:tcPr>
          <w:p>
            <w:pPr>
              <w:ind w:firstLine="0" w:firstLineChars="0"/>
              <w:rPr>
                <w:rFonts w:hint="eastAsia"/>
              </w:rPr>
            </w:pPr>
            <w:r>
              <w:rPr>
                <w:rFonts w:hint="eastAsia"/>
              </w:rPr>
              <w:t>根据《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7"/>
              <w:spacing w:line="240" w:lineRule="auto"/>
              <w:ind w:firstLine="0" w:firstLineChars="0"/>
              <w:jc w:val="center"/>
              <w:rPr>
                <w:rFonts w:hint="eastAsia" w:cs="仿宋"/>
                <w:sz w:val="24"/>
                <w:szCs w:val="24"/>
              </w:rPr>
            </w:pPr>
            <w:r>
              <w:rPr>
                <w:rFonts w:hint="eastAsia" w:cs="仿宋"/>
                <w:sz w:val="24"/>
                <w:szCs w:val="24"/>
              </w:rPr>
              <w:t>7</w:t>
            </w:r>
          </w:p>
        </w:tc>
        <w:tc>
          <w:tcPr>
            <w:tcW w:w="9059" w:type="dxa"/>
            <w:noWrap w:val="0"/>
            <w:vAlign w:val="center"/>
          </w:tcPr>
          <w:p>
            <w:pPr>
              <w:ind w:firstLine="0" w:firstLineChars="0"/>
              <w:rPr>
                <w:rFonts w:hint="eastAsia"/>
              </w:rPr>
            </w:pPr>
            <w:r>
              <w:rPr>
                <w:rFonts w:hint="eastAsia"/>
                <w:lang w:val="zh-CN"/>
              </w:rPr>
              <w:t>投标人有</w:t>
            </w:r>
            <w:r>
              <w:rPr>
                <w:rFonts w:hint="eastAsia"/>
              </w:rPr>
              <w:t>税收缴纳、社会保障等方面的失信记录等情况，且不属于截止投标时间近三年以来，在经营活动中有重大违法记录及被列入政府采购严重违法失信行为记录名单的，可不对《符合参加政府采购活动应当具备的一般条件的承诺函》第（一）款第4点作出承诺，但未详细说明失信记录的情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7"/>
              <w:spacing w:line="240" w:lineRule="auto"/>
              <w:ind w:firstLine="0" w:firstLineChars="0"/>
              <w:jc w:val="center"/>
              <w:rPr>
                <w:rFonts w:hint="eastAsia" w:cs="仿宋"/>
                <w:sz w:val="24"/>
                <w:szCs w:val="24"/>
              </w:rPr>
            </w:pPr>
            <w:r>
              <w:rPr>
                <w:rFonts w:hint="eastAsia" w:cs="仿宋"/>
                <w:sz w:val="24"/>
                <w:szCs w:val="24"/>
              </w:rPr>
              <w:t>8</w:t>
            </w:r>
          </w:p>
        </w:tc>
        <w:tc>
          <w:tcPr>
            <w:tcW w:w="9059" w:type="dxa"/>
            <w:noWrap w:val="0"/>
            <w:vAlign w:val="center"/>
          </w:tcPr>
          <w:p>
            <w:pPr>
              <w:ind w:firstLine="0" w:firstLineChars="0"/>
              <w:rPr>
                <w:rFonts w:hint="eastAsia"/>
              </w:rPr>
            </w:pPr>
            <w:r>
              <w:rPr>
                <w:rFonts w:hint="eastAsia"/>
              </w:rPr>
              <w:t>电子投标文件中所须加盖公章部分均采用CA签章，投标文件应盖而未盖公章或盖非公司公章的、未有效授权，投标响应函、报价一览表、法定代表人授权委托书等填写不完整或有涂改的，法定代表人授权委托书所载内容与本项目内容有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7"/>
              <w:spacing w:line="240" w:lineRule="auto"/>
              <w:ind w:firstLine="0" w:firstLineChars="0"/>
              <w:jc w:val="center"/>
              <w:rPr>
                <w:rFonts w:hint="eastAsia" w:cs="仿宋"/>
                <w:sz w:val="24"/>
                <w:szCs w:val="24"/>
              </w:rPr>
            </w:pPr>
            <w:r>
              <w:rPr>
                <w:rFonts w:hint="eastAsia" w:cs="仿宋"/>
                <w:sz w:val="24"/>
                <w:szCs w:val="24"/>
              </w:rPr>
              <w:t>9</w:t>
            </w:r>
          </w:p>
        </w:tc>
        <w:tc>
          <w:tcPr>
            <w:tcW w:w="9059" w:type="dxa"/>
            <w:noWrap w:val="0"/>
            <w:vAlign w:val="center"/>
          </w:tcPr>
          <w:p>
            <w:pPr>
              <w:ind w:firstLine="0" w:firstLineChars="0"/>
              <w:rPr>
                <w:rFonts w:hint="eastAsia"/>
              </w:rPr>
            </w:pPr>
            <w:r>
              <w:rPr>
                <w:rFonts w:hint="eastAsia"/>
              </w:rPr>
              <w:t>投标文件须由法定代表人或其授权代表签署部分，未进行签名或电子签名的。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7"/>
              <w:spacing w:line="240" w:lineRule="auto"/>
              <w:ind w:firstLine="0" w:firstLineChars="0"/>
              <w:jc w:val="center"/>
              <w:rPr>
                <w:rFonts w:hint="eastAsia" w:cs="仿宋"/>
                <w:sz w:val="24"/>
                <w:szCs w:val="24"/>
              </w:rPr>
            </w:pPr>
            <w:r>
              <w:rPr>
                <w:rFonts w:hint="eastAsia" w:cs="仿宋"/>
                <w:sz w:val="24"/>
                <w:szCs w:val="24"/>
              </w:rPr>
              <w:t>10</w:t>
            </w:r>
          </w:p>
        </w:tc>
        <w:tc>
          <w:tcPr>
            <w:tcW w:w="9059" w:type="dxa"/>
            <w:noWrap w:val="0"/>
            <w:vAlign w:val="center"/>
          </w:tcPr>
          <w:p>
            <w:pPr>
              <w:ind w:firstLine="0" w:firstLineChars="0"/>
              <w:rPr>
                <w:rFonts w:hint="eastAsia"/>
              </w:rPr>
            </w:pPr>
            <w:r>
              <w:rPr>
                <w:rFonts w:hint="eastAsia"/>
              </w:rPr>
              <w:t>投标文件组成漏项或未按规定的格式编制，内容不全或内容字迹模糊辨认不清，导致影响评标的。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7"/>
              <w:spacing w:line="240" w:lineRule="auto"/>
              <w:ind w:firstLine="0" w:firstLineChars="0"/>
              <w:jc w:val="center"/>
              <w:rPr>
                <w:rFonts w:hint="eastAsia" w:cs="仿宋"/>
                <w:sz w:val="24"/>
                <w:szCs w:val="24"/>
              </w:rPr>
            </w:pPr>
            <w:r>
              <w:rPr>
                <w:rFonts w:hint="eastAsia" w:cs="仿宋"/>
                <w:sz w:val="24"/>
                <w:szCs w:val="24"/>
              </w:rPr>
              <w:t>11</w:t>
            </w:r>
          </w:p>
        </w:tc>
        <w:tc>
          <w:tcPr>
            <w:tcW w:w="9059" w:type="dxa"/>
            <w:noWrap w:val="0"/>
            <w:vAlign w:val="center"/>
          </w:tcPr>
          <w:p>
            <w:pPr>
              <w:ind w:firstLine="0" w:firstLineChars="0"/>
              <w:rPr>
                <w:rFonts w:hint="eastAsia"/>
              </w:rPr>
            </w:pPr>
            <w:r>
              <w:rPr>
                <w:rFonts w:hint="eastAsia"/>
              </w:rPr>
              <w:t>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7"/>
              <w:spacing w:line="240" w:lineRule="auto"/>
              <w:ind w:firstLine="0" w:firstLineChars="0"/>
              <w:jc w:val="center"/>
              <w:rPr>
                <w:rFonts w:hint="eastAsia" w:cs="仿宋"/>
                <w:sz w:val="24"/>
                <w:szCs w:val="24"/>
              </w:rPr>
            </w:pPr>
            <w:r>
              <w:rPr>
                <w:rFonts w:hint="eastAsia" w:cs="仿宋"/>
                <w:sz w:val="24"/>
                <w:szCs w:val="24"/>
              </w:rPr>
              <w:t>12</w:t>
            </w:r>
          </w:p>
        </w:tc>
        <w:tc>
          <w:tcPr>
            <w:tcW w:w="9059" w:type="dxa"/>
            <w:noWrap w:val="0"/>
            <w:vAlign w:val="center"/>
          </w:tcPr>
          <w:p>
            <w:pPr>
              <w:ind w:firstLine="0" w:firstLineChars="0"/>
              <w:rPr>
                <w:rFonts w:hint="eastAsia"/>
              </w:rPr>
            </w:pPr>
            <w:r>
              <w:rPr>
                <w:rFonts w:hint="eastAsia"/>
              </w:rPr>
              <w:t>投标文件未按招标文件的最终澄清、修改的内容进行编制的。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7"/>
              <w:spacing w:line="240" w:lineRule="auto"/>
              <w:ind w:firstLine="0" w:firstLineChars="0"/>
              <w:jc w:val="center"/>
              <w:rPr>
                <w:rFonts w:hint="eastAsia" w:cs="仿宋"/>
                <w:sz w:val="24"/>
                <w:szCs w:val="24"/>
              </w:rPr>
            </w:pPr>
            <w:r>
              <w:rPr>
                <w:rFonts w:hint="eastAsia" w:cs="仿宋"/>
                <w:sz w:val="24"/>
                <w:szCs w:val="24"/>
              </w:rPr>
              <w:t>13</w:t>
            </w:r>
          </w:p>
        </w:tc>
        <w:tc>
          <w:tcPr>
            <w:tcW w:w="9059" w:type="dxa"/>
            <w:noWrap w:val="0"/>
            <w:vAlign w:val="center"/>
          </w:tcPr>
          <w:p>
            <w:pPr>
              <w:ind w:firstLine="0" w:firstLineChars="0"/>
              <w:rPr>
                <w:rFonts w:hint="eastAsia"/>
              </w:rPr>
            </w:pPr>
            <w:r>
              <w:rPr>
                <w:rFonts w:hint="eastAsia"/>
              </w:rPr>
              <w:t>服务条款偏离表内容与实际不符的。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95" w:type="dxa"/>
            <w:noWrap w:val="0"/>
            <w:vAlign w:val="center"/>
          </w:tcPr>
          <w:p>
            <w:pPr>
              <w:pStyle w:val="7"/>
              <w:spacing w:line="240" w:lineRule="auto"/>
              <w:ind w:firstLine="0" w:firstLineChars="0"/>
              <w:jc w:val="center"/>
              <w:rPr>
                <w:rFonts w:hint="eastAsia" w:cs="仿宋"/>
                <w:sz w:val="24"/>
                <w:szCs w:val="24"/>
              </w:rPr>
            </w:pPr>
            <w:r>
              <w:rPr>
                <w:rFonts w:hint="eastAsia" w:cs="仿宋"/>
                <w:sz w:val="24"/>
                <w:szCs w:val="24"/>
              </w:rPr>
              <w:t>14</w:t>
            </w:r>
          </w:p>
        </w:tc>
        <w:tc>
          <w:tcPr>
            <w:tcW w:w="9059" w:type="dxa"/>
            <w:noWrap w:val="0"/>
            <w:vAlign w:val="center"/>
          </w:tcPr>
          <w:p>
            <w:pPr>
              <w:ind w:firstLine="0" w:firstLineChars="0"/>
              <w:rPr>
                <w:rFonts w:hint="eastAsia"/>
              </w:rPr>
            </w:pPr>
            <w:r>
              <w:rPr>
                <w:rFonts w:hint="eastAsia"/>
              </w:rPr>
              <w:t>采购人拟采购的产品属于政府强制采购的节能产品品目清单范围的，投标人未按招标文件要求提供国家确定的认证机构出具的、处于有效期之内的节能产品认证证书的。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7"/>
              <w:spacing w:line="240" w:lineRule="auto"/>
              <w:ind w:firstLine="0" w:firstLineChars="0"/>
              <w:jc w:val="center"/>
              <w:rPr>
                <w:rFonts w:hint="eastAsia" w:cs="仿宋"/>
                <w:sz w:val="24"/>
                <w:szCs w:val="24"/>
              </w:rPr>
            </w:pPr>
            <w:r>
              <w:rPr>
                <w:rFonts w:hint="eastAsia" w:cs="仿宋"/>
                <w:sz w:val="24"/>
                <w:szCs w:val="24"/>
              </w:rPr>
              <w:t>15</w:t>
            </w:r>
          </w:p>
        </w:tc>
        <w:tc>
          <w:tcPr>
            <w:tcW w:w="9059" w:type="dxa"/>
            <w:noWrap w:val="0"/>
            <w:vAlign w:val="center"/>
          </w:tcPr>
          <w:p>
            <w:pPr>
              <w:ind w:firstLine="0" w:firstLineChars="0"/>
              <w:rPr>
                <w:rFonts w:hint="eastAsia"/>
              </w:rPr>
            </w:pPr>
            <w:r>
              <w:rPr>
                <w:rFonts w:hint="eastAsia"/>
              </w:rPr>
              <w:t>投标文件中承诺的投标有效期少于招标文件中载明的投标有效期的。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7"/>
              <w:spacing w:line="240" w:lineRule="auto"/>
              <w:ind w:firstLine="0" w:firstLineChars="0"/>
              <w:jc w:val="center"/>
              <w:rPr>
                <w:rFonts w:hint="eastAsia" w:cs="仿宋"/>
                <w:sz w:val="24"/>
                <w:szCs w:val="24"/>
              </w:rPr>
            </w:pPr>
            <w:r>
              <w:rPr>
                <w:rFonts w:hint="eastAsia" w:cs="仿宋"/>
                <w:sz w:val="24"/>
                <w:szCs w:val="24"/>
              </w:rPr>
              <w:t>16</w:t>
            </w:r>
          </w:p>
        </w:tc>
        <w:tc>
          <w:tcPr>
            <w:tcW w:w="9059" w:type="dxa"/>
            <w:noWrap w:val="0"/>
            <w:vAlign w:val="center"/>
          </w:tcPr>
          <w:p>
            <w:pPr>
              <w:ind w:firstLine="0" w:firstLineChars="0"/>
              <w:rPr>
                <w:rFonts w:hint="eastAsia"/>
              </w:rPr>
            </w:pPr>
            <w:r>
              <w:rPr>
                <w:rFonts w:hint="eastAsia"/>
              </w:rPr>
              <w:t>在原定投标有效期满之前，如果出现特殊情况，招标人以书面形式通知投标人延长投标有效期，投标人拒绝延长投标有效期的。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7"/>
              <w:spacing w:line="240" w:lineRule="auto"/>
              <w:ind w:firstLine="0" w:firstLineChars="0"/>
              <w:jc w:val="center"/>
              <w:rPr>
                <w:rFonts w:hint="eastAsia" w:cs="仿宋"/>
                <w:sz w:val="24"/>
                <w:szCs w:val="24"/>
              </w:rPr>
            </w:pPr>
            <w:r>
              <w:rPr>
                <w:rFonts w:hint="eastAsia" w:cs="仿宋"/>
                <w:sz w:val="24"/>
                <w:szCs w:val="24"/>
              </w:rPr>
              <w:t>17</w:t>
            </w:r>
          </w:p>
        </w:tc>
        <w:tc>
          <w:tcPr>
            <w:tcW w:w="9059" w:type="dxa"/>
            <w:noWrap w:val="0"/>
            <w:vAlign w:val="center"/>
          </w:tcPr>
          <w:p>
            <w:pPr>
              <w:ind w:firstLine="0" w:firstLineChars="0"/>
              <w:rPr>
                <w:rFonts w:hint="eastAsia"/>
              </w:rPr>
            </w:pPr>
            <w:r>
              <w:rPr>
                <w:rFonts w:hint="eastAsia"/>
              </w:rPr>
              <w:t>递交两个或多个内容不同的投标方案的，或投标报价不是唯一的，有选择性的。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7"/>
              <w:spacing w:line="240" w:lineRule="auto"/>
              <w:ind w:firstLine="0" w:firstLineChars="0"/>
              <w:jc w:val="center"/>
              <w:rPr>
                <w:rFonts w:hint="eastAsia" w:cs="仿宋"/>
                <w:sz w:val="24"/>
                <w:szCs w:val="24"/>
              </w:rPr>
            </w:pPr>
            <w:r>
              <w:rPr>
                <w:rFonts w:hint="eastAsia" w:cs="仿宋"/>
                <w:sz w:val="24"/>
                <w:szCs w:val="24"/>
              </w:rPr>
              <w:t>18</w:t>
            </w:r>
          </w:p>
        </w:tc>
        <w:tc>
          <w:tcPr>
            <w:tcW w:w="9059" w:type="dxa"/>
            <w:noWrap w:val="0"/>
            <w:vAlign w:val="center"/>
          </w:tcPr>
          <w:p>
            <w:pPr>
              <w:ind w:firstLine="0" w:firstLineChars="0"/>
              <w:rPr>
                <w:rFonts w:hint="eastAsia"/>
              </w:rPr>
            </w:pPr>
            <w:r>
              <w:rPr>
                <w:rFonts w:hint="eastAsia"/>
              </w:rPr>
              <w:t>资格文件、商务及技术文件中出现投标价格信息的，或不符合报价文件规定要求的。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7"/>
              <w:spacing w:line="240" w:lineRule="auto"/>
              <w:ind w:firstLine="0" w:firstLineChars="0"/>
              <w:jc w:val="center"/>
              <w:rPr>
                <w:rFonts w:hint="eastAsia" w:cs="仿宋"/>
                <w:sz w:val="24"/>
                <w:szCs w:val="24"/>
              </w:rPr>
            </w:pPr>
            <w:r>
              <w:rPr>
                <w:rFonts w:hint="eastAsia" w:cs="仿宋"/>
                <w:sz w:val="24"/>
                <w:szCs w:val="24"/>
              </w:rPr>
              <w:t>19</w:t>
            </w:r>
          </w:p>
        </w:tc>
        <w:tc>
          <w:tcPr>
            <w:tcW w:w="9059" w:type="dxa"/>
            <w:noWrap w:val="0"/>
            <w:vAlign w:val="center"/>
          </w:tcPr>
          <w:p>
            <w:pPr>
              <w:ind w:firstLine="0" w:firstLineChars="0"/>
              <w:rPr>
                <w:rFonts w:hint="eastAsia"/>
              </w:rPr>
            </w:pPr>
            <w:r>
              <w:rPr>
                <w:rFonts w:hint="eastAsia"/>
              </w:rPr>
              <w:t>商务及技术文件和报价文件中的投标产品或服务不一致的。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7"/>
              <w:spacing w:line="240" w:lineRule="auto"/>
              <w:ind w:firstLine="0" w:firstLineChars="0"/>
              <w:jc w:val="center"/>
              <w:rPr>
                <w:rFonts w:hint="eastAsia" w:cs="仿宋"/>
                <w:sz w:val="24"/>
                <w:szCs w:val="24"/>
              </w:rPr>
            </w:pPr>
            <w:r>
              <w:rPr>
                <w:rFonts w:hint="eastAsia" w:cs="仿宋"/>
                <w:sz w:val="24"/>
                <w:szCs w:val="24"/>
              </w:rPr>
              <w:t>20</w:t>
            </w:r>
          </w:p>
        </w:tc>
        <w:tc>
          <w:tcPr>
            <w:tcW w:w="9059" w:type="dxa"/>
            <w:noWrap w:val="0"/>
            <w:vAlign w:val="center"/>
          </w:tcPr>
          <w:p>
            <w:pPr>
              <w:ind w:firstLine="0" w:firstLineChars="0"/>
              <w:rPr>
                <w:rFonts w:hint="eastAsia"/>
              </w:rPr>
            </w:pPr>
            <w:r>
              <w:rPr>
                <w:rFonts w:hint="eastAsia"/>
              </w:rPr>
              <w:t>投标报价超过本项目采购预算或者最高限价的。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7"/>
              <w:spacing w:line="240" w:lineRule="auto"/>
              <w:ind w:firstLine="0" w:firstLineChars="0"/>
              <w:jc w:val="center"/>
              <w:rPr>
                <w:rFonts w:hint="eastAsia" w:cs="仿宋"/>
                <w:sz w:val="24"/>
                <w:szCs w:val="24"/>
              </w:rPr>
            </w:pPr>
            <w:r>
              <w:rPr>
                <w:rFonts w:hint="eastAsia" w:cs="仿宋"/>
                <w:sz w:val="24"/>
                <w:szCs w:val="24"/>
              </w:rPr>
              <w:t>21</w:t>
            </w:r>
          </w:p>
        </w:tc>
        <w:tc>
          <w:tcPr>
            <w:tcW w:w="9059" w:type="dxa"/>
            <w:noWrap w:val="0"/>
            <w:vAlign w:val="center"/>
          </w:tcPr>
          <w:p>
            <w:pPr>
              <w:ind w:firstLine="0" w:firstLineChars="0"/>
              <w:rPr>
                <w:rFonts w:hint="eastAsia"/>
              </w:rPr>
            </w:pPr>
            <w:r>
              <w:rPr>
                <w:rFonts w:hint="eastAsia"/>
              </w:rPr>
              <w:t>评标委员会认为投标人的报价明显低于其他通过符合性审查投标人的报价，有可能影响产品质量或者不能诚信履约的，投标人未能按要求在评标现场合理的时间内提供书面说明或相关证明材料，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7"/>
              <w:spacing w:line="240" w:lineRule="auto"/>
              <w:ind w:firstLine="0" w:firstLineChars="0"/>
              <w:jc w:val="center"/>
              <w:rPr>
                <w:rFonts w:hint="eastAsia" w:cs="仿宋"/>
                <w:sz w:val="24"/>
                <w:szCs w:val="24"/>
              </w:rPr>
            </w:pPr>
            <w:r>
              <w:rPr>
                <w:rFonts w:hint="eastAsia" w:cs="仿宋"/>
                <w:sz w:val="24"/>
                <w:szCs w:val="24"/>
              </w:rPr>
              <w:t>22</w:t>
            </w:r>
          </w:p>
        </w:tc>
        <w:tc>
          <w:tcPr>
            <w:tcW w:w="9059" w:type="dxa"/>
            <w:noWrap w:val="0"/>
            <w:vAlign w:val="center"/>
          </w:tcPr>
          <w:p>
            <w:pPr>
              <w:ind w:firstLine="0" w:firstLineChars="0"/>
              <w:rPr>
                <w:rFonts w:hint="eastAsia"/>
              </w:rPr>
            </w:pPr>
            <w:r>
              <w:rPr>
                <w:rFonts w:hint="eastAsia"/>
              </w:rPr>
              <w:t>报价文件中有0报价的。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7"/>
              <w:spacing w:line="240" w:lineRule="auto"/>
              <w:ind w:firstLine="0" w:firstLineChars="0"/>
              <w:jc w:val="center"/>
              <w:rPr>
                <w:rFonts w:hint="eastAsia" w:cs="仿宋"/>
                <w:sz w:val="24"/>
                <w:szCs w:val="24"/>
              </w:rPr>
            </w:pPr>
            <w:r>
              <w:rPr>
                <w:rFonts w:hint="eastAsia" w:cs="仿宋"/>
                <w:sz w:val="24"/>
                <w:szCs w:val="24"/>
              </w:rPr>
              <w:t>23</w:t>
            </w:r>
          </w:p>
        </w:tc>
        <w:tc>
          <w:tcPr>
            <w:tcW w:w="9059" w:type="dxa"/>
            <w:noWrap w:val="0"/>
            <w:vAlign w:val="center"/>
          </w:tcPr>
          <w:p>
            <w:pPr>
              <w:ind w:firstLine="0" w:firstLineChars="0"/>
              <w:rPr>
                <w:rFonts w:hint="eastAsia"/>
              </w:rPr>
            </w:pPr>
            <w:r>
              <w:rPr>
                <w:rFonts w:hint="eastAsia"/>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7"/>
              <w:spacing w:line="240" w:lineRule="auto"/>
              <w:ind w:firstLine="0" w:firstLineChars="0"/>
              <w:jc w:val="center"/>
              <w:rPr>
                <w:rFonts w:hint="eastAsia" w:cs="仿宋"/>
                <w:sz w:val="24"/>
                <w:szCs w:val="24"/>
              </w:rPr>
            </w:pPr>
            <w:r>
              <w:rPr>
                <w:rFonts w:hint="eastAsia" w:cs="仿宋"/>
                <w:sz w:val="24"/>
                <w:szCs w:val="24"/>
              </w:rPr>
              <w:t>24</w:t>
            </w:r>
          </w:p>
        </w:tc>
        <w:tc>
          <w:tcPr>
            <w:tcW w:w="9059" w:type="dxa"/>
            <w:noWrap w:val="0"/>
            <w:vAlign w:val="center"/>
          </w:tcPr>
          <w:p>
            <w:pPr>
              <w:ind w:firstLine="0" w:firstLineChars="0"/>
              <w:rPr>
                <w:rFonts w:hint="eastAsia"/>
              </w:rPr>
            </w:pPr>
            <w:r>
              <w:rPr>
                <w:rFonts w:hint="eastAsia"/>
              </w:rPr>
              <w:t>投标人提供虚假材料投标的（包括但不限于以下情节）：</w:t>
            </w:r>
          </w:p>
          <w:p>
            <w:pPr>
              <w:numPr>
                <w:ilvl w:val="0"/>
                <w:numId w:val="48"/>
              </w:numPr>
              <w:ind w:firstLineChars="0"/>
              <w:rPr>
                <w:rFonts w:hint="eastAsia" w:ascii="Times New Roman" w:hAnsi="Times New Roman"/>
              </w:rPr>
            </w:pPr>
            <w:r>
              <w:rPr>
                <w:rFonts w:hint="eastAsia" w:ascii="Times New Roman" w:hAnsi="Times New Roman"/>
              </w:rPr>
              <w:t>使用伪造、变造的许可证件的；</w:t>
            </w:r>
          </w:p>
          <w:p>
            <w:pPr>
              <w:numPr>
                <w:ilvl w:val="0"/>
                <w:numId w:val="48"/>
              </w:numPr>
              <w:ind w:firstLineChars="0"/>
              <w:rPr>
                <w:rFonts w:hint="eastAsia" w:ascii="Times New Roman" w:hAnsi="Times New Roman"/>
              </w:rPr>
            </w:pPr>
            <w:r>
              <w:rPr>
                <w:rFonts w:hint="eastAsia" w:ascii="Times New Roman" w:hAnsi="Times New Roman"/>
              </w:rPr>
              <w:t>提供虚假的财务状况或者业绩的；</w:t>
            </w:r>
          </w:p>
          <w:p>
            <w:pPr>
              <w:numPr>
                <w:ilvl w:val="0"/>
                <w:numId w:val="48"/>
              </w:numPr>
              <w:ind w:firstLineChars="0"/>
              <w:rPr>
                <w:rFonts w:hint="eastAsia" w:ascii="Times New Roman" w:hAnsi="Times New Roman"/>
              </w:rPr>
            </w:pPr>
            <w:r>
              <w:rPr>
                <w:rFonts w:hint="eastAsia" w:ascii="Times New Roman" w:hAnsi="Times New Roman"/>
              </w:rPr>
              <w:t>提供虚假的项目负责人或者主要技术人员简历、劳动关系证明的；</w:t>
            </w:r>
          </w:p>
          <w:p>
            <w:pPr>
              <w:numPr>
                <w:ilvl w:val="0"/>
                <w:numId w:val="48"/>
              </w:numPr>
              <w:ind w:firstLineChars="0"/>
              <w:rPr>
                <w:rFonts w:hint="eastAsia" w:ascii="Times New Roman" w:hAnsi="Times New Roman"/>
              </w:rPr>
            </w:pPr>
            <w:r>
              <w:rPr>
                <w:rFonts w:hint="eastAsia" w:ascii="Times New Roman" w:hAnsi="Times New Roman"/>
              </w:rPr>
              <w:t>提供虚假的信用状况的；</w:t>
            </w:r>
          </w:p>
          <w:p>
            <w:pPr>
              <w:numPr>
                <w:ilvl w:val="0"/>
                <w:numId w:val="48"/>
              </w:numPr>
              <w:ind w:firstLineChars="0"/>
              <w:rPr>
                <w:rFonts w:hint="eastAsia"/>
              </w:rPr>
            </w:pPr>
            <w:r>
              <w:rPr>
                <w:rFonts w:hint="eastAsia" w:ascii="Times New Roman" w:hAnsi="Times New Roman"/>
              </w:rPr>
              <w:t>其他弄虚作假的行为的。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7"/>
              <w:spacing w:line="240" w:lineRule="auto"/>
              <w:ind w:firstLine="0" w:firstLineChars="0"/>
              <w:jc w:val="center"/>
              <w:rPr>
                <w:rFonts w:hint="eastAsia" w:cs="仿宋"/>
                <w:sz w:val="24"/>
                <w:szCs w:val="24"/>
              </w:rPr>
            </w:pPr>
            <w:r>
              <w:rPr>
                <w:rFonts w:hint="eastAsia" w:cs="仿宋"/>
                <w:sz w:val="24"/>
                <w:szCs w:val="24"/>
              </w:rPr>
              <w:t>25</w:t>
            </w:r>
          </w:p>
        </w:tc>
        <w:tc>
          <w:tcPr>
            <w:tcW w:w="9059" w:type="dxa"/>
            <w:noWrap w:val="0"/>
            <w:vAlign w:val="center"/>
          </w:tcPr>
          <w:p>
            <w:pPr>
              <w:ind w:firstLine="0" w:firstLineChars="0"/>
              <w:rPr>
                <w:rFonts w:hint="eastAsia"/>
              </w:rPr>
            </w:pPr>
            <w:r>
              <w:rPr>
                <w:rFonts w:hint="eastAsia"/>
              </w:rPr>
              <w:t>投标人有恶意串通、妨碍其他投标人的竞争行为、损害采购人或者其他投标人的合法权益情形的，有下列情形之一的，属于或视为恶意串通，其投标无效：</w:t>
            </w:r>
          </w:p>
          <w:p>
            <w:pPr>
              <w:numPr>
                <w:ilvl w:val="0"/>
                <w:numId w:val="49"/>
              </w:numPr>
              <w:ind w:left="288" w:hanging="288" w:hangingChars="120"/>
              <w:rPr>
                <w:rFonts w:hint="eastAsia" w:ascii="Times New Roman" w:hAnsi="Times New Roman"/>
              </w:rPr>
            </w:pPr>
            <w:r>
              <w:rPr>
                <w:rFonts w:hint="eastAsia" w:ascii="Times New Roman" w:hAnsi="Times New Roman"/>
              </w:rPr>
              <w:t>供应商直接或者间接从采购人或者采购代理机构处获得其他供应商的相关情况并修改其投标文件或者响应文件的；</w:t>
            </w:r>
          </w:p>
          <w:p>
            <w:pPr>
              <w:numPr>
                <w:ilvl w:val="0"/>
                <w:numId w:val="49"/>
              </w:numPr>
              <w:ind w:firstLineChars="0"/>
              <w:rPr>
                <w:rFonts w:hint="eastAsia" w:ascii="Times New Roman" w:hAnsi="Times New Roman"/>
              </w:rPr>
            </w:pPr>
            <w:r>
              <w:rPr>
                <w:rFonts w:hint="eastAsia" w:ascii="Times New Roman" w:hAnsi="Times New Roman"/>
              </w:rPr>
              <w:t>供应商按照采购人或者采购代理机构的授意撤换、修改投标文件或者响应文件的；</w:t>
            </w:r>
          </w:p>
          <w:p>
            <w:pPr>
              <w:numPr>
                <w:ilvl w:val="0"/>
                <w:numId w:val="49"/>
              </w:numPr>
              <w:ind w:firstLineChars="0"/>
              <w:rPr>
                <w:rFonts w:hint="eastAsia" w:ascii="Times New Roman" w:hAnsi="Times New Roman"/>
              </w:rPr>
            </w:pPr>
            <w:r>
              <w:rPr>
                <w:rFonts w:hint="eastAsia" w:ascii="Times New Roman" w:hAnsi="Times New Roman"/>
              </w:rPr>
              <w:t>供应商之间协商报价、技术方案等投标文件或者响应文件的实质性内容的；</w:t>
            </w:r>
          </w:p>
          <w:p>
            <w:pPr>
              <w:numPr>
                <w:ilvl w:val="0"/>
                <w:numId w:val="49"/>
              </w:numPr>
              <w:ind w:left="288" w:hanging="288" w:hangingChars="120"/>
              <w:rPr>
                <w:rFonts w:hint="eastAsia" w:ascii="Times New Roman" w:hAnsi="Times New Roman"/>
              </w:rPr>
            </w:pPr>
            <w:r>
              <w:rPr>
                <w:rFonts w:hint="eastAsia" w:ascii="Times New Roman" w:hAnsi="Times New Roman"/>
              </w:rPr>
              <w:t>属于同一集团、协会、商会等组织成员的供应商按照该组织要求协同参加政府采购活动的；</w:t>
            </w:r>
          </w:p>
          <w:p>
            <w:pPr>
              <w:numPr>
                <w:ilvl w:val="0"/>
                <w:numId w:val="49"/>
              </w:numPr>
              <w:ind w:firstLineChars="0"/>
              <w:rPr>
                <w:rFonts w:hint="eastAsia" w:ascii="Times New Roman" w:hAnsi="Times New Roman"/>
              </w:rPr>
            </w:pPr>
            <w:r>
              <w:rPr>
                <w:rFonts w:hint="eastAsia" w:ascii="Times New Roman" w:hAnsi="Times New Roman"/>
              </w:rPr>
              <w:t>供应商之间事先约定由某一特定供应商中标、成交的；</w:t>
            </w:r>
          </w:p>
          <w:p>
            <w:pPr>
              <w:numPr>
                <w:ilvl w:val="0"/>
                <w:numId w:val="49"/>
              </w:numPr>
              <w:ind w:firstLineChars="0"/>
              <w:rPr>
                <w:rFonts w:hint="eastAsia" w:ascii="Times New Roman" w:hAnsi="Times New Roman"/>
              </w:rPr>
            </w:pPr>
            <w:r>
              <w:rPr>
                <w:rFonts w:hint="eastAsia" w:ascii="Times New Roman" w:hAnsi="Times New Roman"/>
              </w:rPr>
              <w:t>供应商之间商定部分供应商放弃参加政府采购活动或者放弃中标、成交的；</w:t>
            </w:r>
          </w:p>
          <w:p>
            <w:pPr>
              <w:numPr>
                <w:ilvl w:val="0"/>
                <w:numId w:val="49"/>
              </w:numPr>
              <w:ind w:left="288" w:hanging="288" w:hangingChars="120"/>
              <w:rPr>
                <w:rFonts w:hint="eastAsia" w:ascii="Times New Roman" w:hAnsi="Times New Roman"/>
              </w:rPr>
            </w:pPr>
            <w:r>
              <w:rPr>
                <w:rFonts w:hint="eastAsia" w:ascii="Times New Roman" w:hAnsi="Times New Roman"/>
              </w:rPr>
              <w:t>供应商与采购人或者采购代理机构之间、供应商相互之间，为谋求特定供应商中标、成交或者排斥其他供应商的其他串通行为的。</w:t>
            </w:r>
          </w:p>
          <w:p>
            <w:pPr>
              <w:numPr>
                <w:ilvl w:val="0"/>
                <w:numId w:val="49"/>
              </w:numPr>
              <w:ind w:firstLineChars="0"/>
              <w:rPr>
                <w:rFonts w:hint="eastAsia" w:ascii="Times New Roman" w:hAnsi="Times New Roman"/>
              </w:rPr>
            </w:pPr>
            <w:r>
              <w:rPr>
                <w:rFonts w:hint="eastAsia" w:ascii="Times New Roman" w:hAnsi="Times New Roman"/>
              </w:rPr>
              <w:t>不同投标人的投标文件由同一单位或者个人编制的；</w:t>
            </w:r>
          </w:p>
          <w:p>
            <w:pPr>
              <w:numPr>
                <w:ilvl w:val="0"/>
                <w:numId w:val="49"/>
              </w:numPr>
              <w:ind w:firstLineChars="0"/>
              <w:rPr>
                <w:rFonts w:hint="eastAsia" w:ascii="Times New Roman" w:hAnsi="Times New Roman"/>
              </w:rPr>
            </w:pPr>
            <w:r>
              <w:rPr>
                <w:rFonts w:hint="eastAsia" w:ascii="Times New Roman" w:hAnsi="Times New Roman"/>
              </w:rPr>
              <w:t>不同投标人委托同一单位或者个人办理投标事宜的；</w:t>
            </w:r>
          </w:p>
          <w:p>
            <w:pPr>
              <w:numPr>
                <w:ilvl w:val="0"/>
                <w:numId w:val="49"/>
              </w:numPr>
              <w:ind w:firstLineChars="0"/>
              <w:rPr>
                <w:rFonts w:hint="eastAsia" w:ascii="Times New Roman" w:hAnsi="Times New Roman"/>
              </w:rPr>
            </w:pPr>
            <w:r>
              <w:rPr>
                <w:rFonts w:hint="eastAsia" w:ascii="Times New Roman" w:hAnsi="Times New Roman"/>
              </w:rPr>
              <w:t>不同投标人的投标文件载明的项目管理成员或者联系人员为同一人的；</w:t>
            </w:r>
          </w:p>
          <w:p>
            <w:pPr>
              <w:numPr>
                <w:ilvl w:val="0"/>
                <w:numId w:val="49"/>
              </w:numPr>
              <w:ind w:firstLineChars="0"/>
              <w:rPr>
                <w:rFonts w:hint="eastAsia" w:ascii="Times New Roman" w:hAnsi="Times New Roman"/>
              </w:rPr>
            </w:pPr>
            <w:r>
              <w:rPr>
                <w:rFonts w:hint="eastAsia" w:ascii="Times New Roman" w:hAnsi="Times New Roman"/>
              </w:rPr>
              <w:t>不同投标人的投标文件异常一致或者投标报价呈规律性差异的；</w:t>
            </w:r>
          </w:p>
          <w:p>
            <w:pPr>
              <w:numPr>
                <w:ilvl w:val="0"/>
                <w:numId w:val="49"/>
              </w:numPr>
              <w:ind w:firstLineChars="0"/>
              <w:rPr>
                <w:rFonts w:hint="eastAsia"/>
              </w:rPr>
            </w:pPr>
            <w:r>
              <w:rPr>
                <w:rFonts w:hint="eastAsia" w:ascii="Times New Roman" w:hAnsi="Times New Roman"/>
              </w:rPr>
              <w:t>不同投标人的投标文件相互混装的。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7"/>
              <w:spacing w:line="240" w:lineRule="auto"/>
              <w:ind w:firstLine="0" w:firstLineChars="0"/>
              <w:jc w:val="center"/>
              <w:rPr>
                <w:rFonts w:cs="仿宋"/>
                <w:sz w:val="24"/>
                <w:szCs w:val="24"/>
              </w:rPr>
            </w:pPr>
            <w:r>
              <w:rPr>
                <w:rFonts w:hint="eastAsia" w:cs="仿宋"/>
                <w:sz w:val="24"/>
                <w:szCs w:val="24"/>
              </w:rPr>
              <w:t>26</w:t>
            </w:r>
          </w:p>
        </w:tc>
        <w:tc>
          <w:tcPr>
            <w:tcW w:w="9059" w:type="dxa"/>
            <w:noWrap w:val="0"/>
            <w:vAlign w:val="center"/>
          </w:tcPr>
          <w:p>
            <w:pPr>
              <w:ind w:firstLine="0" w:firstLineChars="0"/>
              <w:rPr>
                <w:rFonts w:hint="eastAsia"/>
              </w:rPr>
            </w:pPr>
            <w:r>
              <w:rPr>
                <w:rFonts w:hint="eastAsia"/>
              </w:rPr>
              <w:t>投标文件含有采购人不能接受的附加条件的。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7"/>
              <w:spacing w:line="240" w:lineRule="auto"/>
              <w:ind w:firstLine="0" w:firstLineChars="0"/>
              <w:jc w:val="center"/>
              <w:rPr>
                <w:rFonts w:cs="仿宋"/>
                <w:sz w:val="24"/>
                <w:szCs w:val="24"/>
              </w:rPr>
            </w:pPr>
            <w:r>
              <w:rPr>
                <w:rFonts w:hint="eastAsia" w:cs="仿宋"/>
                <w:sz w:val="24"/>
                <w:szCs w:val="24"/>
              </w:rPr>
              <w:t>27</w:t>
            </w:r>
          </w:p>
        </w:tc>
        <w:tc>
          <w:tcPr>
            <w:tcW w:w="9059" w:type="dxa"/>
            <w:noWrap w:val="0"/>
            <w:vAlign w:val="center"/>
          </w:tcPr>
          <w:p>
            <w:pPr>
              <w:ind w:firstLine="0" w:firstLineChars="0"/>
              <w:rPr>
                <w:rFonts w:hint="eastAsia"/>
              </w:rPr>
            </w:pPr>
            <w:r>
              <w:rPr>
                <w:rFonts w:hint="eastAsia"/>
              </w:rPr>
              <w:t>出现影响采购公正的违法违规行为。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7"/>
              <w:spacing w:line="240" w:lineRule="auto"/>
              <w:ind w:firstLine="0" w:firstLineChars="0"/>
              <w:jc w:val="center"/>
              <w:rPr>
                <w:rFonts w:cs="仿宋"/>
                <w:sz w:val="24"/>
                <w:szCs w:val="24"/>
              </w:rPr>
            </w:pPr>
            <w:r>
              <w:rPr>
                <w:rFonts w:hint="eastAsia" w:cs="仿宋"/>
                <w:sz w:val="24"/>
                <w:szCs w:val="24"/>
              </w:rPr>
              <w:t>28</w:t>
            </w:r>
          </w:p>
        </w:tc>
        <w:tc>
          <w:tcPr>
            <w:tcW w:w="9059" w:type="dxa"/>
            <w:noWrap w:val="0"/>
            <w:vAlign w:val="center"/>
          </w:tcPr>
          <w:p>
            <w:pPr>
              <w:ind w:firstLine="0" w:firstLineChars="0"/>
              <w:rPr>
                <w:rFonts w:hint="eastAsia"/>
              </w:rPr>
            </w:pPr>
            <w:r>
              <w:rPr>
                <w:rFonts w:hint="eastAsia"/>
              </w:rPr>
              <w:t>招标文件规定的其他无效投标情形。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pPr>
              <w:pStyle w:val="7"/>
              <w:spacing w:line="240" w:lineRule="auto"/>
              <w:ind w:firstLine="0" w:firstLineChars="0"/>
              <w:jc w:val="center"/>
              <w:rPr>
                <w:rFonts w:cs="仿宋"/>
                <w:sz w:val="24"/>
                <w:szCs w:val="24"/>
              </w:rPr>
            </w:pPr>
            <w:r>
              <w:rPr>
                <w:rFonts w:hint="eastAsia" w:cs="仿宋"/>
                <w:sz w:val="24"/>
                <w:szCs w:val="24"/>
              </w:rPr>
              <w:t>29</w:t>
            </w:r>
          </w:p>
        </w:tc>
        <w:tc>
          <w:tcPr>
            <w:tcW w:w="9059" w:type="dxa"/>
            <w:noWrap w:val="0"/>
            <w:vAlign w:val="center"/>
          </w:tcPr>
          <w:p>
            <w:pPr>
              <w:ind w:firstLine="0" w:firstLineChars="0"/>
              <w:rPr>
                <w:rFonts w:hint="eastAsia"/>
              </w:rPr>
            </w:pPr>
            <w:r>
              <w:rPr>
                <w:rFonts w:hint="eastAsia"/>
              </w:rPr>
              <w:t>法律、法规、规章（适用杭州市的）及省级以上规范性文件（适用本市的）规定的其他无效情形。</w:t>
            </w:r>
          </w:p>
        </w:tc>
      </w:tr>
    </w:tbl>
    <w:p>
      <w:pPr>
        <w:pStyle w:val="2"/>
        <w:spacing w:before="156" w:after="156"/>
        <w:ind w:firstLine="482"/>
        <w:rPr>
          <w:rFonts w:hint="eastAsia" w:ascii="仿宋" w:hAnsi="仿宋" w:cs="仿宋_GB2312"/>
          <w:kern w:val="0"/>
          <w:szCs w:val="22"/>
        </w:rPr>
      </w:pPr>
      <w:r>
        <w:rPr>
          <w:rFonts w:hint="eastAsia" w:ascii="仿宋" w:hAnsi="仿宋" w:cs="仿宋"/>
          <w:kern w:val="0"/>
        </w:rPr>
        <w:t>七、</w:t>
      </w:r>
      <w:r>
        <w:rPr>
          <w:rFonts w:hint="eastAsia" w:ascii="仿宋" w:hAnsi="仿宋" w:cs="仿宋_GB2312"/>
          <w:kern w:val="0"/>
          <w:szCs w:val="22"/>
        </w:rPr>
        <w:t>电子交易活动的中止</w:t>
      </w:r>
    </w:p>
    <w:p>
      <w:pPr>
        <w:ind w:firstLine="480"/>
        <w:rPr>
          <w:rFonts w:hint="eastAsia"/>
        </w:rPr>
      </w:pPr>
      <w:r>
        <w:rPr>
          <w:rFonts w:hint="eastAsia"/>
        </w:rPr>
        <w:t>采购过程中出现以下情形，导致电子交易平台无法正常运行，或者无法保证电子交易的公平、公正和安全时，招标人可中止电子交易活动：</w:t>
      </w:r>
    </w:p>
    <w:p>
      <w:pPr>
        <w:ind w:firstLine="480"/>
        <w:rPr>
          <w:rFonts w:hint="eastAsia"/>
        </w:rPr>
      </w:pPr>
      <w:r>
        <w:rPr>
          <w:rFonts w:hint="eastAsia"/>
        </w:rPr>
        <w:t xml:space="preserve">（一）电子交易平台发生故障而无法登录访问的； </w:t>
      </w:r>
    </w:p>
    <w:p>
      <w:pPr>
        <w:ind w:firstLine="480"/>
        <w:rPr>
          <w:rFonts w:hint="eastAsia"/>
        </w:rPr>
      </w:pPr>
      <w:r>
        <w:rPr>
          <w:rFonts w:hint="eastAsia"/>
        </w:rPr>
        <w:t>（二）电子交易平台应用或数据库出现错误，不能进行正常操作的；</w:t>
      </w:r>
    </w:p>
    <w:p>
      <w:pPr>
        <w:ind w:firstLine="480"/>
        <w:rPr>
          <w:rFonts w:hint="eastAsia"/>
        </w:rPr>
      </w:pPr>
      <w:r>
        <w:rPr>
          <w:rFonts w:hint="eastAsia"/>
        </w:rPr>
        <w:t>（三）电子交易平台发现严重安全漏洞，有潜在泄密危险的；</w:t>
      </w:r>
    </w:p>
    <w:p>
      <w:pPr>
        <w:ind w:firstLine="480"/>
        <w:rPr>
          <w:rFonts w:hint="eastAsia"/>
        </w:rPr>
      </w:pPr>
      <w:r>
        <w:rPr>
          <w:rFonts w:hint="eastAsia"/>
        </w:rPr>
        <w:t xml:space="preserve">（四）病毒发作导致不能进行正常操作的； </w:t>
      </w:r>
    </w:p>
    <w:p>
      <w:pPr>
        <w:ind w:firstLine="480"/>
        <w:rPr>
          <w:rFonts w:hint="eastAsia"/>
        </w:rPr>
      </w:pPr>
      <w:r>
        <w:rPr>
          <w:rFonts w:hint="eastAsia"/>
        </w:rPr>
        <w:t>（五）其他无法保证电子交易的公平、公正和安全的情况。</w:t>
      </w:r>
    </w:p>
    <w:p>
      <w:pPr>
        <w:ind w:firstLine="480"/>
        <w:rPr>
          <w:rFonts w:hint="eastAsia"/>
        </w:rPr>
      </w:pPr>
      <w:r>
        <w:rPr>
          <w:rFonts w:hint="eastAsia"/>
        </w:rPr>
        <w:t>出现以上情形，不影响采购公平、公正性的，招标人可以待上述情形消除后继续组织电子交易活动，也可以决定某些环节以纸质形式进行；影响或可能影响采购公平、公正性的，应当重新采购。</w:t>
      </w:r>
    </w:p>
    <w:p>
      <w:pPr>
        <w:pStyle w:val="2"/>
        <w:spacing w:before="156" w:after="156"/>
        <w:ind w:firstLine="482"/>
        <w:rPr>
          <w:rFonts w:hint="eastAsia"/>
        </w:rPr>
      </w:pPr>
      <w:r>
        <w:rPr>
          <w:rFonts w:hint="eastAsia"/>
        </w:rPr>
        <w:t>八、废标</w:t>
      </w:r>
    </w:p>
    <w:p>
      <w:pPr>
        <w:ind w:firstLine="480"/>
        <w:rPr>
          <w:rFonts w:hint="eastAsia"/>
        </w:rPr>
      </w:pPr>
      <w:r>
        <w:rPr>
          <w:rFonts w:hint="eastAsia"/>
        </w:rPr>
        <w:t>在采购中，出现下列情形之一的，应予废标：</w:t>
      </w:r>
    </w:p>
    <w:p>
      <w:pPr>
        <w:ind w:firstLine="480"/>
        <w:rPr>
          <w:rFonts w:hint="eastAsia"/>
        </w:rPr>
      </w:pPr>
      <w:r>
        <w:rPr>
          <w:rFonts w:hint="eastAsia"/>
        </w:rPr>
        <w:t>（一）符合专业条件的供应商或者对采购文件作实质响应的供应商不足三家的；</w:t>
      </w:r>
    </w:p>
    <w:p>
      <w:pPr>
        <w:ind w:firstLine="480"/>
        <w:rPr>
          <w:rFonts w:hint="eastAsia"/>
        </w:rPr>
      </w:pPr>
      <w:r>
        <w:rPr>
          <w:rFonts w:hint="eastAsia"/>
        </w:rPr>
        <w:t>（二）出现影响采购公正的违法、违规行为的；</w:t>
      </w:r>
    </w:p>
    <w:p>
      <w:pPr>
        <w:ind w:firstLine="480"/>
        <w:rPr>
          <w:rFonts w:hint="eastAsia"/>
        </w:rPr>
      </w:pPr>
      <w:r>
        <w:rPr>
          <w:rFonts w:hint="eastAsia"/>
        </w:rPr>
        <w:t>（三）投标人的报价均超过了采购预算，采购人不能支付的；</w:t>
      </w:r>
    </w:p>
    <w:p>
      <w:pPr>
        <w:ind w:firstLine="480"/>
        <w:rPr>
          <w:rFonts w:hint="eastAsia"/>
        </w:rPr>
      </w:pPr>
      <w:r>
        <w:rPr>
          <w:rFonts w:hint="eastAsia"/>
        </w:rPr>
        <w:t>（四）因重大变故，采购任务取消的；</w:t>
      </w:r>
    </w:p>
    <w:p>
      <w:pPr>
        <w:ind w:firstLine="480"/>
        <w:rPr>
          <w:rFonts w:hint="eastAsia"/>
        </w:rPr>
      </w:pPr>
      <w:r>
        <w:rPr>
          <w:rFonts w:hint="eastAsia"/>
        </w:rPr>
        <w:t>废标后，招标人应当将废标理由通知所有投标人。</w:t>
      </w:r>
    </w:p>
    <w:p>
      <w:pPr>
        <w:pStyle w:val="2"/>
        <w:spacing w:before="156" w:after="156"/>
        <w:ind w:firstLine="482"/>
        <w:rPr>
          <w:rFonts w:hint="eastAsia"/>
        </w:rPr>
      </w:pPr>
      <w:r>
        <w:rPr>
          <w:rFonts w:hint="eastAsia"/>
        </w:rPr>
        <w:t>九、重新组织采购</w:t>
      </w:r>
    </w:p>
    <w:p>
      <w:pPr>
        <w:ind w:firstLine="480"/>
        <w:rPr>
          <w:rFonts w:hint="eastAsia"/>
        </w:rPr>
      </w:pPr>
      <w:r>
        <w:rPr>
          <w:rFonts w:hint="eastAsia"/>
        </w:rPr>
        <w:t>（一）修改招标文件，重新组织采购活动。评标委员会发现招标文件存在歧义、重大缺陷导致评标工作无法进行，或者招标文件内容违反国家有关强制性规定的，将停止评标工作，并与采购人、招标人沟通并作书面记录。采购人、招标人确认后，将修改招标文件，重新组织采购活动。</w:t>
      </w:r>
    </w:p>
    <w:p>
      <w:pPr>
        <w:ind w:firstLine="480"/>
        <w:rPr>
          <w:rFonts w:hint="eastAsia"/>
        </w:rPr>
      </w:pPr>
      <w:r>
        <w:rPr>
          <w:rFonts w:hint="eastAsia"/>
        </w:rPr>
        <w:t>（二）重新开展采购。有政府采购法第七十一条、第七十二条规定的违法行为之一，影响或者可能影响中标、成交结果的，依照下列规定处理：</w:t>
      </w:r>
    </w:p>
    <w:p>
      <w:pPr>
        <w:numPr>
          <w:ilvl w:val="0"/>
          <w:numId w:val="50"/>
        </w:numPr>
        <w:ind w:firstLine="480"/>
        <w:rPr>
          <w:rFonts w:hint="eastAsia" w:ascii="Times New Roman" w:hAnsi="Times New Roman"/>
        </w:rPr>
      </w:pPr>
      <w:r>
        <w:rPr>
          <w:rFonts w:hint="eastAsia" w:ascii="Times New Roman" w:hAnsi="Times New Roman"/>
        </w:rPr>
        <w:t>未确定中标或者成交供应商的，终止本次政府采购活动，重新开展政府采购活动。</w:t>
      </w:r>
    </w:p>
    <w:p>
      <w:pPr>
        <w:numPr>
          <w:ilvl w:val="0"/>
          <w:numId w:val="50"/>
        </w:numPr>
        <w:ind w:firstLine="480"/>
        <w:rPr>
          <w:rFonts w:hint="eastAsia" w:ascii="Times New Roman" w:hAnsi="Times New Roman"/>
        </w:rPr>
      </w:pPr>
      <w:r>
        <w:rPr>
          <w:rFonts w:hint="eastAsia" w:ascii="Times New Roman" w:hAnsi="Times New Roman"/>
        </w:rPr>
        <w:t>已确定中标或者成交供应商但尚未签订政府采购合同的，中标或者成交结果无效，从合格的中标或者成交候选人中另行确定中标或者成交供应商；没有合格的中标或者成交候选人的，重新开展政府采购活动。</w:t>
      </w:r>
    </w:p>
    <w:p>
      <w:pPr>
        <w:numPr>
          <w:ilvl w:val="0"/>
          <w:numId w:val="50"/>
        </w:numPr>
        <w:ind w:firstLine="480"/>
        <w:rPr>
          <w:rFonts w:hint="eastAsia" w:ascii="Times New Roman" w:hAnsi="Times New Roman"/>
        </w:rPr>
      </w:pPr>
      <w:r>
        <w:rPr>
          <w:rFonts w:hint="eastAsia" w:ascii="Times New Roman" w:hAnsi="Times New Roman"/>
        </w:rPr>
        <w:t>政府采购合同已签订但尚未履行的，撤销合同，从合格的中标或者成交候选人中另行确定中标或者成交供应商；没有合格的中标或者成交候选人的，重新开展政府采购活动。</w:t>
      </w:r>
    </w:p>
    <w:p>
      <w:pPr>
        <w:numPr>
          <w:ilvl w:val="0"/>
          <w:numId w:val="50"/>
        </w:numPr>
        <w:ind w:firstLine="480"/>
        <w:rPr>
          <w:rFonts w:hint="eastAsia" w:ascii="Times New Roman" w:hAnsi="Times New Roman"/>
        </w:rPr>
      </w:pPr>
      <w:r>
        <w:rPr>
          <w:rFonts w:hint="eastAsia" w:ascii="Times New Roman" w:hAnsi="Times New Roman"/>
        </w:rPr>
        <w:t>政府采购合同已经履行，给采购人、供应商造成损失的，由责任人承担赔偿责任。</w:t>
      </w:r>
    </w:p>
    <w:p>
      <w:pPr>
        <w:numPr>
          <w:ilvl w:val="0"/>
          <w:numId w:val="50"/>
        </w:numPr>
        <w:ind w:firstLine="480"/>
        <w:rPr>
          <w:rFonts w:ascii="Times New Roman" w:hAnsi="Times New Roman"/>
        </w:rPr>
      </w:pPr>
      <w:r>
        <w:rPr>
          <w:rFonts w:hint="eastAsia" w:ascii="Times New Roman" w:hAnsi="Times New Roman"/>
        </w:rPr>
        <w:t>因质疑答复，改变原中标结果，重新开展政府采购活动。</w:t>
      </w:r>
    </w:p>
    <w:p>
      <w:pPr>
        <w:numPr>
          <w:ilvl w:val="0"/>
          <w:numId w:val="50"/>
        </w:numPr>
        <w:ind w:firstLine="480"/>
        <w:rPr>
          <w:rFonts w:hint="eastAsia" w:ascii="Times New Roman" w:hAnsi="Times New Roman"/>
        </w:rPr>
      </w:pPr>
      <w:r>
        <w:rPr>
          <w:rFonts w:hint="eastAsia" w:ascii="Times New Roman" w:hAnsi="Times New Roman"/>
        </w:rPr>
        <w:t>政府采购当事人有其他违反政府采购法或者本条例规定的行为，经改正后仍然影响或者可能影响中标、成交结果或者依法被认定为中标、成交无效的，依照1-5条规定处理。</w:t>
      </w:r>
    </w:p>
    <w:p>
      <w:pPr>
        <w:pStyle w:val="2"/>
        <w:spacing w:before="156" w:after="156"/>
        <w:ind w:firstLine="482"/>
        <w:rPr>
          <w:rFonts w:hint="eastAsia"/>
        </w:rPr>
      </w:pPr>
      <w:r>
        <w:rPr>
          <w:rFonts w:hint="eastAsia"/>
        </w:rPr>
        <w:t>十、定标</w:t>
      </w:r>
    </w:p>
    <w:p>
      <w:pPr>
        <w:ind w:firstLine="480"/>
        <w:rPr>
          <w:rFonts w:hint="eastAsia"/>
        </w:rPr>
      </w:pPr>
      <w:r>
        <w:rPr>
          <w:rFonts w:hint="eastAsia"/>
        </w:rPr>
        <w:t>（一）本项目由评标委员会根据招标文件和有关规定推荐中标候选人，采购结果由采购人签字确认。采购人自收到评标报告之日起5个工作日内，将通过电子交易平台在评标报告推荐的中标候选人中按顺序确定中标人。为进一步提升采购结果确定效率，采购代理机构应当依法及时将评审报告在线送交采购人。采购单位应当自收到评审报告之日起2个工作日内在线确定中标或者成交供应商。</w:t>
      </w:r>
    </w:p>
    <w:p>
      <w:pPr>
        <w:ind w:firstLine="480"/>
        <w:rPr>
          <w:rFonts w:hint="eastAsia"/>
        </w:rPr>
      </w:pPr>
      <w:r>
        <w:rPr>
          <w:rFonts w:hint="eastAsia"/>
        </w:rPr>
        <w:t>（二）自中标人确定之日起2个工作日内，采购代理机构通过纸质形式或电子交易平台向中标人发出中标通知书，同时在浙江省政府采购网发布采购结果公告，中标结果公告内容包括采购人及其委托的采购代理机构的名称、地址、联系方式，项目名称和项目编号，中标人名称、地址和中标金额，主要中标标的的名称、规格型号、数量、单价、服务要求，评审专家抽取规则、评审专家名单、开标情况、资格审查情况、符合性审查情况、专家评分情况、中标（成交）候选人推荐情况、未中标情况说明、代理服务收费标准及金额、公告期限。公告期限为1个工作日。</w:t>
      </w:r>
    </w:p>
    <w:p>
      <w:pPr>
        <w:ind w:firstLine="480"/>
        <w:rPr>
          <w:rFonts w:hint="eastAsia"/>
        </w:rPr>
      </w:pPr>
      <w:r>
        <w:rPr>
          <w:rFonts w:hint="eastAsia"/>
        </w:rPr>
        <w:t>（三）中标通知书对采购人和中标人均具有法律效力。中标通知书发出后，采购人改变中标结果的，或者中标人放弃中标的，应当依法承担法律责任。</w:t>
      </w:r>
    </w:p>
    <w:p>
      <w:pPr>
        <w:pStyle w:val="2"/>
        <w:spacing w:before="156" w:after="156"/>
        <w:ind w:firstLine="482"/>
        <w:rPr>
          <w:rFonts w:hint="eastAsia"/>
        </w:rPr>
      </w:pPr>
      <w:r>
        <w:rPr>
          <w:rFonts w:hint="eastAsia"/>
        </w:rPr>
        <w:t>十一、评审过程的保密与录像</w:t>
      </w:r>
    </w:p>
    <w:p>
      <w:pPr>
        <w:ind w:firstLine="480"/>
        <w:rPr>
          <w:rFonts w:hint="eastAsia"/>
        </w:rPr>
      </w:pPr>
      <w:r>
        <w:rPr>
          <w:rFonts w:hint="eastAsia"/>
        </w:rPr>
        <w:t>（一）保密。评审活动在严格保密的情况下进行。评审过程中凡是与采购响应文件评审和比较、中标人推荐等评审有关的情况，以及涉及国家秘密和商业秘密等信息，评标委员会、采购人和招标人工作人员、相关监督人员等与评审有关的人员应当予以保密。</w:t>
      </w:r>
    </w:p>
    <w:p>
      <w:pPr>
        <w:ind w:firstLine="480"/>
        <w:rPr>
          <w:rFonts w:hint="eastAsia"/>
          <w:b/>
          <w:bCs/>
        </w:rPr>
      </w:pPr>
      <w:r>
        <w:rPr>
          <w:rFonts w:hint="eastAsia"/>
        </w:rPr>
        <w:t>（二）录音录像。招标人对评审工作现场进行全过程录音录像，</w:t>
      </w:r>
      <w:r>
        <w:rPr>
          <w:rFonts w:hint="eastAsia"/>
          <w:b/>
          <w:bCs/>
        </w:rPr>
        <w:t>录音录像资料作为采购项目文件随其他文件一并存档。</w:t>
      </w:r>
    </w:p>
    <w:p>
      <w:pPr>
        <w:pStyle w:val="2"/>
        <w:spacing w:before="156" w:after="156"/>
        <w:ind w:firstLine="482"/>
        <w:rPr>
          <w:rFonts w:hint="eastAsia"/>
        </w:rPr>
      </w:pPr>
      <w:r>
        <w:rPr>
          <w:rFonts w:hint="eastAsia"/>
        </w:rPr>
        <w:t>十二、合同签订及其他</w:t>
      </w:r>
    </w:p>
    <w:p>
      <w:pPr>
        <w:pStyle w:val="4"/>
        <w:ind w:firstLine="482"/>
        <w:rPr>
          <w:rFonts w:hint="eastAsia"/>
        </w:rPr>
      </w:pPr>
      <w:r>
        <w:rPr>
          <w:rFonts w:hint="eastAsia"/>
        </w:rPr>
        <w:t>（一）签订合同</w:t>
      </w:r>
    </w:p>
    <w:p>
      <w:pPr>
        <w:numPr>
          <w:ilvl w:val="0"/>
          <w:numId w:val="51"/>
        </w:numPr>
        <w:ind w:firstLine="480"/>
        <w:rPr>
          <w:rFonts w:hint="eastAsia" w:ascii="Times New Roman" w:hAnsi="Times New Roman"/>
        </w:rPr>
      </w:pPr>
      <w:r>
        <w:rPr>
          <w:rFonts w:hint="eastAsia" w:ascii="Times New Roman" w:hAnsi="Times New Roman"/>
        </w:rPr>
        <w:t>采购人与中标人应当在《中标通知书》发出之日起30日内，按照招标文件及投标文件确定的事项签订政府采购合同，所签订的合同不得对招标文件确定的事项和中标人投标文件作实质性修改。招标文件、中标人的投标文件、澄清文件及中标通知书等，均为签订合同的依据。鼓励有条件的采购单位视情缩减采购合同签订时限，提高采购效率，杜绝“冷、硬、横、推”等不当行为。除不可抗力等特殊情况外，原则上应当在中标、成交通知书发出之日起10个工作日内，与中标、成交供应商按照采购文件确定的事项签订政府采购合同。</w:t>
      </w:r>
    </w:p>
    <w:p>
      <w:pPr>
        <w:numPr>
          <w:ilvl w:val="0"/>
          <w:numId w:val="51"/>
        </w:numPr>
        <w:ind w:firstLine="480"/>
        <w:rPr>
          <w:rFonts w:hint="eastAsia" w:ascii="Times New Roman" w:hAnsi="Times New Roman"/>
        </w:rPr>
      </w:pPr>
      <w:r>
        <w:rPr>
          <w:rFonts w:hint="eastAsia" w:ascii="Times New Roman" w:hAnsi="Times New Roman"/>
          <w:lang w:val="zh-CN"/>
        </w:rPr>
        <w:t>中标人按规定的日期、时间、地点，由法定代表人或其授权代表与采购人代表签订合同。如中标人为联合体的，由联合体成员各方法定代表人或其授权代表与采购人代表签订合同。</w:t>
      </w:r>
      <w:r>
        <w:rPr>
          <w:rFonts w:hint="eastAsia" w:ascii="Times New Roman" w:hAnsi="Times New Roman"/>
        </w:rPr>
        <w:t>已申领电子签章的单位可在线签订合同。</w:t>
      </w:r>
    </w:p>
    <w:p>
      <w:pPr>
        <w:numPr>
          <w:ilvl w:val="0"/>
          <w:numId w:val="51"/>
        </w:numPr>
        <w:ind w:firstLine="480"/>
        <w:rPr>
          <w:rFonts w:hint="eastAsia" w:ascii="Times New Roman" w:hAnsi="Times New Roman"/>
        </w:rPr>
      </w:pPr>
      <w:r>
        <w:rPr>
          <w:rFonts w:hint="eastAsia" w:ascii="Times New Roman" w:hAnsi="Times New Roman"/>
        </w:rPr>
        <w:t>如签订合同并生效后，</w:t>
      </w:r>
      <w:r>
        <w:rPr>
          <w:rFonts w:hint="eastAsia" w:ascii="Times New Roman" w:hAnsi="Times New Roman"/>
          <w:lang w:val="zh-CN"/>
        </w:rPr>
        <w:t>中标人</w:t>
      </w:r>
      <w:r>
        <w:rPr>
          <w:rFonts w:hint="eastAsia" w:ascii="Times New Roman" w:hAnsi="Times New Roman"/>
        </w:rPr>
        <w:t>无故拒绝或延期，除按照合同条款处理外，由采购代理机构记录不良行为一次，并报采购监督管理部门给予通报。</w:t>
      </w:r>
    </w:p>
    <w:p>
      <w:pPr>
        <w:numPr>
          <w:ilvl w:val="0"/>
          <w:numId w:val="51"/>
        </w:numPr>
        <w:ind w:firstLine="480"/>
        <w:rPr>
          <w:rFonts w:hint="eastAsia" w:ascii="Times New Roman" w:hAnsi="Times New Roman"/>
        </w:rPr>
      </w:pPr>
      <w:r>
        <w:rPr>
          <w:rFonts w:hint="eastAsia" w:ascii="Times New Roman" w:hAnsi="Times New Roman"/>
        </w:rPr>
        <w:t>中标人拖延、拒签合同的，或提出采购人不能接受的条件，致使合同无法签订，除按照合同条款处理外，采购人将书面报告财政部门。招标人将取消其中标资格，采购人可以按照评标报告推荐的中标或者成交候选人名单排序，确定下一次序中标候选人为中标人签订合同或重新开展政府采购活动。</w:t>
      </w:r>
    </w:p>
    <w:p>
      <w:pPr>
        <w:numPr>
          <w:ilvl w:val="0"/>
          <w:numId w:val="51"/>
        </w:numPr>
        <w:ind w:firstLine="480"/>
        <w:rPr>
          <w:rFonts w:hint="eastAsia" w:ascii="Times New Roman" w:hAnsi="Times New Roman"/>
        </w:rPr>
      </w:pPr>
      <w:r>
        <w:rPr>
          <w:rFonts w:hint="eastAsia" w:ascii="Times New Roman" w:hAnsi="Times New Roman"/>
        </w:rPr>
        <w:t>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pPr>
        <w:numPr>
          <w:ilvl w:val="0"/>
          <w:numId w:val="51"/>
        </w:numPr>
        <w:ind w:firstLine="480"/>
        <w:rPr>
          <w:rFonts w:hint="eastAsia" w:ascii="Times New Roman" w:hAnsi="Times New Roman"/>
        </w:rPr>
      </w:pPr>
      <w:r>
        <w:rPr>
          <w:rFonts w:hint="eastAsia" w:ascii="Times New Roman" w:hAnsi="Times New Roman"/>
        </w:rPr>
        <w:t>采购人和</w:t>
      </w:r>
      <w:r>
        <w:rPr>
          <w:rFonts w:hint="eastAsia" w:ascii="Times New Roman" w:hAnsi="Times New Roman"/>
          <w:lang w:val="zh-CN"/>
        </w:rPr>
        <w:t>中标人</w:t>
      </w:r>
      <w:r>
        <w:rPr>
          <w:rFonts w:hint="eastAsia" w:ascii="Times New Roman" w:hAnsi="Times New Roman"/>
        </w:rPr>
        <w:t>应当在政府采购合同中明确约定双方的违约责任。对于因采购人原因导致变更、中止或者终止政府采购合同的，采购人应当依照合同约定对</w:t>
      </w:r>
      <w:r>
        <w:rPr>
          <w:rFonts w:hint="eastAsia" w:ascii="Times New Roman" w:hAnsi="Times New Roman"/>
          <w:lang w:val="zh-CN"/>
        </w:rPr>
        <w:t>中标人</w:t>
      </w:r>
      <w:r>
        <w:rPr>
          <w:rFonts w:hint="eastAsia" w:ascii="Times New Roman" w:hAnsi="Times New Roman"/>
        </w:rPr>
        <w:t>受到的损失予以赔偿或者补偿。</w:t>
      </w:r>
    </w:p>
    <w:p>
      <w:pPr>
        <w:numPr>
          <w:ilvl w:val="0"/>
          <w:numId w:val="51"/>
        </w:numPr>
        <w:ind w:firstLine="480"/>
        <w:rPr>
          <w:rFonts w:hint="eastAsia" w:ascii="Times New Roman" w:hAnsi="Times New Roman"/>
        </w:rPr>
      </w:pPr>
      <w:r>
        <w:rPr>
          <w:rFonts w:hint="eastAsia" w:ascii="Times New Roman" w:hAnsi="Times New Roman"/>
        </w:rPr>
        <w:t>政府采购合同应当约定资金支付的方式、时间和条件，明确逾期支付资金的违约责任。</w:t>
      </w:r>
    </w:p>
    <w:p>
      <w:pPr>
        <w:numPr>
          <w:ilvl w:val="0"/>
          <w:numId w:val="51"/>
        </w:numPr>
        <w:ind w:firstLine="480"/>
        <w:rPr>
          <w:rFonts w:hint="eastAsia" w:ascii="Times New Roman" w:hAnsi="Times New Roman"/>
          <w:b/>
          <w:bCs/>
        </w:rPr>
      </w:pPr>
      <w:r>
        <w:rPr>
          <w:rFonts w:hint="eastAsia" w:ascii="Times New Roman" w:hAnsi="Times New Roman"/>
        </w:rPr>
        <w:t>采购文件和采购合同可约定根据项目实施进度分期支付采购资金，不得强制中标人接受不合理的支付期限、方式、条件和违约责任等，</w:t>
      </w:r>
      <w:r>
        <w:rPr>
          <w:rFonts w:hint="eastAsia" w:ascii="Times New Roman" w:hAnsi="Times New Roman"/>
          <w:b/>
          <w:bCs/>
        </w:rPr>
        <w:t>不得以审计作为支付中标人款项的条件，不得约定验收合格后分期付款和收取质量保证金。</w:t>
      </w:r>
    </w:p>
    <w:p>
      <w:pPr>
        <w:numPr>
          <w:ilvl w:val="0"/>
          <w:numId w:val="51"/>
        </w:numPr>
        <w:ind w:firstLine="480"/>
        <w:rPr>
          <w:rFonts w:hint="eastAsia" w:ascii="Times New Roman" w:hAnsi="Times New Roman"/>
        </w:rPr>
      </w:pPr>
      <w:r>
        <w:rPr>
          <w:rFonts w:hint="eastAsia" w:ascii="Times New Roman" w:hAnsi="Times New Roman"/>
        </w:rPr>
        <w:t>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pPr>
        <w:numPr>
          <w:ilvl w:val="0"/>
          <w:numId w:val="51"/>
        </w:numPr>
        <w:ind w:firstLine="480"/>
        <w:rPr>
          <w:rFonts w:hint="eastAsia" w:ascii="Times New Roman" w:hAnsi="Times New Roman"/>
        </w:rPr>
      </w:pPr>
      <w:r>
        <w:rPr>
          <w:rFonts w:hint="eastAsia" w:ascii="Times New Roman" w:hAnsi="Times New Roman"/>
        </w:rPr>
        <w:t>政府采购合同履行中，采购人需追加与合同标的相同的货物、工程或者服务的，在不改变合同其他条款的前提下，可以与中标人协商签订补充合同，但所有补充合同的采购金额不得超过原合同采购金额的百分之十。</w:t>
      </w:r>
    </w:p>
    <w:p>
      <w:pPr>
        <w:numPr>
          <w:ilvl w:val="0"/>
          <w:numId w:val="51"/>
        </w:numPr>
        <w:ind w:firstLine="480"/>
        <w:rPr>
          <w:rFonts w:hint="eastAsia" w:ascii="Times New Roman" w:hAnsi="Times New Roman"/>
        </w:rPr>
      </w:pPr>
      <w:r>
        <w:rPr>
          <w:rFonts w:hint="eastAsia" w:ascii="Times New Roman" w:hAnsi="Times New Roman"/>
        </w:rPr>
        <w:t>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pPr>
        <w:numPr>
          <w:ilvl w:val="0"/>
          <w:numId w:val="51"/>
        </w:numPr>
        <w:ind w:firstLine="482"/>
        <w:rPr>
          <w:rFonts w:hint="eastAsia" w:ascii="Times New Roman" w:hAnsi="Times New Roman"/>
          <w:b/>
          <w:bCs/>
        </w:rPr>
      </w:pPr>
      <w:r>
        <w:rPr>
          <w:rFonts w:hint="eastAsia" w:ascii="Times New Roman" w:hAnsi="Times New Roman"/>
          <w:b/>
          <w:bCs/>
        </w:rPr>
        <w:t>政府采购合同一式叁份，采购人及中标人各执壹份，建经投资咨询有限公司执壹份。</w:t>
      </w:r>
    </w:p>
    <w:p>
      <w:pPr>
        <w:numPr>
          <w:ilvl w:val="0"/>
          <w:numId w:val="51"/>
        </w:numPr>
        <w:ind w:firstLine="482"/>
        <w:rPr>
          <w:rFonts w:hint="eastAsia" w:ascii="Times New Roman" w:hAnsi="Times New Roman"/>
          <w:b/>
          <w:bCs/>
        </w:rPr>
      </w:pPr>
      <w:r>
        <w:rPr>
          <w:rFonts w:hint="eastAsia" w:ascii="Times New Roman" w:hAnsi="Times New Roman"/>
          <w:b/>
          <w:bCs/>
        </w:rPr>
        <w:t>采购人应当自政府采购合同签订之日起2个工作日内，将政府采购合同在省级以上人民政府财政部门指定的媒体上公告，自动备案。但政府采购合同中涉及国家秘密、商业秘密的内容除外。</w:t>
      </w:r>
    </w:p>
    <w:p>
      <w:pPr>
        <w:pStyle w:val="4"/>
        <w:ind w:firstLine="482"/>
        <w:rPr>
          <w:rFonts w:hint="eastAsia"/>
        </w:rPr>
      </w:pPr>
      <w:r>
        <w:rPr>
          <w:rFonts w:hint="eastAsia"/>
        </w:rPr>
        <w:t>（二）履约保证金</w:t>
      </w:r>
    </w:p>
    <w:p>
      <w:pPr>
        <w:numPr>
          <w:ilvl w:val="0"/>
          <w:numId w:val="52"/>
        </w:numPr>
        <w:ind w:firstLine="480"/>
        <w:rPr>
          <w:rFonts w:hint="eastAsia" w:ascii="Times New Roman" w:hAnsi="Times New Roman"/>
        </w:rPr>
      </w:pPr>
      <w:r>
        <w:rPr>
          <w:rFonts w:hint="eastAsia" w:ascii="Times New Roman" w:hAnsi="Times New Roman"/>
        </w:rPr>
        <w:t>拟签订的合同文本要求中标人提交履约保证金的，供应商应当以支票、汇票、本票或者金融机构、担保机构出具的</w:t>
      </w:r>
      <w:r>
        <w:rPr>
          <w:rFonts w:hint="eastAsia" w:ascii="Times New Roman" w:hAnsi="Times New Roman"/>
          <w:b/>
          <w:bCs/>
        </w:rPr>
        <w:t>保函</w:t>
      </w:r>
      <w:r>
        <w:rPr>
          <w:rFonts w:hint="eastAsia" w:ascii="Times New Roman" w:hAnsi="Times New Roman"/>
        </w:rPr>
        <w:t>等非现金形式提交。签订合同时中标人应向采购人缴纳不超过政府采购合同总金额的2.5%作为履约保证金。履约期（验收合格）结束后5个工作日内，采购人无息退付履约保证金。鼓励和支持供应商以银行、保险公司出具的保函形式提供履约保证金。对合同金额400万元以上的项目，采购人应鼓励供应商以履约保函形式提交履约保证金。采购人不得拒收履约保函。</w:t>
      </w:r>
    </w:p>
    <w:p>
      <w:pPr>
        <w:numPr>
          <w:ilvl w:val="0"/>
          <w:numId w:val="52"/>
        </w:numPr>
        <w:ind w:firstLine="480"/>
        <w:rPr>
          <w:rFonts w:hint="eastAsia" w:ascii="Times New Roman" w:hAnsi="Times New Roman"/>
        </w:rPr>
      </w:pPr>
      <w:r>
        <w:rPr>
          <w:rFonts w:hint="eastAsia" w:ascii="Times New Roman" w:hAnsi="Times New Roman"/>
        </w:rPr>
        <w:t>政府采购货物和服务项目中，采购人可根据杭州市政府采购网公布的供应商履约评价情况减免履约保证金。鼓励采购人根据项目特点、供应商诚信等因素免收履约保证金或降低缴纳比例。</w:t>
      </w:r>
    </w:p>
    <w:p>
      <w:pPr>
        <w:numPr>
          <w:ilvl w:val="0"/>
          <w:numId w:val="52"/>
        </w:numPr>
        <w:ind w:firstLine="480"/>
        <w:rPr>
          <w:rFonts w:hint="eastAsia" w:ascii="Times New Roman" w:hAnsi="Times New Roman"/>
        </w:rPr>
      </w:pPr>
      <w:r>
        <w:rPr>
          <w:rFonts w:hint="eastAsia" w:ascii="Times New Roman" w:hAnsi="Times New Roman"/>
        </w:rPr>
        <w:t>供应商可登录政采云平台-【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400-903-9583。</w:t>
      </w:r>
    </w:p>
    <w:p>
      <w:pPr>
        <w:pStyle w:val="4"/>
        <w:ind w:firstLine="482"/>
        <w:rPr>
          <w:rFonts w:hint="eastAsia"/>
        </w:rPr>
      </w:pPr>
      <w:r>
        <w:rPr>
          <w:rFonts w:hint="eastAsia"/>
        </w:rPr>
        <w:t>（三）货款的结算</w:t>
      </w:r>
    </w:p>
    <w:p>
      <w:pPr>
        <w:numPr>
          <w:ilvl w:val="0"/>
          <w:numId w:val="53"/>
        </w:numPr>
        <w:ind w:firstLine="480"/>
        <w:rPr>
          <w:rFonts w:hint="eastAsia" w:ascii="Times New Roman" w:hAnsi="Times New Roman"/>
        </w:rPr>
      </w:pPr>
      <w:r>
        <w:rPr>
          <w:rFonts w:hint="eastAsia" w:ascii="Times New Roman" w:hAnsi="Times New Roman"/>
        </w:rPr>
        <w:t>按合同约定内容进行货款的结算，结算时按财政结算要求办理资金结算手续。</w:t>
      </w:r>
    </w:p>
    <w:p>
      <w:pPr>
        <w:numPr>
          <w:ilvl w:val="0"/>
          <w:numId w:val="53"/>
        </w:numPr>
        <w:ind w:firstLine="480"/>
        <w:rPr>
          <w:rFonts w:hint="eastAsia" w:ascii="Times New Roman" w:hAnsi="Times New Roman"/>
        </w:rPr>
      </w:pPr>
      <w:r>
        <w:rPr>
          <w:rFonts w:hint="eastAsia" w:ascii="Times New Roman" w:hAnsi="Times New Roman"/>
        </w:rPr>
        <w:t>采购人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者其他担保措施。政府采购预付款应在合同生效以及具备实施条件后7个工作日内支付。</w:t>
      </w:r>
    </w:p>
    <w:p>
      <w:pPr>
        <w:numPr>
          <w:ilvl w:val="0"/>
          <w:numId w:val="53"/>
        </w:numPr>
        <w:ind w:firstLine="480"/>
        <w:rPr>
          <w:rFonts w:hint="eastAsia" w:ascii="Times New Roman" w:hAnsi="Times New Roman"/>
        </w:rPr>
      </w:pPr>
      <w:r>
        <w:rPr>
          <w:rFonts w:hint="eastAsia" w:ascii="Times New Roman" w:hAnsi="Times New Roman"/>
        </w:rPr>
        <w:t>采购人应积极履行合同，及时组织验收，验收合格后应及时将合同款支付完毕，不得以政府部门审计作为支付供应商款项的条件。采购项目实施以人工投入为主的，可按季度支付合同款。</w:t>
      </w:r>
      <w:r>
        <w:rPr>
          <w:rFonts w:hint="eastAsia" w:ascii="Times New Roman" w:hAnsi="Times New Roman"/>
          <w:b/>
          <w:bCs/>
        </w:rPr>
        <w:t>对于满足合同约定支付条件的，采购人应自收到发票后5个工作日内将资金支付到合同约定的供应商账户，有条件的采购人可以即时支付。</w:t>
      </w:r>
      <w:r>
        <w:rPr>
          <w:rFonts w:hint="eastAsia" w:ascii="Times New Roman" w:hAnsi="Times New Roman"/>
        </w:rPr>
        <w:t>采购人不得以机构变动、人员更替、政策调整、单位放假、履行内部付款流程，或者在合同未作约定的情况下以等待竣工验收批复、决算审计等为由延迟付款。</w:t>
      </w:r>
    </w:p>
    <w:p>
      <w:pPr>
        <w:numPr>
          <w:ilvl w:val="0"/>
          <w:numId w:val="53"/>
        </w:numPr>
        <w:ind w:firstLine="480"/>
        <w:rPr>
          <w:rFonts w:hint="eastAsia" w:ascii="Times New Roman" w:hAnsi="Times New Roman"/>
        </w:rPr>
      </w:pPr>
      <w:r>
        <w:rPr>
          <w:rFonts w:hint="eastAsia" w:ascii="Times New Roman" w:hAnsi="Times New Roman"/>
        </w:rPr>
        <w:t>采购人不得无故拒绝或者迟延支付政府采购合同款项，应当畅通供应商催款维权渠道，及时处理诉求，维护政府公信力。供应商对于采购人违规拖欠账款的行为，可向有关部门反映。</w:t>
      </w:r>
    </w:p>
    <w:p>
      <w:pPr>
        <w:pStyle w:val="4"/>
        <w:numPr>
          <w:ilvl w:val="0"/>
          <w:numId w:val="54"/>
        </w:numPr>
        <w:ind w:firstLine="482"/>
        <w:rPr>
          <w:rFonts w:hint="eastAsia"/>
        </w:rPr>
      </w:pPr>
      <w:r>
        <w:rPr>
          <w:rFonts w:hint="eastAsia"/>
        </w:rPr>
        <w:t>验收</w:t>
      </w:r>
    </w:p>
    <w:p>
      <w:pPr>
        <w:numPr>
          <w:ilvl w:val="0"/>
          <w:numId w:val="55"/>
        </w:numPr>
        <w:ind w:firstLine="480"/>
        <w:rPr>
          <w:rFonts w:hint="eastAsia" w:ascii="Times New Roman" w:hAnsi="Times New Roman"/>
        </w:rPr>
      </w:pPr>
      <w:r>
        <w:rPr>
          <w:rFonts w:hint="eastAsia" w:ascii="Times New Roman" w:hAnsi="Times New Roman"/>
        </w:rPr>
        <w:t>采购人应当根据项目特点制定验收方案，明确履约验收的时间、方式、程序等内容，并按照合同规定的验收方案对供应商履约情况进行验收。</w:t>
      </w:r>
    </w:p>
    <w:p>
      <w:pPr>
        <w:numPr>
          <w:ilvl w:val="0"/>
          <w:numId w:val="55"/>
        </w:numPr>
        <w:ind w:firstLine="480"/>
        <w:rPr>
          <w:rFonts w:hint="eastAsia" w:ascii="Times New Roman" w:hAnsi="Times New Roman"/>
        </w:rPr>
      </w:pPr>
      <w:r>
        <w:rPr>
          <w:rFonts w:hint="eastAsia" w:ascii="Times New Roman" w:hAnsi="Times New Roman"/>
        </w:rPr>
        <w:t>采购人成立验收小组，供应商应积极配合。验收小组应当由五人以上单数组成，相关专业人员人数不得少于验收小组人员总数的三分之二。采购人可以邀请参加项目采购活动的其他供应商或者第三方机构参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pPr>
        <w:numPr>
          <w:ilvl w:val="0"/>
          <w:numId w:val="55"/>
        </w:numPr>
        <w:ind w:firstLine="480"/>
        <w:rPr>
          <w:rFonts w:hint="eastAsia" w:ascii="Times New Roman" w:hAnsi="Times New Roman"/>
        </w:rPr>
      </w:pPr>
      <w:r>
        <w:rPr>
          <w:rFonts w:hint="eastAsia" w:ascii="Times New Roman" w:hAnsi="Times New Roman"/>
        </w:rPr>
        <w:t>验收结束后，验收小组应当出具验收报告。验收小组成员应当在验收报告上签字，并承担相应的法律责任。采购人应当根据验收报告明确验收意见，并盖章确认。除涉密情形外，政府采购履约验收结果应在采购人评价后2个工作日内向社会公告。履约验收的各项资料应当存档备查。</w:t>
      </w:r>
    </w:p>
    <w:p>
      <w:pPr>
        <w:numPr>
          <w:ilvl w:val="0"/>
          <w:numId w:val="55"/>
        </w:numPr>
        <w:ind w:firstLine="480"/>
        <w:rPr>
          <w:rFonts w:hint="eastAsia" w:ascii="Times New Roman" w:hAnsi="Times New Roman"/>
        </w:rPr>
      </w:pPr>
      <w:r>
        <w:rPr>
          <w:rFonts w:hint="eastAsia" w:ascii="Times New Roman" w:hAnsi="Times New Roman"/>
        </w:rPr>
        <w:t>验收合格的项目，采购人应当根据采购合同的约定及时向供应商支付采购资金、退还履约保证金。验收不合格的项目，采购人应依法及时处理。</w:t>
      </w:r>
    </w:p>
    <w:p>
      <w:pPr>
        <w:numPr>
          <w:ilvl w:val="0"/>
          <w:numId w:val="55"/>
        </w:numPr>
        <w:ind w:firstLine="480"/>
        <w:rPr>
          <w:rFonts w:hint="eastAsia" w:ascii="Times New Roman" w:hAnsi="Times New Roman"/>
        </w:rPr>
      </w:pPr>
      <w:r>
        <w:rPr>
          <w:rFonts w:hint="eastAsia" w:ascii="Times New Roman" w:hAnsi="Times New Roman"/>
        </w:rPr>
        <w:t>采购合同的履行、违约责任和解决争议的方式等适用《中华人民共和国民法典》。供应商在履约过程中有政府采购法律法规规定的违法违规情形的，采购人应当及时报告本级财政部门。</w:t>
      </w:r>
    </w:p>
    <w:p>
      <w:pPr>
        <w:pStyle w:val="4"/>
        <w:ind w:firstLine="482"/>
        <w:rPr>
          <w:rFonts w:hint="eastAsia"/>
        </w:rPr>
      </w:pPr>
      <w:r>
        <w:rPr>
          <w:rFonts w:hint="eastAsia"/>
        </w:rPr>
        <w:t>（五）询问、质疑和投诉</w:t>
      </w:r>
    </w:p>
    <w:p>
      <w:pPr>
        <w:numPr>
          <w:ilvl w:val="0"/>
          <w:numId w:val="56"/>
        </w:numPr>
        <w:ind w:firstLine="480"/>
        <w:rPr>
          <w:rFonts w:hint="eastAsia" w:ascii="Times New Roman" w:hAnsi="Times New Roman"/>
        </w:rPr>
      </w:pPr>
      <w:r>
        <w:rPr>
          <w:rFonts w:hint="eastAsia" w:ascii="Times New Roman" w:hAnsi="Times New Roman"/>
        </w:rPr>
        <w:t>供应商对政府采购活动事项有疑问的，可以向采购代理机构提出询问。</w:t>
      </w:r>
      <w:r>
        <w:rPr>
          <w:rFonts w:hint="eastAsia" w:ascii="Times New Roman" w:hAnsi="Times New Roman"/>
          <w:b/>
          <w:bCs/>
        </w:rPr>
        <w:t>询问函范本详见附件。</w:t>
      </w:r>
    </w:p>
    <w:p>
      <w:pPr>
        <w:ind w:firstLine="480"/>
        <w:rPr>
          <w:rFonts w:hint="eastAsia"/>
        </w:rPr>
      </w:pPr>
      <w:r>
        <w:rPr>
          <w:rFonts w:hint="eastAsia"/>
        </w:rPr>
        <w:t>根据采购人与采购代理机构签订的《富阳区政府集中采购委托协议书》的规定：供应商可以就采购文件中特定资格条件、采购需求、评分办法向采购人提出询问，采购人将在3个工作日内对此作出答复；供应商可以就采购活动中的其他事项向采购代理机构提出询问，采购代理机构将在3个工作日内对此作出答复。答复的内容不得涉及商业秘密。</w:t>
      </w:r>
    </w:p>
    <w:p>
      <w:pPr>
        <w:numPr>
          <w:ilvl w:val="0"/>
          <w:numId w:val="56"/>
        </w:numPr>
        <w:ind w:firstLine="480"/>
        <w:rPr>
          <w:rFonts w:hint="eastAsia" w:ascii="Times New Roman" w:hAnsi="Times New Roman"/>
        </w:rPr>
      </w:pPr>
      <w:r>
        <w:rPr>
          <w:rFonts w:hint="eastAsia" w:ascii="Times New Roman" w:hAnsi="Times New Roman"/>
        </w:rPr>
        <w:t>提出质疑的供应商应当是参与所质疑项目采购活动的供应商。潜在投标人已依法获取其可质疑的采购文件的，可以对该文件提出质疑。</w:t>
      </w:r>
    </w:p>
    <w:p>
      <w:pPr>
        <w:ind w:firstLine="480"/>
        <w:rPr>
          <w:rFonts w:hint="eastAsia"/>
        </w:rPr>
      </w:pPr>
      <w:r>
        <w:rPr>
          <w:rFonts w:hint="eastAsia"/>
        </w:rPr>
        <w:t>供应商认为招标文件、采购过程和中标结果使自己的合法权益受到损害的，可以自知道或者应知其权益受到损害之日起七个工作日内，即获取招标文件之日或者招标文件公告期限届满之日（公告期限届满后获取招标文件的，以公告期限届满之日为准）起七个工作日内，以书面形式向采购人或者采购代理机构提出质疑。否则，采购人或者采购代理机构将不予受理。</w:t>
      </w:r>
      <w:r>
        <w:rPr>
          <w:rFonts w:hint="eastAsia"/>
          <w:b/>
          <w:bCs/>
        </w:rPr>
        <w:t>质疑函范本详见附件。</w:t>
      </w:r>
    </w:p>
    <w:p>
      <w:pPr>
        <w:ind w:firstLine="480"/>
      </w:pPr>
      <w:r>
        <w:rPr>
          <w:rFonts w:hint="eastAsia"/>
        </w:rPr>
        <w:t>对</w:t>
      </w:r>
      <w:r>
        <w:rPr>
          <w:rFonts w:hint="eastAsia"/>
          <w:b/>
          <w:bCs/>
        </w:rPr>
        <w:t>采购文件</w:t>
      </w:r>
      <w:r>
        <w:rPr>
          <w:rFonts w:hint="eastAsia"/>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富阳区政府集中采购委托协议书》的规定：对采购文件中特定资格条件、采购需求、评分办法提出的质疑，由采购人负责答复；对采购文件中其他内容提出的质疑，由采购代理机构负责答复。</w:t>
      </w:r>
    </w:p>
    <w:p>
      <w:pPr>
        <w:ind w:firstLine="480"/>
      </w:pPr>
      <w:r>
        <w:rPr>
          <w:rFonts w:hint="eastAsia"/>
        </w:rPr>
        <w:t>对</w:t>
      </w:r>
      <w:r>
        <w:rPr>
          <w:rFonts w:hint="eastAsia"/>
          <w:b/>
          <w:bCs/>
        </w:rPr>
        <w:t>采购过程</w:t>
      </w:r>
      <w:r>
        <w:rPr>
          <w:rFonts w:hint="eastAsia"/>
        </w:rPr>
        <w:t>提出质疑的，质疑期限为各采购程序环节结束之日起计算。对同一采购程序环节的质疑，供应商须一次性提出。对采购过程中有关现场考察等事项提出的质疑，由采购人负责答复；对采购过程中其他事项提出的质疑，由采购代理机构负责答复。</w:t>
      </w:r>
    </w:p>
    <w:p>
      <w:pPr>
        <w:ind w:firstLine="480"/>
        <w:rPr>
          <w:rFonts w:hint="eastAsia"/>
        </w:rPr>
      </w:pPr>
      <w:r>
        <w:rPr>
          <w:rFonts w:hint="eastAsia"/>
        </w:rPr>
        <w:t>对</w:t>
      </w:r>
      <w:r>
        <w:rPr>
          <w:rFonts w:hint="eastAsia"/>
          <w:b/>
          <w:bCs/>
        </w:rPr>
        <w:t>采购结果</w:t>
      </w:r>
      <w:r>
        <w:rPr>
          <w:rFonts w:hint="eastAsia"/>
        </w:rPr>
        <w:t>提出质疑的，质疑期限自采购结果公告期限届满之日起计算。对采购结果提出质疑的，由采购代理机构负责答复。</w:t>
      </w:r>
    </w:p>
    <w:p>
      <w:pPr>
        <w:numPr>
          <w:ilvl w:val="0"/>
          <w:numId w:val="56"/>
        </w:numPr>
        <w:ind w:firstLine="480"/>
        <w:rPr>
          <w:rFonts w:hint="eastAsia" w:ascii="Times New Roman" w:hAnsi="Times New Roman"/>
        </w:rPr>
      </w:pPr>
      <w:r>
        <w:rPr>
          <w:rFonts w:hint="eastAsia" w:ascii="Times New Roman" w:hAnsi="Times New Roman"/>
        </w:rPr>
        <w:t>供应商提交的质疑函需一式三份。供应商为自然人的，应当由本人签字；供应商为法人或者其他组织的，应当由法定代表人、主要负责人，或者其授权代表签字或者盖章，并加盖公章。质疑书至少应包括下列主要内容：</w:t>
      </w:r>
    </w:p>
    <w:p>
      <w:pPr>
        <w:numPr>
          <w:ilvl w:val="0"/>
          <w:numId w:val="57"/>
        </w:numPr>
        <w:ind w:left="0" w:firstLine="480"/>
        <w:rPr>
          <w:rFonts w:hint="eastAsia"/>
        </w:rPr>
      </w:pPr>
      <w:r>
        <w:rPr>
          <w:rFonts w:hint="eastAsia"/>
        </w:rPr>
        <w:t>质疑人的姓名或名称、地址、邮政编码、联系人、联系电话；</w:t>
      </w:r>
    </w:p>
    <w:p>
      <w:pPr>
        <w:numPr>
          <w:ilvl w:val="0"/>
          <w:numId w:val="57"/>
        </w:numPr>
        <w:ind w:left="0" w:firstLine="480"/>
        <w:rPr>
          <w:rFonts w:hint="eastAsia"/>
        </w:rPr>
      </w:pPr>
      <w:r>
        <w:rPr>
          <w:rFonts w:hint="eastAsia"/>
        </w:rPr>
        <w:t>被质疑采购项目名称、编号；</w:t>
      </w:r>
    </w:p>
    <w:p>
      <w:pPr>
        <w:numPr>
          <w:ilvl w:val="0"/>
          <w:numId w:val="57"/>
        </w:numPr>
        <w:ind w:left="0" w:firstLine="480"/>
        <w:rPr>
          <w:rFonts w:hint="eastAsia"/>
        </w:rPr>
      </w:pPr>
      <w:r>
        <w:rPr>
          <w:rFonts w:hint="eastAsia"/>
        </w:rPr>
        <w:t>具体、明确的质疑事项和与质疑事项相关的请求；</w:t>
      </w:r>
    </w:p>
    <w:p>
      <w:pPr>
        <w:numPr>
          <w:ilvl w:val="0"/>
          <w:numId w:val="57"/>
        </w:numPr>
        <w:ind w:left="0" w:firstLine="480"/>
        <w:rPr>
          <w:rFonts w:hint="eastAsia"/>
        </w:rPr>
      </w:pPr>
      <w:r>
        <w:rPr>
          <w:rFonts w:hint="eastAsia"/>
        </w:rPr>
        <w:t>认为自己合法权益受到损害或可能受到损害的相关证据材料：事实依据、必要的法律依据；</w:t>
      </w:r>
    </w:p>
    <w:p>
      <w:pPr>
        <w:numPr>
          <w:ilvl w:val="0"/>
          <w:numId w:val="57"/>
        </w:numPr>
        <w:ind w:left="0" w:firstLine="480"/>
        <w:rPr>
          <w:rFonts w:hint="eastAsia"/>
        </w:rPr>
      </w:pPr>
      <w:r>
        <w:rPr>
          <w:rFonts w:hint="eastAsia"/>
        </w:rPr>
        <w:t>提出质疑的日期；</w:t>
      </w:r>
    </w:p>
    <w:p>
      <w:pPr>
        <w:numPr>
          <w:ilvl w:val="0"/>
          <w:numId w:val="57"/>
        </w:numPr>
        <w:ind w:left="0" w:firstLine="480"/>
        <w:rPr>
          <w:rFonts w:hint="eastAsia"/>
        </w:rPr>
      </w:pPr>
      <w:r>
        <w:rPr>
          <w:rFonts w:hint="eastAsia"/>
        </w:rPr>
        <w:t>招标文件获取日期及政采云截图。</w:t>
      </w:r>
    </w:p>
    <w:p>
      <w:pPr>
        <w:numPr>
          <w:ilvl w:val="0"/>
          <w:numId w:val="56"/>
        </w:numPr>
        <w:ind w:firstLine="480"/>
        <w:rPr>
          <w:rFonts w:hint="eastAsia" w:ascii="Times New Roman" w:hAnsi="Times New Roman"/>
        </w:rPr>
      </w:pPr>
      <w:r>
        <w:rPr>
          <w:rFonts w:hint="eastAsia" w:ascii="Times New Roman" w:hAnsi="Times New Roman"/>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numPr>
          <w:ilvl w:val="0"/>
          <w:numId w:val="56"/>
        </w:numPr>
        <w:ind w:firstLine="480"/>
        <w:rPr>
          <w:rFonts w:hint="eastAsia" w:ascii="Times New Roman" w:hAnsi="Times New Roman"/>
          <w:lang w:val="zh-CN"/>
        </w:rPr>
      </w:pPr>
      <w:r>
        <w:rPr>
          <w:rFonts w:hint="eastAsia" w:ascii="Times New Roman" w:hAnsi="Times New Roman"/>
        </w:rPr>
        <w:t>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pPr>
        <w:numPr>
          <w:ilvl w:val="0"/>
          <w:numId w:val="56"/>
        </w:numPr>
        <w:ind w:firstLine="480"/>
        <w:rPr>
          <w:rFonts w:hint="eastAsia" w:ascii="Times New Roman" w:hAnsi="Times New Roman"/>
        </w:rPr>
      </w:pPr>
      <w:r>
        <w:rPr>
          <w:rFonts w:hint="eastAsia" w:ascii="Times New Roman" w:hAnsi="Times New Roman"/>
        </w:rPr>
        <w:t>质疑供应商对采购人、采购代理机构的答复不满意或者采购人、采购代理机构未在规定的时间内作出答复的，可以在答复期满后十五个工作日内向同级政府采购行政监督管理部门提出投诉。</w:t>
      </w:r>
    </w:p>
    <w:p>
      <w:pPr>
        <w:numPr>
          <w:ilvl w:val="0"/>
          <w:numId w:val="56"/>
        </w:numPr>
        <w:ind w:firstLine="480"/>
        <w:rPr>
          <w:rFonts w:hint="eastAsia" w:ascii="Times New Roman" w:hAnsi="Times New Roman"/>
        </w:rPr>
      </w:pPr>
      <w:r>
        <w:rPr>
          <w:rFonts w:hint="eastAsia" w:ascii="Times New Roman" w:hAnsi="Times New Roman"/>
        </w:rPr>
        <w:t>供应商投诉的事项不得超出已质疑事项的范围，基于质疑答复内容提出的投诉事项除外。</w:t>
      </w:r>
    </w:p>
    <w:p>
      <w:pPr>
        <w:numPr>
          <w:ilvl w:val="0"/>
          <w:numId w:val="56"/>
        </w:numPr>
        <w:ind w:firstLine="480"/>
        <w:rPr>
          <w:rFonts w:hint="eastAsia" w:ascii="Times New Roman" w:hAnsi="Times New Roman"/>
        </w:rPr>
      </w:pPr>
      <w:r>
        <w:rPr>
          <w:rFonts w:hint="eastAsia" w:ascii="Times New Roman" w:hAnsi="Times New Roman"/>
        </w:rPr>
        <w:t>供应商投诉应当有明确的请求和必要的证明材料。</w:t>
      </w:r>
    </w:p>
    <w:p>
      <w:pPr>
        <w:numPr>
          <w:ilvl w:val="0"/>
          <w:numId w:val="56"/>
        </w:numPr>
        <w:ind w:firstLine="480"/>
        <w:rPr>
          <w:rFonts w:hint="eastAsia" w:ascii="Times New Roman" w:hAnsi="Times New Roman"/>
        </w:rPr>
      </w:pPr>
      <w:r>
        <w:rPr>
          <w:rFonts w:hint="eastAsia" w:ascii="Times New Roman" w:hAnsi="Times New Roman"/>
        </w:rPr>
        <w:t>以联合体形式参加政府采购活动的，其投诉应当由组成联合体的所有供应商共同提出。</w:t>
      </w:r>
    </w:p>
    <w:p>
      <w:pPr>
        <w:numPr>
          <w:ilvl w:val="0"/>
          <w:numId w:val="56"/>
        </w:numPr>
        <w:ind w:firstLine="482"/>
        <w:rPr>
          <w:rFonts w:hint="eastAsia" w:ascii="Times New Roman" w:hAnsi="Times New Roman"/>
          <w:b/>
          <w:bCs/>
        </w:rPr>
      </w:pPr>
      <w:r>
        <w:rPr>
          <w:rFonts w:hint="eastAsia" w:ascii="Times New Roman" w:hAnsi="Times New Roman"/>
          <w:b/>
          <w:bCs/>
        </w:rPr>
        <w:t>投诉书范本详见附件。</w:t>
      </w:r>
    </w:p>
    <w:p>
      <w:pPr>
        <w:widowControl/>
        <w:snapToGrid w:val="0"/>
        <w:spacing w:before="156"/>
        <w:ind w:firstLine="720"/>
        <w:jc w:val="center"/>
        <w:rPr>
          <w:rFonts w:hint="eastAsia" w:ascii="黑体" w:hAnsi="宋体" w:eastAsia="黑体"/>
          <w:sz w:val="36"/>
          <w:szCs w:val="36"/>
        </w:rPr>
        <w:sectPr>
          <w:headerReference r:id="rId5" w:type="default"/>
          <w:footerReference r:id="rId6" w:type="default"/>
          <w:pgSz w:w="11906" w:h="16838"/>
          <w:pgMar w:top="1418" w:right="1133" w:bottom="1418" w:left="1134" w:header="851" w:footer="992" w:gutter="0"/>
          <w:cols w:space="720" w:num="1"/>
          <w:docGrid w:type="lines" w:linePitch="312" w:charSpace="0"/>
        </w:sectPr>
      </w:pPr>
    </w:p>
    <w:p>
      <w:pPr>
        <w:pStyle w:val="3"/>
      </w:pPr>
      <w:r>
        <w:rPr>
          <w:rFonts w:hint="eastAsia"/>
        </w:rPr>
        <w:t>第三章  评标办法及评分标准</w:t>
      </w:r>
    </w:p>
    <w:p>
      <w:pPr>
        <w:ind w:firstLine="480"/>
        <w:rPr>
          <w:rFonts w:hint="eastAsia"/>
        </w:rPr>
      </w:pPr>
      <w:r>
        <w:rPr>
          <w:rFonts w:hint="eastAsia"/>
        </w:rPr>
        <w:t>根据《中华人民共和国政府采购法》等有关法律法规，遵循“公开、公平、公正”的原则，结合本项目的实际需求，制定本办法。</w:t>
      </w:r>
    </w:p>
    <w:p>
      <w:pPr>
        <w:pStyle w:val="2"/>
        <w:spacing w:before="156" w:after="156"/>
        <w:ind w:firstLine="482"/>
        <w:rPr>
          <w:rFonts w:hint="eastAsia"/>
        </w:rPr>
      </w:pPr>
      <w:r>
        <w:rPr>
          <w:rFonts w:hint="eastAsia"/>
        </w:rPr>
        <w:t>一、总则</w:t>
      </w:r>
    </w:p>
    <w:p>
      <w:pPr>
        <w:numPr>
          <w:ilvl w:val="0"/>
          <w:numId w:val="58"/>
        </w:numPr>
        <w:ind w:firstLine="480"/>
        <w:rPr>
          <w:rFonts w:hint="eastAsia" w:ascii="Times New Roman" w:hAnsi="Times New Roman"/>
        </w:rPr>
      </w:pPr>
      <w:r>
        <w:rPr>
          <w:rFonts w:hint="eastAsia" w:ascii="Times New Roman" w:hAnsi="Times New Roman"/>
        </w:rPr>
        <w:t>本次评标采用综合评分法，总分为100分。综合评分法，是指投标文件满足招标文件全部实质性要求，且按照评审因素的量化指标评审得分最高的投标人为中标候选人的评标方法。</w:t>
      </w:r>
    </w:p>
    <w:p>
      <w:pPr>
        <w:numPr>
          <w:ilvl w:val="0"/>
          <w:numId w:val="58"/>
        </w:numPr>
        <w:ind w:firstLine="480"/>
        <w:rPr>
          <w:rFonts w:hint="eastAsia" w:ascii="Times New Roman" w:hAnsi="Times New Roman"/>
        </w:rPr>
      </w:pPr>
      <w:r>
        <w:rPr>
          <w:rFonts w:hint="eastAsia" w:ascii="Times New Roman" w:hAnsi="Times New Roman"/>
        </w:rPr>
        <w:t>各合格投标人综合得分的计算公式为：</w:t>
      </w:r>
    </w:p>
    <w:p>
      <w:pPr>
        <w:ind w:firstLine="480"/>
        <w:rPr>
          <w:rFonts w:hint="eastAsia"/>
        </w:rPr>
      </w:pPr>
      <w:r>
        <w:rPr>
          <w:rFonts w:hint="eastAsia"/>
        </w:rPr>
        <w:t>投标人评标综合得分=资信及技术得分＋商务价格得分。</w:t>
      </w:r>
    </w:p>
    <w:p>
      <w:pPr>
        <w:numPr>
          <w:ilvl w:val="0"/>
          <w:numId w:val="58"/>
        </w:numPr>
        <w:ind w:firstLine="480"/>
        <w:rPr>
          <w:rFonts w:hint="eastAsia" w:ascii="Times New Roman" w:hAnsi="Times New Roman"/>
        </w:rPr>
      </w:pPr>
      <w:r>
        <w:rPr>
          <w:rFonts w:hint="eastAsia" w:ascii="Times New Roman" w:hAnsi="Times New Roman"/>
        </w:rPr>
        <w:t>合格投标人的评标得分为各项目汇总得分，中标候选资格按评标得分由高到低顺序排列，得分相同的，按投标报价由低到高顺序排列；得分且投标报价相同的并列，并形成评标意见。</w:t>
      </w:r>
    </w:p>
    <w:p>
      <w:pPr>
        <w:numPr>
          <w:ilvl w:val="0"/>
          <w:numId w:val="58"/>
        </w:numPr>
        <w:ind w:firstLine="480"/>
        <w:rPr>
          <w:rFonts w:hint="eastAsia" w:ascii="Times New Roman" w:hAnsi="Times New Roman"/>
        </w:rPr>
      </w:pPr>
      <w:r>
        <w:rPr>
          <w:rFonts w:hint="eastAsia" w:ascii="Times New Roman" w:hAnsi="Times New Roman"/>
        </w:rPr>
        <w:t>综合得分排名第一的投标人为中标候选人，次高分的投标人为候补中标人，依次类推。</w:t>
      </w:r>
    </w:p>
    <w:p>
      <w:pPr>
        <w:numPr>
          <w:ilvl w:val="0"/>
          <w:numId w:val="58"/>
        </w:numPr>
        <w:ind w:firstLine="480"/>
        <w:rPr>
          <w:rFonts w:hint="eastAsia" w:ascii="Times New Roman" w:hAnsi="Times New Roman"/>
        </w:rPr>
      </w:pPr>
      <w:r>
        <w:rPr>
          <w:rFonts w:hint="eastAsia" w:ascii="Times New Roman" w:hAnsi="Times New Roman"/>
        </w:rPr>
        <w:t>评分过程中采用四舍五入法，并保留小数2位。</w:t>
      </w:r>
    </w:p>
    <w:p>
      <w:pPr>
        <w:pStyle w:val="2"/>
        <w:spacing w:before="156" w:after="156"/>
        <w:ind w:firstLine="482"/>
        <w:rPr>
          <w:rFonts w:hint="eastAsia"/>
        </w:rPr>
      </w:pPr>
      <w:r>
        <w:rPr>
          <w:rFonts w:hint="eastAsia"/>
        </w:rPr>
        <w:t>二、评分内容及标准</w:t>
      </w:r>
    </w:p>
    <w:p>
      <w:pPr>
        <w:pStyle w:val="4"/>
        <w:ind w:firstLine="482"/>
        <w:rPr>
          <w:rFonts w:hint="eastAsia" w:ascii="仿宋" w:hAnsi="仿宋" w:cs="仿宋"/>
        </w:rPr>
      </w:pPr>
      <w:r>
        <w:rPr>
          <w:rFonts w:hint="eastAsia"/>
        </w:rPr>
        <w:t>（一）商务价格评分</w:t>
      </w:r>
      <w:r>
        <w:rPr>
          <w:rFonts w:hint="eastAsia" w:ascii="仿宋" w:hAnsi="仿宋" w:cs="仿宋"/>
        </w:rPr>
        <w:t>（30分）</w:t>
      </w:r>
    </w:p>
    <w:p>
      <w:pPr>
        <w:numPr>
          <w:ilvl w:val="0"/>
          <w:numId w:val="59"/>
        </w:numPr>
        <w:ind w:firstLine="482"/>
        <w:rPr>
          <w:rFonts w:hint="eastAsia"/>
        </w:rPr>
      </w:pPr>
      <w:r>
        <w:rPr>
          <w:rFonts w:hint="eastAsia" w:ascii="Times New Roman" w:hAnsi="Times New Roman"/>
          <w:b/>
          <w:bCs/>
        </w:rPr>
        <w:t>报价的合理性：</w:t>
      </w:r>
      <w:r>
        <w:rPr>
          <w:rFonts w:hint="eastAsia"/>
        </w:rPr>
        <w:t>分析总报价及各个分项报价是否合理，报价范围是否完整，有否重大错漏项，评标委员会认为投标报价出现异常时，有权要求投标人在评标期间对投标报价的详细组成和投标产品的供应渠道等事项作出解释和澄清，并确认其投标报价是否有效。</w:t>
      </w:r>
    </w:p>
    <w:p>
      <w:pPr>
        <w:numPr>
          <w:ilvl w:val="0"/>
          <w:numId w:val="59"/>
        </w:numPr>
        <w:ind w:firstLine="482"/>
        <w:rPr>
          <w:rFonts w:hint="eastAsia"/>
        </w:rPr>
      </w:pPr>
      <w:r>
        <w:rPr>
          <w:rFonts w:hint="eastAsia" w:ascii="Times New Roman" w:hAnsi="Times New Roman"/>
          <w:b/>
          <w:bCs/>
        </w:rPr>
        <w:t>商务</w:t>
      </w:r>
      <w:r>
        <w:rPr>
          <w:rFonts w:hint="eastAsia" w:ascii="Times New Roman" w:hAnsi="Times New Roman"/>
          <w:b/>
          <w:bCs/>
          <w:lang w:val="zh-CN"/>
        </w:rPr>
        <w:t>价格分的计算：</w:t>
      </w:r>
      <w:r>
        <w:rPr>
          <w:rFonts w:hint="eastAsia"/>
        </w:rPr>
        <w:t>根据各投标人的有效投标报价，满足招标文件要求且投标价格最低的投标报价为评标基准价，其商务价格分为满分。其他投标人的商务价格分统一按照下列公式计算：投标报价得分=(评标基准价／有效投标报价)×30%×100；</w:t>
      </w:r>
    </w:p>
    <w:p>
      <w:pPr>
        <w:pStyle w:val="4"/>
        <w:ind w:firstLine="482"/>
        <w:rPr>
          <w:rFonts w:hint="eastAsia"/>
        </w:rPr>
      </w:pPr>
      <w:r>
        <w:rPr>
          <w:rFonts w:hint="eastAsia"/>
        </w:rPr>
        <w:t>（二）资信及技术评分</w:t>
      </w:r>
      <w:r>
        <w:rPr>
          <w:rFonts w:hint="eastAsia" w:ascii="仿宋" w:hAnsi="仿宋" w:cs="仿宋"/>
        </w:rPr>
        <w:t>（70分）</w:t>
      </w:r>
    </w:p>
    <w:p>
      <w:pPr>
        <w:numPr>
          <w:ilvl w:val="0"/>
          <w:numId w:val="60"/>
        </w:numPr>
        <w:ind w:firstLine="482"/>
        <w:rPr>
          <w:rFonts w:hint="eastAsia" w:ascii="Times New Roman" w:hAnsi="Times New Roman"/>
          <w:b/>
          <w:bCs/>
        </w:rPr>
      </w:pPr>
      <w:r>
        <w:rPr>
          <w:rFonts w:hint="eastAsia" w:ascii="Times New Roman" w:hAnsi="Times New Roman"/>
          <w:b/>
          <w:bCs/>
        </w:rPr>
        <w:t>资信及技术分的计算</w:t>
      </w:r>
    </w:p>
    <w:p>
      <w:pPr>
        <w:spacing w:before="109" w:beforeLines="35"/>
        <w:ind w:firstLine="480"/>
        <w:rPr>
          <w:rFonts w:hint="eastAsia" w:cs="仿宋"/>
          <w:szCs w:val="24"/>
        </w:rPr>
      </w:pPr>
      <w:r>
        <w:rPr>
          <w:rFonts w:hint="eastAsia" w:cs="仿宋"/>
          <w:szCs w:val="24"/>
        </w:rPr>
        <w:t>资信及技术评分按照评标委员会成员的独立评分结果汇总后的算术平均分计算，计算公式为：资信及技术评分＝评标委员会所有成员评分合计数/评标委员会组成人员数。</w:t>
      </w:r>
    </w:p>
    <w:p>
      <w:pPr>
        <w:numPr>
          <w:ilvl w:val="0"/>
          <w:numId w:val="60"/>
        </w:numPr>
        <w:spacing w:after="1560" w:afterLines="500"/>
        <w:ind w:firstLine="482"/>
        <w:rPr>
          <w:rFonts w:hint="eastAsia"/>
          <w:b/>
          <w:bCs/>
        </w:rPr>
      </w:pPr>
      <w:r>
        <w:rPr>
          <w:rFonts w:hint="eastAsia" w:ascii="Times New Roman" w:hAnsi="Times New Roman"/>
          <w:b/>
          <w:bCs/>
        </w:rPr>
        <w:t>评分细则</w:t>
      </w:r>
    </w:p>
    <w:tbl>
      <w:tblPr>
        <w:tblStyle w:val="21"/>
        <w:tblW w:w="10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230"/>
        <w:gridCol w:w="7454"/>
        <w:gridCol w:w="632"/>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6" w:type="dxa"/>
            <w:noWrap w:val="0"/>
            <w:vAlign w:val="center"/>
          </w:tcPr>
          <w:p>
            <w:pPr>
              <w:widowControl/>
              <w:ind w:firstLine="0" w:firstLineChars="0"/>
              <w:jc w:val="center"/>
              <w:rPr>
                <w:rFonts w:hint="eastAsia" w:cs="仿宋"/>
                <w:b/>
                <w:bCs/>
                <w:kern w:val="0"/>
              </w:rPr>
            </w:pPr>
            <w:r>
              <w:rPr>
                <w:rFonts w:hint="eastAsia" w:cs="仿宋"/>
                <w:b/>
                <w:bCs/>
                <w:kern w:val="0"/>
              </w:rPr>
              <w:t>序号</w:t>
            </w:r>
          </w:p>
        </w:tc>
        <w:tc>
          <w:tcPr>
            <w:tcW w:w="1230" w:type="dxa"/>
            <w:noWrap w:val="0"/>
            <w:vAlign w:val="center"/>
          </w:tcPr>
          <w:p>
            <w:pPr>
              <w:widowControl/>
              <w:ind w:firstLine="0" w:firstLineChars="0"/>
              <w:jc w:val="center"/>
              <w:rPr>
                <w:rFonts w:hint="eastAsia" w:cs="仿宋"/>
                <w:b/>
                <w:bCs/>
                <w:kern w:val="0"/>
              </w:rPr>
            </w:pPr>
            <w:r>
              <w:rPr>
                <w:rFonts w:hint="eastAsia" w:cs="仿宋"/>
                <w:b/>
                <w:bCs/>
                <w:kern w:val="0"/>
              </w:rPr>
              <w:t>评分项目</w:t>
            </w:r>
          </w:p>
        </w:tc>
        <w:tc>
          <w:tcPr>
            <w:tcW w:w="7454" w:type="dxa"/>
            <w:noWrap w:val="0"/>
            <w:vAlign w:val="center"/>
          </w:tcPr>
          <w:p>
            <w:pPr>
              <w:widowControl/>
              <w:ind w:firstLine="0" w:firstLineChars="0"/>
              <w:jc w:val="center"/>
              <w:rPr>
                <w:rFonts w:hint="eastAsia" w:cs="仿宋"/>
                <w:b/>
                <w:bCs/>
                <w:kern w:val="0"/>
              </w:rPr>
            </w:pPr>
            <w:r>
              <w:rPr>
                <w:rFonts w:hint="eastAsia" w:cs="仿宋"/>
                <w:b/>
                <w:bCs/>
                <w:kern w:val="0"/>
              </w:rPr>
              <w:t>评分内容</w:t>
            </w:r>
          </w:p>
        </w:tc>
        <w:tc>
          <w:tcPr>
            <w:tcW w:w="632" w:type="dxa"/>
            <w:noWrap w:val="0"/>
            <w:vAlign w:val="center"/>
          </w:tcPr>
          <w:p>
            <w:pPr>
              <w:widowControl/>
              <w:ind w:firstLine="0" w:firstLineChars="0"/>
              <w:jc w:val="center"/>
              <w:rPr>
                <w:rFonts w:hint="eastAsia" w:cs="仿宋"/>
                <w:b/>
                <w:bCs/>
                <w:kern w:val="0"/>
              </w:rPr>
            </w:pPr>
            <w:r>
              <w:rPr>
                <w:rFonts w:hint="eastAsia" w:cs="仿宋"/>
                <w:b/>
                <w:bCs/>
                <w:kern w:val="0"/>
              </w:rPr>
              <w:t>分值</w:t>
            </w:r>
          </w:p>
        </w:tc>
        <w:tc>
          <w:tcPr>
            <w:tcW w:w="774" w:type="dxa"/>
            <w:noWrap w:val="0"/>
            <w:vAlign w:val="center"/>
          </w:tcPr>
          <w:p>
            <w:pPr>
              <w:widowControl/>
              <w:ind w:firstLine="0" w:firstLineChars="0"/>
              <w:jc w:val="center"/>
              <w:rPr>
                <w:rFonts w:hint="eastAsia" w:cs="仿宋"/>
                <w:b/>
                <w:bCs/>
                <w:kern w:val="0"/>
              </w:rPr>
            </w:pPr>
            <w:r>
              <w:rPr>
                <w:rFonts w:hint="eastAsia" w:cs="仿宋"/>
                <w:b/>
                <w:bCs/>
                <w:kern w:val="0"/>
              </w:rPr>
              <w:t>打分方法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jc w:val="center"/>
        </w:trPr>
        <w:tc>
          <w:tcPr>
            <w:tcW w:w="576" w:type="dxa"/>
            <w:noWrap w:val="0"/>
            <w:vAlign w:val="center"/>
          </w:tcPr>
          <w:p>
            <w:pPr>
              <w:ind w:firstLine="0" w:firstLineChars="0"/>
              <w:jc w:val="center"/>
              <w:rPr>
                <w:rFonts w:cs="仿宋"/>
              </w:rPr>
            </w:pPr>
            <w:r>
              <w:rPr>
                <w:rFonts w:hint="eastAsia" w:cs="仿宋"/>
              </w:rPr>
              <w:t>1</w:t>
            </w:r>
          </w:p>
        </w:tc>
        <w:tc>
          <w:tcPr>
            <w:tcW w:w="1230" w:type="dxa"/>
            <w:noWrap w:val="0"/>
            <w:vAlign w:val="center"/>
          </w:tcPr>
          <w:p>
            <w:pPr>
              <w:ind w:firstLine="0" w:firstLineChars="0"/>
              <w:jc w:val="center"/>
              <w:rPr>
                <w:rFonts w:cs="仿宋"/>
              </w:rPr>
            </w:pPr>
            <w:r>
              <w:rPr>
                <w:rFonts w:hint="eastAsia" w:cs="仿宋"/>
              </w:rPr>
              <w:t>技术方案合理性及先进性</w:t>
            </w:r>
          </w:p>
        </w:tc>
        <w:tc>
          <w:tcPr>
            <w:tcW w:w="7454" w:type="dxa"/>
            <w:noWrap w:val="0"/>
            <w:vAlign w:val="center"/>
          </w:tcPr>
          <w:p>
            <w:pPr>
              <w:ind w:firstLine="0" w:firstLineChars="0"/>
              <w:jc w:val="left"/>
              <w:rPr>
                <w:rFonts w:hint="eastAsia" w:cs="仿宋"/>
              </w:rPr>
            </w:pPr>
            <w:r>
              <w:rPr>
                <w:rFonts w:hint="eastAsia" w:cs="仿宋"/>
              </w:rPr>
              <w:t>1、投标方案总体设计、建设方案等是否完全符合业主单位业务需求，根据功能响应的科学性、合理性、可行性进行综合评定；（0-3分）</w:t>
            </w:r>
          </w:p>
          <w:p>
            <w:pPr>
              <w:ind w:firstLine="0" w:firstLineChars="0"/>
              <w:jc w:val="left"/>
              <w:rPr>
                <w:rFonts w:hint="eastAsia" w:cs="仿宋"/>
              </w:rPr>
            </w:pPr>
            <w:r>
              <w:rPr>
                <w:rFonts w:hint="eastAsia" w:cs="仿宋"/>
              </w:rPr>
              <w:t>2、投标人针对本项目新建机房的公安网、视频专网与公安新建大楼核心机房对应网络架构图及应用现状和潜在问题提出优化方案；（0-4分）</w:t>
            </w:r>
          </w:p>
          <w:p>
            <w:pPr>
              <w:ind w:firstLine="0" w:firstLineChars="0"/>
              <w:jc w:val="left"/>
              <w:rPr>
                <w:rFonts w:hint="eastAsia" w:cs="仿宋"/>
              </w:rPr>
            </w:pPr>
            <w:r>
              <w:rPr>
                <w:rFonts w:hint="eastAsia" w:cs="仿宋"/>
              </w:rPr>
              <w:t>3、投标人针对搬迁过程中对出入口系统、门禁系统等数据的迁移和保护提出有针对性的技术解决方案；（0-2分）</w:t>
            </w:r>
          </w:p>
          <w:p>
            <w:pPr>
              <w:ind w:firstLine="0" w:firstLineChars="0"/>
              <w:jc w:val="left"/>
              <w:rPr>
                <w:rFonts w:hint="eastAsia" w:cs="仿宋"/>
              </w:rPr>
            </w:pPr>
            <w:r>
              <w:rPr>
                <w:rFonts w:hint="eastAsia" w:cs="仿宋"/>
              </w:rPr>
              <w:t>4、为保证本项目业务不间断，针对使用单位现有机房的特点制定业务迁移、数据保护及应急方案，确保新、旧机房之间业务的无缝切换。（0-4分）</w:t>
            </w:r>
          </w:p>
          <w:p>
            <w:pPr>
              <w:ind w:firstLine="0" w:firstLineChars="0"/>
              <w:jc w:val="left"/>
              <w:rPr>
                <w:rFonts w:hint="eastAsia" w:cs="仿宋"/>
              </w:rPr>
            </w:pPr>
            <w:r>
              <w:rPr>
                <w:rFonts w:hint="eastAsia" w:cs="仿宋"/>
              </w:rPr>
              <w:t>5、投标单位提供使用单位现有远程视频会议系统搬迁方案；（0-2分）</w:t>
            </w:r>
          </w:p>
          <w:p>
            <w:pPr>
              <w:ind w:firstLine="0" w:firstLineChars="0"/>
              <w:jc w:val="left"/>
              <w:rPr>
                <w:rFonts w:hint="eastAsia" w:cs="仿宋"/>
              </w:rPr>
            </w:pPr>
            <w:r>
              <w:rPr>
                <w:rFonts w:hint="eastAsia" w:cs="仿宋"/>
              </w:rPr>
              <w:t>6、要求投标产品中监控设备无缝接入现有浙江省公安厅**网上督察系统，提供对接方案并出具可无缝接入承诺函；（0-2分）</w:t>
            </w:r>
          </w:p>
        </w:tc>
        <w:tc>
          <w:tcPr>
            <w:tcW w:w="632" w:type="dxa"/>
            <w:noWrap w:val="0"/>
            <w:vAlign w:val="center"/>
          </w:tcPr>
          <w:p>
            <w:pPr>
              <w:ind w:firstLine="0" w:firstLineChars="0"/>
              <w:jc w:val="center"/>
              <w:rPr>
                <w:rFonts w:cs="仿宋"/>
              </w:rPr>
            </w:pPr>
            <w:r>
              <w:rPr>
                <w:rFonts w:hint="eastAsia" w:cs="仿宋"/>
              </w:rPr>
              <w:t>17</w:t>
            </w:r>
          </w:p>
        </w:tc>
        <w:tc>
          <w:tcPr>
            <w:tcW w:w="774" w:type="dxa"/>
            <w:noWrap w:val="0"/>
            <w:vAlign w:val="center"/>
          </w:tcPr>
          <w:p>
            <w:pPr>
              <w:widowControl/>
              <w:ind w:firstLine="0" w:firstLineChars="0"/>
              <w:jc w:val="center"/>
              <w:rPr>
                <w:rFonts w:cs="仿宋"/>
              </w:rPr>
            </w:pPr>
            <w:r>
              <w:rPr>
                <w:rFonts w:hint="eastAsia" w:cs="仿宋"/>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76" w:type="dxa"/>
            <w:noWrap w:val="0"/>
            <w:vAlign w:val="center"/>
          </w:tcPr>
          <w:p>
            <w:pPr>
              <w:ind w:firstLine="0" w:firstLineChars="0"/>
              <w:jc w:val="center"/>
              <w:rPr>
                <w:rFonts w:hint="eastAsia" w:cs="仿宋"/>
              </w:rPr>
            </w:pPr>
            <w:r>
              <w:rPr>
                <w:rFonts w:hint="eastAsia" w:cs="仿宋"/>
              </w:rPr>
              <w:t>2</w:t>
            </w:r>
          </w:p>
        </w:tc>
        <w:tc>
          <w:tcPr>
            <w:tcW w:w="1230" w:type="dxa"/>
            <w:noWrap w:val="0"/>
            <w:vAlign w:val="center"/>
          </w:tcPr>
          <w:p>
            <w:pPr>
              <w:ind w:firstLine="0" w:firstLineChars="0"/>
              <w:jc w:val="center"/>
              <w:rPr>
                <w:rFonts w:hint="eastAsia" w:cs="仿宋"/>
              </w:rPr>
            </w:pPr>
            <w:r>
              <w:rPr>
                <w:rFonts w:hint="eastAsia" w:cs="仿宋"/>
              </w:rPr>
              <w:t>现场演示（演示不超过30分钟）</w:t>
            </w:r>
          </w:p>
        </w:tc>
        <w:tc>
          <w:tcPr>
            <w:tcW w:w="7454" w:type="dxa"/>
            <w:noWrap w:val="0"/>
            <w:vAlign w:val="center"/>
          </w:tcPr>
          <w:p>
            <w:pPr>
              <w:ind w:firstLine="0" w:firstLineChars="0"/>
              <w:jc w:val="left"/>
              <w:rPr>
                <w:rFonts w:hint="eastAsia" w:cs="仿宋"/>
              </w:rPr>
            </w:pPr>
            <w:r>
              <w:rPr>
                <w:rFonts w:hint="eastAsia" w:cs="仿宋"/>
              </w:rPr>
              <w:t>功能演示：演示环境需投标人自行搭建，投标人未提供演示或仅提供PPT演示的不得分。</w:t>
            </w:r>
          </w:p>
          <w:p>
            <w:pPr>
              <w:ind w:firstLine="0" w:firstLineChars="0"/>
              <w:jc w:val="left"/>
              <w:rPr>
                <w:rFonts w:hint="eastAsia" w:cs="仿宋"/>
              </w:rPr>
            </w:pPr>
            <w:r>
              <w:rPr>
                <w:rFonts w:hint="eastAsia" w:cs="仿宋"/>
              </w:rPr>
              <w:t>一、人脸抓拍机功能演示</w:t>
            </w:r>
          </w:p>
          <w:p>
            <w:pPr>
              <w:ind w:firstLine="0" w:firstLineChars="0"/>
              <w:jc w:val="left"/>
              <w:rPr>
                <w:rFonts w:hint="eastAsia" w:cs="仿宋"/>
              </w:rPr>
            </w:pPr>
            <w:r>
              <w:rPr>
                <w:rFonts w:hint="eastAsia" w:cs="仿宋"/>
              </w:rPr>
              <w:t xml:space="preserve">1、投标人所投的人脸抓拍摄像机，通过公安视频专网连接视频图像信息综合应用平台添加前端点位，在该平台显示该点位抓拍画面（0-2分），并实现人脸抓拍摄像机实时比对目标库报警功能；（0-2分） </w:t>
            </w:r>
          </w:p>
          <w:p>
            <w:pPr>
              <w:ind w:firstLine="0" w:firstLineChars="0"/>
              <w:jc w:val="left"/>
              <w:rPr>
                <w:rFonts w:hint="eastAsia" w:cs="仿宋"/>
              </w:rPr>
            </w:pPr>
            <w:r>
              <w:rPr>
                <w:rFonts w:hint="eastAsia" w:cs="仿宋"/>
              </w:rPr>
              <w:t>二、特定区域预警检测器功能演示</w:t>
            </w:r>
          </w:p>
          <w:p>
            <w:pPr>
              <w:ind w:firstLine="0" w:firstLineChars="0"/>
              <w:jc w:val="left"/>
              <w:rPr>
                <w:rFonts w:hint="eastAsia" w:cs="仿宋"/>
              </w:rPr>
            </w:pPr>
            <w:r>
              <w:rPr>
                <w:rFonts w:hint="eastAsia" w:cs="仿宋"/>
              </w:rPr>
              <w:t>1、要求特定区域预警检测器可通过富阳公安视频专网视频图像信息综合应用平台实时查看该设备在线状态；（0-2分）</w:t>
            </w:r>
          </w:p>
          <w:p>
            <w:pPr>
              <w:ind w:firstLine="0" w:firstLineChars="0"/>
              <w:jc w:val="left"/>
              <w:rPr>
                <w:rFonts w:hint="eastAsia" w:cs="仿宋"/>
              </w:rPr>
            </w:pPr>
            <w:r>
              <w:rPr>
                <w:rFonts w:hint="eastAsia" w:cs="仿宋"/>
              </w:rPr>
              <w:t>2、特定区域预警检测器支持接入现有特定区域预警检测平台，通过该系统的手机端APP修改该设备点位名称、经纬度信息的功能（0-1分）；可通过手机端APP查看该设备点位位置及维修进度情况（0-1分）；</w:t>
            </w:r>
          </w:p>
          <w:p>
            <w:pPr>
              <w:ind w:firstLine="0" w:firstLineChars="0"/>
              <w:jc w:val="left"/>
              <w:rPr>
                <w:rFonts w:hint="eastAsia" w:cs="仿宋"/>
              </w:rPr>
            </w:pPr>
            <w:r>
              <w:rPr>
                <w:rFonts w:hint="eastAsia" w:cs="仿宋"/>
              </w:rPr>
              <w:t>三、机房动环系统功能演示</w:t>
            </w:r>
          </w:p>
          <w:p>
            <w:pPr>
              <w:ind w:firstLine="0" w:firstLineChars="0"/>
              <w:jc w:val="left"/>
              <w:rPr>
                <w:rFonts w:hint="eastAsia" w:cs="仿宋"/>
              </w:rPr>
            </w:pPr>
            <w:r>
              <w:rPr>
                <w:rFonts w:hint="eastAsia" w:cs="仿宋"/>
              </w:rPr>
              <w:t>1、本项目要求机房动环系统对接杭州市公安局富阳区分局总机房现有动环系统，现场演示电脑远程连接杭州市公安局富阳区分局总机房动环系统，通过该动环系统查看现场温湿度传感器上传的温湿度数据；（0-4分）</w:t>
            </w:r>
          </w:p>
        </w:tc>
        <w:tc>
          <w:tcPr>
            <w:tcW w:w="632" w:type="dxa"/>
            <w:noWrap w:val="0"/>
            <w:vAlign w:val="center"/>
          </w:tcPr>
          <w:p>
            <w:pPr>
              <w:ind w:firstLine="0" w:firstLineChars="0"/>
              <w:jc w:val="center"/>
              <w:rPr>
                <w:rFonts w:cs="仿宋"/>
              </w:rPr>
            </w:pPr>
            <w:r>
              <w:rPr>
                <w:rFonts w:hint="eastAsia" w:cs="仿宋"/>
              </w:rPr>
              <w:t>12</w:t>
            </w:r>
          </w:p>
        </w:tc>
        <w:tc>
          <w:tcPr>
            <w:tcW w:w="774" w:type="dxa"/>
            <w:noWrap w:val="0"/>
            <w:vAlign w:val="center"/>
          </w:tcPr>
          <w:p>
            <w:pPr>
              <w:ind w:firstLine="0" w:firstLineChars="0"/>
              <w:jc w:val="center"/>
              <w:rPr>
                <w:rFonts w:hint="eastAsia" w:cs="仿宋"/>
              </w:rPr>
            </w:pPr>
            <w:r>
              <w:rPr>
                <w:rFonts w:hint="eastAsia" w:cs="仿宋"/>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jc w:val="center"/>
        </w:trPr>
        <w:tc>
          <w:tcPr>
            <w:tcW w:w="576" w:type="dxa"/>
            <w:noWrap w:val="0"/>
            <w:vAlign w:val="center"/>
          </w:tcPr>
          <w:p>
            <w:pPr>
              <w:ind w:firstLine="0" w:firstLineChars="0"/>
              <w:jc w:val="center"/>
              <w:rPr>
                <w:rFonts w:cs="仿宋"/>
              </w:rPr>
            </w:pPr>
            <w:r>
              <w:rPr>
                <w:rFonts w:hint="eastAsia" w:cs="仿宋"/>
              </w:rPr>
              <w:t>3</w:t>
            </w:r>
          </w:p>
        </w:tc>
        <w:tc>
          <w:tcPr>
            <w:tcW w:w="1230" w:type="dxa"/>
            <w:noWrap w:val="0"/>
            <w:vAlign w:val="center"/>
          </w:tcPr>
          <w:p>
            <w:pPr>
              <w:ind w:firstLine="0" w:firstLineChars="0"/>
              <w:jc w:val="center"/>
              <w:rPr>
                <w:rFonts w:hint="eastAsia" w:cs="仿宋"/>
              </w:rPr>
            </w:pPr>
            <w:r>
              <w:rPr>
                <w:rFonts w:hint="eastAsia" w:cs="仿宋"/>
              </w:rPr>
              <w:t>投标产品技术参数要求</w:t>
            </w:r>
          </w:p>
        </w:tc>
        <w:tc>
          <w:tcPr>
            <w:tcW w:w="7454" w:type="dxa"/>
            <w:noWrap w:val="0"/>
            <w:vAlign w:val="center"/>
          </w:tcPr>
          <w:p>
            <w:pPr>
              <w:ind w:firstLine="0" w:firstLineChars="0"/>
              <w:jc w:val="left"/>
              <w:rPr>
                <w:rFonts w:hint="eastAsia" w:cs="仿宋"/>
              </w:rPr>
            </w:pPr>
            <w:r>
              <w:rPr>
                <w:rFonts w:hint="eastAsia" w:cs="仿宋"/>
              </w:rPr>
              <w:t>投标产品中参数负偏离每项扣1分，主要参数负偏离每项扣2分，扣完为止。（0-14分）</w:t>
            </w:r>
          </w:p>
          <w:p>
            <w:pPr>
              <w:ind w:firstLine="0" w:firstLineChars="0"/>
              <w:jc w:val="left"/>
              <w:rPr>
                <w:rFonts w:hint="eastAsia" w:cs="仿宋"/>
              </w:rPr>
            </w:pPr>
            <w:r>
              <w:rPr>
                <w:rFonts w:hint="eastAsia" w:cs="仿宋"/>
              </w:rPr>
              <w:t>注：要求提供检测报告、截图证明等相关证明材料复印件的，投标单位须逐一响应，不提供则为视为负偏离。</w:t>
            </w:r>
          </w:p>
          <w:p>
            <w:pPr>
              <w:ind w:firstLine="0" w:firstLineChars="0"/>
              <w:jc w:val="left"/>
              <w:rPr>
                <w:rFonts w:hint="eastAsia" w:cs="仿宋"/>
              </w:rPr>
            </w:pPr>
            <w:r>
              <w:rPr>
                <w:rFonts w:hint="eastAsia" w:cs="仿宋"/>
              </w:rPr>
              <w:t>1、人脸抓拍机：设备具有耀光抑制功能，耀光区域≤1%，提供公安部检验报告复印件，不提供不得分；（0-2分）</w:t>
            </w:r>
          </w:p>
          <w:p>
            <w:pPr>
              <w:ind w:firstLine="0" w:firstLineChars="0"/>
              <w:jc w:val="left"/>
              <w:rPr>
                <w:rFonts w:hint="eastAsia" w:cs="仿宋"/>
              </w:rPr>
            </w:pPr>
            <w:r>
              <w:rPr>
                <w:rFonts w:hint="eastAsia" w:cs="仿宋"/>
              </w:rPr>
              <w:t>2、高空鹰眼摄像机：支持远距离跟踪功能，可对距离样机至少700米处的不大于1.7米x0.5米的移动目标进行检测并联动细节通道进行跟踪，提供公安部检验报告复印件，不提供不得分；（0-2分）</w:t>
            </w:r>
          </w:p>
          <w:p>
            <w:pPr>
              <w:ind w:firstLine="0" w:firstLineChars="0"/>
              <w:jc w:val="left"/>
              <w:rPr>
                <w:rFonts w:hint="eastAsia" w:cs="仿宋"/>
              </w:rPr>
            </w:pPr>
            <w:r>
              <w:rPr>
                <w:rFonts w:hint="eastAsia" w:cs="仿宋"/>
              </w:rPr>
              <w:t>3、发布系统播放盒：支持HDMI任意分辨率（480*360 ~ 3840*2160）配置输出功能，提供首页具有CNAS,CAL,CMA标识章的第三方权威机构检测报告复印件，不提供不得分；（0-2分）</w:t>
            </w:r>
          </w:p>
          <w:p>
            <w:pPr>
              <w:ind w:firstLine="0" w:firstLineChars="0"/>
              <w:jc w:val="left"/>
              <w:rPr>
                <w:rFonts w:hint="eastAsia" w:cs="仿宋"/>
              </w:rPr>
            </w:pPr>
            <w:r>
              <w:rPr>
                <w:rFonts w:hint="eastAsia" w:cs="仿宋"/>
              </w:rPr>
              <w:t>4、网络广播故障检测器：实时检测广播系统内所有网络终端工作状态，网络终端工作异常时，在主控及移动端软件消息推送显示，故障检测状态可在内置控制平台上实时查看，提供后端软件界面功能截图并加盖原厂公章，不提供不得分；（0-2分）</w:t>
            </w:r>
          </w:p>
          <w:p>
            <w:pPr>
              <w:ind w:firstLine="0" w:firstLineChars="0"/>
              <w:jc w:val="left"/>
              <w:rPr>
                <w:rFonts w:hint="eastAsia" w:cs="仿宋"/>
              </w:rPr>
            </w:pPr>
            <w:r>
              <w:rPr>
                <w:rFonts w:hint="eastAsia" w:cs="仿宋"/>
              </w:rPr>
              <w:t>5、数字前置放大器：可对单路音频信号进行精确数字调节，支持音量、均衡单路调节，调节精度达1%，在本地、主控、移动端软件均可进行调节，提供前置放大器均衡调节软件在本地、主控、移动端的界面截图并加盖原厂公章，不提供不得分；（0-2分）</w:t>
            </w:r>
          </w:p>
        </w:tc>
        <w:tc>
          <w:tcPr>
            <w:tcW w:w="632" w:type="dxa"/>
            <w:noWrap w:val="0"/>
            <w:vAlign w:val="center"/>
          </w:tcPr>
          <w:p>
            <w:pPr>
              <w:ind w:firstLine="0" w:firstLineChars="0"/>
              <w:jc w:val="center"/>
              <w:rPr>
                <w:rFonts w:cs="仿宋"/>
              </w:rPr>
            </w:pPr>
            <w:r>
              <w:rPr>
                <w:rFonts w:hint="eastAsia" w:cs="仿宋"/>
              </w:rPr>
              <w:t>14</w:t>
            </w:r>
          </w:p>
        </w:tc>
        <w:tc>
          <w:tcPr>
            <w:tcW w:w="774" w:type="dxa"/>
            <w:noWrap w:val="0"/>
            <w:vAlign w:val="center"/>
          </w:tcPr>
          <w:p>
            <w:pPr>
              <w:ind w:firstLine="0" w:firstLineChars="0"/>
              <w:jc w:val="center"/>
              <w:rPr>
                <w:rFonts w:hint="eastAsia" w:cs="仿宋"/>
              </w:rPr>
            </w:pPr>
            <w:r>
              <w:rPr>
                <w:rFonts w:hint="eastAsia"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576" w:type="dxa"/>
            <w:noWrap w:val="0"/>
            <w:vAlign w:val="center"/>
          </w:tcPr>
          <w:p>
            <w:pPr>
              <w:ind w:firstLine="0" w:firstLineChars="0"/>
              <w:jc w:val="center"/>
              <w:rPr>
                <w:rFonts w:hint="eastAsia" w:cs="仿宋"/>
              </w:rPr>
            </w:pPr>
            <w:r>
              <w:rPr>
                <w:rFonts w:hint="eastAsia" w:cs="仿宋"/>
              </w:rPr>
              <w:t>4</w:t>
            </w:r>
          </w:p>
        </w:tc>
        <w:tc>
          <w:tcPr>
            <w:tcW w:w="1230" w:type="dxa"/>
            <w:noWrap w:val="0"/>
            <w:vAlign w:val="center"/>
          </w:tcPr>
          <w:p>
            <w:pPr>
              <w:ind w:firstLine="0" w:firstLineChars="0"/>
              <w:jc w:val="center"/>
              <w:rPr>
                <w:rFonts w:hint="eastAsia" w:cs="仿宋"/>
              </w:rPr>
            </w:pPr>
            <w:r>
              <w:rPr>
                <w:rFonts w:hint="eastAsia" w:cs="仿宋"/>
              </w:rPr>
              <w:t>组织实施及运维方案</w:t>
            </w:r>
          </w:p>
        </w:tc>
        <w:tc>
          <w:tcPr>
            <w:tcW w:w="7454" w:type="dxa"/>
            <w:noWrap w:val="0"/>
            <w:vAlign w:val="center"/>
          </w:tcPr>
          <w:p>
            <w:pPr>
              <w:ind w:firstLine="0" w:firstLineChars="0"/>
              <w:jc w:val="left"/>
              <w:rPr>
                <w:rFonts w:hint="eastAsia" w:cs="仿宋"/>
              </w:rPr>
            </w:pPr>
            <w:r>
              <w:rPr>
                <w:rFonts w:hint="eastAsia" w:cs="仿宋"/>
              </w:rPr>
              <w:t>详细说明总体供货部署、以及运输、供货措施和安装管理计划等，明确工期并提供工作时间进度表。项目管理分工明确，项目组织结构科学合理性。（0-2分）</w:t>
            </w:r>
          </w:p>
        </w:tc>
        <w:tc>
          <w:tcPr>
            <w:tcW w:w="632" w:type="dxa"/>
            <w:noWrap w:val="0"/>
            <w:vAlign w:val="center"/>
          </w:tcPr>
          <w:p>
            <w:pPr>
              <w:ind w:firstLine="0" w:firstLineChars="0"/>
              <w:jc w:val="center"/>
              <w:rPr>
                <w:rFonts w:hint="eastAsia" w:cs="仿宋"/>
              </w:rPr>
            </w:pPr>
            <w:r>
              <w:rPr>
                <w:rFonts w:hint="eastAsia" w:cs="仿宋"/>
              </w:rPr>
              <w:t>2</w:t>
            </w:r>
          </w:p>
        </w:tc>
        <w:tc>
          <w:tcPr>
            <w:tcW w:w="774" w:type="dxa"/>
            <w:noWrap w:val="0"/>
            <w:vAlign w:val="center"/>
          </w:tcPr>
          <w:p>
            <w:pPr>
              <w:ind w:firstLine="0" w:firstLineChars="0"/>
              <w:jc w:val="center"/>
              <w:rPr>
                <w:rFonts w:hint="eastAsia" w:cs="仿宋"/>
              </w:rPr>
            </w:pPr>
            <w:r>
              <w:rPr>
                <w:rFonts w:hint="eastAsia" w:cs="仿宋"/>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76" w:type="dxa"/>
            <w:noWrap w:val="0"/>
            <w:vAlign w:val="center"/>
          </w:tcPr>
          <w:p>
            <w:pPr>
              <w:ind w:firstLine="0" w:firstLineChars="0"/>
              <w:jc w:val="center"/>
              <w:rPr>
                <w:rFonts w:hint="eastAsia" w:eastAsia="仿宋" w:cs="仿宋"/>
                <w:lang w:val="en-US" w:eastAsia="zh-CN"/>
              </w:rPr>
            </w:pPr>
            <w:r>
              <w:rPr>
                <w:rFonts w:hint="eastAsia" w:cs="仿宋"/>
                <w:lang w:val="en-US" w:eastAsia="zh-CN"/>
              </w:rPr>
              <w:t>5</w:t>
            </w:r>
          </w:p>
        </w:tc>
        <w:tc>
          <w:tcPr>
            <w:tcW w:w="1230" w:type="dxa"/>
            <w:noWrap w:val="0"/>
            <w:vAlign w:val="center"/>
          </w:tcPr>
          <w:p>
            <w:pPr>
              <w:ind w:firstLine="0" w:firstLineChars="0"/>
              <w:jc w:val="center"/>
              <w:rPr>
                <w:rFonts w:hint="eastAsia" w:ascii="仿宋" w:hAnsi="仿宋" w:eastAsia="仿宋" w:cs="仿宋"/>
                <w:kern w:val="2"/>
                <w:sz w:val="24"/>
                <w:lang w:val="en-US" w:eastAsia="zh-CN" w:bidi="ar-SA"/>
              </w:rPr>
            </w:pPr>
            <w:r>
              <w:rPr>
                <w:rFonts w:hint="eastAsia" w:cs="仿宋"/>
              </w:rPr>
              <w:t>售后服务能力</w:t>
            </w:r>
          </w:p>
        </w:tc>
        <w:tc>
          <w:tcPr>
            <w:tcW w:w="7454" w:type="dxa"/>
            <w:noWrap w:val="0"/>
            <w:vAlign w:val="center"/>
          </w:tcPr>
          <w:p>
            <w:pPr>
              <w:ind w:firstLine="0" w:firstLineChars="0"/>
              <w:jc w:val="left"/>
              <w:rPr>
                <w:rFonts w:hint="eastAsia" w:cs="仿宋"/>
              </w:rPr>
            </w:pPr>
            <w:r>
              <w:rPr>
                <w:rFonts w:hint="eastAsia" w:cs="仿宋"/>
              </w:rPr>
              <w:t>1、投标人的售后服务工作措施力度和可行性。根据投标人服务内容、服务人员配备、服务网点情况、人员培训等情况打分，要求提供服务方案、服务网点照片、培训方案。（0-2分）</w:t>
            </w:r>
          </w:p>
          <w:p>
            <w:pPr>
              <w:ind w:firstLine="0" w:firstLineChars="0"/>
              <w:jc w:val="left"/>
              <w:rPr>
                <w:rFonts w:hint="eastAsia" w:ascii="仿宋" w:hAnsi="仿宋" w:eastAsia="仿宋" w:cs="仿宋"/>
                <w:kern w:val="2"/>
                <w:sz w:val="24"/>
                <w:lang w:val="en-US" w:eastAsia="zh-CN" w:bidi="ar-SA"/>
              </w:rPr>
            </w:pPr>
            <w:r>
              <w:rPr>
                <w:rFonts w:hint="eastAsia" w:cs="仿宋"/>
              </w:rPr>
              <w:t>2、投标人需具备较强的应急保障能力，可提供7*24小时的保障服务，根据人员响应到场的时效和人员数量、技术能力、工程保障车辆、应急服务保障经验打分。（0-2分）</w:t>
            </w:r>
          </w:p>
        </w:tc>
        <w:tc>
          <w:tcPr>
            <w:tcW w:w="632" w:type="dxa"/>
            <w:noWrap w:val="0"/>
            <w:vAlign w:val="center"/>
          </w:tcPr>
          <w:p>
            <w:pPr>
              <w:ind w:firstLine="0" w:firstLineChars="0"/>
              <w:jc w:val="center"/>
              <w:rPr>
                <w:rFonts w:ascii="仿宋" w:hAnsi="仿宋" w:eastAsia="仿宋" w:cs="仿宋"/>
                <w:kern w:val="2"/>
                <w:sz w:val="24"/>
                <w:lang w:val="en-US" w:eastAsia="zh-CN" w:bidi="ar-SA"/>
              </w:rPr>
            </w:pPr>
            <w:r>
              <w:rPr>
                <w:rFonts w:hint="eastAsia" w:cs="仿宋"/>
              </w:rPr>
              <w:t>4</w:t>
            </w:r>
          </w:p>
        </w:tc>
        <w:tc>
          <w:tcPr>
            <w:tcW w:w="774" w:type="dxa"/>
            <w:noWrap w:val="0"/>
            <w:vAlign w:val="center"/>
          </w:tcPr>
          <w:p>
            <w:pPr>
              <w:ind w:firstLine="0" w:firstLineChars="0"/>
              <w:jc w:val="center"/>
              <w:rPr>
                <w:rFonts w:hint="eastAsia" w:ascii="仿宋" w:hAnsi="仿宋" w:eastAsia="仿宋" w:cs="仿宋"/>
                <w:kern w:val="2"/>
                <w:sz w:val="24"/>
                <w:lang w:val="en-US" w:eastAsia="zh-CN" w:bidi="ar-SA"/>
              </w:rPr>
            </w:pPr>
            <w:r>
              <w:rPr>
                <w:rFonts w:hint="eastAsia" w:cs="仿宋"/>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576" w:type="dxa"/>
            <w:noWrap w:val="0"/>
            <w:vAlign w:val="center"/>
          </w:tcPr>
          <w:p>
            <w:pPr>
              <w:ind w:firstLine="0" w:firstLineChars="0"/>
              <w:jc w:val="center"/>
              <w:rPr>
                <w:rFonts w:hint="eastAsia" w:cs="仿宋"/>
              </w:rPr>
            </w:pPr>
            <w:r>
              <w:rPr>
                <w:rFonts w:hint="eastAsia" w:cs="仿宋"/>
              </w:rPr>
              <w:t>6</w:t>
            </w:r>
          </w:p>
        </w:tc>
        <w:tc>
          <w:tcPr>
            <w:tcW w:w="1230" w:type="dxa"/>
            <w:noWrap w:val="0"/>
            <w:vAlign w:val="center"/>
          </w:tcPr>
          <w:p>
            <w:pPr>
              <w:ind w:firstLine="0" w:firstLineChars="0"/>
              <w:jc w:val="center"/>
              <w:rPr>
                <w:rFonts w:cs="仿宋"/>
              </w:rPr>
            </w:pPr>
            <w:r>
              <w:rPr>
                <w:rFonts w:hint="eastAsia" w:cs="仿宋"/>
                <w:highlight w:val="none"/>
              </w:rPr>
              <w:t>投入本项目人员技术力量</w:t>
            </w:r>
          </w:p>
        </w:tc>
        <w:tc>
          <w:tcPr>
            <w:tcW w:w="7454" w:type="dxa"/>
            <w:noWrap w:val="0"/>
            <w:vAlign w:val="center"/>
          </w:tcPr>
          <w:p>
            <w:pPr>
              <w:ind w:firstLine="0" w:firstLineChars="0"/>
              <w:jc w:val="left"/>
              <w:rPr>
                <w:rFonts w:hint="eastAsia" w:cs="仿宋"/>
                <w:highlight w:val="none"/>
              </w:rPr>
            </w:pPr>
            <w:r>
              <w:rPr>
                <w:rFonts w:hint="eastAsia" w:cs="仿宋"/>
                <w:highlight w:val="none"/>
              </w:rPr>
              <w:t>1、项目负责人同时具有一级建造师证书（机电工程或通信与广电工程）、建筑智能化高级工程师的得2分；（0-2分）</w:t>
            </w:r>
          </w:p>
          <w:p>
            <w:pPr>
              <w:ind w:firstLine="0" w:firstLineChars="0"/>
              <w:jc w:val="left"/>
              <w:rPr>
                <w:rFonts w:hint="eastAsia" w:cs="仿宋"/>
                <w:highlight w:val="none"/>
              </w:rPr>
            </w:pPr>
            <w:r>
              <w:rPr>
                <w:rFonts w:hint="eastAsia" w:cs="仿宋"/>
                <w:highlight w:val="none"/>
              </w:rPr>
              <w:t>2、项目技术负责人具备建筑智能化中级工程师及以上证书得1分，具备建筑智能化高级工程师及以上证书得1分；（0-2分）</w:t>
            </w:r>
          </w:p>
          <w:p>
            <w:pPr>
              <w:ind w:firstLine="0" w:firstLineChars="0"/>
              <w:jc w:val="left"/>
              <w:rPr>
                <w:rFonts w:hint="eastAsia" w:cs="仿宋"/>
                <w:highlight w:val="none"/>
              </w:rPr>
            </w:pPr>
            <w:r>
              <w:rPr>
                <w:rFonts w:hint="eastAsia" w:cs="仿宋"/>
                <w:highlight w:val="none"/>
              </w:rPr>
              <w:t>3、投入本项目施实人员需包含信息安全保障工程师、质量员、安全员、材料员、资料员、综合布线工程师。需提供证书复印件，满分得3分，每少一项扣1分，扣完为止，一人具备多本证书不重复得分。（0-3分）</w:t>
            </w:r>
          </w:p>
          <w:p>
            <w:pPr>
              <w:ind w:firstLine="0" w:firstLineChars="0"/>
              <w:jc w:val="left"/>
              <w:rPr>
                <w:rFonts w:hint="eastAsia" w:cs="仿宋"/>
                <w:highlight w:val="none"/>
              </w:rPr>
            </w:pPr>
            <w:r>
              <w:rPr>
                <w:rFonts w:hint="eastAsia" w:cs="仿宋"/>
                <w:highlight w:val="none"/>
              </w:rPr>
              <w:t>4、为保障本项目技术服务的及时性和安全性要求派驻一名网络工程师和一名IT服务工程师常驻本项目现场提供二年技术保障服务，需提供驻场承诺函并加盖公章；网络工程师要求同时具有中级及以上网络工程师证书及注册信息安全工程师证书，IT服务工程师需具有IT服务工程师及注册信息安全工程师证书，不提供不得分；（0-3分）</w:t>
            </w:r>
          </w:p>
          <w:p>
            <w:pPr>
              <w:ind w:firstLine="0" w:firstLineChars="0"/>
              <w:jc w:val="left"/>
              <w:rPr>
                <w:rFonts w:hint="eastAsia" w:cs="仿宋"/>
              </w:rPr>
            </w:pPr>
            <w:r>
              <w:rPr>
                <w:rFonts w:hint="eastAsia" w:cs="仿宋"/>
                <w:highlight w:val="none"/>
              </w:rPr>
              <w:t>注：以上人员必须提供资质证书复印件以及在本单位交纳近六个月的社保证明材料加盖公章，否则不得分。</w:t>
            </w:r>
          </w:p>
        </w:tc>
        <w:tc>
          <w:tcPr>
            <w:tcW w:w="632" w:type="dxa"/>
            <w:noWrap w:val="0"/>
            <w:vAlign w:val="center"/>
          </w:tcPr>
          <w:p>
            <w:pPr>
              <w:ind w:firstLine="0" w:firstLineChars="0"/>
              <w:jc w:val="center"/>
              <w:rPr>
                <w:rFonts w:cs="仿宋"/>
              </w:rPr>
            </w:pPr>
            <w:r>
              <w:rPr>
                <w:rFonts w:hint="eastAsia" w:cs="仿宋"/>
              </w:rPr>
              <w:t>10</w:t>
            </w:r>
          </w:p>
        </w:tc>
        <w:tc>
          <w:tcPr>
            <w:tcW w:w="774" w:type="dxa"/>
            <w:noWrap w:val="0"/>
            <w:vAlign w:val="center"/>
          </w:tcPr>
          <w:p>
            <w:pPr>
              <w:ind w:firstLine="0" w:firstLineChars="0"/>
              <w:jc w:val="center"/>
              <w:rPr>
                <w:rFonts w:hint="eastAsia" w:cs="仿宋"/>
              </w:rPr>
            </w:pPr>
            <w:r>
              <w:rPr>
                <w:rFonts w:hint="eastAsia"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76" w:type="dxa"/>
            <w:noWrap w:val="0"/>
            <w:vAlign w:val="center"/>
          </w:tcPr>
          <w:p>
            <w:pPr>
              <w:ind w:firstLine="0" w:firstLineChars="0"/>
              <w:jc w:val="center"/>
              <w:rPr>
                <w:rFonts w:cs="仿宋"/>
              </w:rPr>
            </w:pPr>
            <w:r>
              <w:rPr>
                <w:rFonts w:hint="eastAsia" w:cs="仿宋"/>
              </w:rPr>
              <w:t>7</w:t>
            </w:r>
          </w:p>
        </w:tc>
        <w:tc>
          <w:tcPr>
            <w:tcW w:w="1230" w:type="dxa"/>
            <w:noWrap w:val="0"/>
            <w:vAlign w:val="center"/>
          </w:tcPr>
          <w:p>
            <w:pPr>
              <w:ind w:firstLine="0" w:firstLineChars="0"/>
              <w:jc w:val="left"/>
              <w:rPr>
                <w:rFonts w:hint="eastAsia" w:cs="宋体"/>
                <w:bCs/>
                <w:kern w:val="0"/>
                <w:szCs w:val="24"/>
              </w:rPr>
            </w:pPr>
            <w:r>
              <w:rPr>
                <w:rFonts w:hint="eastAsia"/>
                <w:szCs w:val="24"/>
              </w:rPr>
              <w:t>投标人综合实力</w:t>
            </w:r>
          </w:p>
        </w:tc>
        <w:tc>
          <w:tcPr>
            <w:tcW w:w="7454" w:type="dxa"/>
            <w:noWrap w:val="0"/>
            <w:vAlign w:val="center"/>
          </w:tcPr>
          <w:p>
            <w:pPr>
              <w:ind w:firstLine="0" w:firstLineChars="0"/>
              <w:jc w:val="left"/>
              <w:rPr>
                <w:szCs w:val="24"/>
              </w:rPr>
            </w:pPr>
            <w:r>
              <w:rPr>
                <w:szCs w:val="24"/>
              </w:rPr>
              <w:t>1、</w:t>
            </w:r>
            <w:r>
              <w:rPr>
                <w:rFonts w:hint="eastAsia"/>
                <w:szCs w:val="24"/>
              </w:rPr>
              <w:t>①.</w:t>
            </w:r>
            <w:r>
              <w:rPr>
                <w:szCs w:val="24"/>
              </w:rPr>
              <w:t>具有ISO9001质量管理体系认证、</w:t>
            </w:r>
            <w:r>
              <w:rPr>
                <w:rFonts w:hint="eastAsia"/>
                <w:szCs w:val="24"/>
              </w:rPr>
              <w:t>②.</w:t>
            </w:r>
            <w:r>
              <w:rPr>
                <w:szCs w:val="24"/>
              </w:rPr>
              <w:t>ISO14001环境管理体系认证、</w:t>
            </w:r>
            <w:r>
              <w:rPr>
                <w:rFonts w:hint="eastAsia"/>
                <w:szCs w:val="24"/>
              </w:rPr>
              <w:t>③.</w:t>
            </w:r>
            <w:r>
              <w:rPr>
                <w:szCs w:val="24"/>
              </w:rPr>
              <w:t>ISO45001职业健康安全管理体系认证、</w:t>
            </w:r>
            <w:r>
              <w:rPr>
                <w:rFonts w:hint="eastAsia"/>
                <w:szCs w:val="24"/>
              </w:rPr>
              <w:t>④.</w:t>
            </w:r>
            <w:r>
              <w:rPr>
                <w:szCs w:val="24"/>
              </w:rPr>
              <w:t>ISO27001信息安全管理体系认证证书、</w:t>
            </w:r>
            <w:r>
              <w:rPr>
                <w:rFonts w:hint="eastAsia"/>
                <w:szCs w:val="24"/>
              </w:rPr>
              <w:t>⑤.</w:t>
            </w:r>
            <w:r>
              <w:rPr>
                <w:szCs w:val="24"/>
              </w:rPr>
              <w:t>ISO20000信息技术服务管理体系，</w:t>
            </w:r>
            <w:r>
              <w:rPr>
                <w:rFonts w:hint="eastAsia"/>
                <w:szCs w:val="24"/>
              </w:rPr>
              <w:t>⑥.信息安全应急处理服务资质认证证书，需</w:t>
            </w:r>
            <w:r>
              <w:rPr>
                <w:szCs w:val="24"/>
              </w:rPr>
              <w:t>提供</w:t>
            </w:r>
            <w:r>
              <w:rPr>
                <w:rFonts w:hint="eastAsia"/>
                <w:szCs w:val="24"/>
              </w:rPr>
              <w:t>上述</w:t>
            </w:r>
            <w:r>
              <w:rPr>
                <w:szCs w:val="24"/>
              </w:rPr>
              <w:t>证书复印件及官网http://www.cnca.gov.cn/查询截图，</w:t>
            </w:r>
            <w:r>
              <w:rPr>
                <w:rFonts w:hint="eastAsia"/>
                <w:szCs w:val="24"/>
              </w:rPr>
              <w:t>不提供证书或截图的</w:t>
            </w:r>
            <w:r>
              <w:rPr>
                <w:szCs w:val="24"/>
              </w:rPr>
              <w:t>不得分</w:t>
            </w:r>
            <w:r>
              <w:rPr>
                <w:rFonts w:hint="eastAsia"/>
                <w:szCs w:val="24"/>
              </w:rPr>
              <w:t>，</w:t>
            </w:r>
            <w:r>
              <w:rPr>
                <w:szCs w:val="24"/>
              </w:rPr>
              <w:t>每少一项扣1分，扣完为止。（0-4分）</w:t>
            </w:r>
          </w:p>
          <w:p>
            <w:pPr>
              <w:ind w:firstLine="0" w:firstLineChars="0"/>
              <w:jc w:val="left"/>
              <w:rPr>
                <w:szCs w:val="24"/>
              </w:rPr>
            </w:pPr>
            <w:r>
              <w:rPr>
                <w:szCs w:val="24"/>
              </w:rPr>
              <w:t>2、投标人具有电子与智能化工程专业承包资质，贰级得1分，壹级得2分；提供证书复印件（0-2分）</w:t>
            </w:r>
          </w:p>
          <w:p>
            <w:pPr>
              <w:ind w:firstLine="0" w:firstLineChars="0"/>
              <w:jc w:val="left"/>
              <w:rPr>
                <w:rFonts w:hint="eastAsia" w:cs="仿宋"/>
                <w:szCs w:val="24"/>
              </w:rPr>
            </w:pPr>
            <w:r>
              <w:rPr>
                <w:rFonts w:hint="eastAsia"/>
                <w:color w:val="000000"/>
                <w:szCs w:val="24"/>
              </w:rPr>
              <w:t>3</w:t>
            </w:r>
            <w:r>
              <w:rPr>
                <w:color w:val="000000"/>
                <w:szCs w:val="24"/>
              </w:rPr>
              <w:t>、投标人具</w:t>
            </w:r>
            <w:r>
              <w:rPr>
                <w:rFonts w:hint="eastAsia"/>
                <w:color w:val="000000"/>
                <w:szCs w:val="24"/>
              </w:rPr>
              <w:t>有涉密信息系统集成乙级及以上资质证书，</w:t>
            </w:r>
            <w:r>
              <w:rPr>
                <w:color w:val="000000"/>
                <w:szCs w:val="24"/>
              </w:rPr>
              <w:t>提供证书复印件</w:t>
            </w:r>
            <w:r>
              <w:rPr>
                <w:rFonts w:hint="eastAsia"/>
                <w:color w:val="000000"/>
                <w:szCs w:val="24"/>
              </w:rPr>
              <w:t>；（0</w:t>
            </w:r>
            <w:r>
              <w:rPr>
                <w:color w:val="000000"/>
                <w:szCs w:val="24"/>
              </w:rPr>
              <w:t>-2</w:t>
            </w:r>
            <w:r>
              <w:rPr>
                <w:rFonts w:hint="eastAsia"/>
                <w:color w:val="000000"/>
                <w:szCs w:val="24"/>
              </w:rPr>
              <w:t>分）</w:t>
            </w:r>
          </w:p>
        </w:tc>
        <w:tc>
          <w:tcPr>
            <w:tcW w:w="632" w:type="dxa"/>
            <w:noWrap w:val="0"/>
            <w:vAlign w:val="center"/>
          </w:tcPr>
          <w:p>
            <w:pPr>
              <w:ind w:firstLine="0" w:firstLineChars="0"/>
              <w:jc w:val="center"/>
              <w:rPr>
                <w:rFonts w:cs="仿宋"/>
                <w:szCs w:val="24"/>
              </w:rPr>
            </w:pPr>
            <w:r>
              <w:rPr>
                <w:rFonts w:hint="eastAsia"/>
                <w:szCs w:val="24"/>
              </w:rPr>
              <w:t>8</w:t>
            </w:r>
          </w:p>
        </w:tc>
        <w:tc>
          <w:tcPr>
            <w:tcW w:w="774" w:type="dxa"/>
            <w:noWrap w:val="0"/>
            <w:vAlign w:val="center"/>
          </w:tcPr>
          <w:p>
            <w:pPr>
              <w:widowControl/>
              <w:ind w:firstLine="0" w:firstLineChars="0"/>
              <w:jc w:val="center"/>
              <w:rPr>
                <w:rFonts w:hint="eastAsia" w:cs="仿宋"/>
              </w:rPr>
            </w:pPr>
            <w:r>
              <w:rPr>
                <w:rFonts w:hint="eastAsia"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76" w:type="dxa"/>
            <w:noWrap w:val="0"/>
            <w:vAlign w:val="center"/>
          </w:tcPr>
          <w:p>
            <w:pPr>
              <w:spacing w:line="360" w:lineRule="auto"/>
              <w:ind w:firstLine="0" w:firstLineChars="0"/>
              <w:jc w:val="center"/>
              <w:outlineLvl w:val="0"/>
              <w:rPr>
                <w:rFonts w:cs="仿宋"/>
                <w:szCs w:val="24"/>
                <w:highlight w:val="none"/>
              </w:rPr>
            </w:pPr>
            <w:r>
              <w:rPr>
                <w:rFonts w:hint="eastAsia" w:cs="仿宋"/>
                <w:szCs w:val="24"/>
                <w:highlight w:val="none"/>
              </w:rPr>
              <w:t>8</w:t>
            </w:r>
          </w:p>
        </w:tc>
        <w:tc>
          <w:tcPr>
            <w:tcW w:w="1230" w:type="dxa"/>
            <w:noWrap w:val="0"/>
            <w:vAlign w:val="center"/>
          </w:tcPr>
          <w:p>
            <w:pPr>
              <w:ind w:firstLine="0" w:firstLineChars="0"/>
              <w:jc w:val="center"/>
              <w:rPr>
                <w:rFonts w:hint="eastAsia" w:cs="宋体"/>
                <w:bCs/>
                <w:kern w:val="0"/>
                <w:szCs w:val="24"/>
                <w:highlight w:val="none"/>
              </w:rPr>
            </w:pPr>
            <w:r>
              <w:rPr>
                <w:rFonts w:hint="eastAsia" w:cs="仿宋"/>
                <w:highlight w:val="none"/>
              </w:rPr>
              <w:t>类似业绩</w:t>
            </w:r>
          </w:p>
        </w:tc>
        <w:tc>
          <w:tcPr>
            <w:tcW w:w="7454" w:type="dxa"/>
            <w:noWrap w:val="0"/>
            <w:vAlign w:val="center"/>
          </w:tcPr>
          <w:p>
            <w:pPr>
              <w:ind w:firstLine="0" w:firstLineChars="0"/>
              <w:jc w:val="left"/>
              <w:rPr>
                <w:rFonts w:hint="eastAsia" w:cs="仿宋"/>
                <w:highlight w:val="none"/>
              </w:rPr>
            </w:pPr>
            <w:r>
              <w:rPr>
                <w:rFonts w:hint="eastAsia" w:cs="仿宋"/>
                <w:highlight w:val="none"/>
              </w:rPr>
              <w:t>1、投标人业绩：自2019年1月1日（以合同签订日期为准），有承担过类似项目的，每个合同得0.5分，最多得1.5分；</w:t>
            </w:r>
          </w:p>
          <w:p>
            <w:pPr>
              <w:ind w:firstLine="0" w:firstLineChars="0"/>
              <w:jc w:val="left"/>
              <w:rPr>
                <w:rFonts w:hint="eastAsia" w:cs="仿宋"/>
                <w:highlight w:val="none"/>
              </w:rPr>
            </w:pPr>
            <w:r>
              <w:rPr>
                <w:rFonts w:hint="eastAsia" w:cs="仿宋"/>
                <w:highlight w:val="none"/>
              </w:rPr>
              <w:t>2、项目负责人业绩：自2019年1月1日（以合同签订日期为准），有承担过类似项目的（合同业绩需体现项目负责人姓名），每个合同得1.5分，最多得1.5分；（注：投标人业绩和项目负责人业绩不得重复计分）</w:t>
            </w:r>
          </w:p>
          <w:p>
            <w:pPr>
              <w:ind w:firstLine="0" w:firstLineChars="0"/>
              <w:jc w:val="left"/>
              <w:rPr>
                <w:rFonts w:hint="eastAsia" w:cs="仿宋"/>
                <w:szCs w:val="24"/>
                <w:highlight w:val="none"/>
              </w:rPr>
            </w:pPr>
            <w:r>
              <w:rPr>
                <w:rFonts w:hint="eastAsia" w:cs="仿宋"/>
                <w:highlight w:val="none"/>
              </w:rPr>
              <w:t>本项最高得3分，需提供合同复印件并加盖公章。</w:t>
            </w:r>
          </w:p>
        </w:tc>
        <w:tc>
          <w:tcPr>
            <w:tcW w:w="632" w:type="dxa"/>
            <w:noWrap w:val="0"/>
            <w:vAlign w:val="center"/>
          </w:tcPr>
          <w:p>
            <w:pPr>
              <w:ind w:firstLine="0" w:firstLineChars="0"/>
              <w:jc w:val="center"/>
              <w:rPr>
                <w:rFonts w:cs="仿宋"/>
                <w:highlight w:val="yellow"/>
              </w:rPr>
            </w:pPr>
            <w:r>
              <w:rPr>
                <w:rFonts w:hint="eastAsia" w:cs="仿宋"/>
                <w:highlight w:val="none"/>
              </w:rPr>
              <w:t>3</w:t>
            </w:r>
          </w:p>
        </w:tc>
        <w:tc>
          <w:tcPr>
            <w:tcW w:w="774" w:type="dxa"/>
            <w:noWrap w:val="0"/>
            <w:vAlign w:val="center"/>
          </w:tcPr>
          <w:p>
            <w:pPr>
              <w:widowControl/>
              <w:ind w:firstLine="0" w:firstLineChars="0"/>
              <w:jc w:val="center"/>
              <w:rPr>
                <w:rFonts w:hint="eastAsia" w:cs="仿宋"/>
              </w:rPr>
            </w:pPr>
            <w:r>
              <w:rPr>
                <w:rFonts w:hint="eastAsia" w:cs="仿宋"/>
              </w:rPr>
              <w:t>客观分</w:t>
            </w:r>
          </w:p>
        </w:tc>
      </w:tr>
    </w:tbl>
    <w:p>
      <w:pPr>
        <w:spacing w:before="109" w:beforeLines="35"/>
        <w:ind w:firstLine="0" w:firstLineChars="0"/>
        <w:rPr>
          <w:rFonts w:hint="eastAsia" w:cs="仿宋"/>
          <w:b/>
          <w:szCs w:val="24"/>
        </w:rPr>
      </w:pPr>
    </w:p>
    <w:p>
      <w:pPr>
        <w:spacing w:before="156"/>
        <w:ind w:firstLine="482"/>
        <w:rPr>
          <w:rFonts w:hint="eastAsia" w:cs="仿宋"/>
          <w:b/>
          <w:szCs w:val="24"/>
        </w:rPr>
      </w:pPr>
      <w:r>
        <w:rPr>
          <w:rFonts w:hint="eastAsia" w:cs="仿宋"/>
          <w:b/>
          <w:szCs w:val="24"/>
        </w:rPr>
        <w:t>注：投标人弄虚作假的，报政府采购监督部门查处。</w:t>
      </w:r>
    </w:p>
    <w:p>
      <w:pPr>
        <w:pStyle w:val="9"/>
        <w:ind w:firstLine="482"/>
        <w:rPr>
          <w:rFonts w:hint="eastAsia" w:cs="仿宋"/>
          <w:b/>
          <w:sz w:val="24"/>
        </w:rPr>
      </w:pPr>
    </w:p>
    <w:p>
      <w:pPr>
        <w:pStyle w:val="10"/>
        <w:ind w:firstLine="241"/>
        <w:rPr>
          <w:rFonts w:hint="eastAsia" w:cs="仿宋"/>
          <w:b/>
          <w:sz w:val="24"/>
        </w:rPr>
      </w:pPr>
    </w:p>
    <w:p>
      <w:pPr>
        <w:ind w:firstLine="482"/>
        <w:rPr>
          <w:rFonts w:hint="eastAsia" w:cs="仿宋"/>
          <w:b/>
          <w:szCs w:val="24"/>
        </w:rPr>
      </w:pPr>
    </w:p>
    <w:p>
      <w:pPr>
        <w:pStyle w:val="9"/>
        <w:ind w:firstLine="482"/>
        <w:rPr>
          <w:rFonts w:hint="eastAsia" w:cs="仿宋"/>
          <w:b/>
          <w:sz w:val="24"/>
        </w:rPr>
      </w:pPr>
    </w:p>
    <w:p>
      <w:pPr>
        <w:pStyle w:val="10"/>
        <w:ind w:firstLine="241"/>
        <w:rPr>
          <w:rFonts w:hint="eastAsia" w:cs="仿宋"/>
          <w:b/>
          <w:sz w:val="24"/>
        </w:rPr>
      </w:pPr>
    </w:p>
    <w:p>
      <w:pPr>
        <w:ind w:firstLine="482"/>
        <w:rPr>
          <w:rFonts w:hint="eastAsia" w:cs="仿宋"/>
          <w:b/>
          <w:szCs w:val="24"/>
        </w:rPr>
      </w:pPr>
    </w:p>
    <w:p>
      <w:pPr>
        <w:pStyle w:val="9"/>
        <w:ind w:firstLine="482"/>
        <w:rPr>
          <w:rFonts w:hint="eastAsia" w:cs="仿宋"/>
          <w:b/>
          <w:sz w:val="24"/>
        </w:rPr>
      </w:pPr>
    </w:p>
    <w:p>
      <w:pPr>
        <w:pStyle w:val="10"/>
        <w:ind w:firstLine="210"/>
      </w:pPr>
    </w:p>
    <w:p>
      <w:pPr>
        <w:ind w:firstLine="0" w:firstLineChars="0"/>
        <w:rPr>
          <w:rFonts w:hint="eastAsia"/>
        </w:rPr>
      </w:pPr>
    </w:p>
    <w:p>
      <w:pPr>
        <w:pStyle w:val="3"/>
        <w:numPr>
          <w:ilvl w:val="0"/>
          <w:numId w:val="61"/>
        </w:numPr>
        <w:rPr>
          <w:rFonts w:hint="eastAsia" w:ascii="黑体" w:hAnsi="黑体" w:cs="黑体"/>
        </w:rPr>
      </w:pPr>
      <w:r>
        <w:rPr>
          <w:rFonts w:hint="eastAsia" w:ascii="黑体" w:hAnsi="黑体" w:cs="黑体"/>
        </w:rPr>
        <w:t xml:space="preserve"> 采购需求</w:t>
      </w:r>
    </w:p>
    <w:p>
      <w:pPr>
        <w:pStyle w:val="5"/>
        <w:spacing w:before="156" w:line="360" w:lineRule="auto"/>
        <w:ind w:firstLine="482"/>
        <w:rPr>
          <w:rFonts w:ascii="仿宋" w:hAnsi="仿宋" w:eastAsia="仿宋"/>
          <w:bCs w:val="0"/>
          <w:color w:val="000000"/>
          <w:sz w:val="24"/>
          <w:szCs w:val="24"/>
        </w:rPr>
      </w:pPr>
      <w:r>
        <w:rPr>
          <w:rFonts w:hint="eastAsia" w:ascii="仿宋" w:hAnsi="仿宋" w:eastAsia="仿宋"/>
          <w:bCs w:val="0"/>
          <w:color w:val="000000"/>
          <w:sz w:val="24"/>
          <w:szCs w:val="24"/>
        </w:rPr>
        <w:t>一、项目概况</w:t>
      </w:r>
    </w:p>
    <w:p>
      <w:pPr>
        <w:spacing w:line="360" w:lineRule="auto"/>
        <w:ind w:firstLine="480"/>
        <w:jc w:val="left"/>
      </w:pPr>
      <w:r>
        <w:rPr>
          <w:rFonts w:hint="eastAsia"/>
        </w:rPr>
        <w:t>新登***、交警新登中队业务技术用房位于富阳区新登镇乘庄村，建设总面积约1</w:t>
      </w:r>
      <w:r>
        <w:t>9765</w:t>
      </w:r>
      <w:r>
        <w:rPr>
          <w:rFonts w:hint="eastAsia"/>
        </w:rPr>
        <w:t>㎡。建设内容包括5幢建筑、1个地下室、1个训练广场及1个室外警用健身场地等。</w:t>
      </w:r>
    </w:p>
    <w:p>
      <w:pPr>
        <w:spacing w:line="360" w:lineRule="auto"/>
        <w:ind w:firstLine="480"/>
        <w:jc w:val="left"/>
      </w:pPr>
      <w:r>
        <w:rPr>
          <w:rFonts w:hint="eastAsia"/>
        </w:rPr>
        <w:t>本项目主要目的是融合现有智能化技术为基础，围绕***及交警新登中队日常办公、生活等各方面打造数字化业务技术用房。建设内容涵盖各类信息化系统包括：综合布线系统、计算机网络系统、安防</w:t>
      </w:r>
      <w:r>
        <w:t>视频监控系统</w:t>
      </w:r>
      <w:r>
        <w:rPr>
          <w:rFonts w:hint="eastAsia"/>
        </w:rPr>
        <w:t>、广播系统、</w:t>
      </w:r>
      <w:r>
        <w:t>LCD</w:t>
      </w:r>
      <w:r>
        <w:rPr>
          <w:rFonts w:hint="eastAsia"/>
        </w:rPr>
        <w:t>大屏系统、</w:t>
      </w:r>
      <w:r>
        <w:t>LED大屏系统、UPS系统、</w:t>
      </w:r>
      <w:r>
        <w:rPr>
          <w:rFonts w:hint="eastAsia"/>
        </w:rPr>
        <w:t>停车管理系统、</w:t>
      </w:r>
      <w:r>
        <w:t>审讯系统、</w:t>
      </w:r>
      <w:r>
        <w:rPr>
          <w:rFonts w:hint="eastAsia"/>
        </w:rPr>
        <w:t>叫号</w:t>
      </w:r>
      <w:r>
        <w:t>系统、</w:t>
      </w:r>
      <w:r>
        <w:rPr>
          <w:rFonts w:hint="eastAsia"/>
        </w:rPr>
        <w:t>多媒体</w:t>
      </w:r>
      <w:r>
        <w:t>会议系统等</w:t>
      </w:r>
      <w:r>
        <w:rPr>
          <w:rFonts w:hint="eastAsia"/>
        </w:rPr>
        <w:t>，</w:t>
      </w:r>
      <w:r>
        <w:t>充分发挥数字</w:t>
      </w:r>
      <w:r>
        <w:rPr>
          <w:rFonts w:hint="eastAsia"/>
        </w:rPr>
        <w:t>化业务技术用房</w:t>
      </w:r>
      <w:r>
        <w:t>的</w:t>
      </w:r>
      <w:r>
        <w:rPr>
          <w:rFonts w:hint="eastAsia"/>
        </w:rPr>
        <w:t>智能信息化的</w:t>
      </w:r>
      <w:r>
        <w:t>作用，推动</w:t>
      </w:r>
      <w:r>
        <w:rPr>
          <w:rFonts w:hint="eastAsia"/>
        </w:rPr>
        <w:t>新登***、交警新登中队工作效率，</w:t>
      </w:r>
      <w:r>
        <w:t>为基层所队释放警力，为基层民警减负增效。</w:t>
      </w:r>
    </w:p>
    <w:p>
      <w:pPr>
        <w:spacing w:before="120" w:line="360" w:lineRule="auto"/>
        <w:ind w:firstLine="480"/>
        <w:rPr>
          <w:bCs/>
        </w:rPr>
      </w:pPr>
      <w:r>
        <w:rPr>
          <w:rFonts w:hint="eastAsia"/>
          <w:bCs/>
        </w:rPr>
        <w:t>由投标人提供的所有产品和服务须符合下列规范、条例及标准但不限于此或不低于下述标准的国际标准。</w:t>
      </w:r>
    </w:p>
    <w:p>
      <w:pPr>
        <w:spacing w:before="120" w:line="360" w:lineRule="auto"/>
        <w:ind w:firstLine="480"/>
        <w:rPr>
          <w:bCs/>
        </w:rPr>
      </w:pPr>
      <w:r>
        <w:rPr>
          <w:rFonts w:hint="eastAsia"/>
          <w:bCs/>
        </w:rPr>
        <w:t>《智能建筑设计规范》</w:t>
      </w:r>
      <w:r>
        <w:rPr>
          <w:bCs/>
        </w:rPr>
        <w:t> </w:t>
      </w:r>
      <w:r>
        <w:rPr>
          <w:rFonts w:hint="eastAsia"/>
          <w:bCs/>
        </w:rPr>
        <w:t>（</w:t>
      </w:r>
      <w:r>
        <w:rPr>
          <w:bCs/>
        </w:rPr>
        <w:t>GBJ08-47-95</w:t>
      </w:r>
      <w:r>
        <w:rPr>
          <w:rFonts w:hint="eastAsia"/>
          <w:bCs/>
        </w:rPr>
        <w:t>）</w:t>
      </w:r>
    </w:p>
    <w:p>
      <w:pPr>
        <w:spacing w:before="120" w:line="360" w:lineRule="auto"/>
        <w:ind w:firstLine="480"/>
        <w:rPr>
          <w:bCs/>
        </w:rPr>
      </w:pPr>
      <w:r>
        <w:rPr>
          <w:rFonts w:hint="eastAsia"/>
          <w:bCs/>
        </w:rPr>
        <w:t>《电子计算机机房设计规范》（GB50174-2008）</w:t>
      </w:r>
    </w:p>
    <w:p>
      <w:pPr>
        <w:spacing w:before="120" w:line="360" w:lineRule="auto"/>
        <w:ind w:firstLine="480"/>
        <w:rPr>
          <w:bCs/>
        </w:rPr>
      </w:pPr>
      <w:r>
        <w:rPr>
          <w:rFonts w:hint="eastAsia"/>
          <w:bCs/>
        </w:rPr>
        <w:t>《计算机机房场地通用规范》（GB2887-2000）</w:t>
      </w:r>
    </w:p>
    <w:p>
      <w:pPr>
        <w:spacing w:before="120" w:line="360" w:lineRule="auto"/>
        <w:ind w:firstLine="480"/>
        <w:rPr>
          <w:bCs/>
        </w:rPr>
      </w:pPr>
      <w:r>
        <w:rPr>
          <w:rFonts w:hint="eastAsia"/>
          <w:bCs/>
        </w:rPr>
        <w:t>《电子计算机机房施工及验收规范》（SJ/T3003-93）</w:t>
      </w:r>
    </w:p>
    <w:p>
      <w:pPr>
        <w:spacing w:before="120" w:line="360" w:lineRule="auto"/>
        <w:ind w:firstLine="480"/>
        <w:rPr>
          <w:bCs/>
        </w:rPr>
      </w:pPr>
      <w:r>
        <w:rPr>
          <w:rFonts w:hint="eastAsia"/>
          <w:bCs/>
        </w:rPr>
        <w:t>《低压配电设计规范》（GB50054-2011）</w:t>
      </w:r>
    </w:p>
    <w:p>
      <w:pPr>
        <w:spacing w:before="120" w:line="360" w:lineRule="auto"/>
        <w:ind w:firstLine="480"/>
        <w:rPr>
          <w:bCs/>
        </w:rPr>
      </w:pPr>
      <w:r>
        <w:rPr>
          <w:rFonts w:hint="eastAsia"/>
          <w:bCs/>
        </w:rPr>
        <w:t>《智能建筑设计标准》（GB/T50314-2015）</w:t>
      </w:r>
    </w:p>
    <w:p>
      <w:pPr>
        <w:spacing w:before="120" w:line="360" w:lineRule="auto"/>
        <w:ind w:firstLine="480"/>
        <w:rPr>
          <w:bCs/>
        </w:rPr>
      </w:pPr>
      <w:r>
        <w:rPr>
          <w:rFonts w:hint="eastAsia"/>
          <w:bCs/>
        </w:rPr>
        <w:t>《建筑物防雷设计规范》(GB50057-94)</w:t>
      </w:r>
    </w:p>
    <w:p>
      <w:pPr>
        <w:spacing w:before="120" w:line="360" w:lineRule="auto"/>
        <w:ind w:firstLine="480"/>
        <w:rPr>
          <w:bCs/>
        </w:rPr>
      </w:pPr>
      <w:r>
        <w:rPr>
          <w:rFonts w:hint="eastAsia"/>
          <w:bCs/>
        </w:rPr>
        <w:t>《民用建筑电气设计规范》JGJ/T16-92</w:t>
      </w:r>
    </w:p>
    <w:p>
      <w:pPr>
        <w:spacing w:before="120" w:line="360" w:lineRule="auto"/>
        <w:ind w:firstLine="480"/>
        <w:rPr>
          <w:bCs/>
        </w:rPr>
      </w:pPr>
      <w:r>
        <w:rPr>
          <w:rFonts w:hint="eastAsia"/>
          <w:bCs/>
        </w:rPr>
        <w:t>《高层民用建筑设计防火规范》GB50045-95</w:t>
      </w:r>
    </w:p>
    <w:p>
      <w:pPr>
        <w:spacing w:before="120" w:line="360" w:lineRule="auto"/>
        <w:ind w:firstLine="480"/>
        <w:rPr>
          <w:rFonts w:hint="eastAsia"/>
          <w:bCs/>
        </w:rPr>
      </w:pPr>
      <w:r>
        <w:rPr>
          <w:rFonts w:hint="eastAsia"/>
          <w:bCs/>
        </w:rPr>
        <w:t>《智慧建筑设计规范》GB50045-95</w:t>
      </w:r>
    </w:p>
    <w:p>
      <w:pPr>
        <w:pStyle w:val="6"/>
        <w:numPr>
          <w:ilvl w:val="0"/>
          <w:numId w:val="0"/>
        </w:numPr>
      </w:pPr>
    </w:p>
    <w:p>
      <w:pPr>
        <w:ind w:firstLine="480"/>
        <w:rPr>
          <w:rFonts w:hint="eastAsia"/>
          <w:color w:val="000000"/>
          <w:szCs w:val="24"/>
        </w:rPr>
      </w:pPr>
    </w:p>
    <w:tbl>
      <w:tblPr>
        <w:tblStyle w:val="21"/>
        <w:tblW w:w="5410" w:type="pct"/>
        <w:tblInd w:w="-275" w:type="dxa"/>
        <w:tblLayout w:type="fixed"/>
        <w:tblCellMar>
          <w:top w:w="0" w:type="dxa"/>
          <w:left w:w="108" w:type="dxa"/>
          <w:bottom w:w="0" w:type="dxa"/>
          <w:right w:w="108" w:type="dxa"/>
        </w:tblCellMar>
      </w:tblPr>
      <w:tblGrid>
        <w:gridCol w:w="753"/>
        <w:gridCol w:w="1971"/>
        <w:gridCol w:w="5244"/>
        <w:gridCol w:w="848"/>
        <w:gridCol w:w="1048"/>
      </w:tblGrid>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b/>
                <w:bCs/>
                <w:kern w:val="0"/>
                <w:sz w:val="20"/>
              </w:rPr>
            </w:pPr>
            <w:r>
              <w:rPr>
                <w:rFonts w:hint="eastAsia" w:cs="仿宋"/>
                <w:b/>
                <w:bCs/>
                <w:kern w:val="0"/>
                <w:sz w:val="20"/>
              </w:rPr>
              <w:t>序号</w:t>
            </w:r>
          </w:p>
        </w:tc>
        <w:tc>
          <w:tcPr>
            <w:tcW w:w="999" w:type="pct"/>
            <w:tcBorders>
              <w:top w:val="single" w:color="auto" w:sz="4" w:space="0"/>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b/>
                <w:bCs/>
                <w:kern w:val="0"/>
                <w:sz w:val="20"/>
              </w:rPr>
            </w:pPr>
            <w:r>
              <w:rPr>
                <w:rFonts w:hint="eastAsia" w:cs="仿宋"/>
                <w:b/>
                <w:bCs/>
                <w:kern w:val="0"/>
                <w:sz w:val="20"/>
              </w:rPr>
              <w:t>名 称</w:t>
            </w:r>
          </w:p>
        </w:tc>
        <w:tc>
          <w:tcPr>
            <w:tcW w:w="2658" w:type="pct"/>
            <w:tcBorders>
              <w:top w:val="single" w:color="auto" w:sz="4" w:space="0"/>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b/>
                <w:bCs/>
                <w:kern w:val="0"/>
                <w:sz w:val="20"/>
              </w:rPr>
            </w:pPr>
            <w:r>
              <w:rPr>
                <w:rFonts w:hint="eastAsia" w:cs="仿宋"/>
                <w:b/>
                <w:bCs/>
                <w:kern w:val="0"/>
                <w:sz w:val="20"/>
              </w:rPr>
              <w:t>规格参数</w:t>
            </w:r>
          </w:p>
        </w:tc>
        <w:tc>
          <w:tcPr>
            <w:tcW w:w="430" w:type="pct"/>
            <w:tcBorders>
              <w:top w:val="single" w:color="auto" w:sz="4" w:space="0"/>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b/>
                <w:bCs/>
                <w:kern w:val="0"/>
                <w:sz w:val="20"/>
              </w:rPr>
            </w:pPr>
            <w:r>
              <w:rPr>
                <w:rFonts w:hint="eastAsia" w:cs="仿宋"/>
                <w:b/>
                <w:bCs/>
                <w:kern w:val="0"/>
                <w:sz w:val="20"/>
              </w:rPr>
              <w:t>数量</w:t>
            </w:r>
          </w:p>
        </w:tc>
        <w:tc>
          <w:tcPr>
            <w:tcW w:w="531" w:type="pct"/>
            <w:tcBorders>
              <w:top w:val="single" w:color="auto" w:sz="4" w:space="0"/>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b/>
                <w:bCs/>
                <w:kern w:val="0"/>
                <w:sz w:val="20"/>
              </w:rPr>
            </w:pPr>
            <w:r>
              <w:rPr>
                <w:rFonts w:hint="eastAsia" w:cs="仿宋"/>
                <w:b/>
                <w:bCs/>
                <w:kern w:val="0"/>
                <w:sz w:val="20"/>
              </w:rPr>
              <w:t>单位</w:t>
            </w:r>
          </w:p>
        </w:tc>
      </w:tr>
      <w:tr>
        <w:tblPrEx>
          <w:tblCellMar>
            <w:top w:w="0" w:type="dxa"/>
            <w:left w:w="108" w:type="dxa"/>
            <w:bottom w:w="0" w:type="dxa"/>
            <w:right w:w="108" w:type="dxa"/>
          </w:tblCellMar>
        </w:tblPrEx>
        <w:trPr>
          <w:wBefore w:w="0" w:type="dxa"/>
          <w:wAfter w:w="0" w:type="dxa"/>
          <w:trHeight w:val="302" w:hRule="atLeast"/>
        </w:trPr>
        <w:tc>
          <w:tcPr>
            <w:tcW w:w="5000" w:type="pct"/>
            <w:gridSpan w:val="5"/>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ind w:firstLine="0" w:firstLineChars="0"/>
              <w:jc w:val="center"/>
              <w:rPr>
                <w:rFonts w:hint="eastAsia" w:cs="仿宋"/>
                <w:kern w:val="0"/>
                <w:sz w:val="20"/>
              </w:rPr>
            </w:pPr>
            <w:r>
              <w:rPr>
                <w:rFonts w:hint="eastAsia" w:cs="仿宋"/>
                <w:b/>
                <w:bCs/>
                <w:kern w:val="0"/>
                <w:sz w:val="20"/>
              </w:rPr>
              <w:t>一、监控系统</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nil"/>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999" w:type="pct"/>
            <w:tcBorders>
              <w:top w:val="nil"/>
              <w:left w:val="nil"/>
              <w:bottom w:val="single" w:color="auto" w:sz="4" w:space="0"/>
              <w:right w:val="single" w:color="auto" w:sz="4" w:space="0"/>
            </w:tcBorders>
            <w:shd w:val="clear" w:color="000000" w:fill="FFFFFF"/>
            <w:noWrap/>
            <w:vAlign w:val="center"/>
          </w:tcPr>
          <w:p>
            <w:pPr>
              <w:widowControl/>
              <w:ind w:firstLine="0" w:firstLineChars="0"/>
              <w:jc w:val="center"/>
              <w:rPr>
                <w:rFonts w:hint="eastAsia" w:cs="仿宋"/>
                <w:kern w:val="0"/>
                <w:sz w:val="20"/>
              </w:rPr>
            </w:pPr>
            <w:r>
              <w:rPr>
                <w:rFonts w:hint="eastAsia" w:cs="仿宋"/>
                <w:kern w:val="0"/>
                <w:sz w:val="20"/>
              </w:rPr>
              <w:t>人脸抓拍摄像机</w:t>
            </w:r>
          </w:p>
        </w:tc>
        <w:tc>
          <w:tcPr>
            <w:tcW w:w="2658" w:type="pct"/>
            <w:tcBorders>
              <w:top w:val="nil"/>
              <w:left w:val="nil"/>
              <w:bottom w:val="single" w:color="auto" w:sz="4" w:space="0"/>
              <w:right w:val="single" w:color="auto" w:sz="4" w:space="0"/>
            </w:tcBorders>
            <w:shd w:val="clear" w:color="000000" w:fill="FFFFFF"/>
            <w:noWrap w:val="0"/>
            <w:vAlign w:val="top"/>
          </w:tcPr>
          <w:p>
            <w:pPr>
              <w:widowControl/>
              <w:ind w:firstLine="0" w:firstLineChars="0"/>
              <w:jc w:val="left"/>
              <w:rPr>
                <w:rFonts w:hint="eastAsia" w:cs="仿宋"/>
                <w:kern w:val="0"/>
                <w:sz w:val="20"/>
              </w:rPr>
            </w:pPr>
            <w:r>
              <w:rPr>
                <w:rFonts w:hint="eastAsia" w:cs="仿宋"/>
                <w:kern w:val="0"/>
                <w:sz w:val="20"/>
              </w:rPr>
              <w:t>400万 1/1.8" CMOS 半球型网络摄像机</w:t>
            </w:r>
          </w:p>
          <w:p>
            <w:pPr>
              <w:widowControl/>
              <w:ind w:firstLine="0" w:firstLineChars="0"/>
              <w:jc w:val="left"/>
              <w:rPr>
                <w:rFonts w:hint="eastAsia" w:cs="仿宋"/>
                <w:kern w:val="0"/>
                <w:sz w:val="20"/>
              </w:rPr>
            </w:pPr>
            <w:r>
              <w:rPr>
                <w:rFonts w:hint="eastAsia" w:cs="仿宋"/>
                <w:kern w:val="0"/>
                <w:sz w:val="20"/>
              </w:rPr>
              <w:t>分辨率设置为2688×1520@25fps，分辨力不小于1500TVL</w:t>
            </w:r>
          </w:p>
          <w:p>
            <w:pPr>
              <w:widowControl/>
              <w:ind w:firstLine="0" w:firstLineChars="0"/>
              <w:jc w:val="left"/>
              <w:rPr>
                <w:rFonts w:hint="eastAsia" w:cs="仿宋"/>
                <w:kern w:val="0"/>
                <w:sz w:val="20"/>
              </w:rPr>
            </w:pPr>
            <w:r>
              <w:rPr>
                <w:rFonts w:hint="eastAsia" w:cs="仿宋"/>
                <w:kern w:val="0"/>
                <w:sz w:val="20"/>
              </w:rPr>
              <w:t>像元尺寸不小于2.9um×2.9um</w:t>
            </w:r>
          </w:p>
          <w:p>
            <w:pPr>
              <w:widowControl/>
              <w:ind w:firstLine="0" w:firstLineChars="0"/>
              <w:jc w:val="left"/>
              <w:rPr>
                <w:rFonts w:hint="eastAsia" w:cs="仿宋"/>
                <w:kern w:val="0"/>
                <w:sz w:val="20"/>
              </w:rPr>
            </w:pPr>
            <w:r>
              <w:rPr>
                <w:rFonts w:hint="eastAsia" w:cs="仿宋"/>
                <w:kern w:val="0"/>
                <w:sz w:val="20"/>
              </w:rPr>
              <w:t>内置GPU芯片</w:t>
            </w:r>
          </w:p>
          <w:p>
            <w:pPr>
              <w:widowControl/>
              <w:ind w:firstLine="0" w:firstLineChars="0"/>
              <w:jc w:val="left"/>
              <w:rPr>
                <w:rFonts w:hint="eastAsia" w:cs="仿宋"/>
                <w:kern w:val="0"/>
                <w:sz w:val="20"/>
              </w:rPr>
            </w:pPr>
            <w:r>
              <w:rPr>
                <w:rFonts w:hint="eastAsia" w:cs="仿宋"/>
                <w:kern w:val="0"/>
                <w:sz w:val="20"/>
              </w:rPr>
              <w:t>内置2个麦克风、1个扬声器</w:t>
            </w:r>
          </w:p>
          <w:p>
            <w:pPr>
              <w:widowControl/>
              <w:ind w:firstLine="0" w:firstLineChars="0"/>
              <w:jc w:val="left"/>
              <w:rPr>
                <w:rFonts w:hint="eastAsia" w:cs="仿宋"/>
                <w:kern w:val="0"/>
                <w:sz w:val="20"/>
              </w:rPr>
            </w:pPr>
            <w:r>
              <w:rPr>
                <w:rFonts w:hint="eastAsia" w:cs="仿宋"/>
                <w:kern w:val="0"/>
                <w:sz w:val="20"/>
              </w:rPr>
              <w:t>最低照度: 彩色：0.0005 Lux @（F1.2，AGC ON）;黑白：0.0001 Lux @（F1.2，AGC ON），0 Lux with IR</w:t>
            </w:r>
          </w:p>
          <w:p>
            <w:pPr>
              <w:widowControl/>
              <w:ind w:firstLine="0" w:firstLineChars="0"/>
              <w:jc w:val="left"/>
              <w:rPr>
                <w:rFonts w:hint="eastAsia" w:cs="仿宋"/>
                <w:kern w:val="0"/>
                <w:sz w:val="20"/>
              </w:rPr>
            </w:pPr>
            <w:r>
              <w:rPr>
                <w:rFonts w:hint="eastAsia" w:cs="仿宋"/>
                <w:kern w:val="0"/>
                <w:sz w:val="20"/>
              </w:rPr>
              <w:t>调节角度: 水平：0~355°，垂直：0~75°，旋转：0~355°</w:t>
            </w:r>
          </w:p>
          <w:p>
            <w:pPr>
              <w:widowControl/>
              <w:ind w:firstLine="0" w:firstLineChars="0"/>
              <w:jc w:val="left"/>
              <w:rPr>
                <w:rFonts w:hint="eastAsia" w:cs="仿宋"/>
                <w:kern w:val="0"/>
                <w:sz w:val="20"/>
              </w:rPr>
            </w:pPr>
            <w:r>
              <w:rPr>
                <w:rFonts w:hint="eastAsia" w:cs="仿宋"/>
                <w:kern w:val="0"/>
                <w:sz w:val="20"/>
              </w:rPr>
              <w:t>宽动态: 120 dB</w:t>
            </w:r>
          </w:p>
          <w:p>
            <w:pPr>
              <w:widowControl/>
              <w:ind w:firstLine="0" w:firstLineChars="0"/>
              <w:jc w:val="left"/>
              <w:rPr>
                <w:rFonts w:hint="eastAsia" w:cs="仿宋"/>
                <w:kern w:val="0"/>
                <w:sz w:val="20"/>
              </w:rPr>
            </w:pPr>
            <w:r>
              <w:rPr>
                <w:rFonts w:hint="eastAsia" w:cs="仿宋"/>
                <w:kern w:val="0"/>
                <w:sz w:val="20"/>
              </w:rPr>
              <w:t>防护: IP67</w:t>
            </w:r>
          </w:p>
          <w:p>
            <w:pPr>
              <w:widowControl/>
              <w:ind w:firstLine="0" w:firstLineChars="0"/>
              <w:jc w:val="left"/>
              <w:rPr>
                <w:rFonts w:hint="eastAsia" w:cs="仿宋"/>
                <w:kern w:val="0"/>
                <w:sz w:val="20"/>
              </w:rPr>
            </w:pPr>
            <w:r>
              <w:rPr>
                <w:rFonts w:hint="eastAsia" w:cs="仿宋"/>
                <w:kern w:val="0"/>
                <w:sz w:val="20"/>
              </w:rPr>
              <w:t>含安装支架；</w:t>
            </w:r>
          </w:p>
        </w:tc>
        <w:tc>
          <w:tcPr>
            <w:tcW w:w="430" w:type="pct"/>
            <w:tcBorders>
              <w:top w:val="nil"/>
              <w:left w:val="nil"/>
              <w:bottom w:val="nil"/>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6</w:t>
            </w:r>
          </w:p>
        </w:tc>
        <w:tc>
          <w:tcPr>
            <w:tcW w:w="531"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nil"/>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p>
        </w:tc>
        <w:tc>
          <w:tcPr>
            <w:tcW w:w="999"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半球摄像机1</w:t>
            </w:r>
          </w:p>
        </w:tc>
        <w:tc>
          <w:tcPr>
            <w:tcW w:w="2658" w:type="pct"/>
            <w:tcBorders>
              <w:top w:val="nil"/>
              <w:left w:val="nil"/>
              <w:bottom w:val="single" w:color="auto" w:sz="4" w:space="0"/>
              <w:right w:val="single" w:color="auto" w:sz="4" w:space="0"/>
            </w:tcBorders>
            <w:shd w:val="clear" w:color="000000" w:fill="FFFFFF"/>
            <w:noWrap w:val="0"/>
            <w:vAlign w:val="top"/>
          </w:tcPr>
          <w:p>
            <w:pPr>
              <w:widowControl/>
              <w:ind w:firstLine="0" w:firstLineChars="0"/>
              <w:jc w:val="left"/>
              <w:rPr>
                <w:rFonts w:hint="eastAsia" w:cs="仿宋"/>
                <w:kern w:val="0"/>
                <w:sz w:val="20"/>
              </w:rPr>
            </w:pPr>
            <w:r>
              <w:rPr>
                <w:rFonts w:hint="eastAsia" w:cs="仿宋"/>
                <w:kern w:val="0"/>
                <w:sz w:val="20"/>
              </w:rPr>
              <w:t>200万像素1/2.7”CMOS ICR红外阵列半球型网络摄像机;镜头 4mm, 红外照射距离最远可达：50米；内置拾音器音频接口；防护等级 IP67；</w:t>
            </w:r>
          </w:p>
        </w:tc>
        <w:tc>
          <w:tcPr>
            <w:tcW w:w="430" w:type="pct"/>
            <w:tcBorders>
              <w:top w:val="single" w:color="auto" w:sz="4" w:space="0"/>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43</w:t>
            </w:r>
          </w:p>
        </w:tc>
        <w:tc>
          <w:tcPr>
            <w:tcW w:w="531"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nil"/>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3</w:t>
            </w:r>
          </w:p>
        </w:tc>
        <w:tc>
          <w:tcPr>
            <w:tcW w:w="999"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半球摄像机2</w:t>
            </w:r>
          </w:p>
        </w:tc>
        <w:tc>
          <w:tcPr>
            <w:tcW w:w="2658" w:type="pct"/>
            <w:tcBorders>
              <w:top w:val="nil"/>
              <w:left w:val="nil"/>
              <w:bottom w:val="single" w:color="auto" w:sz="4" w:space="0"/>
              <w:right w:val="single" w:color="auto" w:sz="4" w:space="0"/>
            </w:tcBorders>
            <w:shd w:val="clear" w:color="000000" w:fill="FFFFFF"/>
            <w:noWrap w:val="0"/>
            <w:vAlign w:val="top"/>
          </w:tcPr>
          <w:p>
            <w:pPr>
              <w:widowControl/>
              <w:ind w:firstLine="0" w:firstLineChars="0"/>
              <w:jc w:val="left"/>
              <w:rPr>
                <w:rFonts w:hint="eastAsia" w:cs="仿宋"/>
                <w:kern w:val="0"/>
                <w:sz w:val="20"/>
              </w:rPr>
            </w:pPr>
            <w:r>
              <w:rPr>
                <w:rFonts w:hint="eastAsia" w:cs="仿宋"/>
                <w:kern w:val="0"/>
                <w:sz w:val="20"/>
              </w:rPr>
              <w:t>200万像素1/2.7”CMOS ICR红外阵列半球型网络摄像机;镜头 4mm, 红外照射距离最远可达：50米；内置拾音器；防护等级 IP67；</w:t>
            </w:r>
          </w:p>
        </w:tc>
        <w:tc>
          <w:tcPr>
            <w:tcW w:w="430"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96</w:t>
            </w:r>
          </w:p>
        </w:tc>
        <w:tc>
          <w:tcPr>
            <w:tcW w:w="531"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nil"/>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4</w:t>
            </w:r>
          </w:p>
        </w:tc>
        <w:tc>
          <w:tcPr>
            <w:tcW w:w="999"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网络筒型摄像机</w:t>
            </w:r>
          </w:p>
        </w:tc>
        <w:tc>
          <w:tcPr>
            <w:tcW w:w="2658" w:type="pct"/>
            <w:tcBorders>
              <w:top w:val="nil"/>
              <w:left w:val="nil"/>
              <w:bottom w:val="single" w:color="auto" w:sz="4" w:space="0"/>
              <w:right w:val="single" w:color="auto" w:sz="4" w:space="0"/>
            </w:tcBorders>
            <w:shd w:val="clear" w:color="000000" w:fill="FFFFFF"/>
            <w:noWrap w:val="0"/>
            <w:vAlign w:val="top"/>
          </w:tcPr>
          <w:p>
            <w:pPr>
              <w:widowControl/>
              <w:ind w:firstLine="0" w:firstLineChars="0"/>
              <w:jc w:val="left"/>
              <w:rPr>
                <w:rFonts w:hint="eastAsia" w:cs="仿宋"/>
                <w:kern w:val="0"/>
                <w:sz w:val="20"/>
              </w:rPr>
            </w:pPr>
            <w:r>
              <w:rPr>
                <w:rFonts w:hint="eastAsia" w:cs="仿宋"/>
                <w:kern w:val="0"/>
                <w:sz w:val="20"/>
              </w:rPr>
              <w:t>200万像素1/2.7”CMOS ICR红外阵列筒型网络摄像机;镜头 4mm, 红外照射距离最远可达：50米；防护等级 IP67；含安装支架；</w:t>
            </w:r>
          </w:p>
        </w:tc>
        <w:tc>
          <w:tcPr>
            <w:tcW w:w="430"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83</w:t>
            </w:r>
          </w:p>
        </w:tc>
        <w:tc>
          <w:tcPr>
            <w:tcW w:w="531"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nil"/>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5</w:t>
            </w:r>
          </w:p>
        </w:tc>
        <w:tc>
          <w:tcPr>
            <w:tcW w:w="999"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高空鹰眼摄像机</w:t>
            </w:r>
          </w:p>
        </w:tc>
        <w:tc>
          <w:tcPr>
            <w:tcW w:w="2658" w:type="pct"/>
            <w:tcBorders>
              <w:top w:val="nil"/>
              <w:left w:val="nil"/>
              <w:bottom w:val="single" w:color="auto" w:sz="4" w:space="0"/>
              <w:right w:val="single" w:color="auto" w:sz="4" w:space="0"/>
            </w:tcBorders>
            <w:shd w:val="clear" w:color="000000" w:fill="FFFFFF"/>
            <w:noWrap w:val="0"/>
            <w:vAlign w:val="top"/>
          </w:tcPr>
          <w:p>
            <w:pPr>
              <w:widowControl/>
              <w:ind w:firstLine="0" w:firstLineChars="0"/>
              <w:jc w:val="left"/>
              <w:rPr>
                <w:rFonts w:hint="eastAsia" w:cs="仿宋"/>
                <w:kern w:val="0"/>
                <w:sz w:val="20"/>
              </w:rPr>
            </w:pPr>
            <w:r>
              <w:rPr>
                <w:rFonts w:hint="eastAsia" w:cs="仿宋"/>
                <w:kern w:val="0"/>
                <w:sz w:val="20"/>
              </w:rPr>
              <w:t>传感器类型: 全景1/1.8＂progressive scan CMOS，细节1/1.8＂progressive scan CMOS</w:t>
            </w:r>
          </w:p>
          <w:p>
            <w:pPr>
              <w:widowControl/>
              <w:ind w:firstLine="0" w:firstLineChars="0"/>
              <w:jc w:val="left"/>
              <w:rPr>
                <w:rFonts w:hint="eastAsia" w:cs="仿宋"/>
                <w:kern w:val="0"/>
                <w:sz w:val="20"/>
              </w:rPr>
            </w:pPr>
            <w:r>
              <w:rPr>
                <w:rFonts w:hint="eastAsia" w:cs="仿宋"/>
                <w:kern w:val="0"/>
                <w:sz w:val="20"/>
              </w:rPr>
              <w:t>最低照度:</w:t>
            </w:r>
          </w:p>
          <w:p>
            <w:pPr>
              <w:widowControl/>
              <w:ind w:firstLine="0" w:firstLineChars="0"/>
              <w:jc w:val="left"/>
              <w:rPr>
                <w:rFonts w:hint="eastAsia" w:cs="仿宋"/>
                <w:kern w:val="0"/>
                <w:sz w:val="20"/>
              </w:rPr>
            </w:pPr>
            <w:r>
              <w:rPr>
                <w:rFonts w:hint="eastAsia" w:cs="仿宋"/>
                <w:kern w:val="0"/>
                <w:sz w:val="20"/>
              </w:rPr>
              <w:t>全景0.0005 Lux/F1.0（彩色），0.0001 Lux/F1.0（黑白）</w:t>
            </w:r>
          </w:p>
          <w:p>
            <w:pPr>
              <w:widowControl/>
              <w:ind w:firstLine="0" w:firstLineChars="0"/>
              <w:jc w:val="left"/>
              <w:rPr>
                <w:rFonts w:hint="eastAsia" w:cs="仿宋"/>
                <w:kern w:val="0"/>
                <w:sz w:val="20"/>
              </w:rPr>
            </w:pPr>
            <w:r>
              <w:rPr>
                <w:rFonts w:hint="eastAsia" w:cs="仿宋"/>
                <w:kern w:val="0"/>
                <w:sz w:val="20"/>
              </w:rPr>
              <w:t>细节0.0005 Lux/F1.2（彩色），0.0001 Lux/F1.2（黑白），0 Lux with IR</w:t>
            </w:r>
          </w:p>
          <w:p>
            <w:pPr>
              <w:widowControl/>
              <w:ind w:firstLine="0" w:firstLineChars="0"/>
              <w:jc w:val="left"/>
              <w:rPr>
                <w:rFonts w:hint="eastAsia" w:cs="仿宋"/>
                <w:kern w:val="0"/>
                <w:sz w:val="20"/>
              </w:rPr>
            </w:pPr>
            <w:r>
              <w:rPr>
                <w:rFonts w:hint="eastAsia" w:cs="仿宋"/>
                <w:kern w:val="0"/>
                <w:sz w:val="20"/>
              </w:rPr>
              <w:t>宽动态: 全景不支持，细节支持120 dB超宽动态</w:t>
            </w:r>
          </w:p>
          <w:p>
            <w:pPr>
              <w:widowControl/>
              <w:ind w:firstLine="0" w:firstLineChars="0"/>
              <w:jc w:val="left"/>
              <w:rPr>
                <w:rFonts w:hint="eastAsia" w:cs="仿宋"/>
                <w:kern w:val="0"/>
                <w:sz w:val="20"/>
              </w:rPr>
            </w:pPr>
            <w:r>
              <w:rPr>
                <w:rFonts w:hint="eastAsia" w:cs="仿宋"/>
                <w:kern w:val="0"/>
                <w:sz w:val="20"/>
              </w:rPr>
              <w:t>光学变倍: 40倍</w:t>
            </w:r>
          </w:p>
          <w:p>
            <w:pPr>
              <w:widowControl/>
              <w:ind w:firstLine="0" w:firstLineChars="0"/>
              <w:jc w:val="left"/>
              <w:rPr>
                <w:rFonts w:hint="eastAsia" w:cs="仿宋"/>
                <w:kern w:val="0"/>
                <w:sz w:val="20"/>
              </w:rPr>
            </w:pPr>
            <w:r>
              <w:rPr>
                <w:rFonts w:hint="eastAsia" w:cs="仿宋"/>
                <w:kern w:val="0"/>
                <w:sz w:val="20"/>
              </w:rPr>
              <w:t>视场角:</w:t>
            </w:r>
          </w:p>
          <w:p>
            <w:pPr>
              <w:widowControl/>
              <w:ind w:firstLine="0" w:firstLineChars="0"/>
              <w:jc w:val="left"/>
              <w:rPr>
                <w:rFonts w:hint="eastAsia" w:cs="仿宋"/>
                <w:kern w:val="0"/>
                <w:sz w:val="20"/>
              </w:rPr>
            </w:pPr>
            <w:r>
              <w:rPr>
                <w:rFonts w:hint="eastAsia" w:cs="仿宋"/>
                <w:kern w:val="0"/>
                <w:sz w:val="20"/>
              </w:rPr>
              <w:t>水平视场角：56.6~1.8度（广角~望远）</w:t>
            </w:r>
          </w:p>
          <w:p>
            <w:pPr>
              <w:widowControl/>
              <w:ind w:firstLine="0" w:firstLineChars="0"/>
              <w:jc w:val="left"/>
              <w:rPr>
                <w:rFonts w:hint="eastAsia" w:cs="仿宋"/>
                <w:kern w:val="0"/>
                <w:sz w:val="20"/>
              </w:rPr>
            </w:pPr>
            <w:r>
              <w:rPr>
                <w:rFonts w:hint="eastAsia" w:cs="仿宋"/>
                <w:kern w:val="0"/>
                <w:sz w:val="20"/>
              </w:rPr>
              <w:t>垂直视场角：33.7~1.0度（广角~望远）</w:t>
            </w:r>
          </w:p>
          <w:p>
            <w:pPr>
              <w:widowControl/>
              <w:ind w:firstLine="0" w:firstLineChars="0"/>
              <w:jc w:val="left"/>
              <w:rPr>
                <w:rFonts w:hint="eastAsia" w:cs="仿宋"/>
                <w:kern w:val="0"/>
                <w:sz w:val="20"/>
              </w:rPr>
            </w:pPr>
            <w:r>
              <w:rPr>
                <w:rFonts w:hint="eastAsia" w:cs="仿宋"/>
                <w:kern w:val="0"/>
                <w:sz w:val="20"/>
              </w:rPr>
              <w:t>对角线视场角：63.4~2.0度（广角~望远）</w:t>
            </w:r>
          </w:p>
          <w:p>
            <w:pPr>
              <w:widowControl/>
              <w:ind w:firstLine="0" w:firstLineChars="0"/>
              <w:jc w:val="left"/>
              <w:rPr>
                <w:rFonts w:hint="eastAsia" w:cs="仿宋"/>
                <w:kern w:val="0"/>
                <w:sz w:val="20"/>
              </w:rPr>
            </w:pPr>
            <w:r>
              <w:rPr>
                <w:rFonts w:hint="eastAsia" w:cs="仿宋"/>
                <w:kern w:val="0"/>
                <w:sz w:val="20"/>
              </w:rPr>
              <w:t>红外照射距离: 250 m</w:t>
            </w:r>
          </w:p>
          <w:p>
            <w:pPr>
              <w:widowControl/>
              <w:ind w:firstLine="0" w:firstLineChars="0"/>
              <w:jc w:val="left"/>
              <w:rPr>
                <w:rFonts w:hint="eastAsia" w:cs="仿宋"/>
                <w:kern w:val="0"/>
                <w:sz w:val="20"/>
              </w:rPr>
            </w:pPr>
            <w:r>
              <w:rPr>
                <w:rFonts w:hint="eastAsia" w:cs="仿宋"/>
                <w:kern w:val="0"/>
                <w:sz w:val="20"/>
              </w:rPr>
              <w:t>防补光过曝: 支持</w:t>
            </w:r>
          </w:p>
          <w:p>
            <w:pPr>
              <w:widowControl/>
              <w:ind w:firstLine="0" w:firstLineChars="0"/>
              <w:jc w:val="left"/>
              <w:rPr>
                <w:rFonts w:hint="eastAsia" w:cs="仿宋"/>
                <w:kern w:val="0"/>
                <w:sz w:val="20"/>
              </w:rPr>
            </w:pPr>
            <w:r>
              <w:rPr>
                <w:rFonts w:hint="eastAsia" w:cs="仿宋"/>
                <w:kern w:val="0"/>
                <w:sz w:val="20"/>
              </w:rPr>
              <w:t>水平范围: 360°</w:t>
            </w:r>
          </w:p>
          <w:p>
            <w:pPr>
              <w:widowControl/>
              <w:ind w:firstLine="0" w:firstLineChars="0"/>
              <w:jc w:val="left"/>
              <w:rPr>
                <w:rFonts w:hint="eastAsia" w:cs="仿宋"/>
                <w:kern w:val="0"/>
                <w:sz w:val="20"/>
              </w:rPr>
            </w:pPr>
            <w:r>
              <w:rPr>
                <w:rFonts w:hint="eastAsia" w:cs="仿宋"/>
                <w:kern w:val="0"/>
                <w:sz w:val="20"/>
              </w:rPr>
              <w:t>垂直范围: -15°~90°（自动翻转）</w:t>
            </w:r>
          </w:p>
          <w:p>
            <w:pPr>
              <w:widowControl/>
              <w:ind w:firstLine="0" w:firstLineChars="0"/>
              <w:jc w:val="left"/>
              <w:rPr>
                <w:rFonts w:hint="eastAsia" w:cs="仿宋"/>
                <w:kern w:val="0"/>
                <w:sz w:val="20"/>
              </w:rPr>
            </w:pPr>
            <w:r>
              <w:rPr>
                <w:rFonts w:hint="eastAsia" w:cs="仿宋"/>
                <w:kern w:val="0"/>
                <w:sz w:val="20"/>
              </w:rPr>
              <w:t>水平速度: 水平键控速度：0.1°~210°/s，速度可设；水平预置点速度：240°/s</w:t>
            </w:r>
          </w:p>
          <w:p>
            <w:pPr>
              <w:widowControl/>
              <w:ind w:firstLine="0" w:firstLineChars="0"/>
              <w:jc w:val="left"/>
              <w:rPr>
                <w:rFonts w:hint="eastAsia" w:cs="仿宋"/>
                <w:kern w:val="0"/>
                <w:sz w:val="20"/>
              </w:rPr>
            </w:pPr>
            <w:r>
              <w:rPr>
                <w:rFonts w:hint="eastAsia" w:cs="仿宋"/>
                <w:kern w:val="0"/>
                <w:sz w:val="20"/>
              </w:rPr>
              <w:t>垂直速度: 垂直键控速度：0.1°~150°/s，速度可设；垂直预置点速度：200°/s</w:t>
            </w:r>
          </w:p>
          <w:p>
            <w:pPr>
              <w:widowControl/>
              <w:ind w:firstLine="0" w:firstLineChars="0"/>
              <w:jc w:val="left"/>
              <w:rPr>
                <w:rFonts w:hint="eastAsia" w:cs="仿宋"/>
                <w:kern w:val="0"/>
                <w:sz w:val="20"/>
              </w:rPr>
            </w:pPr>
            <w:r>
              <w:rPr>
                <w:rFonts w:hint="eastAsia" w:cs="仿宋"/>
                <w:kern w:val="0"/>
                <w:sz w:val="20"/>
              </w:rPr>
              <w:t>主码流帧率分辨率:</w:t>
            </w:r>
          </w:p>
          <w:p>
            <w:pPr>
              <w:widowControl/>
              <w:ind w:firstLine="0" w:firstLineChars="0"/>
              <w:jc w:val="left"/>
              <w:rPr>
                <w:rFonts w:hint="eastAsia" w:cs="仿宋"/>
                <w:kern w:val="0"/>
                <w:sz w:val="20"/>
              </w:rPr>
            </w:pPr>
            <w:r>
              <w:rPr>
                <w:rFonts w:hint="eastAsia" w:cs="仿宋"/>
                <w:kern w:val="0"/>
                <w:sz w:val="20"/>
              </w:rPr>
              <w:t>全景50 Hz：25 fps（8160 × 2400）；60 Hz：30 fps（8160 × 2400）</w:t>
            </w:r>
          </w:p>
          <w:p>
            <w:pPr>
              <w:widowControl/>
              <w:ind w:firstLine="0" w:firstLineChars="0"/>
              <w:jc w:val="left"/>
              <w:rPr>
                <w:rFonts w:hint="eastAsia" w:cs="仿宋"/>
                <w:kern w:val="0"/>
                <w:sz w:val="20"/>
              </w:rPr>
            </w:pPr>
            <w:r>
              <w:rPr>
                <w:rFonts w:hint="eastAsia" w:cs="仿宋"/>
                <w:kern w:val="0"/>
                <w:sz w:val="20"/>
              </w:rPr>
              <w:t>细节50 Hz：25 fps（2560 × 1440） ；60 Hz：30 fps（2560 × 1440）</w:t>
            </w:r>
          </w:p>
          <w:p>
            <w:pPr>
              <w:widowControl/>
              <w:ind w:firstLine="0" w:firstLineChars="0"/>
              <w:jc w:val="left"/>
              <w:rPr>
                <w:rFonts w:hint="eastAsia" w:cs="仿宋"/>
                <w:kern w:val="0"/>
                <w:sz w:val="20"/>
              </w:rPr>
            </w:pPr>
            <w:r>
              <w:rPr>
                <w:rFonts w:hint="eastAsia" w:cs="仿宋"/>
                <w:kern w:val="0"/>
                <w:sz w:val="20"/>
              </w:rPr>
              <w:t>视频压缩标准: H.265，H.264，MJPEG</w:t>
            </w:r>
          </w:p>
          <w:p>
            <w:pPr>
              <w:widowControl/>
              <w:ind w:firstLine="0" w:firstLineChars="0"/>
              <w:jc w:val="left"/>
              <w:rPr>
                <w:rFonts w:hint="eastAsia" w:cs="仿宋"/>
                <w:kern w:val="0"/>
                <w:sz w:val="20"/>
              </w:rPr>
            </w:pPr>
            <w:r>
              <w:rPr>
                <w:rFonts w:hint="eastAsia" w:cs="仿宋"/>
                <w:kern w:val="0"/>
                <w:sz w:val="20"/>
              </w:rPr>
              <w:t>网络存储: NAS（NFS，SMB/CIFS），ANR</w:t>
            </w:r>
          </w:p>
          <w:p>
            <w:pPr>
              <w:widowControl/>
              <w:ind w:firstLine="0" w:firstLineChars="0"/>
              <w:jc w:val="left"/>
              <w:rPr>
                <w:rFonts w:hint="eastAsia" w:cs="仿宋"/>
                <w:kern w:val="0"/>
                <w:sz w:val="20"/>
              </w:rPr>
            </w:pPr>
            <w:r>
              <w:rPr>
                <w:rFonts w:hint="eastAsia" w:cs="仿宋"/>
                <w:kern w:val="0"/>
                <w:sz w:val="20"/>
              </w:rPr>
              <w:t>网络接口: RJ45网口，自适应10 M/100 M/1000 M网络数据</w:t>
            </w:r>
          </w:p>
          <w:p>
            <w:pPr>
              <w:widowControl/>
              <w:ind w:firstLine="0" w:firstLineChars="0"/>
              <w:jc w:val="left"/>
              <w:rPr>
                <w:rFonts w:hint="eastAsia" w:cs="仿宋"/>
                <w:kern w:val="0"/>
                <w:sz w:val="20"/>
              </w:rPr>
            </w:pPr>
            <w:r>
              <w:rPr>
                <w:rFonts w:hint="eastAsia" w:cs="仿宋"/>
                <w:kern w:val="0"/>
                <w:sz w:val="20"/>
              </w:rPr>
              <w:t>光纤接口: FC接口，内置光纤模块，1000 M网络数据，波长TX1310/RX1550 nm，单模单纤，20 km传输距离</w:t>
            </w:r>
          </w:p>
          <w:p>
            <w:pPr>
              <w:widowControl/>
              <w:ind w:firstLine="0" w:firstLineChars="0"/>
              <w:jc w:val="left"/>
              <w:rPr>
                <w:rFonts w:hint="eastAsia" w:cs="仿宋"/>
                <w:kern w:val="0"/>
                <w:sz w:val="20"/>
              </w:rPr>
            </w:pPr>
            <w:r>
              <w:rPr>
                <w:rFonts w:hint="eastAsia" w:cs="仿宋"/>
                <w:kern w:val="0"/>
                <w:sz w:val="20"/>
              </w:rPr>
              <w:t>SD卡扩展: 支持MicroSD(即TF卡)/MicroSDHC/MicroSDXC卡，最大支持256 GB</w:t>
            </w:r>
          </w:p>
          <w:p>
            <w:pPr>
              <w:widowControl/>
              <w:ind w:firstLine="0" w:firstLineChars="0"/>
              <w:jc w:val="left"/>
              <w:rPr>
                <w:rFonts w:hint="eastAsia" w:cs="仿宋"/>
                <w:kern w:val="0"/>
                <w:sz w:val="20"/>
              </w:rPr>
            </w:pPr>
            <w:r>
              <w:rPr>
                <w:rFonts w:hint="eastAsia" w:cs="仿宋"/>
                <w:kern w:val="0"/>
                <w:sz w:val="20"/>
              </w:rPr>
              <w:t>含配套支架：镀锌L型支架，支持侧装、可以360°旋转，横壁长度1.2米；壁厚2.0mm；</w:t>
            </w:r>
          </w:p>
        </w:tc>
        <w:tc>
          <w:tcPr>
            <w:tcW w:w="430"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p>
        </w:tc>
        <w:tc>
          <w:tcPr>
            <w:tcW w:w="531"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nil"/>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6</w:t>
            </w:r>
          </w:p>
        </w:tc>
        <w:tc>
          <w:tcPr>
            <w:tcW w:w="999"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电梯监控</w:t>
            </w:r>
          </w:p>
        </w:tc>
        <w:tc>
          <w:tcPr>
            <w:tcW w:w="2658" w:type="pct"/>
            <w:tcBorders>
              <w:top w:val="nil"/>
              <w:left w:val="nil"/>
              <w:bottom w:val="single" w:color="auto" w:sz="4" w:space="0"/>
              <w:right w:val="single" w:color="auto" w:sz="4" w:space="0"/>
            </w:tcBorders>
            <w:shd w:val="clear" w:color="000000" w:fill="FFFFFF"/>
            <w:noWrap w:val="0"/>
            <w:vAlign w:val="top"/>
          </w:tcPr>
          <w:p>
            <w:pPr>
              <w:widowControl/>
              <w:ind w:firstLine="0" w:firstLineChars="0"/>
              <w:jc w:val="left"/>
              <w:rPr>
                <w:rFonts w:hint="eastAsia" w:cs="仿宋"/>
                <w:kern w:val="0"/>
                <w:sz w:val="20"/>
              </w:rPr>
            </w:pPr>
            <w:r>
              <w:rPr>
                <w:rFonts w:hint="eastAsia" w:cs="仿宋"/>
                <w:kern w:val="0"/>
                <w:sz w:val="20"/>
              </w:rPr>
              <w:t>200万1/2.7” CMOS日夜型迷你半球型网络摄像机</w:t>
            </w:r>
          </w:p>
          <w:p>
            <w:pPr>
              <w:widowControl/>
              <w:ind w:firstLine="0" w:firstLineChars="0"/>
              <w:jc w:val="left"/>
              <w:rPr>
                <w:rFonts w:hint="eastAsia" w:cs="仿宋"/>
                <w:kern w:val="0"/>
                <w:sz w:val="20"/>
              </w:rPr>
            </w:pPr>
            <w:r>
              <w:rPr>
                <w:rFonts w:hint="eastAsia" w:cs="仿宋"/>
                <w:kern w:val="0"/>
                <w:sz w:val="20"/>
              </w:rPr>
              <w:t>防护：IP66；</w:t>
            </w:r>
          </w:p>
        </w:tc>
        <w:tc>
          <w:tcPr>
            <w:tcW w:w="430"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p>
        </w:tc>
        <w:tc>
          <w:tcPr>
            <w:tcW w:w="531"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nil"/>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7</w:t>
            </w:r>
          </w:p>
        </w:tc>
        <w:tc>
          <w:tcPr>
            <w:tcW w:w="999"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高清球机</w:t>
            </w:r>
          </w:p>
        </w:tc>
        <w:tc>
          <w:tcPr>
            <w:tcW w:w="2658" w:type="pct"/>
            <w:tcBorders>
              <w:top w:val="nil"/>
              <w:left w:val="nil"/>
              <w:bottom w:val="single" w:color="auto" w:sz="4" w:space="0"/>
              <w:right w:val="single" w:color="auto" w:sz="4" w:space="0"/>
            </w:tcBorders>
            <w:shd w:val="clear" w:color="000000" w:fill="FFFFFF"/>
            <w:noWrap w:val="0"/>
            <w:vAlign w:val="top"/>
          </w:tcPr>
          <w:p>
            <w:pPr>
              <w:widowControl/>
              <w:ind w:firstLine="0" w:firstLineChars="0"/>
              <w:jc w:val="left"/>
              <w:rPr>
                <w:rFonts w:hint="eastAsia" w:cs="仿宋"/>
                <w:kern w:val="0"/>
                <w:sz w:val="20"/>
              </w:rPr>
            </w:pPr>
            <w:r>
              <w:rPr>
                <w:rFonts w:hint="eastAsia" w:cs="仿宋"/>
                <w:kern w:val="0"/>
                <w:sz w:val="20"/>
              </w:rPr>
              <w:t>200万4寸23倍红外网络球机</w:t>
            </w:r>
          </w:p>
          <w:p>
            <w:pPr>
              <w:widowControl/>
              <w:ind w:firstLine="0" w:firstLineChars="0"/>
              <w:jc w:val="left"/>
              <w:rPr>
                <w:rFonts w:hint="eastAsia" w:cs="仿宋"/>
                <w:kern w:val="0"/>
                <w:sz w:val="20"/>
              </w:rPr>
            </w:pPr>
            <w:r>
              <w:rPr>
                <w:rFonts w:hint="eastAsia" w:cs="仿宋"/>
                <w:kern w:val="0"/>
                <w:sz w:val="20"/>
              </w:rPr>
              <w:t>支持区域入侵侦测，越界侦测，进入区域侦测和离开区域侦等智能侦测；</w:t>
            </w:r>
          </w:p>
          <w:p>
            <w:pPr>
              <w:widowControl/>
              <w:ind w:firstLine="0" w:firstLineChars="0"/>
              <w:jc w:val="left"/>
              <w:rPr>
                <w:rFonts w:hint="eastAsia" w:cs="仿宋"/>
                <w:kern w:val="0"/>
                <w:sz w:val="20"/>
              </w:rPr>
            </w:pPr>
            <w:r>
              <w:rPr>
                <w:rFonts w:hint="eastAsia" w:cs="仿宋"/>
                <w:kern w:val="0"/>
                <w:sz w:val="20"/>
              </w:rPr>
              <w:t>红外照射距离: 100 m；</w:t>
            </w:r>
          </w:p>
          <w:p>
            <w:pPr>
              <w:widowControl/>
              <w:ind w:firstLine="0" w:firstLineChars="0"/>
              <w:jc w:val="left"/>
              <w:rPr>
                <w:rFonts w:hint="eastAsia" w:cs="仿宋"/>
                <w:kern w:val="0"/>
                <w:sz w:val="20"/>
              </w:rPr>
            </w:pPr>
            <w:r>
              <w:rPr>
                <w:rFonts w:hint="eastAsia" w:cs="仿宋"/>
                <w:kern w:val="0"/>
                <w:sz w:val="20"/>
              </w:rPr>
              <w:t>水平范围: 360°；</w:t>
            </w:r>
          </w:p>
          <w:p>
            <w:pPr>
              <w:widowControl/>
              <w:ind w:firstLine="0" w:firstLineChars="0"/>
              <w:jc w:val="left"/>
              <w:rPr>
                <w:rFonts w:hint="eastAsia" w:cs="仿宋"/>
                <w:kern w:val="0"/>
                <w:sz w:val="20"/>
              </w:rPr>
            </w:pPr>
            <w:r>
              <w:rPr>
                <w:rFonts w:hint="eastAsia" w:cs="仿宋"/>
                <w:kern w:val="0"/>
                <w:sz w:val="20"/>
              </w:rPr>
              <w:t>垂直范围: -15°~90°；</w:t>
            </w:r>
          </w:p>
          <w:p>
            <w:pPr>
              <w:widowControl/>
              <w:ind w:firstLine="0" w:firstLineChars="0"/>
              <w:jc w:val="left"/>
              <w:rPr>
                <w:rFonts w:hint="eastAsia" w:cs="仿宋"/>
                <w:kern w:val="0"/>
                <w:sz w:val="20"/>
              </w:rPr>
            </w:pPr>
            <w:r>
              <w:rPr>
                <w:rFonts w:hint="eastAsia" w:cs="仿宋"/>
                <w:kern w:val="0"/>
                <w:sz w:val="20"/>
              </w:rPr>
              <w:t>水平速度: 水平键控速度：0.1°~80°/s，速度可设；水平预置点速度：80°/s；</w:t>
            </w:r>
          </w:p>
          <w:p>
            <w:pPr>
              <w:widowControl/>
              <w:ind w:firstLine="0" w:firstLineChars="0"/>
              <w:jc w:val="left"/>
              <w:rPr>
                <w:rFonts w:hint="eastAsia" w:cs="仿宋"/>
                <w:kern w:val="0"/>
                <w:sz w:val="20"/>
              </w:rPr>
            </w:pPr>
            <w:r>
              <w:rPr>
                <w:rFonts w:hint="eastAsia" w:cs="仿宋"/>
                <w:kern w:val="0"/>
                <w:sz w:val="20"/>
              </w:rPr>
              <w:t>防护： IP66；</w:t>
            </w:r>
          </w:p>
          <w:p>
            <w:pPr>
              <w:widowControl/>
              <w:ind w:firstLine="0" w:firstLineChars="0"/>
              <w:jc w:val="left"/>
              <w:rPr>
                <w:rFonts w:hint="eastAsia" w:cs="仿宋"/>
                <w:kern w:val="0"/>
                <w:sz w:val="20"/>
              </w:rPr>
            </w:pPr>
            <w:r>
              <w:rPr>
                <w:rFonts w:hint="eastAsia" w:cs="仿宋"/>
                <w:kern w:val="0"/>
                <w:sz w:val="20"/>
              </w:rPr>
              <w:t>含安装支架；</w:t>
            </w:r>
          </w:p>
          <w:p>
            <w:pPr>
              <w:widowControl/>
              <w:ind w:firstLine="0" w:firstLineChars="0"/>
              <w:jc w:val="left"/>
              <w:rPr>
                <w:rFonts w:hint="eastAsia" w:cs="仿宋"/>
                <w:kern w:val="0"/>
                <w:sz w:val="20"/>
              </w:rPr>
            </w:pPr>
            <w:r>
              <w:rPr>
                <w:rFonts w:hint="eastAsia" w:cs="仿宋"/>
                <w:kern w:val="0"/>
                <w:sz w:val="20"/>
              </w:rPr>
              <w:t>含球机电源；</w:t>
            </w:r>
          </w:p>
        </w:tc>
        <w:tc>
          <w:tcPr>
            <w:tcW w:w="430"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5</w:t>
            </w:r>
          </w:p>
        </w:tc>
        <w:tc>
          <w:tcPr>
            <w:tcW w:w="531"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90" w:hRule="atLeast"/>
        </w:trPr>
        <w:tc>
          <w:tcPr>
            <w:tcW w:w="382" w:type="pct"/>
            <w:tcBorders>
              <w:top w:val="nil"/>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8</w:t>
            </w:r>
          </w:p>
        </w:tc>
        <w:tc>
          <w:tcPr>
            <w:tcW w:w="999"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室外高清球机</w:t>
            </w:r>
          </w:p>
        </w:tc>
        <w:tc>
          <w:tcPr>
            <w:tcW w:w="2658" w:type="pct"/>
            <w:tcBorders>
              <w:top w:val="nil"/>
              <w:left w:val="nil"/>
              <w:bottom w:val="single" w:color="auto" w:sz="4" w:space="0"/>
              <w:right w:val="single" w:color="auto" w:sz="4" w:space="0"/>
            </w:tcBorders>
            <w:shd w:val="clear" w:color="000000" w:fill="FFFFFF"/>
            <w:noWrap w:val="0"/>
            <w:vAlign w:val="top"/>
          </w:tcPr>
          <w:p>
            <w:pPr>
              <w:widowControl/>
              <w:ind w:firstLine="0" w:firstLineChars="0"/>
              <w:jc w:val="left"/>
              <w:rPr>
                <w:rFonts w:hint="eastAsia" w:cs="仿宋"/>
                <w:kern w:val="0"/>
                <w:sz w:val="20"/>
              </w:rPr>
            </w:pPr>
            <w:r>
              <w:rPr>
                <w:rFonts w:hint="eastAsia" w:cs="仿宋"/>
                <w:kern w:val="0"/>
                <w:sz w:val="20"/>
              </w:rPr>
              <w:t>200万7寸23倍红外网络球机</w:t>
            </w:r>
          </w:p>
          <w:p>
            <w:pPr>
              <w:widowControl/>
              <w:ind w:firstLine="0" w:firstLineChars="0"/>
              <w:jc w:val="left"/>
              <w:rPr>
                <w:rFonts w:hint="eastAsia" w:cs="仿宋"/>
                <w:kern w:val="0"/>
                <w:sz w:val="20"/>
              </w:rPr>
            </w:pPr>
            <w:r>
              <w:rPr>
                <w:rFonts w:hint="eastAsia" w:cs="仿宋"/>
                <w:kern w:val="0"/>
                <w:sz w:val="20"/>
              </w:rPr>
              <w:t>支持区域入侵侦测，越界侦测，进入区域侦测和离开区域侦等智能侦测并联动跟踪</w:t>
            </w:r>
          </w:p>
          <w:p>
            <w:pPr>
              <w:widowControl/>
              <w:ind w:firstLine="0" w:firstLineChars="0"/>
              <w:jc w:val="left"/>
              <w:rPr>
                <w:rFonts w:hint="eastAsia" w:cs="仿宋"/>
                <w:kern w:val="0"/>
                <w:sz w:val="20"/>
              </w:rPr>
            </w:pPr>
            <w:r>
              <w:rPr>
                <w:rFonts w:hint="eastAsia" w:cs="仿宋"/>
                <w:kern w:val="0"/>
                <w:sz w:val="20"/>
              </w:rPr>
              <w:t>水平范围: 360°；</w:t>
            </w:r>
          </w:p>
          <w:p>
            <w:pPr>
              <w:widowControl/>
              <w:ind w:firstLine="0" w:firstLineChars="0"/>
              <w:jc w:val="left"/>
              <w:rPr>
                <w:rFonts w:hint="eastAsia" w:cs="仿宋"/>
                <w:kern w:val="0"/>
                <w:sz w:val="20"/>
              </w:rPr>
            </w:pPr>
            <w:r>
              <w:rPr>
                <w:rFonts w:hint="eastAsia" w:cs="仿宋"/>
                <w:kern w:val="0"/>
                <w:sz w:val="20"/>
              </w:rPr>
              <w:t>垂直范围: -15°~90°；</w:t>
            </w:r>
          </w:p>
          <w:p>
            <w:pPr>
              <w:widowControl/>
              <w:ind w:firstLine="0" w:firstLineChars="0"/>
              <w:jc w:val="left"/>
              <w:rPr>
                <w:rFonts w:hint="eastAsia" w:cs="仿宋"/>
                <w:kern w:val="0"/>
                <w:sz w:val="20"/>
              </w:rPr>
            </w:pPr>
            <w:r>
              <w:rPr>
                <w:rFonts w:hint="eastAsia" w:cs="仿宋"/>
                <w:kern w:val="0"/>
                <w:sz w:val="20"/>
              </w:rPr>
              <w:t>水平速度: 水平键控速度：0.1°~160°/s，速度可设；水平预置点速度：240°/s；</w:t>
            </w:r>
          </w:p>
          <w:p>
            <w:pPr>
              <w:widowControl/>
              <w:ind w:firstLine="0" w:firstLineChars="0"/>
              <w:jc w:val="left"/>
              <w:rPr>
                <w:rFonts w:hint="eastAsia" w:cs="仿宋"/>
                <w:kern w:val="0"/>
                <w:sz w:val="20"/>
              </w:rPr>
            </w:pPr>
            <w:r>
              <w:rPr>
                <w:rFonts w:hint="eastAsia" w:cs="仿宋"/>
                <w:kern w:val="0"/>
                <w:sz w:val="20"/>
              </w:rPr>
              <w:t>防护：IP66；</w:t>
            </w:r>
          </w:p>
          <w:p>
            <w:pPr>
              <w:widowControl/>
              <w:ind w:firstLine="0" w:firstLineChars="0"/>
              <w:jc w:val="left"/>
              <w:rPr>
                <w:rFonts w:hint="eastAsia" w:cs="仿宋"/>
                <w:kern w:val="0"/>
                <w:sz w:val="20"/>
              </w:rPr>
            </w:pPr>
            <w:r>
              <w:rPr>
                <w:rFonts w:hint="eastAsia" w:cs="仿宋"/>
                <w:kern w:val="0"/>
                <w:sz w:val="20"/>
              </w:rPr>
              <w:t>含安装支架；</w:t>
            </w:r>
          </w:p>
          <w:p>
            <w:pPr>
              <w:widowControl/>
              <w:ind w:firstLine="0" w:firstLineChars="0"/>
              <w:jc w:val="left"/>
              <w:rPr>
                <w:rFonts w:hint="eastAsia" w:cs="仿宋"/>
                <w:kern w:val="0"/>
                <w:sz w:val="20"/>
              </w:rPr>
            </w:pPr>
            <w:r>
              <w:rPr>
                <w:rFonts w:hint="eastAsia" w:cs="仿宋"/>
                <w:kern w:val="0"/>
                <w:sz w:val="20"/>
              </w:rPr>
              <w:t>含球机电源；</w:t>
            </w:r>
          </w:p>
        </w:tc>
        <w:tc>
          <w:tcPr>
            <w:tcW w:w="430"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16</w:t>
            </w:r>
          </w:p>
        </w:tc>
        <w:tc>
          <w:tcPr>
            <w:tcW w:w="531"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582" w:hRule="atLeast"/>
        </w:trPr>
        <w:tc>
          <w:tcPr>
            <w:tcW w:w="382" w:type="pct"/>
            <w:tcBorders>
              <w:top w:val="nil"/>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9</w:t>
            </w:r>
          </w:p>
        </w:tc>
        <w:tc>
          <w:tcPr>
            <w:tcW w:w="999"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集中供电源</w:t>
            </w:r>
          </w:p>
        </w:tc>
        <w:tc>
          <w:tcPr>
            <w:tcW w:w="2658" w:type="pct"/>
            <w:tcBorders>
              <w:top w:val="nil"/>
              <w:left w:val="nil"/>
              <w:bottom w:val="single" w:color="auto" w:sz="4" w:space="0"/>
              <w:right w:val="single" w:color="auto" w:sz="4" w:space="0"/>
            </w:tcBorders>
            <w:shd w:val="clear" w:color="000000" w:fill="FFFFFF"/>
            <w:noWrap w:val="0"/>
            <w:vAlign w:val="top"/>
          </w:tcPr>
          <w:p>
            <w:pPr>
              <w:widowControl/>
              <w:ind w:firstLine="0" w:firstLineChars="0"/>
              <w:jc w:val="center"/>
              <w:rPr>
                <w:rFonts w:hint="eastAsia" w:cs="仿宋"/>
                <w:kern w:val="0"/>
                <w:sz w:val="20"/>
              </w:rPr>
            </w:pPr>
            <w:r>
              <w:rPr>
                <w:rFonts w:hint="eastAsia" w:cs="仿宋"/>
                <w:kern w:val="0"/>
                <w:sz w:val="20"/>
              </w:rPr>
              <w:t>16路集中供电电源；</w:t>
            </w:r>
          </w:p>
        </w:tc>
        <w:tc>
          <w:tcPr>
            <w:tcW w:w="430"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cs="仿宋"/>
                <w:kern w:val="0"/>
                <w:sz w:val="20"/>
              </w:rPr>
              <w:t>22</w:t>
            </w:r>
          </w:p>
        </w:tc>
        <w:tc>
          <w:tcPr>
            <w:tcW w:w="531"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个</w:t>
            </w:r>
          </w:p>
        </w:tc>
      </w:tr>
      <w:tr>
        <w:tblPrEx>
          <w:tblCellMar>
            <w:top w:w="0" w:type="dxa"/>
            <w:left w:w="108" w:type="dxa"/>
            <w:bottom w:w="0" w:type="dxa"/>
            <w:right w:w="108" w:type="dxa"/>
          </w:tblCellMar>
        </w:tblPrEx>
        <w:trPr>
          <w:wBefore w:w="0" w:type="dxa"/>
          <w:wAfter w:w="0" w:type="dxa"/>
          <w:trHeight w:val="507" w:hRule="atLeast"/>
        </w:trPr>
        <w:tc>
          <w:tcPr>
            <w:tcW w:w="382" w:type="pct"/>
            <w:tcBorders>
              <w:top w:val="nil"/>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10</w:t>
            </w:r>
          </w:p>
        </w:tc>
        <w:tc>
          <w:tcPr>
            <w:tcW w:w="999"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拾音器</w:t>
            </w:r>
          </w:p>
        </w:tc>
        <w:tc>
          <w:tcPr>
            <w:tcW w:w="2658" w:type="pct"/>
            <w:tcBorders>
              <w:top w:val="nil"/>
              <w:left w:val="nil"/>
              <w:bottom w:val="single" w:color="auto" w:sz="4" w:space="0"/>
              <w:right w:val="single" w:color="auto" w:sz="4" w:space="0"/>
            </w:tcBorders>
            <w:shd w:val="clear" w:color="000000" w:fill="FFFFFF"/>
            <w:noWrap w:val="0"/>
            <w:vAlign w:val="top"/>
          </w:tcPr>
          <w:p>
            <w:pPr>
              <w:widowControl/>
              <w:ind w:firstLine="0" w:firstLineChars="0"/>
              <w:jc w:val="center"/>
              <w:rPr>
                <w:rFonts w:hint="eastAsia" w:cs="仿宋"/>
                <w:kern w:val="0"/>
                <w:sz w:val="20"/>
              </w:rPr>
            </w:pPr>
            <w:r>
              <w:rPr>
                <w:rFonts w:hint="eastAsia" w:cs="仿宋"/>
                <w:kern w:val="0"/>
                <w:sz w:val="20"/>
              </w:rPr>
              <w:t>全向数字降噪拾音器；拾音范围70平方米；音频传输距离3000米；灵敏度-38dB；信噪比 75dB；MINI DSP处理器；安装方式：吸顶安装（自带底座转接盘）；连接方式 3芯导线（红-电源 黑-公共地 黄-音频）；电源DC12V（9V-15V）；推荐电源：DC12V/1A，两线；</w:t>
            </w:r>
          </w:p>
        </w:tc>
        <w:tc>
          <w:tcPr>
            <w:tcW w:w="430"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43</w:t>
            </w:r>
          </w:p>
        </w:tc>
        <w:tc>
          <w:tcPr>
            <w:tcW w:w="531"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套</w:t>
            </w:r>
          </w:p>
        </w:tc>
      </w:tr>
      <w:tr>
        <w:tblPrEx>
          <w:tblCellMar>
            <w:top w:w="0" w:type="dxa"/>
            <w:left w:w="108" w:type="dxa"/>
            <w:bottom w:w="0" w:type="dxa"/>
            <w:right w:w="108" w:type="dxa"/>
          </w:tblCellMar>
        </w:tblPrEx>
        <w:trPr>
          <w:wBefore w:w="0" w:type="dxa"/>
          <w:wAfter w:w="0" w:type="dxa"/>
          <w:trHeight w:val="462" w:hRule="atLeast"/>
        </w:trPr>
        <w:tc>
          <w:tcPr>
            <w:tcW w:w="382" w:type="pct"/>
            <w:tcBorders>
              <w:top w:val="nil"/>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11</w:t>
            </w:r>
          </w:p>
        </w:tc>
        <w:tc>
          <w:tcPr>
            <w:tcW w:w="999"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二合一防雷器</w:t>
            </w:r>
          </w:p>
        </w:tc>
        <w:tc>
          <w:tcPr>
            <w:tcW w:w="2658" w:type="pct"/>
            <w:tcBorders>
              <w:top w:val="nil"/>
              <w:left w:val="nil"/>
              <w:bottom w:val="single" w:color="auto" w:sz="4" w:space="0"/>
              <w:right w:val="single" w:color="auto" w:sz="4" w:space="0"/>
            </w:tcBorders>
            <w:shd w:val="clear" w:color="000000" w:fill="FFFFFF"/>
            <w:noWrap w:val="0"/>
            <w:vAlign w:val="top"/>
          </w:tcPr>
          <w:p>
            <w:pPr>
              <w:widowControl/>
              <w:ind w:firstLine="0" w:firstLineChars="0"/>
              <w:jc w:val="center"/>
              <w:rPr>
                <w:rFonts w:hint="eastAsia" w:cs="仿宋"/>
                <w:kern w:val="0"/>
                <w:sz w:val="20"/>
              </w:rPr>
            </w:pPr>
            <w:r>
              <w:rPr>
                <w:rFonts w:hint="eastAsia" w:cs="仿宋"/>
                <w:kern w:val="0"/>
                <w:sz w:val="20"/>
              </w:rPr>
              <w:t>摄像机2合1避雷器，技术要求：网络、电源二合一保护、频宽100M、插入损耗小于0.5DB、工作电压24AC、5DC</w:t>
            </w:r>
          </w:p>
        </w:tc>
        <w:tc>
          <w:tcPr>
            <w:tcW w:w="430"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40</w:t>
            </w:r>
          </w:p>
        </w:tc>
        <w:tc>
          <w:tcPr>
            <w:tcW w:w="531"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组</w:t>
            </w:r>
          </w:p>
        </w:tc>
      </w:tr>
      <w:tr>
        <w:tblPrEx>
          <w:tblCellMar>
            <w:top w:w="0" w:type="dxa"/>
            <w:left w:w="108" w:type="dxa"/>
            <w:bottom w:w="0" w:type="dxa"/>
            <w:right w:w="108" w:type="dxa"/>
          </w:tblCellMar>
        </w:tblPrEx>
        <w:trPr>
          <w:wBefore w:w="0" w:type="dxa"/>
          <w:wAfter w:w="0" w:type="dxa"/>
          <w:trHeight w:val="477" w:hRule="atLeast"/>
        </w:trPr>
        <w:tc>
          <w:tcPr>
            <w:tcW w:w="382" w:type="pct"/>
            <w:tcBorders>
              <w:top w:val="nil"/>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r>
              <w:rPr>
                <w:rFonts w:cs="仿宋"/>
                <w:kern w:val="0"/>
                <w:sz w:val="20"/>
              </w:rPr>
              <w:t>2</w:t>
            </w:r>
          </w:p>
        </w:tc>
        <w:tc>
          <w:tcPr>
            <w:tcW w:w="999"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立杆（4米）</w:t>
            </w:r>
          </w:p>
        </w:tc>
        <w:tc>
          <w:tcPr>
            <w:tcW w:w="2658" w:type="pct"/>
            <w:tcBorders>
              <w:top w:val="nil"/>
              <w:left w:val="nil"/>
              <w:bottom w:val="single" w:color="auto" w:sz="4" w:space="0"/>
              <w:right w:val="single" w:color="auto" w:sz="4" w:space="0"/>
            </w:tcBorders>
            <w:shd w:val="clear" w:color="000000" w:fill="FFFFFF"/>
            <w:noWrap w:val="0"/>
            <w:vAlign w:val="top"/>
          </w:tcPr>
          <w:p>
            <w:pPr>
              <w:widowControl/>
              <w:ind w:firstLine="0" w:firstLineChars="0"/>
              <w:jc w:val="center"/>
              <w:rPr>
                <w:rFonts w:hint="eastAsia" w:cs="仿宋"/>
                <w:kern w:val="0"/>
                <w:sz w:val="20"/>
              </w:rPr>
            </w:pPr>
            <w:r>
              <w:rPr>
                <w:rFonts w:hint="eastAsia" w:cs="仿宋"/>
                <w:kern w:val="0"/>
                <w:sz w:val="20"/>
              </w:rPr>
              <w:t>4米镀锌立杆(含地面基础)，管壁厚度2mm；</w:t>
            </w:r>
          </w:p>
        </w:tc>
        <w:tc>
          <w:tcPr>
            <w:tcW w:w="430"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cs="仿宋"/>
                <w:kern w:val="0"/>
                <w:sz w:val="20"/>
              </w:rPr>
              <w:t>10</w:t>
            </w:r>
          </w:p>
        </w:tc>
        <w:tc>
          <w:tcPr>
            <w:tcW w:w="531"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套</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nil"/>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r>
              <w:rPr>
                <w:rFonts w:cs="仿宋"/>
                <w:kern w:val="0"/>
                <w:sz w:val="20"/>
              </w:rPr>
              <w:t>3</w:t>
            </w:r>
          </w:p>
        </w:tc>
        <w:tc>
          <w:tcPr>
            <w:tcW w:w="999"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流媒体服务器</w:t>
            </w:r>
          </w:p>
        </w:tc>
        <w:tc>
          <w:tcPr>
            <w:tcW w:w="2658" w:type="pct"/>
            <w:tcBorders>
              <w:top w:val="nil"/>
              <w:left w:val="nil"/>
              <w:bottom w:val="single" w:color="auto" w:sz="4" w:space="0"/>
              <w:right w:val="single" w:color="auto" w:sz="4" w:space="0"/>
            </w:tcBorders>
            <w:shd w:val="clear" w:color="000000" w:fill="FFFFFF"/>
            <w:noWrap w:val="0"/>
            <w:vAlign w:val="top"/>
          </w:tcPr>
          <w:p>
            <w:pPr>
              <w:widowControl/>
              <w:ind w:firstLine="0" w:firstLineChars="0"/>
              <w:jc w:val="left"/>
              <w:rPr>
                <w:rFonts w:hint="eastAsia" w:cs="仿宋"/>
                <w:kern w:val="0"/>
                <w:sz w:val="20"/>
              </w:rPr>
            </w:pPr>
            <w:r>
              <w:rPr>
                <w:rFonts w:hint="eastAsia" w:cs="仿宋"/>
                <w:kern w:val="0"/>
                <w:sz w:val="20"/>
              </w:rPr>
              <w:t>硬件配置：4210×2/64G DDR4/600G 10K  SAS×4(RAID_1)/SAS_HBA/1GbE×2+10GbE×2/550W(1+1)/2U/16DIMM</w:t>
            </w:r>
          </w:p>
          <w:p>
            <w:pPr>
              <w:widowControl/>
              <w:ind w:firstLine="0" w:firstLineChars="0"/>
              <w:jc w:val="left"/>
              <w:rPr>
                <w:rFonts w:hint="eastAsia" w:cs="仿宋"/>
                <w:kern w:val="0"/>
                <w:sz w:val="20"/>
              </w:rPr>
            </w:pPr>
            <w:r>
              <w:rPr>
                <w:rFonts w:hint="eastAsia" w:cs="仿宋"/>
                <w:kern w:val="0"/>
                <w:sz w:val="20"/>
              </w:rPr>
              <w:t>2U双路标准机架式服务器</w:t>
            </w:r>
          </w:p>
          <w:p>
            <w:pPr>
              <w:widowControl/>
              <w:ind w:firstLine="0" w:firstLineChars="0"/>
              <w:jc w:val="left"/>
              <w:rPr>
                <w:rFonts w:hint="eastAsia" w:cs="仿宋"/>
                <w:kern w:val="0"/>
                <w:sz w:val="20"/>
              </w:rPr>
            </w:pPr>
            <w:r>
              <w:rPr>
                <w:rFonts w:hint="eastAsia" w:cs="仿宋"/>
                <w:kern w:val="0"/>
                <w:sz w:val="20"/>
              </w:rPr>
              <w:t>CPU：2颗intel至强系列处理器，核数≥10核，主频≥2.2GHz</w:t>
            </w:r>
          </w:p>
          <w:p>
            <w:pPr>
              <w:widowControl/>
              <w:ind w:firstLine="0" w:firstLineChars="0"/>
              <w:jc w:val="left"/>
              <w:rPr>
                <w:rFonts w:hint="eastAsia" w:cs="仿宋"/>
                <w:kern w:val="0"/>
                <w:sz w:val="20"/>
              </w:rPr>
            </w:pPr>
            <w:r>
              <w:rPr>
                <w:rFonts w:hint="eastAsia" w:cs="仿宋"/>
                <w:kern w:val="0"/>
                <w:sz w:val="20"/>
              </w:rPr>
              <w:t>内存：64G DDR4，16根内存插槽，最大支持扩展至2TB内存</w:t>
            </w:r>
          </w:p>
          <w:p>
            <w:pPr>
              <w:widowControl/>
              <w:ind w:firstLine="0" w:firstLineChars="0"/>
              <w:jc w:val="left"/>
              <w:rPr>
                <w:rFonts w:hint="eastAsia" w:cs="仿宋"/>
                <w:kern w:val="0"/>
                <w:sz w:val="20"/>
              </w:rPr>
            </w:pPr>
            <w:r>
              <w:rPr>
                <w:rFonts w:hint="eastAsia" w:cs="仿宋"/>
                <w:kern w:val="0"/>
                <w:sz w:val="20"/>
              </w:rPr>
              <w:t>硬盘：4块600G 10K 2.5寸 SAS硬盘</w:t>
            </w:r>
          </w:p>
          <w:p>
            <w:pPr>
              <w:widowControl/>
              <w:ind w:firstLine="0" w:firstLineChars="0"/>
              <w:jc w:val="left"/>
              <w:rPr>
                <w:rFonts w:hint="eastAsia" w:cs="仿宋"/>
                <w:kern w:val="0"/>
                <w:sz w:val="20"/>
              </w:rPr>
            </w:pPr>
            <w:r>
              <w:rPr>
                <w:rFonts w:hint="eastAsia" w:cs="仿宋"/>
                <w:kern w:val="0"/>
                <w:sz w:val="20"/>
              </w:rPr>
              <w:t>阵列卡：SAS_HBA卡, 支持RAID 0/1/10</w:t>
            </w:r>
          </w:p>
          <w:p>
            <w:pPr>
              <w:widowControl/>
              <w:ind w:firstLine="0" w:firstLineChars="0"/>
              <w:jc w:val="left"/>
              <w:rPr>
                <w:rFonts w:hint="eastAsia" w:cs="仿宋"/>
                <w:kern w:val="0"/>
                <w:sz w:val="20"/>
              </w:rPr>
            </w:pPr>
            <w:r>
              <w:rPr>
                <w:rFonts w:hint="eastAsia" w:cs="仿宋"/>
                <w:kern w:val="0"/>
                <w:sz w:val="20"/>
              </w:rPr>
              <w:t>PCIE扩展：最大可支持6个PCIE扩展插槽</w:t>
            </w:r>
          </w:p>
          <w:p>
            <w:pPr>
              <w:widowControl/>
              <w:ind w:firstLine="0" w:firstLineChars="0"/>
              <w:jc w:val="left"/>
              <w:rPr>
                <w:rFonts w:hint="eastAsia" w:cs="仿宋"/>
                <w:kern w:val="0"/>
                <w:sz w:val="20"/>
              </w:rPr>
            </w:pPr>
            <w:r>
              <w:rPr>
                <w:rFonts w:hint="eastAsia" w:cs="仿宋"/>
                <w:kern w:val="0"/>
                <w:sz w:val="20"/>
              </w:rPr>
              <w:t>网口：2个千兆电口，2个万兆光口</w:t>
            </w:r>
          </w:p>
          <w:p>
            <w:pPr>
              <w:widowControl/>
              <w:ind w:firstLine="0" w:firstLineChars="0"/>
              <w:jc w:val="left"/>
              <w:rPr>
                <w:rFonts w:hint="eastAsia" w:cs="仿宋"/>
                <w:kern w:val="0"/>
                <w:sz w:val="20"/>
              </w:rPr>
            </w:pPr>
            <w:r>
              <w:rPr>
                <w:rFonts w:hint="eastAsia" w:cs="仿宋"/>
                <w:kern w:val="0"/>
                <w:sz w:val="20"/>
              </w:rPr>
              <w:t>其他接口：1个RJ45管理接口，后置2个USB 3.0接口，前置2个USB2.0接口，1个VGA接口</w:t>
            </w:r>
          </w:p>
          <w:p>
            <w:pPr>
              <w:widowControl/>
              <w:ind w:firstLine="0" w:firstLineChars="0"/>
              <w:jc w:val="left"/>
              <w:rPr>
                <w:rFonts w:hint="eastAsia" w:cs="仿宋"/>
                <w:kern w:val="0"/>
                <w:sz w:val="20"/>
              </w:rPr>
            </w:pPr>
            <w:r>
              <w:rPr>
                <w:rFonts w:hint="eastAsia" w:cs="仿宋"/>
                <w:kern w:val="0"/>
                <w:sz w:val="20"/>
              </w:rPr>
              <w:t xml:space="preserve">电源：标配550W（1+1）高效铂金CRPS冗余电源 </w:t>
            </w:r>
          </w:p>
        </w:tc>
        <w:tc>
          <w:tcPr>
            <w:tcW w:w="430"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r>
              <w:rPr>
                <w:rFonts w:cs="仿宋"/>
                <w:kern w:val="0"/>
                <w:sz w:val="20"/>
              </w:rPr>
              <w:t>4</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人脸抓拍服务器</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ind w:firstLine="0" w:firstLineChars="0"/>
              <w:jc w:val="left"/>
              <w:rPr>
                <w:rFonts w:hint="eastAsia" w:cs="仿宋"/>
                <w:kern w:val="0"/>
                <w:sz w:val="20"/>
              </w:rPr>
            </w:pPr>
            <w:r>
              <w:rPr>
                <w:rFonts w:hint="eastAsia" w:cs="仿宋"/>
                <w:kern w:val="0"/>
                <w:sz w:val="20"/>
              </w:rPr>
              <w:t>32个人脸名单库，总库容10万张（平均50KB/张）</w:t>
            </w:r>
          </w:p>
          <w:p>
            <w:pPr>
              <w:widowControl/>
              <w:ind w:firstLine="0" w:firstLineChars="0"/>
              <w:jc w:val="left"/>
              <w:rPr>
                <w:rFonts w:hint="eastAsia" w:cs="仿宋"/>
                <w:kern w:val="0"/>
                <w:sz w:val="20"/>
              </w:rPr>
            </w:pPr>
            <w:r>
              <w:rPr>
                <w:rFonts w:hint="eastAsia" w:cs="仿宋"/>
                <w:kern w:val="0"/>
                <w:sz w:val="20"/>
              </w:rPr>
              <w:t>人脸抓拍库1000万</w:t>
            </w:r>
          </w:p>
          <w:p>
            <w:pPr>
              <w:widowControl/>
              <w:ind w:firstLine="0" w:firstLineChars="0"/>
              <w:jc w:val="left"/>
              <w:rPr>
                <w:rFonts w:hint="eastAsia" w:cs="仿宋"/>
                <w:kern w:val="0"/>
                <w:sz w:val="20"/>
              </w:rPr>
            </w:pPr>
            <w:r>
              <w:rPr>
                <w:rFonts w:hint="eastAsia" w:cs="仿宋"/>
                <w:kern w:val="0"/>
                <w:sz w:val="20"/>
              </w:rPr>
              <w:t>路人档案10万份</w:t>
            </w:r>
          </w:p>
          <w:p>
            <w:pPr>
              <w:widowControl/>
              <w:ind w:firstLine="0" w:firstLineChars="0"/>
              <w:jc w:val="left"/>
              <w:rPr>
                <w:rFonts w:hint="eastAsia" w:cs="仿宋"/>
                <w:kern w:val="0"/>
                <w:sz w:val="20"/>
              </w:rPr>
            </w:pPr>
            <w:r>
              <w:rPr>
                <w:rFonts w:hint="eastAsia" w:cs="仿宋"/>
                <w:kern w:val="0"/>
                <w:sz w:val="20"/>
              </w:rPr>
              <w:t>支持陌生人报警</w:t>
            </w:r>
          </w:p>
          <w:p>
            <w:pPr>
              <w:widowControl/>
              <w:ind w:firstLine="0" w:firstLineChars="0"/>
              <w:jc w:val="left"/>
              <w:rPr>
                <w:rFonts w:hint="eastAsia" w:cs="仿宋"/>
                <w:kern w:val="0"/>
                <w:sz w:val="20"/>
              </w:rPr>
            </w:pPr>
            <w:r>
              <w:rPr>
                <w:rFonts w:hint="eastAsia" w:cs="仿宋"/>
                <w:kern w:val="0"/>
                <w:sz w:val="20"/>
              </w:rPr>
              <w:t>支持人员频次统计</w:t>
            </w:r>
          </w:p>
          <w:p>
            <w:pPr>
              <w:widowControl/>
              <w:ind w:firstLine="0" w:firstLineChars="0"/>
              <w:jc w:val="left"/>
              <w:rPr>
                <w:rFonts w:hint="eastAsia" w:cs="仿宋"/>
                <w:kern w:val="0"/>
                <w:sz w:val="20"/>
              </w:rPr>
            </w:pPr>
            <w:r>
              <w:rPr>
                <w:rFonts w:hint="eastAsia" w:cs="仿宋"/>
                <w:kern w:val="0"/>
                <w:sz w:val="20"/>
              </w:rPr>
              <w:t>支持人脸签到和考勤</w:t>
            </w:r>
          </w:p>
          <w:p>
            <w:pPr>
              <w:widowControl/>
              <w:ind w:firstLine="0" w:firstLineChars="0"/>
              <w:jc w:val="left"/>
              <w:rPr>
                <w:rFonts w:hint="eastAsia" w:cs="仿宋"/>
                <w:kern w:val="0"/>
                <w:sz w:val="20"/>
              </w:rPr>
            </w:pPr>
            <w:r>
              <w:rPr>
                <w:rFonts w:hint="eastAsia" w:cs="仿宋"/>
                <w:kern w:val="0"/>
                <w:sz w:val="20"/>
              </w:rPr>
              <w:t>支持人脸1V1比对</w:t>
            </w:r>
          </w:p>
          <w:p>
            <w:pPr>
              <w:widowControl/>
              <w:ind w:firstLine="0" w:firstLineChars="0"/>
              <w:jc w:val="left"/>
              <w:rPr>
                <w:rFonts w:hint="eastAsia" w:cs="仿宋"/>
                <w:kern w:val="0"/>
                <w:sz w:val="20"/>
              </w:rPr>
            </w:pPr>
            <w:r>
              <w:rPr>
                <w:rFonts w:hint="eastAsia" w:cs="仿宋"/>
                <w:kern w:val="0"/>
                <w:sz w:val="20"/>
              </w:rPr>
              <w:t>支持以脸搜脸、按姓名检索、按属性检索</w:t>
            </w:r>
          </w:p>
          <w:p>
            <w:pPr>
              <w:widowControl/>
              <w:ind w:firstLine="0" w:firstLineChars="0"/>
              <w:jc w:val="left"/>
              <w:rPr>
                <w:rFonts w:hint="eastAsia" w:cs="仿宋"/>
                <w:kern w:val="0"/>
                <w:sz w:val="20"/>
              </w:rPr>
            </w:pPr>
            <w:r>
              <w:rPr>
                <w:rFonts w:hint="eastAsia" w:cs="仿宋"/>
                <w:kern w:val="0"/>
                <w:sz w:val="20"/>
              </w:rPr>
              <w:t>硬件规格：</w:t>
            </w:r>
          </w:p>
          <w:p>
            <w:pPr>
              <w:widowControl/>
              <w:ind w:firstLine="0" w:firstLineChars="0"/>
              <w:jc w:val="left"/>
              <w:rPr>
                <w:rFonts w:hint="eastAsia" w:cs="仿宋"/>
                <w:kern w:val="0"/>
                <w:sz w:val="20"/>
              </w:rPr>
            </w:pPr>
            <w:r>
              <w:rPr>
                <w:rFonts w:hint="eastAsia" w:cs="仿宋"/>
                <w:kern w:val="0"/>
                <w:sz w:val="20"/>
              </w:rPr>
              <w:t>2U标准机架式</w:t>
            </w:r>
          </w:p>
          <w:p>
            <w:pPr>
              <w:widowControl/>
              <w:ind w:firstLine="0" w:firstLineChars="0"/>
              <w:jc w:val="left"/>
              <w:rPr>
                <w:rFonts w:hint="eastAsia" w:cs="仿宋"/>
                <w:kern w:val="0"/>
                <w:sz w:val="20"/>
              </w:rPr>
            </w:pPr>
            <w:r>
              <w:rPr>
                <w:rFonts w:hint="eastAsia" w:cs="仿宋"/>
                <w:kern w:val="0"/>
                <w:sz w:val="20"/>
              </w:rPr>
              <w:t>2个HDMI，2个VGA,HDMI+VGA组内同源</w:t>
            </w:r>
          </w:p>
          <w:p>
            <w:pPr>
              <w:widowControl/>
              <w:ind w:firstLine="0" w:firstLineChars="0"/>
              <w:jc w:val="left"/>
              <w:rPr>
                <w:rFonts w:hint="eastAsia" w:cs="仿宋"/>
                <w:kern w:val="0"/>
                <w:sz w:val="20"/>
              </w:rPr>
            </w:pPr>
            <w:r>
              <w:rPr>
                <w:rFonts w:hint="eastAsia" w:cs="仿宋"/>
                <w:kern w:val="0"/>
                <w:sz w:val="20"/>
              </w:rPr>
              <w:t>8盘位，可满配10T硬盘(支持硬盘型号参考硬盘兼容性列表，推荐使用AI盘)</w:t>
            </w:r>
          </w:p>
          <w:p>
            <w:pPr>
              <w:widowControl/>
              <w:ind w:firstLine="0" w:firstLineChars="0"/>
              <w:jc w:val="left"/>
              <w:rPr>
                <w:rFonts w:hint="eastAsia" w:cs="仿宋"/>
                <w:kern w:val="0"/>
                <w:sz w:val="20"/>
              </w:rPr>
            </w:pPr>
            <w:r>
              <w:rPr>
                <w:rFonts w:hint="eastAsia" w:cs="仿宋"/>
                <w:kern w:val="0"/>
                <w:sz w:val="20"/>
              </w:rPr>
              <w:t>2个千兆网口</w:t>
            </w:r>
          </w:p>
          <w:p>
            <w:pPr>
              <w:widowControl/>
              <w:ind w:firstLine="0" w:firstLineChars="0"/>
              <w:jc w:val="left"/>
              <w:rPr>
                <w:rFonts w:hint="eastAsia" w:cs="仿宋"/>
                <w:kern w:val="0"/>
                <w:sz w:val="20"/>
              </w:rPr>
            </w:pPr>
            <w:r>
              <w:rPr>
                <w:rFonts w:hint="eastAsia" w:cs="仿宋"/>
                <w:kern w:val="0"/>
                <w:sz w:val="20"/>
              </w:rPr>
              <w:t>2个USB2.0接口、1个USB3.0接口</w:t>
            </w:r>
          </w:p>
          <w:p>
            <w:pPr>
              <w:widowControl/>
              <w:ind w:firstLine="0" w:firstLineChars="0"/>
              <w:jc w:val="left"/>
              <w:rPr>
                <w:rFonts w:hint="eastAsia" w:cs="仿宋"/>
                <w:kern w:val="0"/>
                <w:sz w:val="20"/>
              </w:rPr>
            </w:pPr>
            <w:r>
              <w:rPr>
                <w:rFonts w:hint="eastAsia" w:cs="仿宋"/>
                <w:kern w:val="0"/>
                <w:sz w:val="20"/>
              </w:rPr>
              <w:t>1个eSATA接口</w:t>
            </w:r>
          </w:p>
          <w:p>
            <w:pPr>
              <w:widowControl/>
              <w:ind w:firstLine="0" w:firstLineChars="0"/>
              <w:jc w:val="left"/>
              <w:rPr>
                <w:rFonts w:hint="eastAsia" w:cs="仿宋"/>
                <w:kern w:val="0"/>
                <w:sz w:val="20"/>
              </w:rPr>
            </w:pPr>
            <w:r>
              <w:rPr>
                <w:rFonts w:hint="eastAsia" w:cs="仿宋"/>
                <w:kern w:val="0"/>
                <w:sz w:val="20"/>
              </w:rPr>
              <w:t>支持RAID0、1、5、10，支持全局热备盘</w:t>
            </w:r>
          </w:p>
          <w:p>
            <w:pPr>
              <w:widowControl/>
              <w:ind w:firstLine="0" w:firstLineChars="0"/>
              <w:jc w:val="left"/>
              <w:rPr>
                <w:rFonts w:hint="eastAsia" w:cs="仿宋"/>
                <w:kern w:val="0"/>
                <w:sz w:val="20"/>
              </w:rPr>
            </w:pPr>
            <w:r>
              <w:rPr>
                <w:rFonts w:hint="eastAsia" w:cs="仿宋"/>
                <w:kern w:val="0"/>
                <w:sz w:val="20"/>
              </w:rPr>
              <w:t>报警IO：16进8出</w:t>
            </w:r>
          </w:p>
          <w:p>
            <w:pPr>
              <w:widowControl/>
              <w:ind w:firstLine="0" w:firstLineChars="0"/>
              <w:jc w:val="left"/>
              <w:rPr>
                <w:rFonts w:hint="eastAsia" w:cs="仿宋"/>
                <w:kern w:val="0"/>
                <w:sz w:val="20"/>
              </w:rPr>
            </w:pPr>
            <w:r>
              <w:rPr>
                <w:rFonts w:hint="eastAsia" w:cs="仿宋"/>
                <w:kern w:val="0"/>
                <w:sz w:val="20"/>
              </w:rPr>
              <w:t>软件性能：</w:t>
            </w:r>
          </w:p>
          <w:p>
            <w:pPr>
              <w:widowControl/>
              <w:ind w:firstLine="0" w:firstLineChars="0"/>
              <w:jc w:val="left"/>
              <w:rPr>
                <w:rFonts w:hint="eastAsia" w:cs="仿宋"/>
                <w:kern w:val="0"/>
                <w:sz w:val="20"/>
              </w:rPr>
            </w:pPr>
            <w:r>
              <w:rPr>
                <w:rFonts w:hint="eastAsia" w:cs="仿宋"/>
                <w:kern w:val="0"/>
                <w:sz w:val="20"/>
              </w:rPr>
              <w:t>输入带宽：256M 输出带宽：256M</w:t>
            </w:r>
          </w:p>
          <w:p>
            <w:pPr>
              <w:widowControl/>
              <w:ind w:firstLine="0" w:firstLineChars="0"/>
              <w:jc w:val="left"/>
              <w:rPr>
                <w:rFonts w:hint="eastAsia" w:cs="仿宋"/>
                <w:kern w:val="0"/>
                <w:sz w:val="20"/>
              </w:rPr>
            </w:pPr>
            <w:r>
              <w:rPr>
                <w:rFonts w:hint="eastAsia" w:cs="仿宋"/>
                <w:kern w:val="0"/>
                <w:sz w:val="20"/>
              </w:rPr>
              <w:t>开启RAID功能带宽降低：输入带宽：200M 输出带宽：200M</w:t>
            </w:r>
          </w:p>
          <w:p>
            <w:pPr>
              <w:widowControl/>
              <w:ind w:firstLine="0" w:firstLineChars="0"/>
              <w:jc w:val="left"/>
              <w:rPr>
                <w:rFonts w:hint="eastAsia" w:cs="仿宋"/>
                <w:kern w:val="0"/>
                <w:sz w:val="20"/>
              </w:rPr>
            </w:pPr>
            <w:r>
              <w:rPr>
                <w:rFonts w:hint="eastAsia" w:cs="仿宋"/>
                <w:kern w:val="0"/>
                <w:sz w:val="20"/>
              </w:rPr>
              <w:t>最大支持16×1080P解码</w:t>
            </w:r>
          </w:p>
          <w:p>
            <w:pPr>
              <w:widowControl/>
              <w:ind w:firstLine="0" w:firstLineChars="0"/>
              <w:jc w:val="left"/>
              <w:rPr>
                <w:rFonts w:hint="eastAsia" w:cs="仿宋"/>
                <w:kern w:val="0"/>
                <w:sz w:val="20"/>
              </w:rPr>
            </w:pPr>
            <w:r>
              <w:rPr>
                <w:rFonts w:hint="eastAsia" w:cs="仿宋"/>
                <w:kern w:val="0"/>
                <w:sz w:val="20"/>
              </w:rPr>
              <w:t>支持Smart265/H.265/Smart264/H.264编码前端自适应接入 、解码</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527"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r>
              <w:rPr>
                <w:rFonts w:cs="仿宋"/>
                <w:kern w:val="0"/>
                <w:sz w:val="20"/>
              </w:rPr>
              <w:t>5</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综合管理平台</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ind w:firstLine="0" w:firstLineChars="0"/>
              <w:jc w:val="center"/>
              <w:rPr>
                <w:rFonts w:hint="eastAsia" w:cs="仿宋"/>
                <w:kern w:val="0"/>
                <w:sz w:val="20"/>
              </w:rPr>
            </w:pPr>
            <w:r>
              <w:rPr>
                <w:rFonts w:hint="eastAsia" w:cs="仿宋"/>
                <w:kern w:val="0"/>
                <w:sz w:val="20"/>
              </w:rPr>
              <w:t>支持系统内的组织、人员、车辆、用户、角色、认证、区域等的配置和管理；包含图上监控、事件联动、视频网管、门禁网管、停车场网管、紧急报警、违停球接入等功能； 提供门禁服务，支持卡片、指纹、人脸三种权限介质；特殊卡应用、多重认证、首卡常开、反潜回、多门互锁、门常开常闭等多种高级业务应用场景；</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51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r>
              <w:rPr>
                <w:rFonts w:cs="仿宋"/>
                <w:kern w:val="0"/>
                <w:sz w:val="20"/>
              </w:rPr>
              <w:t>6</w:t>
            </w:r>
          </w:p>
        </w:tc>
        <w:tc>
          <w:tcPr>
            <w:tcW w:w="999" w:type="pct"/>
            <w:tcBorders>
              <w:top w:val="single" w:color="auto" w:sz="4" w:space="0"/>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48盘位磁盘阵列</w:t>
            </w:r>
          </w:p>
        </w:tc>
        <w:tc>
          <w:tcPr>
            <w:tcW w:w="2658" w:type="pct"/>
            <w:tcBorders>
              <w:top w:val="single" w:color="auto" w:sz="4" w:space="0"/>
              <w:left w:val="nil"/>
              <w:bottom w:val="single" w:color="auto" w:sz="4" w:space="0"/>
              <w:right w:val="single" w:color="auto" w:sz="4" w:space="0"/>
            </w:tcBorders>
            <w:shd w:val="clear" w:color="000000" w:fill="FFFFFF"/>
            <w:noWrap w:val="0"/>
            <w:vAlign w:val="top"/>
          </w:tcPr>
          <w:p>
            <w:pPr>
              <w:widowControl/>
              <w:ind w:firstLine="0" w:firstLineChars="0"/>
              <w:jc w:val="center"/>
              <w:rPr>
                <w:rFonts w:hint="eastAsia" w:cs="仿宋"/>
                <w:kern w:val="0"/>
                <w:sz w:val="20"/>
              </w:rPr>
            </w:pPr>
            <w:r>
              <w:rPr>
                <w:rFonts w:hint="eastAsia" w:cs="仿宋"/>
                <w:kern w:val="0"/>
                <w:sz w:val="20"/>
              </w:rPr>
              <w:t>机架式/8U48盘位/1024Mbps接入带宽/64位多核处理器/4GB缓存（可扩展至64GB））/2个千兆数据网口（不支持扩展）/1个千兆管理网口/冗余电源/网络协议：RTSP/ONVIF/PSIA/（GB/T28181）</w:t>
            </w:r>
          </w:p>
        </w:tc>
        <w:tc>
          <w:tcPr>
            <w:tcW w:w="430" w:type="pct"/>
            <w:tcBorders>
              <w:top w:val="single" w:color="auto" w:sz="4" w:space="0"/>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4</w:t>
            </w:r>
          </w:p>
        </w:tc>
        <w:tc>
          <w:tcPr>
            <w:tcW w:w="531" w:type="pct"/>
            <w:tcBorders>
              <w:top w:val="single" w:color="auto" w:sz="4" w:space="0"/>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nil"/>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r>
              <w:rPr>
                <w:rFonts w:cs="仿宋"/>
                <w:kern w:val="0"/>
                <w:sz w:val="20"/>
              </w:rPr>
              <w:t>7</w:t>
            </w:r>
          </w:p>
        </w:tc>
        <w:tc>
          <w:tcPr>
            <w:tcW w:w="999"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6T监控硬盘</w:t>
            </w:r>
          </w:p>
        </w:tc>
        <w:tc>
          <w:tcPr>
            <w:tcW w:w="2658"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6T企业级硬盘，6000G；7200RPM；256M；SATA</w:t>
            </w:r>
          </w:p>
        </w:tc>
        <w:tc>
          <w:tcPr>
            <w:tcW w:w="430"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165</w:t>
            </w:r>
          </w:p>
        </w:tc>
        <w:tc>
          <w:tcPr>
            <w:tcW w:w="531"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套</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nil"/>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r>
              <w:rPr>
                <w:rFonts w:cs="仿宋"/>
                <w:kern w:val="0"/>
                <w:sz w:val="20"/>
              </w:rPr>
              <w:t>8</w:t>
            </w:r>
          </w:p>
        </w:tc>
        <w:tc>
          <w:tcPr>
            <w:tcW w:w="999"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43寸显示器</w:t>
            </w:r>
          </w:p>
        </w:tc>
        <w:tc>
          <w:tcPr>
            <w:tcW w:w="2658" w:type="pct"/>
            <w:tcBorders>
              <w:top w:val="nil"/>
              <w:left w:val="nil"/>
              <w:bottom w:val="single" w:color="auto" w:sz="4" w:space="0"/>
              <w:right w:val="single" w:color="auto" w:sz="4" w:space="0"/>
            </w:tcBorders>
            <w:shd w:val="clear" w:color="000000" w:fill="FFFFFF"/>
            <w:noWrap w:val="0"/>
            <w:vAlign w:val="top"/>
          </w:tcPr>
          <w:p>
            <w:pPr>
              <w:widowControl/>
              <w:ind w:firstLine="0" w:firstLineChars="0"/>
              <w:jc w:val="left"/>
              <w:rPr>
                <w:rFonts w:hint="eastAsia" w:cs="仿宋"/>
                <w:kern w:val="0"/>
                <w:sz w:val="20"/>
              </w:rPr>
            </w:pPr>
            <w:r>
              <w:rPr>
                <w:rFonts w:hint="eastAsia" w:cs="仿宋"/>
                <w:kern w:val="0"/>
                <w:sz w:val="20"/>
              </w:rPr>
              <w:t>43寸液晶显示屏</w:t>
            </w:r>
          </w:p>
          <w:p>
            <w:pPr>
              <w:widowControl/>
              <w:ind w:firstLine="0" w:firstLineChars="0"/>
              <w:jc w:val="left"/>
              <w:rPr>
                <w:rFonts w:hint="eastAsia" w:cs="仿宋"/>
                <w:kern w:val="0"/>
                <w:sz w:val="20"/>
              </w:rPr>
            </w:pPr>
            <w:r>
              <w:rPr>
                <w:rFonts w:hint="eastAsia" w:cs="仿宋"/>
                <w:kern w:val="0"/>
                <w:sz w:val="20"/>
              </w:rPr>
              <w:t>显示：LED背光；分辨率1920×1080P，</w:t>
            </w:r>
          </w:p>
          <w:p>
            <w:pPr>
              <w:widowControl/>
              <w:ind w:firstLine="0" w:firstLineChars="0"/>
              <w:jc w:val="left"/>
              <w:rPr>
                <w:rFonts w:hint="eastAsia" w:cs="仿宋"/>
                <w:kern w:val="0"/>
                <w:sz w:val="20"/>
              </w:rPr>
            </w:pPr>
            <w:r>
              <w:rPr>
                <w:rFonts w:hint="eastAsia" w:cs="仿宋"/>
                <w:kern w:val="0"/>
                <w:sz w:val="20"/>
              </w:rPr>
              <w:t>亮度：400cd/㎡；对比度：4000：1，功耗≤120W；</w:t>
            </w:r>
          </w:p>
        </w:tc>
        <w:tc>
          <w:tcPr>
            <w:tcW w:w="430"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3</w:t>
            </w:r>
          </w:p>
        </w:tc>
        <w:tc>
          <w:tcPr>
            <w:tcW w:w="531"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nil"/>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cs="仿宋"/>
                <w:kern w:val="0"/>
                <w:sz w:val="20"/>
              </w:rPr>
              <w:t>19</w:t>
            </w:r>
          </w:p>
        </w:tc>
        <w:tc>
          <w:tcPr>
            <w:tcW w:w="999"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解码器</w:t>
            </w:r>
          </w:p>
        </w:tc>
        <w:tc>
          <w:tcPr>
            <w:tcW w:w="2658" w:type="pct"/>
            <w:tcBorders>
              <w:top w:val="nil"/>
              <w:left w:val="nil"/>
              <w:bottom w:val="single" w:color="auto" w:sz="4" w:space="0"/>
              <w:right w:val="single" w:color="auto" w:sz="4" w:space="0"/>
            </w:tcBorders>
            <w:shd w:val="clear" w:color="000000" w:fill="FFFFFF"/>
            <w:noWrap w:val="0"/>
            <w:vAlign w:val="top"/>
          </w:tcPr>
          <w:p>
            <w:pPr>
              <w:widowControl/>
              <w:ind w:firstLine="0" w:firstLineChars="0"/>
              <w:jc w:val="left"/>
              <w:rPr>
                <w:rFonts w:hint="eastAsia" w:cs="仿宋"/>
                <w:kern w:val="0"/>
                <w:sz w:val="20"/>
              </w:rPr>
            </w:pPr>
            <w:r>
              <w:rPr>
                <w:rFonts w:hint="eastAsia" w:cs="仿宋"/>
                <w:kern w:val="0"/>
                <w:sz w:val="20"/>
              </w:rPr>
              <w:t>输出接口：支持4路HDMI和2路BNC输出，HDMI（可以转DVI-D）（奇数口）输出分辨率最高支持4K（3840*2160@30HZ）</w:t>
            </w:r>
          </w:p>
          <w:p>
            <w:pPr>
              <w:widowControl/>
              <w:ind w:firstLine="0" w:firstLineChars="0"/>
              <w:jc w:val="left"/>
              <w:rPr>
                <w:rFonts w:hint="eastAsia" w:cs="仿宋"/>
                <w:kern w:val="0"/>
                <w:sz w:val="20"/>
              </w:rPr>
            </w:pPr>
            <w:r>
              <w:rPr>
                <w:rFonts w:hint="eastAsia" w:cs="仿宋"/>
                <w:kern w:val="0"/>
                <w:sz w:val="20"/>
              </w:rPr>
              <w:t>编码格式：支持H.265、H.264、MPEG4、MJPEG等主流的编码格式；</w:t>
            </w:r>
          </w:p>
          <w:p>
            <w:pPr>
              <w:widowControl/>
              <w:ind w:firstLine="0" w:firstLineChars="0"/>
              <w:jc w:val="left"/>
              <w:rPr>
                <w:rFonts w:hint="eastAsia" w:cs="仿宋"/>
                <w:kern w:val="0"/>
                <w:sz w:val="20"/>
              </w:rPr>
            </w:pPr>
            <w:r>
              <w:rPr>
                <w:rFonts w:hint="eastAsia" w:cs="仿宋"/>
                <w:kern w:val="0"/>
                <w:sz w:val="20"/>
              </w:rPr>
              <w:t>封装格式：支持PS、RTP、TS、ES等主流的封装格式；</w:t>
            </w:r>
          </w:p>
          <w:p>
            <w:pPr>
              <w:widowControl/>
              <w:ind w:firstLine="0" w:firstLineChars="0"/>
              <w:jc w:val="left"/>
              <w:rPr>
                <w:rFonts w:hint="eastAsia" w:cs="仿宋"/>
                <w:kern w:val="0"/>
                <w:sz w:val="20"/>
              </w:rPr>
            </w:pPr>
            <w:r>
              <w:rPr>
                <w:rFonts w:hint="eastAsia" w:cs="仿宋"/>
                <w:kern w:val="0"/>
                <w:sz w:val="20"/>
              </w:rPr>
              <w:t>音频解码：支持G.722、G.711A、G.726、G.711U、MPEG2-L2、AAC音频格式的解码；</w:t>
            </w:r>
          </w:p>
          <w:p>
            <w:pPr>
              <w:widowControl/>
              <w:ind w:firstLine="0" w:firstLineChars="0"/>
              <w:jc w:val="left"/>
              <w:rPr>
                <w:rFonts w:hint="eastAsia" w:cs="仿宋"/>
                <w:kern w:val="0"/>
                <w:sz w:val="20"/>
              </w:rPr>
            </w:pPr>
            <w:r>
              <w:rPr>
                <w:rFonts w:hint="eastAsia" w:cs="仿宋"/>
                <w:kern w:val="0"/>
                <w:sz w:val="20"/>
              </w:rPr>
              <w:t>解码能力：支持4路1200W，或8路800W，或12路500W，或20路300W，或32路1080P及以下分辨率同时实时解码；</w:t>
            </w:r>
          </w:p>
          <w:p>
            <w:pPr>
              <w:widowControl/>
              <w:ind w:firstLine="0" w:firstLineChars="0"/>
              <w:jc w:val="left"/>
              <w:rPr>
                <w:rFonts w:hint="eastAsia" w:cs="仿宋"/>
                <w:kern w:val="0"/>
                <w:sz w:val="20"/>
              </w:rPr>
            </w:pPr>
            <w:r>
              <w:rPr>
                <w:rFonts w:hint="eastAsia" w:cs="仿宋"/>
                <w:kern w:val="0"/>
                <w:sz w:val="20"/>
              </w:rPr>
              <w:t>画面分割：支持1/4/6/8/9/12/16/25画面分割</w:t>
            </w:r>
          </w:p>
          <w:p>
            <w:pPr>
              <w:widowControl/>
              <w:ind w:firstLine="0" w:firstLineChars="0"/>
              <w:jc w:val="left"/>
              <w:rPr>
                <w:rFonts w:hint="eastAsia" w:cs="仿宋"/>
                <w:kern w:val="0"/>
                <w:sz w:val="20"/>
              </w:rPr>
            </w:pPr>
            <w:r>
              <w:rPr>
                <w:rFonts w:hint="eastAsia" w:cs="仿宋"/>
                <w:kern w:val="0"/>
                <w:sz w:val="20"/>
              </w:rPr>
              <w:t>网络接口：2个RJ45 10M/100M/1000Mbps自适应管理网口</w:t>
            </w:r>
          </w:p>
          <w:p>
            <w:pPr>
              <w:widowControl/>
              <w:ind w:firstLine="0" w:firstLineChars="0"/>
              <w:jc w:val="left"/>
              <w:rPr>
                <w:rFonts w:hint="eastAsia" w:cs="仿宋"/>
                <w:kern w:val="0"/>
                <w:sz w:val="20"/>
              </w:rPr>
            </w:pPr>
            <w:r>
              <w:rPr>
                <w:rFonts w:hint="eastAsia" w:cs="仿宋"/>
                <w:kern w:val="0"/>
                <w:sz w:val="20"/>
              </w:rPr>
              <w:t>2个RJ45 10M/100M/1000Mbps自适应以太网接口</w:t>
            </w:r>
          </w:p>
          <w:p>
            <w:pPr>
              <w:widowControl/>
              <w:ind w:firstLine="0" w:firstLineChars="0"/>
              <w:jc w:val="left"/>
              <w:rPr>
                <w:rFonts w:hint="eastAsia" w:cs="仿宋"/>
                <w:kern w:val="0"/>
                <w:sz w:val="20"/>
              </w:rPr>
            </w:pPr>
            <w:r>
              <w:rPr>
                <w:rFonts w:hint="eastAsia" w:cs="仿宋"/>
                <w:kern w:val="0"/>
                <w:sz w:val="20"/>
              </w:rPr>
              <w:t>16个RJ45 10M/100M自适应以太网接口</w:t>
            </w:r>
          </w:p>
          <w:p>
            <w:pPr>
              <w:widowControl/>
              <w:ind w:firstLine="0" w:firstLineChars="0"/>
              <w:jc w:val="left"/>
              <w:rPr>
                <w:rFonts w:hint="eastAsia" w:cs="仿宋"/>
                <w:kern w:val="0"/>
                <w:sz w:val="20"/>
              </w:rPr>
            </w:pPr>
            <w:r>
              <w:rPr>
                <w:rFonts w:hint="eastAsia" w:cs="仿宋"/>
                <w:kern w:val="0"/>
                <w:sz w:val="20"/>
              </w:rPr>
              <w:t>音频接口：支持4路音频输出，1路对讲输入，1路对讲输出</w:t>
            </w:r>
          </w:p>
          <w:p>
            <w:pPr>
              <w:widowControl/>
              <w:ind w:firstLine="0" w:firstLineChars="0"/>
              <w:jc w:val="left"/>
              <w:rPr>
                <w:rFonts w:hint="eastAsia" w:cs="仿宋"/>
                <w:kern w:val="0"/>
                <w:sz w:val="20"/>
              </w:rPr>
            </w:pPr>
            <w:r>
              <w:rPr>
                <w:rFonts w:hint="eastAsia" w:cs="仿宋"/>
                <w:kern w:val="0"/>
                <w:sz w:val="20"/>
              </w:rPr>
              <w:t>串行接口：一个标准232接口（RJ45）、一个标准485接口</w:t>
            </w:r>
          </w:p>
          <w:p>
            <w:pPr>
              <w:widowControl/>
              <w:ind w:firstLine="0" w:firstLineChars="0"/>
              <w:jc w:val="left"/>
              <w:rPr>
                <w:rFonts w:hint="eastAsia" w:cs="仿宋"/>
                <w:kern w:val="0"/>
                <w:sz w:val="20"/>
              </w:rPr>
            </w:pPr>
            <w:r>
              <w:rPr>
                <w:rFonts w:hint="eastAsia" w:cs="仿宋"/>
                <w:kern w:val="0"/>
                <w:sz w:val="20"/>
              </w:rPr>
              <w:t>报警接口：8路报警输入，8路报警输出</w:t>
            </w:r>
          </w:p>
        </w:tc>
        <w:tc>
          <w:tcPr>
            <w:tcW w:w="430"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3</w:t>
            </w:r>
          </w:p>
        </w:tc>
        <w:tc>
          <w:tcPr>
            <w:tcW w:w="531"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nil"/>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r>
              <w:rPr>
                <w:rFonts w:cs="仿宋"/>
                <w:kern w:val="0"/>
                <w:sz w:val="20"/>
              </w:rPr>
              <w:t>0</w:t>
            </w:r>
          </w:p>
        </w:tc>
        <w:tc>
          <w:tcPr>
            <w:tcW w:w="999"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46寸显示器</w:t>
            </w:r>
          </w:p>
        </w:tc>
        <w:tc>
          <w:tcPr>
            <w:tcW w:w="2658"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LCD液晶显示单元；</w:t>
            </w:r>
          </w:p>
          <w:p>
            <w:pPr>
              <w:widowControl/>
              <w:ind w:firstLine="0" w:firstLineChars="0"/>
              <w:jc w:val="left"/>
              <w:rPr>
                <w:rFonts w:hint="eastAsia" w:cs="仿宋"/>
                <w:kern w:val="0"/>
                <w:sz w:val="20"/>
              </w:rPr>
            </w:pPr>
            <w:r>
              <w:rPr>
                <w:rFonts w:hint="eastAsia" w:cs="仿宋"/>
                <w:kern w:val="0"/>
                <w:sz w:val="20"/>
              </w:rPr>
              <w:t>尺寸:46英寸；拼缝：3.5mm</w:t>
            </w:r>
          </w:p>
          <w:p>
            <w:pPr>
              <w:widowControl/>
              <w:ind w:firstLine="0" w:firstLineChars="0"/>
              <w:jc w:val="left"/>
              <w:rPr>
                <w:rFonts w:hint="eastAsia" w:cs="仿宋"/>
                <w:kern w:val="0"/>
                <w:sz w:val="20"/>
              </w:rPr>
            </w:pPr>
            <w:r>
              <w:rPr>
                <w:rFonts w:hint="eastAsia" w:cs="仿宋"/>
                <w:kern w:val="0"/>
                <w:sz w:val="20"/>
              </w:rPr>
              <w:t>分辨率 ：1920 × 1080@60 Hz（向下兼容）；</w:t>
            </w:r>
          </w:p>
          <w:p>
            <w:pPr>
              <w:widowControl/>
              <w:ind w:firstLine="0" w:firstLineChars="0"/>
              <w:jc w:val="left"/>
              <w:rPr>
                <w:rFonts w:hint="eastAsia" w:cs="仿宋"/>
                <w:kern w:val="0"/>
                <w:sz w:val="20"/>
              </w:rPr>
            </w:pPr>
            <w:r>
              <w:rPr>
                <w:rFonts w:hint="eastAsia" w:cs="仿宋"/>
                <w:kern w:val="0"/>
                <w:sz w:val="20"/>
              </w:rPr>
              <w:t>视角：垂直上下178°,水平左右178°(CR≥10)；</w:t>
            </w:r>
          </w:p>
          <w:p>
            <w:pPr>
              <w:widowControl/>
              <w:ind w:firstLine="0" w:firstLineChars="0"/>
              <w:jc w:val="left"/>
              <w:rPr>
                <w:rFonts w:hint="eastAsia" w:cs="仿宋"/>
                <w:kern w:val="0"/>
                <w:sz w:val="20"/>
              </w:rPr>
            </w:pPr>
            <w:r>
              <w:rPr>
                <w:rFonts w:hint="eastAsia" w:cs="仿宋"/>
                <w:kern w:val="0"/>
                <w:sz w:val="20"/>
              </w:rPr>
              <w:t>响应时间：8ms(G to G)；</w:t>
            </w:r>
          </w:p>
          <w:p>
            <w:pPr>
              <w:widowControl/>
              <w:ind w:firstLine="0" w:firstLineChars="0"/>
              <w:jc w:val="left"/>
              <w:rPr>
                <w:rFonts w:hint="eastAsia" w:cs="仿宋"/>
                <w:kern w:val="0"/>
                <w:sz w:val="20"/>
              </w:rPr>
            </w:pPr>
            <w:r>
              <w:rPr>
                <w:rFonts w:hint="eastAsia" w:cs="仿宋"/>
                <w:kern w:val="0"/>
                <w:sz w:val="20"/>
              </w:rPr>
              <w:t>对比度：1200:1；</w:t>
            </w:r>
          </w:p>
          <w:p>
            <w:pPr>
              <w:widowControl/>
              <w:ind w:firstLine="0" w:firstLineChars="0"/>
              <w:jc w:val="left"/>
              <w:rPr>
                <w:rFonts w:hint="eastAsia" w:cs="仿宋"/>
                <w:kern w:val="0"/>
                <w:sz w:val="20"/>
              </w:rPr>
            </w:pPr>
            <w:r>
              <w:rPr>
                <w:rFonts w:hint="eastAsia" w:cs="仿宋"/>
                <w:kern w:val="0"/>
                <w:sz w:val="20"/>
              </w:rPr>
              <w:t>亮度：500cd/㎡；</w:t>
            </w:r>
          </w:p>
          <w:p>
            <w:pPr>
              <w:widowControl/>
              <w:ind w:firstLine="0" w:firstLineChars="0"/>
              <w:jc w:val="left"/>
              <w:rPr>
                <w:rFonts w:hint="eastAsia" w:cs="仿宋"/>
                <w:kern w:val="0"/>
                <w:sz w:val="20"/>
              </w:rPr>
            </w:pPr>
            <w:r>
              <w:rPr>
                <w:rFonts w:hint="eastAsia" w:cs="仿宋"/>
                <w:kern w:val="0"/>
                <w:sz w:val="20"/>
              </w:rPr>
              <w:t>输入接口：HDMI × 1, DVI × 1, VGA × 1, CVBS × 1, USB × 1</w:t>
            </w:r>
          </w:p>
          <w:p>
            <w:pPr>
              <w:widowControl/>
              <w:ind w:firstLine="0" w:firstLineChars="0"/>
              <w:jc w:val="left"/>
              <w:rPr>
                <w:rFonts w:hint="eastAsia" w:cs="仿宋"/>
                <w:kern w:val="0"/>
                <w:sz w:val="20"/>
              </w:rPr>
            </w:pPr>
            <w:r>
              <w:rPr>
                <w:rFonts w:hint="eastAsia" w:cs="仿宋"/>
                <w:kern w:val="0"/>
                <w:sz w:val="20"/>
              </w:rPr>
              <w:t>输出接口：HDMI × 1, VGA × 1, CVBS × 1</w:t>
            </w:r>
          </w:p>
          <w:p>
            <w:pPr>
              <w:widowControl/>
              <w:ind w:firstLine="0" w:firstLineChars="0"/>
              <w:jc w:val="left"/>
              <w:rPr>
                <w:rFonts w:hint="eastAsia" w:cs="仿宋"/>
                <w:kern w:val="0"/>
                <w:sz w:val="20"/>
              </w:rPr>
            </w:pPr>
            <w:r>
              <w:rPr>
                <w:rFonts w:hint="eastAsia" w:cs="仿宋"/>
                <w:kern w:val="0"/>
                <w:sz w:val="20"/>
              </w:rPr>
              <w:t>控制接口：RS232 IN × 1, RS232 OUT × 1</w:t>
            </w:r>
          </w:p>
          <w:p>
            <w:pPr>
              <w:widowControl/>
              <w:ind w:firstLine="0" w:firstLineChars="0"/>
              <w:jc w:val="left"/>
              <w:rPr>
                <w:rFonts w:hint="eastAsia" w:cs="仿宋"/>
                <w:kern w:val="0"/>
                <w:sz w:val="20"/>
              </w:rPr>
            </w:pPr>
            <w:r>
              <w:rPr>
                <w:rFonts w:hint="eastAsia" w:cs="仿宋"/>
                <w:kern w:val="0"/>
                <w:sz w:val="20"/>
              </w:rPr>
              <w:t>功耗：≤ 160 W；</w:t>
            </w:r>
          </w:p>
          <w:p>
            <w:pPr>
              <w:widowControl/>
              <w:ind w:firstLine="0" w:firstLineChars="0"/>
              <w:jc w:val="left"/>
              <w:rPr>
                <w:rFonts w:hint="eastAsia" w:cs="仿宋"/>
                <w:kern w:val="0"/>
                <w:sz w:val="20"/>
              </w:rPr>
            </w:pPr>
            <w:r>
              <w:rPr>
                <w:rFonts w:hint="eastAsia" w:cs="仿宋"/>
                <w:kern w:val="0"/>
                <w:sz w:val="20"/>
              </w:rPr>
              <w:t>电源要求：100～240 VAC, 50/60 Hz；</w:t>
            </w:r>
          </w:p>
          <w:p>
            <w:pPr>
              <w:widowControl/>
              <w:ind w:firstLine="0" w:firstLineChars="0"/>
              <w:jc w:val="left"/>
              <w:rPr>
                <w:rFonts w:hint="eastAsia" w:cs="仿宋"/>
                <w:kern w:val="0"/>
                <w:sz w:val="20"/>
              </w:rPr>
            </w:pPr>
            <w:r>
              <w:rPr>
                <w:rFonts w:hint="eastAsia" w:cs="仿宋"/>
                <w:kern w:val="0"/>
                <w:sz w:val="20"/>
              </w:rPr>
              <w:t>寿命：≥60000 小时；</w:t>
            </w:r>
          </w:p>
          <w:p>
            <w:pPr>
              <w:widowControl/>
              <w:ind w:firstLine="0" w:firstLineChars="0"/>
              <w:jc w:val="left"/>
              <w:rPr>
                <w:rFonts w:hint="eastAsia" w:cs="仿宋"/>
                <w:kern w:val="0"/>
                <w:sz w:val="20"/>
              </w:rPr>
            </w:pPr>
            <w:r>
              <w:rPr>
                <w:rFonts w:hint="eastAsia" w:cs="仿宋"/>
                <w:kern w:val="0"/>
                <w:sz w:val="20"/>
              </w:rPr>
              <w:t>运行温度和湿度： 0℃～40℃，10%～80% RH（无冷凝水）；</w:t>
            </w:r>
          </w:p>
          <w:p>
            <w:pPr>
              <w:widowControl/>
              <w:ind w:firstLine="0" w:firstLineChars="0"/>
              <w:jc w:val="left"/>
              <w:rPr>
                <w:rFonts w:hint="eastAsia" w:cs="仿宋"/>
                <w:kern w:val="0"/>
                <w:sz w:val="20"/>
              </w:rPr>
            </w:pPr>
            <w:r>
              <w:rPr>
                <w:rFonts w:hint="eastAsia" w:cs="仿宋"/>
                <w:kern w:val="0"/>
                <w:sz w:val="20"/>
              </w:rPr>
              <w:t>边框宽度：2.3mm（左/上），1.2mm（右/下）</w:t>
            </w:r>
          </w:p>
          <w:p>
            <w:pPr>
              <w:widowControl/>
              <w:ind w:firstLine="0" w:firstLineChars="0"/>
              <w:jc w:val="left"/>
              <w:rPr>
                <w:rFonts w:hint="eastAsia" w:cs="仿宋"/>
                <w:kern w:val="0"/>
                <w:sz w:val="20"/>
              </w:rPr>
            </w:pPr>
            <w:r>
              <w:rPr>
                <w:rFonts w:hint="eastAsia" w:cs="仿宋"/>
                <w:kern w:val="0"/>
                <w:sz w:val="20"/>
              </w:rPr>
              <w:t>外形尺寸：1022.23 (W) mm × 576.77 (H) mm × 72.25 (D) mm</w:t>
            </w:r>
          </w:p>
          <w:p>
            <w:pPr>
              <w:widowControl/>
              <w:ind w:firstLine="0" w:firstLineChars="0"/>
              <w:jc w:val="left"/>
              <w:rPr>
                <w:rFonts w:hint="eastAsia" w:cs="仿宋"/>
                <w:kern w:val="0"/>
                <w:sz w:val="20"/>
              </w:rPr>
            </w:pPr>
            <w:r>
              <w:rPr>
                <w:rFonts w:hint="eastAsia" w:cs="仿宋"/>
                <w:kern w:val="0"/>
                <w:sz w:val="20"/>
              </w:rPr>
              <w:t>毛重（含包装和配件盒）：51 ± 0.5 kg（双包）</w:t>
            </w:r>
          </w:p>
          <w:p>
            <w:pPr>
              <w:widowControl/>
              <w:ind w:firstLine="0" w:firstLineChars="0"/>
              <w:jc w:val="left"/>
              <w:rPr>
                <w:rFonts w:hint="eastAsia" w:cs="仿宋"/>
                <w:kern w:val="0"/>
                <w:sz w:val="20"/>
              </w:rPr>
            </w:pPr>
            <w:r>
              <w:rPr>
                <w:rFonts w:hint="eastAsia" w:cs="仿宋"/>
                <w:kern w:val="0"/>
                <w:sz w:val="20"/>
              </w:rPr>
              <w:t>29 ± 0.5 kg（单包）</w:t>
            </w:r>
          </w:p>
          <w:p>
            <w:pPr>
              <w:widowControl/>
              <w:ind w:firstLine="0" w:firstLineChars="0"/>
              <w:jc w:val="left"/>
              <w:rPr>
                <w:rFonts w:hint="eastAsia" w:cs="仿宋"/>
                <w:kern w:val="0"/>
                <w:sz w:val="20"/>
              </w:rPr>
            </w:pPr>
            <w:r>
              <w:rPr>
                <w:rFonts w:hint="eastAsia" w:cs="仿宋"/>
                <w:kern w:val="0"/>
                <w:sz w:val="20"/>
              </w:rPr>
              <w:t>含显示器支架；</w:t>
            </w:r>
          </w:p>
        </w:tc>
        <w:tc>
          <w:tcPr>
            <w:tcW w:w="430"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4</w:t>
            </w:r>
          </w:p>
        </w:tc>
        <w:tc>
          <w:tcPr>
            <w:tcW w:w="531"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nil"/>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r>
              <w:rPr>
                <w:rFonts w:cs="仿宋"/>
                <w:kern w:val="0"/>
                <w:sz w:val="20"/>
              </w:rPr>
              <w:t>1</w:t>
            </w:r>
          </w:p>
        </w:tc>
        <w:tc>
          <w:tcPr>
            <w:tcW w:w="999"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视频解码器</w:t>
            </w:r>
          </w:p>
        </w:tc>
        <w:tc>
          <w:tcPr>
            <w:tcW w:w="2658"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高清视音频解码器，采用Linux操作系统，运行稳定可靠</w:t>
            </w:r>
          </w:p>
          <w:p>
            <w:pPr>
              <w:widowControl/>
              <w:ind w:firstLine="0" w:firstLineChars="0"/>
              <w:jc w:val="left"/>
              <w:rPr>
                <w:rFonts w:hint="eastAsia" w:cs="仿宋"/>
                <w:kern w:val="0"/>
                <w:sz w:val="20"/>
              </w:rPr>
            </w:pPr>
            <w:r>
              <w:rPr>
                <w:rFonts w:hint="eastAsia" w:cs="仿宋"/>
                <w:kern w:val="0"/>
                <w:sz w:val="20"/>
              </w:rPr>
              <w:t>输出接口：支持10路HDMI和5路BNC输出，HDMI（可以转DVI-D）（奇数口）输出分辨率最高支持4K（3840*2160@30HZ）</w:t>
            </w:r>
          </w:p>
          <w:p>
            <w:pPr>
              <w:widowControl/>
              <w:ind w:firstLine="0" w:firstLineChars="0"/>
              <w:jc w:val="left"/>
              <w:rPr>
                <w:rFonts w:hint="eastAsia" w:cs="仿宋"/>
                <w:kern w:val="0"/>
                <w:sz w:val="20"/>
              </w:rPr>
            </w:pPr>
            <w:r>
              <w:rPr>
                <w:rFonts w:hint="eastAsia" w:cs="仿宋"/>
                <w:kern w:val="0"/>
                <w:sz w:val="20"/>
              </w:rPr>
              <w:t>编码格式：支持H.265、H.264、MPEG4、MJPEG等主流的编码格式；</w:t>
            </w:r>
          </w:p>
          <w:p>
            <w:pPr>
              <w:widowControl/>
              <w:ind w:firstLine="0" w:firstLineChars="0"/>
              <w:jc w:val="left"/>
              <w:rPr>
                <w:rFonts w:hint="eastAsia" w:cs="仿宋"/>
                <w:kern w:val="0"/>
                <w:sz w:val="20"/>
              </w:rPr>
            </w:pPr>
            <w:r>
              <w:rPr>
                <w:rFonts w:hint="eastAsia" w:cs="仿宋"/>
                <w:kern w:val="0"/>
                <w:sz w:val="20"/>
              </w:rPr>
              <w:t>封装格式：支持PS、RTP、TS、ES等主流的封装格式；</w:t>
            </w:r>
          </w:p>
          <w:p>
            <w:pPr>
              <w:widowControl/>
              <w:ind w:firstLine="0" w:firstLineChars="0"/>
              <w:jc w:val="left"/>
              <w:rPr>
                <w:rFonts w:hint="eastAsia" w:cs="仿宋"/>
                <w:kern w:val="0"/>
                <w:sz w:val="20"/>
              </w:rPr>
            </w:pPr>
            <w:r>
              <w:rPr>
                <w:rFonts w:hint="eastAsia" w:cs="仿宋"/>
                <w:kern w:val="0"/>
                <w:sz w:val="20"/>
              </w:rPr>
              <w:t>音频解码：支持G.722、G.711A、G.726、G.711U、MPEG2-L2、AAC音频格式的解码；</w:t>
            </w:r>
          </w:p>
          <w:p>
            <w:pPr>
              <w:widowControl/>
              <w:ind w:firstLine="0" w:firstLineChars="0"/>
              <w:jc w:val="left"/>
              <w:rPr>
                <w:rFonts w:hint="eastAsia" w:cs="仿宋"/>
                <w:kern w:val="0"/>
                <w:sz w:val="20"/>
              </w:rPr>
            </w:pPr>
            <w:r>
              <w:rPr>
                <w:rFonts w:hint="eastAsia" w:cs="仿宋"/>
                <w:kern w:val="0"/>
                <w:sz w:val="20"/>
              </w:rPr>
              <w:t>解码能力：支持10路1200W，或20路800W，或30路500W，或50路300W，或80路1080P及以下分辨率同时实时解码；</w:t>
            </w:r>
          </w:p>
          <w:p>
            <w:pPr>
              <w:widowControl/>
              <w:ind w:firstLine="0" w:firstLineChars="0"/>
              <w:jc w:val="left"/>
              <w:rPr>
                <w:rFonts w:hint="eastAsia" w:cs="仿宋"/>
                <w:kern w:val="0"/>
                <w:sz w:val="20"/>
              </w:rPr>
            </w:pPr>
            <w:r>
              <w:rPr>
                <w:rFonts w:hint="eastAsia" w:cs="仿宋"/>
                <w:kern w:val="0"/>
                <w:sz w:val="20"/>
              </w:rPr>
              <w:t>画面分割：支持1/4/6/8/9/12/16/25/36画面分割</w:t>
            </w:r>
          </w:p>
          <w:p>
            <w:pPr>
              <w:widowControl/>
              <w:ind w:firstLine="0" w:firstLineChars="0"/>
              <w:jc w:val="left"/>
              <w:rPr>
                <w:rFonts w:hint="eastAsia" w:cs="仿宋"/>
                <w:kern w:val="0"/>
                <w:sz w:val="20"/>
              </w:rPr>
            </w:pPr>
            <w:r>
              <w:rPr>
                <w:rFonts w:hint="eastAsia" w:cs="仿宋"/>
                <w:kern w:val="0"/>
                <w:sz w:val="20"/>
              </w:rPr>
              <w:t>网络接口：2个RJ45 10M/100M/1000Mbps自适应管理网口</w:t>
            </w:r>
          </w:p>
          <w:p>
            <w:pPr>
              <w:widowControl/>
              <w:ind w:firstLine="0" w:firstLineChars="0"/>
              <w:jc w:val="left"/>
              <w:rPr>
                <w:rFonts w:hint="eastAsia" w:cs="仿宋"/>
                <w:kern w:val="0"/>
                <w:sz w:val="20"/>
              </w:rPr>
            </w:pPr>
            <w:r>
              <w:rPr>
                <w:rFonts w:hint="eastAsia" w:cs="仿宋"/>
                <w:kern w:val="0"/>
                <w:sz w:val="20"/>
              </w:rPr>
              <w:t>2个RJ45 10M/100M/1000Mbps自适应以太网接口</w:t>
            </w:r>
          </w:p>
          <w:p>
            <w:pPr>
              <w:widowControl/>
              <w:ind w:firstLine="0" w:firstLineChars="0"/>
              <w:jc w:val="left"/>
              <w:rPr>
                <w:rFonts w:hint="eastAsia" w:cs="仿宋"/>
                <w:kern w:val="0"/>
                <w:sz w:val="20"/>
              </w:rPr>
            </w:pPr>
            <w:r>
              <w:rPr>
                <w:rFonts w:hint="eastAsia" w:cs="仿宋"/>
                <w:kern w:val="0"/>
                <w:sz w:val="20"/>
              </w:rPr>
              <w:t>16个RJ45 10M/100M自适应以太网接口</w:t>
            </w:r>
          </w:p>
          <w:p>
            <w:pPr>
              <w:widowControl/>
              <w:ind w:firstLine="0" w:firstLineChars="0"/>
              <w:jc w:val="left"/>
              <w:rPr>
                <w:rFonts w:hint="eastAsia" w:cs="仿宋"/>
                <w:kern w:val="0"/>
                <w:sz w:val="20"/>
              </w:rPr>
            </w:pPr>
            <w:r>
              <w:rPr>
                <w:rFonts w:hint="eastAsia" w:cs="仿宋"/>
                <w:kern w:val="0"/>
                <w:sz w:val="20"/>
              </w:rPr>
              <w:t>音频接口：支持10路音频输出，1路对讲输入，1路对讲输出</w:t>
            </w:r>
          </w:p>
          <w:p>
            <w:pPr>
              <w:widowControl/>
              <w:ind w:firstLine="0" w:firstLineChars="0"/>
              <w:jc w:val="left"/>
              <w:rPr>
                <w:rFonts w:hint="eastAsia" w:cs="仿宋"/>
                <w:kern w:val="0"/>
                <w:sz w:val="20"/>
              </w:rPr>
            </w:pPr>
            <w:r>
              <w:rPr>
                <w:rFonts w:hint="eastAsia" w:cs="仿宋"/>
                <w:kern w:val="0"/>
                <w:sz w:val="20"/>
              </w:rPr>
              <w:t>串行接口：一个标准232接口（RJ45）、一个标准485接口</w:t>
            </w:r>
          </w:p>
          <w:p>
            <w:pPr>
              <w:widowControl/>
              <w:ind w:firstLine="0" w:firstLineChars="0"/>
              <w:jc w:val="left"/>
              <w:rPr>
                <w:rFonts w:hint="eastAsia" w:cs="仿宋"/>
                <w:kern w:val="0"/>
                <w:sz w:val="20"/>
              </w:rPr>
            </w:pPr>
            <w:r>
              <w:rPr>
                <w:rFonts w:hint="eastAsia" w:cs="仿宋"/>
                <w:kern w:val="0"/>
                <w:sz w:val="20"/>
              </w:rPr>
              <w:t>报警接口：8路报警输入，8路报警输出</w:t>
            </w:r>
          </w:p>
        </w:tc>
        <w:tc>
          <w:tcPr>
            <w:tcW w:w="430"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nil"/>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r>
              <w:rPr>
                <w:rFonts w:cs="仿宋"/>
                <w:kern w:val="0"/>
                <w:sz w:val="20"/>
              </w:rPr>
              <w:t>2</w:t>
            </w:r>
          </w:p>
        </w:tc>
        <w:tc>
          <w:tcPr>
            <w:tcW w:w="999"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室外监控防水箱</w:t>
            </w:r>
          </w:p>
        </w:tc>
        <w:tc>
          <w:tcPr>
            <w:tcW w:w="2658"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cs="仿宋"/>
                <w:kern w:val="0"/>
                <w:sz w:val="20"/>
              </w:rPr>
              <w:t>600</w:t>
            </w:r>
            <w:r>
              <w:rPr>
                <w:rFonts w:hint="eastAsia" w:cs="仿宋"/>
                <w:kern w:val="0"/>
                <w:sz w:val="20"/>
              </w:rPr>
              <w:t>*</w:t>
            </w:r>
            <w:r>
              <w:rPr>
                <w:rFonts w:cs="仿宋"/>
                <w:kern w:val="0"/>
                <w:sz w:val="20"/>
              </w:rPr>
              <w:t>450*6</w:t>
            </w:r>
            <w:r>
              <w:rPr>
                <w:rFonts w:hint="eastAsia" w:cs="仿宋"/>
                <w:kern w:val="0"/>
                <w:sz w:val="20"/>
              </w:rPr>
              <w:t>00mm不锈钢防水箱。</w:t>
            </w:r>
          </w:p>
        </w:tc>
        <w:tc>
          <w:tcPr>
            <w:tcW w:w="430"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5</w:t>
            </w:r>
          </w:p>
        </w:tc>
        <w:tc>
          <w:tcPr>
            <w:tcW w:w="531"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nil"/>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r>
              <w:rPr>
                <w:rFonts w:cs="仿宋"/>
                <w:kern w:val="0"/>
                <w:sz w:val="20"/>
              </w:rPr>
              <w:t>3</w:t>
            </w:r>
          </w:p>
        </w:tc>
        <w:tc>
          <w:tcPr>
            <w:tcW w:w="999"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高清视频线</w:t>
            </w:r>
          </w:p>
        </w:tc>
        <w:tc>
          <w:tcPr>
            <w:tcW w:w="2658"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15米HDMI线</w:t>
            </w:r>
          </w:p>
        </w:tc>
        <w:tc>
          <w:tcPr>
            <w:tcW w:w="430"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4</w:t>
            </w:r>
          </w:p>
        </w:tc>
        <w:tc>
          <w:tcPr>
            <w:tcW w:w="531"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条</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nil"/>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r>
              <w:rPr>
                <w:rFonts w:cs="仿宋"/>
                <w:kern w:val="0"/>
                <w:sz w:val="20"/>
              </w:rPr>
              <w:t>4</w:t>
            </w:r>
          </w:p>
        </w:tc>
        <w:tc>
          <w:tcPr>
            <w:tcW w:w="999"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无线网桥</w:t>
            </w:r>
          </w:p>
        </w:tc>
        <w:tc>
          <w:tcPr>
            <w:tcW w:w="2658" w:type="pct"/>
            <w:tcBorders>
              <w:top w:val="nil"/>
              <w:left w:val="nil"/>
              <w:bottom w:val="single" w:color="auto" w:sz="4" w:space="0"/>
              <w:right w:val="single" w:color="auto" w:sz="4" w:space="0"/>
            </w:tcBorders>
            <w:shd w:val="clear" w:color="000000" w:fill="FFFFFF"/>
            <w:noWrap w:val="0"/>
            <w:vAlign w:val="top"/>
          </w:tcPr>
          <w:p>
            <w:pPr>
              <w:widowControl/>
              <w:ind w:firstLine="0" w:firstLineChars="0"/>
              <w:jc w:val="center"/>
              <w:rPr>
                <w:rFonts w:hint="eastAsia" w:cs="仿宋"/>
                <w:kern w:val="0"/>
                <w:sz w:val="20"/>
              </w:rPr>
            </w:pPr>
            <w:r>
              <w:rPr>
                <w:rFonts w:hint="eastAsia" w:cs="仿宋"/>
                <w:kern w:val="0"/>
                <w:sz w:val="20"/>
              </w:rPr>
              <w:t>最大桥接速率867Mbps,内置定向天线,推荐在1KM内无遮拦环境使用。支持Web/MACC云平台管理。支持12VDC和24V非标PoE两种供电方式,支持壁挂/抱杆安装。</w:t>
            </w:r>
          </w:p>
        </w:tc>
        <w:tc>
          <w:tcPr>
            <w:tcW w:w="430"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p>
        </w:tc>
        <w:tc>
          <w:tcPr>
            <w:tcW w:w="531"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对</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nil"/>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r>
              <w:rPr>
                <w:rFonts w:cs="仿宋"/>
                <w:kern w:val="0"/>
                <w:sz w:val="20"/>
              </w:rPr>
              <w:t>5</w:t>
            </w:r>
          </w:p>
        </w:tc>
        <w:tc>
          <w:tcPr>
            <w:tcW w:w="999"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特定区域预警检测器</w:t>
            </w:r>
          </w:p>
        </w:tc>
        <w:tc>
          <w:tcPr>
            <w:tcW w:w="2658" w:type="pct"/>
            <w:tcBorders>
              <w:top w:val="nil"/>
              <w:left w:val="nil"/>
              <w:bottom w:val="single" w:color="auto" w:sz="4" w:space="0"/>
              <w:right w:val="single" w:color="auto" w:sz="4" w:space="0"/>
            </w:tcBorders>
            <w:shd w:val="clear" w:color="000000" w:fill="FFFFFF"/>
            <w:noWrap w:val="0"/>
            <w:vAlign w:val="top"/>
          </w:tcPr>
          <w:p>
            <w:pPr>
              <w:widowControl/>
              <w:ind w:firstLine="0" w:firstLineChars="0"/>
              <w:jc w:val="center"/>
              <w:rPr>
                <w:rFonts w:hint="eastAsia" w:cs="仿宋"/>
                <w:kern w:val="0"/>
                <w:sz w:val="20"/>
              </w:rPr>
            </w:pPr>
            <w:r>
              <w:rPr>
                <w:rFonts w:hint="eastAsia" w:cs="仿宋"/>
                <w:kern w:val="0"/>
                <w:sz w:val="20"/>
              </w:rPr>
              <w:t>采用深度学习硬件及算法，支持特定区域入侵侦测，进入区域侦测和离开区域侦测，支持联动声音报警。</w:t>
            </w:r>
          </w:p>
        </w:tc>
        <w:tc>
          <w:tcPr>
            <w:tcW w:w="430"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5000" w:type="pct"/>
            <w:gridSpan w:val="5"/>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b/>
                <w:bCs/>
                <w:kern w:val="0"/>
                <w:sz w:val="20"/>
              </w:rPr>
              <w:t>二、巡更系统</w:t>
            </w:r>
          </w:p>
        </w:tc>
      </w:tr>
      <w:tr>
        <w:tblPrEx>
          <w:tblCellMar>
            <w:top w:w="0" w:type="dxa"/>
            <w:left w:w="108" w:type="dxa"/>
            <w:bottom w:w="0" w:type="dxa"/>
            <w:right w:w="108" w:type="dxa"/>
          </w:tblCellMar>
        </w:tblPrEx>
        <w:trPr>
          <w:wBefore w:w="0" w:type="dxa"/>
          <w:wAfter w:w="0" w:type="dxa"/>
          <w:trHeight w:val="582" w:hRule="atLeast"/>
        </w:trPr>
        <w:tc>
          <w:tcPr>
            <w:tcW w:w="382" w:type="pct"/>
            <w:tcBorders>
              <w:top w:val="nil"/>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999"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巡检器</w:t>
            </w:r>
          </w:p>
        </w:tc>
        <w:tc>
          <w:tcPr>
            <w:tcW w:w="2658"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自动感应：无需按键、无需接触、无需要通讯座、自动感应读卡；</w:t>
            </w:r>
          </w:p>
          <w:p>
            <w:pPr>
              <w:widowControl/>
              <w:ind w:firstLine="0" w:firstLineChars="0"/>
              <w:jc w:val="left"/>
              <w:rPr>
                <w:rFonts w:hint="eastAsia" w:cs="仿宋"/>
                <w:kern w:val="0"/>
                <w:sz w:val="20"/>
              </w:rPr>
            </w:pPr>
            <w:r>
              <w:rPr>
                <w:rFonts w:hint="eastAsia" w:cs="仿宋"/>
                <w:kern w:val="0"/>
                <w:sz w:val="20"/>
              </w:rPr>
              <w:t>完全防水：完全密封防水设计，可在雨天使用（可在水中读卡）；</w:t>
            </w:r>
          </w:p>
          <w:p>
            <w:pPr>
              <w:widowControl/>
              <w:ind w:firstLine="0" w:firstLineChars="0"/>
              <w:jc w:val="left"/>
              <w:rPr>
                <w:rFonts w:hint="eastAsia" w:cs="仿宋"/>
                <w:kern w:val="0"/>
                <w:sz w:val="20"/>
              </w:rPr>
            </w:pPr>
            <w:r>
              <w:rPr>
                <w:rFonts w:hint="eastAsia" w:cs="仿宋"/>
                <w:kern w:val="0"/>
                <w:sz w:val="20"/>
              </w:rPr>
              <w:t>新型USB：防水、防破坏全新型磁吸式USB通讯；</w:t>
            </w:r>
          </w:p>
          <w:p>
            <w:pPr>
              <w:widowControl/>
              <w:ind w:firstLine="0" w:firstLineChars="0"/>
              <w:jc w:val="left"/>
              <w:rPr>
                <w:rFonts w:hint="eastAsia" w:cs="仿宋"/>
                <w:kern w:val="0"/>
                <w:sz w:val="20"/>
              </w:rPr>
            </w:pPr>
            <w:r>
              <w:rPr>
                <w:rFonts w:hint="eastAsia" w:cs="仿宋"/>
                <w:kern w:val="0"/>
                <w:sz w:val="20"/>
              </w:rPr>
              <w:t>高清屏显：人性化设计可显示温度、指南针、存储空间、巡检器号码、通讯提示、电池电量、充电提示、低电提示、读卡时间；</w:t>
            </w:r>
          </w:p>
          <w:p>
            <w:pPr>
              <w:widowControl/>
              <w:ind w:firstLine="0" w:firstLineChars="0"/>
              <w:jc w:val="left"/>
              <w:rPr>
                <w:rFonts w:hint="eastAsia" w:cs="仿宋"/>
                <w:kern w:val="0"/>
                <w:sz w:val="20"/>
              </w:rPr>
            </w:pPr>
            <w:r>
              <w:rPr>
                <w:rFonts w:hint="eastAsia" w:cs="仿宋"/>
                <w:kern w:val="0"/>
                <w:sz w:val="20"/>
              </w:rPr>
              <w:t>振动提示：在吵杂的环境下可让使用者，清晰感受到读卡成功；</w:t>
            </w:r>
          </w:p>
          <w:p>
            <w:pPr>
              <w:widowControl/>
              <w:ind w:firstLine="0" w:firstLineChars="0"/>
              <w:jc w:val="left"/>
              <w:rPr>
                <w:rFonts w:hint="eastAsia" w:cs="仿宋"/>
                <w:kern w:val="0"/>
                <w:sz w:val="20"/>
              </w:rPr>
            </w:pPr>
            <w:r>
              <w:rPr>
                <w:rFonts w:hint="eastAsia" w:cs="仿宋"/>
                <w:kern w:val="0"/>
                <w:sz w:val="20"/>
              </w:rPr>
              <w:t>超强电量：每天读卡500次，可用26天以上。</w:t>
            </w:r>
          </w:p>
          <w:p>
            <w:pPr>
              <w:widowControl/>
              <w:ind w:firstLine="0" w:firstLineChars="0"/>
              <w:jc w:val="left"/>
              <w:rPr>
                <w:rFonts w:hint="eastAsia" w:cs="仿宋"/>
                <w:kern w:val="0"/>
                <w:sz w:val="20"/>
              </w:rPr>
            </w:pPr>
            <w:r>
              <w:rPr>
                <w:rFonts w:hint="eastAsia" w:cs="仿宋"/>
                <w:kern w:val="0"/>
                <w:sz w:val="20"/>
              </w:rPr>
              <w:t>手电照明：高亮度LED照明，方便使用者在夜间巡逻时发现巡更点所在位置；</w:t>
            </w:r>
          </w:p>
          <w:p>
            <w:pPr>
              <w:widowControl/>
              <w:ind w:firstLine="0" w:firstLineChars="0"/>
              <w:jc w:val="left"/>
              <w:rPr>
                <w:rFonts w:hint="eastAsia" w:cs="仿宋"/>
                <w:kern w:val="0"/>
                <w:sz w:val="20"/>
              </w:rPr>
            </w:pPr>
            <w:r>
              <w:rPr>
                <w:rFonts w:hint="eastAsia" w:cs="仿宋"/>
                <w:kern w:val="0"/>
                <w:sz w:val="20"/>
              </w:rPr>
              <w:t>指南针设计：高精度指南针设计，帮助使用者在野外巡检不会迷失方向；</w:t>
            </w:r>
          </w:p>
          <w:p>
            <w:pPr>
              <w:widowControl/>
              <w:ind w:firstLine="0" w:firstLineChars="0"/>
              <w:jc w:val="left"/>
              <w:rPr>
                <w:rFonts w:hint="eastAsia" w:cs="仿宋"/>
                <w:kern w:val="0"/>
                <w:sz w:val="20"/>
              </w:rPr>
            </w:pPr>
            <w:r>
              <w:rPr>
                <w:rFonts w:hint="eastAsia" w:cs="仿宋"/>
                <w:kern w:val="0"/>
                <w:sz w:val="20"/>
              </w:rPr>
              <w:t>温度计设计：高精度温度计设计，帮助使用者清楚的了解室内外温度；</w:t>
            </w:r>
          </w:p>
        </w:tc>
        <w:tc>
          <w:tcPr>
            <w:tcW w:w="430"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4</w:t>
            </w:r>
          </w:p>
        </w:tc>
        <w:tc>
          <w:tcPr>
            <w:tcW w:w="531"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只</w:t>
            </w:r>
          </w:p>
        </w:tc>
      </w:tr>
      <w:tr>
        <w:tblPrEx>
          <w:tblCellMar>
            <w:top w:w="0" w:type="dxa"/>
            <w:left w:w="108" w:type="dxa"/>
            <w:bottom w:w="0" w:type="dxa"/>
            <w:right w:w="108" w:type="dxa"/>
          </w:tblCellMar>
        </w:tblPrEx>
        <w:trPr>
          <w:wBefore w:w="0" w:type="dxa"/>
          <w:wAfter w:w="0" w:type="dxa"/>
          <w:trHeight w:val="522" w:hRule="atLeast"/>
        </w:trPr>
        <w:tc>
          <w:tcPr>
            <w:tcW w:w="382" w:type="pct"/>
            <w:tcBorders>
              <w:top w:val="nil"/>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p>
        </w:tc>
        <w:tc>
          <w:tcPr>
            <w:tcW w:w="999"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信息钮</w:t>
            </w:r>
          </w:p>
        </w:tc>
        <w:tc>
          <w:tcPr>
            <w:tcW w:w="2658"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夜光巡更点</w:t>
            </w:r>
          </w:p>
          <w:p>
            <w:pPr>
              <w:widowControl/>
              <w:ind w:firstLine="0" w:firstLineChars="0"/>
              <w:jc w:val="left"/>
              <w:rPr>
                <w:rFonts w:hint="eastAsia" w:cs="仿宋"/>
                <w:kern w:val="0"/>
                <w:sz w:val="20"/>
              </w:rPr>
            </w:pPr>
            <w:r>
              <w:rPr>
                <w:rFonts w:hint="eastAsia" w:cs="仿宋"/>
                <w:kern w:val="0"/>
                <w:sz w:val="20"/>
              </w:rPr>
              <w:t>1.应用环境：坚固耐用，可在各种恶劣环境中使用</w:t>
            </w:r>
          </w:p>
          <w:p>
            <w:pPr>
              <w:widowControl/>
              <w:ind w:firstLine="0" w:firstLineChars="0"/>
              <w:jc w:val="left"/>
              <w:rPr>
                <w:rFonts w:hint="eastAsia" w:cs="仿宋"/>
                <w:kern w:val="0"/>
                <w:sz w:val="20"/>
              </w:rPr>
            </w:pPr>
            <w:r>
              <w:rPr>
                <w:rFonts w:hint="eastAsia" w:cs="仿宋"/>
                <w:kern w:val="0"/>
                <w:sz w:val="20"/>
              </w:rPr>
              <w:t>2.使用寿命：&gt;20年</w:t>
            </w:r>
          </w:p>
          <w:p>
            <w:pPr>
              <w:widowControl/>
              <w:ind w:firstLine="0" w:firstLineChars="0"/>
              <w:jc w:val="left"/>
              <w:rPr>
                <w:rFonts w:hint="eastAsia" w:cs="仿宋"/>
                <w:kern w:val="0"/>
                <w:sz w:val="20"/>
              </w:rPr>
            </w:pPr>
            <w:r>
              <w:rPr>
                <w:rFonts w:hint="eastAsia" w:cs="仿宋"/>
                <w:kern w:val="0"/>
                <w:sz w:val="20"/>
              </w:rPr>
              <w:t>3.供电方式：巡更点无需电源，具备夜视功能（无需夜光标签）</w:t>
            </w:r>
          </w:p>
          <w:p>
            <w:pPr>
              <w:widowControl/>
              <w:ind w:firstLine="0" w:firstLineChars="0"/>
              <w:jc w:val="left"/>
              <w:rPr>
                <w:rFonts w:hint="eastAsia" w:cs="仿宋"/>
                <w:kern w:val="0"/>
                <w:sz w:val="20"/>
              </w:rPr>
            </w:pPr>
            <w:r>
              <w:rPr>
                <w:rFonts w:hint="eastAsia" w:cs="仿宋"/>
                <w:kern w:val="0"/>
                <w:sz w:val="20"/>
              </w:rPr>
              <w:t>4.产品尺寸：76mm×56mm</w:t>
            </w:r>
          </w:p>
        </w:tc>
        <w:tc>
          <w:tcPr>
            <w:tcW w:w="430"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30</w:t>
            </w:r>
          </w:p>
        </w:tc>
        <w:tc>
          <w:tcPr>
            <w:tcW w:w="531"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个</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nil"/>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3</w:t>
            </w:r>
          </w:p>
        </w:tc>
        <w:tc>
          <w:tcPr>
            <w:tcW w:w="999"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通讯座</w:t>
            </w:r>
          </w:p>
        </w:tc>
        <w:tc>
          <w:tcPr>
            <w:tcW w:w="2658"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 xml:space="preserve">通讯座(下载器)安装 </w:t>
            </w:r>
          </w:p>
        </w:tc>
        <w:tc>
          <w:tcPr>
            <w:tcW w:w="430"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只</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nil"/>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4</w:t>
            </w:r>
          </w:p>
        </w:tc>
        <w:tc>
          <w:tcPr>
            <w:tcW w:w="999"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巡更软件</w:t>
            </w:r>
          </w:p>
        </w:tc>
        <w:tc>
          <w:tcPr>
            <w:tcW w:w="2658"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管理人员通过PC机可清晰看到巡查人员巡查过的设备状况和巡查人员的工作情况，并提出漏检、误点等信息，通过管理软件统计巡查的正点率、误点率、漏检次数、事件状况、或单独任意一项信息等功能。还可以编制计划，以查询巡检人员是否按计划巡检。</w:t>
            </w:r>
          </w:p>
        </w:tc>
        <w:tc>
          <w:tcPr>
            <w:tcW w:w="430"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nil"/>
              <w:left w:val="nil"/>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套</w:t>
            </w:r>
          </w:p>
        </w:tc>
      </w:tr>
      <w:tr>
        <w:tblPrEx>
          <w:tblCellMar>
            <w:top w:w="0" w:type="dxa"/>
            <w:left w:w="108" w:type="dxa"/>
            <w:bottom w:w="0" w:type="dxa"/>
            <w:right w:w="108" w:type="dxa"/>
          </w:tblCellMar>
        </w:tblPrEx>
        <w:trPr>
          <w:wBefore w:w="0" w:type="dxa"/>
          <w:wAfter w:w="0" w:type="dxa"/>
          <w:trHeight w:val="527"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5</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输出终端</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ind w:firstLine="0" w:firstLineChars="0"/>
              <w:jc w:val="left"/>
              <w:rPr>
                <w:rFonts w:hint="eastAsia" w:cs="仿宋"/>
                <w:kern w:val="0"/>
                <w:sz w:val="20"/>
              </w:rPr>
            </w:pPr>
            <w:r>
              <w:rPr>
                <w:rFonts w:hint="eastAsia" w:cs="仿宋"/>
                <w:kern w:val="0"/>
                <w:sz w:val="20"/>
              </w:rPr>
              <w:t>最大打印幅面 A4</w:t>
            </w:r>
          </w:p>
          <w:p>
            <w:pPr>
              <w:widowControl/>
              <w:ind w:firstLine="0" w:firstLineChars="0"/>
              <w:jc w:val="left"/>
              <w:rPr>
                <w:rFonts w:hint="eastAsia" w:cs="仿宋"/>
                <w:kern w:val="0"/>
                <w:sz w:val="20"/>
              </w:rPr>
            </w:pPr>
            <w:r>
              <w:rPr>
                <w:rFonts w:hint="eastAsia" w:cs="仿宋"/>
                <w:kern w:val="0"/>
                <w:sz w:val="20"/>
              </w:rPr>
              <w:t>最高分辨率 1200×1200dpi</w:t>
            </w:r>
          </w:p>
          <w:p>
            <w:pPr>
              <w:widowControl/>
              <w:ind w:firstLine="0" w:firstLineChars="0"/>
              <w:jc w:val="left"/>
              <w:rPr>
                <w:rFonts w:hint="eastAsia" w:cs="仿宋"/>
                <w:kern w:val="0"/>
                <w:sz w:val="20"/>
              </w:rPr>
            </w:pPr>
            <w:r>
              <w:rPr>
                <w:rFonts w:hint="eastAsia" w:cs="仿宋"/>
                <w:kern w:val="0"/>
                <w:sz w:val="20"/>
              </w:rPr>
              <w:t>黑白打印速度 28ppm</w:t>
            </w:r>
          </w:p>
          <w:p>
            <w:pPr>
              <w:widowControl/>
              <w:ind w:firstLine="0" w:firstLineChars="0"/>
              <w:jc w:val="left"/>
              <w:rPr>
                <w:rFonts w:hint="eastAsia" w:cs="仿宋"/>
                <w:kern w:val="0"/>
                <w:sz w:val="20"/>
              </w:rPr>
            </w:pPr>
            <w:r>
              <w:rPr>
                <w:rFonts w:hint="eastAsia" w:cs="仿宋"/>
                <w:kern w:val="0"/>
                <w:sz w:val="20"/>
              </w:rPr>
              <w:t>处理器 800MHz</w:t>
            </w:r>
          </w:p>
          <w:p>
            <w:pPr>
              <w:widowControl/>
              <w:ind w:firstLine="0" w:firstLineChars="0"/>
              <w:jc w:val="left"/>
              <w:rPr>
                <w:rFonts w:hint="eastAsia" w:cs="仿宋"/>
                <w:kern w:val="0"/>
                <w:sz w:val="20"/>
              </w:rPr>
            </w:pPr>
            <w:r>
              <w:rPr>
                <w:rFonts w:hint="eastAsia" w:cs="仿宋"/>
                <w:kern w:val="0"/>
                <w:sz w:val="20"/>
              </w:rPr>
              <w:t>内存 标配：256MB，最大：256MB</w:t>
            </w:r>
          </w:p>
          <w:p>
            <w:pPr>
              <w:widowControl/>
              <w:ind w:firstLine="0" w:firstLineChars="0"/>
              <w:jc w:val="left"/>
              <w:rPr>
                <w:rFonts w:hint="eastAsia" w:cs="仿宋"/>
                <w:kern w:val="0"/>
                <w:sz w:val="20"/>
              </w:rPr>
            </w:pPr>
            <w:r>
              <w:rPr>
                <w:rFonts w:hint="eastAsia" w:cs="仿宋"/>
                <w:kern w:val="0"/>
                <w:sz w:val="20"/>
              </w:rPr>
              <w:t>双面打印 自动</w:t>
            </w:r>
          </w:p>
          <w:p>
            <w:pPr>
              <w:widowControl/>
              <w:ind w:firstLine="0" w:firstLineChars="0"/>
              <w:jc w:val="left"/>
              <w:rPr>
                <w:rFonts w:hint="eastAsia" w:cs="仿宋"/>
                <w:kern w:val="0"/>
                <w:sz w:val="20"/>
              </w:rPr>
            </w:pPr>
            <w:r>
              <w:rPr>
                <w:rFonts w:hint="eastAsia" w:cs="仿宋"/>
                <w:kern w:val="0"/>
                <w:sz w:val="20"/>
              </w:rPr>
              <w:t>网络功能 有线网络打印；</w:t>
            </w:r>
          </w:p>
          <w:p>
            <w:pPr>
              <w:widowControl/>
              <w:ind w:firstLine="0" w:firstLineChars="0"/>
              <w:jc w:val="left"/>
              <w:rPr>
                <w:rFonts w:hint="eastAsia" w:cs="仿宋"/>
                <w:kern w:val="0"/>
                <w:sz w:val="20"/>
              </w:rPr>
            </w:pPr>
            <w:r>
              <w:rPr>
                <w:rFonts w:hint="eastAsia" w:cs="仿宋"/>
                <w:kern w:val="0"/>
                <w:sz w:val="20"/>
              </w:rPr>
              <w:t>i5/8G/512固态/21.5寸显示屏；</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527" w:hRule="atLeast"/>
        </w:trPr>
        <w:tc>
          <w:tcPr>
            <w:tcW w:w="5000" w:type="pct"/>
            <w:gridSpan w:val="5"/>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b/>
                <w:bCs/>
                <w:kern w:val="0"/>
                <w:sz w:val="20"/>
              </w:rPr>
              <w:t>三、停车管理系统</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光纤收发器</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1口千兆光纤收发器工业导轨式接收机</w:t>
            </w:r>
          </w:p>
          <w:p>
            <w:pPr>
              <w:widowControl/>
              <w:ind w:firstLine="0" w:firstLineChars="0"/>
              <w:jc w:val="left"/>
              <w:rPr>
                <w:rFonts w:hint="eastAsia" w:cs="仿宋"/>
                <w:kern w:val="0"/>
                <w:sz w:val="20"/>
              </w:rPr>
            </w:pPr>
            <w:r>
              <w:rPr>
                <w:rFonts w:hint="eastAsia" w:cs="仿宋"/>
                <w:kern w:val="0"/>
                <w:sz w:val="20"/>
              </w:rPr>
              <w:t>光口：1个千兆光口</w:t>
            </w:r>
          </w:p>
          <w:p>
            <w:pPr>
              <w:widowControl/>
              <w:ind w:firstLine="0" w:firstLineChars="0"/>
              <w:jc w:val="left"/>
              <w:rPr>
                <w:rFonts w:hint="eastAsia" w:cs="仿宋"/>
                <w:kern w:val="0"/>
                <w:sz w:val="20"/>
              </w:rPr>
            </w:pPr>
            <w:r>
              <w:rPr>
                <w:rFonts w:hint="eastAsia" w:cs="仿宋"/>
                <w:kern w:val="0"/>
                <w:sz w:val="20"/>
              </w:rPr>
              <w:t>距离20公里</w:t>
            </w:r>
          </w:p>
          <w:p>
            <w:pPr>
              <w:widowControl/>
              <w:ind w:firstLine="0" w:firstLineChars="0"/>
              <w:jc w:val="left"/>
              <w:rPr>
                <w:rFonts w:hint="eastAsia" w:cs="仿宋"/>
                <w:kern w:val="0"/>
                <w:sz w:val="20"/>
              </w:rPr>
            </w:pPr>
            <w:r>
              <w:rPr>
                <w:rFonts w:hint="eastAsia" w:cs="仿宋"/>
                <w:kern w:val="0"/>
                <w:sz w:val="20"/>
              </w:rPr>
              <w:t>FC口</w:t>
            </w:r>
          </w:p>
          <w:p>
            <w:pPr>
              <w:widowControl/>
              <w:ind w:firstLine="0" w:firstLineChars="0"/>
              <w:jc w:val="left"/>
              <w:rPr>
                <w:rFonts w:hint="eastAsia" w:cs="仿宋"/>
                <w:kern w:val="0"/>
                <w:sz w:val="20"/>
              </w:rPr>
            </w:pPr>
            <w:r>
              <w:rPr>
                <w:rFonts w:hint="eastAsia" w:cs="仿宋"/>
                <w:kern w:val="0"/>
                <w:sz w:val="20"/>
              </w:rPr>
              <w:t>单模单纤；电口：1个千兆网口；安装方式：工业导轨式；</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6</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对</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余位显示屏</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双基色显示，可以显示红色、绿色、黄色</w:t>
            </w:r>
          </w:p>
          <w:p>
            <w:pPr>
              <w:widowControl/>
              <w:ind w:firstLine="0" w:firstLineChars="0"/>
              <w:jc w:val="left"/>
              <w:rPr>
                <w:rFonts w:hint="eastAsia" w:cs="仿宋"/>
                <w:kern w:val="0"/>
                <w:sz w:val="20"/>
              </w:rPr>
            </w:pPr>
            <w:r>
              <w:rPr>
                <w:rFonts w:hint="eastAsia" w:cs="仿宋"/>
                <w:kern w:val="0"/>
                <w:sz w:val="20"/>
              </w:rPr>
              <w:t>分辨率64*64，支持最小16点阵显示</w:t>
            </w:r>
          </w:p>
          <w:p>
            <w:pPr>
              <w:widowControl/>
              <w:ind w:firstLine="0" w:firstLineChars="0"/>
              <w:jc w:val="left"/>
              <w:rPr>
                <w:rFonts w:hint="eastAsia" w:cs="仿宋"/>
                <w:kern w:val="0"/>
                <w:sz w:val="20"/>
              </w:rPr>
            </w:pPr>
            <w:r>
              <w:rPr>
                <w:rFonts w:hint="eastAsia" w:cs="仿宋"/>
                <w:kern w:val="0"/>
                <w:sz w:val="20"/>
              </w:rPr>
              <w:t>支持自定义语音报备，比如车牌信息、广告宣传信息、余位信息等</w:t>
            </w:r>
          </w:p>
          <w:p>
            <w:pPr>
              <w:widowControl/>
              <w:ind w:firstLine="0" w:firstLineChars="0"/>
              <w:jc w:val="left"/>
              <w:rPr>
                <w:rFonts w:hint="eastAsia" w:cs="仿宋"/>
                <w:kern w:val="0"/>
                <w:sz w:val="20"/>
              </w:rPr>
            </w:pPr>
            <w:r>
              <w:rPr>
                <w:rFonts w:hint="eastAsia" w:cs="仿宋"/>
                <w:kern w:val="0"/>
                <w:sz w:val="20"/>
              </w:rPr>
              <w:t>可显示数字、字符、图形（BMP格式）、汉字，支持GB2312字符集，支持16x16点阵、32x32点阵常用汉字</w:t>
            </w:r>
          </w:p>
          <w:p>
            <w:pPr>
              <w:widowControl/>
              <w:ind w:firstLine="0" w:firstLineChars="0"/>
              <w:jc w:val="left"/>
              <w:rPr>
                <w:rFonts w:hint="eastAsia" w:cs="仿宋"/>
                <w:kern w:val="0"/>
                <w:sz w:val="20"/>
              </w:rPr>
            </w:pPr>
            <w:r>
              <w:rPr>
                <w:rFonts w:hint="eastAsia" w:cs="仿宋"/>
                <w:kern w:val="0"/>
                <w:sz w:val="20"/>
              </w:rPr>
              <w:t>室外使用，防护等级IP54</w:t>
            </w:r>
          </w:p>
          <w:p>
            <w:pPr>
              <w:widowControl/>
              <w:ind w:firstLine="0" w:firstLineChars="0"/>
              <w:jc w:val="left"/>
              <w:rPr>
                <w:rFonts w:hint="eastAsia" w:cs="仿宋"/>
                <w:kern w:val="0"/>
                <w:sz w:val="20"/>
              </w:rPr>
            </w:pPr>
            <w:r>
              <w:rPr>
                <w:rFonts w:hint="eastAsia" w:cs="仿宋"/>
                <w:kern w:val="0"/>
                <w:sz w:val="20"/>
              </w:rPr>
              <w:t>内置语音模块，可通过网线控制语音输出支持自定义语音播报</w:t>
            </w:r>
          </w:p>
          <w:p>
            <w:pPr>
              <w:widowControl/>
              <w:ind w:firstLine="0" w:firstLineChars="0"/>
              <w:jc w:val="left"/>
              <w:rPr>
                <w:rFonts w:hint="eastAsia" w:cs="仿宋"/>
                <w:kern w:val="0"/>
                <w:sz w:val="20"/>
              </w:rPr>
            </w:pPr>
            <w:r>
              <w:rPr>
                <w:rFonts w:hint="eastAsia" w:cs="仿宋"/>
                <w:kern w:val="0"/>
                <w:sz w:val="20"/>
              </w:rPr>
              <w:t>显示屏参数</w:t>
            </w:r>
          </w:p>
          <w:p>
            <w:pPr>
              <w:widowControl/>
              <w:ind w:firstLine="0" w:firstLineChars="0"/>
              <w:jc w:val="left"/>
              <w:rPr>
                <w:rFonts w:hint="eastAsia" w:cs="仿宋"/>
                <w:kern w:val="0"/>
                <w:sz w:val="20"/>
              </w:rPr>
            </w:pPr>
            <w:r>
              <w:rPr>
                <w:rFonts w:hint="eastAsia" w:cs="仿宋"/>
                <w:kern w:val="0"/>
                <w:sz w:val="20"/>
              </w:rPr>
              <w:t>显示分辨率：64*64</w:t>
            </w:r>
          </w:p>
          <w:p>
            <w:pPr>
              <w:widowControl/>
              <w:ind w:firstLine="0" w:firstLineChars="0"/>
              <w:jc w:val="left"/>
              <w:rPr>
                <w:rFonts w:hint="eastAsia" w:cs="仿宋"/>
                <w:kern w:val="0"/>
                <w:sz w:val="20"/>
              </w:rPr>
            </w:pPr>
            <w:r>
              <w:rPr>
                <w:rFonts w:hint="eastAsia" w:cs="仿宋"/>
                <w:kern w:val="0"/>
                <w:sz w:val="20"/>
              </w:rPr>
              <w:t>显示亮度：1600cd/m2</w:t>
            </w:r>
          </w:p>
          <w:p>
            <w:pPr>
              <w:widowControl/>
              <w:ind w:firstLine="0" w:firstLineChars="0"/>
              <w:jc w:val="left"/>
              <w:rPr>
                <w:rFonts w:hint="eastAsia" w:cs="仿宋"/>
                <w:kern w:val="0"/>
                <w:sz w:val="20"/>
              </w:rPr>
            </w:pPr>
            <w:r>
              <w:rPr>
                <w:rFonts w:hint="eastAsia" w:cs="仿宋"/>
                <w:kern w:val="0"/>
                <w:sz w:val="20"/>
              </w:rPr>
              <w:t>屏幕类型：LED</w:t>
            </w:r>
          </w:p>
          <w:p>
            <w:pPr>
              <w:widowControl/>
              <w:ind w:firstLine="0" w:firstLineChars="0"/>
              <w:jc w:val="left"/>
              <w:rPr>
                <w:rFonts w:hint="eastAsia" w:cs="仿宋"/>
                <w:kern w:val="0"/>
                <w:sz w:val="20"/>
              </w:rPr>
            </w:pPr>
            <w:r>
              <w:rPr>
                <w:rFonts w:hint="eastAsia" w:cs="仿宋"/>
                <w:kern w:val="0"/>
                <w:sz w:val="20"/>
              </w:rPr>
              <w:t>显示：4行4字</w:t>
            </w:r>
          </w:p>
          <w:p>
            <w:pPr>
              <w:widowControl/>
              <w:ind w:firstLine="0" w:firstLineChars="0"/>
              <w:jc w:val="left"/>
              <w:rPr>
                <w:rFonts w:hint="eastAsia" w:cs="仿宋"/>
                <w:kern w:val="0"/>
                <w:sz w:val="20"/>
              </w:rPr>
            </w:pPr>
            <w:r>
              <w:rPr>
                <w:rFonts w:hint="eastAsia" w:cs="仿宋"/>
                <w:kern w:val="0"/>
                <w:sz w:val="20"/>
              </w:rPr>
              <w:t>显示屏尺寸：364mm*484mm*60mm</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6</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块</w:t>
            </w:r>
          </w:p>
        </w:tc>
      </w:tr>
      <w:tr>
        <w:tblPrEx>
          <w:tblCellMar>
            <w:top w:w="0" w:type="dxa"/>
            <w:left w:w="108" w:type="dxa"/>
            <w:bottom w:w="0" w:type="dxa"/>
            <w:right w:w="108" w:type="dxa"/>
          </w:tblCellMar>
        </w:tblPrEx>
        <w:trPr>
          <w:wBefore w:w="0" w:type="dxa"/>
          <w:wAfter w:w="0" w:type="dxa"/>
          <w:trHeight w:val="527"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3</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车牌识别一体机</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抓拍一体机大角度识别 包含:防护罩、镜头、摄像机、2个LED补光灯等 分辨率:200万,1920*1200 帧率:25fps(1920*1080) 传感器类型:1/3" Progressive Scan CMOS 自动光圈:DC驱动 ICR切换:支持 视频压缩标准:H.264/H.265/MJPEG 图像设置:饱和度,亮度,对比度,白平衡,增益,3D降噪通过软件可调 存储功能:内置TF卡槽 智能识别:车牌识别、车型识别、车标识别、车身颜色识别 补光灯控制:补光灯自动光控、时控；</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12</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4</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抓拍相机立杆</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1.3m立柱，50cm可安装补光灯</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12</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根</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5</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对开自动开关铁门</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定制对开自动开关铁门</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4</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套</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6</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自动挡车器</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栅栏中速4系列道闸</w:t>
            </w:r>
          </w:p>
          <w:p>
            <w:pPr>
              <w:widowControl/>
              <w:ind w:firstLine="0" w:firstLineChars="0"/>
              <w:jc w:val="left"/>
              <w:rPr>
                <w:rFonts w:hint="eastAsia" w:cs="仿宋"/>
                <w:kern w:val="0"/>
                <w:sz w:val="20"/>
              </w:rPr>
            </w:pPr>
            <w:r>
              <w:rPr>
                <w:rFonts w:hint="eastAsia" w:cs="仿宋"/>
                <w:kern w:val="0"/>
                <w:sz w:val="20"/>
              </w:rPr>
              <w:t>包含：2个遥控器</w:t>
            </w:r>
          </w:p>
          <w:p>
            <w:pPr>
              <w:widowControl/>
              <w:ind w:firstLine="0" w:firstLineChars="0"/>
              <w:jc w:val="left"/>
              <w:rPr>
                <w:rFonts w:hint="eastAsia" w:cs="仿宋"/>
                <w:kern w:val="0"/>
                <w:sz w:val="20"/>
              </w:rPr>
            </w:pPr>
            <w:r>
              <w:rPr>
                <w:rFonts w:hint="eastAsia" w:cs="仿宋"/>
                <w:kern w:val="0"/>
                <w:sz w:val="20"/>
              </w:rPr>
              <w:t>道闸类型：栅栏</w:t>
            </w:r>
          </w:p>
          <w:p>
            <w:pPr>
              <w:widowControl/>
              <w:ind w:firstLine="0" w:firstLineChars="0"/>
              <w:jc w:val="left"/>
              <w:rPr>
                <w:rFonts w:hint="eastAsia" w:cs="仿宋"/>
                <w:kern w:val="0"/>
                <w:sz w:val="20"/>
              </w:rPr>
            </w:pPr>
            <w:r>
              <w:rPr>
                <w:rFonts w:hint="eastAsia" w:cs="仿宋"/>
                <w:kern w:val="0"/>
                <w:sz w:val="20"/>
              </w:rPr>
              <w:t>道闸方向：右向</w:t>
            </w:r>
          </w:p>
          <w:p>
            <w:pPr>
              <w:widowControl/>
              <w:ind w:firstLine="0" w:firstLineChars="0"/>
              <w:jc w:val="left"/>
              <w:rPr>
                <w:rFonts w:hint="eastAsia" w:cs="仿宋"/>
                <w:kern w:val="0"/>
                <w:sz w:val="20"/>
              </w:rPr>
            </w:pPr>
            <w:r>
              <w:rPr>
                <w:rFonts w:hint="eastAsia" w:cs="仿宋"/>
                <w:kern w:val="0"/>
                <w:sz w:val="20"/>
              </w:rPr>
              <w:t>道闸杆长：4米</w:t>
            </w:r>
          </w:p>
          <w:p>
            <w:pPr>
              <w:widowControl/>
              <w:ind w:firstLine="0" w:firstLineChars="0"/>
              <w:jc w:val="left"/>
              <w:rPr>
                <w:rFonts w:hint="eastAsia" w:cs="仿宋"/>
                <w:kern w:val="0"/>
                <w:sz w:val="20"/>
              </w:rPr>
            </w:pPr>
            <w:r>
              <w:rPr>
                <w:rFonts w:hint="eastAsia" w:cs="仿宋"/>
                <w:kern w:val="0"/>
                <w:sz w:val="20"/>
              </w:rPr>
              <w:t>运行速度：3秒</w:t>
            </w:r>
          </w:p>
          <w:p>
            <w:pPr>
              <w:widowControl/>
              <w:ind w:firstLine="0" w:firstLineChars="0"/>
              <w:jc w:val="left"/>
              <w:rPr>
                <w:rFonts w:hint="eastAsia" w:cs="仿宋"/>
                <w:kern w:val="0"/>
                <w:sz w:val="20"/>
              </w:rPr>
            </w:pPr>
            <w:r>
              <w:rPr>
                <w:rFonts w:hint="eastAsia" w:cs="仿宋"/>
                <w:kern w:val="0"/>
                <w:sz w:val="20"/>
              </w:rPr>
              <w:t>机箱材质：冷轧钢</w:t>
            </w:r>
          </w:p>
          <w:p>
            <w:pPr>
              <w:widowControl/>
              <w:ind w:firstLine="0" w:firstLineChars="0"/>
              <w:jc w:val="left"/>
              <w:rPr>
                <w:rFonts w:hint="eastAsia" w:cs="仿宋"/>
                <w:kern w:val="0"/>
                <w:sz w:val="20"/>
              </w:rPr>
            </w:pPr>
            <w:r>
              <w:rPr>
                <w:rFonts w:hint="eastAsia" w:cs="仿宋"/>
                <w:kern w:val="0"/>
                <w:sz w:val="20"/>
              </w:rPr>
              <w:t>机箱颜色：橙色</w:t>
            </w:r>
          </w:p>
          <w:p>
            <w:pPr>
              <w:widowControl/>
              <w:ind w:firstLine="0" w:firstLineChars="0"/>
              <w:jc w:val="left"/>
              <w:rPr>
                <w:rFonts w:hint="eastAsia" w:cs="仿宋"/>
                <w:kern w:val="0"/>
                <w:sz w:val="20"/>
              </w:rPr>
            </w:pPr>
            <w:r>
              <w:rPr>
                <w:rFonts w:hint="eastAsia" w:cs="仿宋"/>
                <w:kern w:val="0"/>
                <w:sz w:val="20"/>
              </w:rPr>
              <w:t>遥控距离：≥30m</w:t>
            </w:r>
          </w:p>
          <w:p>
            <w:pPr>
              <w:widowControl/>
              <w:ind w:firstLine="0" w:firstLineChars="0"/>
              <w:jc w:val="left"/>
              <w:rPr>
                <w:rFonts w:hint="eastAsia" w:cs="仿宋"/>
                <w:kern w:val="0"/>
                <w:sz w:val="20"/>
              </w:rPr>
            </w:pPr>
            <w:r>
              <w:rPr>
                <w:rFonts w:hint="eastAsia" w:cs="仿宋"/>
                <w:kern w:val="0"/>
                <w:sz w:val="20"/>
              </w:rPr>
              <w:t>输入电压：220VAC+10%</w:t>
            </w:r>
          </w:p>
          <w:p>
            <w:pPr>
              <w:widowControl/>
              <w:ind w:firstLine="0" w:firstLineChars="0"/>
              <w:jc w:val="left"/>
              <w:rPr>
                <w:rFonts w:hint="eastAsia" w:cs="仿宋"/>
                <w:kern w:val="0"/>
                <w:sz w:val="20"/>
              </w:rPr>
            </w:pPr>
            <w:r>
              <w:rPr>
                <w:rFonts w:hint="eastAsia" w:cs="仿宋"/>
                <w:kern w:val="0"/>
                <w:sz w:val="20"/>
              </w:rPr>
              <w:t>电机驱动：交流电机</w:t>
            </w:r>
          </w:p>
          <w:p>
            <w:pPr>
              <w:widowControl/>
              <w:ind w:firstLine="0" w:firstLineChars="0"/>
              <w:jc w:val="left"/>
              <w:rPr>
                <w:rFonts w:hint="eastAsia" w:cs="仿宋"/>
                <w:kern w:val="0"/>
                <w:sz w:val="20"/>
              </w:rPr>
            </w:pPr>
            <w:r>
              <w:rPr>
                <w:rFonts w:hint="eastAsia" w:cs="仿宋"/>
                <w:kern w:val="0"/>
                <w:sz w:val="20"/>
              </w:rPr>
              <w:t>电机功率：90W</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7</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防砸雷达</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采用79GHz MMIC技术，分辨率高，检测稳定；雷达检测距离可调，检测宽度可调，具备检测车和人功能，支持单人过滤。</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6</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个</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8</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室外防水箱</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箱内尺寸不小于（不含防雨帽）：370mm(宽)×500mm(高)×230mm(深)</w:t>
            </w:r>
          </w:p>
          <w:p>
            <w:pPr>
              <w:widowControl/>
              <w:ind w:firstLine="0" w:firstLineChars="0"/>
              <w:jc w:val="left"/>
              <w:rPr>
                <w:rFonts w:hint="eastAsia" w:cs="仿宋"/>
                <w:kern w:val="0"/>
                <w:sz w:val="20"/>
              </w:rPr>
            </w:pPr>
            <w:r>
              <w:rPr>
                <w:rFonts w:hint="eastAsia" w:cs="仿宋"/>
                <w:kern w:val="0"/>
                <w:sz w:val="20"/>
              </w:rPr>
              <w:t>箱体内部包含空开、配电插座单元、光纤盘，箱内单元采用导轨式安装、接线方便，每个单元均可独立更换。</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6</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个</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9</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8口交换机</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8个10/100/1000BASE-T以太网端口,2个千兆SFP，含2个千兆光模块。</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6</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个</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10</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出入口输出终端</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出入口输出终端固态硬盘含单机版PMS管理软件预装正版WIN10</w:t>
            </w:r>
          </w:p>
          <w:p>
            <w:pPr>
              <w:widowControl/>
              <w:ind w:firstLine="0" w:firstLineChars="0"/>
              <w:jc w:val="left"/>
              <w:rPr>
                <w:rFonts w:hint="eastAsia" w:cs="仿宋"/>
                <w:kern w:val="0"/>
                <w:sz w:val="20"/>
              </w:rPr>
            </w:pPr>
            <w:r>
              <w:rPr>
                <w:rFonts w:hint="eastAsia" w:cs="仿宋"/>
                <w:kern w:val="0"/>
                <w:sz w:val="20"/>
              </w:rPr>
              <w:t>处理器：Intel Bay Trail平台处理器</w:t>
            </w:r>
          </w:p>
          <w:p>
            <w:pPr>
              <w:widowControl/>
              <w:ind w:firstLine="0" w:firstLineChars="0"/>
              <w:jc w:val="left"/>
              <w:rPr>
                <w:rFonts w:hint="eastAsia" w:cs="仿宋"/>
                <w:kern w:val="0"/>
                <w:sz w:val="20"/>
              </w:rPr>
            </w:pPr>
            <w:r>
              <w:rPr>
                <w:rFonts w:hint="eastAsia" w:cs="仿宋"/>
                <w:kern w:val="0"/>
                <w:sz w:val="20"/>
              </w:rPr>
              <w:t>内存：4GB</w:t>
            </w:r>
          </w:p>
          <w:p>
            <w:pPr>
              <w:widowControl/>
              <w:ind w:firstLine="0" w:firstLineChars="0"/>
              <w:jc w:val="left"/>
              <w:rPr>
                <w:rFonts w:hint="eastAsia" w:cs="仿宋"/>
                <w:kern w:val="0"/>
                <w:sz w:val="20"/>
              </w:rPr>
            </w:pPr>
            <w:r>
              <w:rPr>
                <w:rFonts w:hint="eastAsia" w:cs="仿宋"/>
                <w:kern w:val="0"/>
                <w:sz w:val="20"/>
              </w:rPr>
              <w:t>标配128G SSD</w:t>
            </w:r>
          </w:p>
          <w:p>
            <w:pPr>
              <w:widowControl/>
              <w:ind w:firstLine="0" w:firstLineChars="0"/>
              <w:jc w:val="left"/>
              <w:rPr>
                <w:rFonts w:hint="eastAsia" w:cs="仿宋"/>
                <w:kern w:val="0"/>
                <w:sz w:val="20"/>
              </w:rPr>
            </w:pPr>
            <w:r>
              <w:rPr>
                <w:rFonts w:hint="eastAsia" w:cs="仿宋"/>
                <w:kern w:val="0"/>
                <w:sz w:val="20"/>
              </w:rPr>
              <w:t>指示灯：电源指示灯/运行指示灯</w:t>
            </w:r>
          </w:p>
          <w:p>
            <w:pPr>
              <w:widowControl/>
              <w:ind w:firstLine="0" w:firstLineChars="0"/>
              <w:jc w:val="left"/>
              <w:rPr>
                <w:rFonts w:hint="eastAsia" w:cs="仿宋"/>
                <w:kern w:val="0"/>
                <w:sz w:val="20"/>
              </w:rPr>
            </w:pPr>
            <w:r>
              <w:rPr>
                <w:rFonts w:hint="eastAsia" w:cs="仿宋"/>
                <w:kern w:val="0"/>
                <w:sz w:val="20"/>
              </w:rPr>
              <w:t>显示器分辨率：1920×1080</w:t>
            </w:r>
          </w:p>
          <w:p>
            <w:pPr>
              <w:widowControl/>
              <w:ind w:firstLine="0" w:firstLineChars="0"/>
              <w:jc w:val="left"/>
              <w:rPr>
                <w:rFonts w:hint="eastAsia" w:cs="仿宋"/>
                <w:kern w:val="0"/>
                <w:sz w:val="20"/>
              </w:rPr>
            </w:pPr>
            <w:r>
              <w:rPr>
                <w:rFonts w:hint="eastAsia" w:cs="仿宋"/>
                <w:kern w:val="0"/>
                <w:sz w:val="20"/>
              </w:rPr>
              <w:t>电源：DC12V/5A适配器</w:t>
            </w:r>
          </w:p>
          <w:p>
            <w:pPr>
              <w:widowControl/>
              <w:ind w:firstLine="0" w:firstLineChars="0"/>
              <w:jc w:val="left"/>
              <w:rPr>
                <w:rFonts w:hint="eastAsia" w:cs="仿宋"/>
                <w:kern w:val="0"/>
                <w:sz w:val="20"/>
              </w:rPr>
            </w:pPr>
            <w:r>
              <w:rPr>
                <w:rFonts w:hint="eastAsia" w:cs="仿宋"/>
                <w:kern w:val="0"/>
                <w:sz w:val="20"/>
              </w:rPr>
              <w:t>机械特性：尺寸：525mm（宽）×170mm（深）×377mm（高） 黑色铝型材外壳、无风扇热设计，保证机器稳定运行。</w:t>
            </w:r>
          </w:p>
          <w:p>
            <w:pPr>
              <w:widowControl/>
              <w:ind w:firstLine="0" w:firstLineChars="0"/>
              <w:jc w:val="left"/>
              <w:rPr>
                <w:rFonts w:hint="eastAsia" w:cs="仿宋"/>
                <w:kern w:val="0"/>
                <w:sz w:val="20"/>
              </w:rPr>
            </w:pPr>
            <w:r>
              <w:rPr>
                <w:rFonts w:hint="eastAsia" w:cs="仿宋"/>
                <w:kern w:val="0"/>
                <w:sz w:val="20"/>
              </w:rPr>
              <w:t>功耗：峰值60W，平均35W</w:t>
            </w:r>
          </w:p>
          <w:p>
            <w:pPr>
              <w:widowControl/>
              <w:ind w:firstLine="0" w:firstLineChars="0"/>
              <w:jc w:val="left"/>
              <w:rPr>
                <w:rFonts w:hint="eastAsia" w:cs="仿宋"/>
                <w:kern w:val="0"/>
                <w:sz w:val="20"/>
              </w:rPr>
            </w:pPr>
            <w:r>
              <w:rPr>
                <w:rFonts w:hint="eastAsia" w:cs="仿宋"/>
                <w:kern w:val="0"/>
                <w:sz w:val="20"/>
              </w:rPr>
              <w:t>工作环境：工作环境温度:0 ℃～40 ℃；、工作湿度10%～95%</w:t>
            </w:r>
          </w:p>
          <w:p>
            <w:pPr>
              <w:widowControl/>
              <w:ind w:firstLine="0" w:firstLineChars="0"/>
              <w:jc w:val="left"/>
              <w:rPr>
                <w:rFonts w:hint="eastAsia" w:cs="仿宋"/>
                <w:kern w:val="0"/>
                <w:sz w:val="20"/>
              </w:rPr>
            </w:pPr>
            <w:r>
              <w:rPr>
                <w:rFonts w:hint="eastAsia" w:cs="仿宋"/>
                <w:kern w:val="0"/>
                <w:sz w:val="20"/>
              </w:rPr>
              <w:t>功能特性：含出入口管理软件，无风扇设计，集成交换机、485接口、报警4进4出、视频HDMI接口，22寸1080p显示屏，配置键鼠套件</w:t>
            </w:r>
          </w:p>
          <w:p>
            <w:pPr>
              <w:widowControl/>
              <w:ind w:firstLine="0" w:firstLineChars="0"/>
              <w:jc w:val="left"/>
              <w:rPr>
                <w:rFonts w:hint="eastAsia" w:cs="仿宋"/>
                <w:kern w:val="0"/>
                <w:sz w:val="20"/>
              </w:rPr>
            </w:pPr>
            <w:r>
              <w:rPr>
                <w:rFonts w:hint="eastAsia" w:cs="仿宋"/>
                <w:kern w:val="0"/>
                <w:sz w:val="20"/>
              </w:rPr>
              <w:t>存储功能：支持对车辆出入记录的本地存储：≥80万辆通行车辆信息 和 20万辆的过车通行图片 ；</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6</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11</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防撞底座</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混凝土结构，根据投标产品尺寸配套</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套</w:t>
            </w:r>
          </w:p>
        </w:tc>
      </w:tr>
      <w:tr>
        <w:tblPrEx>
          <w:tblCellMar>
            <w:top w:w="0" w:type="dxa"/>
            <w:left w:w="108" w:type="dxa"/>
            <w:bottom w:w="0" w:type="dxa"/>
            <w:right w:w="108" w:type="dxa"/>
          </w:tblCellMar>
        </w:tblPrEx>
        <w:trPr>
          <w:wBefore w:w="0" w:type="dxa"/>
          <w:wAfter w:w="0" w:type="dxa"/>
          <w:trHeight w:val="702" w:hRule="atLeast"/>
        </w:trPr>
        <w:tc>
          <w:tcPr>
            <w:tcW w:w="5000" w:type="pct"/>
            <w:gridSpan w:val="5"/>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b/>
                <w:bCs/>
                <w:kern w:val="0"/>
                <w:sz w:val="20"/>
              </w:rPr>
              <w:t>四、广播系统</w:t>
            </w:r>
          </w:p>
        </w:tc>
      </w:tr>
      <w:tr>
        <w:tblPrEx>
          <w:tblCellMar>
            <w:top w:w="0" w:type="dxa"/>
            <w:left w:w="108" w:type="dxa"/>
            <w:bottom w:w="0" w:type="dxa"/>
            <w:right w:w="108" w:type="dxa"/>
          </w:tblCellMar>
        </w:tblPrEx>
        <w:trPr>
          <w:wBefore w:w="0" w:type="dxa"/>
          <w:wAfter w:w="0" w:type="dxa"/>
          <w:trHeight w:val="563"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网络广播音频服务器</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ind w:firstLine="0" w:firstLineChars="0"/>
              <w:jc w:val="left"/>
              <w:rPr>
                <w:rFonts w:hint="eastAsia" w:cs="仿宋"/>
                <w:kern w:val="0"/>
                <w:sz w:val="20"/>
              </w:rPr>
            </w:pPr>
            <w:r>
              <w:rPr>
                <w:rFonts w:hint="eastAsia" w:cs="仿宋"/>
                <w:kern w:val="0"/>
                <w:sz w:val="20"/>
              </w:rPr>
              <w:t>1、采用DSP音频矩阵，具有12路线路输入端口、12路麦克输入端口，12路线路输出端口，可实现12*12多对多矩阵功能；</w:t>
            </w:r>
          </w:p>
          <w:p>
            <w:pPr>
              <w:widowControl/>
              <w:ind w:firstLine="0" w:firstLineChars="0"/>
              <w:jc w:val="left"/>
              <w:rPr>
                <w:rFonts w:hint="eastAsia" w:cs="仿宋"/>
                <w:kern w:val="0"/>
                <w:sz w:val="20"/>
              </w:rPr>
            </w:pPr>
            <w:r>
              <w:rPr>
                <w:rFonts w:hint="eastAsia" w:cs="仿宋"/>
                <w:kern w:val="0"/>
                <w:sz w:val="20"/>
              </w:rPr>
              <w:t xml:space="preserve">2、12路输入可同步采样，实时数字编码转换，能够同时输出12路模拟音频与12路数字音频，支持≥100路数字节目源实时同传； </w:t>
            </w:r>
          </w:p>
          <w:p>
            <w:pPr>
              <w:widowControl/>
              <w:ind w:firstLine="0" w:firstLineChars="0"/>
              <w:jc w:val="left"/>
              <w:rPr>
                <w:rFonts w:hint="eastAsia" w:cs="仿宋"/>
                <w:kern w:val="0"/>
                <w:sz w:val="20"/>
              </w:rPr>
            </w:pPr>
            <w:r>
              <w:rPr>
                <w:rFonts w:hint="eastAsia" w:cs="仿宋"/>
                <w:kern w:val="0"/>
                <w:sz w:val="20"/>
              </w:rPr>
              <w:t>3、多套作息方案支持同时启用，能够批量增删改查、复制剪切、导入导出作息计划；</w:t>
            </w:r>
          </w:p>
          <w:p>
            <w:pPr>
              <w:widowControl/>
              <w:ind w:firstLine="0" w:firstLineChars="0"/>
              <w:jc w:val="left"/>
              <w:rPr>
                <w:rFonts w:hint="eastAsia" w:cs="仿宋"/>
                <w:kern w:val="0"/>
                <w:sz w:val="20"/>
              </w:rPr>
            </w:pPr>
            <w:r>
              <w:rPr>
                <w:rFonts w:hint="eastAsia" w:cs="仿宋"/>
                <w:kern w:val="0"/>
                <w:sz w:val="20"/>
              </w:rPr>
              <w:t>4、播放列表敏捷管理，支持一键增删改查，适用常见音频格式，包含MP3、WMA、AAC、OGG、MID、WAV、FLAC、APE等，集成文本文档转语音TTS功能；</w:t>
            </w:r>
          </w:p>
          <w:p>
            <w:pPr>
              <w:widowControl/>
              <w:ind w:firstLine="0" w:firstLineChars="0"/>
              <w:jc w:val="left"/>
              <w:rPr>
                <w:rFonts w:hint="eastAsia" w:cs="仿宋"/>
                <w:kern w:val="0"/>
                <w:sz w:val="20"/>
              </w:rPr>
            </w:pPr>
            <w:r>
              <w:rPr>
                <w:rFonts w:hint="eastAsia" w:cs="仿宋"/>
                <w:kern w:val="0"/>
                <w:sz w:val="20"/>
              </w:rPr>
              <w:t>5、用户所在地区可选，自动获取当地天气信息，根据自定义配置信息，智能切换作息方案，同时自动更新所在时区时间至所有网络设备；</w:t>
            </w:r>
          </w:p>
          <w:p>
            <w:pPr>
              <w:widowControl/>
              <w:ind w:firstLine="0" w:firstLineChars="0"/>
              <w:jc w:val="left"/>
              <w:rPr>
                <w:rFonts w:hint="eastAsia" w:cs="仿宋"/>
                <w:kern w:val="0"/>
                <w:sz w:val="20"/>
              </w:rPr>
            </w:pPr>
            <w:r>
              <w:rPr>
                <w:rFonts w:hint="eastAsia" w:cs="仿宋"/>
                <w:kern w:val="0"/>
                <w:sz w:val="20"/>
              </w:rPr>
              <w:t>6、可配置任一网络终端至指定节目源，开关、音量、均衡可调，动态分配终端分组，且分组数量不限；</w:t>
            </w:r>
          </w:p>
          <w:p>
            <w:pPr>
              <w:widowControl/>
              <w:ind w:firstLine="0" w:firstLineChars="0"/>
              <w:jc w:val="left"/>
              <w:rPr>
                <w:rFonts w:hint="eastAsia" w:cs="仿宋"/>
                <w:kern w:val="0"/>
                <w:sz w:val="20"/>
              </w:rPr>
            </w:pPr>
            <w:r>
              <w:rPr>
                <w:rFonts w:hint="eastAsia" w:cs="仿宋"/>
                <w:kern w:val="0"/>
                <w:sz w:val="20"/>
              </w:rPr>
              <w:t>7、网络通道均可重命名，工作状态实时监视，自动恢复异常终端，主动续播至末次节目源；</w:t>
            </w:r>
          </w:p>
          <w:p>
            <w:pPr>
              <w:widowControl/>
              <w:ind w:firstLine="0" w:firstLineChars="0"/>
              <w:jc w:val="left"/>
              <w:rPr>
                <w:rFonts w:hint="eastAsia" w:cs="仿宋"/>
                <w:kern w:val="0"/>
                <w:sz w:val="20"/>
              </w:rPr>
            </w:pPr>
            <w:r>
              <w:rPr>
                <w:rFonts w:hint="eastAsia" w:cs="仿宋"/>
                <w:kern w:val="0"/>
                <w:sz w:val="20"/>
              </w:rPr>
              <w:t>8、提供设备管理地图，可导入鸟瞰图、点位图、结构图等，设备信息可在图浏览，支持在图开关设备通道、音量调节、位置调整等；</w:t>
            </w:r>
          </w:p>
          <w:p>
            <w:pPr>
              <w:widowControl/>
              <w:ind w:firstLine="0" w:firstLineChars="0"/>
              <w:jc w:val="left"/>
              <w:rPr>
                <w:rFonts w:hint="eastAsia" w:cs="仿宋"/>
                <w:kern w:val="0"/>
                <w:sz w:val="20"/>
              </w:rPr>
            </w:pPr>
            <w:r>
              <w:rPr>
                <w:rFonts w:hint="eastAsia" w:cs="仿宋"/>
                <w:kern w:val="0"/>
                <w:sz w:val="20"/>
              </w:rPr>
              <w:t>9、客户端用户权限范围可配，广播使用优先级可调，可根据作息计划自动管理内置六路市电输出通道的开关；</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网络数据采集主机</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技术参数：</w:t>
            </w:r>
          </w:p>
          <w:p>
            <w:pPr>
              <w:widowControl/>
              <w:ind w:firstLine="0" w:firstLineChars="0"/>
              <w:jc w:val="left"/>
              <w:rPr>
                <w:rFonts w:hint="eastAsia" w:cs="仿宋"/>
                <w:kern w:val="0"/>
                <w:sz w:val="20"/>
              </w:rPr>
            </w:pPr>
            <w:r>
              <w:rPr>
                <w:rFonts w:hint="eastAsia" w:cs="仿宋"/>
                <w:kern w:val="0"/>
                <w:sz w:val="20"/>
              </w:rPr>
              <w:t>电源供电：AC220V/50Hz</w:t>
            </w:r>
          </w:p>
          <w:p>
            <w:pPr>
              <w:widowControl/>
              <w:ind w:firstLine="0" w:firstLineChars="0"/>
              <w:jc w:val="left"/>
              <w:rPr>
                <w:rFonts w:hint="eastAsia" w:cs="仿宋"/>
                <w:kern w:val="0"/>
                <w:sz w:val="20"/>
              </w:rPr>
            </w:pPr>
            <w:r>
              <w:rPr>
                <w:rFonts w:hint="eastAsia" w:cs="仿宋"/>
                <w:kern w:val="0"/>
                <w:sz w:val="20"/>
              </w:rPr>
              <w:t>功耗：≤20W</w:t>
            </w:r>
          </w:p>
          <w:p>
            <w:pPr>
              <w:widowControl/>
              <w:ind w:firstLine="0" w:firstLineChars="0"/>
              <w:jc w:val="left"/>
              <w:rPr>
                <w:rFonts w:hint="eastAsia" w:cs="仿宋"/>
                <w:kern w:val="0"/>
                <w:sz w:val="20"/>
              </w:rPr>
            </w:pPr>
            <w:r>
              <w:rPr>
                <w:rFonts w:hint="eastAsia" w:cs="仿宋"/>
                <w:kern w:val="0"/>
                <w:sz w:val="20"/>
              </w:rPr>
              <w:t>屏幕尺寸：3英寸</w:t>
            </w:r>
          </w:p>
          <w:p>
            <w:pPr>
              <w:widowControl/>
              <w:ind w:firstLine="0" w:firstLineChars="0"/>
              <w:jc w:val="left"/>
              <w:rPr>
                <w:rFonts w:hint="eastAsia" w:cs="仿宋"/>
                <w:kern w:val="0"/>
                <w:sz w:val="20"/>
              </w:rPr>
            </w:pPr>
            <w:r>
              <w:rPr>
                <w:rFonts w:hint="eastAsia" w:cs="仿宋"/>
                <w:kern w:val="0"/>
                <w:sz w:val="20"/>
              </w:rPr>
              <w:t>采样率：44.1KHz</w:t>
            </w:r>
          </w:p>
          <w:p>
            <w:pPr>
              <w:widowControl/>
              <w:ind w:firstLine="0" w:firstLineChars="0"/>
              <w:jc w:val="left"/>
              <w:rPr>
                <w:rFonts w:hint="eastAsia" w:cs="仿宋"/>
                <w:kern w:val="0"/>
                <w:sz w:val="20"/>
              </w:rPr>
            </w:pPr>
            <w:r>
              <w:rPr>
                <w:rFonts w:hint="eastAsia" w:cs="仿宋"/>
                <w:kern w:val="0"/>
                <w:sz w:val="20"/>
              </w:rPr>
              <w:t>音频模式：16位立体声CD音质</w:t>
            </w:r>
          </w:p>
          <w:p>
            <w:pPr>
              <w:widowControl/>
              <w:ind w:firstLine="0" w:firstLineChars="0"/>
              <w:jc w:val="left"/>
              <w:rPr>
                <w:rFonts w:hint="eastAsia" w:cs="仿宋"/>
                <w:kern w:val="0"/>
                <w:sz w:val="20"/>
              </w:rPr>
            </w:pPr>
            <w:r>
              <w:rPr>
                <w:rFonts w:hint="eastAsia" w:cs="仿宋"/>
                <w:kern w:val="0"/>
                <w:sz w:val="20"/>
              </w:rPr>
              <w:t>通讯协议：TCP/IP</w:t>
            </w:r>
          </w:p>
          <w:p>
            <w:pPr>
              <w:widowControl/>
              <w:ind w:firstLine="0" w:firstLineChars="0"/>
              <w:jc w:val="left"/>
              <w:rPr>
                <w:rFonts w:hint="eastAsia" w:cs="仿宋"/>
                <w:kern w:val="0"/>
                <w:sz w:val="20"/>
              </w:rPr>
            </w:pPr>
            <w:r>
              <w:rPr>
                <w:rFonts w:hint="eastAsia" w:cs="仿宋"/>
                <w:kern w:val="0"/>
                <w:sz w:val="20"/>
              </w:rPr>
              <w:t>AUX输入灵敏度：150mv</w:t>
            </w:r>
          </w:p>
          <w:p>
            <w:pPr>
              <w:widowControl/>
              <w:ind w:firstLine="0" w:firstLineChars="0"/>
              <w:jc w:val="left"/>
              <w:rPr>
                <w:rFonts w:hint="eastAsia" w:cs="仿宋"/>
                <w:kern w:val="0"/>
                <w:sz w:val="20"/>
              </w:rPr>
            </w:pPr>
            <w:r>
              <w:rPr>
                <w:rFonts w:hint="eastAsia" w:cs="仿宋"/>
                <w:kern w:val="0"/>
                <w:sz w:val="20"/>
              </w:rPr>
              <w:t>MIC输入灵敏度：5mv</w:t>
            </w:r>
          </w:p>
          <w:p>
            <w:pPr>
              <w:widowControl/>
              <w:ind w:firstLine="0" w:firstLineChars="0"/>
              <w:jc w:val="left"/>
              <w:rPr>
                <w:rFonts w:hint="eastAsia" w:cs="仿宋"/>
                <w:kern w:val="0"/>
                <w:sz w:val="20"/>
              </w:rPr>
            </w:pPr>
            <w:r>
              <w:rPr>
                <w:rFonts w:hint="eastAsia" w:cs="仿宋"/>
                <w:kern w:val="0"/>
                <w:sz w:val="20"/>
              </w:rPr>
              <w:t>保护方式：上电、过载、短路保护</w:t>
            </w:r>
          </w:p>
          <w:p>
            <w:pPr>
              <w:widowControl/>
              <w:ind w:firstLine="0" w:firstLineChars="0"/>
              <w:jc w:val="left"/>
              <w:rPr>
                <w:rFonts w:hint="eastAsia" w:cs="仿宋"/>
                <w:kern w:val="0"/>
                <w:sz w:val="20"/>
              </w:rPr>
            </w:pPr>
            <w:r>
              <w:rPr>
                <w:rFonts w:hint="eastAsia" w:cs="仿宋"/>
                <w:kern w:val="0"/>
                <w:sz w:val="20"/>
              </w:rPr>
              <w:t>尺寸：480*305*90mm</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3</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数字前置放大器</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ind w:firstLine="0" w:firstLineChars="0"/>
              <w:jc w:val="left"/>
              <w:rPr>
                <w:rFonts w:hint="eastAsia" w:cs="仿宋"/>
                <w:kern w:val="0"/>
                <w:sz w:val="20"/>
              </w:rPr>
            </w:pPr>
            <w:r>
              <w:rPr>
                <w:rFonts w:hint="eastAsia" w:cs="仿宋"/>
                <w:kern w:val="0"/>
                <w:sz w:val="20"/>
              </w:rPr>
              <w:t>1、支持4路麦克、8路线路音频混音输入，其中两路麦克支持默音，在本地、主控、移动端软件均可控制音量音效调节，音频输入级联叠加，最多可同时实现3072路音频控制</w:t>
            </w:r>
          </w:p>
          <w:p>
            <w:pPr>
              <w:widowControl/>
              <w:ind w:firstLine="0" w:firstLineChars="0"/>
              <w:jc w:val="left"/>
              <w:rPr>
                <w:rFonts w:hint="eastAsia" w:cs="仿宋"/>
                <w:kern w:val="0"/>
                <w:sz w:val="20"/>
              </w:rPr>
            </w:pPr>
            <w:r>
              <w:rPr>
                <w:rFonts w:hint="eastAsia" w:cs="仿宋"/>
                <w:kern w:val="0"/>
                <w:sz w:val="20"/>
              </w:rPr>
              <w:t>2、可对单路音频信号进行精确数字调节，支持音量、均衡单路调节，调节精度达1%，在本地、主控、移动端软件均可进行调节，提供前置放大器均衡调节软件在本地、主控、移动端的界面截图并加盖厂家公章；</w:t>
            </w:r>
          </w:p>
          <w:p>
            <w:pPr>
              <w:widowControl/>
              <w:ind w:firstLine="0" w:firstLineChars="0"/>
              <w:jc w:val="left"/>
              <w:rPr>
                <w:rFonts w:hint="eastAsia" w:cs="仿宋"/>
                <w:kern w:val="0"/>
                <w:sz w:val="20"/>
              </w:rPr>
            </w:pPr>
            <w:r>
              <w:rPr>
                <w:rFonts w:hint="eastAsia" w:cs="仿宋"/>
                <w:kern w:val="0"/>
                <w:sz w:val="20"/>
              </w:rPr>
              <w:t>3、内置7段动态电平指示，音量、音效状态可在内置中文显示器、主控、移动端软件等多个控制平台上实时查看；</w:t>
            </w:r>
          </w:p>
          <w:p>
            <w:pPr>
              <w:widowControl/>
              <w:ind w:firstLine="0" w:firstLineChars="0"/>
              <w:jc w:val="left"/>
              <w:rPr>
                <w:rFonts w:hint="eastAsia" w:cs="仿宋"/>
                <w:kern w:val="0"/>
                <w:sz w:val="20"/>
              </w:rPr>
            </w:pPr>
            <w:r>
              <w:rPr>
                <w:rFonts w:hint="eastAsia" w:cs="仿宋"/>
                <w:kern w:val="0"/>
                <w:sz w:val="20"/>
              </w:rPr>
              <w:t>4、对音频调节后，工作记录实时反馈给主控、移动端软件并保留操作记录，通过收集工作数据，可形成工作日志报告；</w:t>
            </w:r>
          </w:p>
          <w:p>
            <w:pPr>
              <w:widowControl/>
              <w:ind w:firstLine="0" w:firstLineChars="0"/>
              <w:jc w:val="left"/>
              <w:rPr>
                <w:rFonts w:hint="eastAsia" w:cs="仿宋"/>
                <w:kern w:val="0"/>
                <w:sz w:val="20"/>
              </w:rPr>
            </w:pPr>
            <w:r>
              <w:rPr>
                <w:rFonts w:hint="eastAsia" w:cs="仿宋"/>
                <w:kern w:val="0"/>
                <w:sz w:val="20"/>
              </w:rPr>
              <w:t>5、可对各路不同输入信号进行同步等比增益调节，主控、移动端软件均可进行远程调节；</w:t>
            </w:r>
          </w:p>
          <w:p>
            <w:pPr>
              <w:widowControl/>
              <w:ind w:firstLine="0" w:firstLineChars="0"/>
              <w:jc w:val="left"/>
              <w:rPr>
                <w:rFonts w:hint="eastAsia" w:cs="仿宋"/>
                <w:kern w:val="0"/>
                <w:sz w:val="20"/>
              </w:rPr>
            </w:pPr>
            <w:r>
              <w:rPr>
                <w:rFonts w:hint="eastAsia" w:cs="仿宋"/>
                <w:kern w:val="0"/>
                <w:sz w:val="20"/>
              </w:rPr>
              <w:t>6、通过飞梭可设置全局音量一键同步，主控、移动端软件均可进行远程调节；</w:t>
            </w:r>
          </w:p>
          <w:p>
            <w:pPr>
              <w:widowControl/>
              <w:ind w:firstLine="0" w:firstLineChars="0"/>
              <w:jc w:val="left"/>
              <w:rPr>
                <w:rFonts w:hint="eastAsia" w:cs="仿宋"/>
                <w:kern w:val="0"/>
                <w:sz w:val="20"/>
              </w:rPr>
            </w:pPr>
            <w:r>
              <w:rPr>
                <w:rFonts w:hint="eastAsia" w:cs="仿宋"/>
                <w:kern w:val="0"/>
                <w:sz w:val="20"/>
              </w:rPr>
              <w:t>7、支持淡入淡出音效输出，音效时长可通过网络远程设置；</w:t>
            </w:r>
          </w:p>
          <w:p>
            <w:pPr>
              <w:widowControl/>
              <w:ind w:firstLine="0" w:firstLineChars="0"/>
              <w:jc w:val="left"/>
              <w:rPr>
                <w:rFonts w:hint="eastAsia" w:cs="仿宋"/>
                <w:kern w:val="0"/>
                <w:sz w:val="20"/>
              </w:rPr>
            </w:pPr>
            <w:r>
              <w:rPr>
                <w:rFonts w:hint="eastAsia" w:cs="仿宋"/>
                <w:kern w:val="0"/>
                <w:sz w:val="20"/>
              </w:rPr>
              <w:t>8、断电前后工作状态一致，可通过主控、移动端软件查看断电信息并将断电记录推送至移动端；</w:t>
            </w:r>
          </w:p>
          <w:p>
            <w:pPr>
              <w:widowControl/>
              <w:ind w:firstLine="0" w:firstLineChars="0"/>
              <w:jc w:val="left"/>
              <w:rPr>
                <w:rFonts w:hint="eastAsia" w:cs="仿宋"/>
                <w:kern w:val="0"/>
                <w:sz w:val="20"/>
              </w:rPr>
            </w:pPr>
            <w:r>
              <w:rPr>
                <w:rFonts w:hint="eastAsia" w:cs="仿宋"/>
                <w:kern w:val="0"/>
                <w:sz w:val="20"/>
              </w:rPr>
              <w:t>9、可提前设定多种场景音频调节工作模式，在主控、移动端软件可任意调用，最多可达999种。</w:t>
            </w:r>
          </w:p>
          <w:p>
            <w:pPr>
              <w:widowControl/>
              <w:ind w:firstLine="0" w:firstLineChars="0"/>
              <w:jc w:val="left"/>
              <w:rPr>
                <w:rFonts w:hint="eastAsia" w:cs="仿宋"/>
                <w:kern w:val="0"/>
                <w:sz w:val="20"/>
              </w:rPr>
            </w:pPr>
            <w:r>
              <w:rPr>
                <w:rFonts w:hint="eastAsia" w:cs="仿宋"/>
                <w:kern w:val="0"/>
                <w:sz w:val="20"/>
              </w:rPr>
              <w:t>技术参数：</w:t>
            </w:r>
          </w:p>
          <w:p>
            <w:pPr>
              <w:widowControl/>
              <w:ind w:firstLine="0" w:firstLineChars="0"/>
              <w:jc w:val="left"/>
              <w:rPr>
                <w:rFonts w:hint="eastAsia" w:cs="仿宋"/>
                <w:kern w:val="0"/>
                <w:sz w:val="20"/>
              </w:rPr>
            </w:pPr>
            <w:r>
              <w:rPr>
                <w:rFonts w:hint="eastAsia" w:cs="仿宋"/>
                <w:kern w:val="0"/>
                <w:sz w:val="20"/>
              </w:rPr>
              <w:t>电源供电：AC220V/50Hz</w:t>
            </w:r>
          </w:p>
          <w:p>
            <w:pPr>
              <w:widowControl/>
              <w:ind w:firstLine="0" w:firstLineChars="0"/>
              <w:jc w:val="left"/>
              <w:rPr>
                <w:rFonts w:hint="eastAsia" w:cs="仿宋"/>
                <w:kern w:val="0"/>
                <w:sz w:val="20"/>
              </w:rPr>
            </w:pPr>
            <w:r>
              <w:rPr>
                <w:rFonts w:hint="eastAsia" w:cs="仿宋"/>
                <w:kern w:val="0"/>
                <w:sz w:val="20"/>
              </w:rPr>
              <w:t>功耗：≤15W</w:t>
            </w:r>
          </w:p>
          <w:p>
            <w:pPr>
              <w:widowControl/>
              <w:ind w:firstLine="0" w:firstLineChars="0"/>
              <w:jc w:val="left"/>
              <w:rPr>
                <w:rFonts w:hint="eastAsia" w:cs="仿宋"/>
                <w:kern w:val="0"/>
                <w:sz w:val="20"/>
              </w:rPr>
            </w:pPr>
            <w:r>
              <w:rPr>
                <w:rFonts w:hint="eastAsia" w:cs="仿宋"/>
                <w:kern w:val="0"/>
                <w:sz w:val="20"/>
              </w:rPr>
              <w:t>屏幕尺寸：3英寸</w:t>
            </w:r>
          </w:p>
          <w:p>
            <w:pPr>
              <w:widowControl/>
              <w:ind w:firstLine="0" w:firstLineChars="0"/>
              <w:jc w:val="left"/>
              <w:rPr>
                <w:rFonts w:hint="eastAsia" w:cs="仿宋"/>
                <w:kern w:val="0"/>
                <w:sz w:val="20"/>
              </w:rPr>
            </w:pPr>
            <w:r>
              <w:rPr>
                <w:rFonts w:hint="eastAsia" w:cs="仿宋"/>
                <w:kern w:val="0"/>
                <w:sz w:val="20"/>
              </w:rPr>
              <w:t>音频输入：RCA、4路麦克</w:t>
            </w:r>
          </w:p>
          <w:p>
            <w:pPr>
              <w:widowControl/>
              <w:ind w:firstLine="0" w:firstLineChars="0"/>
              <w:jc w:val="left"/>
              <w:rPr>
                <w:rFonts w:hint="eastAsia" w:cs="仿宋"/>
                <w:kern w:val="0"/>
                <w:sz w:val="20"/>
              </w:rPr>
            </w:pPr>
            <w:r>
              <w:rPr>
                <w:rFonts w:hint="eastAsia" w:cs="仿宋"/>
                <w:kern w:val="0"/>
                <w:sz w:val="20"/>
              </w:rPr>
              <w:t>频率响应：20Hz-20KHz</w:t>
            </w:r>
          </w:p>
          <w:p>
            <w:pPr>
              <w:widowControl/>
              <w:ind w:firstLine="0" w:firstLineChars="0"/>
              <w:jc w:val="left"/>
              <w:rPr>
                <w:rFonts w:hint="eastAsia" w:cs="仿宋"/>
                <w:kern w:val="0"/>
                <w:sz w:val="20"/>
              </w:rPr>
            </w:pPr>
            <w:r>
              <w:rPr>
                <w:rFonts w:hint="eastAsia" w:cs="仿宋"/>
                <w:kern w:val="0"/>
                <w:sz w:val="20"/>
              </w:rPr>
              <w:t>总谐波失真：Aux:0.1%  Mic:0.3%</w:t>
            </w:r>
          </w:p>
          <w:p>
            <w:pPr>
              <w:widowControl/>
              <w:ind w:firstLine="0" w:firstLineChars="0"/>
              <w:jc w:val="left"/>
              <w:rPr>
                <w:rFonts w:hint="eastAsia" w:cs="仿宋"/>
                <w:kern w:val="0"/>
                <w:sz w:val="20"/>
              </w:rPr>
            </w:pPr>
            <w:r>
              <w:rPr>
                <w:rFonts w:hint="eastAsia" w:cs="仿宋"/>
                <w:kern w:val="0"/>
                <w:sz w:val="20"/>
              </w:rPr>
              <w:t>信噪比：≥85dB</w:t>
            </w:r>
          </w:p>
          <w:p>
            <w:pPr>
              <w:widowControl/>
              <w:ind w:firstLine="0" w:firstLineChars="0"/>
              <w:jc w:val="left"/>
              <w:rPr>
                <w:rFonts w:hint="eastAsia" w:cs="仿宋"/>
                <w:kern w:val="0"/>
                <w:sz w:val="20"/>
              </w:rPr>
            </w:pPr>
            <w:r>
              <w:rPr>
                <w:rFonts w:hint="eastAsia" w:cs="仿宋"/>
                <w:kern w:val="0"/>
                <w:sz w:val="20"/>
              </w:rPr>
              <w:t>AUX输入灵敏度：100mv</w:t>
            </w:r>
          </w:p>
          <w:p>
            <w:pPr>
              <w:widowControl/>
              <w:ind w:firstLine="0" w:firstLineChars="0"/>
              <w:jc w:val="left"/>
              <w:rPr>
                <w:rFonts w:hint="eastAsia" w:cs="仿宋"/>
                <w:kern w:val="0"/>
                <w:sz w:val="20"/>
              </w:rPr>
            </w:pPr>
            <w:r>
              <w:rPr>
                <w:rFonts w:hint="eastAsia" w:cs="仿宋"/>
                <w:kern w:val="0"/>
                <w:sz w:val="20"/>
              </w:rPr>
              <w:t>MIC输入灵敏度：5mv</w:t>
            </w:r>
          </w:p>
          <w:p>
            <w:pPr>
              <w:widowControl/>
              <w:ind w:firstLine="0" w:firstLineChars="0"/>
              <w:jc w:val="left"/>
              <w:rPr>
                <w:rFonts w:hint="eastAsia" w:cs="仿宋"/>
                <w:kern w:val="0"/>
                <w:sz w:val="20"/>
              </w:rPr>
            </w:pPr>
            <w:r>
              <w:rPr>
                <w:rFonts w:hint="eastAsia" w:cs="仿宋"/>
                <w:kern w:val="0"/>
                <w:sz w:val="20"/>
              </w:rPr>
              <w:t>通信接口：RJ45</w:t>
            </w:r>
          </w:p>
          <w:p>
            <w:pPr>
              <w:widowControl/>
              <w:ind w:firstLine="0" w:firstLineChars="0"/>
              <w:jc w:val="left"/>
              <w:rPr>
                <w:rFonts w:hint="eastAsia" w:cs="仿宋"/>
                <w:kern w:val="0"/>
                <w:sz w:val="20"/>
              </w:rPr>
            </w:pPr>
            <w:r>
              <w:rPr>
                <w:rFonts w:hint="eastAsia" w:cs="仿宋"/>
                <w:kern w:val="0"/>
                <w:sz w:val="20"/>
              </w:rPr>
              <w:t>工作温度：-30℃- 60℃</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6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4</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网络消防主机</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ind w:firstLine="0" w:firstLineChars="0"/>
              <w:jc w:val="left"/>
              <w:rPr>
                <w:rFonts w:hint="eastAsia" w:cs="仿宋"/>
                <w:kern w:val="0"/>
                <w:sz w:val="20"/>
              </w:rPr>
            </w:pPr>
            <w:r>
              <w:rPr>
                <w:rFonts w:hint="eastAsia" w:cs="仿宋"/>
                <w:kern w:val="0"/>
                <w:sz w:val="20"/>
              </w:rPr>
              <w:t>1、支持三十二路消防信号输入，在本地、主控、移动端软件均可管理消防触发输入，消防输入支持叠加，最多可同时实现8192路消防报警；</w:t>
            </w:r>
          </w:p>
          <w:p>
            <w:pPr>
              <w:widowControl/>
              <w:ind w:firstLine="0" w:firstLineChars="0"/>
              <w:jc w:val="left"/>
              <w:rPr>
                <w:rFonts w:hint="eastAsia" w:cs="仿宋"/>
                <w:kern w:val="0"/>
                <w:sz w:val="20"/>
              </w:rPr>
            </w:pPr>
            <w:r>
              <w:rPr>
                <w:rFonts w:hint="eastAsia" w:cs="仿宋"/>
                <w:kern w:val="0"/>
                <w:sz w:val="20"/>
              </w:rPr>
              <w:t>2、告警音频内容可通过主控、移动端软件自定义选择，播放时具有最高优先级；</w:t>
            </w:r>
          </w:p>
          <w:p>
            <w:pPr>
              <w:widowControl/>
              <w:ind w:firstLine="0" w:firstLineChars="0"/>
              <w:jc w:val="left"/>
              <w:rPr>
                <w:rFonts w:hint="eastAsia" w:cs="仿宋"/>
                <w:kern w:val="0"/>
                <w:sz w:val="20"/>
              </w:rPr>
            </w:pPr>
            <w:r>
              <w:rPr>
                <w:rFonts w:hint="eastAsia" w:cs="仿宋"/>
                <w:kern w:val="0"/>
                <w:sz w:val="20"/>
              </w:rPr>
              <w:t>3、具备独立工作能力，单机接入任意网络信息点即可进入广播系统平台接受主控、移动端软件远程操作；</w:t>
            </w:r>
          </w:p>
          <w:p>
            <w:pPr>
              <w:widowControl/>
              <w:ind w:firstLine="0" w:firstLineChars="0"/>
              <w:jc w:val="left"/>
              <w:rPr>
                <w:rFonts w:hint="eastAsia" w:cs="仿宋"/>
                <w:kern w:val="0"/>
                <w:sz w:val="20"/>
              </w:rPr>
            </w:pPr>
            <w:r>
              <w:rPr>
                <w:rFonts w:hint="eastAsia" w:cs="仿宋"/>
                <w:kern w:val="0"/>
                <w:sz w:val="20"/>
              </w:rPr>
              <w:t>4、具有三十二路LED消防信号显示，消防信号状态可在内置中文显示器、主控、移动端软件等多个控制平台上实时查看；</w:t>
            </w:r>
          </w:p>
          <w:p>
            <w:pPr>
              <w:widowControl/>
              <w:ind w:firstLine="0" w:firstLineChars="0"/>
              <w:jc w:val="left"/>
              <w:rPr>
                <w:rFonts w:hint="eastAsia" w:cs="仿宋"/>
                <w:kern w:val="0"/>
                <w:sz w:val="20"/>
              </w:rPr>
            </w:pPr>
            <w:r>
              <w:rPr>
                <w:rFonts w:hint="eastAsia" w:cs="仿宋"/>
                <w:kern w:val="0"/>
                <w:sz w:val="20"/>
              </w:rPr>
              <w:t>5、消防通道触发后，工作记录实时反馈给主控、移动端软件并在网络控制平台保留历史记录，通过收集工作数据，可形成工作日志报告；</w:t>
            </w:r>
          </w:p>
          <w:p>
            <w:pPr>
              <w:widowControl/>
              <w:ind w:firstLine="0" w:firstLineChars="0"/>
              <w:jc w:val="left"/>
              <w:rPr>
                <w:rFonts w:hint="eastAsia" w:cs="仿宋"/>
                <w:kern w:val="0"/>
                <w:sz w:val="20"/>
              </w:rPr>
            </w:pPr>
            <w:r>
              <w:rPr>
                <w:rFonts w:hint="eastAsia" w:cs="仿宋"/>
                <w:kern w:val="0"/>
                <w:sz w:val="20"/>
              </w:rPr>
              <w:t>6、支持短路、5/24VDC触发，并支持手动触发，触发方式网络远程可选。</w:t>
            </w:r>
          </w:p>
          <w:p>
            <w:pPr>
              <w:widowControl/>
              <w:ind w:firstLine="0" w:firstLineChars="0"/>
              <w:jc w:val="left"/>
              <w:rPr>
                <w:rFonts w:hint="eastAsia" w:cs="仿宋"/>
                <w:kern w:val="0"/>
                <w:sz w:val="20"/>
              </w:rPr>
            </w:pPr>
            <w:r>
              <w:rPr>
                <w:rFonts w:hint="eastAsia" w:cs="仿宋"/>
                <w:kern w:val="0"/>
                <w:sz w:val="20"/>
              </w:rPr>
              <w:t>技术参数：</w:t>
            </w:r>
          </w:p>
          <w:p>
            <w:pPr>
              <w:widowControl/>
              <w:ind w:firstLine="0" w:firstLineChars="0"/>
              <w:jc w:val="left"/>
              <w:rPr>
                <w:rFonts w:hint="eastAsia" w:cs="仿宋"/>
                <w:kern w:val="0"/>
                <w:sz w:val="20"/>
              </w:rPr>
            </w:pPr>
            <w:r>
              <w:rPr>
                <w:rFonts w:hint="eastAsia" w:cs="仿宋"/>
                <w:kern w:val="0"/>
                <w:sz w:val="20"/>
              </w:rPr>
              <w:t>电源供电：AC220V/50Hz</w:t>
            </w:r>
          </w:p>
          <w:p>
            <w:pPr>
              <w:widowControl/>
              <w:ind w:firstLine="0" w:firstLineChars="0"/>
              <w:jc w:val="left"/>
              <w:rPr>
                <w:rFonts w:hint="eastAsia" w:cs="仿宋"/>
                <w:kern w:val="0"/>
                <w:sz w:val="20"/>
              </w:rPr>
            </w:pPr>
            <w:r>
              <w:rPr>
                <w:rFonts w:hint="eastAsia" w:cs="仿宋"/>
                <w:kern w:val="0"/>
                <w:sz w:val="20"/>
              </w:rPr>
              <w:t>功耗：≤15W</w:t>
            </w:r>
          </w:p>
          <w:p>
            <w:pPr>
              <w:widowControl/>
              <w:ind w:firstLine="0" w:firstLineChars="0"/>
              <w:jc w:val="left"/>
              <w:rPr>
                <w:rFonts w:hint="eastAsia" w:cs="仿宋"/>
                <w:kern w:val="0"/>
                <w:sz w:val="20"/>
              </w:rPr>
            </w:pPr>
            <w:r>
              <w:rPr>
                <w:rFonts w:hint="eastAsia" w:cs="仿宋"/>
                <w:kern w:val="0"/>
                <w:sz w:val="20"/>
              </w:rPr>
              <w:t>屏幕尺寸：3英寸</w:t>
            </w:r>
          </w:p>
          <w:p>
            <w:pPr>
              <w:widowControl/>
              <w:ind w:firstLine="0" w:firstLineChars="0"/>
              <w:jc w:val="left"/>
              <w:rPr>
                <w:rFonts w:hint="eastAsia" w:cs="仿宋"/>
                <w:kern w:val="0"/>
                <w:sz w:val="20"/>
              </w:rPr>
            </w:pPr>
            <w:r>
              <w:rPr>
                <w:rFonts w:hint="eastAsia" w:cs="仿宋"/>
                <w:kern w:val="0"/>
                <w:sz w:val="20"/>
              </w:rPr>
              <w:t>消防通道数：32路</w:t>
            </w:r>
          </w:p>
          <w:p>
            <w:pPr>
              <w:widowControl/>
              <w:ind w:firstLine="0" w:firstLineChars="0"/>
              <w:jc w:val="left"/>
              <w:rPr>
                <w:rFonts w:hint="eastAsia" w:cs="仿宋"/>
                <w:kern w:val="0"/>
                <w:sz w:val="20"/>
              </w:rPr>
            </w:pPr>
            <w:r>
              <w:rPr>
                <w:rFonts w:hint="eastAsia" w:cs="仿宋"/>
                <w:kern w:val="0"/>
                <w:sz w:val="20"/>
              </w:rPr>
              <w:t>报警触发方式：短路触发，DC 24V常用触发，手动触发</w:t>
            </w:r>
          </w:p>
          <w:p>
            <w:pPr>
              <w:widowControl/>
              <w:ind w:firstLine="0" w:firstLineChars="0"/>
              <w:jc w:val="left"/>
              <w:rPr>
                <w:rFonts w:hint="eastAsia" w:cs="仿宋"/>
                <w:kern w:val="0"/>
                <w:sz w:val="20"/>
              </w:rPr>
            </w:pPr>
            <w:r>
              <w:rPr>
                <w:rFonts w:hint="eastAsia" w:cs="仿宋"/>
                <w:kern w:val="0"/>
                <w:sz w:val="20"/>
              </w:rPr>
              <w:t>通信接口：RJ45</w:t>
            </w:r>
          </w:p>
          <w:p>
            <w:pPr>
              <w:widowControl/>
              <w:ind w:firstLine="0" w:firstLineChars="0"/>
              <w:jc w:val="left"/>
              <w:rPr>
                <w:rFonts w:hint="eastAsia" w:cs="仿宋"/>
                <w:kern w:val="0"/>
                <w:sz w:val="20"/>
              </w:rPr>
            </w:pPr>
            <w:r>
              <w:rPr>
                <w:rFonts w:hint="eastAsia" w:cs="仿宋"/>
                <w:kern w:val="0"/>
                <w:sz w:val="20"/>
              </w:rPr>
              <w:t>通信方式：485（PT-9616C）、网络（PT-9616D）</w:t>
            </w:r>
          </w:p>
          <w:p>
            <w:pPr>
              <w:widowControl/>
              <w:ind w:firstLine="0" w:firstLineChars="0"/>
              <w:jc w:val="left"/>
              <w:rPr>
                <w:rFonts w:hint="eastAsia" w:cs="仿宋"/>
                <w:kern w:val="0"/>
                <w:sz w:val="20"/>
              </w:rPr>
            </w:pPr>
            <w:r>
              <w:rPr>
                <w:rFonts w:hint="eastAsia" w:cs="仿宋"/>
                <w:kern w:val="0"/>
                <w:sz w:val="20"/>
              </w:rPr>
              <w:t>工作温度：-30℃- 60℃</w:t>
            </w:r>
          </w:p>
          <w:p>
            <w:pPr>
              <w:widowControl/>
              <w:ind w:firstLine="0" w:firstLineChars="0"/>
              <w:jc w:val="left"/>
              <w:rPr>
                <w:rFonts w:hint="eastAsia" w:cs="仿宋"/>
                <w:kern w:val="0"/>
                <w:sz w:val="20"/>
              </w:rPr>
            </w:pPr>
            <w:r>
              <w:rPr>
                <w:rFonts w:hint="eastAsia" w:cs="仿宋"/>
                <w:kern w:val="0"/>
                <w:sz w:val="20"/>
              </w:rPr>
              <w:t>工作湿度：10%-90%</w:t>
            </w:r>
          </w:p>
          <w:p>
            <w:pPr>
              <w:widowControl/>
              <w:ind w:firstLine="0" w:firstLineChars="0"/>
              <w:jc w:val="left"/>
              <w:rPr>
                <w:rFonts w:hint="eastAsia" w:cs="仿宋"/>
                <w:kern w:val="0"/>
                <w:sz w:val="20"/>
              </w:rPr>
            </w:pPr>
            <w:r>
              <w:rPr>
                <w:rFonts w:hint="eastAsia" w:cs="仿宋"/>
                <w:kern w:val="0"/>
                <w:sz w:val="20"/>
              </w:rPr>
              <w:t>安装方式：机架式</w:t>
            </w:r>
          </w:p>
          <w:p>
            <w:pPr>
              <w:widowControl/>
              <w:ind w:firstLine="0" w:firstLineChars="0"/>
              <w:jc w:val="left"/>
              <w:rPr>
                <w:rFonts w:hint="eastAsia" w:cs="仿宋"/>
                <w:kern w:val="0"/>
                <w:sz w:val="20"/>
              </w:rPr>
            </w:pPr>
            <w:r>
              <w:rPr>
                <w:rFonts w:hint="eastAsia" w:cs="仿宋"/>
                <w:kern w:val="0"/>
                <w:sz w:val="20"/>
              </w:rPr>
              <w:t>保护方式：上电、过载、短路保护。</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547"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5</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网络广播故障检测器</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ind w:firstLine="0" w:firstLineChars="0"/>
              <w:jc w:val="left"/>
              <w:rPr>
                <w:rFonts w:hint="eastAsia" w:cs="仿宋"/>
                <w:kern w:val="0"/>
                <w:sz w:val="20"/>
              </w:rPr>
            </w:pPr>
            <w:r>
              <w:rPr>
                <w:rFonts w:hint="eastAsia" w:cs="仿宋"/>
                <w:kern w:val="0"/>
                <w:sz w:val="20"/>
              </w:rPr>
              <w:t>1、实时检测广播系统内所有网络终端工作状态，网络终端工作异常时，蜂鸣器自动告警，同时在主控及移动端软件消息推送显示，故障检测状态可在内置中文显示器、主控、移动端软件等多个控制平台上实时查看，</w:t>
            </w:r>
          </w:p>
          <w:p>
            <w:pPr>
              <w:widowControl/>
              <w:ind w:firstLine="0" w:firstLineChars="0"/>
              <w:jc w:val="left"/>
              <w:rPr>
                <w:rFonts w:hint="eastAsia" w:cs="仿宋"/>
                <w:kern w:val="0"/>
                <w:sz w:val="20"/>
              </w:rPr>
            </w:pPr>
            <w:r>
              <w:rPr>
                <w:rFonts w:hint="eastAsia" w:cs="仿宋"/>
                <w:kern w:val="0"/>
                <w:sz w:val="20"/>
              </w:rPr>
              <w:t>2、具备独立工作能力，单机接入任意网络信息点即可进入广播系统平台接受主控、移动端软件远程查看工作状态；</w:t>
            </w:r>
          </w:p>
          <w:p>
            <w:pPr>
              <w:widowControl/>
              <w:ind w:firstLine="0" w:firstLineChars="0"/>
              <w:jc w:val="left"/>
              <w:rPr>
                <w:rFonts w:hint="eastAsia" w:cs="仿宋"/>
                <w:kern w:val="0"/>
                <w:sz w:val="20"/>
              </w:rPr>
            </w:pPr>
            <w:r>
              <w:rPr>
                <w:rFonts w:hint="eastAsia" w:cs="仿宋"/>
                <w:kern w:val="0"/>
                <w:sz w:val="20"/>
              </w:rPr>
              <w:t>3、终端故障报警后，可进行智能分析并将检测报告时反馈给主控、移动端软件并在网络控制平台保留历史故障记录，通过收集工作数据，可形成工作日志报告。</w:t>
            </w:r>
          </w:p>
          <w:p>
            <w:pPr>
              <w:widowControl/>
              <w:ind w:firstLine="0" w:firstLineChars="0"/>
              <w:jc w:val="left"/>
              <w:rPr>
                <w:rFonts w:hint="eastAsia" w:cs="仿宋"/>
                <w:kern w:val="0"/>
                <w:sz w:val="20"/>
              </w:rPr>
            </w:pPr>
            <w:r>
              <w:rPr>
                <w:rFonts w:hint="eastAsia" w:cs="仿宋"/>
                <w:kern w:val="0"/>
                <w:sz w:val="20"/>
              </w:rPr>
              <w:t>技术参数：</w:t>
            </w:r>
          </w:p>
          <w:p>
            <w:pPr>
              <w:widowControl/>
              <w:ind w:firstLine="0" w:firstLineChars="0"/>
              <w:jc w:val="left"/>
              <w:rPr>
                <w:rFonts w:hint="eastAsia" w:cs="仿宋"/>
                <w:kern w:val="0"/>
                <w:sz w:val="20"/>
              </w:rPr>
            </w:pPr>
            <w:r>
              <w:rPr>
                <w:rFonts w:hint="eastAsia" w:cs="仿宋"/>
                <w:kern w:val="0"/>
                <w:sz w:val="20"/>
              </w:rPr>
              <w:t>电源供电：AC220V/50Hz</w:t>
            </w:r>
          </w:p>
          <w:p>
            <w:pPr>
              <w:widowControl/>
              <w:ind w:firstLine="0" w:firstLineChars="0"/>
              <w:jc w:val="left"/>
              <w:rPr>
                <w:rFonts w:hint="eastAsia" w:cs="仿宋"/>
                <w:kern w:val="0"/>
                <w:sz w:val="20"/>
              </w:rPr>
            </w:pPr>
            <w:r>
              <w:rPr>
                <w:rFonts w:hint="eastAsia" w:cs="仿宋"/>
                <w:kern w:val="0"/>
                <w:sz w:val="20"/>
              </w:rPr>
              <w:t>屏幕尺寸：3英寸</w:t>
            </w:r>
          </w:p>
          <w:p>
            <w:pPr>
              <w:widowControl/>
              <w:ind w:firstLine="0" w:firstLineChars="0"/>
              <w:jc w:val="left"/>
              <w:rPr>
                <w:rFonts w:hint="eastAsia" w:cs="仿宋"/>
                <w:kern w:val="0"/>
                <w:sz w:val="20"/>
              </w:rPr>
            </w:pPr>
            <w:r>
              <w:rPr>
                <w:rFonts w:hint="eastAsia" w:cs="仿宋"/>
                <w:kern w:val="0"/>
                <w:sz w:val="20"/>
              </w:rPr>
              <w:t>工作温度：-30℃-60℃</w:t>
            </w:r>
          </w:p>
          <w:p>
            <w:pPr>
              <w:widowControl/>
              <w:ind w:firstLine="0" w:firstLineChars="0"/>
              <w:jc w:val="left"/>
              <w:rPr>
                <w:rFonts w:hint="eastAsia" w:cs="仿宋"/>
                <w:kern w:val="0"/>
                <w:sz w:val="20"/>
              </w:rPr>
            </w:pPr>
            <w:r>
              <w:rPr>
                <w:rFonts w:hint="eastAsia" w:cs="仿宋"/>
                <w:kern w:val="0"/>
                <w:sz w:val="20"/>
              </w:rPr>
              <w:t>工作湿度：10%-90%</w:t>
            </w:r>
          </w:p>
          <w:p>
            <w:pPr>
              <w:widowControl/>
              <w:ind w:firstLine="0" w:firstLineChars="0"/>
              <w:jc w:val="left"/>
              <w:rPr>
                <w:rFonts w:hint="eastAsia" w:cs="仿宋"/>
                <w:kern w:val="0"/>
                <w:sz w:val="20"/>
              </w:rPr>
            </w:pPr>
            <w:r>
              <w:rPr>
                <w:rFonts w:hint="eastAsia" w:cs="仿宋"/>
                <w:kern w:val="0"/>
                <w:sz w:val="20"/>
              </w:rPr>
              <w:t>功耗：≤ 10W</w:t>
            </w:r>
          </w:p>
          <w:p>
            <w:pPr>
              <w:widowControl/>
              <w:ind w:firstLine="0" w:firstLineChars="0"/>
              <w:jc w:val="left"/>
              <w:rPr>
                <w:rFonts w:hint="eastAsia" w:cs="仿宋"/>
                <w:kern w:val="0"/>
                <w:sz w:val="20"/>
              </w:rPr>
            </w:pPr>
            <w:r>
              <w:rPr>
                <w:rFonts w:hint="eastAsia" w:cs="仿宋"/>
                <w:kern w:val="0"/>
                <w:sz w:val="20"/>
              </w:rPr>
              <w:t>接口类型：RJ45</w:t>
            </w:r>
          </w:p>
          <w:p>
            <w:pPr>
              <w:widowControl/>
              <w:ind w:firstLine="0" w:firstLineChars="0"/>
              <w:jc w:val="left"/>
              <w:rPr>
                <w:rFonts w:hint="eastAsia" w:cs="仿宋"/>
                <w:kern w:val="0"/>
                <w:sz w:val="20"/>
              </w:rPr>
            </w:pPr>
            <w:r>
              <w:rPr>
                <w:rFonts w:hint="eastAsia" w:cs="仿宋"/>
                <w:kern w:val="0"/>
                <w:sz w:val="20"/>
              </w:rPr>
              <w:t>通讯协议：TCP/IP,UDP</w:t>
            </w:r>
          </w:p>
          <w:p>
            <w:pPr>
              <w:widowControl/>
              <w:ind w:firstLine="0" w:firstLineChars="0"/>
              <w:jc w:val="left"/>
              <w:rPr>
                <w:rFonts w:hint="eastAsia" w:cs="仿宋"/>
                <w:kern w:val="0"/>
                <w:sz w:val="20"/>
              </w:rPr>
            </w:pPr>
            <w:r>
              <w:rPr>
                <w:rFonts w:hint="eastAsia" w:cs="仿宋"/>
                <w:kern w:val="0"/>
                <w:sz w:val="20"/>
              </w:rPr>
              <w:t>通讯速率：10/100Mbps</w:t>
            </w:r>
          </w:p>
          <w:p>
            <w:pPr>
              <w:widowControl/>
              <w:ind w:firstLine="0" w:firstLineChars="0"/>
              <w:jc w:val="left"/>
              <w:rPr>
                <w:rFonts w:hint="eastAsia" w:cs="仿宋"/>
                <w:kern w:val="0"/>
                <w:sz w:val="20"/>
              </w:rPr>
            </w:pPr>
            <w:r>
              <w:rPr>
                <w:rFonts w:hint="eastAsia" w:cs="仿宋"/>
                <w:kern w:val="0"/>
                <w:sz w:val="20"/>
              </w:rPr>
              <w:t>保护方式：上电、过载、短路保护电路</w:t>
            </w:r>
          </w:p>
          <w:p>
            <w:pPr>
              <w:widowControl/>
              <w:ind w:firstLine="0" w:firstLineChars="0"/>
              <w:jc w:val="left"/>
              <w:rPr>
                <w:rFonts w:hint="eastAsia" w:cs="仿宋"/>
                <w:kern w:val="0"/>
                <w:sz w:val="20"/>
              </w:rPr>
            </w:pPr>
            <w:r>
              <w:rPr>
                <w:rFonts w:hint="eastAsia" w:cs="仿宋"/>
                <w:kern w:val="0"/>
                <w:sz w:val="20"/>
              </w:rPr>
              <w:t>安装方式：机架式</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6</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网络寻呼话筒</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电源供电：AC220V/50Hz</w:t>
            </w:r>
          </w:p>
          <w:p>
            <w:pPr>
              <w:widowControl/>
              <w:ind w:firstLine="0" w:firstLineChars="0"/>
              <w:jc w:val="left"/>
              <w:rPr>
                <w:rFonts w:hint="eastAsia" w:cs="仿宋"/>
                <w:kern w:val="0"/>
                <w:sz w:val="20"/>
              </w:rPr>
            </w:pPr>
            <w:r>
              <w:rPr>
                <w:rFonts w:hint="eastAsia" w:cs="仿宋"/>
                <w:kern w:val="0"/>
                <w:sz w:val="20"/>
              </w:rPr>
              <w:t>工作电压：DC 5V</w:t>
            </w:r>
          </w:p>
          <w:p>
            <w:pPr>
              <w:widowControl/>
              <w:ind w:firstLine="0" w:firstLineChars="0"/>
              <w:jc w:val="left"/>
              <w:rPr>
                <w:rFonts w:hint="eastAsia" w:cs="仿宋"/>
                <w:kern w:val="0"/>
                <w:sz w:val="20"/>
              </w:rPr>
            </w:pPr>
            <w:r>
              <w:rPr>
                <w:rFonts w:hint="eastAsia" w:cs="仿宋"/>
                <w:kern w:val="0"/>
                <w:sz w:val="20"/>
              </w:rPr>
              <w:t>功耗：≤15W</w:t>
            </w:r>
          </w:p>
          <w:p>
            <w:pPr>
              <w:widowControl/>
              <w:ind w:firstLine="0" w:firstLineChars="0"/>
              <w:jc w:val="left"/>
              <w:rPr>
                <w:rFonts w:hint="eastAsia" w:cs="仿宋"/>
                <w:kern w:val="0"/>
                <w:sz w:val="20"/>
              </w:rPr>
            </w:pPr>
            <w:r>
              <w:rPr>
                <w:rFonts w:hint="eastAsia" w:cs="仿宋"/>
                <w:kern w:val="0"/>
                <w:sz w:val="20"/>
              </w:rPr>
              <w:t>频率响应：100Hz-16KHz</w:t>
            </w:r>
          </w:p>
          <w:p>
            <w:pPr>
              <w:widowControl/>
              <w:ind w:firstLine="0" w:firstLineChars="0"/>
              <w:jc w:val="left"/>
              <w:rPr>
                <w:rFonts w:hint="eastAsia" w:cs="仿宋"/>
                <w:kern w:val="0"/>
                <w:sz w:val="20"/>
              </w:rPr>
            </w:pPr>
            <w:r>
              <w:rPr>
                <w:rFonts w:hint="eastAsia" w:cs="仿宋"/>
                <w:kern w:val="0"/>
                <w:sz w:val="20"/>
              </w:rPr>
              <w:t>谐波失真：THD≤0.1%</w:t>
            </w:r>
          </w:p>
          <w:p>
            <w:pPr>
              <w:widowControl/>
              <w:ind w:firstLine="0" w:firstLineChars="0"/>
              <w:jc w:val="left"/>
              <w:rPr>
                <w:rFonts w:hint="eastAsia" w:cs="仿宋"/>
                <w:kern w:val="0"/>
                <w:sz w:val="20"/>
              </w:rPr>
            </w:pPr>
            <w:r>
              <w:rPr>
                <w:rFonts w:hint="eastAsia" w:cs="仿宋"/>
                <w:kern w:val="0"/>
                <w:sz w:val="20"/>
              </w:rPr>
              <w:t>信噪比：≥85dB</w:t>
            </w:r>
          </w:p>
          <w:p>
            <w:pPr>
              <w:widowControl/>
              <w:ind w:firstLine="0" w:firstLineChars="0"/>
              <w:jc w:val="left"/>
              <w:rPr>
                <w:rFonts w:hint="eastAsia" w:cs="仿宋"/>
                <w:kern w:val="0"/>
                <w:sz w:val="20"/>
              </w:rPr>
            </w:pPr>
            <w:r>
              <w:rPr>
                <w:rFonts w:hint="eastAsia" w:cs="仿宋"/>
                <w:kern w:val="0"/>
                <w:sz w:val="20"/>
              </w:rPr>
              <w:t>通讯协议：TPC/IP</w:t>
            </w:r>
          </w:p>
          <w:p>
            <w:pPr>
              <w:widowControl/>
              <w:ind w:firstLine="0" w:firstLineChars="0"/>
              <w:jc w:val="left"/>
              <w:rPr>
                <w:rFonts w:hint="eastAsia" w:cs="仿宋"/>
                <w:kern w:val="0"/>
                <w:sz w:val="20"/>
              </w:rPr>
            </w:pPr>
            <w:r>
              <w:rPr>
                <w:rFonts w:hint="eastAsia" w:cs="仿宋"/>
                <w:kern w:val="0"/>
                <w:sz w:val="20"/>
              </w:rPr>
              <w:t>通讯速率：10/100Mbps</w:t>
            </w:r>
          </w:p>
          <w:p>
            <w:pPr>
              <w:widowControl/>
              <w:ind w:firstLine="0" w:firstLineChars="0"/>
              <w:jc w:val="left"/>
              <w:rPr>
                <w:rFonts w:hint="eastAsia" w:cs="仿宋"/>
                <w:kern w:val="0"/>
                <w:sz w:val="20"/>
              </w:rPr>
            </w:pPr>
            <w:r>
              <w:rPr>
                <w:rFonts w:hint="eastAsia" w:cs="仿宋"/>
                <w:kern w:val="0"/>
                <w:sz w:val="20"/>
              </w:rPr>
              <w:t>IO接口：3.5mm</w:t>
            </w:r>
          </w:p>
          <w:p>
            <w:pPr>
              <w:widowControl/>
              <w:ind w:firstLine="0" w:firstLineChars="0"/>
              <w:jc w:val="left"/>
              <w:rPr>
                <w:rFonts w:hint="eastAsia" w:cs="仿宋"/>
                <w:kern w:val="0"/>
                <w:sz w:val="20"/>
              </w:rPr>
            </w:pPr>
            <w:r>
              <w:rPr>
                <w:rFonts w:hint="eastAsia" w:cs="仿宋"/>
                <w:kern w:val="0"/>
                <w:sz w:val="20"/>
              </w:rPr>
              <w:t>AUX输入灵敏度：150mv</w:t>
            </w:r>
          </w:p>
          <w:p>
            <w:pPr>
              <w:widowControl/>
              <w:ind w:firstLine="0" w:firstLineChars="0"/>
              <w:jc w:val="left"/>
              <w:rPr>
                <w:rFonts w:hint="eastAsia" w:cs="仿宋"/>
                <w:kern w:val="0"/>
                <w:sz w:val="20"/>
              </w:rPr>
            </w:pPr>
            <w:r>
              <w:rPr>
                <w:rFonts w:hint="eastAsia" w:cs="仿宋"/>
                <w:kern w:val="0"/>
                <w:sz w:val="20"/>
              </w:rPr>
              <w:t>屏幕尺寸：7寸电容屏</w:t>
            </w:r>
          </w:p>
          <w:p>
            <w:pPr>
              <w:widowControl/>
              <w:ind w:firstLine="0" w:firstLineChars="0"/>
              <w:jc w:val="left"/>
              <w:rPr>
                <w:rFonts w:hint="eastAsia" w:cs="仿宋"/>
                <w:kern w:val="0"/>
                <w:sz w:val="20"/>
              </w:rPr>
            </w:pPr>
            <w:r>
              <w:rPr>
                <w:rFonts w:hint="eastAsia" w:cs="仿宋"/>
                <w:kern w:val="0"/>
                <w:sz w:val="20"/>
              </w:rPr>
              <w:t>分辨率：1024*600</w:t>
            </w:r>
          </w:p>
          <w:p>
            <w:pPr>
              <w:widowControl/>
              <w:ind w:firstLine="0" w:firstLineChars="0"/>
              <w:jc w:val="left"/>
              <w:rPr>
                <w:rFonts w:hint="eastAsia" w:cs="仿宋"/>
                <w:kern w:val="0"/>
                <w:sz w:val="20"/>
              </w:rPr>
            </w:pPr>
            <w:r>
              <w:rPr>
                <w:rFonts w:hint="eastAsia" w:cs="仿宋"/>
                <w:kern w:val="0"/>
                <w:sz w:val="20"/>
              </w:rPr>
              <w:t>保护方式：上电、过载、短路保护</w:t>
            </w:r>
          </w:p>
          <w:p>
            <w:pPr>
              <w:widowControl/>
              <w:ind w:firstLine="0" w:firstLineChars="0"/>
              <w:jc w:val="left"/>
              <w:rPr>
                <w:rFonts w:hint="eastAsia" w:cs="仿宋"/>
                <w:kern w:val="0"/>
                <w:sz w:val="20"/>
              </w:rPr>
            </w:pPr>
            <w:r>
              <w:rPr>
                <w:rFonts w:hint="eastAsia" w:cs="仿宋"/>
                <w:kern w:val="0"/>
                <w:sz w:val="20"/>
              </w:rPr>
              <w:t>尺寸：210*189*60mm</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7</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无线话筒</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ind w:firstLine="0" w:firstLineChars="0"/>
              <w:jc w:val="left"/>
              <w:rPr>
                <w:rFonts w:hint="eastAsia" w:cs="仿宋"/>
                <w:kern w:val="0"/>
                <w:sz w:val="20"/>
              </w:rPr>
            </w:pPr>
            <w:r>
              <w:rPr>
                <w:rFonts w:hint="eastAsia" w:cs="仿宋"/>
                <w:kern w:val="0"/>
                <w:sz w:val="20"/>
              </w:rPr>
              <w:t>调制方式: UHF</w:t>
            </w:r>
          </w:p>
          <w:p>
            <w:pPr>
              <w:widowControl/>
              <w:ind w:firstLine="0" w:firstLineChars="0"/>
              <w:jc w:val="left"/>
              <w:rPr>
                <w:rFonts w:hint="eastAsia" w:cs="仿宋"/>
                <w:kern w:val="0"/>
                <w:sz w:val="20"/>
              </w:rPr>
            </w:pPr>
            <w:r>
              <w:rPr>
                <w:rFonts w:hint="eastAsia" w:cs="仿宋"/>
                <w:kern w:val="0"/>
                <w:sz w:val="20"/>
              </w:rPr>
              <w:t>频率范围: 780~910MHz</w:t>
            </w:r>
          </w:p>
          <w:p>
            <w:pPr>
              <w:widowControl/>
              <w:ind w:firstLine="0" w:firstLineChars="0"/>
              <w:jc w:val="left"/>
              <w:rPr>
                <w:rFonts w:hint="eastAsia" w:cs="仿宋"/>
                <w:kern w:val="0"/>
                <w:sz w:val="20"/>
              </w:rPr>
            </w:pPr>
            <w:r>
              <w:rPr>
                <w:rFonts w:hint="eastAsia" w:cs="仿宋"/>
                <w:kern w:val="0"/>
                <w:sz w:val="20"/>
              </w:rPr>
              <w:t>频率稳定: ±0.005%</w:t>
            </w:r>
          </w:p>
          <w:p>
            <w:pPr>
              <w:widowControl/>
              <w:ind w:firstLine="0" w:firstLineChars="0"/>
              <w:jc w:val="left"/>
              <w:rPr>
                <w:rFonts w:hint="eastAsia" w:cs="仿宋"/>
                <w:kern w:val="0"/>
                <w:sz w:val="20"/>
              </w:rPr>
            </w:pPr>
            <w:r>
              <w:rPr>
                <w:rFonts w:hint="eastAsia" w:cs="仿宋"/>
                <w:kern w:val="0"/>
                <w:sz w:val="20"/>
              </w:rPr>
              <w:t>最大频偏: ±25KHz</w:t>
            </w:r>
          </w:p>
          <w:p>
            <w:pPr>
              <w:widowControl/>
              <w:ind w:firstLine="0" w:firstLineChars="0"/>
              <w:jc w:val="left"/>
              <w:rPr>
                <w:rFonts w:hint="eastAsia" w:cs="仿宋"/>
                <w:kern w:val="0"/>
                <w:sz w:val="20"/>
              </w:rPr>
            </w:pPr>
            <w:r>
              <w:rPr>
                <w:rFonts w:hint="eastAsia" w:cs="仿宋"/>
                <w:kern w:val="0"/>
                <w:sz w:val="20"/>
              </w:rPr>
              <w:t>音频响应: 40Hz~16KHz</w:t>
            </w:r>
          </w:p>
          <w:p>
            <w:pPr>
              <w:widowControl/>
              <w:ind w:firstLine="0" w:firstLineChars="0"/>
              <w:jc w:val="left"/>
              <w:rPr>
                <w:rFonts w:hint="eastAsia" w:cs="仿宋"/>
                <w:kern w:val="0"/>
                <w:sz w:val="20"/>
              </w:rPr>
            </w:pPr>
            <w:r>
              <w:rPr>
                <w:rFonts w:hint="eastAsia" w:cs="仿宋"/>
                <w:kern w:val="0"/>
                <w:sz w:val="20"/>
              </w:rPr>
              <w:t>信噪比/: ≥95dB</w:t>
            </w:r>
          </w:p>
          <w:p>
            <w:pPr>
              <w:widowControl/>
              <w:ind w:firstLine="0" w:firstLineChars="0"/>
              <w:jc w:val="left"/>
              <w:rPr>
                <w:rFonts w:hint="eastAsia" w:cs="仿宋"/>
                <w:kern w:val="0"/>
                <w:sz w:val="20"/>
              </w:rPr>
            </w:pPr>
            <w:r>
              <w:rPr>
                <w:rFonts w:hint="eastAsia" w:cs="仿宋"/>
                <w:kern w:val="0"/>
                <w:sz w:val="20"/>
              </w:rPr>
              <w:t>动态范围: ≥80dB</w:t>
            </w:r>
          </w:p>
          <w:p>
            <w:pPr>
              <w:widowControl/>
              <w:ind w:firstLine="0" w:firstLineChars="0"/>
              <w:jc w:val="left"/>
              <w:rPr>
                <w:rFonts w:hint="eastAsia" w:cs="仿宋"/>
                <w:kern w:val="0"/>
                <w:sz w:val="20"/>
              </w:rPr>
            </w:pPr>
            <w:r>
              <w:rPr>
                <w:rFonts w:hint="eastAsia" w:cs="仿宋"/>
                <w:kern w:val="0"/>
                <w:sz w:val="20"/>
              </w:rPr>
              <w:t>系统失真:  ≤0.2%</w:t>
            </w:r>
          </w:p>
          <w:p>
            <w:pPr>
              <w:widowControl/>
              <w:ind w:firstLine="0" w:firstLineChars="0"/>
              <w:jc w:val="left"/>
              <w:rPr>
                <w:rFonts w:hint="eastAsia" w:cs="仿宋"/>
                <w:kern w:val="0"/>
                <w:sz w:val="20"/>
              </w:rPr>
            </w:pPr>
            <w:r>
              <w:rPr>
                <w:rFonts w:hint="eastAsia" w:cs="仿宋"/>
                <w:kern w:val="0"/>
                <w:sz w:val="20"/>
              </w:rPr>
              <w:t>理想使用距离: 300m</w:t>
            </w:r>
          </w:p>
          <w:p>
            <w:pPr>
              <w:widowControl/>
              <w:ind w:firstLine="0" w:firstLineChars="0"/>
              <w:jc w:val="left"/>
              <w:rPr>
                <w:rFonts w:hint="eastAsia" w:cs="仿宋"/>
                <w:kern w:val="0"/>
                <w:sz w:val="20"/>
              </w:rPr>
            </w:pPr>
            <w:r>
              <w:rPr>
                <w:rFonts w:hint="eastAsia" w:cs="仿宋"/>
                <w:kern w:val="0"/>
                <w:sz w:val="20"/>
              </w:rPr>
              <w:t>工作温度: -10℃~50℃</w:t>
            </w:r>
          </w:p>
          <w:p>
            <w:pPr>
              <w:widowControl/>
              <w:ind w:firstLine="0" w:firstLineChars="0"/>
              <w:jc w:val="left"/>
              <w:rPr>
                <w:rFonts w:hint="eastAsia" w:cs="仿宋"/>
                <w:kern w:val="0"/>
                <w:sz w:val="20"/>
              </w:rPr>
            </w:pPr>
            <w:r>
              <w:rPr>
                <w:rFonts w:hint="eastAsia" w:cs="仿宋"/>
                <w:kern w:val="0"/>
                <w:sz w:val="20"/>
              </w:rPr>
              <w:t>麦克风工作电压: 1.5×2</w:t>
            </w:r>
          </w:p>
          <w:p>
            <w:pPr>
              <w:widowControl/>
              <w:ind w:firstLine="0" w:firstLineChars="0"/>
              <w:jc w:val="left"/>
              <w:rPr>
                <w:rFonts w:hint="eastAsia" w:cs="仿宋"/>
                <w:kern w:val="0"/>
                <w:sz w:val="20"/>
              </w:rPr>
            </w:pPr>
            <w:r>
              <w:rPr>
                <w:rFonts w:hint="eastAsia" w:cs="仿宋"/>
                <w:kern w:val="0"/>
                <w:sz w:val="20"/>
              </w:rPr>
              <w:t>接收机工作电压: 110/220V</w:t>
            </w:r>
          </w:p>
          <w:p>
            <w:pPr>
              <w:widowControl/>
              <w:ind w:firstLine="0" w:firstLineChars="0"/>
              <w:jc w:val="left"/>
              <w:rPr>
                <w:rFonts w:hint="eastAsia" w:cs="仿宋"/>
                <w:kern w:val="0"/>
                <w:sz w:val="20"/>
              </w:rPr>
            </w:pPr>
            <w:r>
              <w:rPr>
                <w:rFonts w:hint="eastAsia" w:cs="仿宋"/>
                <w:kern w:val="0"/>
                <w:sz w:val="20"/>
              </w:rPr>
              <w:t>双频道接收、采用UHF频段、石英锁定频率、双液晶显示功能，具有“音码锁定”及“杂讯锁定”双重静音控制的最新功能，可防止点歌机、电脑杂音干扰。</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套</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8</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天线放大器</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载波频率范围：400-950MHZ</w:t>
            </w:r>
          </w:p>
          <w:p>
            <w:pPr>
              <w:widowControl/>
              <w:ind w:firstLine="0" w:firstLineChars="0"/>
              <w:jc w:val="left"/>
              <w:rPr>
                <w:rFonts w:hint="eastAsia" w:cs="仿宋"/>
                <w:kern w:val="0"/>
                <w:sz w:val="20"/>
              </w:rPr>
            </w:pPr>
            <w:r>
              <w:rPr>
                <w:rFonts w:hint="eastAsia" w:cs="仿宋"/>
                <w:kern w:val="0"/>
                <w:sz w:val="20"/>
              </w:rPr>
              <w:t>输入/输出天线接头类型：BNC</w:t>
            </w:r>
          </w:p>
          <w:p>
            <w:pPr>
              <w:widowControl/>
              <w:ind w:firstLine="0" w:firstLineChars="0"/>
              <w:jc w:val="left"/>
              <w:rPr>
                <w:rFonts w:hint="eastAsia" w:cs="仿宋"/>
                <w:kern w:val="0"/>
                <w:sz w:val="20"/>
              </w:rPr>
            </w:pPr>
            <w:r>
              <w:rPr>
                <w:rFonts w:hint="eastAsia" w:cs="仿宋"/>
                <w:kern w:val="0"/>
                <w:sz w:val="20"/>
              </w:rPr>
              <w:t>输出外接电源：DC 12V 800mA</w:t>
            </w:r>
          </w:p>
          <w:p>
            <w:pPr>
              <w:widowControl/>
              <w:ind w:firstLine="0" w:firstLineChars="0"/>
              <w:jc w:val="left"/>
              <w:rPr>
                <w:rFonts w:hint="eastAsia" w:cs="仿宋"/>
                <w:kern w:val="0"/>
                <w:sz w:val="20"/>
              </w:rPr>
            </w:pPr>
            <w:r>
              <w:rPr>
                <w:rFonts w:hint="eastAsia" w:cs="仿宋"/>
                <w:kern w:val="0"/>
                <w:sz w:val="20"/>
              </w:rPr>
              <w:t>有源指向性天线</w:t>
            </w:r>
          </w:p>
          <w:p>
            <w:pPr>
              <w:widowControl/>
              <w:ind w:firstLine="0" w:firstLineChars="0"/>
              <w:jc w:val="left"/>
              <w:rPr>
                <w:rFonts w:hint="eastAsia" w:cs="仿宋"/>
                <w:kern w:val="0"/>
                <w:sz w:val="20"/>
              </w:rPr>
            </w:pPr>
            <w:r>
              <w:rPr>
                <w:rFonts w:hint="eastAsia" w:cs="仿宋"/>
                <w:kern w:val="0"/>
                <w:sz w:val="20"/>
              </w:rPr>
              <w:t>产品特点</w:t>
            </w:r>
          </w:p>
          <w:p>
            <w:pPr>
              <w:widowControl/>
              <w:ind w:firstLine="0" w:firstLineChars="0"/>
              <w:jc w:val="left"/>
              <w:rPr>
                <w:rFonts w:hint="eastAsia" w:cs="仿宋"/>
                <w:kern w:val="0"/>
                <w:sz w:val="20"/>
              </w:rPr>
            </w:pPr>
            <w:r>
              <w:rPr>
                <w:rFonts w:hint="eastAsia" w:cs="仿宋"/>
                <w:kern w:val="0"/>
                <w:sz w:val="20"/>
              </w:rPr>
              <w:t xml:space="preserve">采用对数周期偶极振子阵列，能够在面向所需的覆盖区域时，提供最佳接收效果，集成式放大器具有四个增益设置，用于补偿不同级别的同轴线缆信号损失。低噪声信号放大器能够补偿同轴线缆的插入损失。                     </w:t>
            </w:r>
          </w:p>
          <w:p>
            <w:pPr>
              <w:widowControl/>
              <w:ind w:firstLine="0" w:firstLineChars="0"/>
              <w:jc w:val="left"/>
              <w:rPr>
                <w:rFonts w:hint="eastAsia" w:cs="仿宋"/>
                <w:kern w:val="0"/>
                <w:sz w:val="20"/>
              </w:rPr>
            </w:pPr>
            <w:r>
              <w:rPr>
                <w:rFonts w:hint="eastAsia" w:cs="仿宋"/>
                <w:kern w:val="0"/>
                <w:sz w:val="20"/>
              </w:rPr>
              <w:t>技术参数</w:t>
            </w:r>
          </w:p>
          <w:p>
            <w:pPr>
              <w:widowControl/>
              <w:ind w:firstLine="0" w:firstLineChars="0"/>
              <w:jc w:val="left"/>
              <w:rPr>
                <w:rFonts w:hint="eastAsia" w:cs="仿宋"/>
                <w:kern w:val="0"/>
                <w:sz w:val="20"/>
              </w:rPr>
            </w:pPr>
            <w:r>
              <w:rPr>
                <w:rFonts w:hint="eastAsia" w:cs="仿宋"/>
                <w:kern w:val="0"/>
                <w:sz w:val="20"/>
              </w:rPr>
              <w:t>天线类型：对数周期偶极振子阵列</w:t>
            </w:r>
          </w:p>
          <w:p>
            <w:pPr>
              <w:widowControl/>
              <w:ind w:firstLine="0" w:firstLineChars="0"/>
              <w:jc w:val="left"/>
              <w:rPr>
                <w:rFonts w:hint="eastAsia" w:cs="仿宋"/>
                <w:kern w:val="0"/>
                <w:sz w:val="20"/>
              </w:rPr>
            </w:pPr>
            <w:r>
              <w:rPr>
                <w:rFonts w:hint="eastAsia" w:cs="仿宋"/>
                <w:kern w:val="0"/>
                <w:sz w:val="20"/>
              </w:rPr>
              <w:t>射频频率范围：400-950MHZ</w:t>
            </w:r>
          </w:p>
          <w:p>
            <w:pPr>
              <w:widowControl/>
              <w:ind w:firstLine="0" w:firstLineChars="0"/>
              <w:jc w:val="left"/>
              <w:rPr>
                <w:rFonts w:hint="eastAsia" w:cs="仿宋"/>
                <w:kern w:val="0"/>
                <w:sz w:val="20"/>
              </w:rPr>
            </w:pPr>
            <w:r>
              <w:rPr>
                <w:rFonts w:hint="eastAsia" w:cs="仿宋"/>
                <w:kern w:val="0"/>
                <w:sz w:val="20"/>
              </w:rPr>
              <w:t>工作电压：10V DC</w:t>
            </w:r>
          </w:p>
          <w:p>
            <w:pPr>
              <w:widowControl/>
              <w:ind w:firstLine="0" w:firstLineChars="0"/>
              <w:jc w:val="left"/>
              <w:rPr>
                <w:rFonts w:hint="eastAsia" w:cs="仿宋"/>
                <w:kern w:val="0"/>
                <w:sz w:val="20"/>
              </w:rPr>
            </w:pPr>
            <w:r>
              <w:rPr>
                <w:rFonts w:hint="eastAsia" w:cs="仿宋"/>
                <w:kern w:val="0"/>
                <w:sz w:val="20"/>
              </w:rPr>
              <w:t>阻抗：50Q</w:t>
            </w:r>
          </w:p>
          <w:p>
            <w:pPr>
              <w:widowControl/>
              <w:ind w:firstLine="0" w:firstLineChars="0"/>
              <w:jc w:val="left"/>
              <w:rPr>
                <w:rFonts w:hint="eastAsia" w:cs="仿宋"/>
                <w:kern w:val="0"/>
                <w:sz w:val="20"/>
              </w:rPr>
            </w:pPr>
            <w:r>
              <w:rPr>
                <w:rFonts w:hint="eastAsia" w:cs="仿宋"/>
                <w:kern w:val="0"/>
                <w:sz w:val="20"/>
              </w:rPr>
              <w:t>接头类型：BNC</w:t>
            </w:r>
          </w:p>
          <w:p>
            <w:pPr>
              <w:widowControl/>
              <w:ind w:firstLine="0" w:firstLineChars="0"/>
              <w:jc w:val="left"/>
              <w:rPr>
                <w:rFonts w:hint="eastAsia" w:cs="仿宋"/>
                <w:kern w:val="0"/>
                <w:sz w:val="20"/>
              </w:rPr>
            </w:pPr>
            <w:r>
              <w:rPr>
                <w:rFonts w:hint="eastAsia" w:cs="仿宋"/>
                <w:kern w:val="0"/>
                <w:sz w:val="20"/>
              </w:rPr>
              <w:t>天线增益：7.5dBi</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套</w:t>
            </w:r>
          </w:p>
        </w:tc>
      </w:tr>
      <w:tr>
        <w:tblPrEx>
          <w:tblCellMar>
            <w:top w:w="0" w:type="dxa"/>
            <w:left w:w="108" w:type="dxa"/>
            <w:bottom w:w="0" w:type="dxa"/>
            <w:right w:w="108" w:type="dxa"/>
          </w:tblCellMar>
        </w:tblPrEx>
        <w:trPr>
          <w:wBefore w:w="0" w:type="dxa"/>
          <w:wAfter w:w="0" w:type="dxa"/>
          <w:trHeight w:val="437"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9</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网络广播控制器</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ind w:firstLine="0" w:firstLineChars="0"/>
              <w:jc w:val="left"/>
              <w:rPr>
                <w:rFonts w:hint="eastAsia" w:cs="仿宋"/>
                <w:kern w:val="0"/>
                <w:sz w:val="20"/>
              </w:rPr>
            </w:pPr>
            <w:r>
              <w:rPr>
                <w:rFonts w:hint="eastAsia" w:cs="仿宋"/>
                <w:kern w:val="0"/>
                <w:sz w:val="20"/>
              </w:rPr>
              <w:t>1、可直接接收网络信号，高保真无损音频解码数字音频放大，所有播放状态可在主控软件及移动端软件进行显示及控制，移动端操作时可直接通过WIFI与设备互联；</w:t>
            </w:r>
          </w:p>
          <w:p>
            <w:pPr>
              <w:widowControl/>
              <w:ind w:firstLine="0" w:firstLineChars="0"/>
              <w:jc w:val="left"/>
              <w:rPr>
                <w:rFonts w:hint="eastAsia" w:cs="仿宋"/>
                <w:kern w:val="0"/>
                <w:sz w:val="20"/>
              </w:rPr>
            </w:pPr>
            <w:r>
              <w:rPr>
                <w:rFonts w:hint="eastAsia" w:cs="仿宋"/>
                <w:kern w:val="0"/>
                <w:sz w:val="20"/>
              </w:rPr>
              <w:t>2、多节目源选择与切换，全数字均衡和主音量调节，调节更加清晰、灵活准确，可通过主控软件，移动端软件进行节目源切换，音量以及音效的调节；</w:t>
            </w:r>
          </w:p>
          <w:p>
            <w:pPr>
              <w:widowControl/>
              <w:ind w:firstLine="0" w:firstLineChars="0"/>
              <w:jc w:val="left"/>
              <w:rPr>
                <w:rFonts w:hint="eastAsia" w:cs="仿宋"/>
                <w:kern w:val="0"/>
                <w:sz w:val="20"/>
              </w:rPr>
            </w:pPr>
            <w:r>
              <w:rPr>
                <w:rFonts w:hint="eastAsia" w:cs="仿宋"/>
                <w:kern w:val="0"/>
                <w:sz w:val="20"/>
              </w:rPr>
              <w:t>3、终端号、音量及工作状态可在内置中文显示器、主控、移动端软件等多个控制平台上实时查看；</w:t>
            </w:r>
          </w:p>
          <w:p>
            <w:pPr>
              <w:widowControl/>
              <w:ind w:firstLine="0" w:firstLineChars="0"/>
              <w:jc w:val="left"/>
              <w:rPr>
                <w:rFonts w:hint="eastAsia" w:cs="仿宋"/>
                <w:kern w:val="0"/>
                <w:sz w:val="20"/>
              </w:rPr>
            </w:pPr>
            <w:r>
              <w:rPr>
                <w:rFonts w:hint="eastAsia" w:cs="仿宋"/>
                <w:kern w:val="0"/>
                <w:sz w:val="20"/>
              </w:rPr>
              <w:t>4，接收网络数据信号，通过主控软件操作可监听所有节目的播出内容，通过蓝牙、WIFI等方式能够实现移动端人声扩音；</w:t>
            </w:r>
          </w:p>
          <w:p>
            <w:pPr>
              <w:widowControl/>
              <w:ind w:firstLine="0" w:firstLineChars="0"/>
              <w:jc w:val="left"/>
              <w:rPr>
                <w:rFonts w:hint="eastAsia" w:cs="仿宋"/>
                <w:kern w:val="0"/>
                <w:sz w:val="20"/>
              </w:rPr>
            </w:pPr>
            <w:r>
              <w:rPr>
                <w:rFonts w:hint="eastAsia" w:cs="仿宋"/>
                <w:kern w:val="0"/>
                <w:sz w:val="20"/>
              </w:rPr>
              <w:t>5、通过本地手动、主控及移动端管理电源，实现电源开关控制管理；</w:t>
            </w:r>
          </w:p>
          <w:p>
            <w:pPr>
              <w:widowControl/>
              <w:ind w:firstLine="0" w:firstLineChars="0"/>
              <w:jc w:val="left"/>
              <w:rPr>
                <w:rFonts w:hint="eastAsia" w:cs="仿宋"/>
                <w:kern w:val="0"/>
                <w:sz w:val="20"/>
              </w:rPr>
            </w:pPr>
            <w:r>
              <w:rPr>
                <w:rFonts w:hint="eastAsia" w:cs="仿宋"/>
                <w:kern w:val="0"/>
                <w:sz w:val="20"/>
              </w:rPr>
              <w:t xml:space="preserve">6、可配置终端至任意指定节目源，开关、音量、均衡可控，工作异常时能够自动续播末次任务，工作记录实时反馈给主控、移动端软件并在网络控制平台保留历史记录，通过收集工作数据，可形成工作日志报告； </w:t>
            </w:r>
          </w:p>
          <w:p>
            <w:pPr>
              <w:widowControl/>
              <w:ind w:firstLine="0" w:firstLineChars="0"/>
              <w:jc w:val="left"/>
              <w:rPr>
                <w:rFonts w:hint="eastAsia" w:cs="仿宋"/>
                <w:kern w:val="0"/>
                <w:sz w:val="20"/>
              </w:rPr>
            </w:pPr>
            <w:r>
              <w:rPr>
                <w:rFonts w:hint="eastAsia" w:cs="仿宋"/>
                <w:kern w:val="0"/>
                <w:sz w:val="20"/>
              </w:rPr>
              <w:t>7、可根据设置所在时区，自动更新本地时间，实时刷新工作模式与当前时钟；</w:t>
            </w:r>
          </w:p>
          <w:p>
            <w:pPr>
              <w:widowControl/>
              <w:ind w:firstLine="0" w:firstLineChars="0"/>
              <w:jc w:val="left"/>
              <w:rPr>
                <w:rFonts w:hint="eastAsia" w:cs="仿宋"/>
                <w:kern w:val="0"/>
                <w:sz w:val="20"/>
              </w:rPr>
            </w:pPr>
            <w:r>
              <w:rPr>
                <w:rFonts w:hint="eastAsia" w:cs="仿宋"/>
                <w:kern w:val="0"/>
                <w:sz w:val="20"/>
              </w:rPr>
              <w:t>8、可通过网络远程升级固件，功能拓展方便灵活。</w:t>
            </w:r>
          </w:p>
          <w:p>
            <w:pPr>
              <w:widowControl/>
              <w:ind w:firstLine="0" w:firstLineChars="0"/>
              <w:jc w:val="left"/>
              <w:rPr>
                <w:rFonts w:hint="eastAsia" w:cs="仿宋"/>
                <w:kern w:val="0"/>
                <w:sz w:val="20"/>
              </w:rPr>
            </w:pPr>
            <w:r>
              <w:rPr>
                <w:rFonts w:hint="eastAsia" w:cs="仿宋"/>
                <w:kern w:val="0"/>
                <w:sz w:val="20"/>
              </w:rPr>
              <w:t>技术参数：</w:t>
            </w:r>
          </w:p>
          <w:p>
            <w:pPr>
              <w:widowControl/>
              <w:ind w:firstLine="0" w:firstLineChars="0"/>
              <w:jc w:val="left"/>
              <w:rPr>
                <w:rFonts w:hint="eastAsia" w:cs="仿宋"/>
                <w:kern w:val="0"/>
                <w:sz w:val="20"/>
              </w:rPr>
            </w:pPr>
            <w:r>
              <w:rPr>
                <w:rFonts w:hint="eastAsia" w:cs="仿宋"/>
                <w:kern w:val="0"/>
                <w:sz w:val="20"/>
              </w:rPr>
              <w:t>电源供电：AC220V/50Hz</w:t>
            </w:r>
          </w:p>
          <w:p>
            <w:pPr>
              <w:widowControl/>
              <w:ind w:firstLine="0" w:firstLineChars="0"/>
              <w:jc w:val="left"/>
              <w:rPr>
                <w:rFonts w:hint="eastAsia" w:cs="仿宋"/>
                <w:kern w:val="0"/>
                <w:sz w:val="20"/>
              </w:rPr>
            </w:pPr>
            <w:r>
              <w:rPr>
                <w:rFonts w:hint="eastAsia" w:cs="仿宋"/>
                <w:kern w:val="0"/>
                <w:sz w:val="20"/>
              </w:rPr>
              <w:t>功耗：≤10W</w:t>
            </w:r>
          </w:p>
          <w:p>
            <w:pPr>
              <w:widowControl/>
              <w:ind w:firstLine="0" w:firstLineChars="0"/>
              <w:jc w:val="left"/>
              <w:rPr>
                <w:rFonts w:hint="eastAsia" w:cs="仿宋"/>
                <w:kern w:val="0"/>
                <w:sz w:val="20"/>
              </w:rPr>
            </w:pPr>
            <w:r>
              <w:rPr>
                <w:rFonts w:hint="eastAsia" w:cs="仿宋"/>
                <w:kern w:val="0"/>
                <w:sz w:val="20"/>
              </w:rPr>
              <w:t>屏幕尺寸：3英寸</w:t>
            </w:r>
          </w:p>
          <w:p>
            <w:pPr>
              <w:widowControl/>
              <w:ind w:firstLine="0" w:firstLineChars="0"/>
              <w:jc w:val="left"/>
              <w:rPr>
                <w:rFonts w:hint="eastAsia" w:cs="仿宋"/>
                <w:kern w:val="0"/>
                <w:sz w:val="20"/>
              </w:rPr>
            </w:pPr>
            <w:r>
              <w:rPr>
                <w:rFonts w:hint="eastAsia" w:cs="仿宋"/>
                <w:kern w:val="0"/>
                <w:sz w:val="20"/>
              </w:rPr>
              <w:t xml:space="preserve">频率响应：20Hz-20KHz </w:t>
            </w:r>
          </w:p>
          <w:p>
            <w:pPr>
              <w:widowControl/>
              <w:ind w:firstLine="0" w:firstLineChars="0"/>
              <w:jc w:val="left"/>
              <w:rPr>
                <w:rFonts w:hint="eastAsia" w:cs="仿宋"/>
                <w:kern w:val="0"/>
                <w:sz w:val="20"/>
              </w:rPr>
            </w:pPr>
            <w:r>
              <w:rPr>
                <w:rFonts w:hint="eastAsia" w:cs="仿宋"/>
                <w:kern w:val="0"/>
                <w:sz w:val="20"/>
              </w:rPr>
              <w:t>谐波失真：THD≤0.1%</w:t>
            </w:r>
          </w:p>
          <w:p>
            <w:pPr>
              <w:widowControl/>
              <w:ind w:firstLine="0" w:firstLineChars="0"/>
              <w:jc w:val="left"/>
              <w:rPr>
                <w:rFonts w:hint="eastAsia" w:cs="仿宋"/>
                <w:kern w:val="0"/>
                <w:sz w:val="20"/>
              </w:rPr>
            </w:pPr>
            <w:r>
              <w:rPr>
                <w:rFonts w:hint="eastAsia" w:cs="仿宋"/>
                <w:kern w:val="0"/>
                <w:sz w:val="20"/>
              </w:rPr>
              <w:t>信噪比：≥85dB</w:t>
            </w:r>
          </w:p>
          <w:p>
            <w:pPr>
              <w:widowControl/>
              <w:ind w:firstLine="0" w:firstLineChars="0"/>
              <w:jc w:val="left"/>
              <w:rPr>
                <w:rFonts w:hint="eastAsia" w:cs="仿宋"/>
                <w:kern w:val="0"/>
                <w:sz w:val="20"/>
              </w:rPr>
            </w:pPr>
            <w:r>
              <w:rPr>
                <w:rFonts w:hint="eastAsia" w:cs="仿宋"/>
                <w:kern w:val="0"/>
                <w:sz w:val="20"/>
              </w:rPr>
              <w:t>音频模式：16位立体声音质</w:t>
            </w:r>
          </w:p>
          <w:p>
            <w:pPr>
              <w:widowControl/>
              <w:ind w:firstLine="0" w:firstLineChars="0"/>
              <w:jc w:val="left"/>
              <w:rPr>
                <w:rFonts w:hint="eastAsia" w:cs="仿宋"/>
                <w:kern w:val="0"/>
                <w:sz w:val="20"/>
              </w:rPr>
            </w:pPr>
            <w:r>
              <w:rPr>
                <w:rFonts w:hint="eastAsia" w:cs="仿宋"/>
                <w:kern w:val="0"/>
                <w:sz w:val="20"/>
              </w:rPr>
              <w:t>通讯协议：TCP/IP</w:t>
            </w:r>
          </w:p>
          <w:p>
            <w:pPr>
              <w:widowControl/>
              <w:ind w:firstLine="0" w:firstLineChars="0"/>
              <w:jc w:val="left"/>
              <w:rPr>
                <w:rFonts w:hint="eastAsia" w:cs="仿宋"/>
                <w:kern w:val="0"/>
                <w:sz w:val="20"/>
              </w:rPr>
            </w:pPr>
            <w:r>
              <w:rPr>
                <w:rFonts w:hint="eastAsia" w:cs="仿宋"/>
                <w:kern w:val="0"/>
                <w:sz w:val="20"/>
              </w:rPr>
              <w:t>IO接口：RJ45、国标三孔电源座、RCA</w:t>
            </w:r>
          </w:p>
          <w:p>
            <w:pPr>
              <w:widowControl/>
              <w:ind w:firstLine="0" w:firstLineChars="0"/>
              <w:jc w:val="left"/>
              <w:rPr>
                <w:rFonts w:hint="eastAsia" w:cs="仿宋"/>
                <w:kern w:val="0"/>
                <w:sz w:val="20"/>
              </w:rPr>
            </w:pPr>
            <w:r>
              <w:rPr>
                <w:rFonts w:hint="eastAsia" w:cs="仿宋"/>
                <w:kern w:val="0"/>
                <w:sz w:val="20"/>
              </w:rPr>
              <w:t>输出电压：AC220V/50Hz</w:t>
            </w:r>
          </w:p>
          <w:p>
            <w:pPr>
              <w:widowControl/>
              <w:ind w:firstLine="0" w:firstLineChars="0"/>
              <w:jc w:val="left"/>
              <w:rPr>
                <w:rFonts w:hint="eastAsia" w:cs="仿宋"/>
                <w:kern w:val="0"/>
                <w:sz w:val="20"/>
              </w:rPr>
            </w:pPr>
            <w:r>
              <w:rPr>
                <w:rFonts w:hint="eastAsia" w:cs="仿宋"/>
                <w:kern w:val="0"/>
                <w:sz w:val="20"/>
              </w:rPr>
              <w:t>输出功率：2200W</w:t>
            </w:r>
          </w:p>
          <w:p>
            <w:pPr>
              <w:widowControl/>
              <w:ind w:firstLine="0" w:firstLineChars="0"/>
              <w:jc w:val="left"/>
              <w:rPr>
                <w:rFonts w:hint="eastAsia" w:cs="仿宋"/>
                <w:kern w:val="0"/>
                <w:sz w:val="20"/>
              </w:rPr>
            </w:pPr>
            <w:r>
              <w:rPr>
                <w:rFonts w:hint="eastAsia" w:cs="仿宋"/>
                <w:kern w:val="0"/>
                <w:sz w:val="20"/>
              </w:rPr>
              <w:t>保护方式：上电、过载、短路保护</w:t>
            </w:r>
          </w:p>
          <w:p>
            <w:pPr>
              <w:widowControl/>
              <w:ind w:firstLine="0" w:firstLineChars="0"/>
              <w:jc w:val="left"/>
              <w:rPr>
                <w:rFonts w:cs="仿宋"/>
                <w:kern w:val="0"/>
                <w:sz w:val="20"/>
              </w:rPr>
            </w:pPr>
            <w:r>
              <w:rPr>
                <w:rFonts w:hint="eastAsia" w:cs="仿宋"/>
                <w:kern w:val="0"/>
                <w:sz w:val="20"/>
              </w:rPr>
              <w:t>尺寸：480*305*90mm</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10</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网络数字前置功率放大器</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额定功率：360W</w:t>
            </w:r>
          </w:p>
          <w:p>
            <w:pPr>
              <w:widowControl/>
              <w:ind w:firstLine="0" w:firstLineChars="0"/>
              <w:jc w:val="left"/>
              <w:rPr>
                <w:rFonts w:hint="eastAsia" w:cs="仿宋"/>
                <w:kern w:val="0"/>
                <w:sz w:val="20"/>
              </w:rPr>
            </w:pPr>
            <w:r>
              <w:rPr>
                <w:rFonts w:hint="eastAsia" w:cs="仿宋"/>
                <w:kern w:val="0"/>
                <w:sz w:val="20"/>
              </w:rPr>
              <w:t>1、D类功放，体积轻便小巧（可直接嵌入1U机架式机箱，无升压变压器）双滚珠轴承散热，迅速排出内部热气，噪音小；</w:t>
            </w:r>
          </w:p>
          <w:p>
            <w:pPr>
              <w:widowControl/>
              <w:ind w:firstLine="0" w:firstLineChars="0"/>
              <w:jc w:val="left"/>
              <w:rPr>
                <w:rFonts w:hint="eastAsia" w:cs="仿宋"/>
                <w:kern w:val="0"/>
                <w:sz w:val="20"/>
              </w:rPr>
            </w:pPr>
            <w:r>
              <w:rPr>
                <w:rFonts w:hint="eastAsia" w:cs="仿宋"/>
                <w:kern w:val="0"/>
                <w:sz w:val="20"/>
              </w:rPr>
              <w:t>2、使用数字电路板放大电路，无传统升压变压器、电源变压器，转换效率可达90%；</w:t>
            </w:r>
          </w:p>
          <w:p>
            <w:pPr>
              <w:widowControl/>
              <w:ind w:firstLine="0" w:firstLineChars="0"/>
              <w:jc w:val="left"/>
              <w:rPr>
                <w:rFonts w:hint="eastAsia" w:cs="仿宋"/>
                <w:kern w:val="0"/>
                <w:sz w:val="20"/>
              </w:rPr>
            </w:pPr>
            <w:r>
              <w:rPr>
                <w:rFonts w:hint="eastAsia" w:cs="仿宋"/>
                <w:kern w:val="0"/>
                <w:sz w:val="20"/>
              </w:rPr>
              <w:t>3、内置7段动态电平指示，工作状态可在内置中文显示器、主控、移动端软件等多个控制平台上实时查看；</w:t>
            </w:r>
          </w:p>
          <w:p>
            <w:pPr>
              <w:widowControl/>
              <w:ind w:firstLine="0" w:firstLineChars="0"/>
              <w:jc w:val="left"/>
              <w:rPr>
                <w:rFonts w:hint="eastAsia" w:cs="仿宋"/>
                <w:kern w:val="0"/>
                <w:sz w:val="20"/>
              </w:rPr>
            </w:pPr>
            <w:r>
              <w:rPr>
                <w:rFonts w:hint="eastAsia" w:cs="仿宋"/>
                <w:kern w:val="0"/>
                <w:sz w:val="20"/>
              </w:rPr>
              <w:t>4、嵌入式系统，内置网络数字音频解码模块，可通过网络直接接收数字音源的音频信号进行放大，功耗小，处理速度快，可靠性高；</w:t>
            </w:r>
          </w:p>
          <w:p>
            <w:pPr>
              <w:widowControl/>
              <w:ind w:firstLine="0" w:firstLineChars="0"/>
              <w:jc w:val="left"/>
              <w:rPr>
                <w:rFonts w:hint="eastAsia" w:cs="仿宋"/>
                <w:kern w:val="0"/>
                <w:sz w:val="20"/>
              </w:rPr>
            </w:pPr>
            <w:r>
              <w:rPr>
                <w:rFonts w:hint="eastAsia" w:cs="仿宋"/>
                <w:kern w:val="0"/>
                <w:sz w:val="20"/>
              </w:rPr>
              <w:t>5、多路信号输入：支持3路线路输入，两路MIC输入，可通过配置任意一路输入混音，其中一路MIC具有默音功能，对原来播放的声音无干扰；</w:t>
            </w:r>
          </w:p>
          <w:p>
            <w:pPr>
              <w:widowControl/>
              <w:ind w:firstLine="0" w:firstLineChars="0"/>
              <w:jc w:val="left"/>
              <w:rPr>
                <w:rFonts w:hint="eastAsia" w:cs="仿宋"/>
                <w:kern w:val="0"/>
                <w:sz w:val="20"/>
              </w:rPr>
            </w:pPr>
            <w:r>
              <w:rPr>
                <w:rFonts w:hint="eastAsia" w:cs="仿宋"/>
                <w:kern w:val="0"/>
                <w:sz w:val="20"/>
              </w:rPr>
              <w:t>6、通过控制软件可对输入功放的音源（数字、模拟、MIC等）进行均衡和音量调节，在主控设备和手机app上均可进行远程数字化管理，便捷，可实现软件远程点播，广播讲话，移动端远程遥控等功能。</w:t>
            </w:r>
          </w:p>
          <w:p>
            <w:pPr>
              <w:widowControl/>
              <w:ind w:firstLine="0" w:firstLineChars="0"/>
              <w:jc w:val="left"/>
              <w:rPr>
                <w:rFonts w:hint="eastAsia" w:cs="仿宋"/>
                <w:kern w:val="0"/>
                <w:sz w:val="20"/>
              </w:rPr>
            </w:pPr>
            <w:r>
              <w:rPr>
                <w:rFonts w:hint="eastAsia" w:cs="仿宋"/>
                <w:kern w:val="0"/>
                <w:sz w:val="20"/>
              </w:rPr>
              <w:t>7、一路音频信号辅助输出，方便扩展外接功率放大器；</w:t>
            </w:r>
          </w:p>
          <w:p>
            <w:pPr>
              <w:widowControl/>
              <w:ind w:firstLine="0" w:firstLineChars="0"/>
              <w:jc w:val="left"/>
              <w:rPr>
                <w:rFonts w:hint="eastAsia" w:cs="仿宋"/>
                <w:kern w:val="0"/>
                <w:sz w:val="20"/>
              </w:rPr>
            </w:pPr>
            <w:r>
              <w:rPr>
                <w:rFonts w:hint="eastAsia" w:cs="仿宋"/>
                <w:kern w:val="0"/>
                <w:sz w:val="20"/>
              </w:rPr>
              <w:t>8、过温，过载保护情况下，可通过屏幕显示及移动软件远程警报，使用更安全可靠。</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4</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11</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数字纯后功率放大器</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额定功率：1000W</w:t>
            </w:r>
          </w:p>
          <w:p>
            <w:pPr>
              <w:widowControl/>
              <w:ind w:firstLine="0" w:firstLineChars="0"/>
              <w:jc w:val="left"/>
              <w:rPr>
                <w:rFonts w:hint="eastAsia" w:cs="仿宋"/>
                <w:kern w:val="0"/>
                <w:sz w:val="20"/>
              </w:rPr>
            </w:pPr>
            <w:r>
              <w:rPr>
                <w:rFonts w:hint="eastAsia" w:cs="仿宋"/>
                <w:kern w:val="0"/>
                <w:sz w:val="20"/>
              </w:rPr>
              <w:t>技术参数：</w:t>
            </w:r>
          </w:p>
          <w:p>
            <w:pPr>
              <w:widowControl/>
              <w:ind w:firstLine="0" w:firstLineChars="0"/>
              <w:jc w:val="left"/>
              <w:rPr>
                <w:rFonts w:hint="eastAsia" w:cs="仿宋"/>
                <w:kern w:val="0"/>
                <w:sz w:val="20"/>
              </w:rPr>
            </w:pPr>
            <w:r>
              <w:rPr>
                <w:rFonts w:hint="eastAsia" w:cs="仿宋"/>
                <w:kern w:val="0"/>
                <w:sz w:val="20"/>
              </w:rPr>
              <w:t>电源供电：AC220V/50Hz</w:t>
            </w:r>
          </w:p>
          <w:p>
            <w:pPr>
              <w:widowControl/>
              <w:ind w:firstLine="0" w:firstLineChars="0"/>
              <w:jc w:val="left"/>
              <w:rPr>
                <w:rFonts w:hint="eastAsia" w:cs="仿宋"/>
                <w:kern w:val="0"/>
                <w:sz w:val="20"/>
              </w:rPr>
            </w:pPr>
            <w:r>
              <w:rPr>
                <w:rFonts w:hint="eastAsia" w:cs="仿宋"/>
                <w:kern w:val="0"/>
                <w:sz w:val="20"/>
              </w:rPr>
              <w:t>静态功率：≤20W</w:t>
            </w:r>
          </w:p>
          <w:p>
            <w:pPr>
              <w:widowControl/>
              <w:ind w:firstLine="0" w:firstLineChars="0"/>
              <w:jc w:val="left"/>
              <w:rPr>
                <w:rFonts w:hint="eastAsia" w:cs="仿宋"/>
                <w:kern w:val="0"/>
                <w:sz w:val="20"/>
              </w:rPr>
            </w:pPr>
            <w:r>
              <w:rPr>
                <w:rFonts w:hint="eastAsia" w:cs="仿宋"/>
                <w:kern w:val="0"/>
                <w:sz w:val="20"/>
              </w:rPr>
              <w:t>频率响应：20Hz~20KHz</w:t>
            </w:r>
          </w:p>
          <w:p>
            <w:pPr>
              <w:widowControl/>
              <w:ind w:firstLine="0" w:firstLineChars="0"/>
              <w:jc w:val="left"/>
              <w:rPr>
                <w:rFonts w:hint="eastAsia" w:cs="仿宋"/>
                <w:kern w:val="0"/>
                <w:sz w:val="20"/>
              </w:rPr>
            </w:pPr>
            <w:r>
              <w:rPr>
                <w:rFonts w:hint="eastAsia" w:cs="仿宋"/>
                <w:kern w:val="0"/>
                <w:sz w:val="20"/>
              </w:rPr>
              <w:t>谐波失真：≤0.5％</w:t>
            </w:r>
          </w:p>
          <w:p>
            <w:pPr>
              <w:widowControl/>
              <w:ind w:firstLine="0" w:firstLineChars="0"/>
              <w:jc w:val="left"/>
              <w:rPr>
                <w:rFonts w:hint="eastAsia" w:cs="仿宋"/>
                <w:kern w:val="0"/>
                <w:sz w:val="20"/>
              </w:rPr>
            </w:pPr>
            <w:r>
              <w:rPr>
                <w:rFonts w:hint="eastAsia" w:cs="仿宋"/>
                <w:kern w:val="0"/>
                <w:sz w:val="20"/>
              </w:rPr>
              <w:t>信噪比（话筒）：80dB</w:t>
            </w:r>
          </w:p>
          <w:p>
            <w:pPr>
              <w:widowControl/>
              <w:ind w:firstLine="0" w:firstLineChars="0"/>
              <w:jc w:val="left"/>
              <w:rPr>
                <w:rFonts w:hint="eastAsia" w:cs="仿宋"/>
                <w:kern w:val="0"/>
                <w:sz w:val="20"/>
              </w:rPr>
            </w:pPr>
            <w:r>
              <w:rPr>
                <w:rFonts w:hint="eastAsia" w:cs="仿宋"/>
                <w:kern w:val="0"/>
                <w:sz w:val="20"/>
              </w:rPr>
              <w:t>信噪比（线路）：100dB±2dB</w:t>
            </w:r>
          </w:p>
          <w:p>
            <w:pPr>
              <w:widowControl/>
              <w:ind w:firstLine="0" w:firstLineChars="0"/>
              <w:jc w:val="left"/>
              <w:rPr>
                <w:rFonts w:hint="eastAsia" w:cs="仿宋"/>
                <w:kern w:val="0"/>
                <w:sz w:val="20"/>
              </w:rPr>
            </w:pPr>
            <w:r>
              <w:rPr>
                <w:rFonts w:hint="eastAsia" w:cs="仿宋"/>
                <w:kern w:val="0"/>
                <w:sz w:val="20"/>
              </w:rPr>
              <w:t>输入灵敏度（话筒）：5mV</w:t>
            </w:r>
          </w:p>
          <w:p>
            <w:pPr>
              <w:widowControl/>
              <w:ind w:firstLine="0" w:firstLineChars="0"/>
              <w:jc w:val="left"/>
              <w:rPr>
                <w:rFonts w:hint="eastAsia" w:cs="仿宋"/>
                <w:kern w:val="0"/>
                <w:sz w:val="20"/>
              </w:rPr>
            </w:pPr>
            <w:r>
              <w:rPr>
                <w:rFonts w:hint="eastAsia" w:cs="仿宋"/>
                <w:kern w:val="0"/>
                <w:sz w:val="20"/>
              </w:rPr>
              <w:t>输入灵敏度（线路）：150mV</w:t>
            </w:r>
          </w:p>
          <w:p>
            <w:pPr>
              <w:widowControl/>
              <w:ind w:firstLine="0" w:firstLineChars="0"/>
              <w:jc w:val="left"/>
              <w:rPr>
                <w:rFonts w:hint="eastAsia" w:cs="仿宋"/>
                <w:kern w:val="0"/>
                <w:sz w:val="20"/>
              </w:rPr>
            </w:pPr>
            <w:r>
              <w:rPr>
                <w:rFonts w:hint="eastAsia" w:cs="仿宋"/>
                <w:kern w:val="0"/>
                <w:sz w:val="20"/>
              </w:rPr>
              <w:t>级联输出：RCA×1</w:t>
            </w:r>
          </w:p>
          <w:p>
            <w:pPr>
              <w:widowControl/>
              <w:ind w:firstLine="0" w:firstLineChars="0"/>
              <w:jc w:val="left"/>
              <w:rPr>
                <w:rFonts w:hint="eastAsia" w:cs="仿宋"/>
                <w:kern w:val="0"/>
                <w:sz w:val="20"/>
              </w:rPr>
            </w:pPr>
            <w:r>
              <w:rPr>
                <w:rFonts w:hint="eastAsia" w:cs="仿宋"/>
                <w:kern w:val="0"/>
                <w:sz w:val="20"/>
              </w:rPr>
              <w:t>定压输出：0~100V</w:t>
            </w:r>
          </w:p>
          <w:p>
            <w:pPr>
              <w:widowControl/>
              <w:ind w:firstLine="0" w:firstLineChars="0"/>
              <w:jc w:val="left"/>
              <w:rPr>
                <w:rFonts w:hint="eastAsia" w:cs="仿宋"/>
                <w:kern w:val="0"/>
                <w:sz w:val="20"/>
              </w:rPr>
            </w:pPr>
            <w:r>
              <w:rPr>
                <w:rFonts w:hint="eastAsia" w:cs="仿宋"/>
                <w:kern w:val="0"/>
                <w:sz w:val="20"/>
              </w:rPr>
              <w:t>本地话筒输入：6.5mm麦克风×1</w:t>
            </w:r>
          </w:p>
          <w:p>
            <w:pPr>
              <w:widowControl/>
              <w:ind w:firstLine="0" w:firstLineChars="0"/>
              <w:jc w:val="left"/>
              <w:rPr>
                <w:rFonts w:hint="eastAsia" w:cs="仿宋"/>
                <w:kern w:val="0"/>
                <w:sz w:val="20"/>
              </w:rPr>
            </w:pPr>
            <w:r>
              <w:rPr>
                <w:rFonts w:hint="eastAsia" w:cs="仿宋"/>
                <w:kern w:val="0"/>
                <w:sz w:val="20"/>
              </w:rPr>
              <w:t>本地线路输入：RCA×2</w:t>
            </w:r>
          </w:p>
          <w:p>
            <w:pPr>
              <w:widowControl/>
              <w:ind w:firstLine="0" w:firstLineChars="0"/>
              <w:jc w:val="left"/>
              <w:rPr>
                <w:rFonts w:hint="eastAsia" w:cs="仿宋"/>
                <w:kern w:val="0"/>
                <w:sz w:val="20"/>
              </w:rPr>
            </w:pPr>
            <w:r>
              <w:rPr>
                <w:rFonts w:hint="eastAsia" w:cs="仿宋"/>
                <w:kern w:val="0"/>
                <w:sz w:val="20"/>
              </w:rPr>
              <w:t>音频输出：香蕉接线柱一对</w:t>
            </w:r>
          </w:p>
          <w:p>
            <w:pPr>
              <w:widowControl/>
              <w:ind w:firstLine="0" w:firstLineChars="0"/>
              <w:jc w:val="left"/>
              <w:rPr>
                <w:rFonts w:hint="eastAsia" w:cs="仿宋"/>
                <w:kern w:val="0"/>
                <w:sz w:val="20"/>
              </w:rPr>
            </w:pPr>
            <w:r>
              <w:rPr>
                <w:rFonts w:hint="eastAsia" w:cs="仿宋"/>
                <w:kern w:val="0"/>
                <w:sz w:val="20"/>
              </w:rPr>
              <w:t>冷却方式：自然干冷</w:t>
            </w:r>
          </w:p>
          <w:p>
            <w:pPr>
              <w:widowControl/>
              <w:ind w:firstLine="0" w:firstLineChars="0"/>
              <w:jc w:val="left"/>
              <w:rPr>
                <w:rFonts w:hint="eastAsia" w:cs="仿宋"/>
                <w:kern w:val="0"/>
                <w:sz w:val="20"/>
              </w:rPr>
            </w:pPr>
            <w:r>
              <w:rPr>
                <w:rFonts w:hint="eastAsia" w:cs="仿宋"/>
                <w:kern w:val="0"/>
                <w:sz w:val="20"/>
              </w:rPr>
              <w:t>保护方式：上电、过载、短路保护</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617"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12</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电源时序控制器</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1、支持十六路电源时序管理，在本地、主控、移动端软件均可管理电源时序，电源管理级联叠加，最多可同时实现4096路电源管理；</w:t>
            </w:r>
          </w:p>
          <w:p>
            <w:pPr>
              <w:widowControl/>
              <w:ind w:firstLine="0" w:firstLineChars="0"/>
              <w:jc w:val="left"/>
              <w:rPr>
                <w:rFonts w:hint="eastAsia" w:cs="仿宋"/>
                <w:kern w:val="0"/>
                <w:sz w:val="20"/>
              </w:rPr>
            </w:pPr>
            <w:r>
              <w:rPr>
                <w:rFonts w:hint="eastAsia" w:cs="仿宋"/>
                <w:kern w:val="0"/>
                <w:sz w:val="20"/>
              </w:rPr>
              <w:t>2、通过主控、移动端自定义电源作息表，实现电源开关远程控制管理，</w:t>
            </w:r>
          </w:p>
          <w:p>
            <w:pPr>
              <w:widowControl/>
              <w:ind w:firstLine="0" w:firstLineChars="0"/>
              <w:jc w:val="left"/>
              <w:rPr>
                <w:rFonts w:hint="eastAsia" w:cs="仿宋"/>
                <w:kern w:val="0"/>
                <w:sz w:val="20"/>
              </w:rPr>
            </w:pPr>
            <w:r>
              <w:rPr>
                <w:rFonts w:hint="eastAsia" w:cs="仿宋"/>
                <w:kern w:val="0"/>
                <w:sz w:val="20"/>
              </w:rPr>
              <w:t>3、可自定义六位数字密码授权操作，三次密码错误后锁死，不同密码开启不同权限，密码管理支持远程控制；</w:t>
            </w:r>
          </w:p>
          <w:p>
            <w:pPr>
              <w:widowControl/>
              <w:ind w:firstLine="0" w:firstLineChars="0"/>
              <w:jc w:val="left"/>
              <w:rPr>
                <w:rFonts w:hint="eastAsia" w:cs="仿宋"/>
                <w:kern w:val="0"/>
                <w:sz w:val="20"/>
              </w:rPr>
            </w:pPr>
            <w:r>
              <w:rPr>
                <w:rFonts w:hint="eastAsia" w:cs="仿宋"/>
                <w:kern w:val="0"/>
                <w:sz w:val="20"/>
              </w:rPr>
              <w:t>4、具备独立工作能力，单机接入任意网络信息点即可进入广播系统平台接受主控、移动端软件远程操作；</w:t>
            </w:r>
          </w:p>
          <w:p>
            <w:pPr>
              <w:widowControl/>
              <w:ind w:firstLine="0" w:firstLineChars="0"/>
              <w:jc w:val="left"/>
              <w:rPr>
                <w:rFonts w:hint="eastAsia" w:cs="仿宋"/>
                <w:kern w:val="0"/>
                <w:sz w:val="20"/>
              </w:rPr>
            </w:pPr>
            <w:r>
              <w:rPr>
                <w:rFonts w:hint="eastAsia" w:cs="仿宋"/>
                <w:kern w:val="0"/>
                <w:sz w:val="20"/>
              </w:rPr>
              <w:t>5、工作状态可在内置中文显示器、主控、移动端软件等多个控制平台上实时查看；</w:t>
            </w:r>
          </w:p>
          <w:p>
            <w:pPr>
              <w:widowControl/>
              <w:ind w:firstLine="0" w:firstLineChars="0"/>
              <w:jc w:val="left"/>
              <w:rPr>
                <w:rFonts w:hint="eastAsia" w:cs="仿宋"/>
                <w:kern w:val="0"/>
                <w:sz w:val="20"/>
              </w:rPr>
            </w:pPr>
            <w:r>
              <w:rPr>
                <w:rFonts w:hint="eastAsia" w:cs="仿宋"/>
                <w:kern w:val="0"/>
                <w:sz w:val="20"/>
              </w:rPr>
              <w:t>6、电源开启/关闭后，工作记录实时反馈给主控、移动端软件并在网络控制平台保留历史记录，通过收集工作数据，可形成工作日志报告；</w:t>
            </w:r>
          </w:p>
          <w:p>
            <w:pPr>
              <w:widowControl/>
              <w:ind w:firstLine="0" w:firstLineChars="0"/>
              <w:jc w:val="left"/>
              <w:rPr>
                <w:rFonts w:hint="eastAsia" w:cs="仿宋"/>
                <w:kern w:val="0"/>
                <w:sz w:val="20"/>
              </w:rPr>
            </w:pPr>
            <w:r>
              <w:rPr>
                <w:rFonts w:hint="eastAsia" w:cs="仿宋"/>
                <w:kern w:val="0"/>
                <w:sz w:val="20"/>
              </w:rPr>
              <w:t>7、消防告警：支持消防、广播双功率信号输入，接收消防信号后可强制切换为消防输出，同时支持TC消防触发，实现双消防工作模式。通过网络可接收消防信号，接收方式及工作模式可通过网络远程修改；</w:t>
            </w:r>
          </w:p>
          <w:p>
            <w:pPr>
              <w:widowControl/>
              <w:ind w:firstLine="0" w:firstLineChars="0"/>
              <w:jc w:val="left"/>
              <w:rPr>
                <w:rFonts w:hint="eastAsia" w:cs="仿宋"/>
                <w:kern w:val="0"/>
                <w:sz w:val="20"/>
              </w:rPr>
            </w:pPr>
            <w:r>
              <w:rPr>
                <w:rFonts w:hint="eastAsia" w:cs="仿宋"/>
                <w:kern w:val="0"/>
                <w:sz w:val="20"/>
              </w:rPr>
              <w:t>8、断电前后工作状态一致，可通过主控、移动端软件查看断电信息并将断电记录推送至移动端。</w:t>
            </w:r>
          </w:p>
          <w:p>
            <w:pPr>
              <w:widowControl/>
              <w:ind w:firstLine="0" w:firstLineChars="0"/>
              <w:jc w:val="left"/>
              <w:rPr>
                <w:rFonts w:hint="eastAsia" w:cs="仿宋"/>
                <w:kern w:val="0"/>
                <w:sz w:val="20"/>
              </w:rPr>
            </w:pPr>
            <w:r>
              <w:rPr>
                <w:rFonts w:hint="eastAsia" w:cs="仿宋"/>
                <w:kern w:val="0"/>
                <w:sz w:val="20"/>
              </w:rPr>
              <w:t>技术参数：</w:t>
            </w:r>
          </w:p>
          <w:p>
            <w:pPr>
              <w:widowControl/>
              <w:ind w:firstLine="0" w:firstLineChars="0"/>
              <w:jc w:val="left"/>
              <w:rPr>
                <w:rFonts w:hint="eastAsia" w:cs="仿宋"/>
                <w:kern w:val="0"/>
                <w:sz w:val="20"/>
              </w:rPr>
            </w:pPr>
            <w:r>
              <w:rPr>
                <w:rFonts w:hint="eastAsia" w:cs="仿宋"/>
                <w:kern w:val="0"/>
                <w:sz w:val="20"/>
              </w:rPr>
              <w:t>电源供电：AC220V/50Hz</w:t>
            </w:r>
          </w:p>
          <w:p>
            <w:pPr>
              <w:widowControl/>
              <w:ind w:firstLine="0" w:firstLineChars="0"/>
              <w:jc w:val="left"/>
              <w:rPr>
                <w:rFonts w:hint="eastAsia" w:cs="仿宋"/>
                <w:kern w:val="0"/>
                <w:sz w:val="20"/>
              </w:rPr>
            </w:pPr>
            <w:r>
              <w:rPr>
                <w:rFonts w:hint="eastAsia" w:cs="仿宋"/>
                <w:kern w:val="0"/>
                <w:sz w:val="20"/>
              </w:rPr>
              <w:t>屏幕尺寸：3英寸</w:t>
            </w:r>
          </w:p>
          <w:p>
            <w:pPr>
              <w:widowControl/>
              <w:ind w:firstLine="0" w:firstLineChars="0"/>
              <w:jc w:val="left"/>
              <w:rPr>
                <w:rFonts w:hint="eastAsia" w:cs="仿宋"/>
                <w:kern w:val="0"/>
                <w:sz w:val="20"/>
              </w:rPr>
            </w:pPr>
            <w:r>
              <w:rPr>
                <w:rFonts w:hint="eastAsia" w:cs="仿宋"/>
                <w:kern w:val="0"/>
                <w:sz w:val="20"/>
              </w:rPr>
              <w:t>通讯协议：TCP/IP,UDP</w:t>
            </w:r>
          </w:p>
          <w:p>
            <w:pPr>
              <w:widowControl/>
              <w:ind w:firstLine="0" w:firstLineChars="0"/>
              <w:jc w:val="left"/>
              <w:rPr>
                <w:rFonts w:hint="eastAsia" w:cs="仿宋"/>
                <w:kern w:val="0"/>
                <w:sz w:val="20"/>
              </w:rPr>
            </w:pPr>
            <w:r>
              <w:rPr>
                <w:rFonts w:hint="eastAsia" w:cs="仿宋"/>
                <w:kern w:val="0"/>
                <w:sz w:val="20"/>
              </w:rPr>
              <w:t>通讯速率：10/100Mbps</w:t>
            </w:r>
          </w:p>
          <w:p>
            <w:pPr>
              <w:widowControl/>
              <w:ind w:firstLine="0" w:firstLineChars="0"/>
              <w:jc w:val="left"/>
              <w:rPr>
                <w:rFonts w:hint="eastAsia" w:cs="仿宋"/>
                <w:kern w:val="0"/>
                <w:sz w:val="20"/>
              </w:rPr>
            </w:pPr>
            <w:r>
              <w:rPr>
                <w:rFonts w:hint="eastAsia" w:cs="仿宋"/>
                <w:kern w:val="0"/>
                <w:sz w:val="20"/>
              </w:rPr>
              <w:t>输出电压：AC220V/50Hz</w:t>
            </w:r>
          </w:p>
          <w:p>
            <w:pPr>
              <w:widowControl/>
              <w:ind w:firstLine="0" w:firstLineChars="0"/>
              <w:jc w:val="left"/>
              <w:rPr>
                <w:rFonts w:hint="eastAsia" w:cs="仿宋"/>
                <w:kern w:val="0"/>
                <w:sz w:val="20"/>
              </w:rPr>
            </w:pPr>
            <w:r>
              <w:rPr>
                <w:rFonts w:hint="eastAsia" w:cs="仿宋"/>
                <w:kern w:val="0"/>
                <w:sz w:val="20"/>
              </w:rPr>
              <w:t>输出总功率：220V*16A</w:t>
            </w:r>
          </w:p>
          <w:p>
            <w:pPr>
              <w:widowControl/>
              <w:ind w:firstLine="0" w:firstLineChars="0"/>
              <w:jc w:val="left"/>
              <w:rPr>
                <w:rFonts w:hint="eastAsia" w:cs="仿宋"/>
                <w:kern w:val="0"/>
                <w:sz w:val="20"/>
              </w:rPr>
            </w:pPr>
            <w:r>
              <w:rPr>
                <w:rFonts w:hint="eastAsia" w:cs="仿宋"/>
                <w:kern w:val="0"/>
                <w:sz w:val="20"/>
              </w:rPr>
              <w:t>单路最大功率：2200W</w:t>
            </w:r>
          </w:p>
          <w:p>
            <w:pPr>
              <w:widowControl/>
              <w:ind w:firstLine="0" w:firstLineChars="0"/>
              <w:jc w:val="left"/>
              <w:rPr>
                <w:rFonts w:hint="eastAsia" w:cs="仿宋"/>
                <w:kern w:val="0"/>
                <w:sz w:val="20"/>
              </w:rPr>
            </w:pPr>
            <w:r>
              <w:rPr>
                <w:rFonts w:hint="eastAsia" w:cs="仿宋"/>
                <w:kern w:val="0"/>
                <w:sz w:val="20"/>
              </w:rPr>
              <w:t>电源插孔：国标三孔电源座</w:t>
            </w:r>
          </w:p>
          <w:p>
            <w:pPr>
              <w:widowControl/>
              <w:ind w:firstLine="0" w:firstLineChars="0"/>
              <w:jc w:val="left"/>
              <w:rPr>
                <w:rFonts w:hint="eastAsia" w:cs="仿宋"/>
                <w:kern w:val="0"/>
                <w:sz w:val="20"/>
              </w:rPr>
            </w:pPr>
            <w:r>
              <w:rPr>
                <w:rFonts w:hint="eastAsia" w:cs="仿宋"/>
                <w:kern w:val="0"/>
                <w:sz w:val="20"/>
              </w:rPr>
              <w:t>通信接口：RJ45</w:t>
            </w:r>
          </w:p>
          <w:p>
            <w:pPr>
              <w:widowControl/>
              <w:ind w:firstLine="0" w:firstLineChars="0"/>
              <w:jc w:val="left"/>
              <w:rPr>
                <w:rFonts w:hint="eastAsia" w:cs="仿宋"/>
                <w:kern w:val="0"/>
                <w:sz w:val="20"/>
              </w:rPr>
            </w:pPr>
            <w:r>
              <w:rPr>
                <w:rFonts w:hint="eastAsia" w:cs="仿宋"/>
                <w:kern w:val="0"/>
                <w:sz w:val="20"/>
              </w:rPr>
              <w:t>工作温度：-30℃- 60℃</w:t>
            </w:r>
          </w:p>
          <w:p>
            <w:pPr>
              <w:widowControl/>
              <w:ind w:firstLine="0" w:firstLineChars="0"/>
              <w:jc w:val="left"/>
              <w:rPr>
                <w:rFonts w:hint="eastAsia" w:cs="仿宋"/>
                <w:kern w:val="0"/>
                <w:sz w:val="20"/>
              </w:rPr>
            </w:pPr>
            <w:r>
              <w:rPr>
                <w:rFonts w:hint="eastAsia" w:cs="仿宋"/>
                <w:kern w:val="0"/>
                <w:sz w:val="20"/>
              </w:rPr>
              <w:t>工作湿度：10%-90%</w:t>
            </w:r>
          </w:p>
          <w:p>
            <w:pPr>
              <w:widowControl/>
              <w:ind w:firstLine="0" w:firstLineChars="0"/>
              <w:jc w:val="left"/>
              <w:rPr>
                <w:rFonts w:hint="eastAsia" w:cs="仿宋"/>
                <w:kern w:val="0"/>
                <w:sz w:val="20"/>
              </w:rPr>
            </w:pPr>
            <w:r>
              <w:rPr>
                <w:rFonts w:hint="eastAsia" w:cs="仿宋"/>
                <w:kern w:val="0"/>
                <w:sz w:val="20"/>
              </w:rPr>
              <w:t>安装方式：机架式</w:t>
            </w:r>
          </w:p>
          <w:p>
            <w:pPr>
              <w:widowControl/>
              <w:ind w:firstLine="0" w:firstLineChars="0"/>
              <w:jc w:val="left"/>
              <w:rPr>
                <w:rFonts w:hint="eastAsia" w:cs="仿宋"/>
                <w:kern w:val="0"/>
                <w:sz w:val="20"/>
              </w:rPr>
            </w:pPr>
            <w:r>
              <w:rPr>
                <w:rFonts w:hint="eastAsia" w:cs="仿宋"/>
                <w:kern w:val="0"/>
                <w:sz w:val="20"/>
              </w:rPr>
              <w:t>保护方式：上电、过载、短路保护</w:t>
            </w:r>
          </w:p>
          <w:p>
            <w:pPr>
              <w:widowControl/>
              <w:ind w:firstLine="0" w:firstLineChars="0"/>
              <w:jc w:val="left"/>
              <w:rPr>
                <w:rFonts w:hint="eastAsia" w:cs="仿宋"/>
                <w:kern w:val="0"/>
                <w:sz w:val="20"/>
              </w:rPr>
            </w:pPr>
            <w:r>
              <w:rPr>
                <w:rFonts w:hint="eastAsia" w:cs="仿宋"/>
                <w:kern w:val="0"/>
                <w:sz w:val="20"/>
              </w:rPr>
              <w:t>尺寸：480*305*90mm</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617"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13</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监听音箱</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电源供电：220V/50Hz</w:t>
            </w:r>
          </w:p>
          <w:p>
            <w:pPr>
              <w:widowControl/>
              <w:ind w:firstLine="0" w:firstLineChars="0"/>
              <w:jc w:val="left"/>
              <w:rPr>
                <w:rFonts w:hint="eastAsia" w:cs="仿宋"/>
                <w:kern w:val="0"/>
                <w:sz w:val="20"/>
              </w:rPr>
            </w:pPr>
            <w:r>
              <w:rPr>
                <w:rFonts w:hint="eastAsia" w:cs="仿宋"/>
                <w:kern w:val="0"/>
                <w:sz w:val="20"/>
              </w:rPr>
              <w:t>扬声器：6寸同轴喇叭</w:t>
            </w:r>
          </w:p>
          <w:p>
            <w:pPr>
              <w:widowControl/>
              <w:ind w:firstLine="0" w:firstLineChars="0"/>
              <w:jc w:val="left"/>
              <w:rPr>
                <w:rFonts w:hint="eastAsia" w:cs="仿宋"/>
                <w:kern w:val="0"/>
                <w:sz w:val="20"/>
              </w:rPr>
            </w:pPr>
            <w:r>
              <w:rPr>
                <w:rFonts w:hint="eastAsia" w:cs="仿宋"/>
                <w:kern w:val="0"/>
                <w:sz w:val="20"/>
              </w:rPr>
              <w:t>扬声器频率：100Hz-16KHz</w:t>
            </w:r>
          </w:p>
          <w:p>
            <w:pPr>
              <w:widowControl/>
              <w:ind w:firstLine="0" w:firstLineChars="0"/>
              <w:jc w:val="left"/>
              <w:rPr>
                <w:rFonts w:hint="eastAsia" w:cs="仿宋"/>
                <w:kern w:val="0"/>
                <w:sz w:val="20"/>
              </w:rPr>
            </w:pPr>
            <w:r>
              <w:rPr>
                <w:rFonts w:hint="eastAsia" w:cs="仿宋"/>
                <w:kern w:val="0"/>
                <w:sz w:val="20"/>
              </w:rPr>
              <w:t>扬声器灵敏度：90±3db 2.83V/M</w:t>
            </w:r>
          </w:p>
          <w:p>
            <w:pPr>
              <w:widowControl/>
              <w:ind w:firstLine="0" w:firstLineChars="0"/>
              <w:jc w:val="left"/>
              <w:rPr>
                <w:rFonts w:hint="eastAsia" w:cs="仿宋"/>
                <w:kern w:val="0"/>
                <w:sz w:val="20"/>
              </w:rPr>
            </w:pPr>
            <w:r>
              <w:rPr>
                <w:rFonts w:hint="eastAsia" w:cs="仿宋"/>
                <w:kern w:val="0"/>
                <w:sz w:val="20"/>
              </w:rPr>
              <w:t>定压功率：15W</w:t>
            </w:r>
          </w:p>
          <w:p>
            <w:pPr>
              <w:widowControl/>
              <w:ind w:firstLine="0" w:firstLineChars="0"/>
              <w:jc w:val="left"/>
              <w:rPr>
                <w:rFonts w:hint="eastAsia" w:cs="仿宋"/>
                <w:kern w:val="0"/>
                <w:sz w:val="20"/>
              </w:rPr>
            </w:pPr>
            <w:r>
              <w:rPr>
                <w:rFonts w:hint="eastAsia" w:cs="仿宋"/>
                <w:kern w:val="0"/>
                <w:sz w:val="20"/>
              </w:rPr>
              <w:t>功放频率响应：20Hz-20KHz</w:t>
            </w:r>
          </w:p>
          <w:p>
            <w:pPr>
              <w:widowControl/>
              <w:ind w:firstLine="0" w:firstLineChars="0"/>
              <w:jc w:val="left"/>
              <w:rPr>
                <w:rFonts w:hint="eastAsia" w:cs="仿宋"/>
                <w:kern w:val="0"/>
                <w:sz w:val="20"/>
              </w:rPr>
            </w:pPr>
            <w:r>
              <w:rPr>
                <w:rFonts w:hint="eastAsia" w:cs="仿宋"/>
                <w:kern w:val="0"/>
                <w:sz w:val="20"/>
              </w:rPr>
              <w:t>功放谐波失真：THD≤0.1%</w:t>
            </w:r>
          </w:p>
          <w:p>
            <w:pPr>
              <w:widowControl/>
              <w:ind w:firstLine="0" w:firstLineChars="0"/>
              <w:jc w:val="left"/>
              <w:rPr>
                <w:rFonts w:hint="eastAsia" w:cs="仿宋"/>
                <w:kern w:val="0"/>
                <w:sz w:val="20"/>
              </w:rPr>
            </w:pPr>
            <w:r>
              <w:rPr>
                <w:rFonts w:hint="eastAsia" w:cs="仿宋"/>
                <w:kern w:val="0"/>
                <w:sz w:val="20"/>
              </w:rPr>
              <w:t>功放信噪比：≥85dB</w:t>
            </w:r>
          </w:p>
          <w:p>
            <w:pPr>
              <w:widowControl/>
              <w:ind w:firstLine="0" w:firstLineChars="0"/>
              <w:jc w:val="left"/>
              <w:rPr>
                <w:rFonts w:hint="eastAsia" w:cs="仿宋"/>
                <w:kern w:val="0"/>
                <w:sz w:val="20"/>
              </w:rPr>
            </w:pPr>
            <w:r>
              <w:rPr>
                <w:rFonts w:hint="eastAsia" w:cs="仿宋"/>
                <w:kern w:val="0"/>
                <w:sz w:val="20"/>
              </w:rPr>
              <w:t>功放输出功率：2*15W</w:t>
            </w:r>
          </w:p>
          <w:p>
            <w:pPr>
              <w:widowControl/>
              <w:ind w:firstLine="0" w:firstLineChars="0"/>
              <w:jc w:val="left"/>
              <w:rPr>
                <w:rFonts w:hint="eastAsia" w:cs="仿宋"/>
                <w:kern w:val="0"/>
                <w:sz w:val="20"/>
              </w:rPr>
            </w:pPr>
            <w:r>
              <w:rPr>
                <w:rFonts w:hint="eastAsia" w:cs="仿宋"/>
                <w:kern w:val="0"/>
                <w:sz w:val="20"/>
              </w:rPr>
              <w:t>输出阻抗：8Ω</w:t>
            </w:r>
          </w:p>
          <w:p>
            <w:pPr>
              <w:widowControl/>
              <w:ind w:firstLine="0" w:firstLineChars="0"/>
              <w:jc w:val="left"/>
              <w:rPr>
                <w:rFonts w:hint="eastAsia" w:cs="仿宋"/>
                <w:kern w:val="0"/>
                <w:sz w:val="20"/>
              </w:rPr>
            </w:pPr>
            <w:r>
              <w:rPr>
                <w:rFonts w:hint="eastAsia" w:cs="仿宋"/>
                <w:kern w:val="0"/>
                <w:sz w:val="20"/>
              </w:rPr>
              <w:t>AUX输入灵敏度：150mv</w:t>
            </w:r>
          </w:p>
          <w:p>
            <w:pPr>
              <w:widowControl/>
              <w:ind w:firstLine="0" w:firstLineChars="0"/>
              <w:jc w:val="left"/>
              <w:rPr>
                <w:rFonts w:hint="eastAsia" w:cs="仿宋"/>
                <w:kern w:val="0"/>
                <w:sz w:val="20"/>
              </w:rPr>
            </w:pPr>
            <w:r>
              <w:rPr>
                <w:rFonts w:hint="eastAsia" w:cs="仿宋"/>
                <w:kern w:val="0"/>
                <w:sz w:val="20"/>
              </w:rPr>
              <w:t>保护方式：上电、过载、短路</w:t>
            </w:r>
          </w:p>
          <w:p>
            <w:pPr>
              <w:widowControl/>
              <w:ind w:firstLine="0" w:firstLineChars="0"/>
              <w:jc w:val="left"/>
              <w:rPr>
                <w:rFonts w:hint="eastAsia" w:cs="仿宋"/>
                <w:kern w:val="0"/>
                <w:sz w:val="20"/>
              </w:rPr>
            </w:pPr>
            <w:r>
              <w:rPr>
                <w:rFonts w:hint="eastAsia" w:cs="仿宋"/>
                <w:kern w:val="0"/>
                <w:sz w:val="20"/>
              </w:rPr>
              <w:t>输入电压（定压）：0-110V输入</w:t>
            </w:r>
          </w:p>
          <w:p>
            <w:pPr>
              <w:widowControl/>
              <w:ind w:firstLine="0" w:firstLineChars="0"/>
              <w:jc w:val="left"/>
              <w:rPr>
                <w:rFonts w:hint="eastAsia" w:cs="仿宋"/>
                <w:kern w:val="0"/>
                <w:sz w:val="20"/>
              </w:rPr>
            </w:pPr>
            <w:r>
              <w:rPr>
                <w:rFonts w:hint="eastAsia" w:cs="仿宋"/>
                <w:kern w:val="0"/>
                <w:sz w:val="20"/>
              </w:rPr>
              <w:t>IO接口：RJ45、USB、TF、香蕉座</w:t>
            </w:r>
          </w:p>
          <w:p>
            <w:pPr>
              <w:widowControl/>
              <w:ind w:firstLine="0" w:firstLineChars="0"/>
              <w:jc w:val="left"/>
              <w:rPr>
                <w:rFonts w:hint="eastAsia" w:cs="仿宋"/>
                <w:kern w:val="0"/>
                <w:sz w:val="20"/>
              </w:rPr>
            </w:pPr>
            <w:r>
              <w:rPr>
                <w:rFonts w:hint="eastAsia" w:cs="仿宋"/>
                <w:kern w:val="0"/>
                <w:sz w:val="20"/>
              </w:rPr>
              <w:t>音频模式：16位立体声CD音质</w:t>
            </w:r>
          </w:p>
          <w:p>
            <w:pPr>
              <w:widowControl/>
              <w:ind w:firstLine="0" w:firstLineChars="0"/>
              <w:jc w:val="left"/>
              <w:rPr>
                <w:rFonts w:hint="eastAsia" w:cs="仿宋"/>
                <w:kern w:val="0"/>
                <w:sz w:val="20"/>
              </w:rPr>
            </w:pPr>
            <w:r>
              <w:rPr>
                <w:rFonts w:hint="eastAsia" w:cs="仿宋"/>
                <w:kern w:val="0"/>
                <w:sz w:val="20"/>
              </w:rPr>
              <w:t>通讯协议：TCP/IP</w:t>
            </w:r>
          </w:p>
          <w:p>
            <w:pPr>
              <w:widowControl/>
              <w:ind w:firstLine="0" w:firstLineChars="0"/>
              <w:jc w:val="left"/>
              <w:rPr>
                <w:rFonts w:hint="eastAsia" w:cs="仿宋"/>
                <w:kern w:val="0"/>
                <w:sz w:val="20"/>
              </w:rPr>
            </w:pPr>
            <w:r>
              <w:rPr>
                <w:rFonts w:hint="eastAsia" w:cs="仿宋"/>
                <w:kern w:val="0"/>
                <w:sz w:val="20"/>
              </w:rPr>
              <w:t>安装方式：壁挂、支架安装</w:t>
            </w:r>
          </w:p>
          <w:p>
            <w:pPr>
              <w:widowControl/>
              <w:ind w:firstLine="0" w:firstLineChars="0"/>
              <w:jc w:val="left"/>
              <w:rPr>
                <w:rFonts w:hint="eastAsia" w:cs="仿宋"/>
                <w:kern w:val="0"/>
                <w:sz w:val="20"/>
              </w:rPr>
            </w:pPr>
            <w:r>
              <w:rPr>
                <w:rFonts w:hint="eastAsia" w:cs="仿宋"/>
                <w:kern w:val="0"/>
                <w:sz w:val="20"/>
              </w:rPr>
              <w:t>尺寸：206*195*330mm</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617"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14</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吸顶扬声器</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喇叭单元 5""x1</w:t>
            </w:r>
          </w:p>
          <w:p>
            <w:pPr>
              <w:widowControl/>
              <w:ind w:firstLine="0" w:firstLineChars="0"/>
              <w:jc w:val="left"/>
              <w:rPr>
                <w:rFonts w:hint="eastAsia" w:cs="仿宋"/>
                <w:kern w:val="0"/>
                <w:sz w:val="20"/>
              </w:rPr>
            </w:pPr>
            <w:r>
              <w:rPr>
                <w:rFonts w:hint="eastAsia" w:cs="仿宋"/>
                <w:kern w:val="0"/>
                <w:sz w:val="20"/>
              </w:rPr>
              <w:t>额定功率 3W/6W</w:t>
            </w:r>
          </w:p>
          <w:p>
            <w:pPr>
              <w:widowControl/>
              <w:ind w:firstLine="0" w:firstLineChars="0"/>
              <w:jc w:val="left"/>
              <w:rPr>
                <w:rFonts w:hint="eastAsia" w:cs="仿宋"/>
                <w:kern w:val="0"/>
                <w:sz w:val="20"/>
              </w:rPr>
            </w:pPr>
            <w:r>
              <w:rPr>
                <w:rFonts w:hint="eastAsia" w:cs="仿宋"/>
                <w:kern w:val="0"/>
                <w:sz w:val="20"/>
              </w:rPr>
              <w:t>最大功率 6W</w:t>
            </w:r>
          </w:p>
          <w:p>
            <w:pPr>
              <w:widowControl/>
              <w:ind w:firstLine="0" w:firstLineChars="0"/>
              <w:jc w:val="left"/>
              <w:rPr>
                <w:rFonts w:hint="eastAsia" w:cs="仿宋"/>
                <w:kern w:val="0"/>
                <w:sz w:val="20"/>
              </w:rPr>
            </w:pPr>
            <w:r>
              <w:rPr>
                <w:rFonts w:hint="eastAsia" w:cs="仿宋"/>
                <w:kern w:val="0"/>
                <w:sz w:val="20"/>
              </w:rPr>
              <w:t>额定输入 70/100V</w:t>
            </w:r>
          </w:p>
          <w:p>
            <w:pPr>
              <w:widowControl/>
              <w:ind w:firstLine="0" w:firstLineChars="0"/>
              <w:jc w:val="left"/>
              <w:rPr>
                <w:rFonts w:hint="eastAsia" w:cs="仿宋"/>
                <w:kern w:val="0"/>
                <w:sz w:val="20"/>
              </w:rPr>
            </w:pPr>
            <w:r>
              <w:rPr>
                <w:rFonts w:hint="eastAsia" w:cs="仿宋"/>
                <w:kern w:val="0"/>
                <w:sz w:val="20"/>
              </w:rPr>
              <w:t>灵敏度 93dB</w:t>
            </w:r>
          </w:p>
          <w:p>
            <w:pPr>
              <w:widowControl/>
              <w:ind w:firstLine="0" w:firstLineChars="0"/>
              <w:jc w:val="left"/>
              <w:rPr>
                <w:rFonts w:hint="eastAsia" w:cs="仿宋"/>
                <w:kern w:val="0"/>
                <w:sz w:val="20"/>
              </w:rPr>
            </w:pPr>
            <w:r>
              <w:rPr>
                <w:rFonts w:hint="eastAsia" w:cs="仿宋"/>
                <w:kern w:val="0"/>
                <w:sz w:val="20"/>
              </w:rPr>
              <w:t>最大声压级 96dB</w:t>
            </w:r>
          </w:p>
          <w:p>
            <w:pPr>
              <w:widowControl/>
              <w:ind w:firstLine="0" w:firstLineChars="0"/>
              <w:jc w:val="left"/>
              <w:rPr>
                <w:rFonts w:hint="eastAsia" w:cs="仿宋"/>
                <w:kern w:val="0"/>
                <w:sz w:val="20"/>
              </w:rPr>
            </w:pPr>
            <w:r>
              <w:rPr>
                <w:rFonts w:hint="eastAsia" w:cs="仿宋"/>
                <w:kern w:val="0"/>
                <w:sz w:val="20"/>
              </w:rPr>
              <w:t>频率响应 175-18,000Hz</w:t>
            </w:r>
          </w:p>
          <w:p>
            <w:pPr>
              <w:widowControl/>
              <w:ind w:firstLine="0" w:firstLineChars="0"/>
              <w:jc w:val="left"/>
              <w:rPr>
                <w:rFonts w:hint="eastAsia" w:cs="仿宋"/>
                <w:kern w:val="0"/>
                <w:sz w:val="20"/>
              </w:rPr>
            </w:pPr>
            <w:r>
              <w:rPr>
                <w:rFonts w:hint="eastAsia" w:cs="仿宋"/>
                <w:kern w:val="0"/>
                <w:sz w:val="20"/>
              </w:rPr>
              <w:t>面板尺寸：195mm</w:t>
            </w:r>
          </w:p>
          <w:p>
            <w:pPr>
              <w:widowControl/>
              <w:ind w:firstLine="0" w:firstLineChars="0"/>
              <w:jc w:val="left"/>
              <w:rPr>
                <w:rFonts w:hint="eastAsia" w:cs="仿宋"/>
                <w:kern w:val="0"/>
                <w:sz w:val="20"/>
              </w:rPr>
            </w:pPr>
            <w:r>
              <w:rPr>
                <w:rFonts w:hint="eastAsia" w:cs="仿宋"/>
                <w:kern w:val="0"/>
                <w:sz w:val="20"/>
              </w:rPr>
              <w:t>开孔尺寸：165mm</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93</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617"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15</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壁挂扬声器</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单元尺寸 6.5""×1, 2.5""×1</w:t>
            </w:r>
          </w:p>
          <w:p>
            <w:pPr>
              <w:widowControl/>
              <w:ind w:firstLine="0" w:firstLineChars="0"/>
              <w:jc w:val="left"/>
              <w:rPr>
                <w:rFonts w:hint="eastAsia" w:cs="仿宋"/>
                <w:kern w:val="0"/>
                <w:sz w:val="20"/>
              </w:rPr>
            </w:pPr>
            <w:r>
              <w:rPr>
                <w:rFonts w:hint="eastAsia" w:cs="仿宋"/>
                <w:kern w:val="0"/>
                <w:sz w:val="20"/>
              </w:rPr>
              <w:t>标准功率 10W</w:t>
            </w:r>
          </w:p>
          <w:p>
            <w:pPr>
              <w:widowControl/>
              <w:ind w:firstLine="0" w:firstLineChars="0"/>
              <w:jc w:val="left"/>
              <w:rPr>
                <w:rFonts w:hint="eastAsia" w:cs="仿宋"/>
                <w:kern w:val="0"/>
                <w:sz w:val="20"/>
              </w:rPr>
            </w:pPr>
            <w:r>
              <w:rPr>
                <w:rFonts w:hint="eastAsia" w:cs="仿宋"/>
                <w:kern w:val="0"/>
                <w:sz w:val="20"/>
              </w:rPr>
              <w:t>最大功率 20W</w:t>
            </w:r>
          </w:p>
          <w:p>
            <w:pPr>
              <w:widowControl/>
              <w:ind w:firstLine="0" w:firstLineChars="0"/>
              <w:jc w:val="left"/>
              <w:rPr>
                <w:rFonts w:hint="eastAsia" w:cs="仿宋"/>
                <w:kern w:val="0"/>
                <w:sz w:val="20"/>
              </w:rPr>
            </w:pPr>
            <w:r>
              <w:rPr>
                <w:rFonts w:hint="eastAsia" w:cs="仿宋"/>
                <w:kern w:val="0"/>
                <w:sz w:val="20"/>
              </w:rPr>
              <w:t>输入电压 70/100V</w:t>
            </w:r>
          </w:p>
          <w:p>
            <w:pPr>
              <w:widowControl/>
              <w:ind w:firstLine="0" w:firstLineChars="0"/>
              <w:jc w:val="left"/>
              <w:rPr>
                <w:rFonts w:hint="eastAsia" w:cs="仿宋"/>
                <w:kern w:val="0"/>
                <w:sz w:val="20"/>
              </w:rPr>
            </w:pPr>
            <w:r>
              <w:rPr>
                <w:rFonts w:hint="eastAsia" w:cs="仿宋"/>
                <w:kern w:val="0"/>
                <w:sz w:val="20"/>
              </w:rPr>
              <w:t>灵敏度(1m,1W) 90dB</w:t>
            </w:r>
          </w:p>
          <w:p>
            <w:pPr>
              <w:widowControl/>
              <w:ind w:firstLine="0" w:firstLineChars="0"/>
              <w:jc w:val="left"/>
              <w:rPr>
                <w:rFonts w:hint="eastAsia" w:cs="仿宋"/>
                <w:kern w:val="0"/>
                <w:sz w:val="20"/>
              </w:rPr>
            </w:pPr>
            <w:r>
              <w:rPr>
                <w:rFonts w:hint="eastAsia" w:cs="仿宋"/>
                <w:kern w:val="0"/>
                <w:sz w:val="20"/>
              </w:rPr>
              <w:t>最大声压级(1m) 100dB</w:t>
            </w:r>
          </w:p>
          <w:p>
            <w:pPr>
              <w:widowControl/>
              <w:ind w:firstLine="0" w:firstLineChars="0"/>
              <w:jc w:val="left"/>
              <w:rPr>
                <w:rFonts w:hint="eastAsia" w:cs="仿宋"/>
                <w:kern w:val="0"/>
                <w:sz w:val="20"/>
              </w:rPr>
            </w:pPr>
            <w:r>
              <w:rPr>
                <w:rFonts w:hint="eastAsia" w:cs="仿宋"/>
                <w:kern w:val="0"/>
                <w:sz w:val="20"/>
              </w:rPr>
              <w:t>频响 110-15,000Hz</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14</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617"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16</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室外防水音柱</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额定功率 100W</w:t>
            </w:r>
          </w:p>
          <w:p>
            <w:pPr>
              <w:widowControl/>
              <w:ind w:firstLine="0" w:firstLineChars="0"/>
              <w:jc w:val="left"/>
              <w:rPr>
                <w:rFonts w:hint="eastAsia" w:cs="仿宋"/>
                <w:kern w:val="0"/>
                <w:sz w:val="20"/>
              </w:rPr>
            </w:pPr>
            <w:r>
              <w:rPr>
                <w:rFonts w:hint="eastAsia" w:cs="仿宋"/>
                <w:kern w:val="0"/>
                <w:sz w:val="20"/>
              </w:rPr>
              <w:t>最大功率 200W</w:t>
            </w:r>
          </w:p>
          <w:p>
            <w:pPr>
              <w:widowControl/>
              <w:ind w:firstLine="0" w:firstLineChars="0"/>
              <w:jc w:val="left"/>
              <w:rPr>
                <w:rFonts w:hint="eastAsia" w:cs="仿宋"/>
                <w:kern w:val="0"/>
                <w:sz w:val="20"/>
              </w:rPr>
            </w:pPr>
            <w:r>
              <w:rPr>
                <w:rFonts w:hint="eastAsia" w:cs="仿宋"/>
                <w:kern w:val="0"/>
                <w:sz w:val="20"/>
              </w:rPr>
              <w:t>额定输入 70 - 100V</w:t>
            </w:r>
          </w:p>
          <w:p>
            <w:pPr>
              <w:widowControl/>
              <w:ind w:firstLine="0" w:firstLineChars="0"/>
              <w:jc w:val="left"/>
              <w:rPr>
                <w:rFonts w:hint="eastAsia" w:cs="仿宋"/>
                <w:kern w:val="0"/>
                <w:sz w:val="20"/>
              </w:rPr>
            </w:pPr>
            <w:r>
              <w:rPr>
                <w:rFonts w:hint="eastAsia" w:cs="仿宋"/>
                <w:kern w:val="0"/>
                <w:sz w:val="20"/>
              </w:rPr>
              <w:t>灵敏度 92dB</w:t>
            </w:r>
          </w:p>
          <w:p>
            <w:pPr>
              <w:widowControl/>
              <w:ind w:firstLine="0" w:firstLineChars="0"/>
              <w:jc w:val="left"/>
              <w:rPr>
                <w:rFonts w:hint="eastAsia" w:cs="仿宋"/>
                <w:kern w:val="0"/>
                <w:sz w:val="20"/>
              </w:rPr>
            </w:pPr>
            <w:r>
              <w:rPr>
                <w:rFonts w:hint="eastAsia" w:cs="仿宋"/>
                <w:kern w:val="0"/>
                <w:sz w:val="20"/>
              </w:rPr>
              <w:t>最大声压级 115dB</w:t>
            </w:r>
          </w:p>
          <w:p>
            <w:pPr>
              <w:widowControl/>
              <w:ind w:firstLine="0" w:firstLineChars="0"/>
              <w:jc w:val="left"/>
              <w:rPr>
                <w:rFonts w:hint="eastAsia" w:cs="仿宋"/>
                <w:kern w:val="0"/>
                <w:sz w:val="20"/>
              </w:rPr>
            </w:pPr>
            <w:r>
              <w:rPr>
                <w:rFonts w:hint="eastAsia" w:cs="仿宋"/>
                <w:kern w:val="0"/>
                <w:sz w:val="20"/>
              </w:rPr>
              <w:t>频率响应 80 - 16,000Hz</w:t>
            </w:r>
          </w:p>
          <w:p>
            <w:pPr>
              <w:widowControl/>
              <w:ind w:firstLine="0" w:firstLineChars="0"/>
              <w:jc w:val="left"/>
              <w:rPr>
                <w:rFonts w:hint="eastAsia" w:cs="仿宋"/>
                <w:kern w:val="0"/>
                <w:sz w:val="20"/>
              </w:rPr>
            </w:pPr>
            <w:r>
              <w:rPr>
                <w:rFonts w:hint="eastAsia" w:cs="仿宋"/>
                <w:kern w:val="0"/>
                <w:sz w:val="20"/>
              </w:rPr>
              <w:t>尺寸 230×110×820mm</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4</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617"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r>
              <w:rPr>
                <w:rFonts w:cs="仿宋"/>
                <w:kern w:val="0"/>
                <w:sz w:val="20"/>
              </w:rPr>
              <w:t>7</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立杆（</w:t>
            </w:r>
            <w:r>
              <w:rPr>
                <w:rFonts w:cs="仿宋"/>
                <w:kern w:val="0"/>
                <w:sz w:val="20"/>
              </w:rPr>
              <w:t>3</w:t>
            </w:r>
            <w:r>
              <w:rPr>
                <w:rFonts w:hint="eastAsia" w:cs="仿宋"/>
                <w:kern w:val="0"/>
                <w:sz w:val="20"/>
              </w:rPr>
              <w:t>米）</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cs="仿宋"/>
                <w:kern w:val="0"/>
                <w:sz w:val="20"/>
              </w:rPr>
              <w:t>3</w:t>
            </w:r>
            <w:r>
              <w:rPr>
                <w:rFonts w:hint="eastAsia" w:cs="仿宋"/>
                <w:kern w:val="0"/>
                <w:sz w:val="20"/>
              </w:rPr>
              <w:t>米镀锌立杆(含地面基础)，管壁厚度2mm；</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cs="仿宋"/>
                <w:kern w:val="0"/>
                <w:sz w:val="20"/>
              </w:rPr>
              <w:t>4</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套</w:t>
            </w:r>
          </w:p>
        </w:tc>
      </w:tr>
      <w:tr>
        <w:tblPrEx>
          <w:tblCellMar>
            <w:top w:w="0" w:type="dxa"/>
            <w:left w:w="108" w:type="dxa"/>
            <w:bottom w:w="0" w:type="dxa"/>
            <w:right w:w="108" w:type="dxa"/>
          </w:tblCellMar>
        </w:tblPrEx>
        <w:trPr>
          <w:wBefore w:w="0" w:type="dxa"/>
          <w:wAfter w:w="0" w:type="dxa"/>
          <w:trHeight w:val="617"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r>
              <w:rPr>
                <w:rFonts w:cs="仿宋"/>
                <w:kern w:val="0"/>
                <w:sz w:val="20"/>
              </w:rPr>
              <w:t>8</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广播机柜</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1. 结构：优质2mm冷轧板柜体，通风:顶部配有2个轴流风扇，底部进风口表面处理：去油、脱脂、酸洗、磷化、静电喷塑；</w:t>
            </w:r>
          </w:p>
          <w:p>
            <w:pPr>
              <w:widowControl/>
              <w:ind w:firstLine="0" w:firstLineChars="0"/>
              <w:jc w:val="left"/>
              <w:rPr>
                <w:rFonts w:hint="eastAsia" w:cs="仿宋"/>
                <w:kern w:val="0"/>
                <w:sz w:val="20"/>
              </w:rPr>
            </w:pPr>
            <w:r>
              <w:rPr>
                <w:rFonts w:hint="eastAsia" w:cs="仿宋"/>
                <w:kern w:val="0"/>
                <w:sz w:val="20"/>
              </w:rPr>
              <w:t>2. 材质：优质2mm冷轧板柜体；</w:t>
            </w:r>
          </w:p>
          <w:p>
            <w:pPr>
              <w:widowControl/>
              <w:ind w:firstLine="0" w:firstLineChars="0"/>
              <w:jc w:val="left"/>
              <w:rPr>
                <w:rFonts w:hint="eastAsia" w:cs="仿宋"/>
                <w:kern w:val="0"/>
                <w:sz w:val="20"/>
              </w:rPr>
            </w:pPr>
            <w:r>
              <w:rPr>
                <w:rFonts w:hint="eastAsia" w:cs="仿宋"/>
                <w:kern w:val="0"/>
                <w:sz w:val="20"/>
              </w:rPr>
              <w:t>3. 载重：静态载重能力大于300Kg；</w:t>
            </w:r>
          </w:p>
          <w:p>
            <w:pPr>
              <w:widowControl/>
              <w:ind w:firstLine="0" w:firstLineChars="0"/>
              <w:jc w:val="left"/>
              <w:rPr>
                <w:rFonts w:hint="eastAsia" w:cs="仿宋"/>
                <w:kern w:val="0"/>
                <w:sz w:val="20"/>
              </w:rPr>
            </w:pPr>
            <w:r>
              <w:rPr>
                <w:rFonts w:hint="eastAsia" w:cs="仿宋"/>
                <w:kern w:val="0"/>
                <w:sz w:val="20"/>
              </w:rPr>
              <w:t>4. 尺寸（W×D×H）:600×600×2000mm。</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5000" w:type="pct"/>
            <w:gridSpan w:val="5"/>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b/>
                <w:bCs/>
                <w:kern w:val="0"/>
                <w:sz w:val="20"/>
              </w:rPr>
              <w:t>五、综合布线系统</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单孔信息插座(HDMI)</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单孔信息插座(HDMI)86型，PC耐温材料</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29</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个</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光纤信息插座</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86型光纤信息插座，含LC法兰。</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13</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个</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3</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双孔信息面板</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1.面板使用优质PC材料， 塑料件阻燃等级：UL 94-V2。2.面板规格为国际标准的86*86mm。3.面板信息口向下倾斜的安装方式，有利于保证跳线的弯曲半径。4.面板配有固定式透明防尘门，有效防止灰尘进入，防尘门采用PP材料，多次折弯不易断。5.面板装配彩色模块后能够通过透明防尘门了解模块的颜色，以在工作区通过模块的颜色来区分不同网段。6.面板下部具有拆卸口，便于面框的拆卸，且不会损伤墙面。</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660</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个</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4</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单孔信息面板</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1.面板使用优质PC材料， 塑料件阻燃等级：UL 94-V2。2.面板规格为国际标准的86*86mm。3.面板信息口向下倾斜的安装方式，有利于保证跳线的弯曲半径。4.面板配有固定式透明防尘门，有效防止灰尘进入，防尘门采用PP材料，多次折弯不易断。5.面板装配彩色模块后能够通过透明防尘门了解模块的颜色，以在工作区通过模块的颜色来区分不同网段。6.面板下部具有拆卸口，便于面框的拆卸，且不会损伤墙面。</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35</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个</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5</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六类信息模块</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1.符合标准：满足并超过TIA/EIA568.2-D六类标准，符合250MHz带宽。 2.金针：磷青铜、50μ镀金。3.插头与插座的插合次数≥750次、导线端接次数≥250次。4.工作温度：-25℃～60℃。5.直流电阻≤300m。6.接触电阻≤20m。7.耐压强度1000V(AC750V) 1分钟无击穿和飞弧。8.绝缘电阻≥1000M。</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1355</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个</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6</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网络跳线</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1.传输性能超过TIA/EIA-568B.2-1六类标准。2.阻抗：100ohms±15﹪，IMHzto 500MHz。3.传输延迟：536ns/100m max.@250MHz。4.3延迟偏移：45ns max。5.导体电阻：66.58 ohms max/km。6.电容：5.6NF max/100m。7.直流电阻：≤7.55 (23AWG)。8.耐压：300 volts AC or DC。</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1355</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根</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7</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语音跳线</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1.传输性能超过TIA/EIA-568B.2-1三类标准。2.阻抗：100ohms±15﹪，IMHzto 500MHz。3.传输延迟：536ns/100m max.@250MHz。4.3延迟偏移：45ns max。5.导体电阻：66.58 ohms max/km。6.电容：5.6NF max/100m。7.直流电阻：≤7.55 (23AWG)。8.耐压：300 volts AC or DC。</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200</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根</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8</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光纤跳线</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1.光缆衰减值：0.32 dB/km@1383nm(±3) nm，0.24 dB/km@1550nm&lt;BR&gt;。2.最大色散：3.5ps/nm-km 1285nm-1330nm。3.零色散波长范围：1300 nm-1322 nm。</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200</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根</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9</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12口光纤配线架</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12口光纤配线架含尾纤、法兰</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8</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个</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10</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24口光纤配线架</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24口光纤配线架含尾纤、法兰</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28</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个</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11</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24口网络配线架</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1.材料：配线架架体材料为冷轧钢板，塑料件为PC/ABS合金，8P8C插座簧片镀金50U。2.塑料件阻燃等级：UL 94-V0。3.执行标准：YD/T 926.3、TIA/EIA 568C.2。4.19英寸24位RJ45设计，占机柜1U空间。5.配线架架体采用冷轧钢板，钢板经脱脂、酸洗、磷化和静电喷塑。6.配线架采用整体PCB式设计，后部为通用110接线方式。7.配线架两端采用弧面盖板隐藏机柜安装螺钉。8.配线架带有透明标签管理区域，方便端口信息管理。9.兼容568A和568B两种接续标准。10.模块后部具有带理线功能的压线盖，保证电缆端接的可靠性和电气性能。11.内部采用专门设计8P8C插座，插座内部为6类RJ45模块核心。12.兼容RJ45和RJ11插头，不会影响簧片的接触可靠性。13.配线架带宽250MHz，符合最新国际和国家标准。14.寿 命：插头插座可重复插拔次数≥750次。IDC端接次数≥200次。</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100</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个</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12</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24口理线架</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1.19英寸设计，占机柜1U空间。2.安装板架体采用冷轧钢板，钢板经脱脂、酸洗、磷化和静电喷塑。3.理线架架体部分的钢板厚度1.5mm，线环厚度是2mm。</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100</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个</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13</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8口终端盒</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8口终端盒含尾纤、LC法兰；</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4</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对</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14</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六类非屏蔽网线</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六类非屏蔽网线管线敷设；</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cs="仿宋"/>
                <w:kern w:val="0"/>
                <w:sz w:val="20"/>
              </w:rPr>
              <w:t>78000</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米</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15</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24芯光缆</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24芯单模光缆；</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cs="仿宋"/>
                <w:kern w:val="0"/>
                <w:sz w:val="20"/>
              </w:rPr>
              <w:t>2000</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米</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16</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8芯光缆</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8芯室外铠装单模光缆；</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cs="仿宋"/>
                <w:kern w:val="0"/>
                <w:sz w:val="20"/>
              </w:rPr>
              <w:t>1200</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米</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r>
              <w:rPr>
                <w:rFonts w:cs="仿宋"/>
                <w:kern w:val="0"/>
                <w:sz w:val="20"/>
              </w:rPr>
              <w:t>7</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2芯光缆</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2芯室内单模光缆</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cs="仿宋"/>
                <w:kern w:val="0"/>
                <w:sz w:val="20"/>
              </w:rPr>
              <w:t>600</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米</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r>
              <w:rPr>
                <w:rFonts w:cs="仿宋"/>
                <w:kern w:val="0"/>
                <w:sz w:val="20"/>
              </w:rPr>
              <w:t>8</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监控电源线</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国标RVV2*1.5</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cs="仿宋"/>
                <w:kern w:val="0"/>
                <w:sz w:val="20"/>
              </w:rPr>
              <w:t>13000</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米</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r>
              <w:rPr>
                <w:rFonts w:cs="仿宋"/>
                <w:kern w:val="0"/>
                <w:sz w:val="20"/>
              </w:rPr>
              <w:t>9</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广播线1</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国标RVS2*1.5</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cs="仿宋"/>
                <w:kern w:val="0"/>
                <w:sz w:val="20"/>
              </w:rPr>
              <w:t>800</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米</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cs="仿宋"/>
                <w:kern w:val="0"/>
                <w:sz w:val="20"/>
              </w:rPr>
              <w:t>20</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广播线2</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国标RVS2*2.5</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200</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米</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r>
              <w:rPr>
                <w:rFonts w:cs="仿宋"/>
                <w:kern w:val="0"/>
                <w:sz w:val="20"/>
              </w:rPr>
              <w:t>1</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信号线1</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国标RVV4*1.5</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cs="仿宋"/>
                <w:kern w:val="0"/>
                <w:sz w:val="20"/>
              </w:rPr>
              <w:t>400</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米</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r>
              <w:rPr>
                <w:rFonts w:cs="仿宋"/>
                <w:kern w:val="0"/>
                <w:sz w:val="20"/>
              </w:rPr>
              <w:t>2</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信号线2</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国标RVV2*1.0</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13</w:t>
            </w:r>
            <w:r>
              <w:rPr>
                <w:rFonts w:cs="仿宋"/>
                <w:kern w:val="0"/>
                <w:sz w:val="20"/>
              </w:rPr>
              <w:t>00</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米</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r>
              <w:rPr>
                <w:rFonts w:cs="仿宋"/>
                <w:kern w:val="0"/>
                <w:sz w:val="20"/>
              </w:rPr>
              <w:t>3</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UPS电源线1</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国标WDZ-BYJ-3*4</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550</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米</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r>
              <w:rPr>
                <w:rFonts w:cs="仿宋"/>
                <w:kern w:val="0"/>
                <w:sz w:val="20"/>
              </w:rPr>
              <w:t>4</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UPS电源线2</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国标WDZ-YJV-5x16</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cs="仿宋"/>
                <w:kern w:val="0"/>
                <w:sz w:val="20"/>
              </w:rPr>
              <w:t>100</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米</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r>
              <w:rPr>
                <w:rFonts w:cs="仿宋"/>
                <w:kern w:val="0"/>
                <w:sz w:val="20"/>
              </w:rPr>
              <w:t>5</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UPS电源线3</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国标WDZ-YJV-4x50+lx25mm2</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15</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米</w:t>
            </w:r>
          </w:p>
        </w:tc>
      </w:tr>
      <w:tr>
        <w:tblPrEx>
          <w:tblCellMar>
            <w:top w:w="0" w:type="dxa"/>
            <w:left w:w="108" w:type="dxa"/>
            <w:bottom w:w="0" w:type="dxa"/>
            <w:right w:w="108" w:type="dxa"/>
          </w:tblCellMar>
        </w:tblPrEx>
        <w:trPr>
          <w:wBefore w:w="0" w:type="dxa"/>
          <w:wAfter w:w="0" w:type="dxa"/>
          <w:trHeight w:val="497" w:hRule="atLeast"/>
        </w:trPr>
        <w:tc>
          <w:tcPr>
            <w:tcW w:w="5000" w:type="pct"/>
            <w:gridSpan w:val="5"/>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b/>
                <w:bCs/>
                <w:kern w:val="0"/>
                <w:sz w:val="20"/>
              </w:rPr>
            </w:pPr>
            <w:r>
              <w:rPr>
                <w:rFonts w:hint="eastAsia" w:cs="仿宋"/>
                <w:b/>
                <w:bCs/>
                <w:kern w:val="0"/>
                <w:sz w:val="20"/>
              </w:rPr>
              <w:t>六、计算机网络系统</w:t>
            </w:r>
          </w:p>
        </w:tc>
      </w:tr>
      <w:tr>
        <w:tblPrEx>
          <w:tblCellMar>
            <w:top w:w="0" w:type="dxa"/>
            <w:left w:w="108" w:type="dxa"/>
            <w:bottom w:w="0" w:type="dxa"/>
            <w:right w:w="108" w:type="dxa"/>
          </w:tblCellMar>
        </w:tblPrEx>
        <w:trPr>
          <w:wBefore w:w="0" w:type="dxa"/>
          <w:wAfter w:w="0" w:type="dxa"/>
          <w:trHeight w:val="412" w:hRule="atLeast"/>
        </w:trPr>
        <w:tc>
          <w:tcPr>
            <w:tcW w:w="5000" w:type="pct"/>
            <w:gridSpan w:val="5"/>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b/>
                <w:bCs/>
                <w:kern w:val="0"/>
                <w:sz w:val="20"/>
              </w:rPr>
            </w:pPr>
            <w:r>
              <w:rPr>
                <w:rFonts w:hint="eastAsia" w:cs="仿宋"/>
                <w:b/>
                <w:bCs/>
                <w:kern w:val="0"/>
                <w:sz w:val="20"/>
              </w:rPr>
              <w:t>1、其他网</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防火墙</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rPr>
                <w:rFonts w:hint="eastAsia" w:cs="仿宋"/>
                <w:kern w:val="0"/>
                <w:sz w:val="20"/>
              </w:rPr>
            </w:pPr>
            <w:r>
              <w:rPr>
                <w:rFonts w:hint="eastAsia" w:cs="仿宋"/>
                <w:kern w:val="0"/>
                <w:sz w:val="20"/>
              </w:rPr>
              <w:t>标准1U专用千兆硬件平台，内置交流单电源，硬盘≥500 G;   10*GE电口，2*Combo口；支持千兆接口总数≥12个;    设备最大吞吐量≥2 Gbps，HTTP吞吐量≥1.5 Gbps，IPS吞吐量≥620 Mbps，AV吞吐量≥600 Mbps，IPSec VPN性能≥800 Mbps，最大并发连接数≥100万，每秒新建连接数≥3.5万，IPSec VPN隧道数≥1024，SSL VPN接入数≥400            含基本网络防火墙功能，IPSEC VPN，SSL VPN，攻击防护，访问控制功能，用户认证功能，链路负载均衡功能、流量控制、资产识别功能；</w:t>
            </w:r>
          </w:p>
          <w:p>
            <w:pPr>
              <w:widowControl/>
              <w:ind w:firstLine="0" w:firstLineChars="0"/>
              <w:jc w:val="left"/>
              <w:rPr>
                <w:rFonts w:hint="eastAsia" w:cs="仿宋"/>
                <w:kern w:val="0"/>
                <w:sz w:val="20"/>
              </w:rPr>
            </w:pPr>
            <w:r>
              <w:rPr>
                <w:rFonts w:hint="eastAsia" w:cs="仿宋"/>
                <w:kern w:val="0"/>
                <w:sz w:val="20"/>
              </w:rPr>
              <w:t>支持应用管控和URL过滤，可以帮助管理员对用户的上网行为进行管理；</w:t>
            </w:r>
          </w:p>
          <w:p>
            <w:pPr>
              <w:widowControl/>
              <w:ind w:firstLine="0" w:firstLineChars="0"/>
              <w:jc w:val="left"/>
              <w:rPr>
                <w:rFonts w:hint="eastAsia" w:cs="仿宋"/>
                <w:kern w:val="0"/>
                <w:sz w:val="20"/>
              </w:rPr>
            </w:pPr>
            <w:r>
              <w:rPr>
                <w:rFonts w:hint="eastAsia" w:cs="仿宋"/>
                <w:kern w:val="0"/>
                <w:sz w:val="20"/>
              </w:rPr>
              <w:t>基于状态、精准的高性能攻击检测和防御，实时攻击源阻断、IP 屏蔽、攻击事件记录，支持针对多种协议和应用的攻击检测和防御；</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网关</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固化8个千兆电口，固化1个千兆光口，固化1个万兆光，2G内存，内置1T硬盘，1U尺寸，并发带机数500；</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3</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24口交换机1</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24个千兆以太网端口，4个千兆光口，包转发率≥51Mpps/126Mpps，交换容量≥336Gbps/3.36Tbps</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29</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647"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4</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千兆光模块1</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千兆光模块安装 光模块-SFP+-10G(10km,LC)</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58</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个</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5</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24口交换机</w:t>
            </w:r>
            <w:r>
              <w:rPr>
                <w:rFonts w:cs="仿宋"/>
                <w:kern w:val="0"/>
                <w:sz w:val="20"/>
              </w:rPr>
              <w:t>2</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24个10/100/1000BASE-T以太网端口,4个万兆SFP+,单子卡槽位,150W 交流电源</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6</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24口交换机</w:t>
            </w:r>
            <w:r>
              <w:rPr>
                <w:rFonts w:cs="仿宋"/>
                <w:kern w:val="0"/>
                <w:sz w:val="20"/>
              </w:rPr>
              <w:t>3</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1、交换容量≥336Gbps</w:t>
            </w:r>
          </w:p>
          <w:p>
            <w:pPr>
              <w:widowControl/>
              <w:ind w:firstLine="0" w:firstLineChars="0"/>
              <w:jc w:val="left"/>
              <w:rPr>
                <w:rFonts w:hint="eastAsia" w:cs="仿宋"/>
                <w:kern w:val="0"/>
                <w:sz w:val="20"/>
              </w:rPr>
            </w:pPr>
            <w:r>
              <w:rPr>
                <w:rFonts w:hint="eastAsia" w:cs="仿宋"/>
                <w:kern w:val="0"/>
                <w:sz w:val="20"/>
              </w:rPr>
              <w:t>2、包转发率≥50Mpps</w:t>
            </w:r>
          </w:p>
          <w:p>
            <w:pPr>
              <w:widowControl/>
              <w:ind w:firstLine="0" w:firstLineChars="0"/>
              <w:jc w:val="left"/>
              <w:rPr>
                <w:rFonts w:hint="eastAsia" w:cs="仿宋"/>
                <w:kern w:val="0"/>
                <w:sz w:val="20"/>
              </w:rPr>
            </w:pPr>
            <w:r>
              <w:rPr>
                <w:rFonts w:hint="eastAsia" w:cs="仿宋"/>
                <w:kern w:val="0"/>
                <w:sz w:val="20"/>
              </w:rPr>
              <w:t>3、支持24个千兆电口，4个千兆SFP</w:t>
            </w:r>
          </w:p>
          <w:p>
            <w:pPr>
              <w:widowControl/>
              <w:ind w:firstLine="0" w:firstLineChars="0"/>
              <w:jc w:val="left"/>
              <w:rPr>
                <w:rFonts w:hint="eastAsia" w:cs="仿宋"/>
                <w:kern w:val="0"/>
                <w:sz w:val="20"/>
              </w:rPr>
            </w:pPr>
            <w:r>
              <w:rPr>
                <w:rFonts w:hint="eastAsia" w:cs="仿宋"/>
                <w:kern w:val="0"/>
                <w:sz w:val="20"/>
              </w:rPr>
              <w:t>4、支持MAC地址≥16K</w:t>
            </w:r>
          </w:p>
          <w:p>
            <w:pPr>
              <w:widowControl/>
              <w:ind w:firstLine="0" w:firstLineChars="0"/>
              <w:jc w:val="left"/>
              <w:rPr>
                <w:rFonts w:hint="eastAsia" w:cs="仿宋"/>
                <w:kern w:val="0"/>
                <w:sz w:val="20"/>
              </w:rPr>
            </w:pPr>
            <w:r>
              <w:rPr>
                <w:rFonts w:hint="eastAsia" w:cs="仿宋"/>
                <w:kern w:val="0"/>
                <w:sz w:val="20"/>
              </w:rPr>
              <w:t>5、支持ARP表项≥4K</w:t>
            </w:r>
          </w:p>
          <w:p>
            <w:pPr>
              <w:widowControl/>
              <w:ind w:firstLine="0" w:firstLineChars="0"/>
              <w:jc w:val="left"/>
              <w:rPr>
                <w:rFonts w:hint="eastAsia" w:cs="仿宋"/>
                <w:kern w:val="0"/>
                <w:sz w:val="20"/>
              </w:rPr>
            </w:pPr>
            <w:r>
              <w:rPr>
                <w:rFonts w:hint="eastAsia" w:cs="仿宋"/>
                <w:kern w:val="0"/>
                <w:sz w:val="20"/>
              </w:rPr>
              <w:t>6、支持4K个VLAN，支持Voice VLAN，基于端口的VLAN，基于MAC的VLAN，基于协议的VLAN</w:t>
            </w:r>
          </w:p>
          <w:p>
            <w:pPr>
              <w:widowControl/>
              <w:ind w:firstLine="0" w:firstLineChars="0"/>
              <w:jc w:val="left"/>
              <w:rPr>
                <w:rFonts w:hint="eastAsia" w:cs="仿宋"/>
                <w:kern w:val="0"/>
                <w:sz w:val="20"/>
              </w:rPr>
            </w:pPr>
            <w:r>
              <w:rPr>
                <w:rFonts w:hint="eastAsia" w:cs="仿宋"/>
                <w:kern w:val="0"/>
                <w:sz w:val="20"/>
              </w:rPr>
              <w:t>7、支持Smart link</w:t>
            </w:r>
          </w:p>
          <w:p>
            <w:pPr>
              <w:widowControl/>
              <w:ind w:firstLine="0" w:firstLineChars="0"/>
              <w:jc w:val="left"/>
              <w:rPr>
                <w:rFonts w:hint="eastAsia" w:cs="仿宋"/>
                <w:kern w:val="0"/>
                <w:sz w:val="20"/>
              </w:rPr>
            </w:pPr>
            <w:r>
              <w:rPr>
                <w:rFonts w:hint="eastAsia" w:cs="仿宋"/>
                <w:kern w:val="0"/>
                <w:sz w:val="20"/>
              </w:rPr>
              <w:t>8、支持 1:1 和 N:1 VLAN Mapping 功能</w:t>
            </w:r>
          </w:p>
          <w:p>
            <w:pPr>
              <w:widowControl/>
              <w:ind w:firstLine="0" w:firstLineChars="0"/>
              <w:jc w:val="left"/>
              <w:rPr>
                <w:rFonts w:hint="eastAsia" w:cs="仿宋"/>
                <w:kern w:val="0"/>
                <w:sz w:val="20"/>
              </w:rPr>
            </w:pPr>
            <w:r>
              <w:rPr>
                <w:rFonts w:hint="eastAsia" w:cs="仿宋"/>
                <w:kern w:val="0"/>
                <w:sz w:val="20"/>
              </w:rPr>
              <w:t>9、三层功能 支持RIP、RIPng、OSPF、OSPFv3路由协议</w:t>
            </w:r>
          </w:p>
          <w:p>
            <w:pPr>
              <w:widowControl/>
              <w:ind w:firstLine="0" w:firstLineChars="0"/>
              <w:jc w:val="left"/>
              <w:rPr>
                <w:rFonts w:hint="eastAsia" w:cs="仿宋"/>
                <w:kern w:val="0"/>
                <w:sz w:val="20"/>
              </w:rPr>
            </w:pPr>
            <w:r>
              <w:rPr>
                <w:rFonts w:hint="eastAsia" w:cs="仿宋"/>
                <w:kern w:val="0"/>
                <w:sz w:val="20"/>
              </w:rPr>
              <w:t>10、支持IPv4 FIB表项≥4K</w:t>
            </w:r>
          </w:p>
          <w:p>
            <w:pPr>
              <w:widowControl/>
              <w:ind w:firstLine="0" w:firstLineChars="0"/>
              <w:jc w:val="left"/>
              <w:rPr>
                <w:rFonts w:hint="eastAsia" w:cs="仿宋"/>
                <w:kern w:val="0"/>
                <w:sz w:val="20"/>
              </w:rPr>
            </w:pPr>
            <w:r>
              <w:rPr>
                <w:rFonts w:hint="eastAsia" w:cs="仿宋"/>
                <w:kern w:val="0"/>
                <w:sz w:val="20"/>
              </w:rPr>
              <w:t>11、支持DHCPv6 Snooping，DAI，SAVI等安全特性</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7</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24口核心交换机</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1.支持并实配10G/1G接口数≥20，25G/10G接口数量≥4，40G接口数≥2；2.支持可拔插双模块化电源，可拔插双模块化风扇，前后风道；3.交换容量≥2.56T，包转发率≥570Mpps；</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5000" w:type="pct"/>
            <w:gridSpan w:val="5"/>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b/>
                <w:bCs/>
                <w:kern w:val="0"/>
                <w:sz w:val="20"/>
              </w:rPr>
              <w:t>2、专网</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24口交换机</w:t>
            </w:r>
            <w:r>
              <w:rPr>
                <w:rFonts w:cs="仿宋"/>
                <w:kern w:val="0"/>
                <w:sz w:val="20"/>
              </w:rPr>
              <w:t>4</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1、交换容量≥336Gbps</w:t>
            </w:r>
          </w:p>
          <w:p>
            <w:pPr>
              <w:widowControl/>
              <w:ind w:firstLine="0" w:firstLineChars="0"/>
              <w:jc w:val="left"/>
              <w:rPr>
                <w:rFonts w:hint="eastAsia" w:cs="仿宋"/>
                <w:kern w:val="0"/>
                <w:sz w:val="20"/>
              </w:rPr>
            </w:pPr>
            <w:r>
              <w:rPr>
                <w:rFonts w:hint="eastAsia" w:cs="仿宋"/>
                <w:kern w:val="0"/>
                <w:sz w:val="20"/>
              </w:rPr>
              <w:t>2、包转发率≥50Mpps</w:t>
            </w:r>
          </w:p>
          <w:p>
            <w:pPr>
              <w:widowControl/>
              <w:ind w:firstLine="0" w:firstLineChars="0"/>
              <w:jc w:val="left"/>
              <w:rPr>
                <w:rFonts w:hint="eastAsia" w:cs="仿宋"/>
                <w:kern w:val="0"/>
                <w:sz w:val="20"/>
              </w:rPr>
            </w:pPr>
            <w:r>
              <w:rPr>
                <w:rFonts w:hint="eastAsia" w:cs="仿宋"/>
                <w:kern w:val="0"/>
                <w:sz w:val="20"/>
              </w:rPr>
              <w:t>3、支持24个千兆电口，4个千兆SFP</w:t>
            </w:r>
          </w:p>
          <w:p>
            <w:pPr>
              <w:widowControl/>
              <w:ind w:firstLine="0" w:firstLineChars="0"/>
              <w:jc w:val="left"/>
              <w:rPr>
                <w:rFonts w:hint="eastAsia" w:cs="仿宋"/>
                <w:kern w:val="0"/>
                <w:sz w:val="20"/>
              </w:rPr>
            </w:pPr>
            <w:r>
              <w:rPr>
                <w:rFonts w:hint="eastAsia" w:cs="仿宋"/>
                <w:kern w:val="0"/>
                <w:sz w:val="20"/>
              </w:rPr>
              <w:t>4、支持MAC地址≥16K</w:t>
            </w:r>
          </w:p>
          <w:p>
            <w:pPr>
              <w:widowControl/>
              <w:ind w:firstLine="0" w:firstLineChars="0"/>
              <w:jc w:val="left"/>
              <w:rPr>
                <w:rFonts w:hint="eastAsia" w:cs="仿宋"/>
                <w:kern w:val="0"/>
                <w:sz w:val="20"/>
              </w:rPr>
            </w:pPr>
            <w:r>
              <w:rPr>
                <w:rFonts w:hint="eastAsia" w:cs="仿宋"/>
                <w:kern w:val="0"/>
                <w:sz w:val="20"/>
              </w:rPr>
              <w:t>5、支持ARP表项≥4K</w:t>
            </w:r>
          </w:p>
          <w:p>
            <w:pPr>
              <w:widowControl/>
              <w:ind w:firstLine="0" w:firstLineChars="0"/>
              <w:jc w:val="left"/>
              <w:rPr>
                <w:rFonts w:hint="eastAsia" w:cs="仿宋"/>
                <w:kern w:val="0"/>
                <w:sz w:val="20"/>
              </w:rPr>
            </w:pPr>
            <w:r>
              <w:rPr>
                <w:rFonts w:hint="eastAsia" w:cs="仿宋"/>
                <w:kern w:val="0"/>
                <w:sz w:val="20"/>
              </w:rPr>
              <w:t>6、支持4K个VLAN，支持Voice VLAN，基于端口的VLAN，基于MAC的VLAN，基于协议的VLAN</w:t>
            </w:r>
          </w:p>
          <w:p>
            <w:pPr>
              <w:widowControl/>
              <w:ind w:firstLine="0" w:firstLineChars="0"/>
              <w:jc w:val="left"/>
              <w:rPr>
                <w:rFonts w:hint="eastAsia" w:cs="仿宋"/>
                <w:kern w:val="0"/>
                <w:sz w:val="20"/>
              </w:rPr>
            </w:pPr>
            <w:r>
              <w:rPr>
                <w:rFonts w:hint="eastAsia" w:cs="仿宋"/>
                <w:kern w:val="0"/>
                <w:sz w:val="20"/>
              </w:rPr>
              <w:t>7、支持Smart link</w:t>
            </w:r>
          </w:p>
          <w:p>
            <w:pPr>
              <w:widowControl/>
              <w:ind w:firstLine="0" w:firstLineChars="0"/>
              <w:jc w:val="left"/>
              <w:rPr>
                <w:rFonts w:hint="eastAsia" w:cs="仿宋"/>
                <w:kern w:val="0"/>
                <w:sz w:val="20"/>
              </w:rPr>
            </w:pPr>
            <w:r>
              <w:rPr>
                <w:rFonts w:hint="eastAsia" w:cs="仿宋"/>
                <w:kern w:val="0"/>
                <w:sz w:val="20"/>
              </w:rPr>
              <w:t>8、支持 1:1 和 N:1 VLAN Mapping 功能</w:t>
            </w:r>
          </w:p>
          <w:p>
            <w:pPr>
              <w:widowControl/>
              <w:ind w:firstLine="0" w:firstLineChars="0"/>
              <w:jc w:val="left"/>
              <w:rPr>
                <w:rFonts w:hint="eastAsia" w:cs="仿宋"/>
                <w:kern w:val="0"/>
                <w:sz w:val="20"/>
              </w:rPr>
            </w:pPr>
            <w:r>
              <w:rPr>
                <w:rFonts w:hint="eastAsia" w:cs="仿宋"/>
                <w:kern w:val="0"/>
                <w:sz w:val="20"/>
              </w:rPr>
              <w:t>9、三层功能 支持RIP、RIPng、OSPF、OSPFv3路由协议</w:t>
            </w:r>
          </w:p>
          <w:p>
            <w:pPr>
              <w:widowControl/>
              <w:ind w:firstLine="0" w:firstLineChars="0"/>
              <w:jc w:val="left"/>
              <w:rPr>
                <w:rFonts w:hint="eastAsia" w:cs="仿宋"/>
                <w:kern w:val="0"/>
                <w:sz w:val="20"/>
              </w:rPr>
            </w:pPr>
            <w:r>
              <w:rPr>
                <w:rFonts w:hint="eastAsia" w:cs="仿宋"/>
                <w:kern w:val="0"/>
                <w:sz w:val="20"/>
              </w:rPr>
              <w:t>10、支持IPv4 FIB表项≥4K</w:t>
            </w:r>
          </w:p>
          <w:p>
            <w:pPr>
              <w:widowControl/>
              <w:ind w:firstLine="0" w:firstLineChars="0"/>
              <w:jc w:val="left"/>
              <w:rPr>
                <w:rFonts w:hint="eastAsia" w:cs="仿宋"/>
                <w:kern w:val="0"/>
                <w:sz w:val="20"/>
              </w:rPr>
            </w:pPr>
            <w:r>
              <w:rPr>
                <w:rFonts w:hint="eastAsia" w:cs="仿宋"/>
                <w:kern w:val="0"/>
                <w:sz w:val="20"/>
              </w:rPr>
              <w:t>11、支持DHCPv6 Snooping，DAI，SAVI等安全特性</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4</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48口千兆交换机</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1.交换容量≥400Gbps</w:t>
            </w:r>
          </w:p>
          <w:p>
            <w:pPr>
              <w:widowControl/>
              <w:ind w:firstLine="0" w:firstLineChars="0"/>
              <w:jc w:val="left"/>
              <w:rPr>
                <w:rFonts w:hint="eastAsia" w:cs="仿宋"/>
                <w:kern w:val="0"/>
                <w:sz w:val="20"/>
              </w:rPr>
            </w:pPr>
            <w:r>
              <w:rPr>
                <w:rFonts w:hint="eastAsia" w:cs="仿宋"/>
                <w:kern w:val="0"/>
                <w:sz w:val="20"/>
              </w:rPr>
              <w:t>2.包转发率≥87Mpps</w:t>
            </w:r>
          </w:p>
          <w:p>
            <w:pPr>
              <w:widowControl/>
              <w:ind w:firstLine="0" w:firstLineChars="0"/>
              <w:jc w:val="left"/>
              <w:rPr>
                <w:rFonts w:hint="eastAsia" w:cs="仿宋"/>
                <w:kern w:val="0"/>
                <w:sz w:val="20"/>
              </w:rPr>
            </w:pPr>
            <w:r>
              <w:rPr>
                <w:rFonts w:hint="eastAsia" w:cs="仿宋"/>
                <w:kern w:val="0"/>
                <w:sz w:val="20"/>
              </w:rPr>
              <w:t>3.48个千兆电口，4个千兆SFP</w:t>
            </w:r>
          </w:p>
          <w:p>
            <w:pPr>
              <w:widowControl/>
              <w:ind w:firstLine="0" w:firstLineChars="0"/>
              <w:jc w:val="left"/>
              <w:rPr>
                <w:rFonts w:hint="eastAsia" w:cs="仿宋"/>
                <w:kern w:val="0"/>
                <w:sz w:val="20"/>
              </w:rPr>
            </w:pPr>
            <w:r>
              <w:rPr>
                <w:rFonts w:hint="eastAsia" w:cs="仿宋"/>
                <w:kern w:val="0"/>
                <w:sz w:val="20"/>
              </w:rPr>
              <w:t>4.支持MAC地址≥16K 支持ARP表项≥4K</w:t>
            </w:r>
          </w:p>
          <w:p>
            <w:pPr>
              <w:widowControl/>
              <w:ind w:firstLine="0" w:firstLineChars="0"/>
              <w:jc w:val="left"/>
              <w:rPr>
                <w:rFonts w:hint="eastAsia" w:cs="仿宋"/>
                <w:kern w:val="0"/>
                <w:sz w:val="20"/>
              </w:rPr>
            </w:pPr>
            <w:r>
              <w:rPr>
                <w:rFonts w:hint="eastAsia" w:cs="仿宋"/>
                <w:kern w:val="0"/>
                <w:sz w:val="20"/>
              </w:rPr>
              <w:t>5.支持4K个VLAN，支持Voice VLAN，基于端口的VLAN，基于MAC的VLAN，基于协议的VLAN 支持Smart link</w:t>
            </w:r>
          </w:p>
          <w:p>
            <w:pPr>
              <w:widowControl/>
              <w:ind w:firstLine="0" w:firstLineChars="0"/>
              <w:jc w:val="left"/>
              <w:rPr>
                <w:rFonts w:hint="eastAsia" w:cs="仿宋"/>
                <w:kern w:val="0"/>
                <w:sz w:val="20"/>
              </w:rPr>
            </w:pPr>
            <w:r>
              <w:rPr>
                <w:rFonts w:hint="eastAsia" w:cs="仿宋"/>
                <w:kern w:val="0"/>
                <w:sz w:val="20"/>
              </w:rPr>
              <w:t>6.支持RIP、RIPng、OSPF、OSPFv3路由协议  支持IPv4 FIB表项≥4K</w:t>
            </w:r>
          </w:p>
          <w:p>
            <w:pPr>
              <w:widowControl/>
              <w:ind w:firstLine="0" w:firstLineChars="0"/>
              <w:jc w:val="left"/>
              <w:rPr>
                <w:rFonts w:hint="eastAsia" w:cs="仿宋"/>
                <w:kern w:val="0"/>
                <w:sz w:val="20"/>
              </w:rPr>
            </w:pPr>
            <w:r>
              <w:rPr>
                <w:rFonts w:hint="eastAsia" w:cs="仿宋"/>
                <w:kern w:val="0"/>
                <w:sz w:val="20"/>
              </w:rPr>
              <w:t>7.支持DHCPv6 Snooping，DAI，SAVI等安全特性</w:t>
            </w:r>
          </w:p>
          <w:p>
            <w:pPr>
              <w:widowControl/>
              <w:ind w:firstLine="0" w:firstLineChars="0"/>
              <w:jc w:val="left"/>
              <w:rPr>
                <w:rFonts w:hint="eastAsia" w:cs="仿宋"/>
                <w:kern w:val="0"/>
                <w:sz w:val="20"/>
              </w:rPr>
            </w:pPr>
            <w:r>
              <w:rPr>
                <w:rFonts w:hint="eastAsia" w:cs="仿宋"/>
                <w:kern w:val="0"/>
                <w:sz w:val="20"/>
              </w:rPr>
              <w:t>8.支持对端口接收报文速率和发送报文速率进行限制支持SP、WRR、SP+WRR等队列调度算法 支持报文的802.1p和DSCP优先级重新标记</w:t>
            </w:r>
          </w:p>
          <w:p>
            <w:pPr>
              <w:widowControl/>
              <w:ind w:firstLine="0" w:firstLineChars="0"/>
              <w:jc w:val="left"/>
              <w:rPr>
                <w:rFonts w:hint="eastAsia" w:cs="仿宋"/>
                <w:kern w:val="0"/>
                <w:sz w:val="20"/>
              </w:rPr>
            </w:pPr>
            <w:r>
              <w:rPr>
                <w:rFonts w:hint="eastAsia" w:cs="仿宋"/>
                <w:kern w:val="0"/>
                <w:sz w:val="20"/>
              </w:rPr>
              <w:t>9.支持SNMP v1/v2/v3、Telnet、RMON</w:t>
            </w:r>
          </w:p>
          <w:p>
            <w:pPr>
              <w:widowControl/>
              <w:ind w:firstLine="0" w:firstLineChars="0"/>
              <w:jc w:val="left"/>
              <w:rPr>
                <w:rFonts w:hint="eastAsia" w:cs="仿宋"/>
                <w:kern w:val="0"/>
                <w:sz w:val="20"/>
              </w:rPr>
            </w:pPr>
            <w:r>
              <w:rPr>
                <w:rFonts w:hint="eastAsia" w:cs="仿宋"/>
                <w:kern w:val="0"/>
                <w:sz w:val="20"/>
              </w:rPr>
              <w:t>10.支持通过命令行、Web、中文图形化配置软件等方式进行配置和管理</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33</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3</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千兆光模块2</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1000BASE-LX mini GBIC转换模块（1310nm），10km，单模；</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74</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个</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4</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 xml:space="preserve">万兆光模块 </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万兆LC接口模块（1310nm），10km，单模，适用于SFP+接口；</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4</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5</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视频专网核心交换机</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1、交换容量≥1.28Tbps ，包转发率≥210Mpps</w:t>
            </w:r>
          </w:p>
          <w:p>
            <w:pPr>
              <w:widowControl/>
              <w:ind w:firstLine="0" w:firstLineChars="0"/>
              <w:jc w:val="left"/>
              <w:rPr>
                <w:rFonts w:hint="eastAsia" w:cs="仿宋"/>
                <w:kern w:val="0"/>
                <w:sz w:val="20"/>
              </w:rPr>
            </w:pPr>
            <w:r>
              <w:rPr>
                <w:rFonts w:hint="eastAsia" w:cs="仿宋"/>
                <w:kern w:val="0"/>
                <w:sz w:val="20"/>
              </w:rPr>
              <w:t>2、支持24个千兆电口，4个万兆SFP+</w:t>
            </w:r>
          </w:p>
          <w:p>
            <w:pPr>
              <w:widowControl/>
              <w:ind w:firstLine="0" w:firstLineChars="0"/>
              <w:jc w:val="left"/>
              <w:rPr>
                <w:rFonts w:hint="eastAsia" w:cs="仿宋"/>
                <w:kern w:val="0"/>
                <w:sz w:val="20"/>
              </w:rPr>
            </w:pPr>
            <w:r>
              <w:rPr>
                <w:rFonts w:hint="eastAsia" w:cs="仿宋"/>
                <w:kern w:val="0"/>
                <w:sz w:val="20"/>
              </w:rPr>
              <w:t>3、支持业务扩展插槽数≥1</w:t>
            </w:r>
          </w:p>
          <w:p>
            <w:pPr>
              <w:widowControl/>
              <w:ind w:firstLine="0" w:firstLineChars="0"/>
              <w:jc w:val="left"/>
              <w:rPr>
                <w:rFonts w:hint="eastAsia" w:cs="仿宋"/>
                <w:kern w:val="0"/>
                <w:sz w:val="20"/>
              </w:rPr>
            </w:pPr>
            <w:r>
              <w:rPr>
                <w:rFonts w:hint="eastAsia" w:cs="仿宋"/>
                <w:kern w:val="0"/>
                <w:sz w:val="20"/>
              </w:rPr>
              <w:t>4、扩展支持8个SFP+端口</w:t>
            </w:r>
          </w:p>
          <w:p>
            <w:pPr>
              <w:widowControl/>
              <w:ind w:firstLine="0" w:firstLineChars="0"/>
              <w:jc w:val="left"/>
              <w:rPr>
                <w:rFonts w:hint="eastAsia" w:cs="仿宋"/>
                <w:kern w:val="0"/>
                <w:sz w:val="20"/>
              </w:rPr>
            </w:pPr>
            <w:r>
              <w:rPr>
                <w:rFonts w:hint="eastAsia" w:cs="仿宋"/>
                <w:kern w:val="0"/>
                <w:sz w:val="20"/>
              </w:rPr>
              <w:t>5、支持MAC地址规格≥32K</w:t>
            </w:r>
          </w:p>
          <w:p>
            <w:pPr>
              <w:widowControl/>
              <w:ind w:firstLine="0" w:firstLineChars="0"/>
              <w:jc w:val="left"/>
              <w:rPr>
                <w:rFonts w:hint="eastAsia" w:cs="仿宋"/>
                <w:kern w:val="0"/>
                <w:sz w:val="20"/>
              </w:rPr>
            </w:pPr>
            <w:r>
              <w:rPr>
                <w:rFonts w:hint="eastAsia" w:cs="仿宋"/>
                <w:kern w:val="0"/>
                <w:sz w:val="20"/>
              </w:rPr>
              <w:t>6、支持ARP表项规格≥20000</w:t>
            </w:r>
          </w:p>
          <w:p>
            <w:pPr>
              <w:widowControl/>
              <w:ind w:firstLine="0" w:firstLineChars="0"/>
              <w:jc w:val="left"/>
              <w:rPr>
                <w:rFonts w:hint="eastAsia" w:cs="仿宋"/>
                <w:kern w:val="0"/>
                <w:sz w:val="20"/>
              </w:rPr>
            </w:pPr>
            <w:r>
              <w:rPr>
                <w:rFonts w:hint="eastAsia" w:cs="仿宋"/>
                <w:kern w:val="0"/>
                <w:sz w:val="20"/>
              </w:rPr>
              <w:t>7、支持4K VLAN，支持QinQ，灵活QinQ、支持端口VLAN、协议VLAN、IP子网VLAN</w:t>
            </w:r>
          </w:p>
          <w:p>
            <w:pPr>
              <w:widowControl/>
              <w:ind w:firstLine="0" w:firstLineChars="0"/>
              <w:jc w:val="left"/>
              <w:rPr>
                <w:rFonts w:hint="eastAsia" w:cs="仿宋"/>
                <w:kern w:val="0"/>
                <w:sz w:val="20"/>
              </w:rPr>
            </w:pPr>
            <w:r>
              <w:rPr>
                <w:rFonts w:hint="eastAsia" w:cs="仿宋"/>
                <w:kern w:val="0"/>
                <w:sz w:val="20"/>
              </w:rPr>
              <w:t>8、支持Super VLAN、支持Voice VLAN、支持组播VLAN</w:t>
            </w:r>
          </w:p>
          <w:p>
            <w:pPr>
              <w:widowControl/>
              <w:ind w:firstLine="0" w:firstLineChars="0"/>
              <w:jc w:val="left"/>
              <w:rPr>
                <w:rFonts w:hint="eastAsia" w:cs="仿宋"/>
                <w:kern w:val="0"/>
                <w:sz w:val="20"/>
              </w:rPr>
            </w:pPr>
            <w:r>
              <w:rPr>
                <w:rFonts w:hint="eastAsia" w:cs="仿宋"/>
                <w:kern w:val="0"/>
                <w:sz w:val="20"/>
              </w:rPr>
              <w:t>9、支持Ipv4路由FIB表≥8K，Ipv6路由FIB表≥4K</w:t>
            </w:r>
          </w:p>
          <w:p>
            <w:pPr>
              <w:widowControl/>
              <w:ind w:firstLine="0" w:firstLineChars="0"/>
              <w:jc w:val="left"/>
              <w:rPr>
                <w:rFonts w:hint="eastAsia" w:cs="仿宋"/>
                <w:kern w:val="0"/>
                <w:sz w:val="20"/>
              </w:rPr>
            </w:pPr>
            <w:r>
              <w:rPr>
                <w:rFonts w:hint="eastAsia" w:cs="仿宋"/>
                <w:kern w:val="0"/>
                <w:sz w:val="20"/>
              </w:rPr>
              <w:t>10、支持PIM DM、PIM SM、PIM SSM 支持IGMP v1/v2/v3及IGMP v1/v2/v3 Snooping及IGMP快速离开机制支持MLD v1/v2、MLD v1/v2 Snooping</w:t>
            </w:r>
          </w:p>
          <w:p>
            <w:pPr>
              <w:widowControl/>
              <w:ind w:firstLine="0" w:firstLineChars="0"/>
              <w:jc w:val="left"/>
              <w:rPr>
                <w:rFonts w:hint="eastAsia" w:cs="仿宋"/>
                <w:kern w:val="0"/>
                <w:sz w:val="20"/>
              </w:rPr>
            </w:pPr>
            <w:r>
              <w:rPr>
                <w:rFonts w:hint="eastAsia" w:cs="仿宋"/>
                <w:kern w:val="0"/>
                <w:sz w:val="20"/>
              </w:rPr>
              <w:t>11、纵向虚拟化的子节点交换机支持堆叠</w:t>
            </w:r>
          </w:p>
          <w:p>
            <w:pPr>
              <w:widowControl/>
              <w:ind w:firstLine="0" w:firstLineChars="0"/>
              <w:jc w:val="left"/>
              <w:rPr>
                <w:rFonts w:hint="eastAsia" w:cs="仿宋"/>
                <w:kern w:val="0"/>
                <w:sz w:val="20"/>
              </w:rPr>
            </w:pPr>
            <w:r>
              <w:rPr>
                <w:rFonts w:hint="eastAsia" w:cs="仿宋"/>
                <w:kern w:val="0"/>
                <w:sz w:val="20"/>
              </w:rPr>
              <w:t>12、支持MACSec加密；</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6</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公安网核心交换机扩容板卡</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48端口千兆以太网光接口板(EA1,SFP)，需与现有华为Quidway S7706核心交换机兼容。</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块</w:t>
            </w:r>
          </w:p>
        </w:tc>
      </w:tr>
      <w:tr>
        <w:tblPrEx>
          <w:tblCellMar>
            <w:top w:w="0" w:type="dxa"/>
            <w:left w:w="108" w:type="dxa"/>
            <w:bottom w:w="0" w:type="dxa"/>
            <w:right w:w="108" w:type="dxa"/>
          </w:tblCellMar>
        </w:tblPrEx>
        <w:trPr>
          <w:wBefore w:w="0" w:type="dxa"/>
          <w:wAfter w:w="0" w:type="dxa"/>
          <w:trHeight w:val="702" w:hRule="atLeast"/>
        </w:trPr>
        <w:tc>
          <w:tcPr>
            <w:tcW w:w="5000" w:type="pct"/>
            <w:gridSpan w:val="5"/>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b/>
                <w:bCs/>
                <w:kern w:val="0"/>
                <w:sz w:val="20"/>
              </w:rPr>
              <w:t>七、信息发布系统</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输出终端</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最大打印幅面 A4</w:t>
            </w:r>
          </w:p>
          <w:p>
            <w:pPr>
              <w:widowControl/>
              <w:ind w:firstLine="0" w:firstLineChars="0"/>
              <w:jc w:val="left"/>
              <w:rPr>
                <w:rFonts w:hint="eastAsia" w:cs="仿宋"/>
                <w:kern w:val="0"/>
                <w:sz w:val="20"/>
              </w:rPr>
            </w:pPr>
            <w:r>
              <w:rPr>
                <w:rFonts w:hint="eastAsia" w:cs="仿宋"/>
                <w:kern w:val="0"/>
                <w:sz w:val="20"/>
              </w:rPr>
              <w:t>最高分辨率 1200×1200dpi</w:t>
            </w:r>
          </w:p>
          <w:p>
            <w:pPr>
              <w:widowControl/>
              <w:ind w:firstLine="0" w:firstLineChars="0"/>
              <w:jc w:val="left"/>
              <w:rPr>
                <w:rFonts w:hint="eastAsia" w:cs="仿宋"/>
                <w:kern w:val="0"/>
                <w:sz w:val="20"/>
              </w:rPr>
            </w:pPr>
            <w:r>
              <w:rPr>
                <w:rFonts w:hint="eastAsia" w:cs="仿宋"/>
                <w:kern w:val="0"/>
                <w:sz w:val="20"/>
              </w:rPr>
              <w:t>黑白打印速度 28ppm</w:t>
            </w:r>
          </w:p>
          <w:p>
            <w:pPr>
              <w:widowControl/>
              <w:ind w:firstLine="0" w:firstLineChars="0"/>
              <w:jc w:val="left"/>
              <w:rPr>
                <w:rFonts w:hint="eastAsia" w:cs="仿宋"/>
                <w:kern w:val="0"/>
                <w:sz w:val="20"/>
              </w:rPr>
            </w:pPr>
            <w:r>
              <w:rPr>
                <w:rFonts w:hint="eastAsia" w:cs="仿宋"/>
                <w:kern w:val="0"/>
                <w:sz w:val="20"/>
              </w:rPr>
              <w:t>处理器 800MHz</w:t>
            </w:r>
          </w:p>
          <w:p>
            <w:pPr>
              <w:widowControl/>
              <w:ind w:firstLine="0" w:firstLineChars="0"/>
              <w:jc w:val="left"/>
              <w:rPr>
                <w:rFonts w:hint="eastAsia" w:cs="仿宋"/>
                <w:kern w:val="0"/>
                <w:sz w:val="20"/>
              </w:rPr>
            </w:pPr>
            <w:r>
              <w:rPr>
                <w:rFonts w:hint="eastAsia" w:cs="仿宋"/>
                <w:kern w:val="0"/>
                <w:sz w:val="20"/>
              </w:rPr>
              <w:t>内存 标配：256MB，最大：256MB</w:t>
            </w:r>
          </w:p>
          <w:p>
            <w:pPr>
              <w:widowControl/>
              <w:ind w:firstLine="0" w:firstLineChars="0"/>
              <w:jc w:val="left"/>
              <w:rPr>
                <w:rFonts w:hint="eastAsia" w:cs="仿宋"/>
                <w:kern w:val="0"/>
                <w:sz w:val="20"/>
              </w:rPr>
            </w:pPr>
            <w:r>
              <w:rPr>
                <w:rFonts w:hint="eastAsia" w:cs="仿宋"/>
                <w:kern w:val="0"/>
                <w:sz w:val="20"/>
              </w:rPr>
              <w:t>双面打印 自动</w:t>
            </w:r>
          </w:p>
          <w:p>
            <w:pPr>
              <w:widowControl/>
              <w:ind w:firstLine="0" w:firstLineChars="0"/>
              <w:jc w:val="left"/>
              <w:rPr>
                <w:rFonts w:hint="eastAsia" w:cs="仿宋"/>
                <w:kern w:val="0"/>
                <w:sz w:val="20"/>
              </w:rPr>
            </w:pPr>
            <w:r>
              <w:rPr>
                <w:rFonts w:hint="eastAsia" w:cs="仿宋"/>
                <w:kern w:val="0"/>
                <w:sz w:val="20"/>
              </w:rPr>
              <w:t>网络功能 有线网络打印；</w:t>
            </w:r>
          </w:p>
          <w:p>
            <w:pPr>
              <w:widowControl/>
              <w:ind w:firstLine="0" w:firstLineChars="0"/>
              <w:jc w:val="left"/>
              <w:rPr>
                <w:rFonts w:hint="eastAsia" w:cs="仿宋"/>
                <w:kern w:val="0"/>
                <w:sz w:val="20"/>
              </w:rPr>
            </w:pPr>
            <w:r>
              <w:rPr>
                <w:rFonts w:hint="eastAsia" w:cs="仿宋"/>
                <w:kern w:val="0"/>
                <w:sz w:val="20"/>
              </w:rPr>
              <w:t>i5/8G/512固态/21.5寸显示屏；</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信息发布软件</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服务器的信息通过网络（广域网/局域网/专用网都适用，包括无线网络）发送给播放器， 再由播放器组合音视 频、图片、文字等信息（包括播放位置和播放内容等）</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套</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3</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55寸一体机</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55寸液晶显示屏</w:t>
            </w:r>
          </w:p>
          <w:p>
            <w:pPr>
              <w:widowControl/>
              <w:ind w:firstLine="0" w:firstLineChars="0"/>
              <w:jc w:val="left"/>
              <w:rPr>
                <w:rFonts w:hint="eastAsia" w:cs="仿宋"/>
                <w:kern w:val="0"/>
                <w:sz w:val="20"/>
              </w:rPr>
            </w:pPr>
            <w:r>
              <w:rPr>
                <w:rFonts w:hint="eastAsia" w:cs="仿宋"/>
                <w:kern w:val="0"/>
                <w:sz w:val="20"/>
              </w:rPr>
              <w:t>操作系统：Android 8.1</w:t>
            </w:r>
          </w:p>
          <w:p>
            <w:pPr>
              <w:widowControl/>
              <w:ind w:firstLine="0" w:firstLineChars="0"/>
              <w:jc w:val="left"/>
              <w:rPr>
                <w:rFonts w:hint="eastAsia" w:cs="仿宋"/>
                <w:kern w:val="0"/>
                <w:sz w:val="20"/>
              </w:rPr>
            </w:pPr>
            <w:r>
              <w:rPr>
                <w:rFonts w:hint="eastAsia" w:cs="仿宋"/>
                <w:kern w:val="0"/>
                <w:sz w:val="20"/>
              </w:rPr>
              <w:t>内存：2 GB   内置存储：16 GB EMMC</w:t>
            </w:r>
          </w:p>
          <w:p>
            <w:pPr>
              <w:widowControl/>
              <w:ind w:firstLine="0" w:firstLineChars="0"/>
              <w:jc w:val="left"/>
              <w:rPr>
                <w:rFonts w:hint="eastAsia" w:cs="仿宋"/>
                <w:kern w:val="0"/>
                <w:sz w:val="20"/>
              </w:rPr>
            </w:pPr>
            <w:r>
              <w:rPr>
                <w:rFonts w:hint="eastAsia" w:cs="仿宋"/>
                <w:kern w:val="0"/>
                <w:sz w:val="20"/>
              </w:rPr>
              <w:t>亮度：500 cd/m²  物理分辨率：3840 × 2160</w:t>
            </w:r>
          </w:p>
          <w:p>
            <w:pPr>
              <w:widowControl/>
              <w:ind w:firstLine="0" w:firstLineChars="0"/>
              <w:jc w:val="left"/>
              <w:rPr>
                <w:rFonts w:hint="eastAsia" w:cs="仿宋"/>
                <w:kern w:val="0"/>
                <w:sz w:val="20"/>
              </w:rPr>
            </w:pPr>
            <w:r>
              <w:rPr>
                <w:rFonts w:hint="eastAsia" w:cs="仿宋"/>
                <w:kern w:val="0"/>
                <w:sz w:val="20"/>
              </w:rPr>
              <w:t xml:space="preserve">音视频输入接口：AUDIO IN × 1，HDMI × 2, VGA × 1  </w:t>
            </w:r>
          </w:p>
          <w:p>
            <w:pPr>
              <w:widowControl/>
              <w:ind w:firstLine="0" w:firstLineChars="0"/>
              <w:jc w:val="left"/>
              <w:rPr>
                <w:rFonts w:hint="eastAsia" w:cs="仿宋"/>
                <w:kern w:val="0"/>
                <w:sz w:val="20"/>
              </w:rPr>
            </w:pPr>
            <w:r>
              <w:rPr>
                <w:rFonts w:hint="eastAsia" w:cs="仿宋"/>
                <w:kern w:val="0"/>
                <w:sz w:val="20"/>
              </w:rPr>
              <w:t>音视频输出接口：AUDIO OUT × 1，speaker (8 Ω 5 W) × 2</w:t>
            </w:r>
          </w:p>
          <w:p>
            <w:pPr>
              <w:widowControl/>
              <w:ind w:firstLine="0" w:firstLineChars="0"/>
              <w:jc w:val="left"/>
              <w:rPr>
                <w:rFonts w:hint="eastAsia" w:cs="仿宋"/>
                <w:kern w:val="0"/>
                <w:sz w:val="20"/>
              </w:rPr>
            </w:pPr>
            <w:r>
              <w:rPr>
                <w:rFonts w:hint="eastAsia" w:cs="仿宋"/>
                <w:kern w:val="0"/>
                <w:sz w:val="20"/>
              </w:rPr>
              <w:t>数据传输接口：USB 2.0 × 2, TF Card × 1, BT 4.0 × 1</w:t>
            </w:r>
          </w:p>
          <w:p>
            <w:pPr>
              <w:widowControl/>
              <w:ind w:firstLine="0" w:firstLineChars="0"/>
              <w:jc w:val="left"/>
              <w:rPr>
                <w:rFonts w:hint="eastAsia" w:cs="仿宋"/>
                <w:kern w:val="0"/>
                <w:sz w:val="20"/>
              </w:rPr>
            </w:pPr>
            <w:r>
              <w:rPr>
                <w:rFonts w:hint="eastAsia" w:cs="仿宋"/>
                <w:kern w:val="0"/>
                <w:sz w:val="20"/>
              </w:rPr>
              <w:t>网络接口：LAN × 1，Wi-Fi × 1</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4</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4</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43寸显示器</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43寸液晶显示屏</w:t>
            </w:r>
          </w:p>
          <w:p>
            <w:pPr>
              <w:widowControl/>
              <w:ind w:firstLine="0" w:firstLineChars="0"/>
              <w:jc w:val="left"/>
              <w:rPr>
                <w:rFonts w:hint="eastAsia" w:cs="仿宋"/>
                <w:kern w:val="0"/>
                <w:sz w:val="20"/>
              </w:rPr>
            </w:pPr>
            <w:r>
              <w:rPr>
                <w:rFonts w:hint="eastAsia" w:cs="仿宋"/>
                <w:kern w:val="0"/>
                <w:sz w:val="20"/>
              </w:rPr>
              <w:t>显示：LED背光；分辨率1920×1080P，</w:t>
            </w:r>
          </w:p>
          <w:p>
            <w:pPr>
              <w:widowControl/>
              <w:ind w:firstLine="0" w:firstLineChars="0"/>
              <w:jc w:val="left"/>
              <w:rPr>
                <w:rFonts w:hint="eastAsia" w:cs="仿宋"/>
                <w:kern w:val="0"/>
                <w:sz w:val="20"/>
              </w:rPr>
            </w:pPr>
            <w:r>
              <w:rPr>
                <w:rFonts w:hint="eastAsia" w:cs="仿宋"/>
                <w:kern w:val="0"/>
                <w:sz w:val="20"/>
              </w:rPr>
              <w:t>亮度：400cd/㎡；对比度：4000：1，功耗≤120W；</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7</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5</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功率放大器</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功率为2×120W/8Ω，即每个通道单独工作时是120W/8Ω，两个通道同时工作为80W/8Ω；</w:t>
            </w:r>
          </w:p>
          <w:p>
            <w:pPr>
              <w:widowControl/>
              <w:ind w:firstLine="0" w:firstLineChars="0"/>
              <w:jc w:val="left"/>
              <w:rPr>
                <w:rFonts w:hint="eastAsia" w:cs="仿宋"/>
                <w:kern w:val="0"/>
                <w:sz w:val="20"/>
              </w:rPr>
            </w:pPr>
            <w:r>
              <w:rPr>
                <w:rFonts w:hint="eastAsia" w:cs="仿宋"/>
                <w:kern w:val="0"/>
                <w:sz w:val="20"/>
              </w:rPr>
              <w:t>功率放大器具有直流输出保护，过载保护，短路保护，过热保护；</w:t>
            </w:r>
          </w:p>
          <w:p>
            <w:pPr>
              <w:widowControl/>
              <w:ind w:firstLine="0" w:firstLineChars="0"/>
              <w:jc w:val="left"/>
              <w:rPr>
                <w:rFonts w:hint="eastAsia" w:cs="仿宋"/>
                <w:kern w:val="0"/>
                <w:sz w:val="20"/>
              </w:rPr>
            </w:pPr>
            <w:r>
              <w:rPr>
                <w:rFonts w:hint="eastAsia" w:cs="仿宋"/>
                <w:kern w:val="0"/>
                <w:sz w:val="20"/>
              </w:rPr>
              <w:t>2路电平和保护指示；M</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3</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6</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扩声音箱</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系统输入功率20W</w:t>
            </w:r>
          </w:p>
          <w:p>
            <w:pPr>
              <w:widowControl/>
              <w:ind w:firstLine="0" w:firstLineChars="0"/>
              <w:jc w:val="left"/>
              <w:rPr>
                <w:rFonts w:hint="eastAsia" w:cs="仿宋"/>
                <w:kern w:val="0"/>
                <w:sz w:val="20"/>
              </w:rPr>
            </w:pPr>
            <w:r>
              <w:rPr>
                <w:rFonts w:hint="eastAsia" w:cs="仿宋"/>
                <w:kern w:val="0"/>
                <w:sz w:val="20"/>
              </w:rPr>
              <w:t>结构组成5′低音×1(低、中频)；1′高音×1(高频)</w:t>
            </w:r>
          </w:p>
          <w:p>
            <w:pPr>
              <w:widowControl/>
              <w:ind w:firstLine="0" w:firstLineChars="0"/>
              <w:jc w:val="left"/>
              <w:rPr>
                <w:rFonts w:hint="eastAsia" w:cs="仿宋"/>
                <w:kern w:val="0"/>
                <w:sz w:val="20"/>
              </w:rPr>
            </w:pPr>
            <w:r>
              <w:rPr>
                <w:rFonts w:hint="eastAsia" w:cs="仿宋"/>
                <w:kern w:val="0"/>
                <w:sz w:val="20"/>
              </w:rPr>
              <w:t>1.5′高音×1(高频)</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6</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7</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LED室内双基色电子屏</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 xml:space="preserve">类型：室内双色Φ3.75 </w:t>
            </w:r>
          </w:p>
          <w:p>
            <w:pPr>
              <w:widowControl/>
              <w:ind w:firstLine="0" w:firstLineChars="0"/>
              <w:jc w:val="left"/>
              <w:rPr>
                <w:rFonts w:hint="eastAsia" w:cs="仿宋"/>
                <w:kern w:val="0"/>
                <w:sz w:val="20"/>
              </w:rPr>
            </w:pPr>
            <w:r>
              <w:rPr>
                <w:rFonts w:hint="eastAsia" w:cs="仿宋"/>
                <w:kern w:val="0"/>
                <w:sz w:val="20"/>
              </w:rPr>
              <w:t xml:space="preserve">LED封装：国产 </w:t>
            </w:r>
          </w:p>
          <w:p>
            <w:pPr>
              <w:widowControl/>
              <w:ind w:firstLine="0" w:firstLineChars="0"/>
              <w:jc w:val="left"/>
              <w:rPr>
                <w:rFonts w:hint="eastAsia" w:cs="仿宋"/>
                <w:kern w:val="0"/>
                <w:sz w:val="20"/>
              </w:rPr>
            </w:pPr>
            <w:r>
              <w:rPr>
                <w:rFonts w:hint="eastAsia" w:cs="仿宋"/>
                <w:kern w:val="0"/>
                <w:sz w:val="20"/>
              </w:rPr>
              <w:t xml:space="preserve">像素间距：4.75mm </w:t>
            </w:r>
          </w:p>
          <w:p>
            <w:pPr>
              <w:widowControl/>
              <w:ind w:firstLine="0" w:firstLineChars="0"/>
              <w:jc w:val="left"/>
              <w:rPr>
                <w:rFonts w:hint="eastAsia" w:cs="仿宋"/>
                <w:kern w:val="0"/>
                <w:sz w:val="20"/>
              </w:rPr>
            </w:pPr>
            <w:r>
              <w:rPr>
                <w:rFonts w:hint="eastAsia" w:cs="仿宋"/>
                <w:kern w:val="0"/>
                <w:sz w:val="20"/>
              </w:rPr>
              <w:t xml:space="preserve">像素密度：44321点/㎡ </w:t>
            </w:r>
          </w:p>
          <w:p>
            <w:pPr>
              <w:widowControl/>
              <w:ind w:firstLine="0" w:firstLineChars="0"/>
              <w:jc w:val="left"/>
              <w:rPr>
                <w:rFonts w:hint="eastAsia" w:cs="仿宋"/>
                <w:kern w:val="0"/>
                <w:sz w:val="20"/>
              </w:rPr>
            </w:pPr>
            <w:r>
              <w:rPr>
                <w:rFonts w:hint="eastAsia" w:cs="仿宋"/>
                <w:kern w:val="0"/>
                <w:sz w:val="20"/>
              </w:rPr>
              <w:t xml:space="preserve">亮度：≥500cd/㎡ </w:t>
            </w:r>
          </w:p>
          <w:p>
            <w:pPr>
              <w:widowControl/>
              <w:ind w:firstLine="0" w:firstLineChars="0"/>
              <w:jc w:val="left"/>
              <w:rPr>
                <w:rFonts w:hint="eastAsia" w:cs="仿宋"/>
                <w:kern w:val="0"/>
                <w:sz w:val="20"/>
              </w:rPr>
            </w:pPr>
            <w:r>
              <w:rPr>
                <w:rFonts w:hint="eastAsia" w:cs="仿宋"/>
                <w:kern w:val="0"/>
                <w:sz w:val="20"/>
              </w:rPr>
              <w:t xml:space="preserve">视角：≥120° </w:t>
            </w:r>
          </w:p>
          <w:p>
            <w:pPr>
              <w:widowControl/>
              <w:ind w:firstLine="0" w:firstLineChars="0"/>
              <w:jc w:val="left"/>
              <w:rPr>
                <w:rFonts w:hint="eastAsia" w:cs="仿宋"/>
                <w:kern w:val="0"/>
                <w:sz w:val="20"/>
              </w:rPr>
            </w:pPr>
            <w:r>
              <w:rPr>
                <w:rFonts w:hint="eastAsia" w:cs="仿宋"/>
                <w:kern w:val="0"/>
                <w:sz w:val="20"/>
              </w:rPr>
              <w:t xml:space="preserve">峰值功耗：≤500W/㎡ </w:t>
            </w:r>
          </w:p>
          <w:p>
            <w:pPr>
              <w:widowControl/>
              <w:ind w:firstLine="0" w:firstLineChars="0"/>
              <w:jc w:val="left"/>
              <w:rPr>
                <w:rFonts w:hint="eastAsia" w:cs="仿宋"/>
                <w:kern w:val="0"/>
                <w:sz w:val="20"/>
              </w:rPr>
            </w:pPr>
            <w:r>
              <w:rPr>
                <w:rFonts w:hint="eastAsia" w:cs="仿宋"/>
                <w:kern w:val="0"/>
                <w:sz w:val="20"/>
              </w:rPr>
              <w:t>单元板尺寸:304mm×152mm</w:t>
            </w:r>
          </w:p>
          <w:p>
            <w:pPr>
              <w:widowControl/>
              <w:ind w:firstLine="0" w:firstLineChars="0"/>
              <w:jc w:val="left"/>
              <w:rPr>
                <w:rFonts w:hint="eastAsia" w:cs="仿宋"/>
                <w:kern w:val="0"/>
                <w:sz w:val="20"/>
              </w:rPr>
            </w:pPr>
            <w:r>
              <w:rPr>
                <w:rFonts w:hint="eastAsia" w:cs="仿宋"/>
                <w:kern w:val="0"/>
                <w:sz w:val="20"/>
              </w:rPr>
              <w:t>包含定制LED支架等配套设备</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5.55</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 xml:space="preserve"> 8</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P2.5LED全彩屏</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1.结构说明：像素点采用1红1蓝1绿三合一；安装方式：钢挂贴墙式安装</w:t>
            </w:r>
          </w:p>
          <w:p>
            <w:pPr>
              <w:widowControl/>
              <w:ind w:firstLine="0" w:firstLineChars="0"/>
              <w:jc w:val="left"/>
              <w:rPr>
                <w:rFonts w:hint="eastAsia" w:cs="仿宋"/>
                <w:kern w:val="0"/>
                <w:sz w:val="20"/>
              </w:rPr>
            </w:pPr>
            <w:r>
              <w:rPr>
                <w:rFonts w:hint="eastAsia" w:cs="仿宋"/>
                <w:kern w:val="0"/>
                <w:sz w:val="20"/>
              </w:rPr>
              <w:t>2.室内 Q2.5全彩单元板显示效果更加清晰细腻；实现高刷新率、高灰阶及较高灯管利用率；无残影、防“毛毛虫” 、低功耗、低突波等.</w:t>
            </w:r>
          </w:p>
          <w:p>
            <w:pPr>
              <w:widowControl/>
              <w:ind w:firstLine="0" w:firstLineChars="0"/>
              <w:jc w:val="left"/>
              <w:rPr>
                <w:rFonts w:hint="eastAsia" w:cs="仿宋"/>
                <w:kern w:val="0"/>
                <w:sz w:val="20"/>
              </w:rPr>
            </w:pPr>
            <w:r>
              <w:rPr>
                <w:rFonts w:hint="eastAsia" w:cs="仿宋"/>
                <w:kern w:val="0"/>
                <w:sz w:val="20"/>
              </w:rPr>
              <w:t xml:space="preserve">3.模组尺寸：320mm*160mm ，模组分辨率128点×64点；整屏分辨率：1536点*1216点=1867776点 ，显示尺寸面积：3.84m×3.04m= 11.67㎡                                                  </w:t>
            </w:r>
          </w:p>
          <w:p>
            <w:pPr>
              <w:widowControl/>
              <w:ind w:firstLine="0" w:firstLineChars="0"/>
              <w:jc w:val="left"/>
              <w:rPr>
                <w:rFonts w:hint="eastAsia" w:cs="仿宋"/>
                <w:kern w:val="0"/>
                <w:sz w:val="20"/>
              </w:rPr>
            </w:pPr>
            <w:r>
              <w:rPr>
                <w:rFonts w:hint="eastAsia" w:cs="仿宋"/>
                <w:kern w:val="0"/>
                <w:sz w:val="20"/>
              </w:rPr>
              <w:t xml:space="preserve">3驱动器件：采用动态行驱动芯片 ，具有支持亮度调节功能。 </w:t>
            </w:r>
          </w:p>
          <w:p>
            <w:pPr>
              <w:widowControl/>
              <w:ind w:firstLine="0" w:firstLineChars="0"/>
              <w:jc w:val="left"/>
              <w:rPr>
                <w:rFonts w:hint="eastAsia" w:cs="仿宋"/>
                <w:kern w:val="0"/>
                <w:sz w:val="20"/>
              </w:rPr>
            </w:pPr>
            <w:r>
              <w:rPr>
                <w:rFonts w:hint="eastAsia" w:cs="仿宋"/>
                <w:kern w:val="0"/>
                <w:sz w:val="20"/>
              </w:rPr>
              <w:t>4工作电压：在4.5VDC能正常工作</w:t>
            </w:r>
          </w:p>
          <w:p>
            <w:pPr>
              <w:widowControl/>
              <w:ind w:firstLine="0" w:firstLineChars="0"/>
              <w:jc w:val="left"/>
              <w:rPr>
                <w:rFonts w:hint="eastAsia" w:cs="仿宋"/>
                <w:kern w:val="0"/>
                <w:sz w:val="20"/>
              </w:rPr>
            </w:pPr>
            <w:r>
              <w:rPr>
                <w:rFonts w:hint="eastAsia" w:cs="仿宋"/>
                <w:kern w:val="0"/>
                <w:sz w:val="20"/>
              </w:rPr>
              <w:t>5工作环境：能满足—20℃ ~ 50℃ 正常工作</w:t>
            </w:r>
          </w:p>
          <w:p>
            <w:pPr>
              <w:widowControl/>
              <w:ind w:firstLine="0" w:firstLineChars="0"/>
              <w:jc w:val="left"/>
              <w:rPr>
                <w:rFonts w:hint="eastAsia" w:cs="仿宋"/>
                <w:kern w:val="0"/>
                <w:sz w:val="20"/>
              </w:rPr>
            </w:pPr>
            <w:r>
              <w:rPr>
                <w:rFonts w:hint="eastAsia" w:cs="仿宋"/>
                <w:kern w:val="0"/>
                <w:sz w:val="20"/>
              </w:rPr>
              <w:t xml:space="preserve">6像素点间距：≤2.5mm ；最佳视角：水平≥140°，垂直≥130°                                                      </w:t>
            </w:r>
          </w:p>
          <w:p>
            <w:pPr>
              <w:widowControl/>
              <w:ind w:firstLine="0" w:firstLineChars="0"/>
              <w:jc w:val="left"/>
              <w:rPr>
                <w:rFonts w:hint="eastAsia" w:cs="仿宋"/>
                <w:kern w:val="0"/>
                <w:sz w:val="20"/>
              </w:rPr>
            </w:pPr>
            <w:r>
              <w:rPr>
                <w:rFonts w:hint="eastAsia" w:cs="仿宋"/>
                <w:kern w:val="0"/>
                <w:sz w:val="20"/>
              </w:rPr>
              <w:t>7物理密度：≥160000点/㎡</w:t>
            </w:r>
          </w:p>
          <w:p>
            <w:pPr>
              <w:widowControl/>
              <w:ind w:firstLine="0" w:firstLineChars="0"/>
              <w:jc w:val="left"/>
              <w:rPr>
                <w:rFonts w:hint="eastAsia" w:cs="仿宋"/>
                <w:kern w:val="0"/>
                <w:sz w:val="20"/>
              </w:rPr>
            </w:pPr>
            <w:r>
              <w:rPr>
                <w:rFonts w:hint="eastAsia" w:cs="仿宋"/>
                <w:kern w:val="0"/>
                <w:sz w:val="20"/>
              </w:rPr>
              <w:t>8刷新频率：≥3840Hz；</w:t>
            </w:r>
          </w:p>
          <w:p>
            <w:pPr>
              <w:widowControl/>
              <w:ind w:firstLine="0" w:firstLineChars="0"/>
              <w:jc w:val="left"/>
              <w:rPr>
                <w:rFonts w:hint="eastAsia" w:cs="仿宋"/>
                <w:kern w:val="0"/>
                <w:sz w:val="20"/>
              </w:rPr>
            </w:pPr>
            <w:r>
              <w:rPr>
                <w:rFonts w:hint="eastAsia" w:cs="仿宋"/>
                <w:kern w:val="0"/>
                <w:sz w:val="20"/>
              </w:rPr>
              <w:t xml:space="preserve">9最大对比度：≥8000：1  </w:t>
            </w:r>
          </w:p>
          <w:p>
            <w:pPr>
              <w:widowControl/>
              <w:ind w:firstLine="0" w:firstLineChars="0"/>
              <w:jc w:val="left"/>
              <w:rPr>
                <w:rFonts w:hint="eastAsia" w:cs="仿宋"/>
                <w:kern w:val="0"/>
                <w:sz w:val="20"/>
              </w:rPr>
            </w:pPr>
            <w:r>
              <w:rPr>
                <w:rFonts w:hint="eastAsia" w:cs="仿宋"/>
                <w:kern w:val="0"/>
                <w:sz w:val="20"/>
              </w:rPr>
              <w:t xml:space="preserve">10校正后白平衡亮度：≥600cd/m2  </w:t>
            </w:r>
          </w:p>
          <w:p>
            <w:pPr>
              <w:widowControl/>
              <w:ind w:firstLine="0" w:firstLineChars="0"/>
              <w:jc w:val="left"/>
              <w:rPr>
                <w:rFonts w:hint="eastAsia" w:cs="仿宋"/>
                <w:kern w:val="0"/>
                <w:sz w:val="20"/>
              </w:rPr>
            </w:pPr>
            <w:r>
              <w:rPr>
                <w:rFonts w:hint="eastAsia" w:cs="仿宋"/>
                <w:kern w:val="0"/>
                <w:sz w:val="20"/>
              </w:rPr>
              <w:t xml:space="preserve">11亮度均匀性   ：≥98%   </w:t>
            </w:r>
          </w:p>
          <w:p>
            <w:pPr>
              <w:widowControl/>
              <w:ind w:firstLine="0" w:firstLineChars="0"/>
              <w:jc w:val="left"/>
              <w:rPr>
                <w:rFonts w:hint="eastAsia" w:cs="仿宋"/>
                <w:kern w:val="0"/>
                <w:sz w:val="20"/>
              </w:rPr>
            </w:pPr>
            <w:r>
              <w:rPr>
                <w:rFonts w:hint="eastAsia" w:cs="仿宋"/>
                <w:kern w:val="0"/>
                <w:sz w:val="20"/>
              </w:rPr>
              <w:t xml:space="preserve">12色温：1000K-18000K具有可调整性     </w:t>
            </w:r>
          </w:p>
          <w:p>
            <w:pPr>
              <w:widowControl/>
              <w:ind w:firstLine="0" w:firstLineChars="0"/>
              <w:jc w:val="left"/>
              <w:rPr>
                <w:rFonts w:hint="eastAsia" w:cs="仿宋"/>
                <w:kern w:val="0"/>
                <w:sz w:val="20"/>
              </w:rPr>
            </w:pPr>
            <w:r>
              <w:rPr>
                <w:rFonts w:hint="eastAsia" w:cs="仿宋"/>
                <w:kern w:val="0"/>
                <w:sz w:val="20"/>
              </w:rPr>
              <w:t xml:space="preserve">13 灰度级数：大于或等于16bit               </w:t>
            </w:r>
          </w:p>
          <w:p>
            <w:pPr>
              <w:widowControl/>
              <w:ind w:firstLine="0" w:firstLineChars="0"/>
              <w:jc w:val="left"/>
              <w:rPr>
                <w:rFonts w:hint="eastAsia" w:cs="仿宋"/>
                <w:kern w:val="0"/>
                <w:sz w:val="20"/>
              </w:rPr>
            </w:pPr>
            <w:r>
              <w:rPr>
                <w:rFonts w:hint="eastAsia" w:cs="仿宋"/>
                <w:kern w:val="0"/>
                <w:sz w:val="20"/>
              </w:rPr>
              <w:t xml:space="preserve">14、平均无故障时间：≥20000小时 </w:t>
            </w:r>
          </w:p>
          <w:p>
            <w:pPr>
              <w:widowControl/>
              <w:ind w:firstLine="0" w:firstLineChars="0"/>
              <w:jc w:val="left"/>
              <w:rPr>
                <w:rFonts w:hint="eastAsia" w:cs="仿宋"/>
                <w:kern w:val="0"/>
                <w:sz w:val="20"/>
              </w:rPr>
            </w:pPr>
            <w:r>
              <w:rPr>
                <w:rFonts w:hint="eastAsia" w:cs="仿宋"/>
                <w:kern w:val="0"/>
                <w:sz w:val="20"/>
              </w:rPr>
              <w:t>15.模组平整度：≤0.45mm；</w:t>
            </w:r>
          </w:p>
          <w:p>
            <w:pPr>
              <w:widowControl/>
              <w:ind w:firstLine="0" w:firstLineChars="0"/>
              <w:jc w:val="left"/>
              <w:rPr>
                <w:rFonts w:hint="eastAsia" w:cs="仿宋"/>
                <w:kern w:val="0"/>
                <w:sz w:val="20"/>
              </w:rPr>
            </w:pPr>
            <w:r>
              <w:rPr>
                <w:rFonts w:hint="eastAsia" w:cs="仿宋"/>
                <w:kern w:val="0"/>
                <w:sz w:val="20"/>
              </w:rPr>
              <w:t>16机械强度≥30MPA  抗拉强度≥230</w:t>
            </w:r>
          </w:p>
          <w:p>
            <w:pPr>
              <w:widowControl/>
              <w:ind w:firstLine="0" w:firstLineChars="0"/>
              <w:jc w:val="left"/>
              <w:rPr>
                <w:rFonts w:hint="eastAsia" w:cs="仿宋"/>
                <w:kern w:val="0"/>
                <w:sz w:val="20"/>
              </w:rPr>
            </w:pPr>
            <w:r>
              <w:rPr>
                <w:rFonts w:hint="eastAsia" w:cs="仿宋"/>
                <w:kern w:val="0"/>
                <w:sz w:val="20"/>
              </w:rPr>
              <w:t>16工作电压：AC380V(三相五线制)或220v±10％,50HZ，包含配套电源。</w:t>
            </w:r>
          </w:p>
          <w:p>
            <w:pPr>
              <w:widowControl/>
              <w:ind w:firstLine="0" w:firstLineChars="0"/>
              <w:jc w:val="center"/>
              <w:rPr>
                <w:rFonts w:hint="eastAsia" w:cs="仿宋"/>
                <w:kern w:val="0"/>
                <w:sz w:val="20"/>
              </w:rPr>
            </w:pPr>
            <w:r>
              <w:rPr>
                <w:rFonts w:hint="eastAsia" w:cs="仿宋"/>
                <w:kern w:val="0"/>
                <w:sz w:val="20"/>
              </w:rPr>
              <w:t>17、最大功耗：≤427W /㎡，平均功耗≤160W/㎡</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12</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9</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视频处理器</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二合一发送卡集视频处理、视频控制以及 LED 屏体配置等功能于一体，具备多种类的视频信号接收能力、超高清全 4K×2K@60Hz 的图像处理能力和发送能力。</w:t>
            </w:r>
          </w:p>
          <w:p>
            <w:pPr>
              <w:widowControl/>
              <w:ind w:firstLine="0" w:firstLineChars="0"/>
              <w:jc w:val="left"/>
              <w:rPr>
                <w:rFonts w:hint="eastAsia" w:cs="仿宋"/>
                <w:kern w:val="0"/>
                <w:sz w:val="20"/>
              </w:rPr>
            </w:pPr>
            <w:r>
              <w:rPr>
                <w:rFonts w:hint="eastAsia" w:cs="仿宋"/>
                <w:kern w:val="0"/>
                <w:sz w:val="20"/>
              </w:rPr>
              <w:t>输入接口：DVI*4，HDMI2.0*1，3G-SDI*1；</w:t>
            </w:r>
          </w:p>
          <w:p>
            <w:pPr>
              <w:widowControl/>
              <w:ind w:firstLine="0" w:firstLineChars="0"/>
              <w:jc w:val="left"/>
              <w:rPr>
                <w:rFonts w:hint="eastAsia" w:cs="仿宋"/>
                <w:kern w:val="0"/>
                <w:sz w:val="20"/>
              </w:rPr>
            </w:pPr>
            <w:r>
              <w:rPr>
                <w:rFonts w:hint="eastAsia" w:cs="仿宋"/>
                <w:kern w:val="0"/>
                <w:sz w:val="20"/>
              </w:rPr>
              <w:t>输出接口：16路网口，4 路 10G 光纤输出接口，1路HDMI预监输出</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10</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发布系统播放盒</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安卓8.1 播放盒,</w:t>
            </w:r>
          </w:p>
          <w:p>
            <w:pPr>
              <w:widowControl/>
              <w:ind w:firstLine="0" w:firstLineChars="0"/>
              <w:jc w:val="left"/>
              <w:rPr>
                <w:rFonts w:hint="eastAsia" w:cs="仿宋"/>
                <w:kern w:val="0"/>
                <w:sz w:val="20"/>
              </w:rPr>
            </w:pPr>
            <w:r>
              <w:rPr>
                <w:rFonts w:hint="eastAsia" w:cs="仿宋"/>
                <w:kern w:val="0"/>
                <w:sz w:val="20"/>
              </w:rPr>
              <w:t>支持4路1080P监控画面直播</w:t>
            </w:r>
          </w:p>
          <w:p>
            <w:pPr>
              <w:widowControl/>
              <w:ind w:firstLine="0" w:firstLineChars="0"/>
              <w:jc w:val="left"/>
              <w:rPr>
                <w:rFonts w:hint="eastAsia" w:cs="仿宋"/>
                <w:kern w:val="0"/>
                <w:sz w:val="20"/>
              </w:rPr>
            </w:pPr>
            <w:r>
              <w:rPr>
                <w:rFonts w:hint="eastAsia" w:cs="仿宋"/>
                <w:kern w:val="0"/>
                <w:sz w:val="20"/>
              </w:rPr>
              <w:t>支持4K画面播放</w:t>
            </w:r>
          </w:p>
          <w:p>
            <w:pPr>
              <w:widowControl/>
              <w:ind w:firstLine="0" w:firstLineChars="0"/>
              <w:jc w:val="left"/>
              <w:rPr>
                <w:rFonts w:hint="eastAsia" w:cs="仿宋"/>
                <w:kern w:val="0"/>
                <w:sz w:val="20"/>
              </w:rPr>
            </w:pPr>
            <w:r>
              <w:rPr>
                <w:rFonts w:hint="eastAsia" w:cs="仿宋"/>
                <w:kern w:val="0"/>
                <w:sz w:val="20"/>
              </w:rPr>
              <w:t xml:space="preserve">CPU：四核Cortex-A17 </w:t>
            </w:r>
          </w:p>
          <w:p>
            <w:pPr>
              <w:widowControl/>
              <w:ind w:firstLine="0" w:firstLineChars="0"/>
              <w:jc w:val="left"/>
              <w:rPr>
                <w:rFonts w:hint="eastAsia" w:cs="仿宋"/>
                <w:kern w:val="0"/>
                <w:sz w:val="20"/>
              </w:rPr>
            </w:pPr>
            <w:r>
              <w:rPr>
                <w:rFonts w:hint="eastAsia" w:cs="仿宋"/>
                <w:kern w:val="0"/>
                <w:sz w:val="20"/>
              </w:rPr>
              <w:t>存储参数：内存2G，储存空间：16GB（EMMC）</w:t>
            </w:r>
          </w:p>
          <w:p>
            <w:pPr>
              <w:widowControl/>
              <w:ind w:firstLine="0" w:firstLineChars="0"/>
              <w:jc w:val="left"/>
              <w:rPr>
                <w:rFonts w:hint="eastAsia" w:cs="仿宋"/>
                <w:kern w:val="0"/>
                <w:sz w:val="20"/>
              </w:rPr>
            </w:pPr>
            <w:r>
              <w:rPr>
                <w:rFonts w:hint="eastAsia" w:cs="仿宋"/>
                <w:kern w:val="0"/>
                <w:sz w:val="20"/>
              </w:rPr>
              <w:t>网络：有线、无线WIFI</w:t>
            </w:r>
          </w:p>
          <w:p>
            <w:pPr>
              <w:widowControl/>
              <w:ind w:firstLine="0" w:firstLineChars="0"/>
              <w:jc w:val="left"/>
              <w:rPr>
                <w:rFonts w:hint="eastAsia" w:cs="仿宋"/>
                <w:kern w:val="0"/>
                <w:sz w:val="20"/>
              </w:rPr>
            </w:pPr>
            <w:r>
              <w:rPr>
                <w:rFonts w:hint="eastAsia" w:cs="仿宋"/>
                <w:kern w:val="0"/>
                <w:sz w:val="20"/>
              </w:rPr>
              <w:t>接口：HDMI OUT×1，AUDIO IN×1,AUDIO OUT×1,</w:t>
            </w:r>
          </w:p>
          <w:p>
            <w:pPr>
              <w:widowControl/>
              <w:ind w:firstLine="0" w:firstLineChars="0"/>
              <w:jc w:val="left"/>
              <w:rPr>
                <w:rFonts w:hint="eastAsia" w:cs="仿宋"/>
                <w:kern w:val="0"/>
                <w:sz w:val="20"/>
              </w:rPr>
            </w:pPr>
            <w:r>
              <w:rPr>
                <w:rFonts w:hint="eastAsia" w:cs="仿宋"/>
                <w:kern w:val="0"/>
                <w:sz w:val="20"/>
              </w:rPr>
              <w:t>RJ45 IN×1,USB2.0×2,TF卡接口×1</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11</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音柱</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灵敏度 Line in：700±50mV</w:t>
            </w:r>
          </w:p>
          <w:p>
            <w:pPr>
              <w:widowControl/>
              <w:ind w:firstLine="0" w:firstLineChars="0"/>
              <w:jc w:val="left"/>
              <w:rPr>
                <w:rFonts w:hint="eastAsia" w:cs="仿宋"/>
                <w:kern w:val="0"/>
                <w:sz w:val="20"/>
              </w:rPr>
            </w:pPr>
            <w:r>
              <w:rPr>
                <w:rFonts w:hint="eastAsia" w:cs="仿宋"/>
                <w:kern w:val="0"/>
                <w:sz w:val="20"/>
              </w:rPr>
              <w:t>AUX：550±50mV</w:t>
            </w:r>
          </w:p>
          <w:p>
            <w:pPr>
              <w:widowControl/>
              <w:ind w:firstLine="0" w:firstLineChars="0"/>
              <w:jc w:val="left"/>
              <w:rPr>
                <w:rFonts w:hint="eastAsia" w:cs="仿宋"/>
                <w:kern w:val="0"/>
                <w:sz w:val="20"/>
              </w:rPr>
            </w:pPr>
            <w:r>
              <w:rPr>
                <w:rFonts w:hint="eastAsia" w:cs="仿宋"/>
                <w:kern w:val="0"/>
                <w:sz w:val="20"/>
              </w:rPr>
              <w:t>光纤、同轴：400±50 mFFs 输出功率 高音：2×16W</w:t>
            </w:r>
          </w:p>
          <w:p>
            <w:pPr>
              <w:widowControl/>
              <w:ind w:firstLine="0" w:firstLineChars="0"/>
              <w:jc w:val="left"/>
              <w:rPr>
                <w:rFonts w:hint="eastAsia" w:cs="仿宋"/>
                <w:kern w:val="0"/>
                <w:sz w:val="20"/>
              </w:rPr>
            </w:pPr>
            <w:r>
              <w:rPr>
                <w:rFonts w:hint="eastAsia" w:cs="仿宋"/>
                <w:kern w:val="0"/>
                <w:sz w:val="20"/>
              </w:rPr>
              <w:t>低音：2×19W</w:t>
            </w:r>
          </w:p>
          <w:p>
            <w:pPr>
              <w:widowControl/>
              <w:ind w:firstLine="0" w:firstLineChars="0"/>
              <w:jc w:val="left"/>
              <w:rPr>
                <w:rFonts w:hint="eastAsia" w:cs="仿宋"/>
                <w:kern w:val="0"/>
                <w:sz w:val="20"/>
              </w:rPr>
            </w:pPr>
            <w:r>
              <w:rPr>
                <w:rFonts w:hint="eastAsia" w:cs="仿宋"/>
                <w:kern w:val="0"/>
                <w:sz w:val="20"/>
              </w:rPr>
              <w:t>音箱材质 塑料 外观颜色 黑色</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对</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12</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配电柜</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15KW配电柜，元器件：断路器，接触器，输出电压220V；</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个</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13</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电子屏支架</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采用Q235材质的30*40mm镀锌方管支架固定墙上，内衬30mm的扁铁格栅。边缘采用钛合金金属型材包边。</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12</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w:t>
            </w:r>
          </w:p>
        </w:tc>
      </w:tr>
      <w:tr>
        <w:tblPrEx>
          <w:tblCellMar>
            <w:top w:w="0" w:type="dxa"/>
            <w:left w:w="108" w:type="dxa"/>
            <w:bottom w:w="0" w:type="dxa"/>
            <w:right w:w="108" w:type="dxa"/>
          </w:tblCellMar>
        </w:tblPrEx>
        <w:trPr>
          <w:wBefore w:w="0" w:type="dxa"/>
          <w:wAfter w:w="0" w:type="dxa"/>
          <w:trHeight w:val="702" w:hRule="atLeast"/>
        </w:trPr>
        <w:tc>
          <w:tcPr>
            <w:tcW w:w="5000" w:type="pct"/>
            <w:gridSpan w:val="5"/>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b/>
                <w:bCs/>
                <w:kern w:val="0"/>
                <w:sz w:val="20"/>
              </w:rPr>
              <w:t>八、访客登记系统</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访客机</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1、高清双屏显示，带有15.6寸电容触摸显示屏和11.6寸液晶显示屏；</w:t>
            </w:r>
          </w:p>
          <w:p>
            <w:pPr>
              <w:widowControl/>
              <w:ind w:firstLine="0" w:firstLineChars="0"/>
              <w:jc w:val="left"/>
              <w:rPr>
                <w:rFonts w:hint="eastAsia" w:cs="仿宋"/>
                <w:kern w:val="0"/>
                <w:sz w:val="20"/>
              </w:rPr>
            </w:pPr>
            <w:r>
              <w:rPr>
                <w:rFonts w:hint="eastAsia" w:cs="仿宋"/>
                <w:kern w:val="0"/>
                <w:sz w:val="20"/>
              </w:rPr>
              <w:t>2、内置200万高清摄像头、居民身份证阅读器，支持1：1人证比对功能；</w:t>
            </w:r>
          </w:p>
          <w:p>
            <w:pPr>
              <w:widowControl/>
              <w:ind w:firstLine="0" w:firstLineChars="0"/>
              <w:jc w:val="left"/>
              <w:rPr>
                <w:rFonts w:hint="eastAsia" w:cs="仿宋"/>
                <w:kern w:val="0"/>
                <w:sz w:val="20"/>
              </w:rPr>
            </w:pPr>
            <w:r>
              <w:rPr>
                <w:rFonts w:hint="eastAsia" w:cs="仿宋"/>
                <w:kern w:val="0"/>
                <w:sz w:val="20"/>
              </w:rPr>
              <w:t>3、双网口设计，支持TCP/IP有线网络通讯；</w:t>
            </w:r>
          </w:p>
          <w:p>
            <w:pPr>
              <w:widowControl/>
              <w:ind w:firstLine="0" w:firstLineChars="0"/>
              <w:jc w:val="left"/>
              <w:rPr>
                <w:rFonts w:hint="eastAsia" w:cs="仿宋"/>
                <w:kern w:val="0"/>
                <w:sz w:val="20"/>
              </w:rPr>
            </w:pPr>
            <w:r>
              <w:rPr>
                <w:rFonts w:hint="eastAsia" w:cs="仿宋"/>
                <w:kern w:val="0"/>
                <w:sz w:val="20"/>
              </w:rPr>
              <w:t>4、内置二维码扫描仪，可识别访客单的二维码；</w:t>
            </w:r>
          </w:p>
          <w:p>
            <w:pPr>
              <w:widowControl/>
              <w:ind w:firstLine="0" w:firstLineChars="0"/>
              <w:jc w:val="left"/>
              <w:rPr>
                <w:rFonts w:hint="eastAsia" w:cs="仿宋"/>
                <w:kern w:val="0"/>
                <w:sz w:val="20"/>
              </w:rPr>
            </w:pPr>
            <w:r>
              <w:rPr>
                <w:rFonts w:hint="eastAsia" w:cs="仿宋"/>
                <w:kern w:val="0"/>
                <w:sz w:val="20"/>
              </w:rPr>
              <w:t>5、高速热敏打印机、纸宽58mm、纸卷直径≤45mm；</w:t>
            </w:r>
          </w:p>
          <w:p>
            <w:pPr>
              <w:widowControl/>
              <w:ind w:firstLine="0" w:firstLineChars="0"/>
              <w:jc w:val="left"/>
              <w:rPr>
                <w:rFonts w:hint="eastAsia" w:cs="仿宋"/>
                <w:kern w:val="0"/>
                <w:sz w:val="20"/>
              </w:rPr>
            </w:pPr>
            <w:r>
              <w:rPr>
                <w:rFonts w:hint="eastAsia" w:cs="仿宋"/>
                <w:kern w:val="0"/>
                <w:sz w:val="20"/>
              </w:rPr>
              <w:t>输入电压：AC220V；</w:t>
            </w:r>
          </w:p>
          <w:p>
            <w:pPr>
              <w:widowControl/>
              <w:ind w:firstLine="0" w:firstLineChars="0"/>
              <w:jc w:val="left"/>
              <w:rPr>
                <w:rFonts w:hint="eastAsia" w:cs="仿宋"/>
                <w:kern w:val="0"/>
                <w:sz w:val="20"/>
              </w:rPr>
            </w:pPr>
            <w:r>
              <w:rPr>
                <w:rFonts w:hint="eastAsia" w:cs="仿宋"/>
                <w:kern w:val="0"/>
                <w:sz w:val="20"/>
              </w:rPr>
              <w:t>工作功率：≤59W；</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497" w:hRule="atLeast"/>
        </w:trPr>
        <w:tc>
          <w:tcPr>
            <w:tcW w:w="5000" w:type="pct"/>
            <w:gridSpan w:val="5"/>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b/>
                <w:bCs/>
                <w:kern w:val="0"/>
                <w:sz w:val="20"/>
              </w:rPr>
            </w:pPr>
            <w:r>
              <w:rPr>
                <w:rFonts w:hint="eastAsia" w:cs="仿宋"/>
                <w:b/>
                <w:bCs/>
                <w:kern w:val="0"/>
                <w:sz w:val="20"/>
              </w:rPr>
              <w:t>九、多媒体系统</w:t>
            </w:r>
          </w:p>
        </w:tc>
      </w:tr>
      <w:tr>
        <w:tblPrEx>
          <w:tblCellMar>
            <w:top w:w="0" w:type="dxa"/>
            <w:left w:w="108" w:type="dxa"/>
            <w:bottom w:w="0" w:type="dxa"/>
            <w:right w:w="108" w:type="dxa"/>
          </w:tblCellMar>
        </w:tblPrEx>
        <w:trPr>
          <w:wBefore w:w="0" w:type="dxa"/>
          <w:wAfter w:w="0" w:type="dxa"/>
          <w:trHeight w:val="497" w:hRule="atLeast"/>
        </w:trPr>
        <w:tc>
          <w:tcPr>
            <w:tcW w:w="5000" w:type="pct"/>
            <w:gridSpan w:val="5"/>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b/>
                <w:bCs/>
                <w:kern w:val="0"/>
                <w:sz w:val="20"/>
              </w:rPr>
            </w:pPr>
            <w:r>
              <w:rPr>
                <w:rFonts w:hint="eastAsia" w:cs="仿宋"/>
                <w:b/>
                <w:bCs/>
                <w:kern w:val="0"/>
                <w:sz w:val="20"/>
              </w:rPr>
              <w:t>1、1#楼五层160座大会议室多媒体</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天线分配发大器</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接收范围470-952MHZ。</w:t>
            </w:r>
          </w:p>
          <w:p>
            <w:pPr>
              <w:widowControl/>
              <w:ind w:firstLine="0" w:firstLineChars="0"/>
              <w:jc w:val="left"/>
              <w:rPr>
                <w:rFonts w:hint="eastAsia" w:cs="仿宋"/>
                <w:kern w:val="0"/>
                <w:sz w:val="20"/>
              </w:rPr>
            </w:pPr>
            <w:r>
              <w:rPr>
                <w:rFonts w:hint="eastAsia" w:cs="仿宋"/>
                <w:kern w:val="0"/>
                <w:sz w:val="20"/>
              </w:rPr>
              <w:t>功率要求：远程12Vdc同轴连接接收机或天线分布系统，0.68--0.81W。</w:t>
            </w:r>
          </w:p>
          <w:p>
            <w:pPr>
              <w:widowControl/>
              <w:ind w:firstLine="0" w:firstLineChars="0"/>
              <w:jc w:val="left"/>
              <w:rPr>
                <w:rFonts w:hint="eastAsia" w:cs="仿宋"/>
                <w:kern w:val="0"/>
                <w:sz w:val="20"/>
              </w:rPr>
            </w:pPr>
            <w:r>
              <w:rPr>
                <w:rFonts w:hint="eastAsia" w:cs="仿宋"/>
                <w:kern w:val="0"/>
                <w:sz w:val="20"/>
              </w:rPr>
              <w:t>接收模式：心形话筒，3db波束  宽度：100度。</w:t>
            </w:r>
          </w:p>
          <w:p>
            <w:pPr>
              <w:widowControl/>
              <w:ind w:firstLine="0" w:firstLineChars="0"/>
              <w:jc w:val="left"/>
              <w:rPr>
                <w:rFonts w:hint="eastAsia" w:cs="仿宋"/>
                <w:kern w:val="0"/>
                <w:sz w:val="20"/>
              </w:rPr>
            </w:pPr>
            <w:r>
              <w:rPr>
                <w:rFonts w:hint="eastAsia" w:cs="仿宋"/>
                <w:kern w:val="0"/>
                <w:sz w:val="20"/>
              </w:rPr>
              <w:t xml:space="preserve">天线增益  轴线：7db 标准 </w:t>
            </w:r>
          </w:p>
          <w:p>
            <w:pPr>
              <w:widowControl/>
              <w:ind w:firstLine="0" w:firstLineChars="0"/>
              <w:jc w:val="left"/>
              <w:rPr>
                <w:rFonts w:hint="eastAsia" w:cs="仿宋"/>
                <w:kern w:val="0"/>
                <w:sz w:val="20"/>
              </w:rPr>
            </w:pPr>
            <w:r>
              <w:rPr>
                <w:rFonts w:hint="eastAsia" w:cs="仿宋"/>
                <w:kern w:val="0"/>
                <w:sz w:val="20"/>
              </w:rPr>
              <w:t xml:space="preserve">增益指示 3db:绿色LED 10db：红色LED  </w:t>
            </w:r>
          </w:p>
          <w:p>
            <w:pPr>
              <w:widowControl/>
              <w:ind w:firstLine="0" w:firstLineChars="0"/>
              <w:jc w:val="left"/>
              <w:rPr>
                <w:rFonts w:hint="eastAsia" w:cs="仿宋"/>
                <w:kern w:val="0"/>
                <w:sz w:val="20"/>
              </w:rPr>
            </w:pPr>
            <w:r>
              <w:rPr>
                <w:rFonts w:hint="eastAsia" w:cs="仿宋"/>
                <w:kern w:val="0"/>
                <w:sz w:val="20"/>
              </w:rPr>
              <w:t>连接：输入和输出；母线，BNC类型</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套</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一拖四无线会议话筒</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主机技术参数</w:t>
            </w:r>
          </w:p>
          <w:p>
            <w:pPr>
              <w:widowControl/>
              <w:ind w:firstLine="0" w:firstLineChars="0"/>
              <w:jc w:val="left"/>
              <w:rPr>
                <w:rFonts w:hint="eastAsia" w:cs="仿宋"/>
                <w:kern w:val="0"/>
                <w:sz w:val="20"/>
              </w:rPr>
            </w:pPr>
            <w:r>
              <w:rPr>
                <w:rFonts w:hint="eastAsia" w:cs="仿宋"/>
                <w:kern w:val="0"/>
                <w:sz w:val="20"/>
              </w:rPr>
              <w:t>频道组数：双频道</w:t>
            </w:r>
          </w:p>
          <w:p>
            <w:pPr>
              <w:widowControl/>
              <w:ind w:firstLine="0" w:firstLineChars="0"/>
              <w:jc w:val="left"/>
              <w:rPr>
                <w:rFonts w:hint="eastAsia" w:cs="仿宋"/>
                <w:kern w:val="0"/>
                <w:sz w:val="20"/>
              </w:rPr>
            </w:pPr>
            <w:r>
              <w:rPr>
                <w:rFonts w:hint="eastAsia" w:cs="仿宋"/>
                <w:kern w:val="0"/>
                <w:sz w:val="20"/>
              </w:rPr>
              <w:t>面板显示： OLED液晶显示可同时显示RF/AF信号强度，SQ设置，编号，发射机的电池容量和工作频率</w:t>
            </w:r>
          </w:p>
          <w:p>
            <w:pPr>
              <w:widowControl/>
              <w:ind w:firstLine="0" w:firstLineChars="0"/>
              <w:jc w:val="left"/>
              <w:rPr>
                <w:rFonts w:hint="eastAsia" w:cs="仿宋"/>
                <w:kern w:val="0"/>
                <w:sz w:val="20"/>
              </w:rPr>
            </w:pPr>
            <w:r>
              <w:rPr>
                <w:rFonts w:hint="eastAsia" w:cs="仿宋"/>
                <w:kern w:val="0"/>
                <w:sz w:val="20"/>
              </w:rPr>
              <w:t>震荡模式 ：PLL相位锁定频率合成</w:t>
            </w:r>
          </w:p>
          <w:p>
            <w:pPr>
              <w:widowControl/>
              <w:ind w:firstLine="0" w:firstLineChars="0"/>
              <w:jc w:val="left"/>
              <w:rPr>
                <w:rFonts w:hint="eastAsia" w:cs="仿宋"/>
                <w:kern w:val="0"/>
                <w:sz w:val="20"/>
              </w:rPr>
            </w:pPr>
            <w:r>
              <w:rPr>
                <w:rFonts w:hint="eastAsia" w:cs="仿宋"/>
                <w:kern w:val="0"/>
                <w:sz w:val="20"/>
              </w:rPr>
              <w:t>射频稳定度： ±0.005%(10~ 50℃)</w:t>
            </w:r>
          </w:p>
          <w:p>
            <w:pPr>
              <w:widowControl/>
              <w:ind w:firstLine="0" w:firstLineChars="0"/>
              <w:jc w:val="left"/>
              <w:rPr>
                <w:rFonts w:hint="eastAsia" w:cs="仿宋"/>
                <w:kern w:val="0"/>
                <w:sz w:val="20"/>
              </w:rPr>
            </w:pPr>
            <w:r>
              <w:rPr>
                <w:rFonts w:hint="eastAsia" w:cs="仿宋"/>
                <w:kern w:val="0"/>
                <w:sz w:val="20"/>
              </w:rPr>
              <w:t>载波频段： UHF:780.125MHZ-830.000MHZ</w:t>
            </w:r>
          </w:p>
          <w:p>
            <w:pPr>
              <w:widowControl/>
              <w:ind w:firstLine="0" w:firstLineChars="0"/>
              <w:jc w:val="left"/>
              <w:rPr>
                <w:rFonts w:hint="eastAsia" w:cs="仿宋"/>
                <w:kern w:val="0"/>
                <w:sz w:val="20"/>
              </w:rPr>
            </w:pPr>
            <w:r>
              <w:rPr>
                <w:rFonts w:hint="eastAsia" w:cs="仿宋"/>
                <w:kern w:val="0"/>
                <w:sz w:val="20"/>
              </w:rPr>
              <w:t>频带宽度 ：50（6.25*2*4）MHz</w:t>
            </w:r>
          </w:p>
          <w:p>
            <w:pPr>
              <w:widowControl/>
              <w:ind w:firstLine="0" w:firstLineChars="0"/>
              <w:jc w:val="left"/>
              <w:rPr>
                <w:rFonts w:hint="eastAsia" w:cs="仿宋"/>
                <w:kern w:val="0"/>
                <w:sz w:val="20"/>
              </w:rPr>
            </w:pPr>
            <w:r>
              <w:rPr>
                <w:rFonts w:hint="eastAsia" w:cs="仿宋"/>
                <w:kern w:val="0"/>
                <w:sz w:val="20"/>
              </w:rPr>
              <w:t>频率间隔：125KHz</w:t>
            </w:r>
          </w:p>
          <w:p>
            <w:pPr>
              <w:widowControl/>
              <w:ind w:firstLine="0" w:firstLineChars="0"/>
              <w:jc w:val="left"/>
              <w:rPr>
                <w:rFonts w:hint="eastAsia" w:cs="仿宋"/>
                <w:kern w:val="0"/>
                <w:sz w:val="20"/>
              </w:rPr>
            </w:pPr>
            <w:r>
              <w:rPr>
                <w:rFonts w:hint="eastAsia" w:cs="仿宋"/>
                <w:kern w:val="0"/>
                <w:sz w:val="20"/>
              </w:rPr>
              <w:t>可切换频率数 ：400个</w:t>
            </w:r>
          </w:p>
          <w:p>
            <w:pPr>
              <w:widowControl/>
              <w:ind w:firstLine="0" w:firstLineChars="0"/>
              <w:jc w:val="left"/>
              <w:rPr>
                <w:rFonts w:hint="eastAsia" w:cs="仿宋"/>
                <w:kern w:val="0"/>
                <w:sz w:val="20"/>
              </w:rPr>
            </w:pPr>
            <w:r>
              <w:rPr>
                <w:rFonts w:hint="eastAsia" w:cs="仿宋"/>
                <w:kern w:val="0"/>
                <w:sz w:val="20"/>
              </w:rPr>
              <w:t>操作方式： 手动调整</w:t>
            </w:r>
          </w:p>
          <w:p>
            <w:pPr>
              <w:widowControl/>
              <w:ind w:firstLine="0" w:firstLineChars="0"/>
              <w:jc w:val="left"/>
              <w:rPr>
                <w:rFonts w:hint="eastAsia" w:cs="仿宋"/>
                <w:kern w:val="0"/>
                <w:sz w:val="20"/>
              </w:rPr>
            </w:pPr>
            <w:r>
              <w:rPr>
                <w:rFonts w:hint="eastAsia" w:cs="仿宋"/>
                <w:kern w:val="0"/>
                <w:sz w:val="20"/>
              </w:rPr>
              <w:t>接收方式： 真分集式(True Diversity)</w:t>
            </w:r>
          </w:p>
          <w:p>
            <w:pPr>
              <w:widowControl/>
              <w:ind w:firstLine="0" w:firstLineChars="0"/>
              <w:jc w:val="left"/>
              <w:rPr>
                <w:rFonts w:hint="eastAsia" w:cs="仿宋"/>
                <w:kern w:val="0"/>
                <w:sz w:val="20"/>
              </w:rPr>
            </w:pPr>
            <w:r>
              <w:rPr>
                <w:rFonts w:hint="eastAsia" w:cs="仿宋"/>
                <w:kern w:val="0"/>
                <w:sz w:val="20"/>
              </w:rPr>
              <w:t>灵敏度 ：在偏移度等于40KHz，输入6dBµV时，S/N80dB</w:t>
            </w:r>
          </w:p>
          <w:p>
            <w:pPr>
              <w:widowControl/>
              <w:ind w:firstLine="0" w:firstLineChars="0"/>
              <w:jc w:val="left"/>
              <w:rPr>
                <w:rFonts w:hint="eastAsia" w:cs="仿宋"/>
                <w:kern w:val="0"/>
                <w:sz w:val="20"/>
              </w:rPr>
            </w:pPr>
            <w:r>
              <w:rPr>
                <w:rFonts w:hint="eastAsia" w:cs="仿宋"/>
                <w:kern w:val="0"/>
                <w:sz w:val="20"/>
              </w:rPr>
              <w:t>最大偏移度 ：±68KHz</w:t>
            </w:r>
          </w:p>
          <w:p>
            <w:pPr>
              <w:widowControl/>
              <w:ind w:firstLine="0" w:firstLineChars="0"/>
              <w:jc w:val="left"/>
              <w:rPr>
                <w:rFonts w:hint="eastAsia" w:cs="仿宋"/>
                <w:kern w:val="0"/>
                <w:sz w:val="20"/>
              </w:rPr>
            </w:pPr>
            <w:r>
              <w:rPr>
                <w:rFonts w:hint="eastAsia" w:cs="仿宋"/>
                <w:kern w:val="0"/>
                <w:sz w:val="20"/>
              </w:rPr>
              <w:t>综合S/N比 ：±105dB(1KHz-A)</w:t>
            </w:r>
          </w:p>
          <w:p>
            <w:pPr>
              <w:widowControl/>
              <w:ind w:firstLine="0" w:firstLineChars="0"/>
              <w:jc w:val="left"/>
              <w:rPr>
                <w:rFonts w:hint="eastAsia" w:cs="仿宋"/>
                <w:kern w:val="0"/>
                <w:sz w:val="20"/>
              </w:rPr>
            </w:pPr>
            <w:r>
              <w:rPr>
                <w:rFonts w:hint="eastAsia" w:cs="仿宋"/>
                <w:kern w:val="0"/>
                <w:sz w:val="20"/>
              </w:rPr>
              <w:t>综合失真度： &lt;0 .5%@1KHz</w:t>
            </w:r>
          </w:p>
          <w:p>
            <w:pPr>
              <w:widowControl/>
              <w:ind w:firstLine="0" w:firstLineChars="0"/>
              <w:jc w:val="left"/>
              <w:rPr>
                <w:rFonts w:hint="eastAsia" w:cs="仿宋"/>
                <w:kern w:val="0"/>
                <w:sz w:val="20"/>
              </w:rPr>
            </w:pPr>
            <w:r>
              <w:rPr>
                <w:rFonts w:hint="eastAsia" w:cs="仿宋"/>
                <w:kern w:val="0"/>
                <w:sz w:val="20"/>
              </w:rPr>
              <w:t>综合频率响应： 100Hz-18KHz±3dB具低频衰减滤频电路</w:t>
            </w:r>
          </w:p>
          <w:p>
            <w:pPr>
              <w:widowControl/>
              <w:ind w:firstLine="0" w:firstLineChars="0"/>
              <w:jc w:val="left"/>
              <w:rPr>
                <w:rFonts w:hint="eastAsia" w:cs="仿宋"/>
                <w:kern w:val="0"/>
                <w:sz w:val="20"/>
              </w:rPr>
            </w:pPr>
            <w:r>
              <w:rPr>
                <w:rFonts w:hint="eastAsia" w:cs="仿宋"/>
                <w:kern w:val="0"/>
                <w:sz w:val="20"/>
              </w:rPr>
              <w:t>输出插座： XLR平衡式插座独立输出及Ф6.3不平衡式插座混合输出</w:t>
            </w:r>
          </w:p>
          <w:p>
            <w:pPr>
              <w:widowControl/>
              <w:ind w:firstLine="0" w:firstLineChars="0"/>
              <w:jc w:val="left"/>
              <w:rPr>
                <w:rFonts w:hint="eastAsia" w:cs="仿宋"/>
                <w:kern w:val="0"/>
                <w:sz w:val="20"/>
              </w:rPr>
            </w:pPr>
            <w:r>
              <w:rPr>
                <w:rFonts w:hint="eastAsia" w:cs="仿宋"/>
                <w:kern w:val="0"/>
                <w:sz w:val="20"/>
              </w:rPr>
              <w:t>音量输出调整 ：输出电平可随意调整</w:t>
            </w:r>
          </w:p>
          <w:p>
            <w:pPr>
              <w:widowControl/>
              <w:ind w:firstLine="0" w:firstLineChars="0"/>
              <w:jc w:val="left"/>
              <w:rPr>
                <w:rFonts w:hint="eastAsia" w:cs="仿宋"/>
                <w:kern w:val="0"/>
                <w:sz w:val="20"/>
              </w:rPr>
            </w:pPr>
            <w:r>
              <w:rPr>
                <w:rFonts w:hint="eastAsia" w:cs="仿宋"/>
                <w:kern w:val="0"/>
                <w:sz w:val="20"/>
              </w:rPr>
              <w:t>静音控制模式： 独立“音码及杂讯锁定”双重静音控制</w:t>
            </w:r>
          </w:p>
          <w:p>
            <w:pPr>
              <w:widowControl/>
              <w:ind w:firstLine="0" w:firstLineChars="0"/>
              <w:jc w:val="left"/>
              <w:rPr>
                <w:rFonts w:hint="eastAsia" w:cs="仿宋"/>
                <w:kern w:val="0"/>
                <w:sz w:val="20"/>
              </w:rPr>
            </w:pPr>
            <w:r>
              <w:rPr>
                <w:rFonts w:hint="eastAsia" w:cs="仿宋"/>
                <w:kern w:val="0"/>
                <w:sz w:val="20"/>
              </w:rPr>
              <w:t>灵敏度调整：可通过调节SQ，可调节接收机灵敏度</w:t>
            </w:r>
          </w:p>
          <w:p>
            <w:pPr>
              <w:widowControl/>
              <w:ind w:firstLine="0" w:firstLineChars="0"/>
              <w:jc w:val="left"/>
              <w:rPr>
                <w:rFonts w:hint="eastAsia" w:cs="仿宋"/>
                <w:kern w:val="0"/>
                <w:sz w:val="20"/>
              </w:rPr>
            </w:pPr>
            <w:r>
              <w:rPr>
                <w:rFonts w:hint="eastAsia" w:cs="仿宋"/>
                <w:kern w:val="0"/>
                <w:sz w:val="20"/>
              </w:rPr>
              <w:t>无阻接收距离 ：无障碍阻隔接收距离约80米</w:t>
            </w:r>
          </w:p>
          <w:p>
            <w:pPr>
              <w:widowControl/>
              <w:ind w:firstLine="0" w:firstLineChars="0"/>
              <w:jc w:val="left"/>
              <w:rPr>
                <w:rFonts w:hint="eastAsia" w:cs="仿宋"/>
                <w:kern w:val="0"/>
                <w:sz w:val="20"/>
              </w:rPr>
            </w:pPr>
            <w:r>
              <w:rPr>
                <w:rFonts w:hint="eastAsia" w:cs="仿宋"/>
                <w:kern w:val="0"/>
                <w:sz w:val="20"/>
              </w:rPr>
              <w:t>话筒技术参数</w:t>
            </w:r>
          </w:p>
          <w:p>
            <w:pPr>
              <w:widowControl/>
              <w:ind w:firstLine="0" w:firstLineChars="0"/>
              <w:jc w:val="left"/>
              <w:rPr>
                <w:rFonts w:hint="eastAsia" w:cs="仿宋"/>
                <w:kern w:val="0"/>
                <w:sz w:val="20"/>
              </w:rPr>
            </w:pPr>
            <w:r>
              <w:rPr>
                <w:rFonts w:hint="eastAsia" w:cs="仿宋"/>
                <w:kern w:val="0"/>
                <w:sz w:val="20"/>
              </w:rPr>
              <w:t>振荡模式：PLL相位锁定频率合成</w:t>
            </w:r>
          </w:p>
          <w:p>
            <w:pPr>
              <w:widowControl/>
              <w:ind w:firstLine="0" w:firstLineChars="0"/>
              <w:jc w:val="left"/>
              <w:rPr>
                <w:rFonts w:hint="eastAsia" w:cs="仿宋"/>
                <w:kern w:val="0"/>
                <w:sz w:val="20"/>
              </w:rPr>
            </w:pPr>
            <w:r>
              <w:rPr>
                <w:rFonts w:hint="eastAsia" w:cs="仿宋"/>
                <w:kern w:val="0"/>
                <w:sz w:val="20"/>
              </w:rPr>
              <w:t xml:space="preserve">载波频率：UHF频段（780.125MHz～830.000MHz） </w:t>
            </w:r>
          </w:p>
          <w:p>
            <w:pPr>
              <w:widowControl/>
              <w:ind w:firstLine="0" w:firstLineChars="0"/>
              <w:jc w:val="left"/>
              <w:rPr>
                <w:rFonts w:hint="eastAsia" w:cs="仿宋"/>
                <w:kern w:val="0"/>
                <w:sz w:val="20"/>
              </w:rPr>
            </w:pPr>
            <w:r>
              <w:rPr>
                <w:rFonts w:hint="eastAsia" w:cs="仿宋"/>
                <w:kern w:val="0"/>
                <w:sz w:val="20"/>
              </w:rPr>
              <w:t xml:space="preserve">频带宽度：50（6.25*2*4）MHz   </w:t>
            </w:r>
          </w:p>
          <w:p>
            <w:pPr>
              <w:widowControl/>
              <w:ind w:firstLine="0" w:firstLineChars="0"/>
              <w:jc w:val="left"/>
              <w:rPr>
                <w:rFonts w:hint="eastAsia" w:cs="仿宋"/>
                <w:kern w:val="0"/>
                <w:sz w:val="20"/>
              </w:rPr>
            </w:pPr>
            <w:r>
              <w:rPr>
                <w:rFonts w:hint="eastAsia" w:cs="仿宋"/>
                <w:kern w:val="0"/>
                <w:sz w:val="20"/>
              </w:rPr>
              <w:t>可调频率 ：400个</w:t>
            </w:r>
          </w:p>
          <w:p>
            <w:pPr>
              <w:widowControl/>
              <w:ind w:firstLine="0" w:firstLineChars="0"/>
              <w:jc w:val="left"/>
              <w:rPr>
                <w:rFonts w:hint="eastAsia" w:cs="仿宋"/>
                <w:kern w:val="0"/>
                <w:sz w:val="20"/>
              </w:rPr>
            </w:pPr>
            <w:r>
              <w:rPr>
                <w:rFonts w:hint="eastAsia" w:cs="仿宋"/>
                <w:kern w:val="0"/>
                <w:sz w:val="20"/>
              </w:rPr>
              <w:t xml:space="preserve">调频方式：红外对频  </w:t>
            </w:r>
          </w:p>
          <w:p>
            <w:pPr>
              <w:widowControl/>
              <w:ind w:firstLine="0" w:firstLineChars="0"/>
              <w:jc w:val="left"/>
              <w:rPr>
                <w:rFonts w:hint="eastAsia" w:cs="仿宋"/>
                <w:kern w:val="0"/>
                <w:sz w:val="20"/>
              </w:rPr>
            </w:pPr>
            <w:r>
              <w:rPr>
                <w:rFonts w:hint="eastAsia" w:cs="仿宋"/>
                <w:kern w:val="0"/>
                <w:sz w:val="20"/>
              </w:rPr>
              <w:t xml:space="preserve">辐射功率：5dBm(max)            </w:t>
            </w:r>
          </w:p>
          <w:p>
            <w:pPr>
              <w:widowControl/>
              <w:ind w:firstLine="0" w:firstLineChars="0"/>
              <w:jc w:val="left"/>
              <w:rPr>
                <w:rFonts w:hint="eastAsia" w:cs="仿宋"/>
                <w:kern w:val="0"/>
                <w:sz w:val="20"/>
              </w:rPr>
            </w:pPr>
            <w:r>
              <w:rPr>
                <w:rFonts w:hint="eastAsia" w:cs="仿宋"/>
                <w:kern w:val="0"/>
                <w:sz w:val="20"/>
              </w:rPr>
              <w:t xml:space="preserve">射频稳定性：±0.005%（-10～50℃）    </w:t>
            </w:r>
          </w:p>
          <w:p>
            <w:pPr>
              <w:widowControl/>
              <w:ind w:firstLine="0" w:firstLineChars="0"/>
              <w:jc w:val="left"/>
              <w:rPr>
                <w:rFonts w:hint="eastAsia" w:cs="仿宋"/>
                <w:kern w:val="0"/>
                <w:sz w:val="20"/>
              </w:rPr>
            </w:pPr>
            <w:r>
              <w:rPr>
                <w:rFonts w:hint="eastAsia" w:cs="仿宋"/>
                <w:kern w:val="0"/>
                <w:sz w:val="20"/>
              </w:rPr>
              <w:t xml:space="preserve">最大偏移：±70KHz   </w:t>
            </w:r>
          </w:p>
          <w:p>
            <w:pPr>
              <w:widowControl/>
              <w:ind w:firstLine="0" w:firstLineChars="0"/>
              <w:jc w:val="left"/>
              <w:rPr>
                <w:rFonts w:hint="eastAsia" w:cs="仿宋"/>
                <w:kern w:val="0"/>
                <w:sz w:val="20"/>
              </w:rPr>
            </w:pPr>
            <w:r>
              <w:rPr>
                <w:rFonts w:hint="eastAsia" w:cs="仿宋"/>
                <w:kern w:val="0"/>
                <w:sz w:val="20"/>
              </w:rPr>
              <w:t>拾音头：电容式</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套</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3</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有线鹅颈话筒会议话筒</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类型：电容式</w:t>
            </w:r>
          </w:p>
          <w:p>
            <w:pPr>
              <w:widowControl/>
              <w:ind w:firstLine="0" w:firstLineChars="0"/>
              <w:jc w:val="left"/>
              <w:rPr>
                <w:rFonts w:hint="eastAsia" w:cs="仿宋"/>
                <w:kern w:val="0"/>
                <w:sz w:val="20"/>
              </w:rPr>
            </w:pPr>
            <w:r>
              <w:rPr>
                <w:rFonts w:hint="eastAsia" w:cs="仿宋"/>
                <w:kern w:val="0"/>
                <w:sz w:val="20"/>
              </w:rPr>
              <w:t xml:space="preserve">指向性：单向（心型）  </w:t>
            </w:r>
          </w:p>
          <w:p>
            <w:pPr>
              <w:widowControl/>
              <w:ind w:firstLine="0" w:firstLineChars="0"/>
              <w:jc w:val="left"/>
              <w:rPr>
                <w:rFonts w:hint="eastAsia" w:cs="仿宋"/>
                <w:kern w:val="0"/>
                <w:sz w:val="20"/>
              </w:rPr>
            </w:pPr>
            <w:r>
              <w:rPr>
                <w:rFonts w:hint="eastAsia" w:cs="仿宋"/>
                <w:kern w:val="0"/>
                <w:sz w:val="20"/>
              </w:rPr>
              <w:t xml:space="preserve">频率响应：100-18000Hz  </w:t>
            </w:r>
          </w:p>
          <w:p>
            <w:pPr>
              <w:widowControl/>
              <w:ind w:firstLine="0" w:firstLineChars="0"/>
              <w:jc w:val="left"/>
              <w:rPr>
                <w:rFonts w:hint="eastAsia" w:cs="仿宋"/>
                <w:kern w:val="0"/>
                <w:sz w:val="20"/>
              </w:rPr>
            </w:pPr>
            <w:r>
              <w:rPr>
                <w:rFonts w:hint="eastAsia" w:cs="仿宋"/>
                <w:kern w:val="0"/>
                <w:sz w:val="20"/>
              </w:rPr>
              <w:t xml:space="preserve">灵敏度：-45dB   </w:t>
            </w:r>
          </w:p>
          <w:p>
            <w:pPr>
              <w:widowControl/>
              <w:ind w:firstLine="0" w:firstLineChars="0"/>
              <w:jc w:val="left"/>
              <w:rPr>
                <w:rFonts w:hint="eastAsia" w:cs="仿宋"/>
                <w:kern w:val="0"/>
                <w:sz w:val="20"/>
              </w:rPr>
            </w:pPr>
            <w:r>
              <w:rPr>
                <w:rFonts w:hint="eastAsia" w:cs="仿宋"/>
                <w:kern w:val="0"/>
                <w:sz w:val="20"/>
              </w:rPr>
              <w:t>讯噪比：&gt;60dB(1KHz，1pa)</w:t>
            </w:r>
          </w:p>
          <w:p>
            <w:pPr>
              <w:widowControl/>
              <w:ind w:firstLine="0" w:firstLineChars="0"/>
              <w:jc w:val="left"/>
              <w:rPr>
                <w:rFonts w:hint="eastAsia" w:cs="仿宋"/>
                <w:kern w:val="0"/>
                <w:sz w:val="20"/>
              </w:rPr>
            </w:pPr>
            <w:r>
              <w:rPr>
                <w:rFonts w:hint="eastAsia" w:cs="仿宋"/>
                <w:kern w:val="0"/>
                <w:sz w:val="20"/>
              </w:rPr>
              <w:t xml:space="preserve">幻像供电：直流48V   </w:t>
            </w:r>
          </w:p>
          <w:p>
            <w:pPr>
              <w:widowControl/>
              <w:ind w:firstLine="0" w:firstLineChars="0"/>
              <w:jc w:val="left"/>
              <w:rPr>
                <w:rFonts w:hint="eastAsia" w:cs="仿宋"/>
                <w:kern w:val="0"/>
                <w:sz w:val="20"/>
              </w:rPr>
            </w:pPr>
            <w:r>
              <w:rPr>
                <w:rFonts w:hint="eastAsia" w:cs="仿宋"/>
                <w:kern w:val="0"/>
                <w:sz w:val="20"/>
              </w:rPr>
              <w:t xml:space="preserve">指示灯：无   </w:t>
            </w:r>
          </w:p>
          <w:p>
            <w:pPr>
              <w:widowControl/>
              <w:ind w:firstLine="0" w:firstLineChars="0"/>
              <w:jc w:val="left"/>
              <w:rPr>
                <w:rFonts w:hint="eastAsia" w:cs="仿宋"/>
                <w:kern w:val="0"/>
                <w:sz w:val="20"/>
              </w:rPr>
            </w:pPr>
            <w:r>
              <w:rPr>
                <w:rFonts w:hint="eastAsia" w:cs="仿宋"/>
                <w:kern w:val="0"/>
                <w:sz w:val="20"/>
              </w:rPr>
              <w:t>尺寸：全长450mm</w:t>
            </w:r>
          </w:p>
          <w:p>
            <w:pPr>
              <w:widowControl/>
              <w:ind w:firstLine="0" w:firstLineChars="0"/>
              <w:jc w:val="left"/>
              <w:rPr>
                <w:rFonts w:hint="eastAsia" w:cs="仿宋"/>
                <w:kern w:val="0"/>
                <w:sz w:val="20"/>
              </w:rPr>
            </w:pPr>
            <w:r>
              <w:rPr>
                <w:rFonts w:hint="eastAsia" w:cs="仿宋"/>
                <w:kern w:val="0"/>
                <w:sz w:val="20"/>
              </w:rPr>
              <w:t>最大声压：110dB(1KHz．THD1%)</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4</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只</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4</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 xml:space="preserve">8 路智能话筒管理器 </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ind w:firstLine="0" w:firstLineChars="0"/>
              <w:jc w:val="left"/>
              <w:rPr>
                <w:rFonts w:hint="eastAsia" w:cs="仿宋"/>
                <w:kern w:val="0"/>
                <w:sz w:val="20"/>
              </w:rPr>
            </w:pPr>
            <w:r>
              <w:rPr>
                <w:rFonts w:hint="eastAsia" w:cs="仿宋"/>
                <w:kern w:val="0"/>
                <w:sz w:val="20"/>
              </w:rPr>
              <w:t>接收范围470-952MHZ。</w:t>
            </w:r>
          </w:p>
          <w:p>
            <w:pPr>
              <w:widowControl/>
              <w:ind w:firstLine="0" w:firstLineChars="0"/>
              <w:jc w:val="left"/>
              <w:rPr>
                <w:rFonts w:hint="eastAsia" w:cs="仿宋"/>
                <w:kern w:val="0"/>
                <w:sz w:val="20"/>
              </w:rPr>
            </w:pPr>
            <w:r>
              <w:rPr>
                <w:rFonts w:hint="eastAsia" w:cs="仿宋"/>
                <w:kern w:val="0"/>
                <w:sz w:val="20"/>
              </w:rPr>
              <w:t>功率要求：远程12Vdc同轴连接接收机或天线分布系统，0.68--0.81W。</w:t>
            </w:r>
          </w:p>
          <w:p>
            <w:pPr>
              <w:widowControl/>
              <w:ind w:firstLine="0" w:firstLineChars="0"/>
              <w:jc w:val="left"/>
              <w:rPr>
                <w:rFonts w:hint="eastAsia" w:cs="仿宋"/>
                <w:kern w:val="0"/>
                <w:sz w:val="20"/>
              </w:rPr>
            </w:pPr>
            <w:r>
              <w:rPr>
                <w:rFonts w:hint="eastAsia" w:cs="仿宋"/>
                <w:kern w:val="0"/>
                <w:sz w:val="20"/>
              </w:rPr>
              <w:t>接收模式：心形话筒，3db波束  宽度：100度。</w:t>
            </w:r>
          </w:p>
          <w:p>
            <w:pPr>
              <w:widowControl/>
              <w:ind w:firstLine="0" w:firstLineChars="0"/>
              <w:jc w:val="left"/>
              <w:rPr>
                <w:rFonts w:hint="eastAsia" w:cs="仿宋"/>
                <w:kern w:val="0"/>
                <w:sz w:val="20"/>
              </w:rPr>
            </w:pPr>
            <w:r>
              <w:rPr>
                <w:rFonts w:hint="eastAsia" w:cs="仿宋"/>
                <w:kern w:val="0"/>
                <w:sz w:val="20"/>
              </w:rPr>
              <w:t xml:space="preserve">天线增益  轴线：7db 标准 </w:t>
            </w:r>
          </w:p>
          <w:p>
            <w:pPr>
              <w:widowControl/>
              <w:ind w:firstLine="0" w:firstLineChars="0"/>
              <w:jc w:val="left"/>
              <w:rPr>
                <w:rFonts w:hint="eastAsia" w:cs="仿宋"/>
                <w:kern w:val="0"/>
                <w:sz w:val="20"/>
              </w:rPr>
            </w:pPr>
            <w:r>
              <w:rPr>
                <w:rFonts w:hint="eastAsia" w:cs="仿宋"/>
                <w:kern w:val="0"/>
                <w:sz w:val="20"/>
              </w:rPr>
              <w:t xml:space="preserve">增益指示 3db:绿色LED 12db：红色LED  </w:t>
            </w:r>
          </w:p>
          <w:p>
            <w:pPr>
              <w:widowControl/>
              <w:ind w:firstLine="0" w:firstLineChars="0"/>
              <w:jc w:val="left"/>
              <w:rPr>
                <w:rFonts w:hint="eastAsia" w:cs="仿宋"/>
                <w:kern w:val="0"/>
                <w:sz w:val="20"/>
              </w:rPr>
            </w:pPr>
            <w:r>
              <w:rPr>
                <w:rFonts w:hint="eastAsia" w:cs="仿宋"/>
                <w:kern w:val="0"/>
                <w:sz w:val="20"/>
              </w:rPr>
              <w:t>连接：输入和输出；母线，BNC类型</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套</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5</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16路调音台</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16路通道为专业型模拟调音台</w:t>
            </w:r>
          </w:p>
          <w:p>
            <w:pPr>
              <w:widowControl/>
              <w:ind w:firstLine="0" w:firstLineChars="0"/>
              <w:jc w:val="left"/>
              <w:rPr>
                <w:rFonts w:hint="eastAsia" w:cs="仿宋"/>
                <w:kern w:val="0"/>
                <w:sz w:val="20"/>
              </w:rPr>
            </w:pPr>
            <w:r>
              <w:rPr>
                <w:rFonts w:hint="eastAsia" w:cs="仿宋"/>
                <w:kern w:val="0"/>
                <w:sz w:val="20"/>
              </w:rPr>
              <w:t>每路单声道输入通道设有3频段式均衡器，带中频扫频，设有峰值LED指示灯。</w:t>
            </w:r>
          </w:p>
          <w:p>
            <w:pPr>
              <w:widowControl/>
              <w:ind w:firstLine="0" w:firstLineChars="0"/>
              <w:jc w:val="left"/>
              <w:rPr>
                <w:rFonts w:hint="eastAsia" w:cs="仿宋"/>
                <w:kern w:val="0"/>
                <w:sz w:val="20"/>
              </w:rPr>
            </w:pPr>
            <w:r>
              <w:rPr>
                <w:rFonts w:hint="eastAsia" w:cs="仿宋"/>
                <w:kern w:val="0"/>
                <w:sz w:val="20"/>
              </w:rPr>
              <w:t>2路立体声输入通道支持单声道XLR与TRS输入；2路立体声输入通道支持RCA输入。</w:t>
            </w:r>
          </w:p>
          <w:p>
            <w:pPr>
              <w:widowControl/>
              <w:ind w:firstLine="0" w:firstLineChars="0"/>
              <w:jc w:val="left"/>
              <w:rPr>
                <w:rFonts w:hint="eastAsia" w:cs="仿宋"/>
                <w:kern w:val="0"/>
                <w:sz w:val="20"/>
              </w:rPr>
            </w:pPr>
            <w:r>
              <w:rPr>
                <w:rFonts w:hint="eastAsia" w:cs="仿宋"/>
                <w:kern w:val="0"/>
                <w:sz w:val="20"/>
              </w:rPr>
              <w:t>每路立体声输入通道设有4频段式均衡器与峰值LED指示灯。</w:t>
            </w:r>
          </w:p>
          <w:p>
            <w:pPr>
              <w:widowControl/>
              <w:ind w:firstLine="0" w:firstLineChars="0"/>
              <w:jc w:val="left"/>
              <w:rPr>
                <w:rFonts w:hint="eastAsia" w:cs="仿宋"/>
                <w:kern w:val="0"/>
                <w:sz w:val="20"/>
              </w:rPr>
            </w:pPr>
            <w:r>
              <w:rPr>
                <w:rFonts w:hint="eastAsia" w:cs="仿宋"/>
                <w:kern w:val="0"/>
                <w:sz w:val="20"/>
              </w:rPr>
              <w:t>8枚压缩器控件与8个断点插入接口。</w:t>
            </w:r>
          </w:p>
          <w:p>
            <w:pPr>
              <w:widowControl/>
              <w:ind w:firstLine="0" w:firstLineChars="0"/>
              <w:jc w:val="left"/>
              <w:rPr>
                <w:rFonts w:hint="eastAsia" w:cs="仿宋"/>
                <w:kern w:val="0"/>
                <w:sz w:val="20"/>
              </w:rPr>
            </w:pPr>
            <w:r>
              <w:rPr>
                <w:rFonts w:hint="eastAsia" w:cs="仿宋"/>
                <w:kern w:val="0"/>
                <w:sz w:val="20"/>
              </w:rPr>
              <w:t>主混音支持断点插入。</w:t>
            </w:r>
          </w:p>
          <w:p>
            <w:pPr>
              <w:widowControl/>
              <w:ind w:firstLine="0" w:firstLineChars="0"/>
              <w:jc w:val="left"/>
              <w:rPr>
                <w:rFonts w:hint="eastAsia" w:cs="仿宋"/>
                <w:kern w:val="0"/>
                <w:sz w:val="20"/>
              </w:rPr>
            </w:pPr>
            <w:r>
              <w:rPr>
                <w:rFonts w:hint="eastAsia" w:cs="仿宋"/>
                <w:kern w:val="0"/>
                <w:sz w:val="20"/>
              </w:rPr>
              <w:t>内置24位DSP效果器，提供100种预设效果。</w:t>
            </w:r>
          </w:p>
          <w:p>
            <w:pPr>
              <w:widowControl/>
              <w:ind w:firstLine="0" w:firstLineChars="0"/>
              <w:jc w:val="left"/>
              <w:rPr>
                <w:rFonts w:hint="eastAsia" w:cs="仿宋"/>
                <w:kern w:val="0"/>
                <w:sz w:val="20"/>
              </w:rPr>
            </w:pPr>
            <w:r>
              <w:rPr>
                <w:rFonts w:hint="eastAsia" w:cs="仿宋"/>
                <w:kern w:val="0"/>
                <w:sz w:val="20"/>
              </w:rPr>
              <w:t>内置USB播放器，支持MP3格式音频文件播放和录音储存。</w:t>
            </w:r>
          </w:p>
          <w:p>
            <w:pPr>
              <w:widowControl/>
              <w:ind w:firstLine="0" w:firstLineChars="0"/>
              <w:jc w:val="left"/>
              <w:rPr>
                <w:rFonts w:hint="eastAsia" w:cs="仿宋"/>
                <w:kern w:val="0"/>
                <w:sz w:val="20"/>
              </w:rPr>
            </w:pPr>
            <w:r>
              <w:rPr>
                <w:rFonts w:hint="eastAsia" w:cs="仿宋"/>
                <w:kern w:val="0"/>
                <w:sz w:val="20"/>
              </w:rPr>
              <w:t>内部开关模式电源，可兼容100-240V电压。</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6</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数字音频处理器</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4路XLR平衡输入/8路XLR平衡输出</w:t>
            </w:r>
          </w:p>
          <w:p>
            <w:pPr>
              <w:widowControl/>
              <w:ind w:firstLine="0" w:firstLineChars="0"/>
              <w:jc w:val="left"/>
              <w:rPr>
                <w:rFonts w:hint="eastAsia" w:cs="仿宋"/>
                <w:kern w:val="0"/>
                <w:sz w:val="20"/>
              </w:rPr>
            </w:pPr>
            <w:r>
              <w:rPr>
                <w:rFonts w:hint="eastAsia" w:cs="仿宋"/>
                <w:kern w:val="0"/>
                <w:sz w:val="20"/>
              </w:rPr>
              <w:t>96KHz采样率</w:t>
            </w:r>
          </w:p>
          <w:p>
            <w:pPr>
              <w:widowControl/>
              <w:ind w:firstLine="0" w:firstLineChars="0"/>
              <w:jc w:val="left"/>
              <w:rPr>
                <w:rFonts w:hint="eastAsia" w:cs="仿宋"/>
                <w:kern w:val="0"/>
                <w:sz w:val="20"/>
              </w:rPr>
            </w:pPr>
            <w:r>
              <w:rPr>
                <w:rFonts w:hint="eastAsia" w:cs="仿宋"/>
                <w:kern w:val="0"/>
                <w:sz w:val="20"/>
              </w:rPr>
              <w:t>24 bit sigma-delta A/D、D/A转换</w:t>
            </w:r>
          </w:p>
          <w:p>
            <w:pPr>
              <w:widowControl/>
              <w:ind w:firstLine="0" w:firstLineChars="0"/>
              <w:jc w:val="left"/>
              <w:rPr>
                <w:rFonts w:hint="eastAsia" w:cs="仿宋"/>
                <w:kern w:val="0"/>
                <w:sz w:val="20"/>
              </w:rPr>
            </w:pPr>
            <w:r>
              <w:rPr>
                <w:rFonts w:hint="eastAsia" w:cs="仿宋"/>
                <w:kern w:val="0"/>
                <w:sz w:val="20"/>
              </w:rPr>
              <w:t>动态范围：＞109dBu（A加权），＞107dBu（未加权）</w:t>
            </w:r>
          </w:p>
          <w:p>
            <w:pPr>
              <w:widowControl/>
              <w:ind w:firstLine="0" w:firstLineChars="0"/>
              <w:jc w:val="left"/>
              <w:rPr>
                <w:rFonts w:hint="eastAsia" w:cs="仿宋"/>
                <w:kern w:val="0"/>
                <w:sz w:val="20"/>
              </w:rPr>
            </w:pPr>
            <w:r>
              <w:rPr>
                <w:rFonts w:hint="eastAsia" w:cs="仿宋"/>
                <w:kern w:val="0"/>
                <w:sz w:val="20"/>
              </w:rPr>
              <w:t>每个输入通道提供：增益、电平、高低通滤波器、8段参量均衡、极性调整和最高680毫秒的延时。</w:t>
            </w:r>
          </w:p>
          <w:p>
            <w:pPr>
              <w:widowControl/>
              <w:ind w:firstLine="0" w:firstLineChars="0"/>
              <w:jc w:val="left"/>
              <w:rPr>
                <w:rFonts w:hint="eastAsia" w:cs="仿宋"/>
                <w:kern w:val="0"/>
                <w:sz w:val="20"/>
              </w:rPr>
            </w:pPr>
            <w:r>
              <w:rPr>
                <w:rFonts w:hint="eastAsia" w:cs="仿宋"/>
                <w:kern w:val="0"/>
                <w:sz w:val="20"/>
              </w:rPr>
              <w:t>每个输出通道提供：增益、压缩/限幅、9段参量均衡、极性调整、静音、分频、带通录波器、最高680毫秒的延时。</w:t>
            </w:r>
          </w:p>
          <w:p>
            <w:pPr>
              <w:widowControl/>
              <w:ind w:firstLine="0" w:firstLineChars="0"/>
              <w:jc w:val="left"/>
              <w:rPr>
                <w:rFonts w:hint="eastAsia" w:cs="仿宋"/>
                <w:kern w:val="0"/>
                <w:sz w:val="20"/>
              </w:rPr>
            </w:pPr>
            <w:r>
              <w:rPr>
                <w:rFonts w:hint="eastAsia" w:cs="仿宋"/>
                <w:kern w:val="0"/>
                <w:sz w:val="20"/>
              </w:rPr>
              <w:t> EQ类型包括：参量均衡, 低架滤波器, 高架滤波器, 低通, 高通, 全通滤波器1 和全通滤波器2；</w:t>
            </w:r>
          </w:p>
          <w:p>
            <w:pPr>
              <w:widowControl/>
              <w:ind w:firstLine="0" w:firstLineChars="0"/>
              <w:jc w:val="left"/>
              <w:rPr>
                <w:rFonts w:hint="eastAsia" w:cs="仿宋"/>
                <w:kern w:val="0"/>
                <w:sz w:val="20"/>
              </w:rPr>
            </w:pPr>
            <w:r>
              <w:rPr>
                <w:rFonts w:hint="eastAsia" w:cs="仿宋"/>
                <w:kern w:val="0"/>
                <w:sz w:val="20"/>
              </w:rPr>
              <w:t> 信号发生器（正弦波、白噪、粉噪）</w:t>
            </w:r>
          </w:p>
          <w:p>
            <w:pPr>
              <w:widowControl/>
              <w:ind w:firstLine="0" w:firstLineChars="0"/>
              <w:jc w:val="left"/>
              <w:rPr>
                <w:rFonts w:hint="eastAsia" w:cs="仿宋"/>
                <w:kern w:val="0"/>
                <w:sz w:val="20"/>
              </w:rPr>
            </w:pPr>
            <w:r>
              <w:rPr>
                <w:rFonts w:hint="eastAsia" w:cs="仿宋"/>
                <w:kern w:val="0"/>
                <w:sz w:val="20"/>
              </w:rPr>
              <w:t> 可以通过通道级联的方式简化立体操作</w:t>
            </w:r>
          </w:p>
          <w:p>
            <w:pPr>
              <w:widowControl/>
              <w:ind w:firstLine="0" w:firstLineChars="0"/>
              <w:jc w:val="left"/>
              <w:rPr>
                <w:rFonts w:hint="eastAsia" w:cs="仿宋"/>
                <w:kern w:val="0"/>
                <w:sz w:val="20"/>
              </w:rPr>
            </w:pPr>
            <w:r>
              <w:rPr>
                <w:rFonts w:hint="eastAsia" w:cs="仿宋"/>
                <w:kern w:val="0"/>
                <w:sz w:val="20"/>
              </w:rPr>
              <w:t> 5段LED用于指示输入和输出的电平</w:t>
            </w:r>
          </w:p>
          <w:p>
            <w:pPr>
              <w:widowControl/>
              <w:ind w:firstLine="0" w:firstLineChars="0"/>
              <w:jc w:val="left"/>
              <w:rPr>
                <w:rFonts w:hint="eastAsia" w:cs="仿宋"/>
                <w:kern w:val="0"/>
                <w:sz w:val="20"/>
              </w:rPr>
            </w:pPr>
            <w:r>
              <w:rPr>
                <w:rFonts w:hint="eastAsia" w:cs="仿宋"/>
                <w:kern w:val="0"/>
                <w:sz w:val="20"/>
              </w:rPr>
              <w:t> 输入最大电平：+20dBu</w:t>
            </w:r>
          </w:p>
          <w:p>
            <w:pPr>
              <w:widowControl/>
              <w:ind w:firstLine="0" w:firstLineChars="0"/>
              <w:jc w:val="left"/>
              <w:rPr>
                <w:rFonts w:hint="eastAsia" w:cs="仿宋"/>
                <w:kern w:val="0"/>
                <w:sz w:val="20"/>
              </w:rPr>
            </w:pPr>
            <w:r>
              <w:rPr>
                <w:rFonts w:hint="eastAsia" w:cs="仿宋"/>
                <w:kern w:val="0"/>
                <w:sz w:val="20"/>
              </w:rPr>
              <w:t> 输出最大电平：+20dBu</w:t>
            </w:r>
          </w:p>
          <w:p>
            <w:pPr>
              <w:widowControl/>
              <w:ind w:firstLine="0" w:firstLineChars="0"/>
              <w:jc w:val="left"/>
              <w:rPr>
                <w:rFonts w:hint="eastAsia" w:cs="仿宋"/>
                <w:kern w:val="0"/>
                <w:sz w:val="20"/>
              </w:rPr>
            </w:pPr>
            <w:r>
              <w:rPr>
                <w:rFonts w:hint="eastAsia" w:cs="仿宋"/>
                <w:kern w:val="0"/>
                <w:sz w:val="20"/>
              </w:rPr>
              <w:t> 频率响应：20 Hz - 20 kHz，+0，-1dB</w:t>
            </w:r>
          </w:p>
          <w:p>
            <w:pPr>
              <w:widowControl/>
              <w:ind w:firstLine="0" w:firstLineChars="0"/>
              <w:jc w:val="left"/>
              <w:rPr>
                <w:rFonts w:hint="eastAsia" w:cs="仿宋"/>
                <w:kern w:val="0"/>
                <w:sz w:val="20"/>
              </w:rPr>
            </w:pPr>
            <w:r>
              <w:rPr>
                <w:rFonts w:hint="eastAsia" w:cs="仿宋"/>
                <w:kern w:val="0"/>
                <w:sz w:val="20"/>
              </w:rPr>
              <w:t> 失真度：＜0.01% at 1KHz（0dBu）</w:t>
            </w:r>
          </w:p>
          <w:p>
            <w:pPr>
              <w:widowControl/>
              <w:ind w:firstLine="0" w:firstLineChars="0"/>
              <w:jc w:val="left"/>
              <w:rPr>
                <w:rFonts w:hint="eastAsia" w:cs="仿宋"/>
                <w:kern w:val="0"/>
                <w:sz w:val="20"/>
              </w:rPr>
            </w:pPr>
            <w:r>
              <w:rPr>
                <w:rFonts w:hint="eastAsia" w:cs="仿宋"/>
                <w:kern w:val="0"/>
                <w:sz w:val="20"/>
              </w:rPr>
              <w:t> 安全密码锁</w:t>
            </w:r>
          </w:p>
          <w:p>
            <w:pPr>
              <w:widowControl/>
              <w:ind w:firstLine="0" w:firstLineChars="0"/>
              <w:jc w:val="left"/>
              <w:rPr>
                <w:rFonts w:hint="eastAsia" w:cs="仿宋"/>
                <w:kern w:val="0"/>
                <w:sz w:val="20"/>
              </w:rPr>
            </w:pPr>
            <w:r>
              <w:rPr>
                <w:rFonts w:hint="eastAsia" w:cs="仿宋"/>
                <w:kern w:val="0"/>
                <w:sz w:val="20"/>
              </w:rPr>
              <w:t> USB B端口、网口用于设置和控制</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7</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全频扬声器功放</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 xml:space="preserve">8Ω立体声功率 600W*2 </w:t>
            </w:r>
          </w:p>
          <w:p>
            <w:pPr>
              <w:widowControl/>
              <w:ind w:firstLine="0" w:firstLineChars="0"/>
              <w:jc w:val="left"/>
              <w:rPr>
                <w:rFonts w:hint="eastAsia" w:cs="仿宋"/>
                <w:kern w:val="0"/>
                <w:sz w:val="20"/>
              </w:rPr>
            </w:pPr>
            <w:r>
              <w:rPr>
                <w:rFonts w:hint="eastAsia" w:cs="仿宋"/>
                <w:kern w:val="0"/>
                <w:sz w:val="20"/>
              </w:rPr>
              <w:t>4Ω立体声功率 900W*2</w:t>
            </w:r>
          </w:p>
          <w:p>
            <w:pPr>
              <w:widowControl/>
              <w:ind w:firstLine="0" w:firstLineChars="0"/>
              <w:jc w:val="left"/>
              <w:rPr>
                <w:rFonts w:hint="eastAsia" w:cs="仿宋"/>
                <w:kern w:val="0"/>
                <w:sz w:val="20"/>
              </w:rPr>
            </w:pPr>
            <w:r>
              <w:rPr>
                <w:rFonts w:hint="eastAsia" w:cs="仿宋"/>
                <w:kern w:val="0"/>
                <w:sz w:val="20"/>
              </w:rPr>
              <w:t>8Ω桥接功率 1800W</w:t>
            </w:r>
          </w:p>
          <w:p>
            <w:pPr>
              <w:widowControl/>
              <w:ind w:firstLine="0" w:firstLineChars="0"/>
              <w:jc w:val="left"/>
              <w:rPr>
                <w:rFonts w:hint="eastAsia" w:cs="仿宋"/>
                <w:kern w:val="0"/>
                <w:sz w:val="20"/>
              </w:rPr>
            </w:pPr>
            <w:r>
              <w:rPr>
                <w:rFonts w:hint="eastAsia" w:cs="仿宋"/>
                <w:kern w:val="0"/>
                <w:sz w:val="20"/>
              </w:rPr>
              <w:t>优质工频环形变压器电源供电</w:t>
            </w:r>
          </w:p>
          <w:p>
            <w:pPr>
              <w:widowControl/>
              <w:ind w:firstLine="0" w:firstLineChars="0"/>
              <w:jc w:val="left"/>
              <w:rPr>
                <w:rFonts w:hint="eastAsia" w:cs="仿宋"/>
                <w:kern w:val="0"/>
                <w:sz w:val="20"/>
              </w:rPr>
            </w:pPr>
            <w:r>
              <w:rPr>
                <w:rFonts w:hint="eastAsia" w:cs="仿宋"/>
                <w:kern w:val="0"/>
                <w:sz w:val="20"/>
              </w:rPr>
              <w:t>高效的Class D功放模块</w:t>
            </w:r>
          </w:p>
          <w:p>
            <w:pPr>
              <w:widowControl/>
              <w:ind w:firstLine="0" w:firstLineChars="0"/>
              <w:jc w:val="left"/>
              <w:rPr>
                <w:rFonts w:hint="eastAsia" w:cs="仿宋"/>
                <w:kern w:val="0"/>
                <w:sz w:val="20"/>
              </w:rPr>
            </w:pPr>
            <w:r>
              <w:rPr>
                <w:rFonts w:hint="eastAsia" w:cs="仿宋"/>
                <w:kern w:val="0"/>
                <w:sz w:val="20"/>
              </w:rPr>
              <w:t>XLR输入插座与SpeakON NL4输出插座</w:t>
            </w:r>
          </w:p>
          <w:p>
            <w:pPr>
              <w:widowControl/>
              <w:ind w:firstLine="0" w:firstLineChars="0"/>
              <w:jc w:val="left"/>
              <w:rPr>
                <w:rFonts w:hint="eastAsia" w:cs="仿宋"/>
                <w:kern w:val="0"/>
                <w:sz w:val="20"/>
              </w:rPr>
            </w:pPr>
            <w:r>
              <w:rPr>
                <w:rFonts w:hint="eastAsia" w:cs="仿宋"/>
                <w:kern w:val="0"/>
                <w:sz w:val="20"/>
              </w:rPr>
              <w:t>220V/240V自动识别切换电压</w:t>
            </w:r>
          </w:p>
          <w:p>
            <w:pPr>
              <w:widowControl/>
              <w:ind w:firstLine="0" w:firstLineChars="0"/>
              <w:jc w:val="left"/>
              <w:rPr>
                <w:rFonts w:hint="eastAsia" w:cs="仿宋"/>
                <w:kern w:val="0"/>
                <w:sz w:val="20"/>
              </w:rPr>
            </w:pPr>
            <w:r>
              <w:rPr>
                <w:rFonts w:hint="eastAsia" w:cs="仿宋"/>
                <w:kern w:val="0"/>
                <w:sz w:val="20"/>
              </w:rPr>
              <w:t>三种链接模式可设置（立体声/桥接/并接）</w:t>
            </w:r>
          </w:p>
          <w:p>
            <w:pPr>
              <w:widowControl/>
              <w:ind w:firstLine="0" w:firstLineChars="0"/>
              <w:jc w:val="left"/>
              <w:rPr>
                <w:rFonts w:hint="eastAsia" w:cs="仿宋"/>
                <w:kern w:val="0"/>
                <w:sz w:val="20"/>
              </w:rPr>
            </w:pPr>
            <w:r>
              <w:rPr>
                <w:rFonts w:hint="eastAsia" w:cs="仿宋"/>
                <w:kern w:val="0"/>
                <w:sz w:val="20"/>
              </w:rPr>
              <w:t>后面板偶输入灵敏度选择（0.775V/1.4V）</w:t>
            </w:r>
          </w:p>
          <w:p>
            <w:pPr>
              <w:widowControl/>
              <w:ind w:firstLine="0" w:firstLineChars="0"/>
              <w:jc w:val="left"/>
              <w:rPr>
                <w:rFonts w:hint="eastAsia" w:cs="仿宋"/>
                <w:kern w:val="0"/>
                <w:sz w:val="20"/>
              </w:rPr>
            </w:pPr>
            <w:r>
              <w:rPr>
                <w:rFonts w:hint="eastAsia" w:cs="仿宋"/>
                <w:kern w:val="0"/>
                <w:sz w:val="20"/>
              </w:rPr>
              <w:t>面板有电源断路器</w:t>
            </w:r>
          </w:p>
          <w:p>
            <w:pPr>
              <w:widowControl/>
              <w:ind w:firstLine="0" w:firstLineChars="0"/>
              <w:jc w:val="left"/>
              <w:rPr>
                <w:rFonts w:hint="eastAsia" w:cs="仿宋"/>
                <w:kern w:val="0"/>
                <w:sz w:val="20"/>
              </w:rPr>
            </w:pPr>
            <w:r>
              <w:rPr>
                <w:rFonts w:hint="eastAsia" w:cs="仿宋"/>
                <w:kern w:val="0"/>
                <w:sz w:val="20"/>
              </w:rPr>
              <w:t>前面板有独立通道、削峰警示、信号指示灯、保护和电源指示灯。</w:t>
            </w:r>
          </w:p>
          <w:p>
            <w:pPr>
              <w:widowControl/>
              <w:ind w:firstLine="0" w:firstLineChars="0"/>
              <w:jc w:val="left"/>
              <w:rPr>
                <w:rFonts w:hint="eastAsia" w:cs="仿宋"/>
                <w:kern w:val="0"/>
                <w:sz w:val="20"/>
              </w:rPr>
            </w:pPr>
            <w:r>
              <w:rPr>
                <w:rFonts w:hint="eastAsia" w:cs="仿宋"/>
                <w:kern w:val="0"/>
                <w:sz w:val="20"/>
              </w:rPr>
              <w:t>扫描后面板二维码永久保存电子说明书，信息准确适用方便</w:t>
            </w:r>
          </w:p>
          <w:p>
            <w:pPr>
              <w:widowControl/>
              <w:ind w:firstLine="0" w:firstLineChars="0"/>
              <w:jc w:val="left"/>
              <w:rPr>
                <w:rFonts w:hint="eastAsia" w:cs="仿宋"/>
                <w:kern w:val="0"/>
                <w:sz w:val="20"/>
              </w:rPr>
            </w:pPr>
            <w:r>
              <w:rPr>
                <w:rFonts w:hint="eastAsia" w:cs="仿宋"/>
                <w:kern w:val="0"/>
                <w:sz w:val="20"/>
              </w:rPr>
              <w:t>CNC原色氧化铝合金雾银面板，造型时尚独特。</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8</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吸顶扬声器功放</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输出功率 (AC 220V / 50Hz. ±10%,THD+N=1% 时全部通道同时带载测试)</w:t>
            </w:r>
          </w:p>
          <w:p>
            <w:pPr>
              <w:widowControl/>
              <w:ind w:firstLine="0" w:firstLineChars="0"/>
              <w:jc w:val="left"/>
              <w:rPr>
                <w:rFonts w:hint="eastAsia" w:cs="仿宋"/>
                <w:kern w:val="0"/>
                <w:sz w:val="20"/>
              </w:rPr>
            </w:pPr>
            <w:r>
              <w:rPr>
                <w:rFonts w:hint="eastAsia" w:cs="仿宋"/>
                <w:kern w:val="0"/>
                <w:sz w:val="20"/>
              </w:rPr>
              <w:t>8Ω 立体声功率**200W x2</w:t>
            </w:r>
          </w:p>
          <w:p>
            <w:pPr>
              <w:widowControl/>
              <w:ind w:firstLine="0" w:firstLineChars="0"/>
              <w:jc w:val="left"/>
              <w:rPr>
                <w:rFonts w:hint="eastAsia" w:cs="仿宋"/>
                <w:kern w:val="0"/>
                <w:sz w:val="20"/>
              </w:rPr>
            </w:pPr>
            <w:r>
              <w:rPr>
                <w:rFonts w:hint="eastAsia" w:cs="仿宋"/>
                <w:kern w:val="0"/>
                <w:sz w:val="20"/>
              </w:rPr>
              <w:t>4Ω 立体声功率** 300W x2</w:t>
            </w:r>
          </w:p>
          <w:p>
            <w:pPr>
              <w:widowControl/>
              <w:ind w:firstLine="0" w:firstLineChars="0"/>
              <w:jc w:val="left"/>
              <w:rPr>
                <w:rFonts w:hint="eastAsia" w:cs="仿宋"/>
                <w:kern w:val="0"/>
                <w:sz w:val="20"/>
              </w:rPr>
            </w:pPr>
            <w:r>
              <w:rPr>
                <w:rFonts w:hint="eastAsia" w:cs="仿宋"/>
                <w:kern w:val="0"/>
                <w:sz w:val="20"/>
              </w:rPr>
              <w:t>8Ω 桥接功率**600W</w:t>
            </w:r>
          </w:p>
          <w:p>
            <w:pPr>
              <w:widowControl/>
              <w:ind w:firstLine="0" w:firstLineChars="0"/>
              <w:jc w:val="left"/>
              <w:rPr>
                <w:rFonts w:hint="eastAsia" w:cs="仿宋"/>
                <w:kern w:val="0"/>
                <w:sz w:val="20"/>
              </w:rPr>
            </w:pPr>
            <w:r>
              <w:rPr>
                <w:rFonts w:hint="eastAsia" w:cs="仿宋"/>
                <w:kern w:val="0"/>
                <w:sz w:val="20"/>
              </w:rPr>
              <w:t>PA  series Class D +Toroidal Transformer Power Amplifier</w:t>
            </w:r>
          </w:p>
          <w:p>
            <w:pPr>
              <w:widowControl/>
              <w:ind w:firstLine="0" w:firstLineChars="0"/>
              <w:jc w:val="left"/>
              <w:rPr>
                <w:rFonts w:hint="eastAsia" w:cs="仿宋"/>
                <w:kern w:val="0"/>
                <w:sz w:val="20"/>
              </w:rPr>
            </w:pPr>
            <w:r>
              <w:rPr>
                <w:rFonts w:hint="eastAsia" w:cs="仿宋"/>
                <w:kern w:val="0"/>
                <w:sz w:val="20"/>
              </w:rPr>
              <w:t>优质工频环形变压器电源供电。 高效的Class D 功放模块。 XLR输入插座与SpeakON NL4输出插座。 220V/240V自动识别切换电压。 三种连接模式可设置（立体声/桥接/并接）。 后面板有输入灵敏度选择(0.775v / 1.4v)。</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3</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9</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壁装全频音箱</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频率：54Hz-20KHz（±3dB）</w:t>
            </w:r>
          </w:p>
          <w:p>
            <w:pPr>
              <w:widowControl/>
              <w:ind w:firstLine="0" w:firstLineChars="0"/>
              <w:jc w:val="left"/>
              <w:rPr>
                <w:rFonts w:hint="eastAsia" w:cs="仿宋"/>
                <w:kern w:val="0"/>
                <w:sz w:val="20"/>
              </w:rPr>
            </w:pPr>
            <w:r>
              <w:rPr>
                <w:rFonts w:hint="eastAsia" w:cs="仿宋"/>
                <w:kern w:val="0"/>
                <w:sz w:val="20"/>
              </w:rPr>
              <w:t>灵敏度（1W/1M）：97dB</w:t>
            </w:r>
          </w:p>
          <w:p>
            <w:pPr>
              <w:widowControl/>
              <w:ind w:firstLine="0" w:firstLineChars="0"/>
              <w:jc w:val="left"/>
              <w:rPr>
                <w:rFonts w:hint="eastAsia" w:cs="仿宋"/>
                <w:kern w:val="0"/>
                <w:sz w:val="20"/>
              </w:rPr>
            </w:pPr>
            <w:r>
              <w:rPr>
                <w:rFonts w:hint="eastAsia" w:cs="仿宋"/>
                <w:kern w:val="0"/>
                <w:sz w:val="20"/>
              </w:rPr>
              <w:t>额定阻抗：8Ω</w:t>
            </w:r>
          </w:p>
          <w:p>
            <w:pPr>
              <w:widowControl/>
              <w:ind w:firstLine="0" w:firstLineChars="0"/>
              <w:jc w:val="left"/>
              <w:rPr>
                <w:rFonts w:hint="eastAsia" w:cs="仿宋"/>
                <w:kern w:val="0"/>
                <w:sz w:val="20"/>
              </w:rPr>
            </w:pPr>
            <w:r>
              <w:rPr>
                <w:rFonts w:hint="eastAsia" w:cs="仿宋"/>
                <w:kern w:val="0"/>
                <w:sz w:val="20"/>
              </w:rPr>
              <w:t>连续功率：400W</w:t>
            </w:r>
          </w:p>
          <w:p>
            <w:pPr>
              <w:widowControl/>
              <w:ind w:firstLine="0" w:firstLineChars="0"/>
              <w:jc w:val="left"/>
              <w:rPr>
                <w:rFonts w:hint="eastAsia" w:cs="仿宋"/>
                <w:kern w:val="0"/>
                <w:sz w:val="20"/>
              </w:rPr>
            </w:pPr>
            <w:r>
              <w:rPr>
                <w:rFonts w:hint="eastAsia" w:cs="仿宋"/>
                <w:kern w:val="0"/>
                <w:sz w:val="20"/>
              </w:rPr>
              <w:t>峰值功率：1600W</w:t>
            </w:r>
          </w:p>
          <w:p>
            <w:pPr>
              <w:widowControl/>
              <w:ind w:firstLine="0" w:firstLineChars="0"/>
              <w:jc w:val="left"/>
              <w:rPr>
                <w:rFonts w:hint="eastAsia" w:cs="仿宋"/>
                <w:kern w:val="0"/>
                <w:sz w:val="20"/>
              </w:rPr>
            </w:pPr>
            <w:r>
              <w:rPr>
                <w:rFonts w:hint="eastAsia" w:cs="仿宋"/>
                <w:kern w:val="0"/>
                <w:sz w:val="20"/>
              </w:rPr>
              <w:t>配置：2音路</w:t>
            </w:r>
          </w:p>
          <w:p>
            <w:pPr>
              <w:widowControl/>
              <w:ind w:firstLine="0" w:firstLineChars="0"/>
              <w:jc w:val="left"/>
              <w:rPr>
                <w:rFonts w:hint="eastAsia" w:cs="仿宋"/>
                <w:kern w:val="0"/>
                <w:sz w:val="20"/>
              </w:rPr>
            </w:pPr>
            <w:r>
              <w:rPr>
                <w:rFonts w:hint="eastAsia" w:cs="仿宋"/>
                <w:kern w:val="0"/>
                <w:sz w:val="20"/>
              </w:rPr>
              <w:t>低频单元：1×12"</w:t>
            </w:r>
          </w:p>
          <w:p>
            <w:pPr>
              <w:widowControl/>
              <w:ind w:firstLine="0" w:firstLineChars="0"/>
              <w:jc w:val="left"/>
              <w:rPr>
                <w:rFonts w:hint="eastAsia" w:cs="仿宋"/>
                <w:kern w:val="0"/>
                <w:sz w:val="20"/>
              </w:rPr>
            </w:pPr>
            <w:r>
              <w:rPr>
                <w:rFonts w:hint="eastAsia" w:cs="仿宋"/>
                <w:kern w:val="0"/>
                <w:sz w:val="20"/>
              </w:rPr>
              <w:t>高频单元：1×1.73"</w:t>
            </w:r>
          </w:p>
          <w:p>
            <w:pPr>
              <w:widowControl/>
              <w:ind w:firstLine="0" w:firstLineChars="0"/>
              <w:jc w:val="left"/>
              <w:rPr>
                <w:rFonts w:hint="eastAsia" w:cs="仿宋"/>
                <w:kern w:val="0"/>
                <w:sz w:val="20"/>
              </w:rPr>
            </w:pPr>
            <w:r>
              <w:rPr>
                <w:rFonts w:hint="eastAsia" w:cs="仿宋"/>
                <w:kern w:val="0"/>
                <w:sz w:val="20"/>
              </w:rPr>
              <w:t>覆盖角度：80°（H）×50°（V）</w:t>
            </w:r>
          </w:p>
          <w:p>
            <w:pPr>
              <w:widowControl/>
              <w:ind w:firstLine="0" w:firstLineChars="0"/>
              <w:jc w:val="left"/>
              <w:rPr>
                <w:rFonts w:hint="eastAsia" w:cs="仿宋"/>
                <w:kern w:val="0"/>
                <w:sz w:val="20"/>
              </w:rPr>
            </w:pPr>
            <w:r>
              <w:rPr>
                <w:rFonts w:hint="eastAsia" w:cs="仿宋"/>
                <w:kern w:val="0"/>
                <w:sz w:val="20"/>
              </w:rPr>
              <w:t>连接器：2×4PIN卡侬头</w:t>
            </w:r>
          </w:p>
          <w:p>
            <w:pPr>
              <w:widowControl/>
              <w:ind w:firstLine="0" w:firstLineChars="0"/>
              <w:jc w:val="left"/>
              <w:rPr>
                <w:rFonts w:hint="eastAsia" w:cs="仿宋"/>
                <w:kern w:val="0"/>
                <w:sz w:val="20"/>
              </w:rPr>
            </w:pPr>
            <w:r>
              <w:rPr>
                <w:rFonts w:hint="eastAsia" w:cs="仿宋"/>
                <w:kern w:val="0"/>
                <w:sz w:val="20"/>
              </w:rPr>
              <w:t>倒相方式：后倒相</w:t>
            </w:r>
          </w:p>
          <w:p>
            <w:pPr>
              <w:widowControl/>
              <w:ind w:firstLine="0" w:firstLineChars="0"/>
              <w:jc w:val="left"/>
              <w:rPr>
                <w:rFonts w:hint="eastAsia" w:cs="仿宋"/>
                <w:kern w:val="0"/>
                <w:sz w:val="20"/>
              </w:rPr>
            </w:pPr>
            <w:r>
              <w:rPr>
                <w:rFonts w:hint="eastAsia" w:cs="仿宋"/>
                <w:kern w:val="0"/>
                <w:sz w:val="20"/>
              </w:rPr>
              <w:t>吊挂方式：横向、竖向</w:t>
            </w:r>
          </w:p>
          <w:p>
            <w:pPr>
              <w:widowControl/>
              <w:ind w:firstLine="0" w:firstLineChars="0"/>
              <w:jc w:val="left"/>
              <w:rPr>
                <w:rFonts w:hint="eastAsia" w:cs="仿宋"/>
                <w:kern w:val="0"/>
                <w:sz w:val="20"/>
              </w:rPr>
            </w:pPr>
            <w:r>
              <w:rPr>
                <w:rFonts w:hint="eastAsia" w:cs="仿宋"/>
                <w:kern w:val="0"/>
                <w:sz w:val="20"/>
              </w:rPr>
              <w:t>悬挂：19颗M10悬挂螺丝</w:t>
            </w:r>
          </w:p>
          <w:p>
            <w:pPr>
              <w:widowControl/>
              <w:ind w:firstLine="0" w:firstLineChars="0"/>
              <w:jc w:val="left"/>
              <w:rPr>
                <w:rFonts w:hint="eastAsia" w:cs="仿宋"/>
                <w:kern w:val="0"/>
                <w:sz w:val="20"/>
              </w:rPr>
            </w:pPr>
            <w:r>
              <w:rPr>
                <w:rFonts w:hint="eastAsia" w:cs="仿宋"/>
                <w:kern w:val="0"/>
                <w:sz w:val="20"/>
              </w:rPr>
              <w:t>尺寸（高/前宽/后宽/深度）：585mm×372mm×256mm×390mm</w:t>
            </w:r>
          </w:p>
          <w:p>
            <w:pPr>
              <w:widowControl/>
              <w:ind w:firstLine="0" w:firstLineChars="0"/>
              <w:jc w:val="left"/>
              <w:rPr>
                <w:rFonts w:hint="eastAsia" w:cs="仿宋"/>
                <w:kern w:val="0"/>
                <w:sz w:val="20"/>
              </w:rPr>
            </w:pPr>
            <w:r>
              <w:rPr>
                <w:rFonts w:hint="eastAsia" w:cs="仿宋"/>
                <w:kern w:val="0"/>
                <w:sz w:val="20"/>
              </w:rPr>
              <w:t>净重：21Kg</w:t>
            </w:r>
          </w:p>
          <w:p>
            <w:pPr>
              <w:widowControl/>
              <w:ind w:firstLine="0" w:firstLineChars="0"/>
              <w:jc w:val="left"/>
              <w:rPr>
                <w:rFonts w:hint="eastAsia" w:cs="仿宋"/>
                <w:kern w:val="0"/>
                <w:sz w:val="20"/>
              </w:rPr>
            </w:pPr>
            <w:r>
              <w:rPr>
                <w:rFonts w:hint="eastAsia" w:cs="仿宋"/>
                <w:kern w:val="0"/>
                <w:sz w:val="20"/>
              </w:rPr>
              <w:t>毛重：23.5kg</w:t>
            </w:r>
          </w:p>
          <w:p>
            <w:pPr>
              <w:widowControl/>
              <w:ind w:firstLine="0" w:firstLineChars="0"/>
              <w:jc w:val="left"/>
              <w:rPr>
                <w:rFonts w:hint="eastAsia" w:cs="仿宋"/>
                <w:kern w:val="0"/>
                <w:sz w:val="20"/>
              </w:rPr>
            </w:pPr>
            <w:r>
              <w:rPr>
                <w:rFonts w:hint="eastAsia" w:cs="仿宋"/>
                <w:kern w:val="0"/>
                <w:sz w:val="20"/>
              </w:rPr>
              <w:t>含音响支架</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10</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同轴吸顶音箱</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音箱类型：同轴吸顶式音箱，8欧或70V/100V</w:t>
            </w:r>
          </w:p>
          <w:p>
            <w:pPr>
              <w:widowControl/>
              <w:ind w:firstLine="0" w:firstLineChars="0"/>
              <w:jc w:val="left"/>
              <w:rPr>
                <w:rFonts w:hint="eastAsia" w:cs="仿宋"/>
                <w:kern w:val="0"/>
                <w:sz w:val="20"/>
              </w:rPr>
            </w:pPr>
            <w:r>
              <w:rPr>
                <w:rFonts w:hint="eastAsia" w:cs="仿宋"/>
                <w:kern w:val="0"/>
                <w:sz w:val="20"/>
              </w:rPr>
              <w:t>操作范围：65Hz-22 kHz</w:t>
            </w:r>
          </w:p>
          <w:p>
            <w:pPr>
              <w:widowControl/>
              <w:ind w:firstLine="0" w:firstLineChars="0"/>
              <w:jc w:val="left"/>
              <w:rPr>
                <w:rFonts w:hint="eastAsia" w:cs="仿宋"/>
                <w:kern w:val="0"/>
                <w:sz w:val="20"/>
              </w:rPr>
            </w:pPr>
            <w:r>
              <w:rPr>
                <w:rFonts w:hint="eastAsia" w:cs="仿宋"/>
                <w:kern w:val="0"/>
                <w:sz w:val="20"/>
              </w:rPr>
              <w:t>频率响应：80Hz-20kHz (±5dB)</w:t>
            </w:r>
          </w:p>
          <w:p>
            <w:pPr>
              <w:widowControl/>
              <w:ind w:firstLine="0" w:firstLineChars="0"/>
              <w:jc w:val="left"/>
              <w:rPr>
                <w:rFonts w:hint="eastAsia" w:cs="仿宋"/>
                <w:kern w:val="0"/>
                <w:sz w:val="20"/>
              </w:rPr>
            </w:pPr>
            <w:r>
              <w:rPr>
                <w:rFonts w:hint="eastAsia" w:cs="仿宋"/>
                <w:kern w:val="0"/>
                <w:sz w:val="20"/>
              </w:rPr>
              <w:t>最大输出等级（8欧姆）：100W持续，250W节目</w:t>
            </w:r>
          </w:p>
          <w:p>
            <w:pPr>
              <w:widowControl/>
              <w:ind w:firstLine="0" w:firstLineChars="0"/>
              <w:jc w:val="left"/>
              <w:rPr>
                <w:rFonts w:hint="eastAsia" w:cs="仿宋"/>
                <w:kern w:val="0"/>
                <w:sz w:val="20"/>
              </w:rPr>
            </w:pPr>
            <w:r>
              <w:rPr>
                <w:rFonts w:hint="eastAsia" w:cs="仿宋"/>
                <w:kern w:val="0"/>
                <w:sz w:val="20"/>
              </w:rPr>
              <w:t>28V RMS，63V瞬间峰值</w:t>
            </w:r>
          </w:p>
          <w:p>
            <w:pPr>
              <w:widowControl/>
              <w:ind w:firstLine="0" w:firstLineChars="0"/>
              <w:jc w:val="left"/>
              <w:rPr>
                <w:rFonts w:hint="eastAsia" w:cs="仿宋"/>
                <w:kern w:val="0"/>
                <w:sz w:val="20"/>
              </w:rPr>
            </w:pPr>
            <w:r>
              <w:rPr>
                <w:rFonts w:hint="eastAsia" w:cs="仿宋"/>
                <w:kern w:val="0"/>
                <w:sz w:val="20"/>
              </w:rPr>
              <w:t>变压器抽头-70V：60W,30W, 15W, 7.5W和低阻抗</w:t>
            </w:r>
          </w:p>
          <w:p>
            <w:pPr>
              <w:widowControl/>
              <w:ind w:firstLine="0" w:firstLineChars="0"/>
              <w:jc w:val="left"/>
              <w:rPr>
                <w:rFonts w:hint="eastAsia" w:cs="仿宋"/>
                <w:kern w:val="0"/>
                <w:sz w:val="20"/>
              </w:rPr>
            </w:pPr>
            <w:r>
              <w:rPr>
                <w:rFonts w:hint="eastAsia" w:cs="仿宋"/>
                <w:kern w:val="0"/>
                <w:sz w:val="20"/>
              </w:rPr>
              <w:t>100V：60W,30W, 15W</w:t>
            </w:r>
          </w:p>
          <w:p>
            <w:pPr>
              <w:widowControl/>
              <w:ind w:firstLine="0" w:firstLineChars="0"/>
              <w:jc w:val="left"/>
              <w:rPr>
                <w:rFonts w:hint="eastAsia" w:cs="仿宋"/>
                <w:kern w:val="0"/>
                <w:sz w:val="20"/>
              </w:rPr>
            </w:pPr>
            <w:r>
              <w:rPr>
                <w:rFonts w:hint="eastAsia" w:cs="仿宋"/>
                <w:kern w:val="0"/>
                <w:sz w:val="20"/>
              </w:rPr>
              <w:t>输出最大值：114 dB SPL/120 dB SPL（峰值 8欧）</w:t>
            </w:r>
          </w:p>
          <w:p>
            <w:pPr>
              <w:widowControl/>
              <w:ind w:firstLine="0" w:firstLineChars="0"/>
              <w:jc w:val="left"/>
              <w:rPr>
                <w:rFonts w:hint="eastAsia" w:cs="仿宋"/>
                <w:kern w:val="0"/>
                <w:sz w:val="20"/>
              </w:rPr>
            </w:pPr>
            <w:r>
              <w:rPr>
                <w:rFonts w:hint="eastAsia" w:cs="仿宋"/>
                <w:kern w:val="0"/>
                <w:sz w:val="20"/>
              </w:rPr>
              <w:t>开口直径：10.25英寸（260mm）</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10</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11</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多媒体插座</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多媒体桌插（含VGA、HDMI、音频、强电模块）</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3</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个</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12</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电源时序器</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 xml:space="preserve"> 2吋彩色液晶智能显示窗，实时显示当前电压、日期时间，通道开关状态；</w:t>
            </w:r>
          </w:p>
          <w:p>
            <w:pPr>
              <w:widowControl/>
              <w:ind w:firstLine="0" w:firstLineChars="0"/>
              <w:jc w:val="left"/>
              <w:rPr>
                <w:rFonts w:hint="eastAsia" w:cs="仿宋"/>
                <w:kern w:val="0"/>
                <w:sz w:val="20"/>
              </w:rPr>
            </w:pPr>
            <w:r>
              <w:rPr>
                <w:rFonts w:hint="eastAsia" w:cs="仿宋"/>
                <w:kern w:val="0"/>
                <w:sz w:val="20"/>
              </w:rPr>
              <w:t xml:space="preserve"> 定时开关机功能，内置时钟芯片，可根据日期时间设定，无需人为操作，让设备管理更简单；</w:t>
            </w:r>
          </w:p>
          <w:p>
            <w:pPr>
              <w:widowControl/>
              <w:ind w:firstLine="0" w:firstLineChars="0"/>
              <w:jc w:val="left"/>
              <w:rPr>
                <w:rFonts w:hint="eastAsia" w:cs="仿宋"/>
                <w:kern w:val="0"/>
                <w:sz w:val="20"/>
              </w:rPr>
            </w:pPr>
            <w:r>
              <w:rPr>
                <w:rFonts w:hint="eastAsia" w:cs="仿宋"/>
                <w:kern w:val="0"/>
                <w:sz w:val="20"/>
              </w:rPr>
              <w:t xml:space="preserve"> 8路通道输出，每路延时开启和关闭时间可自由设置（范围0~999S）；</w:t>
            </w:r>
          </w:p>
          <w:p>
            <w:pPr>
              <w:widowControl/>
              <w:ind w:firstLine="0" w:firstLineChars="0"/>
              <w:jc w:val="left"/>
              <w:rPr>
                <w:rFonts w:hint="eastAsia" w:cs="仿宋"/>
                <w:kern w:val="0"/>
                <w:sz w:val="20"/>
              </w:rPr>
            </w:pPr>
            <w:r>
              <w:rPr>
                <w:rFonts w:hint="eastAsia" w:cs="仿宋"/>
                <w:kern w:val="0"/>
                <w:sz w:val="20"/>
              </w:rPr>
              <w:t xml:space="preserve"> 10组设备开关场景数据保存/调用，场景管理应用简单便捷；</w:t>
            </w:r>
          </w:p>
          <w:p>
            <w:pPr>
              <w:widowControl/>
              <w:ind w:firstLine="0" w:firstLineChars="0"/>
              <w:jc w:val="left"/>
              <w:rPr>
                <w:rFonts w:hint="eastAsia" w:cs="仿宋"/>
                <w:kern w:val="0"/>
                <w:sz w:val="20"/>
              </w:rPr>
            </w:pPr>
            <w:r>
              <w:rPr>
                <w:rFonts w:hint="eastAsia" w:cs="仿宋"/>
                <w:kern w:val="0"/>
                <w:sz w:val="20"/>
              </w:rPr>
              <w:t xml:space="preserve"> 特设欠压、超压检测及报警功能，为您的设备提供了可靠的保障，总功率6000W，单路最大功率2000W；</w:t>
            </w:r>
          </w:p>
          <w:p>
            <w:pPr>
              <w:widowControl/>
              <w:ind w:firstLine="0" w:firstLineChars="0"/>
              <w:jc w:val="left"/>
              <w:rPr>
                <w:rFonts w:hint="eastAsia" w:cs="仿宋"/>
                <w:kern w:val="0"/>
                <w:sz w:val="20"/>
              </w:rPr>
            </w:pPr>
            <w:r>
              <w:rPr>
                <w:rFonts w:hint="eastAsia" w:cs="仿宋"/>
                <w:kern w:val="0"/>
                <w:sz w:val="20"/>
              </w:rPr>
              <w:t xml:space="preserve"> 支持多台设备级联控制，级联状态可自动检测及设置；</w:t>
            </w:r>
          </w:p>
          <w:p>
            <w:pPr>
              <w:widowControl/>
              <w:ind w:firstLine="0" w:firstLineChars="0"/>
              <w:jc w:val="left"/>
              <w:rPr>
                <w:rFonts w:hint="eastAsia" w:cs="仿宋"/>
                <w:kern w:val="0"/>
                <w:sz w:val="20"/>
              </w:rPr>
            </w:pPr>
            <w:r>
              <w:rPr>
                <w:rFonts w:hint="eastAsia" w:cs="仿宋"/>
                <w:kern w:val="0"/>
                <w:sz w:val="20"/>
              </w:rPr>
              <w:t xml:space="preserve"> 配置RS232接口，支持外部中央控制设备控制；</w:t>
            </w:r>
          </w:p>
          <w:p>
            <w:pPr>
              <w:widowControl/>
              <w:ind w:firstLine="0" w:firstLineChars="0"/>
              <w:jc w:val="left"/>
              <w:rPr>
                <w:rFonts w:hint="eastAsia" w:cs="仿宋"/>
                <w:kern w:val="0"/>
                <w:sz w:val="20"/>
              </w:rPr>
            </w:pPr>
            <w:r>
              <w:rPr>
                <w:rFonts w:hint="eastAsia" w:cs="仿宋"/>
                <w:kern w:val="0"/>
                <w:sz w:val="20"/>
              </w:rPr>
              <w:t xml:space="preserve"> 可实现远程集中控制，每台设备自带设备编码ID检测和设置；</w:t>
            </w:r>
          </w:p>
          <w:p>
            <w:pPr>
              <w:widowControl/>
              <w:ind w:firstLine="0" w:firstLineChars="0"/>
              <w:jc w:val="left"/>
              <w:rPr>
                <w:rFonts w:hint="eastAsia" w:cs="仿宋"/>
                <w:kern w:val="0"/>
                <w:sz w:val="20"/>
              </w:rPr>
            </w:pPr>
            <w:r>
              <w:rPr>
                <w:rFonts w:hint="eastAsia" w:cs="仿宋"/>
                <w:kern w:val="0"/>
                <w:sz w:val="20"/>
              </w:rPr>
              <w:t xml:space="preserve"> 支持面板Lock锁定功能，防止人为误操作。</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13</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55寸拼接屏</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LCD液晶显示单元；</w:t>
            </w:r>
          </w:p>
          <w:p>
            <w:pPr>
              <w:widowControl/>
              <w:ind w:firstLine="0" w:firstLineChars="0"/>
              <w:jc w:val="left"/>
              <w:rPr>
                <w:rFonts w:hint="eastAsia" w:cs="仿宋"/>
                <w:kern w:val="0"/>
                <w:sz w:val="20"/>
              </w:rPr>
            </w:pPr>
            <w:r>
              <w:rPr>
                <w:rFonts w:hint="eastAsia" w:cs="仿宋"/>
                <w:kern w:val="0"/>
                <w:sz w:val="20"/>
              </w:rPr>
              <w:t>尺寸：55英寸；</w:t>
            </w:r>
          </w:p>
          <w:p>
            <w:pPr>
              <w:widowControl/>
              <w:ind w:firstLine="0" w:firstLineChars="0"/>
              <w:jc w:val="left"/>
              <w:rPr>
                <w:rFonts w:hint="eastAsia" w:cs="仿宋"/>
                <w:kern w:val="0"/>
                <w:sz w:val="20"/>
              </w:rPr>
            </w:pPr>
            <w:r>
              <w:rPr>
                <w:rFonts w:hint="eastAsia" w:cs="仿宋"/>
                <w:kern w:val="0"/>
                <w:sz w:val="20"/>
              </w:rPr>
              <w:t>分辨率：1920 × 1080@60 Hz（向下兼容）；</w:t>
            </w:r>
          </w:p>
          <w:p>
            <w:pPr>
              <w:widowControl/>
              <w:ind w:firstLine="0" w:firstLineChars="0"/>
              <w:jc w:val="left"/>
              <w:rPr>
                <w:rFonts w:hint="eastAsia" w:cs="仿宋"/>
                <w:kern w:val="0"/>
                <w:sz w:val="20"/>
              </w:rPr>
            </w:pPr>
            <w:r>
              <w:rPr>
                <w:rFonts w:hint="eastAsia" w:cs="仿宋"/>
                <w:kern w:val="0"/>
                <w:sz w:val="20"/>
              </w:rPr>
              <w:t>视角：178°(水平)/ 178°(垂直)；</w:t>
            </w:r>
          </w:p>
          <w:p>
            <w:pPr>
              <w:widowControl/>
              <w:ind w:firstLine="0" w:firstLineChars="0"/>
              <w:jc w:val="left"/>
              <w:rPr>
                <w:rFonts w:hint="eastAsia" w:cs="仿宋"/>
                <w:kern w:val="0"/>
                <w:sz w:val="20"/>
              </w:rPr>
            </w:pPr>
            <w:r>
              <w:rPr>
                <w:rFonts w:hint="eastAsia" w:cs="仿宋"/>
                <w:kern w:val="0"/>
                <w:sz w:val="20"/>
              </w:rPr>
              <w:t>响应时间：8 ms (G to G)；</w:t>
            </w:r>
          </w:p>
          <w:p>
            <w:pPr>
              <w:widowControl/>
              <w:ind w:firstLine="0" w:firstLineChars="0"/>
              <w:jc w:val="left"/>
              <w:rPr>
                <w:rFonts w:hint="eastAsia" w:cs="仿宋"/>
                <w:kern w:val="0"/>
                <w:sz w:val="20"/>
              </w:rPr>
            </w:pPr>
            <w:r>
              <w:rPr>
                <w:rFonts w:hint="eastAsia" w:cs="仿宋"/>
                <w:kern w:val="0"/>
                <w:sz w:val="20"/>
              </w:rPr>
              <w:t>对比度：1200:1；</w:t>
            </w:r>
          </w:p>
          <w:p>
            <w:pPr>
              <w:widowControl/>
              <w:ind w:firstLine="0" w:firstLineChars="0"/>
              <w:jc w:val="left"/>
              <w:rPr>
                <w:rFonts w:hint="eastAsia" w:cs="仿宋"/>
                <w:kern w:val="0"/>
                <w:sz w:val="20"/>
              </w:rPr>
            </w:pPr>
            <w:r>
              <w:rPr>
                <w:rFonts w:hint="eastAsia" w:cs="仿宋"/>
                <w:kern w:val="0"/>
                <w:sz w:val="20"/>
              </w:rPr>
              <w:t>亮度：500cd/㎡；</w:t>
            </w:r>
          </w:p>
          <w:p>
            <w:pPr>
              <w:widowControl/>
              <w:ind w:firstLine="0" w:firstLineChars="0"/>
              <w:jc w:val="left"/>
              <w:rPr>
                <w:rFonts w:hint="eastAsia" w:cs="仿宋"/>
                <w:kern w:val="0"/>
                <w:sz w:val="20"/>
              </w:rPr>
            </w:pPr>
            <w:r>
              <w:rPr>
                <w:rFonts w:hint="eastAsia" w:cs="仿宋"/>
                <w:kern w:val="0"/>
                <w:sz w:val="20"/>
              </w:rPr>
              <w:t>物理拼缝：3.5mm；</w:t>
            </w:r>
          </w:p>
          <w:p>
            <w:pPr>
              <w:widowControl/>
              <w:ind w:firstLine="0" w:firstLineChars="0"/>
              <w:jc w:val="left"/>
              <w:rPr>
                <w:rFonts w:hint="eastAsia" w:cs="仿宋"/>
                <w:kern w:val="0"/>
                <w:sz w:val="20"/>
              </w:rPr>
            </w:pPr>
            <w:r>
              <w:rPr>
                <w:rFonts w:hint="eastAsia" w:cs="仿宋"/>
                <w:kern w:val="0"/>
                <w:sz w:val="20"/>
              </w:rPr>
              <w:t>输入接口：HDMI × 1, DVI × 1, VGA × 1, CVBS × 1, USB × 1</w:t>
            </w:r>
          </w:p>
          <w:p>
            <w:pPr>
              <w:widowControl/>
              <w:ind w:firstLine="0" w:firstLineChars="0"/>
              <w:jc w:val="left"/>
              <w:rPr>
                <w:rFonts w:hint="eastAsia" w:cs="仿宋"/>
                <w:kern w:val="0"/>
                <w:sz w:val="20"/>
              </w:rPr>
            </w:pPr>
            <w:r>
              <w:rPr>
                <w:rFonts w:hint="eastAsia" w:cs="仿宋"/>
                <w:kern w:val="0"/>
                <w:sz w:val="20"/>
              </w:rPr>
              <w:t>输出接口：HDMI × 1, VGA × 1, CVBS × 1</w:t>
            </w:r>
          </w:p>
          <w:p>
            <w:pPr>
              <w:widowControl/>
              <w:ind w:firstLine="0" w:firstLineChars="0"/>
              <w:jc w:val="left"/>
              <w:rPr>
                <w:rFonts w:hint="eastAsia" w:cs="仿宋"/>
                <w:kern w:val="0"/>
                <w:sz w:val="20"/>
              </w:rPr>
            </w:pPr>
            <w:r>
              <w:rPr>
                <w:rFonts w:hint="eastAsia" w:cs="仿宋"/>
                <w:kern w:val="0"/>
                <w:sz w:val="20"/>
              </w:rPr>
              <w:t>控制接口：RS232 IN × 1, RS232 OUT × 1</w:t>
            </w:r>
          </w:p>
          <w:p>
            <w:pPr>
              <w:widowControl/>
              <w:ind w:firstLine="0" w:firstLineChars="0"/>
              <w:jc w:val="left"/>
              <w:rPr>
                <w:rFonts w:hint="eastAsia" w:cs="仿宋"/>
                <w:kern w:val="0"/>
                <w:sz w:val="20"/>
              </w:rPr>
            </w:pPr>
            <w:r>
              <w:rPr>
                <w:rFonts w:hint="eastAsia" w:cs="仿宋"/>
                <w:kern w:val="0"/>
                <w:sz w:val="20"/>
              </w:rPr>
              <w:t>功耗：≤ 210 W；</w:t>
            </w:r>
          </w:p>
          <w:p>
            <w:pPr>
              <w:widowControl/>
              <w:ind w:firstLine="0" w:firstLineChars="0"/>
              <w:jc w:val="left"/>
              <w:rPr>
                <w:rFonts w:hint="eastAsia" w:cs="仿宋"/>
                <w:kern w:val="0"/>
                <w:sz w:val="20"/>
              </w:rPr>
            </w:pPr>
            <w:r>
              <w:rPr>
                <w:rFonts w:hint="eastAsia" w:cs="仿宋"/>
                <w:kern w:val="0"/>
                <w:sz w:val="20"/>
              </w:rPr>
              <w:t>电源要求：100～240 VAC, 50/60 Hz；</w:t>
            </w:r>
          </w:p>
          <w:p>
            <w:pPr>
              <w:widowControl/>
              <w:ind w:firstLine="0" w:firstLineChars="0"/>
              <w:jc w:val="left"/>
              <w:rPr>
                <w:rFonts w:hint="eastAsia" w:cs="仿宋"/>
                <w:kern w:val="0"/>
                <w:sz w:val="20"/>
              </w:rPr>
            </w:pPr>
            <w:r>
              <w:rPr>
                <w:rFonts w:hint="eastAsia" w:cs="仿宋"/>
                <w:kern w:val="0"/>
                <w:sz w:val="20"/>
              </w:rPr>
              <w:t>寿命：≥60000 小时；</w:t>
            </w:r>
          </w:p>
          <w:p>
            <w:pPr>
              <w:widowControl/>
              <w:ind w:firstLine="0" w:firstLineChars="0"/>
              <w:jc w:val="left"/>
              <w:rPr>
                <w:rFonts w:hint="eastAsia" w:cs="仿宋"/>
                <w:kern w:val="0"/>
                <w:sz w:val="20"/>
              </w:rPr>
            </w:pPr>
            <w:r>
              <w:rPr>
                <w:rFonts w:hint="eastAsia" w:cs="仿宋"/>
                <w:kern w:val="0"/>
                <w:sz w:val="20"/>
              </w:rPr>
              <w:t>工作温度和湿度：0℃～40℃，10%～80% RH（无冷凝水）；</w:t>
            </w:r>
          </w:p>
          <w:p>
            <w:pPr>
              <w:widowControl/>
              <w:ind w:firstLine="0" w:firstLineChars="0"/>
              <w:jc w:val="left"/>
              <w:rPr>
                <w:rFonts w:hint="eastAsia" w:cs="仿宋"/>
                <w:kern w:val="0"/>
                <w:sz w:val="20"/>
              </w:rPr>
            </w:pPr>
            <w:r>
              <w:rPr>
                <w:rFonts w:hint="eastAsia" w:cs="仿宋"/>
                <w:kern w:val="0"/>
                <w:sz w:val="20"/>
              </w:rPr>
              <w:t>外形尺寸：1213.5 (W) mm × 684.3 (H) mm × 71.74 (D) mm</w:t>
            </w:r>
          </w:p>
          <w:p>
            <w:pPr>
              <w:widowControl/>
              <w:ind w:firstLine="0" w:firstLineChars="0"/>
              <w:jc w:val="left"/>
              <w:rPr>
                <w:rFonts w:hint="eastAsia" w:cs="仿宋"/>
                <w:kern w:val="0"/>
                <w:sz w:val="20"/>
              </w:rPr>
            </w:pPr>
            <w:r>
              <w:rPr>
                <w:rFonts w:hint="eastAsia" w:cs="仿宋"/>
                <w:kern w:val="0"/>
                <w:sz w:val="20"/>
              </w:rPr>
              <w:t>边框宽度：2.3mm（左/上）,1.2mm（右/下）；</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15</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14</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视频处理器</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5U机箱+4路HDMI输入（支持转VGA或HDMI）+16路HDMI输出+单主控板+单电源；整机支持解码6路2400W@25fps、或12路1200W@25fps、或24路800W@25fps、或48路400W@25fps、或 96路200W@30fps，192路720P@30fps，或192路4CIF@30fps以下分辨率；</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15</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液压伸缩拼接屏支架</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液压前维护液晶拼接屏壁装支架,高强度钢质材料，方便灵活，可根据使用环境，用户实际需求，现场任意定制安装，整体厚度≤200mm。</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15</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16</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无线投屏器</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高清4K无线传屏器，接口：USB接口即插即用</w:t>
            </w:r>
          </w:p>
          <w:p>
            <w:pPr>
              <w:widowControl/>
              <w:ind w:firstLine="0" w:firstLineChars="0"/>
              <w:jc w:val="left"/>
              <w:rPr>
                <w:rFonts w:hint="eastAsia" w:cs="仿宋"/>
                <w:kern w:val="0"/>
                <w:sz w:val="20"/>
              </w:rPr>
            </w:pPr>
            <w:r>
              <w:rPr>
                <w:rFonts w:hint="eastAsia" w:cs="仿宋"/>
                <w:kern w:val="0"/>
                <w:sz w:val="20"/>
              </w:rPr>
              <w:t>支持系统： Windows7/8/10 , macOS 10以上</w:t>
            </w:r>
          </w:p>
          <w:p>
            <w:pPr>
              <w:widowControl/>
              <w:ind w:firstLine="0" w:firstLineChars="0"/>
              <w:jc w:val="left"/>
              <w:rPr>
                <w:rFonts w:hint="eastAsia" w:cs="仿宋"/>
                <w:kern w:val="0"/>
                <w:sz w:val="20"/>
              </w:rPr>
            </w:pPr>
            <w:r>
              <w:rPr>
                <w:rFonts w:hint="eastAsia" w:cs="仿宋"/>
                <w:kern w:val="0"/>
                <w:sz w:val="20"/>
              </w:rPr>
              <w:t>分辨率：1080P 30fps</w:t>
            </w:r>
          </w:p>
          <w:p>
            <w:pPr>
              <w:widowControl/>
              <w:ind w:firstLine="0" w:firstLineChars="0"/>
              <w:jc w:val="left"/>
              <w:rPr>
                <w:rFonts w:hint="eastAsia" w:cs="仿宋"/>
                <w:kern w:val="0"/>
                <w:sz w:val="20"/>
              </w:rPr>
            </w:pPr>
            <w:r>
              <w:rPr>
                <w:rFonts w:hint="eastAsia" w:cs="仿宋"/>
                <w:kern w:val="0"/>
                <w:sz w:val="20"/>
              </w:rPr>
              <w:t>传输延时：&lt; 200 ms</w:t>
            </w:r>
          </w:p>
          <w:p>
            <w:pPr>
              <w:widowControl/>
              <w:ind w:firstLine="0" w:firstLineChars="0"/>
              <w:jc w:val="left"/>
              <w:rPr>
                <w:rFonts w:hint="eastAsia" w:cs="仿宋"/>
                <w:kern w:val="0"/>
                <w:sz w:val="20"/>
              </w:rPr>
            </w:pPr>
            <w:r>
              <w:rPr>
                <w:rFonts w:hint="eastAsia" w:cs="仿宋"/>
                <w:kern w:val="0"/>
                <w:sz w:val="20"/>
              </w:rPr>
              <w:t>触控回传：支持10点触摸回传（Windows 、 Mac），支持鼠标模式回传 （Windows，Mac）</w:t>
            </w:r>
          </w:p>
          <w:p>
            <w:pPr>
              <w:widowControl/>
              <w:ind w:firstLine="0" w:firstLineChars="0"/>
              <w:jc w:val="left"/>
              <w:rPr>
                <w:rFonts w:hint="eastAsia" w:cs="仿宋"/>
                <w:kern w:val="0"/>
                <w:sz w:val="20"/>
              </w:rPr>
            </w:pPr>
            <w:r>
              <w:rPr>
                <w:rFonts w:hint="eastAsia" w:cs="仿宋"/>
                <w:kern w:val="0"/>
                <w:sz w:val="20"/>
              </w:rPr>
              <w:t xml:space="preserve">WiFi类型：2.4G/5G 双频 WiFi </w:t>
            </w:r>
          </w:p>
          <w:p>
            <w:pPr>
              <w:widowControl/>
              <w:ind w:firstLine="0" w:firstLineChars="0"/>
              <w:jc w:val="left"/>
              <w:rPr>
                <w:rFonts w:hint="eastAsia" w:cs="仿宋"/>
                <w:kern w:val="0"/>
                <w:sz w:val="20"/>
              </w:rPr>
            </w:pPr>
            <w:r>
              <w:rPr>
                <w:rFonts w:hint="eastAsia" w:cs="仿宋"/>
                <w:kern w:val="0"/>
                <w:sz w:val="20"/>
              </w:rPr>
              <w:t>无线速率：&gt; 400 Mbps</w:t>
            </w:r>
          </w:p>
          <w:p>
            <w:pPr>
              <w:widowControl/>
              <w:ind w:firstLine="0" w:firstLineChars="0"/>
              <w:jc w:val="left"/>
              <w:rPr>
                <w:rFonts w:hint="eastAsia" w:cs="仿宋"/>
                <w:kern w:val="0"/>
                <w:sz w:val="20"/>
              </w:rPr>
            </w:pPr>
            <w:r>
              <w:rPr>
                <w:rFonts w:hint="eastAsia" w:cs="仿宋"/>
                <w:kern w:val="0"/>
                <w:sz w:val="20"/>
              </w:rPr>
              <w:t>无线传输协议：IEEE 802.11  a/g/n/ac</w:t>
            </w:r>
          </w:p>
          <w:p>
            <w:pPr>
              <w:widowControl/>
              <w:ind w:firstLine="0" w:firstLineChars="0"/>
              <w:jc w:val="left"/>
              <w:rPr>
                <w:rFonts w:hint="eastAsia" w:cs="仿宋"/>
                <w:kern w:val="0"/>
                <w:sz w:val="20"/>
              </w:rPr>
            </w:pPr>
            <w:r>
              <w:rPr>
                <w:rFonts w:hint="eastAsia" w:cs="仿宋"/>
                <w:kern w:val="0"/>
                <w:sz w:val="20"/>
              </w:rPr>
              <w:t>频段：2.4G&amp;5.8G</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套</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17</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高清视频线</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20米高清HDMI成品视频线</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16</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条</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18</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音箱机柜</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标准42U机柜，钢化玻璃门、双风扇、黑色， 高密度平板六角网孔后门，一揽子解决机械保护；可方便地安装机柜集中配电单元；冷轧钢板制作,结构坚固，最大静载达800KG(带支脚）;前后门配高级弹力锁; 齐全的可选配件。</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19</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远程视频会议终端</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采用 1/1.8 英寸、最大 842 万像素的高品质 UHD CMOS 传感器，可实现 4K (3840x2160) 超高分辨率的优质图像。</w:t>
            </w:r>
          </w:p>
          <w:p>
            <w:pPr>
              <w:widowControl/>
              <w:ind w:firstLine="0" w:firstLineChars="0"/>
              <w:jc w:val="left"/>
              <w:rPr>
                <w:rFonts w:hint="eastAsia" w:cs="仿宋"/>
                <w:kern w:val="0"/>
                <w:sz w:val="20"/>
              </w:rPr>
            </w:pPr>
            <w:r>
              <w:rPr>
                <w:rFonts w:hint="eastAsia" w:cs="仿宋"/>
                <w:kern w:val="0"/>
                <w:sz w:val="20"/>
              </w:rPr>
              <w:t xml:space="preserve">并向下兼容 1080P 和 720P 分辨率。 </w:t>
            </w:r>
          </w:p>
          <w:p>
            <w:pPr>
              <w:widowControl/>
              <w:ind w:firstLine="0" w:firstLineChars="0"/>
              <w:jc w:val="left"/>
              <w:rPr>
                <w:rFonts w:hint="eastAsia" w:cs="仿宋"/>
                <w:kern w:val="0"/>
                <w:sz w:val="20"/>
              </w:rPr>
            </w:pPr>
            <w:r>
              <w:rPr>
                <w:rFonts w:hint="eastAsia" w:cs="仿宋"/>
                <w:kern w:val="0"/>
                <w:sz w:val="20"/>
              </w:rPr>
              <w:t>20 倍光学变焦</w:t>
            </w:r>
          </w:p>
          <w:p>
            <w:pPr>
              <w:widowControl/>
              <w:ind w:firstLine="0" w:firstLineChars="0"/>
              <w:jc w:val="left"/>
              <w:rPr>
                <w:rFonts w:hint="eastAsia" w:cs="仿宋"/>
                <w:kern w:val="0"/>
                <w:sz w:val="20"/>
              </w:rPr>
            </w:pPr>
            <w:r>
              <w:rPr>
                <w:rFonts w:hint="eastAsia" w:cs="仿宋"/>
                <w:kern w:val="0"/>
                <w:sz w:val="20"/>
              </w:rPr>
              <w:t xml:space="preserve">采用高品质超高解析度的 4K 超长焦镜头，20 倍光学变焦，视场角最大超过 60 度。 </w:t>
            </w:r>
          </w:p>
          <w:p>
            <w:pPr>
              <w:widowControl/>
              <w:ind w:firstLine="0" w:firstLineChars="0"/>
              <w:jc w:val="left"/>
              <w:rPr>
                <w:rFonts w:hint="eastAsia" w:cs="仿宋"/>
                <w:kern w:val="0"/>
                <w:sz w:val="20"/>
              </w:rPr>
            </w:pPr>
            <w:r>
              <w:rPr>
                <w:rFonts w:hint="eastAsia" w:cs="仿宋"/>
                <w:kern w:val="0"/>
                <w:sz w:val="20"/>
              </w:rPr>
              <w:t>HDMI 2.0</w:t>
            </w:r>
          </w:p>
          <w:p>
            <w:pPr>
              <w:widowControl/>
              <w:ind w:firstLine="0" w:firstLineChars="0"/>
              <w:jc w:val="left"/>
              <w:rPr>
                <w:rFonts w:hint="eastAsia" w:cs="仿宋"/>
                <w:kern w:val="0"/>
                <w:sz w:val="20"/>
              </w:rPr>
            </w:pPr>
            <w:r>
              <w:rPr>
                <w:rFonts w:hint="eastAsia" w:cs="仿宋"/>
                <w:kern w:val="0"/>
                <w:sz w:val="20"/>
              </w:rPr>
              <w:t xml:space="preserve">支持 HDMI 2.0，可直接输出 4K 无压缩数字视频。 </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5000" w:type="pct"/>
            <w:gridSpan w:val="5"/>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b/>
                <w:bCs/>
                <w:kern w:val="0"/>
                <w:sz w:val="20"/>
              </w:rPr>
              <w:t>2、1#楼四层中型会议室多媒体</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一拖四无线会议话筒</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主机技术参数</w:t>
            </w:r>
          </w:p>
          <w:p>
            <w:pPr>
              <w:widowControl/>
              <w:ind w:firstLine="0" w:firstLineChars="0"/>
              <w:jc w:val="left"/>
              <w:rPr>
                <w:rFonts w:hint="eastAsia" w:cs="仿宋"/>
                <w:kern w:val="0"/>
                <w:sz w:val="20"/>
              </w:rPr>
            </w:pPr>
            <w:r>
              <w:rPr>
                <w:rFonts w:hint="eastAsia" w:cs="仿宋"/>
                <w:kern w:val="0"/>
                <w:sz w:val="20"/>
              </w:rPr>
              <w:t>频道组数：双频道</w:t>
            </w:r>
          </w:p>
          <w:p>
            <w:pPr>
              <w:widowControl/>
              <w:ind w:firstLine="0" w:firstLineChars="0"/>
              <w:jc w:val="left"/>
              <w:rPr>
                <w:rFonts w:hint="eastAsia" w:cs="仿宋"/>
                <w:kern w:val="0"/>
                <w:sz w:val="20"/>
              </w:rPr>
            </w:pPr>
            <w:r>
              <w:rPr>
                <w:rFonts w:hint="eastAsia" w:cs="仿宋"/>
                <w:kern w:val="0"/>
                <w:sz w:val="20"/>
              </w:rPr>
              <w:t>面板显示： OLED液晶显示可同时显示RF/AF信号强度，SQ设置，编号，发射机的电池容量和工作频率</w:t>
            </w:r>
          </w:p>
          <w:p>
            <w:pPr>
              <w:widowControl/>
              <w:ind w:firstLine="0" w:firstLineChars="0"/>
              <w:jc w:val="left"/>
              <w:rPr>
                <w:rFonts w:hint="eastAsia" w:cs="仿宋"/>
                <w:kern w:val="0"/>
                <w:sz w:val="20"/>
              </w:rPr>
            </w:pPr>
            <w:r>
              <w:rPr>
                <w:rFonts w:hint="eastAsia" w:cs="仿宋"/>
                <w:kern w:val="0"/>
                <w:sz w:val="20"/>
              </w:rPr>
              <w:t>震荡模式 ：PLL相位锁定频率合成</w:t>
            </w:r>
          </w:p>
          <w:p>
            <w:pPr>
              <w:widowControl/>
              <w:ind w:firstLine="0" w:firstLineChars="0"/>
              <w:jc w:val="left"/>
              <w:rPr>
                <w:rFonts w:hint="eastAsia" w:cs="仿宋"/>
                <w:kern w:val="0"/>
                <w:sz w:val="20"/>
              </w:rPr>
            </w:pPr>
            <w:r>
              <w:rPr>
                <w:rFonts w:hint="eastAsia" w:cs="仿宋"/>
                <w:kern w:val="0"/>
                <w:sz w:val="20"/>
              </w:rPr>
              <w:t>射频稳定度： ±0.005%(10~ 50℃)</w:t>
            </w:r>
          </w:p>
          <w:p>
            <w:pPr>
              <w:widowControl/>
              <w:ind w:firstLine="0" w:firstLineChars="0"/>
              <w:jc w:val="left"/>
              <w:rPr>
                <w:rFonts w:hint="eastAsia" w:cs="仿宋"/>
                <w:kern w:val="0"/>
                <w:sz w:val="20"/>
              </w:rPr>
            </w:pPr>
            <w:r>
              <w:rPr>
                <w:rFonts w:hint="eastAsia" w:cs="仿宋"/>
                <w:kern w:val="0"/>
                <w:sz w:val="20"/>
              </w:rPr>
              <w:t>载波频段： UHF:780.125MHZ-830.000MHZ</w:t>
            </w:r>
          </w:p>
          <w:p>
            <w:pPr>
              <w:widowControl/>
              <w:ind w:firstLine="0" w:firstLineChars="0"/>
              <w:jc w:val="left"/>
              <w:rPr>
                <w:rFonts w:hint="eastAsia" w:cs="仿宋"/>
                <w:kern w:val="0"/>
                <w:sz w:val="20"/>
              </w:rPr>
            </w:pPr>
            <w:r>
              <w:rPr>
                <w:rFonts w:hint="eastAsia" w:cs="仿宋"/>
                <w:kern w:val="0"/>
                <w:sz w:val="20"/>
              </w:rPr>
              <w:t>频带宽度 ：50（6.25*2*4）MHz</w:t>
            </w:r>
          </w:p>
          <w:p>
            <w:pPr>
              <w:widowControl/>
              <w:ind w:firstLine="0" w:firstLineChars="0"/>
              <w:jc w:val="left"/>
              <w:rPr>
                <w:rFonts w:hint="eastAsia" w:cs="仿宋"/>
                <w:kern w:val="0"/>
                <w:sz w:val="20"/>
              </w:rPr>
            </w:pPr>
            <w:r>
              <w:rPr>
                <w:rFonts w:hint="eastAsia" w:cs="仿宋"/>
                <w:kern w:val="0"/>
                <w:sz w:val="20"/>
              </w:rPr>
              <w:t>频率间隔：125KHz</w:t>
            </w:r>
          </w:p>
          <w:p>
            <w:pPr>
              <w:widowControl/>
              <w:ind w:firstLine="0" w:firstLineChars="0"/>
              <w:jc w:val="left"/>
              <w:rPr>
                <w:rFonts w:hint="eastAsia" w:cs="仿宋"/>
                <w:kern w:val="0"/>
                <w:sz w:val="20"/>
              </w:rPr>
            </w:pPr>
            <w:r>
              <w:rPr>
                <w:rFonts w:hint="eastAsia" w:cs="仿宋"/>
                <w:kern w:val="0"/>
                <w:sz w:val="20"/>
              </w:rPr>
              <w:t>可切换频率数 ：400个</w:t>
            </w:r>
          </w:p>
          <w:p>
            <w:pPr>
              <w:widowControl/>
              <w:ind w:firstLine="0" w:firstLineChars="0"/>
              <w:jc w:val="left"/>
              <w:rPr>
                <w:rFonts w:hint="eastAsia" w:cs="仿宋"/>
                <w:kern w:val="0"/>
                <w:sz w:val="20"/>
              </w:rPr>
            </w:pPr>
            <w:r>
              <w:rPr>
                <w:rFonts w:hint="eastAsia" w:cs="仿宋"/>
                <w:kern w:val="0"/>
                <w:sz w:val="20"/>
              </w:rPr>
              <w:t>操作方式： 手动调整</w:t>
            </w:r>
          </w:p>
          <w:p>
            <w:pPr>
              <w:widowControl/>
              <w:ind w:firstLine="0" w:firstLineChars="0"/>
              <w:jc w:val="left"/>
              <w:rPr>
                <w:rFonts w:hint="eastAsia" w:cs="仿宋"/>
                <w:kern w:val="0"/>
                <w:sz w:val="20"/>
              </w:rPr>
            </w:pPr>
            <w:r>
              <w:rPr>
                <w:rFonts w:hint="eastAsia" w:cs="仿宋"/>
                <w:kern w:val="0"/>
                <w:sz w:val="20"/>
              </w:rPr>
              <w:t>接收方式： 真分集式(True Diversity)</w:t>
            </w:r>
          </w:p>
          <w:p>
            <w:pPr>
              <w:widowControl/>
              <w:ind w:firstLine="0" w:firstLineChars="0"/>
              <w:jc w:val="left"/>
              <w:rPr>
                <w:rFonts w:hint="eastAsia" w:cs="仿宋"/>
                <w:kern w:val="0"/>
                <w:sz w:val="20"/>
              </w:rPr>
            </w:pPr>
            <w:r>
              <w:rPr>
                <w:rFonts w:hint="eastAsia" w:cs="仿宋"/>
                <w:kern w:val="0"/>
                <w:sz w:val="20"/>
              </w:rPr>
              <w:t>灵敏度 ：在偏移度等于40KHz，输入6dBµV时，S/N80dB</w:t>
            </w:r>
          </w:p>
          <w:p>
            <w:pPr>
              <w:widowControl/>
              <w:ind w:firstLine="0" w:firstLineChars="0"/>
              <w:jc w:val="left"/>
              <w:rPr>
                <w:rFonts w:hint="eastAsia" w:cs="仿宋"/>
                <w:kern w:val="0"/>
                <w:sz w:val="20"/>
              </w:rPr>
            </w:pPr>
            <w:r>
              <w:rPr>
                <w:rFonts w:hint="eastAsia" w:cs="仿宋"/>
                <w:kern w:val="0"/>
                <w:sz w:val="20"/>
              </w:rPr>
              <w:t>最大偏移度 ：±68KHz</w:t>
            </w:r>
          </w:p>
          <w:p>
            <w:pPr>
              <w:widowControl/>
              <w:ind w:firstLine="0" w:firstLineChars="0"/>
              <w:jc w:val="left"/>
              <w:rPr>
                <w:rFonts w:hint="eastAsia" w:cs="仿宋"/>
                <w:kern w:val="0"/>
                <w:sz w:val="20"/>
              </w:rPr>
            </w:pPr>
            <w:r>
              <w:rPr>
                <w:rFonts w:hint="eastAsia" w:cs="仿宋"/>
                <w:kern w:val="0"/>
                <w:sz w:val="20"/>
              </w:rPr>
              <w:t>综合S/N比 ：±105dB(1KHz-A)</w:t>
            </w:r>
          </w:p>
          <w:p>
            <w:pPr>
              <w:widowControl/>
              <w:ind w:firstLine="0" w:firstLineChars="0"/>
              <w:jc w:val="left"/>
              <w:rPr>
                <w:rFonts w:hint="eastAsia" w:cs="仿宋"/>
                <w:kern w:val="0"/>
                <w:sz w:val="20"/>
              </w:rPr>
            </w:pPr>
            <w:r>
              <w:rPr>
                <w:rFonts w:hint="eastAsia" w:cs="仿宋"/>
                <w:kern w:val="0"/>
                <w:sz w:val="20"/>
              </w:rPr>
              <w:t>综合失真度： &lt;0 .5%@1KHz</w:t>
            </w:r>
          </w:p>
          <w:p>
            <w:pPr>
              <w:widowControl/>
              <w:ind w:firstLine="0" w:firstLineChars="0"/>
              <w:jc w:val="left"/>
              <w:rPr>
                <w:rFonts w:hint="eastAsia" w:cs="仿宋"/>
                <w:kern w:val="0"/>
                <w:sz w:val="20"/>
              </w:rPr>
            </w:pPr>
            <w:r>
              <w:rPr>
                <w:rFonts w:hint="eastAsia" w:cs="仿宋"/>
                <w:kern w:val="0"/>
                <w:sz w:val="20"/>
              </w:rPr>
              <w:t>综合频率响应： 100Hz-18KHz±3dB具低频衰减滤频电路</w:t>
            </w:r>
          </w:p>
          <w:p>
            <w:pPr>
              <w:widowControl/>
              <w:ind w:firstLine="0" w:firstLineChars="0"/>
              <w:jc w:val="left"/>
              <w:rPr>
                <w:rFonts w:hint="eastAsia" w:cs="仿宋"/>
                <w:kern w:val="0"/>
                <w:sz w:val="20"/>
              </w:rPr>
            </w:pPr>
            <w:r>
              <w:rPr>
                <w:rFonts w:hint="eastAsia" w:cs="仿宋"/>
                <w:kern w:val="0"/>
                <w:sz w:val="20"/>
              </w:rPr>
              <w:t>输出插座： XLR平衡式插座独立输出及Ф6.3不平衡式插座混合输出</w:t>
            </w:r>
          </w:p>
          <w:p>
            <w:pPr>
              <w:widowControl/>
              <w:ind w:firstLine="0" w:firstLineChars="0"/>
              <w:jc w:val="left"/>
              <w:rPr>
                <w:rFonts w:hint="eastAsia" w:cs="仿宋"/>
                <w:kern w:val="0"/>
                <w:sz w:val="20"/>
              </w:rPr>
            </w:pPr>
            <w:r>
              <w:rPr>
                <w:rFonts w:hint="eastAsia" w:cs="仿宋"/>
                <w:kern w:val="0"/>
                <w:sz w:val="20"/>
              </w:rPr>
              <w:t>音量输出调整 ：输出电平可随意调整</w:t>
            </w:r>
          </w:p>
          <w:p>
            <w:pPr>
              <w:widowControl/>
              <w:ind w:firstLine="0" w:firstLineChars="0"/>
              <w:jc w:val="left"/>
              <w:rPr>
                <w:rFonts w:hint="eastAsia" w:cs="仿宋"/>
                <w:kern w:val="0"/>
                <w:sz w:val="20"/>
              </w:rPr>
            </w:pPr>
            <w:r>
              <w:rPr>
                <w:rFonts w:hint="eastAsia" w:cs="仿宋"/>
                <w:kern w:val="0"/>
                <w:sz w:val="20"/>
              </w:rPr>
              <w:t>静音控制模式： 独立“音码及杂讯锁定”双重静音控制</w:t>
            </w:r>
          </w:p>
          <w:p>
            <w:pPr>
              <w:widowControl/>
              <w:ind w:firstLine="0" w:firstLineChars="0"/>
              <w:jc w:val="left"/>
              <w:rPr>
                <w:rFonts w:hint="eastAsia" w:cs="仿宋"/>
                <w:kern w:val="0"/>
                <w:sz w:val="20"/>
              </w:rPr>
            </w:pPr>
            <w:r>
              <w:rPr>
                <w:rFonts w:hint="eastAsia" w:cs="仿宋"/>
                <w:kern w:val="0"/>
                <w:sz w:val="20"/>
              </w:rPr>
              <w:t>灵敏度调整：可通过调节SQ，可调节接收机灵敏度</w:t>
            </w:r>
          </w:p>
          <w:p>
            <w:pPr>
              <w:widowControl/>
              <w:ind w:firstLine="0" w:firstLineChars="0"/>
              <w:jc w:val="left"/>
              <w:rPr>
                <w:rFonts w:hint="eastAsia" w:cs="仿宋"/>
                <w:kern w:val="0"/>
                <w:sz w:val="20"/>
              </w:rPr>
            </w:pPr>
            <w:r>
              <w:rPr>
                <w:rFonts w:hint="eastAsia" w:cs="仿宋"/>
                <w:kern w:val="0"/>
                <w:sz w:val="20"/>
              </w:rPr>
              <w:t>无阻接收距离 ：无障碍阻隔接收距离约80米</w:t>
            </w:r>
          </w:p>
          <w:p>
            <w:pPr>
              <w:widowControl/>
              <w:ind w:firstLine="0" w:firstLineChars="0"/>
              <w:jc w:val="left"/>
              <w:rPr>
                <w:rFonts w:hint="eastAsia" w:cs="仿宋"/>
                <w:kern w:val="0"/>
                <w:sz w:val="20"/>
              </w:rPr>
            </w:pPr>
            <w:r>
              <w:rPr>
                <w:rFonts w:hint="eastAsia" w:cs="仿宋"/>
                <w:kern w:val="0"/>
                <w:sz w:val="20"/>
              </w:rPr>
              <w:t>话筒技术参数</w:t>
            </w:r>
          </w:p>
          <w:p>
            <w:pPr>
              <w:widowControl/>
              <w:ind w:firstLine="0" w:firstLineChars="0"/>
              <w:jc w:val="left"/>
              <w:rPr>
                <w:rFonts w:hint="eastAsia" w:cs="仿宋"/>
                <w:kern w:val="0"/>
                <w:sz w:val="20"/>
              </w:rPr>
            </w:pPr>
            <w:r>
              <w:rPr>
                <w:rFonts w:hint="eastAsia" w:cs="仿宋"/>
                <w:kern w:val="0"/>
                <w:sz w:val="20"/>
              </w:rPr>
              <w:t>振荡模式：PLL相位锁定频率合成</w:t>
            </w:r>
          </w:p>
          <w:p>
            <w:pPr>
              <w:widowControl/>
              <w:ind w:firstLine="0" w:firstLineChars="0"/>
              <w:jc w:val="left"/>
              <w:rPr>
                <w:rFonts w:hint="eastAsia" w:cs="仿宋"/>
                <w:kern w:val="0"/>
                <w:sz w:val="20"/>
              </w:rPr>
            </w:pPr>
            <w:r>
              <w:rPr>
                <w:rFonts w:hint="eastAsia" w:cs="仿宋"/>
                <w:kern w:val="0"/>
                <w:sz w:val="20"/>
              </w:rPr>
              <w:t xml:space="preserve">载波频率：UHF频段（780.125MHz～830.000MHz） </w:t>
            </w:r>
          </w:p>
          <w:p>
            <w:pPr>
              <w:widowControl/>
              <w:ind w:firstLine="0" w:firstLineChars="0"/>
              <w:jc w:val="left"/>
              <w:rPr>
                <w:rFonts w:hint="eastAsia" w:cs="仿宋"/>
                <w:kern w:val="0"/>
                <w:sz w:val="20"/>
              </w:rPr>
            </w:pPr>
            <w:r>
              <w:rPr>
                <w:rFonts w:hint="eastAsia" w:cs="仿宋"/>
                <w:kern w:val="0"/>
                <w:sz w:val="20"/>
              </w:rPr>
              <w:t xml:space="preserve">频带宽度：50（6.25*2*4）MHz   </w:t>
            </w:r>
          </w:p>
          <w:p>
            <w:pPr>
              <w:widowControl/>
              <w:ind w:firstLine="0" w:firstLineChars="0"/>
              <w:jc w:val="left"/>
              <w:rPr>
                <w:rFonts w:hint="eastAsia" w:cs="仿宋"/>
                <w:kern w:val="0"/>
                <w:sz w:val="20"/>
              </w:rPr>
            </w:pPr>
            <w:r>
              <w:rPr>
                <w:rFonts w:hint="eastAsia" w:cs="仿宋"/>
                <w:kern w:val="0"/>
                <w:sz w:val="20"/>
              </w:rPr>
              <w:t>可调频率 ：400个</w:t>
            </w:r>
          </w:p>
          <w:p>
            <w:pPr>
              <w:widowControl/>
              <w:ind w:firstLine="0" w:firstLineChars="0"/>
              <w:jc w:val="left"/>
              <w:rPr>
                <w:rFonts w:hint="eastAsia" w:cs="仿宋"/>
                <w:kern w:val="0"/>
                <w:sz w:val="20"/>
              </w:rPr>
            </w:pPr>
            <w:r>
              <w:rPr>
                <w:rFonts w:hint="eastAsia" w:cs="仿宋"/>
                <w:kern w:val="0"/>
                <w:sz w:val="20"/>
              </w:rPr>
              <w:t xml:space="preserve">调频方式：红外对频  </w:t>
            </w:r>
          </w:p>
          <w:p>
            <w:pPr>
              <w:widowControl/>
              <w:ind w:firstLine="0" w:firstLineChars="0"/>
              <w:jc w:val="left"/>
              <w:rPr>
                <w:rFonts w:hint="eastAsia" w:cs="仿宋"/>
                <w:kern w:val="0"/>
                <w:sz w:val="20"/>
              </w:rPr>
            </w:pPr>
            <w:r>
              <w:rPr>
                <w:rFonts w:hint="eastAsia" w:cs="仿宋"/>
                <w:kern w:val="0"/>
                <w:sz w:val="20"/>
              </w:rPr>
              <w:t xml:space="preserve">辐射功率：5dBm(max)            </w:t>
            </w:r>
          </w:p>
          <w:p>
            <w:pPr>
              <w:widowControl/>
              <w:ind w:firstLine="0" w:firstLineChars="0"/>
              <w:jc w:val="left"/>
              <w:rPr>
                <w:rFonts w:hint="eastAsia" w:cs="仿宋"/>
                <w:kern w:val="0"/>
                <w:sz w:val="20"/>
              </w:rPr>
            </w:pPr>
            <w:r>
              <w:rPr>
                <w:rFonts w:hint="eastAsia" w:cs="仿宋"/>
                <w:kern w:val="0"/>
                <w:sz w:val="20"/>
              </w:rPr>
              <w:t xml:space="preserve">射频稳定性：±0.005%（-10～50℃）    </w:t>
            </w:r>
          </w:p>
          <w:p>
            <w:pPr>
              <w:widowControl/>
              <w:ind w:firstLine="0" w:firstLineChars="0"/>
              <w:jc w:val="left"/>
              <w:rPr>
                <w:rFonts w:hint="eastAsia" w:cs="仿宋"/>
                <w:kern w:val="0"/>
                <w:sz w:val="20"/>
              </w:rPr>
            </w:pPr>
            <w:r>
              <w:rPr>
                <w:rFonts w:hint="eastAsia" w:cs="仿宋"/>
                <w:kern w:val="0"/>
                <w:sz w:val="20"/>
              </w:rPr>
              <w:t xml:space="preserve">最大偏移：±70KHz   </w:t>
            </w:r>
          </w:p>
          <w:p>
            <w:pPr>
              <w:widowControl/>
              <w:ind w:firstLine="0" w:firstLineChars="0"/>
              <w:jc w:val="left"/>
              <w:rPr>
                <w:rFonts w:hint="eastAsia" w:cs="仿宋"/>
                <w:kern w:val="0"/>
                <w:sz w:val="20"/>
              </w:rPr>
            </w:pPr>
            <w:r>
              <w:rPr>
                <w:rFonts w:hint="eastAsia" w:cs="仿宋"/>
                <w:kern w:val="0"/>
                <w:sz w:val="20"/>
              </w:rPr>
              <w:t>拾音头：电容式</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套</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 xml:space="preserve">8路智能话筒管理器 </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接收范围470-952MHZ。</w:t>
            </w:r>
          </w:p>
          <w:p>
            <w:pPr>
              <w:widowControl/>
              <w:ind w:firstLine="0" w:firstLineChars="0"/>
              <w:jc w:val="left"/>
              <w:rPr>
                <w:rFonts w:hint="eastAsia" w:cs="仿宋"/>
                <w:kern w:val="0"/>
                <w:sz w:val="20"/>
              </w:rPr>
            </w:pPr>
            <w:r>
              <w:rPr>
                <w:rFonts w:hint="eastAsia" w:cs="仿宋"/>
                <w:kern w:val="0"/>
                <w:sz w:val="20"/>
              </w:rPr>
              <w:t>功率要求：远程12Vdc同轴连接接收机或天线分布系统，0.68--0.81W。</w:t>
            </w:r>
          </w:p>
          <w:p>
            <w:pPr>
              <w:widowControl/>
              <w:ind w:firstLine="0" w:firstLineChars="0"/>
              <w:jc w:val="left"/>
              <w:rPr>
                <w:rFonts w:hint="eastAsia" w:cs="仿宋"/>
                <w:kern w:val="0"/>
                <w:sz w:val="20"/>
              </w:rPr>
            </w:pPr>
            <w:r>
              <w:rPr>
                <w:rFonts w:hint="eastAsia" w:cs="仿宋"/>
                <w:kern w:val="0"/>
                <w:sz w:val="20"/>
              </w:rPr>
              <w:t>接收模式：心形话筒，3db波束  宽度：100度。</w:t>
            </w:r>
          </w:p>
          <w:p>
            <w:pPr>
              <w:widowControl/>
              <w:ind w:firstLine="0" w:firstLineChars="0"/>
              <w:jc w:val="left"/>
              <w:rPr>
                <w:rFonts w:hint="eastAsia" w:cs="仿宋"/>
                <w:kern w:val="0"/>
                <w:sz w:val="20"/>
              </w:rPr>
            </w:pPr>
            <w:r>
              <w:rPr>
                <w:rFonts w:hint="eastAsia" w:cs="仿宋"/>
                <w:kern w:val="0"/>
                <w:sz w:val="20"/>
              </w:rPr>
              <w:t xml:space="preserve">天线增益  轴线：7db 标准 </w:t>
            </w:r>
          </w:p>
          <w:p>
            <w:pPr>
              <w:widowControl/>
              <w:ind w:firstLine="0" w:firstLineChars="0"/>
              <w:jc w:val="left"/>
              <w:rPr>
                <w:rFonts w:hint="eastAsia" w:cs="仿宋"/>
                <w:kern w:val="0"/>
                <w:sz w:val="20"/>
              </w:rPr>
            </w:pPr>
            <w:r>
              <w:rPr>
                <w:rFonts w:hint="eastAsia" w:cs="仿宋"/>
                <w:kern w:val="0"/>
                <w:sz w:val="20"/>
              </w:rPr>
              <w:t xml:space="preserve">增益指示 3db:绿色LED 12db：红色LED  </w:t>
            </w:r>
          </w:p>
          <w:p>
            <w:pPr>
              <w:widowControl/>
              <w:ind w:firstLine="0" w:firstLineChars="0"/>
              <w:jc w:val="left"/>
              <w:rPr>
                <w:rFonts w:hint="eastAsia" w:cs="仿宋"/>
                <w:kern w:val="0"/>
                <w:sz w:val="20"/>
              </w:rPr>
            </w:pPr>
            <w:r>
              <w:rPr>
                <w:rFonts w:hint="eastAsia" w:cs="仿宋"/>
                <w:kern w:val="0"/>
                <w:sz w:val="20"/>
              </w:rPr>
              <w:t>连接：输入和输出；母线，BNC类型</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套</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3</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16路调音台</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12路通道为专业型模拟调音台</w:t>
            </w:r>
          </w:p>
          <w:p>
            <w:pPr>
              <w:widowControl/>
              <w:ind w:firstLine="0" w:firstLineChars="0"/>
              <w:jc w:val="left"/>
              <w:rPr>
                <w:rFonts w:hint="eastAsia" w:cs="仿宋"/>
                <w:kern w:val="0"/>
                <w:sz w:val="20"/>
              </w:rPr>
            </w:pPr>
            <w:r>
              <w:rPr>
                <w:rFonts w:hint="eastAsia" w:cs="仿宋"/>
                <w:kern w:val="0"/>
                <w:sz w:val="20"/>
              </w:rPr>
              <w:t>2路立体声输入通道支持单声道XLR与TRS输入；2路立体声输入通道支持RCA输入。</w:t>
            </w:r>
          </w:p>
          <w:p>
            <w:pPr>
              <w:widowControl/>
              <w:ind w:firstLine="0" w:firstLineChars="0"/>
              <w:jc w:val="left"/>
              <w:rPr>
                <w:rFonts w:hint="eastAsia" w:cs="仿宋"/>
                <w:kern w:val="0"/>
                <w:sz w:val="20"/>
              </w:rPr>
            </w:pPr>
            <w:r>
              <w:rPr>
                <w:rFonts w:hint="eastAsia" w:cs="仿宋"/>
                <w:kern w:val="0"/>
                <w:sz w:val="20"/>
              </w:rPr>
              <w:t>每路立体声输入通道设有4频段式均衡器与峰值LED指示灯。</w:t>
            </w:r>
          </w:p>
          <w:p>
            <w:pPr>
              <w:widowControl/>
              <w:ind w:firstLine="0" w:firstLineChars="0"/>
              <w:jc w:val="left"/>
              <w:rPr>
                <w:rFonts w:hint="eastAsia" w:cs="仿宋"/>
                <w:kern w:val="0"/>
                <w:sz w:val="20"/>
              </w:rPr>
            </w:pPr>
            <w:r>
              <w:rPr>
                <w:rFonts w:hint="eastAsia" w:cs="仿宋"/>
                <w:kern w:val="0"/>
                <w:sz w:val="20"/>
              </w:rPr>
              <w:t>8枚压缩器控件与8个断点插入接口。</w:t>
            </w:r>
          </w:p>
          <w:p>
            <w:pPr>
              <w:widowControl/>
              <w:ind w:firstLine="0" w:firstLineChars="0"/>
              <w:jc w:val="left"/>
              <w:rPr>
                <w:rFonts w:hint="eastAsia" w:cs="仿宋"/>
                <w:kern w:val="0"/>
                <w:sz w:val="20"/>
              </w:rPr>
            </w:pPr>
            <w:r>
              <w:rPr>
                <w:rFonts w:hint="eastAsia" w:cs="仿宋"/>
                <w:kern w:val="0"/>
                <w:sz w:val="20"/>
              </w:rPr>
              <w:t>每路通道均支持PFL（衰减前监听）与哑音功能，衰减推子行程为60 mm。</w:t>
            </w:r>
          </w:p>
          <w:p>
            <w:pPr>
              <w:widowControl/>
              <w:ind w:firstLine="0" w:firstLineChars="0"/>
              <w:jc w:val="left"/>
              <w:rPr>
                <w:rFonts w:hint="eastAsia" w:cs="仿宋"/>
                <w:kern w:val="0"/>
                <w:sz w:val="20"/>
              </w:rPr>
            </w:pPr>
            <w:r>
              <w:rPr>
                <w:rFonts w:hint="eastAsia" w:cs="仿宋"/>
                <w:kern w:val="0"/>
                <w:sz w:val="20"/>
              </w:rPr>
              <w:t>每路通道均设有编组1/2、编组3/4与主混音左/右总线分配。</w:t>
            </w:r>
          </w:p>
          <w:p>
            <w:pPr>
              <w:widowControl/>
              <w:ind w:firstLine="0" w:firstLineChars="0"/>
              <w:jc w:val="left"/>
              <w:rPr>
                <w:rFonts w:hint="eastAsia" w:cs="仿宋"/>
                <w:kern w:val="0"/>
                <w:sz w:val="20"/>
              </w:rPr>
            </w:pPr>
            <w:r>
              <w:rPr>
                <w:rFonts w:hint="eastAsia" w:cs="仿宋"/>
                <w:kern w:val="0"/>
                <w:sz w:val="20"/>
              </w:rPr>
              <w:t>主混音采用平衡式XLR与非平衡式TRS输出接口，并设有7频段式图示均衡器。</w:t>
            </w:r>
          </w:p>
          <w:p>
            <w:pPr>
              <w:widowControl/>
              <w:ind w:firstLine="0" w:firstLineChars="0"/>
              <w:jc w:val="left"/>
              <w:rPr>
                <w:rFonts w:hint="eastAsia" w:cs="仿宋"/>
                <w:kern w:val="0"/>
                <w:sz w:val="20"/>
              </w:rPr>
            </w:pPr>
            <w:r>
              <w:rPr>
                <w:rFonts w:hint="eastAsia" w:cs="仿宋"/>
                <w:kern w:val="0"/>
                <w:sz w:val="20"/>
              </w:rPr>
              <w:t>主混音支持断点插入。</w:t>
            </w:r>
          </w:p>
          <w:p>
            <w:pPr>
              <w:widowControl/>
              <w:ind w:firstLine="0" w:firstLineChars="0"/>
              <w:jc w:val="left"/>
              <w:rPr>
                <w:rFonts w:hint="eastAsia" w:cs="仿宋"/>
                <w:kern w:val="0"/>
                <w:sz w:val="20"/>
              </w:rPr>
            </w:pPr>
            <w:r>
              <w:rPr>
                <w:rFonts w:hint="eastAsia" w:cs="仿宋"/>
                <w:kern w:val="0"/>
                <w:sz w:val="20"/>
              </w:rPr>
              <w:t>内置24位DSP效果器，提供100种预设效果。</w:t>
            </w:r>
          </w:p>
          <w:p>
            <w:pPr>
              <w:widowControl/>
              <w:ind w:firstLine="0" w:firstLineChars="0"/>
              <w:jc w:val="left"/>
              <w:rPr>
                <w:rFonts w:hint="eastAsia" w:cs="仿宋"/>
                <w:kern w:val="0"/>
                <w:sz w:val="20"/>
              </w:rPr>
            </w:pPr>
            <w:r>
              <w:rPr>
                <w:rFonts w:hint="eastAsia" w:cs="仿宋"/>
                <w:kern w:val="0"/>
                <w:sz w:val="20"/>
              </w:rPr>
              <w:t>内置USB播放器，支持MP3格式音频文件播放和录音储存。</w:t>
            </w:r>
          </w:p>
          <w:p>
            <w:pPr>
              <w:widowControl/>
              <w:ind w:firstLine="0" w:firstLineChars="0"/>
              <w:jc w:val="left"/>
              <w:rPr>
                <w:rFonts w:hint="eastAsia" w:cs="仿宋"/>
                <w:kern w:val="0"/>
                <w:sz w:val="20"/>
              </w:rPr>
            </w:pPr>
            <w:r>
              <w:rPr>
                <w:rFonts w:hint="eastAsia" w:cs="仿宋"/>
                <w:kern w:val="0"/>
                <w:sz w:val="20"/>
              </w:rPr>
              <w:t>内部开关模式电源，可兼容100-240V电压。</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4</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数字音频处理器</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4路XLR平衡输入/8路XLR平衡输出</w:t>
            </w:r>
          </w:p>
          <w:p>
            <w:pPr>
              <w:widowControl/>
              <w:ind w:firstLine="0" w:firstLineChars="0"/>
              <w:jc w:val="left"/>
              <w:rPr>
                <w:rFonts w:hint="eastAsia" w:cs="仿宋"/>
                <w:kern w:val="0"/>
                <w:sz w:val="20"/>
              </w:rPr>
            </w:pPr>
            <w:r>
              <w:rPr>
                <w:rFonts w:hint="eastAsia" w:cs="仿宋"/>
                <w:kern w:val="0"/>
                <w:sz w:val="20"/>
              </w:rPr>
              <w:t>96KHz采样率</w:t>
            </w:r>
          </w:p>
          <w:p>
            <w:pPr>
              <w:widowControl/>
              <w:ind w:firstLine="0" w:firstLineChars="0"/>
              <w:jc w:val="left"/>
              <w:rPr>
                <w:rFonts w:hint="eastAsia" w:cs="仿宋"/>
                <w:kern w:val="0"/>
                <w:sz w:val="20"/>
              </w:rPr>
            </w:pPr>
            <w:r>
              <w:rPr>
                <w:rFonts w:hint="eastAsia" w:cs="仿宋"/>
                <w:kern w:val="0"/>
                <w:sz w:val="20"/>
              </w:rPr>
              <w:t>24 bit sigma-delta A/D、D/A转换</w:t>
            </w:r>
          </w:p>
          <w:p>
            <w:pPr>
              <w:widowControl/>
              <w:ind w:firstLine="0" w:firstLineChars="0"/>
              <w:jc w:val="left"/>
              <w:rPr>
                <w:rFonts w:hint="eastAsia" w:cs="仿宋"/>
                <w:kern w:val="0"/>
                <w:sz w:val="20"/>
              </w:rPr>
            </w:pPr>
            <w:r>
              <w:rPr>
                <w:rFonts w:hint="eastAsia" w:cs="仿宋"/>
                <w:kern w:val="0"/>
                <w:sz w:val="20"/>
              </w:rPr>
              <w:t>动态范围：＞109dBu（A加权），＞107dBu</w:t>
            </w:r>
          </w:p>
          <w:p>
            <w:pPr>
              <w:widowControl/>
              <w:ind w:firstLine="0" w:firstLineChars="0"/>
              <w:jc w:val="left"/>
              <w:rPr>
                <w:rFonts w:hint="eastAsia" w:cs="仿宋"/>
                <w:kern w:val="0"/>
                <w:sz w:val="20"/>
              </w:rPr>
            </w:pPr>
            <w:r>
              <w:rPr>
                <w:rFonts w:hint="eastAsia" w:cs="仿宋"/>
                <w:kern w:val="0"/>
                <w:sz w:val="20"/>
              </w:rPr>
              <w:t>每个输入通道提供：增益、电平、高低通滤波器、8段参量均衡、极性调整和最高680毫秒的延时。</w:t>
            </w:r>
          </w:p>
          <w:p>
            <w:pPr>
              <w:widowControl/>
              <w:ind w:firstLine="0" w:firstLineChars="0"/>
              <w:jc w:val="left"/>
              <w:rPr>
                <w:rFonts w:hint="eastAsia" w:cs="仿宋"/>
                <w:kern w:val="0"/>
                <w:sz w:val="20"/>
              </w:rPr>
            </w:pPr>
            <w:r>
              <w:rPr>
                <w:rFonts w:hint="eastAsia" w:cs="仿宋"/>
                <w:kern w:val="0"/>
                <w:sz w:val="20"/>
              </w:rPr>
              <w:t>每个输出通道提供：增益、压缩/限幅、9段参量均衡、极性调整、静音、分频、带通录波器、最高680毫秒的延时。</w:t>
            </w:r>
          </w:p>
          <w:p>
            <w:pPr>
              <w:widowControl/>
              <w:ind w:firstLine="0" w:firstLineChars="0"/>
              <w:jc w:val="left"/>
              <w:rPr>
                <w:rFonts w:hint="eastAsia" w:cs="仿宋"/>
                <w:kern w:val="0"/>
                <w:sz w:val="20"/>
              </w:rPr>
            </w:pPr>
            <w:r>
              <w:rPr>
                <w:rFonts w:hint="eastAsia" w:cs="仿宋"/>
                <w:kern w:val="0"/>
                <w:sz w:val="20"/>
              </w:rPr>
              <w:t> EQ类型包括：参量均衡, 低架滤波器, 高架滤波器, 低通, 高通, 全通滤波器1 和全通滤波器2；</w:t>
            </w:r>
          </w:p>
          <w:p>
            <w:pPr>
              <w:widowControl/>
              <w:ind w:firstLine="0" w:firstLineChars="0"/>
              <w:jc w:val="left"/>
              <w:rPr>
                <w:rFonts w:hint="eastAsia" w:cs="仿宋"/>
                <w:kern w:val="0"/>
                <w:sz w:val="20"/>
              </w:rPr>
            </w:pPr>
            <w:r>
              <w:rPr>
                <w:rFonts w:hint="eastAsia" w:cs="仿宋"/>
                <w:kern w:val="0"/>
                <w:sz w:val="20"/>
              </w:rPr>
              <w:t> 信号发生器（正弦波、白噪、粉噪）</w:t>
            </w:r>
          </w:p>
          <w:p>
            <w:pPr>
              <w:widowControl/>
              <w:ind w:firstLine="0" w:firstLineChars="0"/>
              <w:jc w:val="left"/>
              <w:rPr>
                <w:rFonts w:hint="eastAsia" w:cs="仿宋"/>
                <w:kern w:val="0"/>
                <w:sz w:val="20"/>
              </w:rPr>
            </w:pPr>
            <w:r>
              <w:rPr>
                <w:rFonts w:hint="eastAsia" w:cs="仿宋"/>
                <w:kern w:val="0"/>
                <w:sz w:val="20"/>
              </w:rPr>
              <w:t> 可以通过通道级联的方式简化立体操作</w:t>
            </w:r>
          </w:p>
          <w:p>
            <w:pPr>
              <w:widowControl/>
              <w:ind w:firstLine="0" w:firstLineChars="0"/>
              <w:jc w:val="left"/>
              <w:rPr>
                <w:rFonts w:hint="eastAsia" w:cs="仿宋"/>
                <w:kern w:val="0"/>
                <w:sz w:val="20"/>
              </w:rPr>
            </w:pPr>
            <w:r>
              <w:rPr>
                <w:rFonts w:hint="eastAsia" w:cs="仿宋"/>
                <w:kern w:val="0"/>
                <w:sz w:val="20"/>
              </w:rPr>
              <w:t> 5段LED用于指示输入和输出的电平</w:t>
            </w:r>
          </w:p>
          <w:p>
            <w:pPr>
              <w:widowControl/>
              <w:ind w:firstLine="0" w:firstLineChars="0"/>
              <w:jc w:val="left"/>
              <w:rPr>
                <w:rFonts w:hint="eastAsia" w:cs="仿宋"/>
                <w:kern w:val="0"/>
                <w:sz w:val="20"/>
              </w:rPr>
            </w:pPr>
            <w:r>
              <w:rPr>
                <w:rFonts w:hint="eastAsia" w:cs="仿宋"/>
                <w:kern w:val="0"/>
                <w:sz w:val="20"/>
              </w:rPr>
              <w:t> 输入最大电平：+20dBu</w:t>
            </w:r>
          </w:p>
          <w:p>
            <w:pPr>
              <w:widowControl/>
              <w:ind w:firstLine="0" w:firstLineChars="0"/>
              <w:jc w:val="left"/>
              <w:rPr>
                <w:rFonts w:hint="eastAsia" w:cs="仿宋"/>
                <w:kern w:val="0"/>
                <w:sz w:val="20"/>
              </w:rPr>
            </w:pPr>
            <w:r>
              <w:rPr>
                <w:rFonts w:hint="eastAsia" w:cs="仿宋"/>
                <w:kern w:val="0"/>
                <w:sz w:val="20"/>
              </w:rPr>
              <w:t> 输出最大电平：+20dBu</w:t>
            </w:r>
          </w:p>
          <w:p>
            <w:pPr>
              <w:widowControl/>
              <w:ind w:firstLine="0" w:firstLineChars="0"/>
              <w:jc w:val="left"/>
              <w:rPr>
                <w:rFonts w:hint="eastAsia" w:cs="仿宋"/>
                <w:kern w:val="0"/>
                <w:sz w:val="20"/>
              </w:rPr>
            </w:pPr>
            <w:r>
              <w:rPr>
                <w:rFonts w:hint="eastAsia" w:cs="仿宋"/>
                <w:kern w:val="0"/>
                <w:sz w:val="20"/>
              </w:rPr>
              <w:t> 频率响应：20 Hz - 20 kHz，+0，-1dB</w:t>
            </w:r>
          </w:p>
          <w:p>
            <w:pPr>
              <w:widowControl/>
              <w:ind w:firstLine="0" w:firstLineChars="0"/>
              <w:jc w:val="left"/>
              <w:rPr>
                <w:rFonts w:hint="eastAsia" w:cs="仿宋"/>
                <w:kern w:val="0"/>
                <w:sz w:val="20"/>
              </w:rPr>
            </w:pPr>
            <w:r>
              <w:rPr>
                <w:rFonts w:hint="eastAsia" w:cs="仿宋"/>
                <w:kern w:val="0"/>
                <w:sz w:val="20"/>
              </w:rPr>
              <w:t> 失真度：＜0.01% at 1KHz（0dBu）</w:t>
            </w:r>
          </w:p>
          <w:p>
            <w:pPr>
              <w:widowControl/>
              <w:ind w:firstLine="0" w:firstLineChars="0"/>
              <w:jc w:val="left"/>
              <w:rPr>
                <w:rFonts w:hint="eastAsia" w:cs="仿宋"/>
                <w:kern w:val="0"/>
                <w:sz w:val="20"/>
              </w:rPr>
            </w:pPr>
            <w:r>
              <w:rPr>
                <w:rFonts w:hint="eastAsia" w:cs="仿宋"/>
                <w:kern w:val="0"/>
                <w:sz w:val="20"/>
              </w:rPr>
              <w:t> 安全密码锁</w:t>
            </w:r>
          </w:p>
          <w:p>
            <w:pPr>
              <w:widowControl/>
              <w:ind w:firstLine="0" w:firstLineChars="0"/>
              <w:jc w:val="left"/>
              <w:rPr>
                <w:rFonts w:hint="eastAsia" w:cs="仿宋"/>
                <w:kern w:val="0"/>
                <w:sz w:val="20"/>
              </w:rPr>
            </w:pPr>
            <w:r>
              <w:rPr>
                <w:rFonts w:hint="eastAsia" w:cs="仿宋"/>
                <w:kern w:val="0"/>
                <w:sz w:val="20"/>
              </w:rPr>
              <w:t> USB B端口、网口用于设置和控制</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5</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全频扬声器功放</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 xml:space="preserve">8Ω立体声功率 600W*2 </w:t>
            </w:r>
          </w:p>
          <w:p>
            <w:pPr>
              <w:widowControl/>
              <w:ind w:firstLine="0" w:firstLineChars="0"/>
              <w:jc w:val="left"/>
              <w:rPr>
                <w:rFonts w:hint="eastAsia" w:cs="仿宋"/>
                <w:kern w:val="0"/>
                <w:sz w:val="20"/>
              </w:rPr>
            </w:pPr>
            <w:r>
              <w:rPr>
                <w:rFonts w:hint="eastAsia" w:cs="仿宋"/>
                <w:kern w:val="0"/>
                <w:sz w:val="20"/>
              </w:rPr>
              <w:t>4Ω立体声功率 900W*2</w:t>
            </w:r>
          </w:p>
          <w:p>
            <w:pPr>
              <w:widowControl/>
              <w:ind w:firstLine="0" w:firstLineChars="0"/>
              <w:jc w:val="left"/>
              <w:rPr>
                <w:rFonts w:hint="eastAsia" w:cs="仿宋"/>
                <w:kern w:val="0"/>
                <w:sz w:val="20"/>
              </w:rPr>
            </w:pPr>
            <w:r>
              <w:rPr>
                <w:rFonts w:hint="eastAsia" w:cs="仿宋"/>
                <w:kern w:val="0"/>
                <w:sz w:val="20"/>
              </w:rPr>
              <w:t>8Ω桥接功率 1800W</w:t>
            </w:r>
          </w:p>
          <w:p>
            <w:pPr>
              <w:widowControl/>
              <w:ind w:firstLine="0" w:firstLineChars="0"/>
              <w:jc w:val="left"/>
              <w:rPr>
                <w:rFonts w:hint="eastAsia" w:cs="仿宋"/>
                <w:kern w:val="0"/>
                <w:sz w:val="20"/>
              </w:rPr>
            </w:pPr>
            <w:r>
              <w:rPr>
                <w:rFonts w:hint="eastAsia" w:cs="仿宋"/>
                <w:kern w:val="0"/>
                <w:sz w:val="20"/>
              </w:rPr>
              <w:t>优质工频环形变压器电源供电</w:t>
            </w:r>
          </w:p>
          <w:p>
            <w:pPr>
              <w:widowControl/>
              <w:ind w:firstLine="0" w:firstLineChars="0"/>
              <w:jc w:val="left"/>
              <w:rPr>
                <w:rFonts w:hint="eastAsia" w:cs="仿宋"/>
                <w:kern w:val="0"/>
                <w:sz w:val="20"/>
              </w:rPr>
            </w:pPr>
            <w:r>
              <w:rPr>
                <w:rFonts w:hint="eastAsia" w:cs="仿宋"/>
                <w:kern w:val="0"/>
                <w:sz w:val="20"/>
              </w:rPr>
              <w:t>高效的Class D功放模块</w:t>
            </w:r>
          </w:p>
          <w:p>
            <w:pPr>
              <w:widowControl/>
              <w:ind w:firstLine="0" w:firstLineChars="0"/>
              <w:jc w:val="left"/>
              <w:rPr>
                <w:rFonts w:hint="eastAsia" w:cs="仿宋"/>
                <w:kern w:val="0"/>
                <w:sz w:val="20"/>
              </w:rPr>
            </w:pPr>
            <w:r>
              <w:rPr>
                <w:rFonts w:hint="eastAsia" w:cs="仿宋"/>
                <w:kern w:val="0"/>
                <w:sz w:val="20"/>
              </w:rPr>
              <w:t>XLR输入插座与SpeakON NL4输出插座</w:t>
            </w:r>
          </w:p>
          <w:p>
            <w:pPr>
              <w:widowControl/>
              <w:ind w:firstLine="0" w:firstLineChars="0"/>
              <w:jc w:val="left"/>
              <w:rPr>
                <w:rFonts w:hint="eastAsia" w:cs="仿宋"/>
                <w:kern w:val="0"/>
                <w:sz w:val="20"/>
              </w:rPr>
            </w:pPr>
            <w:r>
              <w:rPr>
                <w:rFonts w:hint="eastAsia" w:cs="仿宋"/>
                <w:kern w:val="0"/>
                <w:sz w:val="20"/>
              </w:rPr>
              <w:t>220V/240V自动识别切换电压</w:t>
            </w:r>
          </w:p>
          <w:p>
            <w:pPr>
              <w:widowControl/>
              <w:ind w:firstLine="0" w:firstLineChars="0"/>
              <w:jc w:val="left"/>
              <w:rPr>
                <w:rFonts w:hint="eastAsia" w:cs="仿宋"/>
                <w:kern w:val="0"/>
                <w:sz w:val="20"/>
              </w:rPr>
            </w:pPr>
            <w:r>
              <w:rPr>
                <w:rFonts w:hint="eastAsia" w:cs="仿宋"/>
                <w:kern w:val="0"/>
                <w:sz w:val="20"/>
              </w:rPr>
              <w:t>三种链接模式可设置（立体声/桥接/并接）</w:t>
            </w:r>
          </w:p>
          <w:p>
            <w:pPr>
              <w:widowControl/>
              <w:ind w:firstLine="0" w:firstLineChars="0"/>
              <w:jc w:val="left"/>
              <w:rPr>
                <w:rFonts w:hint="eastAsia" w:cs="仿宋"/>
                <w:kern w:val="0"/>
                <w:sz w:val="20"/>
              </w:rPr>
            </w:pPr>
            <w:r>
              <w:rPr>
                <w:rFonts w:hint="eastAsia" w:cs="仿宋"/>
                <w:kern w:val="0"/>
                <w:sz w:val="20"/>
              </w:rPr>
              <w:t>后面板偶输入灵敏度选择（0.775V/1.4V）</w:t>
            </w:r>
          </w:p>
          <w:p>
            <w:pPr>
              <w:widowControl/>
              <w:ind w:firstLine="0" w:firstLineChars="0"/>
              <w:jc w:val="left"/>
              <w:rPr>
                <w:rFonts w:hint="eastAsia" w:cs="仿宋"/>
                <w:kern w:val="0"/>
                <w:sz w:val="20"/>
              </w:rPr>
            </w:pPr>
            <w:r>
              <w:rPr>
                <w:rFonts w:hint="eastAsia" w:cs="仿宋"/>
                <w:kern w:val="0"/>
                <w:sz w:val="20"/>
              </w:rPr>
              <w:t>后面板有电源断路器</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6</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吸顶扬声器功放</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输出功率 (AC 220V / 50Hz. ±10%,THD+N=1% 时全部通道同时带载测试)</w:t>
            </w:r>
          </w:p>
          <w:p>
            <w:pPr>
              <w:widowControl/>
              <w:ind w:firstLine="0" w:firstLineChars="0"/>
              <w:jc w:val="left"/>
              <w:rPr>
                <w:rFonts w:hint="eastAsia" w:cs="仿宋"/>
                <w:kern w:val="0"/>
                <w:sz w:val="20"/>
              </w:rPr>
            </w:pPr>
            <w:r>
              <w:rPr>
                <w:rFonts w:hint="eastAsia" w:cs="仿宋"/>
                <w:kern w:val="0"/>
                <w:sz w:val="20"/>
              </w:rPr>
              <w:t>8Ω 立体声功率**200W x2</w:t>
            </w:r>
          </w:p>
          <w:p>
            <w:pPr>
              <w:widowControl/>
              <w:ind w:firstLine="0" w:firstLineChars="0"/>
              <w:jc w:val="left"/>
              <w:rPr>
                <w:rFonts w:hint="eastAsia" w:cs="仿宋"/>
                <w:kern w:val="0"/>
                <w:sz w:val="20"/>
              </w:rPr>
            </w:pPr>
            <w:r>
              <w:rPr>
                <w:rFonts w:hint="eastAsia" w:cs="仿宋"/>
                <w:kern w:val="0"/>
                <w:sz w:val="20"/>
              </w:rPr>
              <w:t>4Ω 立体声功率** 300W x2</w:t>
            </w:r>
          </w:p>
          <w:p>
            <w:pPr>
              <w:widowControl/>
              <w:ind w:firstLine="0" w:firstLineChars="0"/>
              <w:jc w:val="left"/>
              <w:rPr>
                <w:rFonts w:hint="eastAsia" w:cs="仿宋"/>
                <w:kern w:val="0"/>
                <w:sz w:val="20"/>
              </w:rPr>
            </w:pPr>
            <w:r>
              <w:rPr>
                <w:rFonts w:hint="eastAsia" w:cs="仿宋"/>
                <w:kern w:val="0"/>
                <w:sz w:val="20"/>
              </w:rPr>
              <w:t>8Ω 桥接功率**600W</w:t>
            </w:r>
          </w:p>
          <w:p>
            <w:pPr>
              <w:widowControl/>
              <w:ind w:firstLine="0" w:firstLineChars="0"/>
              <w:jc w:val="left"/>
              <w:rPr>
                <w:rFonts w:hint="eastAsia" w:cs="仿宋"/>
                <w:kern w:val="0"/>
                <w:sz w:val="20"/>
              </w:rPr>
            </w:pPr>
            <w:r>
              <w:rPr>
                <w:rFonts w:hint="eastAsia" w:cs="仿宋"/>
                <w:kern w:val="0"/>
                <w:sz w:val="20"/>
              </w:rPr>
              <w:t>PA  series Class D +Toroidal Transformer Power Amplifier</w:t>
            </w:r>
          </w:p>
          <w:p>
            <w:pPr>
              <w:widowControl/>
              <w:ind w:firstLine="0" w:firstLineChars="0"/>
              <w:jc w:val="left"/>
              <w:rPr>
                <w:rFonts w:hint="eastAsia" w:cs="仿宋"/>
                <w:kern w:val="0"/>
                <w:sz w:val="20"/>
              </w:rPr>
            </w:pPr>
            <w:r>
              <w:rPr>
                <w:rFonts w:hint="eastAsia" w:cs="仿宋"/>
                <w:kern w:val="0"/>
                <w:sz w:val="20"/>
              </w:rPr>
              <w:t>优质工频环形变压器电源供电。 高效的Class D 功放模块。 XLR输入插座与SpeakON NL4输出插座。 220V/240V自动识别切换电压。 三种连接模式可设置（立体声/桥接/并接）。 后面板有输入灵敏度选择(0.775v / 1.4v)。</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7</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壁装全频音箱</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频率：58Hz-20KHz（±3dB）</w:t>
            </w:r>
          </w:p>
          <w:p>
            <w:pPr>
              <w:widowControl/>
              <w:ind w:firstLine="0" w:firstLineChars="0"/>
              <w:jc w:val="left"/>
              <w:rPr>
                <w:rFonts w:hint="eastAsia" w:cs="仿宋"/>
                <w:kern w:val="0"/>
                <w:sz w:val="20"/>
              </w:rPr>
            </w:pPr>
            <w:r>
              <w:rPr>
                <w:rFonts w:hint="eastAsia" w:cs="仿宋"/>
                <w:kern w:val="0"/>
                <w:sz w:val="20"/>
              </w:rPr>
              <w:t>灵敏度（1W/1M）：95dB</w:t>
            </w:r>
          </w:p>
          <w:p>
            <w:pPr>
              <w:widowControl/>
              <w:ind w:firstLine="0" w:firstLineChars="0"/>
              <w:jc w:val="left"/>
              <w:rPr>
                <w:rFonts w:hint="eastAsia" w:cs="仿宋"/>
                <w:kern w:val="0"/>
                <w:sz w:val="20"/>
              </w:rPr>
            </w:pPr>
            <w:r>
              <w:rPr>
                <w:rFonts w:hint="eastAsia" w:cs="仿宋"/>
                <w:kern w:val="0"/>
                <w:sz w:val="20"/>
              </w:rPr>
              <w:t>额定阻抗：8Ω</w:t>
            </w:r>
          </w:p>
          <w:p>
            <w:pPr>
              <w:widowControl/>
              <w:ind w:firstLine="0" w:firstLineChars="0"/>
              <w:jc w:val="left"/>
              <w:rPr>
                <w:rFonts w:hint="eastAsia" w:cs="仿宋"/>
                <w:kern w:val="0"/>
                <w:sz w:val="20"/>
              </w:rPr>
            </w:pPr>
            <w:r>
              <w:rPr>
                <w:rFonts w:hint="eastAsia" w:cs="仿宋"/>
                <w:kern w:val="0"/>
                <w:sz w:val="20"/>
              </w:rPr>
              <w:t>连续功率：300W</w:t>
            </w:r>
          </w:p>
          <w:p>
            <w:pPr>
              <w:widowControl/>
              <w:ind w:firstLine="0" w:firstLineChars="0"/>
              <w:jc w:val="left"/>
              <w:rPr>
                <w:rFonts w:hint="eastAsia" w:cs="仿宋"/>
                <w:kern w:val="0"/>
                <w:sz w:val="20"/>
              </w:rPr>
            </w:pPr>
            <w:r>
              <w:rPr>
                <w:rFonts w:hint="eastAsia" w:cs="仿宋"/>
                <w:kern w:val="0"/>
                <w:sz w:val="20"/>
              </w:rPr>
              <w:t>峰值功率：1200W</w:t>
            </w:r>
          </w:p>
          <w:p>
            <w:pPr>
              <w:widowControl/>
              <w:ind w:firstLine="0" w:firstLineChars="0"/>
              <w:jc w:val="left"/>
              <w:rPr>
                <w:rFonts w:hint="eastAsia" w:cs="仿宋"/>
                <w:kern w:val="0"/>
                <w:sz w:val="20"/>
              </w:rPr>
            </w:pPr>
            <w:r>
              <w:rPr>
                <w:rFonts w:hint="eastAsia" w:cs="仿宋"/>
                <w:kern w:val="0"/>
                <w:sz w:val="20"/>
              </w:rPr>
              <w:t>配置：2音路</w:t>
            </w:r>
          </w:p>
          <w:p>
            <w:pPr>
              <w:widowControl/>
              <w:ind w:firstLine="0" w:firstLineChars="0"/>
              <w:jc w:val="left"/>
              <w:rPr>
                <w:rFonts w:hint="eastAsia" w:cs="仿宋"/>
                <w:kern w:val="0"/>
                <w:sz w:val="20"/>
              </w:rPr>
            </w:pPr>
            <w:r>
              <w:rPr>
                <w:rFonts w:hint="eastAsia" w:cs="仿宋"/>
                <w:kern w:val="0"/>
                <w:sz w:val="20"/>
              </w:rPr>
              <w:t>低频单元：1×10"</w:t>
            </w:r>
          </w:p>
          <w:p>
            <w:pPr>
              <w:widowControl/>
              <w:ind w:firstLine="0" w:firstLineChars="0"/>
              <w:jc w:val="left"/>
              <w:rPr>
                <w:rFonts w:hint="eastAsia" w:cs="仿宋"/>
                <w:kern w:val="0"/>
                <w:sz w:val="20"/>
              </w:rPr>
            </w:pPr>
            <w:r>
              <w:rPr>
                <w:rFonts w:hint="eastAsia" w:cs="仿宋"/>
                <w:kern w:val="0"/>
                <w:sz w:val="20"/>
              </w:rPr>
              <w:t>高频单元：1×1.73"</w:t>
            </w:r>
          </w:p>
          <w:p>
            <w:pPr>
              <w:widowControl/>
              <w:ind w:firstLine="0" w:firstLineChars="0"/>
              <w:jc w:val="left"/>
              <w:rPr>
                <w:rFonts w:hint="eastAsia" w:cs="仿宋"/>
                <w:kern w:val="0"/>
                <w:sz w:val="20"/>
              </w:rPr>
            </w:pPr>
            <w:r>
              <w:rPr>
                <w:rFonts w:hint="eastAsia" w:cs="仿宋"/>
                <w:kern w:val="0"/>
                <w:sz w:val="20"/>
              </w:rPr>
              <w:t>覆盖角度：圆锥形90°</w:t>
            </w:r>
          </w:p>
          <w:p>
            <w:pPr>
              <w:widowControl/>
              <w:ind w:firstLine="0" w:firstLineChars="0"/>
              <w:jc w:val="left"/>
              <w:rPr>
                <w:rFonts w:hint="eastAsia" w:cs="仿宋"/>
                <w:kern w:val="0"/>
                <w:sz w:val="20"/>
              </w:rPr>
            </w:pPr>
            <w:r>
              <w:rPr>
                <w:rFonts w:hint="eastAsia" w:cs="仿宋"/>
                <w:kern w:val="0"/>
                <w:sz w:val="20"/>
              </w:rPr>
              <w:t>连接器：2×4PIN卡侬头</w:t>
            </w:r>
          </w:p>
          <w:p>
            <w:pPr>
              <w:widowControl/>
              <w:ind w:firstLine="0" w:firstLineChars="0"/>
              <w:jc w:val="left"/>
              <w:rPr>
                <w:rFonts w:hint="eastAsia" w:cs="仿宋"/>
                <w:kern w:val="0"/>
                <w:sz w:val="20"/>
              </w:rPr>
            </w:pPr>
            <w:r>
              <w:rPr>
                <w:rFonts w:hint="eastAsia" w:cs="仿宋"/>
                <w:kern w:val="0"/>
                <w:sz w:val="20"/>
              </w:rPr>
              <w:t>倒相方式：后倒相</w:t>
            </w:r>
          </w:p>
          <w:p>
            <w:pPr>
              <w:widowControl/>
              <w:ind w:firstLine="0" w:firstLineChars="0"/>
              <w:jc w:val="left"/>
              <w:rPr>
                <w:rFonts w:hint="eastAsia" w:cs="仿宋"/>
                <w:kern w:val="0"/>
                <w:sz w:val="20"/>
              </w:rPr>
            </w:pPr>
            <w:r>
              <w:rPr>
                <w:rFonts w:hint="eastAsia" w:cs="仿宋"/>
                <w:kern w:val="0"/>
                <w:sz w:val="20"/>
              </w:rPr>
              <w:t>吊挂方式：横向、竖向</w:t>
            </w:r>
          </w:p>
          <w:p>
            <w:pPr>
              <w:widowControl/>
              <w:ind w:firstLine="0" w:firstLineChars="0"/>
              <w:jc w:val="left"/>
              <w:rPr>
                <w:rFonts w:hint="eastAsia" w:cs="仿宋"/>
                <w:kern w:val="0"/>
                <w:sz w:val="20"/>
              </w:rPr>
            </w:pPr>
            <w:r>
              <w:rPr>
                <w:rFonts w:hint="eastAsia" w:cs="仿宋"/>
                <w:kern w:val="0"/>
                <w:sz w:val="20"/>
              </w:rPr>
              <w:t>悬挂：19颗M10悬挂螺丝</w:t>
            </w:r>
          </w:p>
          <w:p>
            <w:pPr>
              <w:widowControl/>
              <w:ind w:firstLine="0" w:firstLineChars="0"/>
              <w:jc w:val="left"/>
              <w:rPr>
                <w:rFonts w:hint="eastAsia" w:cs="仿宋"/>
                <w:kern w:val="0"/>
                <w:sz w:val="20"/>
              </w:rPr>
            </w:pPr>
            <w:r>
              <w:rPr>
                <w:rFonts w:hint="eastAsia" w:cs="仿宋"/>
                <w:kern w:val="0"/>
                <w:sz w:val="20"/>
              </w:rPr>
              <w:t>尺寸（高/前宽/后宽/深度）：515mm×320mm×220mm×339mm</w:t>
            </w:r>
          </w:p>
          <w:p>
            <w:pPr>
              <w:widowControl/>
              <w:ind w:firstLine="0" w:firstLineChars="0"/>
              <w:jc w:val="left"/>
              <w:rPr>
                <w:rFonts w:hint="eastAsia" w:cs="仿宋"/>
                <w:kern w:val="0"/>
                <w:sz w:val="20"/>
              </w:rPr>
            </w:pPr>
            <w:r>
              <w:rPr>
                <w:rFonts w:hint="eastAsia" w:cs="仿宋"/>
                <w:kern w:val="0"/>
                <w:sz w:val="20"/>
              </w:rPr>
              <w:t>净重：13Kg</w:t>
            </w:r>
          </w:p>
          <w:p>
            <w:pPr>
              <w:widowControl/>
              <w:ind w:firstLine="0" w:firstLineChars="0"/>
              <w:jc w:val="left"/>
              <w:rPr>
                <w:rFonts w:hint="eastAsia" w:cs="仿宋"/>
                <w:kern w:val="0"/>
                <w:sz w:val="20"/>
              </w:rPr>
            </w:pPr>
            <w:r>
              <w:rPr>
                <w:rFonts w:hint="eastAsia" w:cs="仿宋"/>
                <w:kern w:val="0"/>
                <w:sz w:val="20"/>
              </w:rPr>
              <w:t>毛重：15.0kg</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8</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同轴吸顶音箱</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音箱类型：同轴吸顶式音箱，8欧或70V/100V</w:t>
            </w:r>
          </w:p>
          <w:p>
            <w:pPr>
              <w:widowControl/>
              <w:ind w:firstLine="0" w:firstLineChars="0"/>
              <w:jc w:val="left"/>
              <w:rPr>
                <w:rFonts w:hint="eastAsia" w:cs="仿宋"/>
                <w:kern w:val="0"/>
                <w:sz w:val="20"/>
              </w:rPr>
            </w:pPr>
            <w:r>
              <w:rPr>
                <w:rFonts w:hint="eastAsia" w:cs="仿宋"/>
                <w:kern w:val="0"/>
                <w:sz w:val="20"/>
              </w:rPr>
              <w:t>操作范围：65Hz-22 kHz</w:t>
            </w:r>
          </w:p>
          <w:p>
            <w:pPr>
              <w:widowControl/>
              <w:ind w:firstLine="0" w:firstLineChars="0"/>
              <w:jc w:val="left"/>
              <w:rPr>
                <w:rFonts w:hint="eastAsia" w:cs="仿宋"/>
                <w:kern w:val="0"/>
                <w:sz w:val="20"/>
              </w:rPr>
            </w:pPr>
            <w:r>
              <w:rPr>
                <w:rFonts w:hint="eastAsia" w:cs="仿宋"/>
                <w:kern w:val="0"/>
                <w:sz w:val="20"/>
              </w:rPr>
              <w:t>频率响应：80Hz-20kHz (±5dB)</w:t>
            </w:r>
          </w:p>
          <w:p>
            <w:pPr>
              <w:widowControl/>
              <w:ind w:firstLine="0" w:firstLineChars="0"/>
              <w:jc w:val="left"/>
              <w:rPr>
                <w:rFonts w:hint="eastAsia" w:cs="仿宋"/>
                <w:kern w:val="0"/>
                <w:sz w:val="20"/>
              </w:rPr>
            </w:pPr>
            <w:r>
              <w:rPr>
                <w:rFonts w:hint="eastAsia" w:cs="仿宋"/>
                <w:kern w:val="0"/>
                <w:sz w:val="20"/>
              </w:rPr>
              <w:t>最大输出等级（8欧姆）：100W持续，250W节目</w:t>
            </w:r>
          </w:p>
          <w:p>
            <w:pPr>
              <w:widowControl/>
              <w:ind w:firstLine="0" w:firstLineChars="0"/>
              <w:jc w:val="left"/>
              <w:rPr>
                <w:rFonts w:hint="eastAsia" w:cs="仿宋"/>
                <w:kern w:val="0"/>
                <w:sz w:val="20"/>
              </w:rPr>
            </w:pPr>
            <w:r>
              <w:rPr>
                <w:rFonts w:hint="eastAsia" w:cs="仿宋"/>
                <w:kern w:val="0"/>
                <w:sz w:val="20"/>
              </w:rPr>
              <w:t>28V RMS，63V瞬间峰值</w:t>
            </w:r>
          </w:p>
          <w:p>
            <w:pPr>
              <w:widowControl/>
              <w:ind w:firstLine="0" w:firstLineChars="0"/>
              <w:jc w:val="left"/>
              <w:rPr>
                <w:rFonts w:hint="eastAsia" w:cs="仿宋"/>
                <w:kern w:val="0"/>
                <w:sz w:val="20"/>
              </w:rPr>
            </w:pPr>
            <w:r>
              <w:rPr>
                <w:rFonts w:hint="eastAsia" w:cs="仿宋"/>
                <w:kern w:val="0"/>
                <w:sz w:val="20"/>
              </w:rPr>
              <w:t>变压器抽头-70V：60W,30W, 15W, 7.5W和低阻抗</w:t>
            </w:r>
          </w:p>
          <w:p>
            <w:pPr>
              <w:widowControl/>
              <w:ind w:firstLine="0" w:firstLineChars="0"/>
              <w:jc w:val="left"/>
              <w:rPr>
                <w:rFonts w:hint="eastAsia" w:cs="仿宋"/>
                <w:kern w:val="0"/>
                <w:sz w:val="20"/>
              </w:rPr>
            </w:pPr>
            <w:r>
              <w:rPr>
                <w:rFonts w:hint="eastAsia" w:cs="仿宋"/>
                <w:kern w:val="0"/>
                <w:sz w:val="20"/>
              </w:rPr>
              <w:t>100V：60W,30W, 15W</w:t>
            </w:r>
          </w:p>
          <w:p>
            <w:pPr>
              <w:widowControl/>
              <w:ind w:firstLine="0" w:firstLineChars="0"/>
              <w:jc w:val="left"/>
              <w:rPr>
                <w:rFonts w:hint="eastAsia" w:cs="仿宋"/>
                <w:kern w:val="0"/>
                <w:sz w:val="20"/>
              </w:rPr>
            </w:pPr>
            <w:r>
              <w:rPr>
                <w:rFonts w:hint="eastAsia" w:cs="仿宋"/>
                <w:kern w:val="0"/>
                <w:sz w:val="20"/>
              </w:rPr>
              <w:t>输出最大值：114 dB SPL/120 dB SPL（峰值 8欧）</w:t>
            </w:r>
          </w:p>
          <w:p>
            <w:pPr>
              <w:widowControl/>
              <w:ind w:firstLine="0" w:firstLineChars="0"/>
              <w:jc w:val="left"/>
              <w:rPr>
                <w:rFonts w:hint="eastAsia" w:cs="仿宋"/>
                <w:kern w:val="0"/>
                <w:sz w:val="20"/>
              </w:rPr>
            </w:pPr>
            <w:r>
              <w:rPr>
                <w:rFonts w:hint="eastAsia" w:cs="仿宋"/>
                <w:kern w:val="0"/>
                <w:sz w:val="20"/>
              </w:rPr>
              <w:t>开口直径：10.25英寸（260mm）</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4</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9</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电源时序器</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 xml:space="preserve"> 2吋彩色液晶智能显示窗，实时显示当前电压、日期时间，通道开关状态；</w:t>
            </w:r>
          </w:p>
          <w:p>
            <w:pPr>
              <w:widowControl/>
              <w:ind w:firstLine="0" w:firstLineChars="0"/>
              <w:jc w:val="left"/>
              <w:rPr>
                <w:rFonts w:hint="eastAsia" w:cs="仿宋"/>
                <w:kern w:val="0"/>
                <w:sz w:val="20"/>
              </w:rPr>
            </w:pPr>
            <w:r>
              <w:rPr>
                <w:rFonts w:hint="eastAsia" w:cs="仿宋"/>
                <w:kern w:val="0"/>
                <w:sz w:val="20"/>
              </w:rPr>
              <w:t xml:space="preserve"> 定时开关机功能，内置时钟芯片，可根据日期时间设定，无需人为操作，让设备管理更简单；</w:t>
            </w:r>
          </w:p>
          <w:p>
            <w:pPr>
              <w:widowControl/>
              <w:ind w:firstLine="0" w:firstLineChars="0"/>
              <w:jc w:val="left"/>
              <w:rPr>
                <w:rFonts w:hint="eastAsia" w:cs="仿宋"/>
                <w:kern w:val="0"/>
                <w:sz w:val="20"/>
              </w:rPr>
            </w:pPr>
            <w:r>
              <w:rPr>
                <w:rFonts w:hint="eastAsia" w:cs="仿宋"/>
                <w:kern w:val="0"/>
                <w:sz w:val="20"/>
              </w:rPr>
              <w:t xml:space="preserve"> 8路通道输出，每路延时开启和关闭时间可自由设置（范围0~999S）；</w:t>
            </w:r>
          </w:p>
          <w:p>
            <w:pPr>
              <w:widowControl/>
              <w:ind w:firstLine="0" w:firstLineChars="0"/>
              <w:jc w:val="left"/>
              <w:rPr>
                <w:rFonts w:hint="eastAsia" w:cs="仿宋"/>
                <w:kern w:val="0"/>
                <w:sz w:val="20"/>
              </w:rPr>
            </w:pPr>
            <w:r>
              <w:rPr>
                <w:rFonts w:hint="eastAsia" w:cs="仿宋"/>
                <w:kern w:val="0"/>
                <w:sz w:val="20"/>
              </w:rPr>
              <w:t xml:space="preserve"> 10组设备开关场景数据保存/调用，场景管理应用简单便捷；</w:t>
            </w:r>
          </w:p>
          <w:p>
            <w:pPr>
              <w:widowControl/>
              <w:ind w:firstLine="0" w:firstLineChars="0"/>
              <w:jc w:val="left"/>
              <w:rPr>
                <w:rFonts w:hint="eastAsia" w:cs="仿宋"/>
                <w:kern w:val="0"/>
                <w:sz w:val="20"/>
              </w:rPr>
            </w:pPr>
            <w:r>
              <w:rPr>
                <w:rFonts w:hint="eastAsia" w:cs="仿宋"/>
                <w:kern w:val="0"/>
                <w:sz w:val="20"/>
              </w:rPr>
              <w:t xml:space="preserve"> 特设欠压、超压检测及报警功能，为您的设备提供了可靠的保障，总功率6000W，单路最大功率2000W；</w:t>
            </w:r>
          </w:p>
          <w:p>
            <w:pPr>
              <w:widowControl/>
              <w:ind w:firstLine="0" w:firstLineChars="0"/>
              <w:jc w:val="left"/>
              <w:rPr>
                <w:rFonts w:hint="eastAsia" w:cs="仿宋"/>
                <w:kern w:val="0"/>
                <w:sz w:val="20"/>
              </w:rPr>
            </w:pPr>
            <w:r>
              <w:rPr>
                <w:rFonts w:hint="eastAsia" w:cs="仿宋"/>
                <w:kern w:val="0"/>
                <w:sz w:val="20"/>
              </w:rPr>
              <w:t xml:space="preserve"> 支持多台设备级联控制，级联状态可自动检测及设置；</w:t>
            </w:r>
          </w:p>
          <w:p>
            <w:pPr>
              <w:widowControl/>
              <w:ind w:firstLine="0" w:firstLineChars="0"/>
              <w:jc w:val="left"/>
              <w:rPr>
                <w:rFonts w:hint="eastAsia" w:cs="仿宋"/>
                <w:kern w:val="0"/>
                <w:sz w:val="20"/>
              </w:rPr>
            </w:pPr>
            <w:r>
              <w:rPr>
                <w:rFonts w:hint="eastAsia" w:cs="仿宋"/>
                <w:kern w:val="0"/>
                <w:sz w:val="20"/>
              </w:rPr>
              <w:t xml:space="preserve"> 配置RS232接口，支持外部中央控制设备控制；</w:t>
            </w:r>
          </w:p>
          <w:p>
            <w:pPr>
              <w:widowControl/>
              <w:ind w:firstLine="0" w:firstLineChars="0"/>
              <w:jc w:val="left"/>
              <w:rPr>
                <w:rFonts w:hint="eastAsia" w:cs="仿宋"/>
                <w:kern w:val="0"/>
                <w:sz w:val="20"/>
              </w:rPr>
            </w:pPr>
            <w:r>
              <w:rPr>
                <w:rFonts w:hint="eastAsia" w:cs="仿宋"/>
                <w:kern w:val="0"/>
                <w:sz w:val="20"/>
              </w:rPr>
              <w:t xml:space="preserve"> 可实现远程集中控制，每台设备自带设备编码ID检测和设置；</w:t>
            </w:r>
          </w:p>
          <w:p>
            <w:pPr>
              <w:widowControl/>
              <w:ind w:firstLine="0" w:firstLineChars="0"/>
              <w:jc w:val="left"/>
              <w:rPr>
                <w:rFonts w:hint="eastAsia" w:cs="仿宋"/>
                <w:kern w:val="0"/>
                <w:sz w:val="20"/>
              </w:rPr>
            </w:pPr>
            <w:r>
              <w:rPr>
                <w:rFonts w:hint="eastAsia" w:cs="仿宋"/>
                <w:kern w:val="0"/>
                <w:sz w:val="20"/>
              </w:rPr>
              <w:t xml:space="preserve"> 支持面板Lock锁定功能，防止人为误操作。</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10</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音箱托架</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臂长250-350mm可调节，左右上下可调节角度，承重35公斤，一对自重4.1公斤</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套</w:t>
            </w:r>
          </w:p>
        </w:tc>
      </w:tr>
      <w:tr>
        <w:tblPrEx>
          <w:tblCellMar>
            <w:top w:w="0" w:type="dxa"/>
            <w:left w:w="108" w:type="dxa"/>
            <w:bottom w:w="0" w:type="dxa"/>
            <w:right w:w="108" w:type="dxa"/>
          </w:tblCellMar>
        </w:tblPrEx>
        <w:trPr>
          <w:wBefore w:w="0" w:type="dxa"/>
          <w:wAfter w:w="0" w:type="dxa"/>
          <w:trHeight w:val="527"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11</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多媒体插座</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多媒体桌插（含VGA、HDMI、音频、强电模块）</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个</w:t>
            </w:r>
          </w:p>
        </w:tc>
      </w:tr>
      <w:tr>
        <w:tblPrEx>
          <w:tblCellMar>
            <w:top w:w="0" w:type="dxa"/>
            <w:left w:w="108" w:type="dxa"/>
            <w:bottom w:w="0" w:type="dxa"/>
            <w:right w:w="108" w:type="dxa"/>
          </w:tblCellMar>
        </w:tblPrEx>
        <w:trPr>
          <w:wBefore w:w="0" w:type="dxa"/>
          <w:wAfter w:w="0" w:type="dxa"/>
          <w:trHeight w:val="587"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12</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投影机吊装支架</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投影八爪型吊架，支持50cm-100cm伸缩。</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套</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13</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无线投屏器</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高清4K无线传屏器，接口：USB接口即插即用</w:t>
            </w:r>
          </w:p>
          <w:p>
            <w:pPr>
              <w:widowControl/>
              <w:ind w:firstLine="0" w:firstLineChars="0"/>
              <w:jc w:val="left"/>
              <w:rPr>
                <w:rFonts w:hint="eastAsia" w:cs="仿宋"/>
                <w:kern w:val="0"/>
                <w:sz w:val="20"/>
              </w:rPr>
            </w:pPr>
            <w:r>
              <w:rPr>
                <w:rFonts w:hint="eastAsia" w:cs="仿宋"/>
                <w:kern w:val="0"/>
                <w:sz w:val="20"/>
              </w:rPr>
              <w:t>支持系统： Windows7/8/10 , macOS 10以上</w:t>
            </w:r>
          </w:p>
          <w:p>
            <w:pPr>
              <w:widowControl/>
              <w:ind w:firstLine="0" w:firstLineChars="0"/>
              <w:jc w:val="left"/>
              <w:rPr>
                <w:rFonts w:hint="eastAsia" w:cs="仿宋"/>
                <w:kern w:val="0"/>
                <w:sz w:val="20"/>
              </w:rPr>
            </w:pPr>
            <w:r>
              <w:rPr>
                <w:rFonts w:hint="eastAsia" w:cs="仿宋"/>
                <w:kern w:val="0"/>
                <w:sz w:val="20"/>
              </w:rPr>
              <w:t>分辨率：1080P 30fps</w:t>
            </w:r>
          </w:p>
          <w:p>
            <w:pPr>
              <w:widowControl/>
              <w:ind w:firstLine="0" w:firstLineChars="0"/>
              <w:jc w:val="left"/>
              <w:rPr>
                <w:rFonts w:hint="eastAsia" w:cs="仿宋"/>
                <w:kern w:val="0"/>
                <w:sz w:val="20"/>
              </w:rPr>
            </w:pPr>
            <w:r>
              <w:rPr>
                <w:rFonts w:hint="eastAsia" w:cs="仿宋"/>
                <w:kern w:val="0"/>
                <w:sz w:val="20"/>
              </w:rPr>
              <w:t>传输延时：&lt; 200 ms</w:t>
            </w:r>
          </w:p>
          <w:p>
            <w:pPr>
              <w:widowControl/>
              <w:ind w:firstLine="0" w:firstLineChars="0"/>
              <w:jc w:val="left"/>
              <w:rPr>
                <w:rFonts w:hint="eastAsia" w:cs="仿宋"/>
                <w:kern w:val="0"/>
                <w:sz w:val="20"/>
              </w:rPr>
            </w:pPr>
            <w:r>
              <w:rPr>
                <w:rFonts w:hint="eastAsia" w:cs="仿宋"/>
                <w:kern w:val="0"/>
                <w:sz w:val="20"/>
              </w:rPr>
              <w:t>触控回传：支持10点触摸回传（Windows 、 Mac），支持鼠标模式回传 （Windows，Mac）</w:t>
            </w:r>
          </w:p>
          <w:p>
            <w:pPr>
              <w:widowControl/>
              <w:ind w:firstLine="0" w:firstLineChars="0"/>
              <w:jc w:val="left"/>
              <w:rPr>
                <w:rFonts w:hint="eastAsia" w:cs="仿宋"/>
                <w:kern w:val="0"/>
                <w:sz w:val="20"/>
              </w:rPr>
            </w:pPr>
            <w:r>
              <w:rPr>
                <w:rFonts w:hint="eastAsia" w:cs="仿宋"/>
                <w:kern w:val="0"/>
                <w:sz w:val="20"/>
              </w:rPr>
              <w:t xml:space="preserve">WiFi类型：2.4G/5G 双频 WiFi </w:t>
            </w:r>
          </w:p>
          <w:p>
            <w:pPr>
              <w:widowControl/>
              <w:ind w:firstLine="0" w:firstLineChars="0"/>
              <w:jc w:val="left"/>
              <w:rPr>
                <w:rFonts w:hint="eastAsia" w:cs="仿宋"/>
                <w:kern w:val="0"/>
                <w:sz w:val="20"/>
              </w:rPr>
            </w:pPr>
            <w:r>
              <w:rPr>
                <w:rFonts w:hint="eastAsia" w:cs="仿宋"/>
                <w:kern w:val="0"/>
                <w:sz w:val="20"/>
              </w:rPr>
              <w:t>无线速率：&gt; 400 Mbps</w:t>
            </w:r>
          </w:p>
          <w:p>
            <w:pPr>
              <w:widowControl/>
              <w:ind w:firstLine="0" w:firstLineChars="0"/>
              <w:jc w:val="left"/>
              <w:rPr>
                <w:rFonts w:hint="eastAsia" w:cs="仿宋"/>
                <w:kern w:val="0"/>
                <w:sz w:val="20"/>
              </w:rPr>
            </w:pPr>
            <w:r>
              <w:rPr>
                <w:rFonts w:hint="eastAsia" w:cs="仿宋"/>
                <w:kern w:val="0"/>
                <w:sz w:val="20"/>
              </w:rPr>
              <w:t>无线传输协议：IEEE 802.11  a/g/n/ac</w:t>
            </w:r>
          </w:p>
          <w:p>
            <w:pPr>
              <w:widowControl/>
              <w:ind w:firstLine="0" w:firstLineChars="0"/>
              <w:jc w:val="left"/>
              <w:rPr>
                <w:rFonts w:hint="eastAsia" w:cs="仿宋"/>
                <w:kern w:val="0"/>
                <w:sz w:val="20"/>
              </w:rPr>
            </w:pPr>
            <w:r>
              <w:rPr>
                <w:rFonts w:hint="eastAsia" w:cs="仿宋"/>
                <w:kern w:val="0"/>
                <w:sz w:val="20"/>
              </w:rPr>
              <w:t>频段：2.4G&amp;5.8G</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14</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1.6米机柜</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标准24U机柜，钢化玻璃门、双风扇、黑色， 高密度平板六角网孔后门，一揽子解决机械保护；可方便地安装机柜集中配电单元；冷轧钢板制作,结构坚固，最大静载达800KG(带支脚）;前后门配高级弹力锁; 齐全的可选配件。</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5000" w:type="pct"/>
            <w:gridSpan w:val="5"/>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b/>
                <w:bCs/>
                <w:kern w:val="0"/>
                <w:sz w:val="20"/>
              </w:rPr>
              <w:t>3、3#楼一层宣讲教室多媒体</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无线真分集头戴话筒(一拖二)</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主机技术参数</w:t>
            </w:r>
          </w:p>
          <w:p>
            <w:pPr>
              <w:widowControl/>
              <w:ind w:firstLine="0" w:firstLineChars="0"/>
              <w:jc w:val="left"/>
              <w:rPr>
                <w:rFonts w:hint="eastAsia" w:cs="仿宋"/>
                <w:kern w:val="0"/>
                <w:sz w:val="20"/>
              </w:rPr>
            </w:pPr>
            <w:r>
              <w:rPr>
                <w:rFonts w:hint="eastAsia" w:cs="仿宋"/>
                <w:kern w:val="0"/>
                <w:sz w:val="20"/>
              </w:rPr>
              <w:t>频道组数：双频道</w:t>
            </w:r>
          </w:p>
          <w:p>
            <w:pPr>
              <w:widowControl/>
              <w:ind w:firstLine="0" w:firstLineChars="0"/>
              <w:jc w:val="left"/>
              <w:rPr>
                <w:rFonts w:hint="eastAsia" w:cs="仿宋"/>
                <w:kern w:val="0"/>
                <w:sz w:val="20"/>
              </w:rPr>
            </w:pPr>
            <w:r>
              <w:rPr>
                <w:rFonts w:hint="eastAsia" w:cs="仿宋"/>
                <w:kern w:val="0"/>
                <w:sz w:val="20"/>
              </w:rPr>
              <w:t>面板显示： OLED液晶显示可同时显示RF/AF信号强度，SQ设置，编号，发射机的电池容量和工作频率</w:t>
            </w:r>
          </w:p>
          <w:p>
            <w:pPr>
              <w:widowControl/>
              <w:ind w:firstLine="0" w:firstLineChars="0"/>
              <w:jc w:val="left"/>
              <w:rPr>
                <w:rFonts w:hint="eastAsia" w:cs="仿宋"/>
                <w:kern w:val="0"/>
                <w:sz w:val="20"/>
              </w:rPr>
            </w:pPr>
            <w:r>
              <w:rPr>
                <w:rFonts w:hint="eastAsia" w:cs="仿宋"/>
                <w:kern w:val="0"/>
                <w:sz w:val="20"/>
              </w:rPr>
              <w:t>震荡模式 ：PLL相位锁定频率合成</w:t>
            </w:r>
          </w:p>
          <w:p>
            <w:pPr>
              <w:widowControl/>
              <w:ind w:firstLine="0" w:firstLineChars="0"/>
              <w:jc w:val="left"/>
              <w:rPr>
                <w:rFonts w:hint="eastAsia" w:cs="仿宋"/>
                <w:kern w:val="0"/>
                <w:sz w:val="20"/>
              </w:rPr>
            </w:pPr>
            <w:r>
              <w:rPr>
                <w:rFonts w:hint="eastAsia" w:cs="仿宋"/>
                <w:kern w:val="0"/>
                <w:sz w:val="20"/>
              </w:rPr>
              <w:t>射频稳定度： ±0.005%(10~ 50℃)</w:t>
            </w:r>
          </w:p>
          <w:p>
            <w:pPr>
              <w:widowControl/>
              <w:ind w:firstLine="0" w:firstLineChars="0"/>
              <w:jc w:val="left"/>
              <w:rPr>
                <w:rFonts w:hint="eastAsia" w:cs="仿宋"/>
                <w:kern w:val="0"/>
                <w:sz w:val="20"/>
              </w:rPr>
            </w:pPr>
            <w:r>
              <w:rPr>
                <w:rFonts w:hint="eastAsia" w:cs="仿宋"/>
                <w:kern w:val="0"/>
                <w:sz w:val="20"/>
              </w:rPr>
              <w:t>载波频段： UHF:780.125MHZ-830.000MHZ</w:t>
            </w:r>
          </w:p>
          <w:p>
            <w:pPr>
              <w:widowControl/>
              <w:ind w:firstLine="0" w:firstLineChars="0"/>
              <w:jc w:val="left"/>
              <w:rPr>
                <w:rFonts w:hint="eastAsia" w:cs="仿宋"/>
                <w:kern w:val="0"/>
                <w:sz w:val="20"/>
              </w:rPr>
            </w:pPr>
            <w:r>
              <w:rPr>
                <w:rFonts w:hint="eastAsia" w:cs="仿宋"/>
                <w:kern w:val="0"/>
                <w:sz w:val="20"/>
              </w:rPr>
              <w:t>频带宽度 ：50（6.25*2*4）MHz</w:t>
            </w:r>
          </w:p>
          <w:p>
            <w:pPr>
              <w:widowControl/>
              <w:ind w:firstLine="0" w:firstLineChars="0"/>
              <w:jc w:val="left"/>
              <w:rPr>
                <w:rFonts w:hint="eastAsia" w:cs="仿宋"/>
                <w:kern w:val="0"/>
                <w:sz w:val="20"/>
              </w:rPr>
            </w:pPr>
            <w:r>
              <w:rPr>
                <w:rFonts w:hint="eastAsia" w:cs="仿宋"/>
                <w:kern w:val="0"/>
                <w:sz w:val="20"/>
              </w:rPr>
              <w:t>频率间隔：125KHz</w:t>
            </w:r>
          </w:p>
          <w:p>
            <w:pPr>
              <w:widowControl/>
              <w:ind w:firstLine="0" w:firstLineChars="0"/>
              <w:jc w:val="left"/>
              <w:rPr>
                <w:rFonts w:hint="eastAsia" w:cs="仿宋"/>
                <w:kern w:val="0"/>
                <w:sz w:val="20"/>
              </w:rPr>
            </w:pPr>
            <w:r>
              <w:rPr>
                <w:rFonts w:hint="eastAsia" w:cs="仿宋"/>
                <w:kern w:val="0"/>
                <w:sz w:val="20"/>
              </w:rPr>
              <w:t>可切换频率数 ：400个</w:t>
            </w:r>
          </w:p>
          <w:p>
            <w:pPr>
              <w:widowControl/>
              <w:ind w:firstLine="0" w:firstLineChars="0"/>
              <w:jc w:val="left"/>
              <w:rPr>
                <w:rFonts w:hint="eastAsia" w:cs="仿宋"/>
                <w:kern w:val="0"/>
                <w:sz w:val="20"/>
              </w:rPr>
            </w:pPr>
            <w:r>
              <w:rPr>
                <w:rFonts w:hint="eastAsia" w:cs="仿宋"/>
                <w:kern w:val="0"/>
                <w:sz w:val="20"/>
              </w:rPr>
              <w:t>操作方式： 手动调整</w:t>
            </w:r>
          </w:p>
          <w:p>
            <w:pPr>
              <w:widowControl/>
              <w:ind w:firstLine="0" w:firstLineChars="0"/>
              <w:jc w:val="left"/>
              <w:rPr>
                <w:rFonts w:hint="eastAsia" w:cs="仿宋"/>
                <w:kern w:val="0"/>
                <w:sz w:val="20"/>
              </w:rPr>
            </w:pPr>
            <w:r>
              <w:rPr>
                <w:rFonts w:hint="eastAsia" w:cs="仿宋"/>
                <w:kern w:val="0"/>
                <w:sz w:val="20"/>
              </w:rPr>
              <w:t>接收方式： 真分集式(True Diversity)</w:t>
            </w:r>
          </w:p>
          <w:p>
            <w:pPr>
              <w:widowControl/>
              <w:ind w:firstLine="0" w:firstLineChars="0"/>
              <w:jc w:val="left"/>
              <w:rPr>
                <w:rFonts w:hint="eastAsia" w:cs="仿宋"/>
                <w:kern w:val="0"/>
                <w:sz w:val="20"/>
              </w:rPr>
            </w:pPr>
            <w:r>
              <w:rPr>
                <w:rFonts w:hint="eastAsia" w:cs="仿宋"/>
                <w:kern w:val="0"/>
                <w:sz w:val="20"/>
              </w:rPr>
              <w:t>灵敏度 ：在偏移度等于40KHz，输入6dBµV时，S/N80dB</w:t>
            </w:r>
          </w:p>
          <w:p>
            <w:pPr>
              <w:widowControl/>
              <w:ind w:firstLine="0" w:firstLineChars="0"/>
              <w:jc w:val="left"/>
              <w:rPr>
                <w:rFonts w:hint="eastAsia" w:cs="仿宋"/>
                <w:kern w:val="0"/>
                <w:sz w:val="20"/>
              </w:rPr>
            </w:pPr>
            <w:r>
              <w:rPr>
                <w:rFonts w:hint="eastAsia" w:cs="仿宋"/>
                <w:kern w:val="0"/>
                <w:sz w:val="20"/>
              </w:rPr>
              <w:t>最大偏移度 ：±68KHz</w:t>
            </w:r>
          </w:p>
          <w:p>
            <w:pPr>
              <w:widowControl/>
              <w:ind w:firstLine="0" w:firstLineChars="0"/>
              <w:jc w:val="left"/>
              <w:rPr>
                <w:rFonts w:hint="eastAsia" w:cs="仿宋"/>
                <w:kern w:val="0"/>
                <w:sz w:val="20"/>
              </w:rPr>
            </w:pPr>
            <w:r>
              <w:rPr>
                <w:rFonts w:hint="eastAsia" w:cs="仿宋"/>
                <w:kern w:val="0"/>
                <w:sz w:val="20"/>
              </w:rPr>
              <w:t>综合S/N比 ：±105dB(1KHz-A)</w:t>
            </w:r>
          </w:p>
          <w:p>
            <w:pPr>
              <w:widowControl/>
              <w:ind w:firstLine="0" w:firstLineChars="0"/>
              <w:jc w:val="left"/>
              <w:rPr>
                <w:rFonts w:hint="eastAsia" w:cs="仿宋"/>
                <w:kern w:val="0"/>
                <w:sz w:val="20"/>
              </w:rPr>
            </w:pPr>
            <w:r>
              <w:rPr>
                <w:rFonts w:hint="eastAsia" w:cs="仿宋"/>
                <w:kern w:val="0"/>
                <w:sz w:val="20"/>
              </w:rPr>
              <w:t>综合失真度： &lt;0 .5%@1KHz</w:t>
            </w:r>
          </w:p>
          <w:p>
            <w:pPr>
              <w:widowControl/>
              <w:ind w:firstLine="0" w:firstLineChars="0"/>
              <w:jc w:val="left"/>
              <w:rPr>
                <w:rFonts w:hint="eastAsia" w:cs="仿宋"/>
                <w:kern w:val="0"/>
                <w:sz w:val="20"/>
              </w:rPr>
            </w:pPr>
            <w:r>
              <w:rPr>
                <w:rFonts w:hint="eastAsia" w:cs="仿宋"/>
                <w:kern w:val="0"/>
                <w:sz w:val="20"/>
              </w:rPr>
              <w:t>综合频率响应： 100Hz-18KHz±3dB具低频衰减滤频电路</w:t>
            </w:r>
          </w:p>
          <w:p>
            <w:pPr>
              <w:widowControl/>
              <w:ind w:firstLine="0" w:firstLineChars="0"/>
              <w:jc w:val="left"/>
              <w:rPr>
                <w:rFonts w:hint="eastAsia" w:cs="仿宋"/>
                <w:kern w:val="0"/>
                <w:sz w:val="20"/>
              </w:rPr>
            </w:pPr>
            <w:r>
              <w:rPr>
                <w:rFonts w:hint="eastAsia" w:cs="仿宋"/>
                <w:kern w:val="0"/>
                <w:sz w:val="20"/>
              </w:rPr>
              <w:t>输出插座： XLR平衡式插座独立输出及Ф6.3不平衡式插座混合输出</w:t>
            </w:r>
          </w:p>
          <w:p>
            <w:pPr>
              <w:widowControl/>
              <w:ind w:firstLine="0" w:firstLineChars="0"/>
              <w:jc w:val="left"/>
              <w:rPr>
                <w:rFonts w:hint="eastAsia" w:cs="仿宋"/>
                <w:kern w:val="0"/>
                <w:sz w:val="20"/>
              </w:rPr>
            </w:pPr>
            <w:r>
              <w:rPr>
                <w:rFonts w:hint="eastAsia" w:cs="仿宋"/>
                <w:kern w:val="0"/>
                <w:sz w:val="20"/>
              </w:rPr>
              <w:t>音量输出调整 ：输出电平可随意调整</w:t>
            </w:r>
          </w:p>
          <w:p>
            <w:pPr>
              <w:widowControl/>
              <w:ind w:firstLine="0" w:firstLineChars="0"/>
              <w:jc w:val="left"/>
              <w:rPr>
                <w:rFonts w:hint="eastAsia" w:cs="仿宋"/>
                <w:kern w:val="0"/>
                <w:sz w:val="20"/>
              </w:rPr>
            </w:pPr>
            <w:r>
              <w:rPr>
                <w:rFonts w:hint="eastAsia" w:cs="仿宋"/>
                <w:kern w:val="0"/>
                <w:sz w:val="20"/>
              </w:rPr>
              <w:t>静音控制模式： 独立“音码及杂讯锁定”双重静音控制</w:t>
            </w:r>
          </w:p>
          <w:p>
            <w:pPr>
              <w:widowControl/>
              <w:ind w:firstLine="0" w:firstLineChars="0"/>
              <w:jc w:val="left"/>
              <w:rPr>
                <w:rFonts w:hint="eastAsia" w:cs="仿宋"/>
                <w:kern w:val="0"/>
                <w:sz w:val="20"/>
              </w:rPr>
            </w:pPr>
            <w:r>
              <w:rPr>
                <w:rFonts w:hint="eastAsia" w:cs="仿宋"/>
                <w:kern w:val="0"/>
                <w:sz w:val="20"/>
              </w:rPr>
              <w:t>灵敏度调整：可通过调节SQ，可调节接收机灵敏度</w:t>
            </w:r>
          </w:p>
          <w:p>
            <w:pPr>
              <w:widowControl/>
              <w:ind w:firstLine="0" w:firstLineChars="0"/>
              <w:jc w:val="left"/>
              <w:rPr>
                <w:rFonts w:hint="eastAsia" w:cs="仿宋"/>
                <w:kern w:val="0"/>
                <w:sz w:val="20"/>
              </w:rPr>
            </w:pPr>
            <w:r>
              <w:rPr>
                <w:rFonts w:hint="eastAsia" w:cs="仿宋"/>
                <w:kern w:val="0"/>
                <w:sz w:val="20"/>
              </w:rPr>
              <w:t>无阻接收距离 ：无障碍阻隔接收距离约80米</w:t>
            </w:r>
          </w:p>
          <w:p>
            <w:pPr>
              <w:widowControl/>
              <w:ind w:firstLine="0" w:firstLineChars="0"/>
              <w:jc w:val="left"/>
              <w:rPr>
                <w:rFonts w:hint="eastAsia" w:cs="仿宋"/>
                <w:kern w:val="0"/>
                <w:sz w:val="20"/>
              </w:rPr>
            </w:pPr>
            <w:r>
              <w:rPr>
                <w:rFonts w:hint="eastAsia" w:cs="仿宋"/>
                <w:kern w:val="0"/>
                <w:sz w:val="20"/>
              </w:rPr>
              <w:t>DC电源供应： 0.5A12V</w:t>
            </w:r>
          </w:p>
          <w:p>
            <w:pPr>
              <w:widowControl/>
              <w:ind w:firstLine="0" w:firstLineChars="0"/>
              <w:jc w:val="left"/>
              <w:rPr>
                <w:rFonts w:hint="eastAsia" w:cs="仿宋"/>
                <w:kern w:val="0"/>
                <w:sz w:val="20"/>
              </w:rPr>
            </w:pPr>
            <w:r>
              <w:rPr>
                <w:rFonts w:hint="eastAsia" w:cs="仿宋"/>
                <w:kern w:val="0"/>
                <w:sz w:val="20"/>
              </w:rPr>
              <w:t>尺寸：mm（宽×深×高） 426×185×50</w:t>
            </w:r>
          </w:p>
          <w:p>
            <w:pPr>
              <w:widowControl/>
              <w:ind w:firstLine="0" w:firstLineChars="0"/>
              <w:jc w:val="left"/>
              <w:rPr>
                <w:rFonts w:hint="eastAsia" w:cs="仿宋"/>
                <w:kern w:val="0"/>
                <w:sz w:val="20"/>
              </w:rPr>
            </w:pPr>
            <w:r>
              <w:rPr>
                <w:rFonts w:hint="eastAsia" w:cs="仿宋"/>
                <w:kern w:val="0"/>
                <w:sz w:val="20"/>
              </w:rPr>
              <w:t>话筒技术参数</w:t>
            </w:r>
          </w:p>
          <w:p>
            <w:pPr>
              <w:widowControl/>
              <w:ind w:firstLine="0" w:firstLineChars="0"/>
              <w:jc w:val="left"/>
              <w:rPr>
                <w:rFonts w:hint="eastAsia" w:cs="仿宋"/>
                <w:kern w:val="0"/>
                <w:sz w:val="20"/>
              </w:rPr>
            </w:pPr>
            <w:r>
              <w:rPr>
                <w:rFonts w:hint="eastAsia" w:cs="仿宋"/>
                <w:kern w:val="0"/>
                <w:sz w:val="20"/>
              </w:rPr>
              <w:t>振荡模式：PLL相位锁定频率合成</w:t>
            </w:r>
          </w:p>
          <w:p>
            <w:pPr>
              <w:widowControl/>
              <w:ind w:firstLine="0" w:firstLineChars="0"/>
              <w:jc w:val="left"/>
              <w:rPr>
                <w:rFonts w:hint="eastAsia" w:cs="仿宋"/>
                <w:kern w:val="0"/>
                <w:sz w:val="20"/>
              </w:rPr>
            </w:pPr>
            <w:r>
              <w:rPr>
                <w:rFonts w:hint="eastAsia" w:cs="仿宋"/>
                <w:kern w:val="0"/>
                <w:sz w:val="20"/>
              </w:rPr>
              <w:t xml:space="preserve">载波频率：UHF频段（780.125MHz～830.000MHz） </w:t>
            </w:r>
          </w:p>
          <w:p>
            <w:pPr>
              <w:widowControl/>
              <w:ind w:firstLine="0" w:firstLineChars="0"/>
              <w:jc w:val="left"/>
              <w:rPr>
                <w:rFonts w:hint="eastAsia" w:cs="仿宋"/>
                <w:kern w:val="0"/>
                <w:sz w:val="20"/>
              </w:rPr>
            </w:pPr>
            <w:r>
              <w:rPr>
                <w:rFonts w:hint="eastAsia" w:cs="仿宋"/>
                <w:kern w:val="0"/>
                <w:sz w:val="20"/>
              </w:rPr>
              <w:t xml:space="preserve">频带宽度：50（6.25*2*4）MHz   </w:t>
            </w:r>
          </w:p>
          <w:p>
            <w:pPr>
              <w:widowControl/>
              <w:ind w:firstLine="0" w:firstLineChars="0"/>
              <w:jc w:val="left"/>
              <w:rPr>
                <w:rFonts w:hint="eastAsia" w:cs="仿宋"/>
                <w:kern w:val="0"/>
                <w:sz w:val="20"/>
              </w:rPr>
            </w:pPr>
            <w:r>
              <w:rPr>
                <w:rFonts w:hint="eastAsia" w:cs="仿宋"/>
                <w:kern w:val="0"/>
                <w:sz w:val="20"/>
              </w:rPr>
              <w:t>可调频率 ：400个</w:t>
            </w:r>
          </w:p>
          <w:p>
            <w:pPr>
              <w:widowControl/>
              <w:ind w:firstLine="0" w:firstLineChars="0"/>
              <w:jc w:val="left"/>
              <w:rPr>
                <w:rFonts w:hint="eastAsia" w:cs="仿宋"/>
                <w:kern w:val="0"/>
                <w:sz w:val="20"/>
              </w:rPr>
            </w:pPr>
            <w:r>
              <w:rPr>
                <w:rFonts w:hint="eastAsia" w:cs="仿宋"/>
                <w:kern w:val="0"/>
                <w:sz w:val="20"/>
              </w:rPr>
              <w:t xml:space="preserve">调频方式：红外对频  </w:t>
            </w:r>
          </w:p>
          <w:p>
            <w:pPr>
              <w:widowControl/>
              <w:ind w:firstLine="0" w:firstLineChars="0"/>
              <w:jc w:val="left"/>
              <w:rPr>
                <w:rFonts w:hint="eastAsia" w:cs="仿宋"/>
                <w:kern w:val="0"/>
                <w:sz w:val="20"/>
              </w:rPr>
            </w:pPr>
            <w:r>
              <w:rPr>
                <w:rFonts w:hint="eastAsia" w:cs="仿宋"/>
                <w:kern w:val="0"/>
                <w:sz w:val="20"/>
              </w:rPr>
              <w:t xml:space="preserve">辐射功率：5dBm(max)            </w:t>
            </w:r>
          </w:p>
          <w:p>
            <w:pPr>
              <w:widowControl/>
              <w:ind w:firstLine="0" w:firstLineChars="0"/>
              <w:jc w:val="left"/>
              <w:rPr>
                <w:rFonts w:hint="eastAsia" w:cs="仿宋"/>
                <w:kern w:val="0"/>
                <w:sz w:val="20"/>
              </w:rPr>
            </w:pPr>
            <w:r>
              <w:rPr>
                <w:rFonts w:hint="eastAsia" w:cs="仿宋"/>
                <w:kern w:val="0"/>
                <w:sz w:val="20"/>
              </w:rPr>
              <w:t xml:space="preserve">射频稳定性：±0.005%（-10～50℃）    </w:t>
            </w:r>
          </w:p>
          <w:p>
            <w:pPr>
              <w:widowControl/>
              <w:ind w:firstLine="0" w:firstLineChars="0"/>
              <w:jc w:val="left"/>
              <w:rPr>
                <w:rFonts w:hint="eastAsia" w:cs="仿宋"/>
                <w:kern w:val="0"/>
                <w:sz w:val="20"/>
              </w:rPr>
            </w:pPr>
            <w:r>
              <w:rPr>
                <w:rFonts w:hint="eastAsia" w:cs="仿宋"/>
                <w:kern w:val="0"/>
                <w:sz w:val="20"/>
              </w:rPr>
              <w:t xml:space="preserve">最大偏移：±70KHz   </w:t>
            </w:r>
          </w:p>
          <w:p>
            <w:pPr>
              <w:widowControl/>
              <w:ind w:firstLine="0" w:firstLineChars="0"/>
              <w:jc w:val="left"/>
              <w:rPr>
                <w:rFonts w:hint="eastAsia" w:cs="仿宋"/>
                <w:kern w:val="0"/>
                <w:sz w:val="20"/>
              </w:rPr>
            </w:pPr>
            <w:r>
              <w:rPr>
                <w:rFonts w:hint="eastAsia" w:cs="仿宋"/>
                <w:kern w:val="0"/>
                <w:sz w:val="20"/>
              </w:rPr>
              <w:t>拾音头：电容式</w:t>
            </w:r>
          </w:p>
          <w:p>
            <w:pPr>
              <w:widowControl/>
              <w:ind w:firstLine="0" w:firstLineChars="0"/>
              <w:jc w:val="left"/>
              <w:rPr>
                <w:rFonts w:hint="eastAsia" w:cs="仿宋"/>
                <w:kern w:val="0"/>
                <w:sz w:val="20"/>
              </w:rPr>
            </w:pPr>
            <w:r>
              <w:rPr>
                <w:rFonts w:hint="eastAsia" w:cs="仿宋"/>
                <w:kern w:val="0"/>
                <w:sz w:val="20"/>
              </w:rPr>
              <w:t xml:space="preserve">供电方式：2节AA电池   </w:t>
            </w:r>
          </w:p>
          <w:p>
            <w:pPr>
              <w:widowControl/>
              <w:ind w:firstLine="0" w:firstLineChars="0"/>
              <w:jc w:val="left"/>
              <w:rPr>
                <w:rFonts w:hint="eastAsia" w:cs="仿宋"/>
                <w:kern w:val="0"/>
                <w:sz w:val="20"/>
              </w:rPr>
            </w:pPr>
            <w:r>
              <w:rPr>
                <w:rFonts w:hint="eastAsia" w:cs="仿宋"/>
                <w:kern w:val="0"/>
                <w:sz w:val="20"/>
              </w:rPr>
              <w:t>电池寿命：约8小时</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8路调音台</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8路话筒输入频率响应 话筒/线路输入到任何输出端，20Hz－20KHz ±0.5dB</w:t>
            </w:r>
          </w:p>
          <w:p>
            <w:pPr>
              <w:widowControl/>
              <w:ind w:firstLine="0" w:firstLineChars="0"/>
              <w:jc w:val="left"/>
              <w:rPr>
                <w:rFonts w:hint="eastAsia" w:cs="仿宋"/>
                <w:kern w:val="0"/>
                <w:sz w:val="20"/>
              </w:rPr>
            </w:pPr>
            <w:r>
              <w:rPr>
                <w:rFonts w:hint="eastAsia" w:cs="仿宋"/>
                <w:kern w:val="0"/>
                <w:sz w:val="20"/>
              </w:rPr>
              <w:t>失真 －30dBu输入到混音，话筒增益30dB，&lt;0.007%</w:t>
            </w:r>
          </w:p>
          <w:p>
            <w:pPr>
              <w:widowControl/>
              <w:ind w:firstLine="0" w:firstLineChars="0"/>
              <w:jc w:val="left"/>
              <w:rPr>
                <w:rFonts w:hint="eastAsia" w:cs="仿宋"/>
                <w:kern w:val="0"/>
                <w:sz w:val="20"/>
              </w:rPr>
            </w:pPr>
            <w:r>
              <w:rPr>
                <w:rFonts w:hint="eastAsia" w:cs="仿宋"/>
                <w:kern w:val="0"/>
                <w:sz w:val="20"/>
              </w:rPr>
              <w:t>阻抗 话筒输入，2.4KΩ；线路输入，11KΩ；立体声输入，100KΩ</w:t>
            </w:r>
          </w:p>
          <w:p>
            <w:pPr>
              <w:widowControl/>
              <w:ind w:firstLine="0" w:firstLineChars="0"/>
              <w:jc w:val="left"/>
              <w:rPr>
                <w:rFonts w:hint="eastAsia" w:cs="仿宋"/>
                <w:kern w:val="0"/>
                <w:sz w:val="20"/>
              </w:rPr>
            </w:pPr>
            <w:r>
              <w:rPr>
                <w:rFonts w:hint="eastAsia" w:cs="仿宋"/>
                <w:kern w:val="0"/>
                <w:sz w:val="20"/>
              </w:rPr>
              <w:t>最大输入电平 话筒/线路的最大输入电平为+17dBu；线路的最大输入电平为+30dBu；立体声最大输入电平+30dBu</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3</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数字音频信号处理器</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4路XLR平衡输入/8路XLR平衡输出</w:t>
            </w:r>
          </w:p>
          <w:p>
            <w:pPr>
              <w:widowControl/>
              <w:ind w:firstLine="0" w:firstLineChars="0"/>
              <w:jc w:val="left"/>
              <w:rPr>
                <w:rFonts w:hint="eastAsia" w:cs="仿宋"/>
                <w:kern w:val="0"/>
                <w:sz w:val="20"/>
              </w:rPr>
            </w:pPr>
            <w:r>
              <w:rPr>
                <w:rFonts w:hint="eastAsia" w:cs="仿宋"/>
                <w:kern w:val="0"/>
                <w:sz w:val="20"/>
              </w:rPr>
              <w:t>96KHz采样率</w:t>
            </w:r>
          </w:p>
          <w:p>
            <w:pPr>
              <w:widowControl/>
              <w:ind w:firstLine="0" w:firstLineChars="0"/>
              <w:jc w:val="left"/>
              <w:rPr>
                <w:rFonts w:hint="eastAsia" w:cs="仿宋"/>
                <w:kern w:val="0"/>
                <w:sz w:val="20"/>
              </w:rPr>
            </w:pPr>
            <w:r>
              <w:rPr>
                <w:rFonts w:hint="eastAsia" w:cs="仿宋"/>
                <w:kern w:val="0"/>
                <w:sz w:val="20"/>
              </w:rPr>
              <w:t>24 bit sigma-delta A/D、D/A转换</w:t>
            </w:r>
          </w:p>
          <w:p>
            <w:pPr>
              <w:widowControl/>
              <w:ind w:firstLine="0" w:firstLineChars="0"/>
              <w:jc w:val="left"/>
              <w:rPr>
                <w:rFonts w:hint="eastAsia" w:cs="仿宋"/>
                <w:kern w:val="0"/>
                <w:sz w:val="20"/>
              </w:rPr>
            </w:pPr>
            <w:r>
              <w:rPr>
                <w:rFonts w:hint="eastAsia" w:cs="仿宋"/>
                <w:kern w:val="0"/>
                <w:sz w:val="20"/>
              </w:rPr>
              <w:t>动态范围：＞109dBu（A加权），＞107dBu（未加权）</w:t>
            </w:r>
          </w:p>
          <w:p>
            <w:pPr>
              <w:widowControl/>
              <w:ind w:firstLine="0" w:firstLineChars="0"/>
              <w:jc w:val="left"/>
              <w:rPr>
                <w:rFonts w:hint="eastAsia" w:cs="仿宋"/>
                <w:kern w:val="0"/>
                <w:sz w:val="20"/>
              </w:rPr>
            </w:pPr>
            <w:r>
              <w:rPr>
                <w:rFonts w:hint="eastAsia" w:cs="仿宋"/>
                <w:kern w:val="0"/>
                <w:sz w:val="20"/>
              </w:rPr>
              <w:t>每个输入通道提供：增益、电平、高低通滤波器、8段参量均衡、极性调整和最高680毫秒的延时。</w:t>
            </w:r>
          </w:p>
          <w:p>
            <w:pPr>
              <w:widowControl/>
              <w:ind w:firstLine="0" w:firstLineChars="0"/>
              <w:jc w:val="left"/>
              <w:rPr>
                <w:rFonts w:hint="eastAsia" w:cs="仿宋"/>
                <w:kern w:val="0"/>
                <w:sz w:val="20"/>
              </w:rPr>
            </w:pPr>
            <w:r>
              <w:rPr>
                <w:rFonts w:hint="eastAsia" w:cs="仿宋"/>
                <w:kern w:val="0"/>
                <w:sz w:val="20"/>
              </w:rPr>
              <w:t>每个输出通道提供：增益、压缩/限幅、9段参量均衡、极性调整、静音、分频、带通录波器、最高680毫秒的延时。</w:t>
            </w:r>
          </w:p>
          <w:p>
            <w:pPr>
              <w:widowControl/>
              <w:ind w:firstLine="0" w:firstLineChars="0"/>
              <w:jc w:val="left"/>
              <w:rPr>
                <w:rFonts w:hint="eastAsia" w:cs="仿宋"/>
                <w:kern w:val="0"/>
                <w:sz w:val="20"/>
              </w:rPr>
            </w:pPr>
            <w:r>
              <w:rPr>
                <w:rFonts w:hint="eastAsia" w:cs="仿宋"/>
                <w:kern w:val="0"/>
                <w:sz w:val="20"/>
              </w:rPr>
              <w:t> EQ类型包括：参量均衡, 低架滤波器, 高架滤波器, 低通, 高通, 全通滤波器1 和全通滤波器2；</w:t>
            </w:r>
          </w:p>
          <w:p>
            <w:pPr>
              <w:widowControl/>
              <w:ind w:firstLine="0" w:firstLineChars="0"/>
              <w:jc w:val="left"/>
              <w:rPr>
                <w:rFonts w:hint="eastAsia" w:cs="仿宋"/>
                <w:kern w:val="0"/>
                <w:sz w:val="20"/>
              </w:rPr>
            </w:pPr>
            <w:r>
              <w:rPr>
                <w:rFonts w:hint="eastAsia" w:cs="仿宋"/>
                <w:kern w:val="0"/>
                <w:sz w:val="20"/>
              </w:rPr>
              <w:t> 信号发生器（正弦波、白噪、粉噪）</w:t>
            </w:r>
          </w:p>
          <w:p>
            <w:pPr>
              <w:widowControl/>
              <w:ind w:firstLine="0" w:firstLineChars="0"/>
              <w:jc w:val="left"/>
              <w:rPr>
                <w:rFonts w:hint="eastAsia" w:cs="仿宋"/>
                <w:kern w:val="0"/>
                <w:sz w:val="20"/>
              </w:rPr>
            </w:pPr>
            <w:r>
              <w:rPr>
                <w:rFonts w:hint="eastAsia" w:cs="仿宋"/>
                <w:kern w:val="0"/>
                <w:sz w:val="20"/>
              </w:rPr>
              <w:t> 可以通过通道级联的方式简化立体操作</w:t>
            </w:r>
          </w:p>
          <w:p>
            <w:pPr>
              <w:widowControl/>
              <w:ind w:firstLine="0" w:firstLineChars="0"/>
              <w:jc w:val="left"/>
              <w:rPr>
                <w:rFonts w:hint="eastAsia" w:cs="仿宋"/>
                <w:kern w:val="0"/>
                <w:sz w:val="20"/>
              </w:rPr>
            </w:pPr>
            <w:r>
              <w:rPr>
                <w:rFonts w:hint="eastAsia" w:cs="仿宋"/>
                <w:kern w:val="0"/>
                <w:sz w:val="20"/>
              </w:rPr>
              <w:t> 5段LED用于指示输入和输出的电平</w:t>
            </w:r>
          </w:p>
          <w:p>
            <w:pPr>
              <w:widowControl/>
              <w:ind w:firstLine="0" w:firstLineChars="0"/>
              <w:jc w:val="left"/>
              <w:rPr>
                <w:rFonts w:hint="eastAsia" w:cs="仿宋"/>
                <w:kern w:val="0"/>
                <w:sz w:val="20"/>
              </w:rPr>
            </w:pPr>
            <w:r>
              <w:rPr>
                <w:rFonts w:hint="eastAsia" w:cs="仿宋"/>
                <w:kern w:val="0"/>
                <w:sz w:val="20"/>
              </w:rPr>
              <w:t> 输入最大电平：+20dBu</w:t>
            </w:r>
          </w:p>
          <w:p>
            <w:pPr>
              <w:widowControl/>
              <w:ind w:firstLine="0" w:firstLineChars="0"/>
              <w:jc w:val="left"/>
              <w:rPr>
                <w:rFonts w:hint="eastAsia" w:cs="仿宋"/>
                <w:kern w:val="0"/>
                <w:sz w:val="20"/>
              </w:rPr>
            </w:pPr>
            <w:r>
              <w:rPr>
                <w:rFonts w:hint="eastAsia" w:cs="仿宋"/>
                <w:kern w:val="0"/>
                <w:sz w:val="20"/>
              </w:rPr>
              <w:t> 输出最大电平：+20dBu</w:t>
            </w:r>
          </w:p>
          <w:p>
            <w:pPr>
              <w:widowControl/>
              <w:ind w:firstLine="0" w:firstLineChars="0"/>
              <w:jc w:val="left"/>
              <w:rPr>
                <w:rFonts w:hint="eastAsia" w:cs="仿宋"/>
                <w:kern w:val="0"/>
                <w:sz w:val="20"/>
              </w:rPr>
            </w:pPr>
            <w:r>
              <w:rPr>
                <w:rFonts w:hint="eastAsia" w:cs="仿宋"/>
                <w:kern w:val="0"/>
                <w:sz w:val="20"/>
              </w:rPr>
              <w:t> 频率响应：20 Hz - 20 kHz，+0，-1dB</w:t>
            </w:r>
          </w:p>
          <w:p>
            <w:pPr>
              <w:widowControl/>
              <w:ind w:firstLine="0" w:firstLineChars="0"/>
              <w:jc w:val="left"/>
              <w:rPr>
                <w:rFonts w:hint="eastAsia" w:cs="仿宋"/>
                <w:kern w:val="0"/>
                <w:sz w:val="20"/>
              </w:rPr>
            </w:pPr>
            <w:r>
              <w:rPr>
                <w:rFonts w:hint="eastAsia" w:cs="仿宋"/>
                <w:kern w:val="0"/>
                <w:sz w:val="20"/>
              </w:rPr>
              <w:t> 失真度：＜0.01% at 1KHz（0dBu）</w:t>
            </w:r>
          </w:p>
          <w:p>
            <w:pPr>
              <w:widowControl/>
              <w:ind w:firstLine="0" w:firstLineChars="0"/>
              <w:jc w:val="left"/>
              <w:rPr>
                <w:rFonts w:hint="eastAsia" w:cs="仿宋"/>
                <w:kern w:val="0"/>
                <w:sz w:val="20"/>
              </w:rPr>
            </w:pPr>
            <w:r>
              <w:rPr>
                <w:rFonts w:hint="eastAsia" w:cs="仿宋"/>
                <w:kern w:val="0"/>
                <w:sz w:val="20"/>
              </w:rPr>
              <w:t> 安全密码锁</w:t>
            </w:r>
          </w:p>
          <w:p>
            <w:pPr>
              <w:widowControl/>
              <w:ind w:firstLine="0" w:firstLineChars="0"/>
              <w:jc w:val="left"/>
              <w:rPr>
                <w:rFonts w:hint="eastAsia" w:cs="仿宋"/>
                <w:kern w:val="0"/>
                <w:sz w:val="20"/>
              </w:rPr>
            </w:pPr>
            <w:r>
              <w:rPr>
                <w:rFonts w:hint="eastAsia" w:cs="仿宋"/>
                <w:kern w:val="0"/>
                <w:sz w:val="20"/>
              </w:rPr>
              <w:t> USB B端口、网口用于设置和控制</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4</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吸顶扬声器功放</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输出功率 (AC 220V / 50Hz. ±10%,THD+N=1% 时全部通道同时带载测试)</w:t>
            </w:r>
          </w:p>
          <w:p>
            <w:pPr>
              <w:widowControl/>
              <w:ind w:firstLine="0" w:firstLineChars="0"/>
              <w:jc w:val="left"/>
              <w:rPr>
                <w:rFonts w:hint="eastAsia" w:cs="仿宋"/>
                <w:kern w:val="0"/>
                <w:sz w:val="20"/>
              </w:rPr>
            </w:pPr>
            <w:r>
              <w:rPr>
                <w:rFonts w:hint="eastAsia" w:cs="仿宋"/>
                <w:kern w:val="0"/>
                <w:sz w:val="20"/>
              </w:rPr>
              <w:t>8Ω 立体声功率**200W x2</w:t>
            </w:r>
          </w:p>
          <w:p>
            <w:pPr>
              <w:widowControl/>
              <w:ind w:firstLine="0" w:firstLineChars="0"/>
              <w:jc w:val="left"/>
              <w:rPr>
                <w:rFonts w:hint="eastAsia" w:cs="仿宋"/>
                <w:kern w:val="0"/>
                <w:sz w:val="20"/>
              </w:rPr>
            </w:pPr>
            <w:r>
              <w:rPr>
                <w:rFonts w:hint="eastAsia" w:cs="仿宋"/>
                <w:kern w:val="0"/>
                <w:sz w:val="20"/>
              </w:rPr>
              <w:t>4Ω 立体声功率** 300W x2</w:t>
            </w:r>
          </w:p>
          <w:p>
            <w:pPr>
              <w:widowControl/>
              <w:ind w:firstLine="0" w:firstLineChars="0"/>
              <w:jc w:val="left"/>
              <w:rPr>
                <w:rFonts w:hint="eastAsia" w:cs="仿宋"/>
                <w:kern w:val="0"/>
                <w:sz w:val="20"/>
              </w:rPr>
            </w:pPr>
            <w:r>
              <w:rPr>
                <w:rFonts w:hint="eastAsia" w:cs="仿宋"/>
                <w:kern w:val="0"/>
                <w:sz w:val="20"/>
              </w:rPr>
              <w:t>8Ω 桥接功率**600W</w:t>
            </w:r>
          </w:p>
          <w:p>
            <w:pPr>
              <w:widowControl/>
              <w:ind w:firstLine="0" w:firstLineChars="0"/>
              <w:jc w:val="left"/>
              <w:rPr>
                <w:rFonts w:hint="eastAsia" w:cs="仿宋"/>
                <w:kern w:val="0"/>
                <w:sz w:val="20"/>
              </w:rPr>
            </w:pPr>
            <w:r>
              <w:rPr>
                <w:rFonts w:hint="eastAsia" w:cs="仿宋"/>
                <w:kern w:val="0"/>
                <w:sz w:val="20"/>
              </w:rPr>
              <w:t>PA  series Class D +Toroidal Transformer Power Amplifier</w:t>
            </w:r>
          </w:p>
          <w:p>
            <w:pPr>
              <w:widowControl/>
              <w:ind w:firstLine="0" w:firstLineChars="0"/>
              <w:jc w:val="center"/>
              <w:rPr>
                <w:rFonts w:hint="eastAsia" w:cs="仿宋"/>
                <w:kern w:val="0"/>
                <w:sz w:val="20"/>
              </w:rPr>
            </w:pPr>
            <w:r>
              <w:rPr>
                <w:rFonts w:hint="eastAsia" w:cs="仿宋"/>
                <w:kern w:val="0"/>
                <w:sz w:val="20"/>
              </w:rPr>
              <w:t>优质工频环形变压器电源供电。 高效的Class D 功放模块。 XLR输入插座与SpeakON NL4输出插座。 220V/240V自动识别切换电压。 三种连接模式可设置（立体声/桥接/并接）。 后面板有输入灵敏度选择(0.775v / 1.4v)。</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5</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同轴吸顶音箱</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音箱类型：同轴吸顶式音箱，8欧或70V/100V</w:t>
            </w:r>
          </w:p>
          <w:p>
            <w:pPr>
              <w:widowControl/>
              <w:ind w:firstLine="0" w:firstLineChars="0"/>
              <w:jc w:val="left"/>
              <w:rPr>
                <w:rFonts w:hint="eastAsia" w:cs="仿宋"/>
                <w:kern w:val="0"/>
                <w:sz w:val="20"/>
              </w:rPr>
            </w:pPr>
            <w:r>
              <w:rPr>
                <w:rFonts w:hint="eastAsia" w:cs="仿宋"/>
                <w:kern w:val="0"/>
                <w:sz w:val="20"/>
              </w:rPr>
              <w:t>操作范围：65Hz-22 kHz</w:t>
            </w:r>
          </w:p>
          <w:p>
            <w:pPr>
              <w:widowControl/>
              <w:ind w:firstLine="0" w:firstLineChars="0"/>
              <w:jc w:val="left"/>
              <w:rPr>
                <w:rFonts w:hint="eastAsia" w:cs="仿宋"/>
                <w:kern w:val="0"/>
                <w:sz w:val="20"/>
              </w:rPr>
            </w:pPr>
            <w:r>
              <w:rPr>
                <w:rFonts w:hint="eastAsia" w:cs="仿宋"/>
                <w:kern w:val="0"/>
                <w:sz w:val="20"/>
              </w:rPr>
              <w:t>频率响应：80Hz-20kHz (±5dB)</w:t>
            </w:r>
          </w:p>
          <w:p>
            <w:pPr>
              <w:widowControl/>
              <w:ind w:firstLine="0" w:firstLineChars="0"/>
              <w:jc w:val="left"/>
              <w:rPr>
                <w:rFonts w:hint="eastAsia" w:cs="仿宋"/>
                <w:kern w:val="0"/>
                <w:sz w:val="20"/>
              </w:rPr>
            </w:pPr>
            <w:r>
              <w:rPr>
                <w:rFonts w:hint="eastAsia" w:cs="仿宋"/>
                <w:kern w:val="0"/>
                <w:sz w:val="20"/>
              </w:rPr>
              <w:t>最大输出等级（8欧姆）：100W持续，250W节目</w:t>
            </w:r>
          </w:p>
          <w:p>
            <w:pPr>
              <w:widowControl/>
              <w:ind w:firstLine="0" w:firstLineChars="0"/>
              <w:jc w:val="left"/>
              <w:rPr>
                <w:rFonts w:hint="eastAsia" w:cs="仿宋"/>
                <w:kern w:val="0"/>
                <w:sz w:val="20"/>
              </w:rPr>
            </w:pPr>
            <w:r>
              <w:rPr>
                <w:rFonts w:hint="eastAsia" w:cs="仿宋"/>
                <w:kern w:val="0"/>
                <w:sz w:val="20"/>
              </w:rPr>
              <w:t>28V RMS，63V瞬间峰值</w:t>
            </w:r>
          </w:p>
          <w:p>
            <w:pPr>
              <w:widowControl/>
              <w:ind w:firstLine="0" w:firstLineChars="0"/>
              <w:jc w:val="left"/>
              <w:rPr>
                <w:rFonts w:hint="eastAsia" w:cs="仿宋"/>
                <w:kern w:val="0"/>
                <w:sz w:val="20"/>
              </w:rPr>
            </w:pPr>
            <w:r>
              <w:rPr>
                <w:rFonts w:hint="eastAsia" w:cs="仿宋"/>
                <w:kern w:val="0"/>
                <w:sz w:val="20"/>
              </w:rPr>
              <w:t>变压器抽头-70V：60W,30W, 15W, 7.5W和低阻抗</w:t>
            </w:r>
          </w:p>
          <w:p>
            <w:pPr>
              <w:widowControl/>
              <w:ind w:firstLine="0" w:firstLineChars="0"/>
              <w:jc w:val="left"/>
              <w:rPr>
                <w:rFonts w:hint="eastAsia" w:cs="仿宋"/>
                <w:kern w:val="0"/>
                <w:sz w:val="20"/>
              </w:rPr>
            </w:pPr>
            <w:r>
              <w:rPr>
                <w:rFonts w:hint="eastAsia" w:cs="仿宋"/>
                <w:kern w:val="0"/>
                <w:sz w:val="20"/>
              </w:rPr>
              <w:t>100V：60W,30W, 15W</w:t>
            </w:r>
          </w:p>
          <w:p>
            <w:pPr>
              <w:widowControl/>
              <w:ind w:firstLine="0" w:firstLineChars="0"/>
              <w:jc w:val="left"/>
              <w:rPr>
                <w:rFonts w:hint="eastAsia" w:cs="仿宋"/>
                <w:kern w:val="0"/>
                <w:sz w:val="20"/>
              </w:rPr>
            </w:pPr>
            <w:r>
              <w:rPr>
                <w:rFonts w:hint="eastAsia" w:cs="仿宋"/>
                <w:kern w:val="0"/>
                <w:sz w:val="20"/>
              </w:rPr>
              <w:t>输出最大值：114 dB SPL/120 dB SPL（峰值 8欧）</w:t>
            </w:r>
          </w:p>
          <w:p>
            <w:pPr>
              <w:widowControl/>
              <w:ind w:firstLine="0" w:firstLineChars="0"/>
              <w:jc w:val="left"/>
              <w:rPr>
                <w:rFonts w:hint="eastAsia" w:cs="仿宋"/>
                <w:kern w:val="0"/>
                <w:sz w:val="20"/>
              </w:rPr>
            </w:pPr>
            <w:r>
              <w:rPr>
                <w:rFonts w:hint="eastAsia" w:cs="仿宋"/>
                <w:kern w:val="0"/>
                <w:sz w:val="20"/>
              </w:rPr>
              <w:t>开口直径：10.25英寸（260mm）</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4</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6</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电源时序器</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 xml:space="preserve"> 2吋彩色液晶智能显示窗，实时显示当前电压、日期时间，通道开关状态；</w:t>
            </w:r>
          </w:p>
          <w:p>
            <w:pPr>
              <w:widowControl/>
              <w:ind w:firstLine="0" w:firstLineChars="0"/>
              <w:jc w:val="left"/>
              <w:rPr>
                <w:rFonts w:hint="eastAsia" w:cs="仿宋"/>
                <w:kern w:val="0"/>
                <w:sz w:val="20"/>
              </w:rPr>
            </w:pPr>
            <w:r>
              <w:rPr>
                <w:rFonts w:hint="eastAsia" w:cs="仿宋"/>
                <w:kern w:val="0"/>
                <w:sz w:val="20"/>
              </w:rPr>
              <w:t xml:space="preserve"> 定时开关机功能，内置时钟芯片，可根据日期时间设定，无需人为操作，让设备管理更简单；</w:t>
            </w:r>
          </w:p>
          <w:p>
            <w:pPr>
              <w:widowControl/>
              <w:ind w:firstLine="0" w:firstLineChars="0"/>
              <w:jc w:val="left"/>
              <w:rPr>
                <w:rFonts w:hint="eastAsia" w:cs="仿宋"/>
                <w:kern w:val="0"/>
                <w:sz w:val="20"/>
              </w:rPr>
            </w:pPr>
            <w:r>
              <w:rPr>
                <w:rFonts w:hint="eastAsia" w:cs="仿宋"/>
                <w:kern w:val="0"/>
                <w:sz w:val="20"/>
              </w:rPr>
              <w:t xml:space="preserve"> 8路通道输出，每路延时开启和关闭时间可自由设置（范围0~999S）；</w:t>
            </w:r>
          </w:p>
          <w:p>
            <w:pPr>
              <w:widowControl/>
              <w:ind w:firstLine="0" w:firstLineChars="0"/>
              <w:jc w:val="left"/>
              <w:rPr>
                <w:rFonts w:hint="eastAsia" w:cs="仿宋"/>
                <w:kern w:val="0"/>
                <w:sz w:val="20"/>
              </w:rPr>
            </w:pPr>
            <w:r>
              <w:rPr>
                <w:rFonts w:hint="eastAsia" w:cs="仿宋"/>
                <w:kern w:val="0"/>
                <w:sz w:val="20"/>
              </w:rPr>
              <w:t>10组设备开关场景数据保存/调用，场景管理应用简单便捷；</w:t>
            </w:r>
          </w:p>
          <w:p>
            <w:pPr>
              <w:widowControl/>
              <w:ind w:firstLine="0" w:firstLineChars="0"/>
              <w:jc w:val="left"/>
              <w:rPr>
                <w:rFonts w:hint="eastAsia" w:cs="仿宋"/>
                <w:kern w:val="0"/>
                <w:sz w:val="20"/>
              </w:rPr>
            </w:pPr>
            <w:r>
              <w:rPr>
                <w:rFonts w:hint="eastAsia" w:cs="仿宋"/>
                <w:kern w:val="0"/>
                <w:sz w:val="20"/>
              </w:rPr>
              <w:t>特设欠压、超压检测及报警功能，为您的设备提供了可靠的保障，总功率6000W，单路最大功率2000W；</w:t>
            </w:r>
          </w:p>
          <w:p>
            <w:pPr>
              <w:widowControl/>
              <w:ind w:firstLine="0" w:firstLineChars="0"/>
              <w:jc w:val="left"/>
              <w:rPr>
                <w:rFonts w:hint="eastAsia" w:cs="仿宋"/>
                <w:kern w:val="0"/>
                <w:sz w:val="20"/>
              </w:rPr>
            </w:pPr>
            <w:r>
              <w:rPr>
                <w:rFonts w:hint="eastAsia" w:cs="仿宋"/>
                <w:kern w:val="0"/>
                <w:sz w:val="20"/>
              </w:rPr>
              <w:t>支持多台设备级联控制，级联状态可自动检测及设置；</w:t>
            </w:r>
          </w:p>
          <w:p>
            <w:pPr>
              <w:widowControl/>
              <w:ind w:firstLine="0" w:firstLineChars="0"/>
              <w:jc w:val="left"/>
              <w:rPr>
                <w:rFonts w:hint="eastAsia" w:cs="仿宋"/>
                <w:kern w:val="0"/>
                <w:sz w:val="20"/>
              </w:rPr>
            </w:pPr>
            <w:r>
              <w:rPr>
                <w:rFonts w:hint="eastAsia" w:cs="仿宋"/>
                <w:kern w:val="0"/>
                <w:sz w:val="20"/>
              </w:rPr>
              <w:t>配置RS232接口，支持外部中央控制设备控制；</w:t>
            </w:r>
          </w:p>
          <w:p>
            <w:pPr>
              <w:widowControl/>
              <w:ind w:firstLine="0" w:firstLineChars="0"/>
              <w:jc w:val="left"/>
              <w:rPr>
                <w:rFonts w:hint="eastAsia" w:cs="仿宋"/>
                <w:kern w:val="0"/>
                <w:sz w:val="20"/>
              </w:rPr>
            </w:pPr>
            <w:r>
              <w:rPr>
                <w:rFonts w:hint="eastAsia" w:cs="仿宋"/>
                <w:kern w:val="0"/>
                <w:sz w:val="20"/>
              </w:rPr>
              <w:t>可实现远程集中控制，每台设备自带设备编码ID检测和设置；</w:t>
            </w:r>
          </w:p>
          <w:p>
            <w:pPr>
              <w:widowControl/>
              <w:ind w:firstLine="0" w:firstLineChars="0"/>
              <w:jc w:val="left"/>
              <w:rPr>
                <w:rFonts w:hint="eastAsia" w:cs="仿宋"/>
                <w:kern w:val="0"/>
                <w:sz w:val="20"/>
              </w:rPr>
            </w:pPr>
            <w:r>
              <w:rPr>
                <w:rFonts w:hint="eastAsia" w:cs="仿宋"/>
                <w:kern w:val="0"/>
                <w:sz w:val="20"/>
              </w:rPr>
              <w:t>支持面板Lock锁定功能，防止人为误操作。</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7</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无线投屏器</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高清4K无线传屏器，接口：USB接口即插即用</w:t>
            </w:r>
          </w:p>
          <w:p>
            <w:pPr>
              <w:widowControl/>
              <w:ind w:firstLine="0" w:firstLineChars="0"/>
              <w:jc w:val="left"/>
              <w:rPr>
                <w:rFonts w:hint="eastAsia" w:cs="仿宋"/>
                <w:kern w:val="0"/>
                <w:sz w:val="20"/>
              </w:rPr>
            </w:pPr>
            <w:r>
              <w:rPr>
                <w:rFonts w:hint="eastAsia" w:cs="仿宋"/>
                <w:kern w:val="0"/>
                <w:sz w:val="20"/>
              </w:rPr>
              <w:t>支持系统： Windows7/8/10 , macOS 10以上</w:t>
            </w:r>
          </w:p>
          <w:p>
            <w:pPr>
              <w:widowControl/>
              <w:ind w:firstLine="0" w:firstLineChars="0"/>
              <w:jc w:val="left"/>
              <w:rPr>
                <w:rFonts w:hint="eastAsia" w:cs="仿宋"/>
                <w:kern w:val="0"/>
                <w:sz w:val="20"/>
              </w:rPr>
            </w:pPr>
            <w:r>
              <w:rPr>
                <w:rFonts w:hint="eastAsia" w:cs="仿宋"/>
                <w:kern w:val="0"/>
                <w:sz w:val="20"/>
              </w:rPr>
              <w:t>分辨率：1080P 30fps</w:t>
            </w:r>
          </w:p>
          <w:p>
            <w:pPr>
              <w:widowControl/>
              <w:ind w:firstLine="0" w:firstLineChars="0"/>
              <w:jc w:val="left"/>
              <w:rPr>
                <w:rFonts w:hint="eastAsia" w:cs="仿宋"/>
                <w:kern w:val="0"/>
                <w:sz w:val="20"/>
              </w:rPr>
            </w:pPr>
            <w:r>
              <w:rPr>
                <w:rFonts w:hint="eastAsia" w:cs="仿宋"/>
                <w:kern w:val="0"/>
                <w:sz w:val="20"/>
              </w:rPr>
              <w:t>传输延时：&lt; 200 ms</w:t>
            </w:r>
          </w:p>
          <w:p>
            <w:pPr>
              <w:widowControl/>
              <w:ind w:firstLine="0" w:firstLineChars="0"/>
              <w:jc w:val="left"/>
              <w:rPr>
                <w:rFonts w:hint="eastAsia" w:cs="仿宋"/>
                <w:kern w:val="0"/>
                <w:sz w:val="20"/>
              </w:rPr>
            </w:pPr>
            <w:r>
              <w:rPr>
                <w:rFonts w:hint="eastAsia" w:cs="仿宋"/>
                <w:kern w:val="0"/>
                <w:sz w:val="20"/>
              </w:rPr>
              <w:t>触控回传：支持10点触摸回传（Windows 、 Mac），支持鼠标模式回传 （Windows，Mac）</w:t>
            </w:r>
          </w:p>
          <w:p>
            <w:pPr>
              <w:widowControl/>
              <w:ind w:firstLine="0" w:firstLineChars="0"/>
              <w:jc w:val="left"/>
              <w:rPr>
                <w:rFonts w:hint="eastAsia" w:cs="仿宋"/>
                <w:kern w:val="0"/>
                <w:sz w:val="20"/>
              </w:rPr>
            </w:pPr>
            <w:r>
              <w:rPr>
                <w:rFonts w:hint="eastAsia" w:cs="仿宋"/>
                <w:kern w:val="0"/>
                <w:sz w:val="20"/>
              </w:rPr>
              <w:t xml:space="preserve">WiFi类型：2.4G/5G 双频 WiFi </w:t>
            </w:r>
          </w:p>
          <w:p>
            <w:pPr>
              <w:widowControl/>
              <w:ind w:firstLine="0" w:firstLineChars="0"/>
              <w:jc w:val="left"/>
              <w:rPr>
                <w:rFonts w:hint="eastAsia" w:cs="仿宋"/>
                <w:kern w:val="0"/>
                <w:sz w:val="20"/>
              </w:rPr>
            </w:pPr>
            <w:r>
              <w:rPr>
                <w:rFonts w:hint="eastAsia" w:cs="仿宋"/>
                <w:kern w:val="0"/>
                <w:sz w:val="20"/>
              </w:rPr>
              <w:t>无线速率：&gt; 400 Mbps</w:t>
            </w:r>
          </w:p>
          <w:p>
            <w:pPr>
              <w:widowControl/>
              <w:ind w:firstLine="0" w:firstLineChars="0"/>
              <w:jc w:val="left"/>
              <w:rPr>
                <w:rFonts w:hint="eastAsia" w:cs="仿宋"/>
                <w:kern w:val="0"/>
                <w:sz w:val="20"/>
              </w:rPr>
            </w:pPr>
            <w:r>
              <w:rPr>
                <w:rFonts w:hint="eastAsia" w:cs="仿宋"/>
                <w:kern w:val="0"/>
                <w:sz w:val="20"/>
              </w:rPr>
              <w:t>无线传输协议：IEEE 802.11  a/g/n/ac</w:t>
            </w:r>
          </w:p>
          <w:p>
            <w:pPr>
              <w:widowControl/>
              <w:ind w:firstLine="0" w:firstLineChars="0"/>
              <w:jc w:val="left"/>
              <w:rPr>
                <w:rFonts w:hint="eastAsia" w:cs="仿宋"/>
                <w:kern w:val="0"/>
                <w:sz w:val="20"/>
              </w:rPr>
            </w:pPr>
            <w:r>
              <w:rPr>
                <w:rFonts w:hint="eastAsia" w:cs="仿宋"/>
                <w:kern w:val="0"/>
                <w:sz w:val="20"/>
              </w:rPr>
              <w:t>频段：2.4G&amp;5.8G</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套</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8</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网络机柜</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标准24U机柜，钢化玻璃门、双风扇、黑色， 高密度平板六角网孔后门，一揽子解决机械保护；可方便地安装机柜集中配电单元；冷轧钢板制作,结构坚固，最大静载达800KG(带支脚）;前后门配高级弹力锁; 齐全的可选配件。</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9</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投影机吊装支架</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投影八爪型吊架，支持50cm-100cm伸缩。</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套</w:t>
            </w:r>
          </w:p>
        </w:tc>
      </w:tr>
      <w:tr>
        <w:tblPrEx>
          <w:tblCellMar>
            <w:top w:w="0" w:type="dxa"/>
            <w:left w:w="108" w:type="dxa"/>
            <w:bottom w:w="0" w:type="dxa"/>
            <w:right w:w="108" w:type="dxa"/>
          </w:tblCellMar>
        </w:tblPrEx>
        <w:trPr>
          <w:wBefore w:w="0" w:type="dxa"/>
          <w:wAfter w:w="0" w:type="dxa"/>
          <w:trHeight w:val="702" w:hRule="atLeast"/>
        </w:trPr>
        <w:tc>
          <w:tcPr>
            <w:tcW w:w="5000" w:type="pct"/>
            <w:gridSpan w:val="5"/>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b/>
                <w:bCs/>
                <w:kern w:val="0"/>
                <w:sz w:val="20"/>
              </w:rPr>
              <w:t>4、3#楼二层会议室多媒体</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75寸触摸屏一体</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结构参数</w:t>
            </w:r>
          </w:p>
          <w:p>
            <w:pPr>
              <w:widowControl/>
              <w:ind w:firstLine="0" w:firstLineChars="0"/>
              <w:jc w:val="left"/>
              <w:rPr>
                <w:rFonts w:hint="eastAsia" w:cs="仿宋"/>
                <w:kern w:val="0"/>
                <w:sz w:val="20"/>
              </w:rPr>
            </w:pPr>
            <w:r>
              <w:rPr>
                <w:rFonts w:hint="eastAsia" w:cs="仿宋"/>
                <w:kern w:val="0"/>
                <w:sz w:val="20"/>
              </w:rPr>
              <w:t>外壳材料 铝合金+SECC钣金件</w:t>
            </w:r>
          </w:p>
          <w:p>
            <w:pPr>
              <w:widowControl/>
              <w:ind w:firstLine="0" w:firstLineChars="0"/>
              <w:jc w:val="left"/>
              <w:rPr>
                <w:rFonts w:hint="eastAsia" w:cs="仿宋"/>
                <w:kern w:val="0"/>
                <w:sz w:val="20"/>
              </w:rPr>
            </w:pPr>
            <w:r>
              <w:rPr>
                <w:rFonts w:hint="eastAsia" w:cs="仿宋"/>
                <w:kern w:val="0"/>
                <w:sz w:val="20"/>
              </w:rPr>
              <w:t>外壳颜色 灰色</w:t>
            </w:r>
          </w:p>
          <w:p>
            <w:pPr>
              <w:widowControl/>
              <w:ind w:firstLine="0" w:firstLineChars="0"/>
              <w:jc w:val="left"/>
              <w:rPr>
                <w:rFonts w:hint="eastAsia" w:cs="仿宋"/>
                <w:kern w:val="0"/>
                <w:sz w:val="20"/>
              </w:rPr>
            </w:pPr>
            <w:r>
              <w:rPr>
                <w:rFonts w:hint="eastAsia" w:cs="仿宋"/>
                <w:kern w:val="0"/>
                <w:sz w:val="20"/>
              </w:rPr>
              <w:t>墙支撑 4-M8螺丝孔600 mm × 400 mm</w:t>
            </w:r>
          </w:p>
          <w:p>
            <w:pPr>
              <w:widowControl/>
              <w:ind w:firstLine="0" w:firstLineChars="0"/>
              <w:jc w:val="left"/>
              <w:rPr>
                <w:rFonts w:hint="eastAsia" w:cs="仿宋"/>
                <w:kern w:val="0"/>
                <w:sz w:val="20"/>
              </w:rPr>
            </w:pPr>
            <w:r>
              <w:rPr>
                <w:rFonts w:hint="eastAsia" w:cs="仿宋"/>
                <w:kern w:val="0"/>
                <w:sz w:val="20"/>
              </w:rPr>
              <w:t>裸机外形尺寸 1706.23 mm × 1046.14 mm × 87.16 mm</w:t>
            </w:r>
          </w:p>
          <w:p>
            <w:pPr>
              <w:widowControl/>
              <w:ind w:firstLine="0" w:firstLineChars="0"/>
              <w:jc w:val="left"/>
              <w:rPr>
                <w:rFonts w:hint="eastAsia" w:cs="仿宋"/>
                <w:kern w:val="0"/>
                <w:sz w:val="20"/>
              </w:rPr>
            </w:pPr>
            <w:r>
              <w:rPr>
                <w:rFonts w:hint="eastAsia" w:cs="仿宋"/>
                <w:kern w:val="0"/>
                <w:sz w:val="20"/>
              </w:rPr>
              <w:t>显示参数</w:t>
            </w:r>
          </w:p>
          <w:p>
            <w:pPr>
              <w:widowControl/>
              <w:ind w:firstLine="0" w:firstLineChars="0"/>
              <w:jc w:val="left"/>
              <w:rPr>
                <w:rFonts w:hint="eastAsia" w:cs="仿宋"/>
                <w:kern w:val="0"/>
                <w:sz w:val="20"/>
              </w:rPr>
            </w:pPr>
            <w:r>
              <w:rPr>
                <w:rFonts w:hint="eastAsia" w:cs="仿宋"/>
                <w:kern w:val="0"/>
                <w:sz w:val="20"/>
              </w:rPr>
              <w:t>显示模式 标准、用户、游戏、亮丽</w:t>
            </w:r>
          </w:p>
          <w:p>
            <w:pPr>
              <w:widowControl/>
              <w:ind w:firstLine="0" w:firstLineChars="0"/>
              <w:jc w:val="left"/>
              <w:rPr>
                <w:rFonts w:hint="eastAsia" w:cs="仿宋"/>
                <w:kern w:val="0"/>
                <w:sz w:val="20"/>
              </w:rPr>
            </w:pPr>
            <w:r>
              <w:rPr>
                <w:rFonts w:hint="eastAsia" w:cs="仿宋"/>
                <w:kern w:val="0"/>
                <w:sz w:val="20"/>
              </w:rPr>
              <w:t>背光源类型 LED背光</w:t>
            </w:r>
          </w:p>
          <w:p>
            <w:pPr>
              <w:widowControl/>
              <w:ind w:firstLine="0" w:firstLineChars="0"/>
              <w:jc w:val="left"/>
              <w:rPr>
                <w:rFonts w:hint="eastAsia" w:cs="仿宋"/>
                <w:kern w:val="0"/>
                <w:sz w:val="20"/>
              </w:rPr>
            </w:pPr>
            <w:r>
              <w:rPr>
                <w:rFonts w:hint="eastAsia" w:cs="仿宋"/>
                <w:kern w:val="0"/>
                <w:sz w:val="20"/>
              </w:rPr>
              <w:t>像素间距 0.42975 mm × 0.42975 mm</w:t>
            </w:r>
          </w:p>
          <w:p>
            <w:pPr>
              <w:widowControl/>
              <w:ind w:firstLine="0" w:firstLineChars="0"/>
              <w:jc w:val="left"/>
              <w:rPr>
                <w:rFonts w:hint="eastAsia" w:cs="仿宋"/>
                <w:kern w:val="0"/>
                <w:sz w:val="20"/>
              </w:rPr>
            </w:pPr>
            <w:r>
              <w:rPr>
                <w:rFonts w:hint="eastAsia" w:cs="仿宋"/>
                <w:kern w:val="0"/>
                <w:sz w:val="20"/>
              </w:rPr>
              <w:t>物理分辨率 3840 × 2160</w:t>
            </w:r>
          </w:p>
          <w:p>
            <w:pPr>
              <w:widowControl/>
              <w:ind w:firstLine="0" w:firstLineChars="0"/>
              <w:jc w:val="left"/>
              <w:rPr>
                <w:rFonts w:hint="eastAsia" w:cs="仿宋"/>
                <w:kern w:val="0"/>
                <w:sz w:val="20"/>
              </w:rPr>
            </w:pPr>
            <w:r>
              <w:rPr>
                <w:rFonts w:hint="eastAsia" w:cs="仿宋"/>
                <w:kern w:val="0"/>
                <w:sz w:val="20"/>
              </w:rPr>
              <w:t>亮度 500 cd/m²</w:t>
            </w:r>
          </w:p>
          <w:p>
            <w:pPr>
              <w:widowControl/>
              <w:ind w:firstLine="0" w:firstLineChars="0"/>
              <w:jc w:val="left"/>
              <w:rPr>
                <w:rFonts w:hint="eastAsia" w:cs="仿宋"/>
                <w:kern w:val="0"/>
                <w:sz w:val="20"/>
              </w:rPr>
            </w:pPr>
            <w:r>
              <w:rPr>
                <w:rFonts w:hint="eastAsia" w:cs="仿宋"/>
                <w:kern w:val="0"/>
                <w:sz w:val="20"/>
              </w:rPr>
              <w:t>对比度 6000：1</w:t>
            </w:r>
          </w:p>
          <w:p>
            <w:pPr>
              <w:widowControl/>
              <w:ind w:firstLine="0" w:firstLineChars="0"/>
              <w:jc w:val="left"/>
              <w:rPr>
                <w:rFonts w:hint="eastAsia" w:cs="仿宋"/>
                <w:kern w:val="0"/>
                <w:sz w:val="20"/>
              </w:rPr>
            </w:pPr>
            <w:r>
              <w:rPr>
                <w:rFonts w:hint="eastAsia" w:cs="仿宋"/>
                <w:kern w:val="0"/>
                <w:sz w:val="20"/>
              </w:rPr>
              <w:t>响应时间 6.5 ms</w:t>
            </w:r>
          </w:p>
          <w:p>
            <w:pPr>
              <w:widowControl/>
              <w:ind w:firstLine="0" w:firstLineChars="0"/>
              <w:jc w:val="left"/>
              <w:rPr>
                <w:rFonts w:hint="eastAsia" w:cs="仿宋"/>
                <w:kern w:val="0"/>
                <w:sz w:val="20"/>
              </w:rPr>
            </w:pPr>
            <w:r>
              <w:rPr>
                <w:rFonts w:hint="eastAsia" w:cs="仿宋"/>
                <w:kern w:val="0"/>
                <w:sz w:val="20"/>
              </w:rPr>
              <w:t>对角线尺寸 74.6 inch</w:t>
            </w:r>
          </w:p>
          <w:p>
            <w:pPr>
              <w:widowControl/>
              <w:ind w:firstLine="0" w:firstLineChars="0"/>
              <w:jc w:val="left"/>
              <w:rPr>
                <w:rFonts w:hint="eastAsia" w:cs="仿宋"/>
                <w:kern w:val="0"/>
                <w:sz w:val="20"/>
              </w:rPr>
            </w:pPr>
            <w:r>
              <w:rPr>
                <w:rFonts w:hint="eastAsia" w:cs="仿宋"/>
                <w:kern w:val="0"/>
                <w:sz w:val="20"/>
              </w:rPr>
              <w:t>色彩饱和度 72%</w:t>
            </w:r>
          </w:p>
          <w:p>
            <w:pPr>
              <w:widowControl/>
              <w:ind w:firstLine="0" w:firstLineChars="0"/>
              <w:jc w:val="left"/>
              <w:rPr>
                <w:rFonts w:hint="eastAsia" w:cs="仿宋"/>
                <w:kern w:val="0"/>
                <w:sz w:val="20"/>
              </w:rPr>
            </w:pPr>
            <w:r>
              <w:rPr>
                <w:rFonts w:hint="eastAsia" w:cs="仿宋"/>
                <w:kern w:val="0"/>
                <w:sz w:val="20"/>
              </w:rPr>
              <w:t>屏幕活动域 1646.74 mm × 924.94 mm</w:t>
            </w:r>
          </w:p>
          <w:p>
            <w:pPr>
              <w:widowControl/>
              <w:ind w:firstLine="0" w:firstLineChars="0"/>
              <w:jc w:val="left"/>
              <w:rPr>
                <w:rFonts w:hint="eastAsia" w:cs="仿宋"/>
                <w:kern w:val="0"/>
                <w:sz w:val="20"/>
              </w:rPr>
            </w:pPr>
            <w:r>
              <w:rPr>
                <w:rFonts w:hint="eastAsia" w:cs="仿宋"/>
                <w:kern w:val="0"/>
                <w:sz w:val="20"/>
              </w:rPr>
              <w:t>屏幕材质 A规屏</w:t>
            </w:r>
          </w:p>
          <w:p>
            <w:pPr>
              <w:widowControl/>
              <w:ind w:firstLine="0" w:firstLineChars="0"/>
              <w:jc w:val="left"/>
              <w:rPr>
                <w:rFonts w:hint="eastAsia" w:cs="仿宋"/>
                <w:kern w:val="0"/>
                <w:sz w:val="20"/>
              </w:rPr>
            </w:pPr>
            <w:r>
              <w:rPr>
                <w:rFonts w:hint="eastAsia" w:cs="仿宋"/>
                <w:kern w:val="0"/>
                <w:sz w:val="20"/>
              </w:rPr>
              <w:t>系统参数</w:t>
            </w:r>
          </w:p>
          <w:p>
            <w:pPr>
              <w:widowControl/>
              <w:ind w:firstLine="0" w:firstLineChars="0"/>
              <w:jc w:val="left"/>
              <w:rPr>
                <w:rFonts w:hint="eastAsia" w:cs="仿宋"/>
                <w:kern w:val="0"/>
                <w:sz w:val="20"/>
              </w:rPr>
            </w:pPr>
            <w:r>
              <w:rPr>
                <w:rFonts w:hint="eastAsia" w:cs="仿宋"/>
                <w:kern w:val="0"/>
                <w:sz w:val="20"/>
              </w:rPr>
              <w:t>操作系统 Android 8.0</w:t>
            </w:r>
          </w:p>
          <w:p>
            <w:pPr>
              <w:widowControl/>
              <w:ind w:firstLine="0" w:firstLineChars="0"/>
              <w:jc w:val="left"/>
              <w:rPr>
                <w:rFonts w:hint="eastAsia" w:cs="仿宋"/>
                <w:kern w:val="0"/>
                <w:sz w:val="20"/>
              </w:rPr>
            </w:pPr>
            <w:r>
              <w:rPr>
                <w:rFonts w:hint="eastAsia" w:cs="仿宋"/>
                <w:kern w:val="0"/>
                <w:sz w:val="20"/>
              </w:rPr>
              <w:t>CPU Cortex A73 2核 + A53 2核 1.4 G/1.1 GHz</w:t>
            </w:r>
          </w:p>
          <w:p>
            <w:pPr>
              <w:widowControl/>
              <w:ind w:firstLine="0" w:firstLineChars="0"/>
              <w:jc w:val="left"/>
              <w:rPr>
                <w:rFonts w:hint="eastAsia" w:cs="仿宋"/>
                <w:kern w:val="0"/>
                <w:sz w:val="20"/>
              </w:rPr>
            </w:pPr>
            <w:r>
              <w:rPr>
                <w:rFonts w:hint="eastAsia" w:cs="仿宋"/>
                <w:kern w:val="0"/>
                <w:sz w:val="20"/>
              </w:rPr>
              <w:t>内存 3GB DDR3 1GB DDR4 2GB</w:t>
            </w:r>
          </w:p>
          <w:p>
            <w:pPr>
              <w:widowControl/>
              <w:ind w:firstLine="0" w:firstLineChars="0"/>
              <w:jc w:val="left"/>
              <w:rPr>
                <w:rFonts w:hint="eastAsia" w:cs="仿宋"/>
                <w:kern w:val="0"/>
                <w:sz w:val="20"/>
              </w:rPr>
            </w:pPr>
            <w:r>
              <w:rPr>
                <w:rFonts w:hint="eastAsia" w:cs="仿宋"/>
                <w:kern w:val="0"/>
                <w:sz w:val="20"/>
              </w:rPr>
              <w:t>内置存储 8 GB</w:t>
            </w:r>
          </w:p>
          <w:p>
            <w:pPr>
              <w:widowControl/>
              <w:ind w:firstLine="0" w:firstLineChars="0"/>
              <w:jc w:val="left"/>
              <w:rPr>
                <w:rFonts w:hint="eastAsia" w:cs="仿宋"/>
                <w:kern w:val="0"/>
                <w:sz w:val="20"/>
              </w:rPr>
            </w:pPr>
            <w:r>
              <w:rPr>
                <w:rFonts w:hint="eastAsia" w:cs="仿宋"/>
                <w:kern w:val="0"/>
                <w:sz w:val="20"/>
              </w:rPr>
              <w:t>触控参数</w:t>
            </w:r>
          </w:p>
          <w:p>
            <w:pPr>
              <w:widowControl/>
              <w:ind w:firstLine="0" w:firstLineChars="0"/>
              <w:jc w:val="left"/>
              <w:rPr>
                <w:rFonts w:hint="eastAsia" w:cs="仿宋"/>
                <w:kern w:val="0"/>
                <w:sz w:val="20"/>
              </w:rPr>
            </w:pPr>
            <w:r>
              <w:rPr>
                <w:rFonts w:hint="eastAsia" w:cs="仿宋"/>
                <w:kern w:val="0"/>
                <w:sz w:val="20"/>
              </w:rPr>
              <w:t>触摸方式 光学红外触摸</w:t>
            </w:r>
          </w:p>
          <w:p>
            <w:pPr>
              <w:widowControl/>
              <w:ind w:firstLine="0" w:firstLineChars="0"/>
              <w:jc w:val="left"/>
              <w:rPr>
                <w:rFonts w:hint="eastAsia" w:cs="仿宋"/>
                <w:kern w:val="0"/>
                <w:sz w:val="20"/>
              </w:rPr>
            </w:pPr>
            <w:r>
              <w:rPr>
                <w:rFonts w:hint="eastAsia" w:cs="仿宋"/>
                <w:kern w:val="0"/>
                <w:sz w:val="20"/>
              </w:rPr>
              <w:t>玻璃 全钢化玻璃，防眩光、防撞击、防划</w:t>
            </w:r>
          </w:p>
          <w:p>
            <w:pPr>
              <w:widowControl/>
              <w:ind w:firstLine="0" w:firstLineChars="0"/>
              <w:jc w:val="left"/>
              <w:rPr>
                <w:rFonts w:hint="eastAsia" w:cs="仿宋"/>
                <w:kern w:val="0"/>
                <w:sz w:val="20"/>
              </w:rPr>
            </w:pPr>
            <w:r>
              <w:rPr>
                <w:rFonts w:hint="eastAsia" w:cs="仿宋"/>
                <w:kern w:val="0"/>
                <w:sz w:val="20"/>
              </w:rPr>
              <w:t>触控点 最高20点触控书写</w:t>
            </w:r>
          </w:p>
          <w:p>
            <w:pPr>
              <w:widowControl/>
              <w:ind w:firstLine="0" w:firstLineChars="0"/>
              <w:jc w:val="left"/>
              <w:rPr>
                <w:rFonts w:hint="eastAsia" w:cs="仿宋"/>
                <w:kern w:val="0"/>
                <w:sz w:val="20"/>
              </w:rPr>
            </w:pPr>
            <w:r>
              <w:rPr>
                <w:rFonts w:hint="eastAsia" w:cs="仿宋"/>
                <w:kern w:val="0"/>
                <w:sz w:val="20"/>
              </w:rPr>
              <w:t>触控响应速度 ≤ 8 ms</w:t>
            </w:r>
          </w:p>
          <w:p>
            <w:pPr>
              <w:widowControl/>
              <w:ind w:firstLine="0" w:firstLineChars="0"/>
              <w:jc w:val="left"/>
              <w:rPr>
                <w:rFonts w:hint="eastAsia" w:cs="仿宋"/>
                <w:kern w:val="0"/>
                <w:sz w:val="20"/>
              </w:rPr>
            </w:pPr>
            <w:r>
              <w:rPr>
                <w:rFonts w:hint="eastAsia" w:cs="仿宋"/>
                <w:kern w:val="0"/>
                <w:sz w:val="20"/>
              </w:rPr>
              <w:t>玻璃透过率 ≥ 92%</w:t>
            </w:r>
          </w:p>
          <w:p>
            <w:pPr>
              <w:widowControl/>
              <w:ind w:firstLine="0" w:firstLineChars="0"/>
              <w:jc w:val="left"/>
              <w:rPr>
                <w:rFonts w:hint="eastAsia" w:cs="仿宋"/>
                <w:kern w:val="0"/>
                <w:sz w:val="20"/>
              </w:rPr>
            </w:pPr>
            <w:r>
              <w:rPr>
                <w:rFonts w:hint="eastAsia" w:cs="仿宋"/>
                <w:kern w:val="0"/>
                <w:sz w:val="20"/>
              </w:rPr>
              <w:t>输入方式 手指或专用笔</w:t>
            </w:r>
          </w:p>
          <w:p>
            <w:pPr>
              <w:widowControl/>
              <w:ind w:firstLine="0" w:firstLineChars="0"/>
              <w:jc w:val="left"/>
              <w:rPr>
                <w:rFonts w:hint="eastAsia" w:cs="仿宋"/>
                <w:kern w:val="0"/>
                <w:sz w:val="20"/>
              </w:rPr>
            </w:pPr>
            <w:r>
              <w:rPr>
                <w:rFonts w:hint="eastAsia" w:cs="仿宋"/>
                <w:kern w:val="0"/>
                <w:sz w:val="20"/>
              </w:rPr>
              <w:t>OPS：I5/8G/256固态；</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多媒体插座</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多媒体桌插（含VGA、HDMI、音频、强电模块）</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个</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3</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无线投屏器</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高清4K无线传屏器，接口：USB接口即插即用</w:t>
            </w:r>
          </w:p>
          <w:p>
            <w:pPr>
              <w:widowControl/>
              <w:ind w:firstLine="0" w:firstLineChars="0"/>
              <w:jc w:val="left"/>
              <w:rPr>
                <w:rFonts w:hint="eastAsia" w:cs="仿宋"/>
                <w:kern w:val="0"/>
                <w:sz w:val="20"/>
              </w:rPr>
            </w:pPr>
            <w:r>
              <w:rPr>
                <w:rFonts w:hint="eastAsia" w:cs="仿宋"/>
                <w:kern w:val="0"/>
                <w:sz w:val="20"/>
              </w:rPr>
              <w:t>支持系统： Windows7/8/10 , macOS 10以上</w:t>
            </w:r>
          </w:p>
          <w:p>
            <w:pPr>
              <w:widowControl/>
              <w:ind w:firstLine="0" w:firstLineChars="0"/>
              <w:jc w:val="left"/>
              <w:rPr>
                <w:rFonts w:hint="eastAsia" w:cs="仿宋"/>
                <w:kern w:val="0"/>
                <w:sz w:val="20"/>
              </w:rPr>
            </w:pPr>
            <w:r>
              <w:rPr>
                <w:rFonts w:hint="eastAsia" w:cs="仿宋"/>
                <w:kern w:val="0"/>
                <w:sz w:val="20"/>
              </w:rPr>
              <w:t>分辨率：1080P 30fps</w:t>
            </w:r>
          </w:p>
          <w:p>
            <w:pPr>
              <w:widowControl/>
              <w:ind w:firstLine="0" w:firstLineChars="0"/>
              <w:jc w:val="left"/>
              <w:rPr>
                <w:rFonts w:hint="eastAsia" w:cs="仿宋"/>
                <w:kern w:val="0"/>
                <w:sz w:val="20"/>
              </w:rPr>
            </w:pPr>
            <w:r>
              <w:rPr>
                <w:rFonts w:hint="eastAsia" w:cs="仿宋"/>
                <w:kern w:val="0"/>
                <w:sz w:val="20"/>
              </w:rPr>
              <w:t>传输延时：&lt; 200 ms</w:t>
            </w:r>
          </w:p>
          <w:p>
            <w:pPr>
              <w:widowControl/>
              <w:ind w:firstLine="0" w:firstLineChars="0"/>
              <w:jc w:val="left"/>
              <w:rPr>
                <w:rFonts w:hint="eastAsia" w:cs="仿宋"/>
                <w:kern w:val="0"/>
                <w:sz w:val="20"/>
              </w:rPr>
            </w:pPr>
            <w:r>
              <w:rPr>
                <w:rFonts w:hint="eastAsia" w:cs="仿宋"/>
                <w:kern w:val="0"/>
                <w:sz w:val="20"/>
              </w:rPr>
              <w:t>触控回传：支持10点触摸回传（Windows 、 Mac），支持鼠标模式回传 （Windows，Mac）</w:t>
            </w:r>
          </w:p>
          <w:p>
            <w:pPr>
              <w:widowControl/>
              <w:ind w:firstLine="0" w:firstLineChars="0"/>
              <w:jc w:val="left"/>
              <w:rPr>
                <w:rFonts w:hint="eastAsia" w:cs="仿宋"/>
                <w:kern w:val="0"/>
                <w:sz w:val="20"/>
              </w:rPr>
            </w:pPr>
            <w:r>
              <w:rPr>
                <w:rFonts w:hint="eastAsia" w:cs="仿宋"/>
                <w:kern w:val="0"/>
                <w:sz w:val="20"/>
              </w:rPr>
              <w:t xml:space="preserve">WiFi类型：2.4G/5G 双频 WiFi </w:t>
            </w:r>
          </w:p>
          <w:p>
            <w:pPr>
              <w:widowControl/>
              <w:ind w:firstLine="0" w:firstLineChars="0"/>
              <w:jc w:val="left"/>
              <w:rPr>
                <w:rFonts w:hint="eastAsia" w:cs="仿宋"/>
                <w:kern w:val="0"/>
                <w:sz w:val="20"/>
              </w:rPr>
            </w:pPr>
            <w:r>
              <w:rPr>
                <w:rFonts w:hint="eastAsia" w:cs="仿宋"/>
                <w:kern w:val="0"/>
                <w:sz w:val="20"/>
              </w:rPr>
              <w:t>无线速率：&gt; 400 Mbps</w:t>
            </w:r>
          </w:p>
          <w:p>
            <w:pPr>
              <w:widowControl/>
              <w:ind w:firstLine="0" w:firstLineChars="0"/>
              <w:jc w:val="left"/>
              <w:rPr>
                <w:rFonts w:hint="eastAsia" w:cs="仿宋"/>
                <w:kern w:val="0"/>
                <w:sz w:val="20"/>
              </w:rPr>
            </w:pPr>
            <w:r>
              <w:rPr>
                <w:rFonts w:hint="eastAsia" w:cs="仿宋"/>
                <w:kern w:val="0"/>
                <w:sz w:val="20"/>
              </w:rPr>
              <w:t>无线传输协议：IEEE 802.11  a/g/n/ac</w:t>
            </w:r>
          </w:p>
          <w:p>
            <w:pPr>
              <w:widowControl/>
              <w:ind w:firstLine="0" w:firstLineChars="0"/>
              <w:jc w:val="left"/>
              <w:rPr>
                <w:rFonts w:hint="eastAsia" w:cs="仿宋"/>
                <w:kern w:val="0"/>
                <w:sz w:val="20"/>
              </w:rPr>
            </w:pPr>
            <w:r>
              <w:rPr>
                <w:rFonts w:hint="eastAsia" w:cs="仿宋"/>
                <w:kern w:val="0"/>
                <w:sz w:val="20"/>
              </w:rPr>
              <w:t>频段：2.4G&amp;5.8G</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套</w:t>
            </w:r>
          </w:p>
        </w:tc>
      </w:tr>
      <w:tr>
        <w:tblPrEx>
          <w:tblCellMar>
            <w:top w:w="0" w:type="dxa"/>
            <w:left w:w="108" w:type="dxa"/>
            <w:bottom w:w="0" w:type="dxa"/>
            <w:right w:w="108" w:type="dxa"/>
          </w:tblCellMar>
        </w:tblPrEx>
        <w:trPr>
          <w:wBefore w:w="0" w:type="dxa"/>
          <w:wAfter w:w="0" w:type="dxa"/>
          <w:trHeight w:val="702" w:hRule="atLeast"/>
        </w:trPr>
        <w:tc>
          <w:tcPr>
            <w:tcW w:w="5000" w:type="pct"/>
            <w:gridSpan w:val="5"/>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b/>
                <w:bCs/>
                <w:kern w:val="0"/>
                <w:sz w:val="20"/>
              </w:rPr>
              <w:t>5、1#楼二层会议室(兼审讯指挥)多媒体系统</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75寸触摸屏一体</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结构参数</w:t>
            </w:r>
          </w:p>
          <w:p>
            <w:pPr>
              <w:widowControl/>
              <w:ind w:firstLine="0" w:firstLineChars="0"/>
              <w:jc w:val="left"/>
              <w:rPr>
                <w:rFonts w:hint="eastAsia" w:cs="仿宋"/>
                <w:kern w:val="0"/>
                <w:sz w:val="20"/>
              </w:rPr>
            </w:pPr>
            <w:r>
              <w:rPr>
                <w:rFonts w:hint="eastAsia" w:cs="仿宋"/>
                <w:kern w:val="0"/>
                <w:sz w:val="20"/>
              </w:rPr>
              <w:t>外壳材料 铝合金+SECC钣金件</w:t>
            </w:r>
          </w:p>
          <w:p>
            <w:pPr>
              <w:widowControl/>
              <w:ind w:firstLine="0" w:firstLineChars="0"/>
              <w:jc w:val="left"/>
              <w:rPr>
                <w:rFonts w:hint="eastAsia" w:cs="仿宋"/>
                <w:kern w:val="0"/>
                <w:sz w:val="20"/>
              </w:rPr>
            </w:pPr>
            <w:r>
              <w:rPr>
                <w:rFonts w:hint="eastAsia" w:cs="仿宋"/>
                <w:kern w:val="0"/>
                <w:sz w:val="20"/>
              </w:rPr>
              <w:t>外壳颜色 灰色</w:t>
            </w:r>
          </w:p>
          <w:p>
            <w:pPr>
              <w:widowControl/>
              <w:ind w:firstLine="0" w:firstLineChars="0"/>
              <w:jc w:val="left"/>
              <w:rPr>
                <w:rFonts w:hint="eastAsia" w:cs="仿宋"/>
                <w:kern w:val="0"/>
                <w:sz w:val="20"/>
              </w:rPr>
            </w:pPr>
            <w:r>
              <w:rPr>
                <w:rFonts w:hint="eastAsia" w:cs="仿宋"/>
                <w:kern w:val="0"/>
                <w:sz w:val="20"/>
              </w:rPr>
              <w:t>墙支撑 4-M8螺丝孔600 mm × 400 mm</w:t>
            </w:r>
          </w:p>
          <w:p>
            <w:pPr>
              <w:widowControl/>
              <w:ind w:firstLine="0" w:firstLineChars="0"/>
              <w:jc w:val="left"/>
              <w:rPr>
                <w:rFonts w:hint="eastAsia" w:cs="仿宋"/>
                <w:kern w:val="0"/>
                <w:sz w:val="20"/>
              </w:rPr>
            </w:pPr>
            <w:r>
              <w:rPr>
                <w:rFonts w:hint="eastAsia" w:cs="仿宋"/>
                <w:kern w:val="0"/>
                <w:sz w:val="20"/>
              </w:rPr>
              <w:t>裸机外形尺寸（不含壁挂） 1706.23 mm × 1046.14 mm × 87.16 mm</w:t>
            </w:r>
          </w:p>
          <w:p>
            <w:pPr>
              <w:widowControl/>
              <w:ind w:firstLine="0" w:firstLineChars="0"/>
              <w:jc w:val="left"/>
              <w:rPr>
                <w:rFonts w:hint="eastAsia" w:cs="仿宋"/>
                <w:kern w:val="0"/>
                <w:sz w:val="20"/>
              </w:rPr>
            </w:pPr>
            <w:r>
              <w:rPr>
                <w:rFonts w:hint="eastAsia" w:cs="仿宋"/>
                <w:kern w:val="0"/>
                <w:sz w:val="20"/>
              </w:rPr>
              <w:t>显示参数</w:t>
            </w:r>
          </w:p>
          <w:p>
            <w:pPr>
              <w:widowControl/>
              <w:ind w:firstLine="0" w:firstLineChars="0"/>
              <w:jc w:val="left"/>
              <w:rPr>
                <w:rFonts w:hint="eastAsia" w:cs="仿宋"/>
                <w:kern w:val="0"/>
                <w:sz w:val="20"/>
              </w:rPr>
            </w:pPr>
            <w:r>
              <w:rPr>
                <w:rFonts w:hint="eastAsia" w:cs="仿宋"/>
                <w:kern w:val="0"/>
                <w:sz w:val="20"/>
              </w:rPr>
              <w:t>显示模式 标准、用户、游戏、亮丽</w:t>
            </w:r>
          </w:p>
          <w:p>
            <w:pPr>
              <w:widowControl/>
              <w:ind w:firstLine="0" w:firstLineChars="0"/>
              <w:jc w:val="left"/>
              <w:rPr>
                <w:rFonts w:hint="eastAsia" w:cs="仿宋"/>
                <w:kern w:val="0"/>
                <w:sz w:val="20"/>
              </w:rPr>
            </w:pPr>
            <w:r>
              <w:rPr>
                <w:rFonts w:hint="eastAsia" w:cs="仿宋"/>
                <w:kern w:val="0"/>
                <w:sz w:val="20"/>
              </w:rPr>
              <w:t>背光源类型 LED背光</w:t>
            </w:r>
          </w:p>
          <w:p>
            <w:pPr>
              <w:widowControl/>
              <w:ind w:firstLine="0" w:firstLineChars="0"/>
              <w:jc w:val="left"/>
              <w:rPr>
                <w:rFonts w:hint="eastAsia" w:cs="仿宋"/>
                <w:kern w:val="0"/>
                <w:sz w:val="20"/>
              </w:rPr>
            </w:pPr>
            <w:r>
              <w:rPr>
                <w:rFonts w:hint="eastAsia" w:cs="仿宋"/>
                <w:kern w:val="0"/>
                <w:sz w:val="20"/>
              </w:rPr>
              <w:t>像素间距 0.42975 mm × 0.42975 mm</w:t>
            </w:r>
          </w:p>
          <w:p>
            <w:pPr>
              <w:widowControl/>
              <w:ind w:firstLine="0" w:firstLineChars="0"/>
              <w:jc w:val="left"/>
              <w:rPr>
                <w:rFonts w:hint="eastAsia" w:cs="仿宋"/>
                <w:kern w:val="0"/>
                <w:sz w:val="20"/>
              </w:rPr>
            </w:pPr>
            <w:r>
              <w:rPr>
                <w:rFonts w:hint="eastAsia" w:cs="仿宋"/>
                <w:kern w:val="0"/>
                <w:sz w:val="20"/>
              </w:rPr>
              <w:t>物理分辨率 3840 × 2160</w:t>
            </w:r>
          </w:p>
          <w:p>
            <w:pPr>
              <w:widowControl/>
              <w:ind w:firstLine="0" w:firstLineChars="0"/>
              <w:jc w:val="left"/>
              <w:rPr>
                <w:rFonts w:hint="eastAsia" w:cs="仿宋"/>
                <w:kern w:val="0"/>
                <w:sz w:val="20"/>
              </w:rPr>
            </w:pPr>
            <w:r>
              <w:rPr>
                <w:rFonts w:hint="eastAsia" w:cs="仿宋"/>
                <w:kern w:val="0"/>
                <w:sz w:val="20"/>
              </w:rPr>
              <w:t>亮度 500 cd/m²</w:t>
            </w:r>
          </w:p>
          <w:p>
            <w:pPr>
              <w:widowControl/>
              <w:ind w:firstLine="0" w:firstLineChars="0"/>
              <w:jc w:val="left"/>
              <w:rPr>
                <w:rFonts w:hint="eastAsia" w:cs="仿宋"/>
                <w:kern w:val="0"/>
                <w:sz w:val="20"/>
              </w:rPr>
            </w:pPr>
            <w:r>
              <w:rPr>
                <w:rFonts w:hint="eastAsia" w:cs="仿宋"/>
                <w:kern w:val="0"/>
                <w:sz w:val="20"/>
              </w:rPr>
              <w:t>对比度 6000：1</w:t>
            </w:r>
          </w:p>
          <w:p>
            <w:pPr>
              <w:widowControl/>
              <w:ind w:firstLine="0" w:firstLineChars="0"/>
              <w:jc w:val="left"/>
              <w:rPr>
                <w:rFonts w:hint="eastAsia" w:cs="仿宋"/>
                <w:kern w:val="0"/>
                <w:sz w:val="20"/>
              </w:rPr>
            </w:pPr>
            <w:r>
              <w:rPr>
                <w:rFonts w:hint="eastAsia" w:cs="仿宋"/>
                <w:kern w:val="0"/>
                <w:sz w:val="20"/>
              </w:rPr>
              <w:t>响应时间 6.5 ms</w:t>
            </w:r>
          </w:p>
          <w:p>
            <w:pPr>
              <w:widowControl/>
              <w:ind w:firstLine="0" w:firstLineChars="0"/>
              <w:jc w:val="left"/>
              <w:rPr>
                <w:rFonts w:hint="eastAsia" w:cs="仿宋"/>
                <w:kern w:val="0"/>
                <w:sz w:val="20"/>
              </w:rPr>
            </w:pPr>
            <w:r>
              <w:rPr>
                <w:rFonts w:hint="eastAsia" w:cs="仿宋"/>
                <w:kern w:val="0"/>
                <w:sz w:val="20"/>
              </w:rPr>
              <w:t>对角线尺寸 74.6 inch</w:t>
            </w:r>
          </w:p>
          <w:p>
            <w:pPr>
              <w:widowControl/>
              <w:ind w:firstLine="0" w:firstLineChars="0"/>
              <w:jc w:val="left"/>
              <w:rPr>
                <w:rFonts w:hint="eastAsia" w:cs="仿宋"/>
                <w:kern w:val="0"/>
                <w:sz w:val="20"/>
              </w:rPr>
            </w:pPr>
            <w:r>
              <w:rPr>
                <w:rFonts w:hint="eastAsia" w:cs="仿宋"/>
                <w:kern w:val="0"/>
                <w:sz w:val="20"/>
              </w:rPr>
              <w:t>色彩饱和度 72%</w:t>
            </w:r>
          </w:p>
          <w:p>
            <w:pPr>
              <w:widowControl/>
              <w:ind w:firstLine="0" w:firstLineChars="0"/>
              <w:jc w:val="left"/>
              <w:rPr>
                <w:rFonts w:hint="eastAsia" w:cs="仿宋"/>
                <w:kern w:val="0"/>
                <w:sz w:val="20"/>
              </w:rPr>
            </w:pPr>
            <w:r>
              <w:rPr>
                <w:rFonts w:hint="eastAsia" w:cs="仿宋"/>
                <w:kern w:val="0"/>
                <w:sz w:val="20"/>
              </w:rPr>
              <w:t>屏幕活动域 1646.74 mm × 924.94 mm</w:t>
            </w:r>
          </w:p>
          <w:p>
            <w:pPr>
              <w:widowControl/>
              <w:ind w:firstLine="0" w:firstLineChars="0"/>
              <w:jc w:val="left"/>
              <w:rPr>
                <w:rFonts w:hint="eastAsia" w:cs="仿宋"/>
                <w:kern w:val="0"/>
                <w:sz w:val="20"/>
              </w:rPr>
            </w:pPr>
            <w:r>
              <w:rPr>
                <w:rFonts w:hint="eastAsia" w:cs="仿宋"/>
                <w:kern w:val="0"/>
                <w:sz w:val="20"/>
              </w:rPr>
              <w:t>屏幕材质 A规屏</w:t>
            </w:r>
          </w:p>
          <w:p>
            <w:pPr>
              <w:widowControl/>
              <w:ind w:firstLine="0" w:firstLineChars="0"/>
              <w:jc w:val="left"/>
              <w:rPr>
                <w:rFonts w:hint="eastAsia" w:cs="仿宋"/>
                <w:kern w:val="0"/>
                <w:sz w:val="20"/>
              </w:rPr>
            </w:pPr>
            <w:r>
              <w:rPr>
                <w:rFonts w:hint="eastAsia" w:cs="仿宋"/>
                <w:kern w:val="0"/>
                <w:sz w:val="20"/>
              </w:rPr>
              <w:t>系统参数</w:t>
            </w:r>
          </w:p>
          <w:p>
            <w:pPr>
              <w:widowControl/>
              <w:ind w:firstLine="0" w:firstLineChars="0"/>
              <w:jc w:val="left"/>
              <w:rPr>
                <w:rFonts w:hint="eastAsia" w:cs="仿宋"/>
                <w:kern w:val="0"/>
                <w:sz w:val="20"/>
              </w:rPr>
            </w:pPr>
            <w:r>
              <w:rPr>
                <w:rFonts w:hint="eastAsia" w:cs="仿宋"/>
                <w:kern w:val="0"/>
                <w:sz w:val="20"/>
              </w:rPr>
              <w:t>操作系统 Android 8.0</w:t>
            </w:r>
          </w:p>
          <w:p>
            <w:pPr>
              <w:widowControl/>
              <w:ind w:firstLine="0" w:firstLineChars="0"/>
              <w:jc w:val="left"/>
              <w:rPr>
                <w:rFonts w:hint="eastAsia" w:cs="仿宋"/>
                <w:kern w:val="0"/>
                <w:sz w:val="20"/>
              </w:rPr>
            </w:pPr>
            <w:r>
              <w:rPr>
                <w:rFonts w:hint="eastAsia" w:cs="仿宋"/>
                <w:kern w:val="0"/>
                <w:sz w:val="20"/>
              </w:rPr>
              <w:t>CPU Cortex A73 2核 + A53 2核 1.4 G/1.1 GHz</w:t>
            </w:r>
          </w:p>
          <w:p>
            <w:pPr>
              <w:widowControl/>
              <w:ind w:firstLine="0" w:firstLineChars="0"/>
              <w:jc w:val="left"/>
              <w:rPr>
                <w:rFonts w:hint="eastAsia" w:cs="仿宋"/>
                <w:kern w:val="0"/>
                <w:sz w:val="20"/>
              </w:rPr>
            </w:pPr>
            <w:r>
              <w:rPr>
                <w:rFonts w:hint="eastAsia" w:cs="仿宋"/>
                <w:kern w:val="0"/>
                <w:sz w:val="20"/>
              </w:rPr>
              <w:t>内存 3GB DDR3 1GB DDR4 2GB</w:t>
            </w:r>
          </w:p>
          <w:p>
            <w:pPr>
              <w:widowControl/>
              <w:ind w:firstLine="0" w:firstLineChars="0"/>
              <w:jc w:val="left"/>
              <w:rPr>
                <w:rFonts w:hint="eastAsia" w:cs="仿宋"/>
                <w:kern w:val="0"/>
                <w:sz w:val="20"/>
              </w:rPr>
            </w:pPr>
            <w:r>
              <w:rPr>
                <w:rFonts w:hint="eastAsia" w:cs="仿宋"/>
                <w:kern w:val="0"/>
                <w:sz w:val="20"/>
              </w:rPr>
              <w:t>内置存储 8 GB</w:t>
            </w:r>
          </w:p>
          <w:p>
            <w:pPr>
              <w:widowControl/>
              <w:ind w:firstLine="0" w:firstLineChars="0"/>
              <w:jc w:val="left"/>
              <w:rPr>
                <w:rFonts w:hint="eastAsia" w:cs="仿宋"/>
                <w:kern w:val="0"/>
                <w:sz w:val="20"/>
              </w:rPr>
            </w:pPr>
            <w:r>
              <w:rPr>
                <w:rFonts w:hint="eastAsia" w:cs="仿宋"/>
                <w:kern w:val="0"/>
                <w:sz w:val="20"/>
              </w:rPr>
              <w:t>触控参数</w:t>
            </w:r>
          </w:p>
          <w:p>
            <w:pPr>
              <w:widowControl/>
              <w:ind w:firstLine="0" w:firstLineChars="0"/>
              <w:jc w:val="left"/>
              <w:rPr>
                <w:rFonts w:hint="eastAsia" w:cs="仿宋"/>
                <w:kern w:val="0"/>
                <w:sz w:val="20"/>
              </w:rPr>
            </w:pPr>
            <w:r>
              <w:rPr>
                <w:rFonts w:hint="eastAsia" w:cs="仿宋"/>
                <w:kern w:val="0"/>
                <w:sz w:val="20"/>
              </w:rPr>
              <w:t>触摸方式 光学红外触摸</w:t>
            </w:r>
          </w:p>
          <w:p>
            <w:pPr>
              <w:widowControl/>
              <w:ind w:firstLine="0" w:firstLineChars="0"/>
              <w:jc w:val="left"/>
              <w:rPr>
                <w:rFonts w:hint="eastAsia" w:cs="仿宋"/>
                <w:kern w:val="0"/>
                <w:sz w:val="20"/>
              </w:rPr>
            </w:pPr>
            <w:r>
              <w:rPr>
                <w:rFonts w:hint="eastAsia" w:cs="仿宋"/>
                <w:kern w:val="0"/>
                <w:sz w:val="20"/>
              </w:rPr>
              <w:t>玻璃 全钢化玻璃，防眩光、防撞击、防划</w:t>
            </w:r>
          </w:p>
          <w:p>
            <w:pPr>
              <w:widowControl/>
              <w:ind w:firstLine="0" w:firstLineChars="0"/>
              <w:jc w:val="left"/>
              <w:rPr>
                <w:rFonts w:hint="eastAsia" w:cs="仿宋"/>
                <w:kern w:val="0"/>
                <w:sz w:val="20"/>
              </w:rPr>
            </w:pPr>
            <w:r>
              <w:rPr>
                <w:rFonts w:hint="eastAsia" w:cs="仿宋"/>
                <w:kern w:val="0"/>
                <w:sz w:val="20"/>
              </w:rPr>
              <w:t>触控点 最高20点触控书写</w:t>
            </w:r>
          </w:p>
          <w:p>
            <w:pPr>
              <w:widowControl/>
              <w:ind w:firstLine="0" w:firstLineChars="0"/>
              <w:jc w:val="left"/>
              <w:rPr>
                <w:rFonts w:hint="eastAsia" w:cs="仿宋"/>
                <w:kern w:val="0"/>
                <w:sz w:val="20"/>
              </w:rPr>
            </w:pPr>
            <w:r>
              <w:rPr>
                <w:rFonts w:hint="eastAsia" w:cs="仿宋"/>
                <w:kern w:val="0"/>
                <w:sz w:val="20"/>
              </w:rPr>
              <w:t>触控响应速度 ≤ 8 ms</w:t>
            </w:r>
          </w:p>
          <w:p>
            <w:pPr>
              <w:widowControl/>
              <w:ind w:firstLine="0" w:firstLineChars="0"/>
              <w:jc w:val="left"/>
              <w:rPr>
                <w:rFonts w:hint="eastAsia" w:cs="仿宋"/>
                <w:kern w:val="0"/>
                <w:sz w:val="20"/>
              </w:rPr>
            </w:pPr>
            <w:r>
              <w:rPr>
                <w:rFonts w:hint="eastAsia" w:cs="仿宋"/>
                <w:kern w:val="0"/>
                <w:sz w:val="20"/>
              </w:rPr>
              <w:t>玻璃透过率 ≥ 92%</w:t>
            </w:r>
          </w:p>
          <w:p>
            <w:pPr>
              <w:widowControl/>
              <w:ind w:firstLine="0" w:firstLineChars="0"/>
              <w:jc w:val="left"/>
              <w:rPr>
                <w:rFonts w:hint="eastAsia" w:cs="仿宋"/>
                <w:kern w:val="0"/>
                <w:sz w:val="20"/>
              </w:rPr>
            </w:pPr>
            <w:r>
              <w:rPr>
                <w:rFonts w:hint="eastAsia" w:cs="仿宋"/>
                <w:kern w:val="0"/>
                <w:sz w:val="20"/>
              </w:rPr>
              <w:t>输入方式 手指或专用笔</w:t>
            </w:r>
          </w:p>
          <w:p>
            <w:pPr>
              <w:widowControl/>
              <w:ind w:firstLine="0" w:firstLineChars="0"/>
              <w:jc w:val="left"/>
              <w:rPr>
                <w:rFonts w:hint="eastAsia" w:cs="仿宋"/>
                <w:kern w:val="0"/>
                <w:sz w:val="20"/>
              </w:rPr>
            </w:pPr>
            <w:r>
              <w:rPr>
                <w:rFonts w:hint="eastAsia" w:cs="仿宋"/>
                <w:kern w:val="0"/>
                <w:sz w:val="20"/>
              </w:rPr>
              <w:t>OPS：I5/8G/256固态；</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多媒体插座</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多媒体桌插（含VGA、HDMI、音频、强电模块）</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个</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3</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输出终端</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最大打印幅面 A4</w:t>
            </w:r>
          </w:p>
          <w:p>
            <w:pPr>
              <w:widowControl/>
              <w:ind w:firstLine="0" w:firstLineChars="0"/>
              <w:jc w:val="left"/>
              <w:rPr>
                <w:rFonts w:hint="eastAsia" w:cs="仿宋"/>
                <w:kern w:val="0"/>
                <w:sz w:val="20"/>
              </w:rPr>
            </w:pPr>
            <w:r>
              <w:rPr>
                <w:rFonts w:hint="eastAsia" w:cs="仿宋"/>
                <w:kern w:val="0"/>
                <w:sz w:val="20"/>
              </w:rPr>
              <w:t>最高分辨率 1200×1200dpi</w:t>
            </w:r>
          </w:p>
          <w:p>
            <w:pPr>
              <w:widowControl/>
              <w:ind w:firstLine="0" w:firstLineChars="0"/>
              <w:jc w:val="left"/>
              <w:rPr>
                <w:rFonts w:hint="eastAsia" w:cs="仿宋"/>
                <w:kern w:val="0"/>
                <w:sz w:val="20"/>
              </w:rPr>
            </w:pPr>
            <w:r>
              <w:rPr>
                <w:rFonts w:hint="eastAsia" w:cs="仿宋"/>
                <w:kern w:val="0"/>
                <w:sz w:val="20"/>
              </w:rPr>
              <w:t>黑白打印速度 28ppm</w:t>
            </w:r>
          </w:p>
          <w:p>
            <w:pPr>
              <w:widowControl/>
              <w:ind w:firstLine="0" w:firstLineChars="0"/>
              <w:jc w:val="left"/>
              <w:rPr>
                <w:rFonts w:hint="eastAsia" w:cs="仿宋"/>
                <w:kern w:val="0"/>
                <w:sz w:val="20"/>
              </w:rPr>
            </w:pPr>
            <w:r>
              <w:rPr>
                <w:rFonts w:hint="eastAsia" w:cs="仿宋"/>
                <w:kern w:val="0"/>
                <w:sz w:val="20"/>
              </w:rPr>
              <w:t>处理器 800MHz</w:t>
            </w:r>
          </w:p>
          <w:p>
            <w:pPr>
              <w:widowControl/>
              <w:ind w:firstLine="0" w:firstLineChars="0"/>
              <w:jc w:val="left"/>
              <w:rPr>
                <w:rFonts w:hint="eastAsia" w:cs="仿宋"/>
                <w:kern w:val="0"/>
                <w:sz w:val="20"/>
              </w:rPr>
            </w:pPr>
            <w:r>
              <w:rPr>
                <w:rFonts w:hint="eastAsia" w:cs="仿宋"/>
                <w:kern w:val="0"/>
                <w:sz w:val="20"/>
              </w:rPr>
              <w:t>内存 标配：256MB，最大：256MB</w:t>
            </w:r>
          </w:p>
          <w:p>
            <w:pPr>
              <w:widowControl/>
              <w:ind w:firstLine="0" w:firstLineChars="0"/>
              <w:jc w:val="left"/>
              <w:rPr>
                <w:rFonts w:hint="eastAsia" w:cs="仿宋"/>
                <w:kern w:val="0"/>
                <w:sz w:val="20"/>
              </w:rPr>
            </w:pPr>
            <w:r>
              <w:rPr>
                <w:rFonts w:hint="eastAsia" w:cs="仿宋"/>
                <w:kern w:val="0"/>
                <w:sz w:val="20"/>
              </w:rPr>
              <w:t>双面打印 自动</w:t>
            </w:r>
          </w:p>
          <w:p>
            <w:pPr>
              <w:widowControl/>
              <w:ind w:firstLine="0" w:firstLineChars="0"/>
              <w:jc w:val="left"/>
              <w:rPr>
                <w:rFonts w:hint="eastAsia" w:cs="仿宋"/>
                <w:kern w:val="0"/>
                <w:sz w:val="20"/>
              </w:rPr>
            </w:pPr>
            <w:r>
              <w:rPr>
                <w:rFonts w:hint="eastAsia" w:cs="仿宋"/>
                <w:kern w:val="0"/>
                <w:sz w:val="20"/>
              </w:rPr>
              <w:t>网络功能 有线网络打印；</w:t>
            </w:r>
          </w:p>
          <w:p>
            <w:pPr>
              <w:widowControl/>
              <w:ind w:firstLine="0" w:firstLineChars="0"/>
              <w:jc w:val="left"/>
              <w:rPr>
                <w:rFonts w:hint="eastAsia" w:cs="仿宋"/>
                <w:kern w:val="0"/>
                <w:sz w:val="20"/>
              </w:rPr>
            </w:pPr>
            <w:r>
              <w:rPr>
                <w:rFonts w:hint="eastAsia" w:cs="仿宋"/>
                <w:kern w:val="0"/>
                <w:sz w:val="20"/>
              </w:rPr>
              <w:t>i5/8G/512固态/21.5寸显示屏；</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4</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会议有源监听音箱</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1.接口输入:平衡XLR接口和不平衡RCA插口输入</w:t>
            </w:r>
          </w:p>
          <w:p>
            <w:pPr>
              <w:widowControl/>
              <w:ind w:firstLine="0" w:firstLineChars="0"/>
              <w:jc w:val="left"/>
              <w:rPr>
                <w:rFonts w:hint="eastAsia" w:cs="仿宋"/>
                <w:kern w:val="0"/>
                <w:sz w:val="20"/>
              </w:rPr>
            </w:pPr>
            <w:r>
              <w:rPr>
                <w:rFonts w:hint="eastAsia" w:cs="仿宋"/>
                <w:kern w:val="0"/>
                <w:sz w:val="20"/>
              </w:rPr>
              <w:t>2.频宽:(-10dB):70Hz-20,000Hz</w:t>
            </w:r>
          </w:p>
          <w:p>
            <w:pPr>
              <w:widowControl/>
              <w:ind w:firstLine="0" w:firstLineChars="0"/>
              <w:jc w:val="left"/>
              <w:rPr>
                <w:rFonts w:hint="eastAsia" w:cs="仿宋"/>
                <w:kern w:val="0"/>
                <w:sz w:val="20"/>
              </w:rPr>
            </w:pPr>
            <w:r>
              <w:rPr>
                <w:rFonts w:hint="eastAsia" w:cs="仿宋"/>
                <w:kern w:val="0"/>
                <w:sz w:val="20"/>
              </w:rPr>
              <w:t>3.灵敏度（1m，1W）:91dB</w:t>
            </w:r>
          </w:p>
          <w:p>
            <w:pPr>
              <w:widowControl/>
              <w:ind w:firstLine="0" w:firstLineChars="0"/>
              <w:jc w:val="left"/>
              <w:rPr>
                <w:rFonts w:hint="eastAsia" w:cs="仿宋"/>
                <w:kern w:val="0"/>
                <w:sz w:val="20"/>
              </w:rPr>
            </w:pPr>
            <w:r>
              <w:rPr>
                <w:rFonts w:hint="eastAsia" w:cs="仿宋"/>
                <w:kern w:val="0"/>
                <w:sz w:val="20"/>
              </w:rPr>
              <w:t>4.最大声压级(1m):106dB</w:t>
            </w:r>
          </w:p>
          <w:p>
            <w:pPr>
              <w:widowControl/>
              <w:ind w:firstLine="0" w:firstLineChars="0"/>
              <w:jc w:val="left"/>
              <w:rPr>
                <w:rFonts w:hint="eastAsia" w:cs="仿宋"/>
                <w:kern w:val="0"/>
                <w:sz w:val="20"/>
              </w:rPr>
            </w:pPr>
            <w:r>
              <w:rPr>
                <w:rFonts w:hint="eastAsia" w:cs="仿宋"/>
                <w:kern w:val="0"/>
                <w:sz w:val="20"/>
              </w:rPr>
              <w:t>5.频率范围:70Hz～20KHz</w:t>
            </w:r>
          </w:p>
          <w:p>
            <w:pPr>
              <w:widowControl/>
              <w:ind w:firstLine="0" w:firstLineChars="0"/>
              <w:jc w:val="left"/>
              <w:rPr>
                <w:rFonts w:hint="eastAsia" w:cs="仿宋"/>
                <w:kern w:val="0"/>
                <w:sz w:val="20"/>
              </w:rPr>
            </w:pPr>
            <w:r>
              <w:rPr>
                <w:rFonts w:hint="eastAsia" w:cs="仿宋"/>
                <w:kern w:val="0"/>
                <w:sz w:val="20"/>
              </w:rPr>
              <w:t>6.额定功率:30W</w:t>
            </w:r>
          </w:p>
          <w:p>
            <w:pPr>
              <w:widowControl/>
              <w:ind w:firstLine="0" w:firstLineChars="0"/>
              <w:jc w:val="left"/>
              <w:rPr>
                <w:rFonts w:hint="eastAsia" w:cs="仿宋"/>
                <w:kern w:val="0"/>
                <w:sz w:val="20"/>
              </w:rPr>
            </w:pPr>
            <w:r>
              <w:rPr>
                <w:rFonts w:hint="eastAsia" w:cs="仿宋"/>
                <w:kern w:val="0"/>
                <w:sz w:val="20"/>
              </w:rPr>
              <w:t>7.结构组成:6.5′低音×1(低、中频)2.5′高音×1(高频)</w:t>
            </w:r>
          </w:p>
          <w:p>
            <w:pPr>
              <w:widowControl/>
              <w:ind w:firstLine="0" w:firstLineChars="0"/>
              <w:jc w:val="left"/>
              <w:rPr>
                <w:rFonts w:hint="eastAsia" w:cs="仿宋"/>
                <w:kern w:val="0"/>
                <w:sz w:val="20"/>
              </w:rPr>
            </w:pPr>
            <w:r>
              <w:rPr>
                <w:rFonts w:hint="eastAsia" w:cs="仿宋"/>
                <w:kern w:val="0"/>
                <w:sz w:val="20"/>
              </w:rPr>
              <w:t>8.适应环境温度:-10℃~+40℃</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5</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无线投屏器</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高清4K无线传屏器，接口：USB接口即插即用</w:t>
            </w:r>
          </w:p>
          <w:p>
            <w:pPr>
              <w:widowControl/>
              <w:ind w:firstLine="0" w:firstLineChars="0"/>
              <w:jc w:val="left"/>
              <w:rPr>
                <w:rFonts w:hint="eastAsia" w:cs="仿宋"/>
                <w:kern w:val="0"/>
                <w:sz w:val="20"/>
              </w:rPr>
            </w:pPr>
            <w:r>
              <w:rPr>
                <w:rFonts w:hint="eastAsia" w:cs="仿宋"/>
                <w:kern w:val="0"/>
                <w:sz w:val="20"/>
              </w:rPr>
              <w:t>支持系统： Windows7/8/10 , macOS 10以上</w:t>
            </w:r>
          </w:p>
          <w:p>
            <w:pPr>
              <w:widowControl/>
              <w:ind w:firstLine="0" w:firstLineChars="0"/>
              <w:jc w:val="left"/>
              <w:rPr>
                <w:rFonts w:hint="eastAsia" w:cs="仿宋"/>
                <w:kern w:val="0"/>
                <w:sz w:val="20"/>
              </w:rPr>
            </w:pPr>
            <w:r>
              <w:rPr>
                <w:rFonts w:hint="eastAsia" w:cs="仿宋"/>
                <w:kern w:val="0"/>
                <w:sz w:val="20"/>
              </w:rPr>
              <w:t>分辨率：1080P 30fps</w:t>
            </w:r>
          </w:p>
          <w:p>
            <w:pPr>
              <w:widowControl/>
              <w:ind w:firstLine="0" w:firstLineChars="0"/>
              <w:jc w:val="left"/>
              <w:rPr>
                <w:rFonts w:hint="eastAsia" w:cs="仿宋"/>
                <w:kern w:val="0"/>
                <w:sz w:val="20"/>
              </w:rPr>
            </w:pPr>
            <w:r>
              <w:rPr>
                <w:rFonts w:hint="eastAsia" w:cs="仿宋"/>
                <w:kern w:val="0"/>
                <w:sz w:val="20"/>
              </w:rPr>
              <w:t>传输延时：&lt; 200 ms</w:t>
            </w:r>
          </w:p>
          <w:p>
            <w:pPr>
              <w:widowControl/>
              <w:ind w:firstLine="0" w:firstLineChars="0"/>
              <w:jc w:val="left"/>
              <w:rPr>
                <w:rFonts w:hint="eastAsia" w:cs="仿宋"/>
                <w:kern w:val="0"/>
                <w:sz w:val="20"/>
              </w:rPr>
            </w:pPr>
            <w:r>
              <w:rPr>
                <w:rFonts w:hint="eastAsia" w:cs="仿宋"/>
                <w:kern w:val="0"/>
                <w:sz w:val="20"/>
              </w:rPr>
              <w:t>触控回传：支持10点触摸回传（Windows 、 Mac），支持鼠标模式回传 （Windows，Mac）</w:t>
            </w:r>
          </w:p>
          <w:p>
            <w:pPr>
              <w:widowControl/>
              <w:ind w:firstLine="0" w:firstLineChars="0"/>
              <w:jc w:val="left"/>
              <w:rPr>
                <w:rFonts w:hint="eastAsia" w:cs="仿宋"/>
                <w:kern w:val="0"/>
                <w:sz w:val="20"/>
              </w:rPr>
            </w:pPr>
            <w:r>
              <w:rPr>
                <w:rFonts w:hint="eastAsia" w:cs="仿宋"/>
                <w:kern w:val="0"/>
                <w:sz w:val="20"/>
              </w:rPr>
              <w:t xml:space="preserve">WiFi类型：2.4G/5G 双频 WiFi </w:t>
            </w:r>
          </w:p>
          <w:p>
            <w:pPr>
              <w:widowControl/>
              <w:ind w:firstLine="0" w:firstLineChars="0"/>
              <w:jc w:val="left"/>
              <w:rPr>
                <w:rFonts w:hint="eastAsia" w:cs="仿宋"/>
                <w:kern w:val="0"/>
                <w:sz w:val="20"/>
              </w:rPr>
            </w:pPr>
            <w:r>
              <w:rPr>
                <w:rFonts w:hint="eastAsia" w:cs="仿宋"/>
                <w:kern w:val="0"/>
                <w:sz w:val="20"/>
              </w:rPr>
              <w:t>无线速率：&gt; 400 Mbps</w:t>
            </w:r>
          </w:p>
          <w:p>
            <w:pPr>
              <w:widowControl/>
              <w:ind w:firstLine="0" w:firstLineChars="0"/>
              <w:jc w:val="left"/>
              <w:rPr>
                <w:rFonts w:hint="eastAsia" w:cs="仿宋"/>
                <w:kern w:val="0"/>
                <w:sz w:val="20"/>
              </w:rPr>
            </w:pPr>
            <w:r>
              <w:rPr>
                <w:rFonts w:hint="eastAsia" w:cs="仿宋"/>
                <w:kern w:val="0"/>
                <w:sz w:val="20"/>
              </w:rPr>
              <w:t>无线传输协议：IEEE 802.11  a/g/n/ac</w:t>
            </w:r>
          </w:p>
          <w:p>
            <w:pPr>
              <w:widowControl/>
              <w:ind w:firstLine="0" w:firstLineChars="0"/>
              <w:jc w:val="left"/>
              <w:rPr>
                <w:rFonts w:hint="eastAsia" w:cs="仿宋"/>
                <w:kern w:val="0"/>
                <w:sz w:val="20"/>
              </w:rPr>
            </w:pPr>
            <w:r>
              <w:rPr>
                <w:rFonts w:hint="eastAsia" w:cs="仿宋"/>
                <w:kern w:val="0"/>
                <w:sz w:val="20"/>
              </w:rPr>
              <w:t>频段：2.4G&amp;5.8G</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套</w:t>
            </w:r>
          </w:p>
        </w:tc>
      </w:tr>
      <w:tr>
        <w:tblPrEx>
          <w:tblCellMar>
            <w:top w:w="0" w:type="dxa"/>
            <w:left w:w="108" w:type="dxa"/>
            <w:bottom w:w="0" w:type="dxa"/>
            <w:right w:w="108" w:type="dxa"/>
          </w:tblCellMar>
        </w:tblPrEx>
        <w:trPr>
          <w:wBefore w:w="0" w:type="dxa"/>
          <w:wAfter w:w="0" w:type="dxa"/>
          <w:trHeight w:val="702" w:hRule="atLeast"/>
        </w:trPr>
        <w:tc>
          <w:tcPr>
            <w:tcW w:w="5000" w:type="pct"/>
            <w:gridSpan w:val="5"/>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b/>
                <w:bCs/>
                <w:kern w:val="0"/>
                <w:sz w:val="20"/>
              </w:rPr>
              <w:t>6、1#楼三、四层,3#楼三层会议室多媒体系统</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投影仪</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投影技术：3LCD；</w:t>
            </w:r>
          </w:p>
          <w:p>
            <w:pPr>
              <w:widowControl/>
              <w:ind w:firstLine="0" w:firstLineChars="0"/>
              <w:jc w:val="left"/>
              <w:rPr>
                <w:rFonts w:hint="eastAsia" w:cs="仿宋"/>
                <w:kern w:val="0"/>
                <w:sz w:val="20"/>
              </w:rPr>
            </w:pPr>
            <w:r>
              <w:rPr>
                <w:rFonts w:hint="eastAsia" w:cs="仿宋"/>
                <w:kern w:val="0"/>
                <w:sz w:val="20"/>
              </w:rPr>
              <w:t>亮度≥3800流明；</w:t>
            </w:r>
          </w:p>
          <w:p>
            <w:pPr>
              <w:widowControl/>
              <w:ind w:firstLine="0" w:firstLineChars="0"/>
              <w:jc w:val="left"/>
              <w:rPr>
                <w:rFonts w:hint="eastAsia" w:cs="仿宋"/>
                <w:kern w:val="0"/>
                <w:sz w:val="20"/>
              </w:rPr>
            </w:pPr>
            <w:r>
              <w:rPr>
                <w:rFonts w:hint="eastAsia" w:cs="仿宋"/>
                <w:kern w:val="0"/>
                <w:sz w:val="20"/>
              </w:rPr>
              <w:t>对比度： 20000:1；</w:t>
            </w:r>
          </w:p>
          <w:p>
            <w:pPr>
              <w:widowControl/>
              <w:ind w:firstLine="0" w:firstLineChars="0"/>
              <w:jc w:val="left"/>
              <w:rPr>
                <w:rFonts w:hint="eastAsia" w:cs="仿宋"/>
                <w:kern w:val="0"/>
                <w:sz w:val="20"/>
              </w:rPr>
            </w:pPr>
            <w:r>
              <w:rPr>
                <w:rFonts w:hint="eastAsia" w:cs="仿宋"/>
                <w:kern w:val="0"/>
                <w:sz w:val="20"/>
              </w:rPr>
              <w:t>最高分辨率：1920*1080；</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3</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100寸电动投影幕</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100寸电动投影幕布</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3</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3</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投影机吊装支架</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投影八爪型吊架，支持50cm-100cm伸缩。</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3</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套</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4</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无线投屏器</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高清4K无线传屏器，接口：USB接口即插即用</w:t>
            </w:r>
          </w:p>
          <w:p>
            <w:pPr>
              <w:widowControl/>
              <w:ind w:firstLine="0" w:firstLineChars="0"/>
              <w:jc w:val="left"/>
              <w:rPr>
                <w:rFonts w:hint="eastAsia" w:cs="仿宋"/>
                <w:kern w:val="0"/>
                <w:sz w:val="20"/>
              </w:rPr>
            </w:pPr>
            <w:r>
              <w:rPr>
                <w:rFonts w:hint="eastAsia" w:cs="仿宋"/>
                <w:kern w:val="0"/>
                <w:sz w:val="20"/>
              </w:rPr>
              <w:t>支持系统： Windows7/8/10 , macOS 10以上</w:t>
            </w:r>
          </w:p>
          <w:p>
            <w:pPr>
              <w:widowControl/>
              <w:ind w:firstLine="0" w:firstLineChars="0"/>
              <w:jc w:val="left"/>
              <w:rPr>
                <w:rFonts w:hint="eastAsia" w:cs="仿宋"/>
                <w:kern w:val="0"/>
                <w:sz w:val="20"/>
              </w:rPr>
            </w:pPr>
            <w:r>
              <w:rPr>
                <w:rFonts w:hint="eastAsia" w:cs="仿宋"/>
                <w:kern w:val="0"/>
                <w:sz w:val="20"/>
              </w:rPr>
              <w:t>分辨率：1080P 30fps</w:t>
            </w:r>
          </w:p>
          <w:p>
            <w:pPr>
              <w:widowControl/>
              <w:ind w:firstLine="0" w:firstLineChars="0"/>
              <w:jc w:val="left"/>
              <w:rPr>
                <w:rFonts w:hint="eastAsia" w:cs="仿宋"/>
                <w:kern w:val="0"/>
                <w:sz w:val="20"/>
              </w:rPr>
            </w:pPr>
            <w:r>
              <w:rPr>
                <w:rFonts w:hint="eastAsia" w:cs="仿宋"/>
                <w:kern w:val="0"/>
                <w:sz w:val="20"/>
              </w:rPr>
              <w:t>传输延时：&lt; 200 ms</w:t>
            </w:r>
          </w:p>
          <w:p>
            <w:pPr>
              <w:widowControl/>
              <w:ind w:firstLine="0" w:firstLineChars="0"/>
              <w:jc w:val="left"/>
              <w:rPr>
                <w:rFonts w:hint="eastAsia" w:cs="仿宋"/>
                <w:kern w:val="0"/>
                <w:sz w:val="20"/>
              </w:rPr>
            </w:pPr>
            <w:r>
              <w:rPr>
                <w:rFonts w:hint="eastAsia" w:cs="仿宋"/>
                <w:kern w:val="0"/>
                <w:sz w:val="20"/>
              </w:rPr>
              <w:t>触控回传：支持10点触摸回传（Windows 、 Mac），支持鼠标模式回传 （Windows，Mac）</w:t>
            </w:r>
          </w:p>
          <w:p>
            <w:pPr>
              <w:widowControl/>
              <w:ind w:firstLine="0" w:firstLineChars="0"/>
              <w:jc w:val="left"/>
              <w:rPr>
                <w:rFonts w:hint="eastAsia" w:cs="仿宋"/>
                <w:kern w:val="0"/>
                <w:sz w:val="20"/>
              </w:rPr>
            </w:pPr>
            <w:r>
              <w:rPr>
                <w:rFonts w:hint="eastAsia" w:cs="仿宋"/>
                <w:kern w:val="0"/>
                <w:sz w:val="20"/>
              </w:rPr>
              <w:t xml:space="preserve">WiFi类型：2.4G/5G 双频 WiFi </w:t>
            </w:r>
          </w:p>
          <w:p>
            <w:pPr>
              <w:widowControl/>
              <w:ind w:firstLine="0" w:firstLineChars="0"/>
              <w:jc w:val="left"/>
              <w:rPr>
                <w:rFonts w:hint="eastAsia" w:cs="仿宋"/>
                <w:kern w:val="0"/>
                <w:sz w:val="20"/>
              </w:rPr>
            </w:pPr>
            <w:r>
              <w:rPr>
                <w:rFonts w:hint="eastAsia" w:cs="仿宋"/>
                <w:kern w:val="0"/>
                <w:sz w:val="20"/>
              </w:rPr>
              <w:t>无线速率：&gt; 400 Mbps</w:t>
            </w:r>
          </w:p>
          <w:p>
            <w:pPr>
              <w:widowControl/>
              <w:ind w:firstLine="0" w:firstLineChars="0"/>
              <w:jc w:val="left"/>
              <w:rPr>
                <w:rFonts w:hint="eastAsia" w:cs="仿宋"/>
                <w:kern w:val="0"/>
                <w:sz w:val="20"/>
              </w:rPr>
            </w:pPr>
            <w:r>
              <w:rPr>
                <w:rFonts w:hint="eastAsia" w:cs="仿宋"/>
                <w:kern w:val="0"/>
                <w:sz w:val="20"/>
              </w:rPr>
              <w:t>无线传输协议：IEEE 802.11  a/g/n/ac</w:t>
            </w:r>
          </w:p>
          <w:p>
            <w:pPr>
              <w:widowControl/>
              <w:ind w:firstLine="0" w:firstLineChars="0"/>
              <w:jc w:val="left"/>
              <w:rPr>
                <w:rFonts w:hint="eastAsia" w:cs="仿宋"/>
                <w:kern w:val="0"/>
                <w:sz w:val="20"/>
              </w:rPr>
            </w:pPr>
            <w:r>
              <w:rPr>
                <w:rFonts w:hint="eastAsia" w:cs="仿宋"/>
                <w:kern w:val="0"/>
                <w:sz w:val="20"/>
              </w:rPr>
              <w:t>频段：2.4G&amp;5.8G</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3</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批</w:t>
            </w:r>
          </w:p>
        </w:tc>
      </w:tr>
      <w:tr>
        <w:tblPrEx>
          <w:tblCellMar>
            <w:top w:w="0" w:type="dxa"/>
            <w:left w:w="108" w:type="dxa"/>
            <w:bottom w:w="0" w:type="dxa"/>
            <w:right w:w="108" w:type="dxa"/>
          </w:tblCellMar>
        </w:tblPrEx>
        <w:trPr>
          <w:wBefore w:w="0" w:type="dxa"/>
          <w:wAfter w:w="0" w:type="dxa"/>
          <w:trHeight w:val="702" w:hRule="atLeast"/>
        </w:trPr>
        <w:tc>
          <w:tcPr>
            <w:tcW w:w="5000" w:type="pct"/>
            <w:gridSpan w:val="5"/>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b/>
                <w:bCs/>
                <w:kern w:val="0"/>
                <w:sz w:val="20"/>
              </w:rPr>
              <w:t>7、2#楼一层勤务指挥大厅多媒体</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天线分配发大器</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ind w:firstLine="0" w:firstLineChars="0"/>
              <w:jc w:val="left"/>
              <w:rPr>
                <w:rFonts w:hint="eastAsia" w:cs="仿宋"/>
                <w:kern w:val="0"/>
                <w:sz w:val="20"/>
              </w:rPr>
            </w:pPr>
            <w:r>
              <w:rPr>
                <w:rFonts w:hint="eastAsia" w:cs="仿宋"/>
                <w:kern w:val="0"/>
                <w:sz w:val="20"/>
              </w:rPr>
              <w:t>接收范围470-952MHZ。</w:t>
            </w:r>
          </w:p>
          <w:p>
            <w:pPr>
              <w:widowControl/>
              <w:ind w:firstLine="0" w:firstLineChars="0"/>
              <w:jc w:val="left"/>
              <w:rPr>
                <w:rFonts w:hint="eastAsia" w:cs="仿宋"/>
                <w:kern w:val="0"/>
                <w:sz w:val="20"/>
              </w:rPr>
            </w:pPr>
            <w:r>
              <w:rPr>
                <w:rFonts w:hint="eastAsia" w:cs="仿宋"/>
                <w:kern w:val="0"/>
                <w:sz w:val="20"/>
              </w:rPr>
              <w:t>功率要求：远程12Vdc同轴连接接收机或天线分布系统，0.68--0.81W。</w:t>
            </w:r>
          </w:p>
          <w:p>
            <w:pPr>
              <w:widowControl/>
              <w:ind w:firstLine="0" w:firstLineChars="0"/>
              <w:jc w:val="left"/>
              <w:rPr>
                <w:rFonts w:hint="eastAsia" w:cs="仿宋"/>
                <w:kern w:val="0"/>
                <w:sz w:val="20"/>
              </w:rPr>
            </w:pPr>
            <w:r>
              <w:rPr>
                <w:rFonts w:hint="eastAsia" w:cs="仿宋"/>
                <w:kern w:val="0"/>
                <w:sz w:val="20"/>
              </w:rPr>
              <w:t>接收模式：心形话筒，3db波束  宽度：100度。</w:t>
            </w:r>
          </w:p>
          <w:p>
            <w:pPr>
              <w:widowControl/>
              <w:ind w:firstLine="0" w:firstLineChars="0"/>
              <w:jc w:val="left"/>
              <w:rPr>
                <w:rFonts w:hint="eastAsia" w:cs="仿宋"/>
                <w:kern w:val="0"/>
                <w:sz w:val="20"/>
              </w:rPr>
            </w:pPr>
            <w:r>
              <w:rPr>
                <w:rFonts w:hint="eastAsia" w:cs="仿宋"/>
                <w:kern w:val="0"/>
                <w:sz w:val="20"/>
              </w:rPr>
              <w:t xml:space="preserve">天线增益  轴线：7db 标准 </w:t>
            </w:r>
          </w:p>
          <w:p>
            <w:pPr>
              <w:widowControl/>
              <w:ind w:firstLine="0" w:firstLineChars="0"/>
              <w:jc w:val="left"/>
              <w:rPr>
                <w:rFonts w:hint="eastAsia" w:cs="仿宋"/>
                <w:kern w:val="0"/>
                <w:sz w:val="20"/>
              </w:rPr>
            </w:pPr>
            <w:r>
              <w:rPr>
                <w:rFonts w:hint="eastAsia" w:cs="仿宋"/>
                <w:kern w:val="0"/>
                <w:sz w:val="20"/>
              </w:rPr>
              <w:t xml:space="preserve">增益指示 3db:绿色LED 10db：红色LED  </w:t>
            </w:r>
          </w:p>
          <w:p>
            <w:pPr>
              <w:widowControl/>
              <w:ind w:firstLine="0" w:firstLineChars="0"/>
              <w:jc w:val="left"/>
              <w:rPr>
                <w:rFonts w:hint="eastAsia" w:cs="仿宋"/>
                <w:kern w:val="0"/>
                <w:sz w:val="20"/>
              </w:rPr>
            </w:pPr>
            <w:r>
              <w:rPr>
                <w:rFonts w:hint="eastAsia" w:cs="仿宋"/>
                <w:kern w:val="0"/>
                <w:sz w:val="20"/>
              </w:rPr>
              <w:t>连接：输入和输出；母线，BNC类型</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套</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一拖四无线会议话筒</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ind w:firstLine="0" w:firstLineChars="0"/>
              <w:jc w:val="left"/>
              <w:rPr>
                <w:rFonts w:hint="eastAsia" w:cs="仿宋"/>
                <w:kern w:val="0"/>
                <w:sz w:val="20"/>
              </w:rPr>
            </w:pPr>
            <w:r>
              <w:rPr>
                <w:rFonts w:hint="eastAsia" w:cs="仿宋"/>
                <w:kern w:val="0"/>
                <w:sz w:val="20"/>
              </w:rPr>
              <w:t>主机技术参数</w:t>
            </w:r>
          </w:p>
          <w:p>
            <w:pPr>
              <w:widowControl/>
              <w:ind w:firstLine="0" w:firstLineChars="0"/>
              <w:jc w:val="left"/>
              <w:rPr>
                <w:rFonts w:hint="eastAsia" w:cs="仿宋"/>
                <w:kern w:val="0"/>
                <w:sz w:val="20"/>
              </w:rPr>
            </w:pPr>
            <w:r>
              <w:rPr>
                <w:rFonts w:hint="eastAsia" w:cs="仿宋"/>
                <w:kern w:val="0"/>
                <w:sz w:val="20"/>
              </w:rPr>
              <w:t>频道组数：双频道</w:t>
            </w:r>
          </w:p>
          <w:p>
            <w:pPr>
              <w:widowControl/>
              <w:ind w:firstLine="0" w:firstLineChars="0"/>
              <w:jc w:val="left"/>
              <w:rPr>
                <w:rFonts w:hint="eastAsia" w:cs="仿宋"/>
                <w:kern w:val="0"/>
                <w:sz w:val="20"/>
              </w:rPr>
            </w:pPr>
            <w:r>
              <w:rPr>
                <w:rFonts w:hint="eastAsia" w:cs="仿宋"/>
                <w:kern w:val="0"/>
                <w:sz w:val="20"/>
              </w:rPr>
              <w:t>面板显示： OLED液晶显示可同时显示RF/AF信号强度，SQ设置，编号，发射机的电池容量和工作频率</w:t>
            </w:r>
          </w:p>
          <w:p>
            <w:pPr>
              <w:widowControl/>
              <w:ind w:firstLine="0" w:firstLineChars="0"/>
              <w:jc w:val="left"/>
              <w:rPr>
                <w:rFonts w:hint="eastAsia" w:cs="仿宋"/>
                <w:kern w:val="0"/>
                <w:sz w:val="20"/>
              </w:rPr>
            </w:pPr>
            <w:r>
              <w:rPr>
                <w:rFonts w:hint="eastAsia" w:cs="仿宋"/>
                <w:kern w:val="0"/>
                <w:sz w:val="20"/>
              </w:rPr>
              <w:t>震荡模式 ：PLL相位锁定频率合成</w:t>
            </w:r>
          </w:p>
          <w:p>
            <w:pPr>
              <w:widowControl/>
              <w:ind w:firstLine="0" w:firstLineChars="0"/>
              <w:jc w:val="left"/>
              <w:rPr>
                <w:rFonts w:hint="eastAsia" w:cs="仿宋"/>
                <w:kern w:val="0"/>
                <w:sz w:val="20"/>
              </w:rPr>
            </w:pPr>
            <w:r>
              <w:rPr>
                <w:rFonts w:hint="eastAsia" w:cs="仿宋"/>
                <w:kern w:val="0"/>
                <w:sz w:val="20"/>
              </w:rPr>
              <w:t>射频稳定度： ±0.005%(10~ 50℃)</w:t>
            </w:r>
          </w:p>
          <w:p>
            <w:pPr>
              <w:widowControl/>
              <w:ind w:firstLine="0" w:firstLineChars="0"/>
              <w:jc w:val="left"/>
              <w:rPr>
                <w:rFonts w:hint="eastAsia" w:cs="仿宋"/>
                <w:kern w:val="0"/>
                <w:sz w:val="20"/>
              </w:rPr>
            </w:pPr>
            <w:r>
              <w:rPr>
                <w:rFonts w:hint="eastAsia" w:cs="仿宋"/>
                <w:kern w:val="0"/>
                <w:sz w:val="20"/>
              </w:rPr>
              <w:t>载波频段： UHF:780.125MHZ-830.000MHZ</w:t>
            </w:r>
          </w:p>
          <w:p>
            <w:pPr>
              <w:widowControl/>
              <w:ind w:firstLine="0" w:firstLineChars="0"/>
              <w:jc w:val="left"/>
              <w:rPr>
                <w:rFonts w:hint="eastAsia" w:cs="仿宋"/>
                <w:kern w:val="0"/>
                <w:sz w:val="20"/>
              </w:rPr>
            </w:pPr>
            <w:r>
              <w:rPr>
                <w:rFonts w:hint="eastAsia" w:cs="仿宋"/>
                <w:kern w:val="0"/>
                <w:sz w:val="20"/>
              </w:rPr>
              <w:t>频带宽度 ：50（6.25*2*4）MHz</w:t>
            </w:r>
          </w:p>
          <w:p>
            <w:pPr>
              <w:widowControl/>
              <w:ind w:firstLine="0" w:firstLineChars="0"/>
              <w:jc w:val="left"/>
              <w:rPr>
                <w:rFonts w:hint="eastAsia" w:cs="仿宋"/>
                <w:kern w:val="0"/>
                <w:sz w:val="20"/>
              </w:rPr>
            </w:pPr>
            <w:r>
              <w:rPr>
                <w:rFonts w:hint="eastAsia" w:cs="仿宋"/>
                <w:kern w:val="0"/>
                <w:sz w:val="20"/>
              </w:rPr>
              <w:t>频率间隔：125KHz</w:t>
            </w:r>
          </w:p>
          <w:p>
            <w:pPr>
              <w:widowControl/>
              <w:ind w:firstLine="0" w:firstLineChars="0"/>
              <w:jc w:val="left"/>
              <w:rPr>
                <w:rFonts w:hint="eastAsia" w:cs="仿宋"/>
                <w:kern w:val="0"/>
                <w:sz w:val="20"/>
              </w:rPr>
            </w:pPr>
            <w:r>
              <w:rPr>
                <w:rFonts w:hint="eastAsia" w:cs="仿宋"/>
                <w:kern w:val="0"/>
                <w:sz w:val="20"/>
              </w:rPr>
              <w:t>可切换频率数 ：400个</w:t>
            </w:r>
          </w:p>
          <w:p>
            <w:pPr>
              <w:widowControl/>
              <w:ind w:firstLine="0" w:firstLineChars="0"/>
              <w:jc w:val="left"/>
              <w:rPr>
                <w:rFonts w:hint="eastAsia" w:cs="仿宋"/>
                <w:kern w:val="0"/>
                <w:sz w:val="20"/>
              </w:rPr>
            </w:pPr>
            <w:r>
              <w:rPr>
                <w:rFonts w:hint="eastAsia" w:cs="仿宋"/>
                <w:kern w:val="0"/>
                <w:sz w:val="20"/>
              </w:rPr>
              <w:t>操作方式： 手动调整</w:t>
            </w:r>
          </w:p>
          <w:p>
            <w:pPr>
              <w:widowControl/>
              <w:ind w:firstLine="0" w:firstLineChars="0"/>
              <w:jc w:val="left"/>
              <w:rPr>
                <w:rFonts w:hint="eastAsia" w:cs="仿宋"/>
                <w:kern w:val="0"/>
                <w:sz w:val="20"/>
              </w:rPr>
            </w:pPr>
            <w:r>
              <w:rPr>
                <w:rFonts w:hint="eastAsia" w:cs="仿宋"/>
                <w:kern w:val="0"/>
                <w:sz w:val="20"/>
              </w:rPr>
              <w:t>接收方式： 真分集式(True Diversity)</w:t>
            </w:r>
          </w:p>
          <w:p>
            <w:pPr>
              <w:widowControl/>
              <w:ind w:firstLine="0" w:firstLineChars="0"/>
              <w:jc w:val="left"/>
              <w:rPr>
                <w:rFonts w:hint="eastAsia" w:cs="仿宋"/>
                <w:kern w:val="0"/>
                <w:sz w:val="20"/>
              </w:rPr>
            </w:pPr>
            <w:r>
              <w:rPr>
                <w:rFonts w:hint="eastAsia" w:cs="仿宋"/>
                <w:kern w:val="0"/>
                <w:sz w:val="20"/>
              </w:rPr>
              <w:t>灵敏度 ：在偏移度等于40KHz，输入6dBµV时，S/N80dB</w:t>
            </w:r>
          </w:p>
          <w:p>
            <w:pPr>
              <w:widowControl/>
              <w:ind w:firstLine="0" w:firstLineChars="0"/>
              <w:jc w:val="left"/>
              <w:rPr>
                <w:rFonts w:hint="eastAsia" w:cs="仿宋"/>
                <w:kern w:val="0"/>
                <w:sz w:val="20"/>
              </w:rPr>
            </w:pPr>
            <w:r>
              <w:rPr>
                <w:rFonts w:hint="eastAsia" w:cs="仿宋"/>
                <w:kern w:val="0"/>
                <w:sz w:val="20"/>
              </w:rPr>
              <w:t>最大偏移度 ：±68KHz</w:t>
            </w:r>
          </w:p>
          <w:p>
            <w:pPr>
              <w:widowControl/>
              <w:ind w:firstLine="0" w:firstLineChars="0"/>
              <w:jc w:val="left"/>
              <w:rPr>
                <w:rFonts w:hint="eastAsia" w:cs="仿宋"/>
                <w:kern w:val="0"/>
                <w:sz w:val="20"/>
              </w:rPr>
            </w:pPr>
            <w:r>
              <w:rPr>
                <w:rFonts w:hint="eastAsia" w:cs="仿宋"/>
                <w:kern w:val="0"/>
                <w:sz w:val="20"/>
              </w:rPr>
              <w:t>综合S/N比 ：±105dB(1KHz-A)</w:t>
            </w:r>
          </w:p>
          <w:p>
            <w:pPr>
              <w:widowControl/>
              <w:ind w:firstLine="0" w:firstLineChars="0"/>
              <w:jc w:val="left"/>
              <w:rPr>
                <w:rFonts w:hint="eastAsia" w:cs="仿宋"/>
                <w:kern w:val="0"/>
                <w:sz w:val="20"/>
              </w:rPr>
            </w:pPr>
            <w:r>
              <w:rPr>
                <w:rFonts w:hint="eastAsia" w:cs="仿宋"/>
                <w:kern w:val="0"/>
                <w:sz w:val="20"/>
              </w:rPr>
              <w:t>综合失真度： &lt;0 .5%@1KHz</w:t>
            </w:r>
          </w:p>
          <w:p>
            <w:pPr>
              <w:widowControl/>
              <w:ind w:firstLine="0" w:firstLineChars="0"/>
              <w:jc w:val="left"/>
              <w:rPr>
                <w:rFonts w:hint="eastAsia" w:cs="仿宋"/>
                <w:kern w:val="0"/>
                <w:sz w:val="20"/>
              </w:rPr>
            </w:pPr>
            <w:r>
              <w:rPr>
                <w:rFonts w:hint="eastAsia" w:cs="仿宋"/>
                <w:kern w:val="0"/>
                <w:sz w:val="20"/>
              </w:rPr>
              <w:t>综合频率响应： 100Hz-18KHz±3dB具低频衰减滤频电路</w:t>
            </w:r>
          </w:p>
          <w:p>
            <w:pPr>
              <w:widowControl/>
              <w:ind w:firstLine="0" w:firstLineChars="0"/>
              <w:jc w:val="left"/>
              <w:rPr>
                <w:rFonts w:hint="eastAsia" w:cs="仿宋"/>
                <w:kern w:val="0"/>
                <w:sz w:val="20"/>
              </w:rPr>
            </w:pPr>
            <w:r>
              <w:rPr>
                <w:rFonts w:hint="eastAsia" w:cs="仿宋"/>
                <w:kern w:val="0"/>
                <w:sz w:val="20"/>
              </w:rPr>
              <w:t>输出插座： XLR平衡式插座独立输出及Ф6.3不平衡式插座混合输出</w:t>
            </w:r>
          </w:p>
          <w:p>
            <w:pPr>
              <w:widowControl/>
              <w:ind w:firstLine="0" w:firstLineChars="0"/>
              <w:jc w:val="left"/>
              <w:rPr>
                <w:rFonts w:hint="eastAsia" w:cs="仿宋"/>
                <w:kern w:val="0"/>
                <w:sz w:val="20"/>
              </w:rPr>
            </w:pPr>
            <w:r>
              <w:rPr>
                <w:rFonts w:hint="eastAsia" w:cs="仿宋"/>
                <w:kern w:val="0"/>
                <w:sz w:val="20"/>
              </w:rPr>
              <w:t>音量输出调整 ：输出电平可随意调整</w:t>
            </w:r>
          </w:p>
          <w:p>
            <w:pPr>
              <w:widowControl/>
              <w:ind w:firstLine="0" w:firstLineChars="0"/>
              <w:jc w:val="left"/>
              <w:rPr>
                <w:rFonts w:hint="eastAsia" w:cs="仿宋"/>
                <w:kern w:val="0"/>
                <w:sz w:val="20"/>
              </w:rPr>
            </w:pPr>
            <w:r>
              <w:rPr>
                <w:rFonts w:hint="eastAsia" w:cs="仿宋"/>
                <w:kern w:val="0"/>
                <w:sz w:val="20"/>
              </w:rPr>
              <w:t>静音控制模式： 独立“音码及杂讯锁定”双重静音控制</w:t>
            </w:r>
          </w:p>
          <w:p>
            <w:pPr>
              <w:widowControl/>
              <w:ind w:firstLine="0" w:firstLineChars="0"/>
              <w:jc w:val="left"/>
              <w:rPr>
                <w:rFonts w:hint="eastAsia" w:cs="仿宋"/>
                <w:kern w:val="0"/>
                <w:sz w:val="20"/>
              </w:rPr>
            </w:pPr>
            <w:r>
              <w:rPr>
                <w:rFonts w:hint="eastAsia" w:cs="仿宋"/>
                <w:kern w:val="0"/>
                <w:sz w:val="20"/>
              </w:rPr>
              <w:t>灵敏度调整：可通过调节SQ，可调节接收机灵敏度</w:t>
            </w:r>
          </w:p>
          <w:p>
            <w:pPr>
              <w:widowControl/>
              <w:ind w:firstLine="0" w:firstLineChars="0"/>
              <w:jc w:val="left"/>
              <w:rPr>
                <w:rFonts w:hint="eastAsia" w:cs="仿宋"/>
                <w:kern w:val="0"/>
                <w:sz w:val="20"/>
              </w:rPr>
            </w:pPr>
            <w:r>
              <w:rPr>
                <w:rFonts w:hint="eastAsia" w:cs="仿宋"/>
                <w:kern w:val="0"/>
                <w:sz w:val="20"/>
              </w:rPr>
              <w:t>无阻接收距离 ：无障碍阻隔接收距离约80米</w:t>
            </w:r>
          </w:p>
          <w:p>
            <w:pPr>
              <w:widowControl/>
              <w:ind w:firstLine="0" w:firstLineChars="0"/>
              <w:jc w:val="left"/>
              <w:rPr>
                <w:rFonts w:hint="eastAsia" w:cs="仿宋"/>
                <w:kern w:val="0"/>
                <w:sz w:val="20"/>
              </w:rPr>
            </w:pPr>
            <w:r>
              <w:rPr>
                <w:rFonts w:hint="eastAsia" w:cs="仿宋"/>
                <w:kern w:val="0"/>
                <w:sz w:val="20"/>
              </w:rPr>
              <w:t>话筒技术参数</w:t>
            </w:r>
          </w:p>
          <w:p>
            <w:pPr>
              <w:widowControl/>
              <w:ind w:firstLine="0" w:firstLineChars="0"/>
              <w:jc w:val="left"/>
              <w:rPr>
                <w:rFonts w:hint="eastAsia" w:cs="仿宋"/>
                <w:kern w:val="0"/>
                <w:sz w:val="20"/>
              </w:rPr>
            </w:pPr>
            <w:r>
              <w:rPr>
                <w:rFonts w:hint="eastAsia" w:cs="仿宋"/>
                <w:kern w:val="0"/>
                <w:sz w:val="20"/>
              </w:rPr>
              <w:t>振荡模式：PLL相位锁定频率合成</w:t>
            </w:r>
          </w:p>
          <w:p>
            <w:pPr>
              <w:widowControl/>
              <w:ind w:firstLine="0" w:firstLineChars="0"/>
              <w:jc w:val="left"/>
              <w:rPr>
                <w:rFonts w:hint="eastAsia" w:cs="仿宋"/>
                <w:kern w:val="0"/>
                <w:sz w:val="20"/>
              </w:rPr>
            </w:pPr>
            <w:r>
              <w:rPr>
                <w:rFonts w:hint="eastAsia" w:cs="仿宋"/>
                <w:kern w:val="0"/>
                <w:sz w:val="20"/>
              </w:rPr>
              <w:t xml:space="preserve">载波频率：UHF频段（780.125MHz～830.000MHz） </w:t>
            </w:r>
          </w:p>
          <w:p>
            <w:pPr>
              <w:widowControl/>
              <w:ind w:firstLine="0" w:firstLineChars="0"/>
              <w:jc w:val="left"/>
              <w:rPr>
                <w:rFonts w:hint="eastAsia" w:cs="仿宋"/>
                <w:kern w:val="0"/>
                <w:sz w:val="20"/>
              </w:rPr>
            </w:pPr>
            <w:r>
              <w:rPr>
                <w:rFonts w:hint="eastAsia" w:cs="仿宋"/>
                <w:kern w:val="0"/>
                <w:sz w:val="20"/>
              </w:rPr>
              <w:t xml:space="preserve">频带宽度：50（6.25*2*4）MHz   </w:t>
            </w:r>
          </w:p>
          <w:p>
            <w:pPr>
              <w:widowControl/>
              <w:ind w:firstLine="0" w:firstLineChars="0"/>
              <w:jc w:val="left"/>
              <w:rPr>
                <w:rFonts w:hint="eastAsia" w:cs="仿宋"/>
                <w:kern w:val="0"/>
                <w:sz w:val="20"/>
              </w:rPr>
            </w:pPr>
            <w:r>
              <w:rPr>
                <w:rFonts w:hint="eastAsia" w:cs="仿宋"/>
                <w:kern w:val="0"/>
                <w:sz w:val="20"/>
              </w:rPr>
              <w:t>可调频率 ：400个</w:t>
            </w:r>
          </w:p>
          <w:p>
            <w:pPr>
              <w:widowControl/>
              <w:ind w:firstLine="0" w:firstLineChars="0"/>
              <w:jc w:val="left"/>
              <w:rPr>
                <w:rFonts w:hint="eastAsia" w:cs="仿宋"/>
                <w:kern w:val="0"/>
                <w:sz w:val="20"/>
              </w:rPr>
            </w:pPr>
            <w:r>
              <w:rPr>
                <w:rFonts w:hint="eastAsia" w:cs="仿宋"/>
                <w:kern w:val="0"/>
                <w:sz w:val="20"/>
              </w:rPr>
              <w:t xml:space="preserve">调频方式：红外对频  </w:t>
            </w:r>
          </w:p>
          <w:p>
            <w:pPr>
              <w:widowControl/>
              <w:ind w:firstLine="0" w:firstLineChars="0"/>
              <w:jc w:val="left"/>
              <w:rPr>
                <w:rFonts w:hint="eastAsia" w:cs="仿宋"/>
                <w:kern w:val="0"/>
                <w:sz w:val="20"/>
              </w:rPr>
            </w:pPr>
            <w:r>
              <w:rPr>
                <w:rFonts w:hint="eastAsia" w:cs="仿宋"/>
                <w:kern w:val="0"/>
                <w:sz w:val="20"/>
              </w:rPr>
              <w:t xml:space="preserve">辐射功率：5dBm(max)            </w:t>
            </w:r>
          </w:p>
          <w:p>
            <w:pPr>
              <w:widowControl/>
              <w:ind w:firstLine="0" w:firstLineChars="0"/>
              <w:jc w:val="left"/>
              <w:rPr>
                <w:rFonts w:hint="eastAsia" w:cs="仿宋"/>
                <w:kern w:val="0"/>
                <w:sz w:val="20"/>
              </w:rPr>
            </w:pPr>
            <w:r>
              <w:rPr>
                <w:rFonts w:hint="eastAsia" w:cs="仿宋"/>
                <w:kern w:val="0"/>
                <w:sz w:val="20"/>
              </w:rPr>
              <w:t xml:space="preserve">射频稳定性：±0.005%（-10～50℃）    </w:t>
            </w:r>
          </w:p>
          <w:p>
            <w:pPr>
              <w:widowControl/>
              <w:ind w:firstLine="0" w:firstLineChars="0"/>
              <w:jc w:val="left"/>
              <w:rPr>
                <w:rFonts w:hint="eastAsia" w:cs="仿宋"/>
                <w:kern w:val="0"/>
                <w:sz w:val="20"/>
              </w:rPr>
            </w:pPr>
            <w:r>
              <w:rPr>
                <w:rFonts w:hint="eastAsia" w:cs="仿宋"/>
                <w:kern w:val="0"/>
                <w:sz w:val="20"/>
              </w:rPr>
              <w:t xml:space="preserve">最大偏移：±70KHz   </w:t>
            </w:r>
          </w:p>
          <w:p>
            <w:pPr>
              <w:widowControl/>
              <w:ind w:firstLine="0" w:firstLineChars="0"/>
              <w:jc w:val="left"/>
              <w:rPr>
                <w:rFonts w:hint="eastAsia" w:cs="仿宋"/>
                <w:kern w:val="0"/>
                <w:sz w:val="20"/>
              </w:rPr>
            </w:pPr>
            <w:r>
              <w:rPr>
                <w:rFonts w:hint="eastAsia" w:cs="仿宋"/>
                <w:kern w:val="0"/>
                <w:sz w:val="20"/>
              </w:rPr>
              <w:t>拾音头：电容式</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套</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3</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 xml:space="preserve">8路智能话筒管理器 </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ind w:firstLine="0" w:firstLineChars="0"/>
              <w:jc w:val="left"/>
              <w:rPr>
                <w:rFonts w:hint="eastAsia" w:cs="仿宋"/>
                <w:kern w:val="0"/>
                <w:sz w:val="20"/>
              </w:rPr>
            </w:pPr>
            <w:r>
              <w:rPr>
                <w:rFonts w:hint="eastAsia" w:cs="仿宋"/>
                <w:kern w:val="0"/>
                <w:sz w:val="20"/>
              </w:rPr>
              <w:t>接收范围470-952MHZ。</w:t>
            </w:r>
          </w:p>
          <w:p>
            <w:pPr>
              <w:widowControl/>
              <w:ind w:firstLine="0" w:firstLineChars="0"/>
              <w:jc w:val="left"/>
              <w:rPr>
                <w:rFonts w:hint="eastAsia" w:cs="仿宋"/>
                <w:kern w:val="0"/>
                <w:sz w:val="20"/>
              </w:rPr>
            </w:pPr>
            <w:r>
              <w:rPr>
                <w:rFonts w:hint="eastAsia" w:cs="仿宋"/>
                <w:kern w:val="0"/>
                <w:sz w:val="20"/>
              </w:rPr>
              <w:t>功率要求：远程12Vdc同轴连接接收机或天线分布系统，0.68--0.81W。</w:t>
            </w:r>
          </w:p>
          <w:p>
            <w:pPr>
              <w:widowControl/>
              <w:ind w:firstLine="0" w:firstLineChars="0"/>
              <w:jc w:val="left"/>
              <w:rPr>
                <w:rFonts w:hint="eastAsia" w:cs="仿宋"/>
                <w:kern w:val="0"/>
                <w:sz w:val="20"/>
              </w:rPr>
            </w:pPr>
            <w:r>
              <w:rPr>
                <w:rFonts w:hint="eastAsia" w:cs="仿宋"/>
                <w:kern w:val="0"/>
                <w:sz w:val="20"/>
              </w:rPr>
              <w:t>接收模式：心形话筒，3db波束  宽度：100度。</w:t>
            </w:r>
          </w:p>
          <w:p>
            <w:pPr>
              <w:widowControl/>
              <w:ind w:firstLine="0" w:firstLineChars="0"/>
              <w:jc w:val="left"/>
              <w:rPr>
                <w:rFonts w:hint="eastAsia" w:cs="仿宋"/>
                <w:kern w:val="0"/>
                <w:sz w:val="20"/>
              </w:rPr>
            </w:pPr>
            <w:r>
              <w:rPr>
                <w:rFonts w:hint="eastAsia" w:cs="仿宋"/>
                <w:kern w:val="0"/>
                <w:sz w:val="20"/>
              </w:rPr>
              <w:t xml:space="preserve">天线增益  轴线：7db 标准 </w:t>
            </w:r>
          </w:p>
          <w:p>
            <w:pPr>
              <w:widowControl/>
              <w:ind w:firstLine="0" w:firstLineChars="0"/>
              <w:jc w:val="left"/>
              <w:rPr>
                <w:rFonts w:hint="eastAsia" w:cs="仿宋"/>
                <w:kern w:val="0"/>
                <w:sz w:val="20"/>
              </w:rPr>
            </w:pPr>
            <w:r>
              <w:rPr>
                <w:rFonts w:hint="eastAsia" w:cs="仿宋"/>
                <w:kern w:val="0"/>
                <w:sz w:val="20"/>
              </w:rPr>
              <w:t xml:space="preserve">增益指示 3db:绿色LED 12db：红色LED  </w:t>
            </w:r>
          </w:p>
          <w:p>
            <w:pPr>
              <w:widowControl/>
              <w:ind w:firstLine="0" w:firstLineChars="0"/>
              <w:jc w:val="left"/>
              <w:rPr>
                <w:rFonts w:hint="eastAsia" w:cs="仿宋"/>
                <w:kern w:val="0"/>
                <w:sz w:val="20"/>
              </w:rPr>
            </w:pPr>
            <w:r>
              <w:rPr>
                <w:rFonts w:hint="eastAsia" w:cs="仿宋"/>
                <w:kern w:val="0"/>
                <w:sz w:val="20"/>
              </w:rPr>
              <w:t>连接：输入和输出；母线，BNC类型</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4</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16路调音台</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16路通道为专业型模拟调音台</w:t>
            </w:r>
          </w:p>
          <w:p>
            <w:pPr>
              <w:widowControl/>
              <w:ind w:firstLine="0" w:firstLineChars="0"/>
              <w:jc w:val="left"/>
              <w:rPr>
                <w:rFonts w:hint="eastAsia" w:cs="仿宋"/>
                <w:kern w:val="0"/>
                <w:sz w:val="20"/>
              </w:rPr>
            </w:pPr>
            <w:r>
              <w:rPr>
                <w:rFonts w:hint="eastAsia" w:cs="仿宋"/>
                <w:kern w:val="0"/>
                <w:sz w:val="20"/>
              </w:rPr>
              <w:t>每路单声道输入通道设有3频段式均衡器，带中频扫频，设有峰值LED指示灯。</w:t>
            </w:r>
          </w:p>
          <w:p>
            <w:pPr>
              <w:widowControl/>
              <w:ind w:firstLine="0" w:firstLineChars="0"/>
              <w:jc w:val="left"/>
              <w:rPr>
                <w:rFonts w:hint="eastAsia" w:cs="仿宋"/>
                <w:kern w:val="0"/>
                <w:sz w:val="20"/>
              </w:rPr>
            </w:pPr>
            <w:r>
              <w:rPr>
                <w:rFonts w:hint="eastAsia" w:cs="仿宋"/>
                <w:kern w:val="0"/>
                <w:sz w:val="20"/>
              </w:rPr>
              <w:t>2路立体声输入通道支持单声道XLR与TRS输入；2路立体声输入通道支持RCA输入。</w:t>
            </w:r>
          </w:p>
          <w:p>
            <w:pPr>
              <w:widowControl/>
              <w:ind w:firstLine="0" w:firstLineChars="0"/>
              <w:jc w:val="left"/>
              <w:rPr>
                <w:rFonts w:hint="eastAsia" w:cs="仿宋"/>
                <w:kern w:val="0"/>
                <w:sz w:val="20"/>
              </w:rPr>
            </w:pPr>
            <w:r>
              <w:rPr>
                <w:rFonts w:hint="eastAsia" w:cs="仿宋"/>
                <w:kern w:val="0"/>
                <w:sz w:val="20"/>
              </w:rPr>
              <w:t>每路立体声输入通道设有4频段式均衡器与峰值LED指示灯。</w:t>
            </w:r>
          </w:p>
          <w:p>
            <w:pPr>
              <w:widowControl/>
              <w:ind w:firstLine="0" w:firstLineChars="0"/>
              <w:jc w:val="left"/>
              <w:rPr>
                <w:rFonts w:hint="eastAsia" w:cs="仿宋"/>
                <w:kern w:val="0"/>
                <w:sz w:val="20"/>
              </w:rPr>
            </w:pPr>
            <w:r>
              <w:rPr>
                <w:rFonts w:hint="eastAsia" w:cs="仿宋"/>
                <w:kern w:val="0"/>
                <w:sz w:val="20"/>
              </w:rPr>
              <w:t>8枚压缩器控件与8个断点插入接口。</w:t>
            </w:r>
          </w:p>
          <w:p>
            <w:pPr>
              <w:widowControl/>
              <w:ind w:firstLine="0" w:firstLineChars="0"/>
              <w:jc w:val="left"/>
              <w:rPr>
                <w:rFonts w:hint="eastAsia" w:cs="仿宋"/>
                <w:kern w:val="0"/>
                <w:sz w:val="20"/>
              </w:rPr>
            </w:pPr>
            <w:r>
              <w:rPr>
                <w:rFonts w:hint="eastAsia" w:cs="仿宋"/>
                <w:kern w:val="0"/>
                <w:sz w:val="20"/>
              </w:rPr>
              <w:t>主混音支持断点插入。</w:t>
            </w:r>
          </w:p>
          <w:p>
            <w:pPr>
              <w:widowControl/>
              <w:ind w:firstLine="0" w:firstLineChars="0"/>
              <w:jc w:val="left"/>
              <w:rPr>
                <w:rFonts w:hint="eastAsia" w:cs="仿宋"/>
                <w:kern w:val="0"/>
                <w:sz w:val="20"/>
              </w:rPr>
            </w:pPr>
            <w:r>
              <w:rPr>
                <w:rFonts w:hint="eastAsia" w:cs="仿宋"/>
                <w:kern w:val="0"/>
                <w:sz w:val="20"/>
              </w:rPr>
              <w:t>内置24位DSP效果器，提供100种预设效果。</w:t>
            </w:r>
          </w:p>
          <w:p>
            <w:pPr>
              <w:widowControl/>
              <w:ind w:firstLine="0" w:firstLineChars="0"/>
              <w:jc w:val="left"/>
              <w:rPr>
                <w:rFonts w:hint="eastAsia" w:cs="仿宋"/>
                <w:kern w:val="0"/>
                <w:sz w:val="20"/>
              </w:rPr>
            </w:pPr>
            <w:r>
              <w:rPr>
                <w:rFonts w:hint="eastAsia" w:cs="仿宋"/>
                <w:kern w:val="0"/>
                <w:sz w:val="20"/>
              </w:rPr>
              <w:t>内置USB播放器，支持MP3格式音频文件播放和录音储存。</w:t>
            </w:r>
          </w:p>
          <w:p>
            <w:pPr>
              <w:widowControl/>
              <w:ind w:firstLine="0" w:firstLineChars="0"/>
              <w:jc w:val="left"/>
              <w:rPr>
                <w:rFonts w:hint="eastAsia" w:cs="仿宋"/>
                <w:kern w:val="0"/>
                <w:sz w:val="20"/>
              </w:rPr>
            </w:pPr>
            <w:r>
              <w:rPr>
                <w:rFonts w:hint="eastAsia" w:cs="仿宋"/>
                <w:kern w:val="0"/>
                <w:sz w:val="20"/>
              </w:rPr>
              <w:t>内部开关模式电源，可兼容100-240V电压。</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5</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数字音频信号处理器</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ind w:firstLine="0" w:firstLineChars="0"/>
              <w:jc w:val="left"/>
              <w:rPr>
                <w:rFonts w:hint="eastAsia" w:cs="仿宋"/>
                <w:kern w:val="0"/>
                <w:sz w:val="20"/>
              </w:rPr>
            </w:pPr>
            <w:r>
              <w:rPr>
                <w:rFonts w:hint="eastAsia" w:cs="仿宋"/>
                <w:kern w:val="0"/>
                <w:sz w:val="20"/>
              </w:rPr>
              <w:t>4路XLR平衡输入/8路XLR平衡输出</w:t>
            </w:r>
          </w:p>
          <w:p>
            <w:pPr>
              <w:widowControl/>
              <w:ind w:firstLine="0" w:firstLineChars="0"/>
              <w:jc w:val="left"/>
              <w:rPr>
                <w:rFonts w:hint="eastAsia" w:cs="仿宋"/>
                <w:kern w:val="0"/>
                <w:sz w:val="20"/>
              </w:rPr>
            </w:pPr>
            <w:r>
              <w:rPr>
                <w:rFonts w:hint="eastAsia" w:cs="仿宋"/>
                <w:kern w:val="0"/>
                <w:sz w:val="20"/>
              </w:rPr>
              <w:t>96KHz采样率</w:t>
            </w:r>
          </w:p>
          <w:p>
            <w:pPr>
              <w:widowControl/>
              <w:ind w:firstLine="0" w:firstLineChars="0"/>
              <w:jc w:val="left"/>
              <w:rPr>
                <w:rFonts w:hint="eastAsia" w:cs="仿宋"/>
                <w:kern w:val="0"/>
                <w:sz w:val="20"/>
              </w:rPr>
            </w:pPr>
            <w:r>
              <w:rPr>
                <w:rFonts w:hint="eastAsia" w:cs="仿宋"/>
                <w:kern w:val="0"/>
                <w:sz w:val="20"/>
              </w:rPr>
              <w:t>24 bit sigma-delta A/D、D/A转换</w:t>
            </w:r>
          </w:p>
          <w:p>
            <w:pPr>
              <w:widowControl/>
              <w:ind w:firstLine="0" w:firstLineChars="0"/>
              <w:jc w:val="left"/>
              <w:rPr>
                <w:rFonts w:hint="eastAsia" w:cs="仿宋"/>
                <w:kern w:val="0"/>
                <w:sz w:val="20"/>
              </w:rPr>
            </w:pPr>
            <w:r>
              <w:rPr>
                <w:rFonts w:hint="eastAsia" w:cs="仿宋"/>
                <w:kern w:val="0"/>
                <w:sz w:val="20"/>
              </w:rPr>
              <w:t>动态范围：＞109dBu（A加权），＞107dBu（未加权）</w:t>
            </w:r>
          </w:p>
          <w:p>
            <w:pPr>
              <w:widowControl/>
              <w:ind w:firstLine="0" w:firstLineChars="0"/>
              <w:jc w:val="left"/>
              <w:rPr>
                <w:rFonts w:hint="eastAsia" w:cs="仿宋"/>
                <w:kern w:val="0"/>
                <w:sz w:val="20"/>
              </w:rPr>
            </w:pPr>
            <w:r>
              <w:rPr>
                <w:rFonts w:hint="eastAsia" w:cs="仿宋"/>
                <w:kern w:val="0"/>
                <w:sz w:val="20"/>
              </w:rPr>
              <w:t>每个输入通道提供：增益、电平、高低通滤波器、8段参量均衡、极性调整和最高680毫秒的延时。</w:t>
            </w:r>
          </w:p>
          <w:p>
            <w:pPr>
              <w:widowControl/>
              <w:ind w:firstLine="0" w:firstLineChars="0"/>
              <w:jc w:val="left"/>
              <w:rPr>
                <w:rFonts w:hint="eastAsia" w:cs="仿宋"/>
                <w:kern w:val="0"/>
                <w:sz w:val="20"/>
              </w:rPr>
            </w:pPr>
            <w:r>
              <w:rPr>
                <w:rFonts w:hint="eastAsia" w:cs="仿宋"/>
                <w:kern w:val="0"/>
                <w:sz w:val="20"/>
              </w:rPr>
              <w:t>每个输出通道提供：增益、压缩/限幅、9段参量均衡、极性调整、静音、分频、带通录波器、最高680毫秒的延时。</w:t>
            </w:r>
          </w:p>
          <w:p>
            <w:pPr>
              <w:widowControl/>
              <w:ind w:firstLine="0" w:firstLineChars="0"/>
              <w:jc w:val="left"/>
              <w:rPr>
                <w:rFonts w:hint="eastAsia" w:cs="仿宋"/>
                <w:kern w:val="0"/>
                <w:sz w:val="20"/>
              </w:rPr>
            </w:pPr>
            <w:r>
              <w:rPr>
                <w:rFonts w:hint="eastAsia" w:cs="仿宋"/>
                <w:kern w:val="0"/>
                <w:sz w:val="20"/>
              </w:rPr>
              <w:t xml:space="preserve"> EQ类型包括：参量均衡, 低架滤波器, 高架滤波器, 低通, 高通, 全通滤波器1 和全通滤波器2；</w:t>
            </w:r>
          </w:p>
          <w:p>
            <w:pPr>
              <w:widowControl/>
              <w:ind w:firstLine="0" w:firstLineChars="0"/>
              <w:jc w:val="left"/>
              <w:rPr>
                <w:rFonts w:hint="eastAsia" w:cs="仿宋"/>
                <w:kern w:val="0"/>
                <w:sz w:val="20"/>
              </w:rPr>
            </w:pPr>
            <w:r>
              <w:rPr>
                <w:rFonts w:hint="eastAsia" w:cs="仿宋"/>
                <w:kern w:val="0"/>
                <w:sz w:val="20"/>
              </w:rPr>
              <w:t>信号发生器（正弦波、白噪、粉噪）</w:t>
            </w:r>
          </w:p>
          <w:p>
            <w:pPr>
              <w:widowControl/>
              <w:ind w:firstLine="0" w:firstLineChars="0"/>
              <w:jc w:val="left"/>
              <w:rPr>
                <w:rFonts w:hint="eastAsia" w:cs="仿宋"/>
                <w:kern w:val="0"/>
                <w:sz w:val="20"/>
              </w:rPr>
            </w:pPr>
            <w:r>
              <w:rPr>
                <w:rFonts w:hint="eastAsia" w:cs="仿宋"/>
                <w:kern w:val="0"/>
                <w:sz w:val="20"/>
              </w:rPr>
              <w:t>可以通过通道级联的方式简化立体操作</w:t>
            </w:r>
          </w:p>
          <w:p>
            <w:pPr>
              <w:widowControl/>
              <w:ind w:firstLine="0" w:firstLineChars="0"/>
              <w:jc w:val="left"/>
              <w:rPr>
                <w:rFonts w:hint="eastAsia" w:cs="仿宋"/>
                <w:kern w:val="0"/>
                <w:sz w:val="20"/>
              </w:rPr>
            </w:pPr>
            <w:r>
              <w:rPr>
                <w:rFonts w:hint="eastAsia" w:cs="仿宋"/>
                <w:kern w:val="0"/>
                <w:sz w:val="20"/>
              </w:rPr>
              <w:t>5段LED用于指示输入和输出的电平</w:t>
            </w:r>
          </w:p>
          <w:p>
            <w:pPr>
              <w:widowControl/>
              <w:ind w:firstLine="0" w:firstLineChars="0"/>
              <w:jc w:val="left"/>
              <w:rPr>
                <w:rFonts w:hint="eastAsia" w:cs="仿宋"/>
                <w:kern w:val="0"/>
                <w:sz w:val="20"/>
              </w:rPr>
            </w:pPr>
            <w:r>
              <w:rPr>
                <w:rFonts w:hint="eastAsia" w:cs="仿宋"/>
                <w:kern w:val="0"/>
                <w:sz w:val="20"/>
              </w:rPr>
              <w:t>输入最大电平：+20dBu</w:t>
            </w:r>
          </w:p>
          <w:p>
            <w:pPr>
              <w:widowControl/>
              <w:ind w:firstLine="0" w:firstLineChars="0"/>
              <w:jc w:val="left"/>
              <w:rPr>
                <w:rFonts w:hint="eastAsia" w:cs="仿宋"/>
                <w:kern w:val="0"/>
                <w:sz w:val="20"/>
              </w:rPr>
            </w:pPr>
            <w:r>
              <w:rPr>
                <w:rFonts w:hint="eastAsia" w:cs="仿宋"/>
                <w:kern w:val="0"/>
                <w:sz w:val="20"/>
              </w:rPr>
              <w:t>输出最大电平：+20dBu</w:t>
            </w:r>
          </w:p>
          <w:p>
            <w:pPr>
              <w:widowControl/>
              <w:ind w:firstLine="0" w:firstLineChars="0"/>
              <w:jc w:val="left"/>
              <w:rPr>
                <w:rFonts w:hint="eastAsia" w:cs="仿宋"/>
                <w:kern w:val="0"/>
                <w:sz w:val="20"/>
              </w:rPr>
            </w:pPr>
            <w:r>
              <w:rPr>
                <w:rFonts w:hint="eastAsia" w:cs="仿宋"/>
                <w:kern w:val="0"/>
                <w:sz w:val="20"/>
              </w:rPr>
              <w:t>频率响应：20 Hz - 20 kHz，+0，-1dB</w:t>
            </w:r>
          </w:p>
          <w:p>
            <w:pPr>
              <w:widowControl/>
              <w:ind w:firstLine="0" w:firstLineChars="0"/>
              <w:jc w:val="left"/>
              <w:rPr>
                <w:rFonts w:hint="eastAsia" w:cs="仿宋"/>
                <w:kern w:val="0"/>
                <w:sz w:val="20"/>
              </w:rPr>
            </w:pPr>
            <w:r>
              <w:rPr>
                <w:rFonts w:hint="eastAsia" w:cs="仿宋"/>
                <w:kern w:val="0"/>
                <w:sz w:val="20"/>
              </w:rPr>
              <w:t>失真度：＜0.01% at 1KHz（0dBu）</w:t>
            </w:r>
          </w:p>
          <w:p>
            <w:pPr>
              <w:widowControl/>
              <w:ind w:firstLine="0" w:firstLineChars="0"/>
              <w:jc w:val="left"/>
              <w:rPr>
                <w:rFonts w:hint="eastAsia" w:cs="仿宋"/>
                <w:kern w:val="0"/>
                <w:sz w:val="20"/>
              </w:rPr>
            </w:pPr>
            <w:r>
              <w:rPr>
                <w:rFonts w:hint="eastAsia" w:cs="仿宋"/>
                <w:kern w:val="0"/>
                <w:sz w:val="20"/>
              </w:rPr>
              <w:t>安全密码锁</w:t>
            </w:r>
          </w:p>
          <w:p>
            <w:pPr>
              <w:widowControl/>
              <w:ind w:firstLine="0" w:firstLineChars="0"/>
              <w:jc w:val="left"/>
              <w:rPr>
                <w:rFonts w:hint="eastAsia" w:cs="仿宋"/>
                <w:kern w:val="0"/>
                <w:sz w:val="20"/>
              </w:rPr>
            </w:pPr>
            <w:r>
              <w:rPr>
                <w:rFonts w:hint="eastAsia" w:cs="仿宋"/>
                <w:kern w:val="0"/>
                <w:sz w:val="20"/>
              </w:rPr>
              <w:t>USB B端口、网口用于设置和控制</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6</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吸顶扬声器功放</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ind w:firstLine="0" w:firstLineChars="0"/>
              <w:jc w:val="left"/>
              <w:rPr>
                <w:rFonts w:hint="eastAsia" w:cs="仿宋"/>
                <w:kern w:val="0"/>
                <w:sz w:val="20"/>
              </w:rPr>
            </w:pPr>
            <w:r>
              <w:rPr>
                <w:rFonts w:hint="eastAsia" w:cs="仿宋"/>
                <w:kern w:val="0"/>
                <w:sz w:val="20"/>
              </w:rPr>
              <w:t>输出功率 (AC 220V / 50Hz. ±10%,THD+N=1% 时全部通道同时带载测试)</w:t>
            </w:r>
          </w:p>
          <w:p>
            <w:pPr>
              <w:widowControl/>
              <w:ind w:firstLine="0" w:firstLineChars="0"/>
              <w:jc w:val="left"/>
              <w:rPr>
                <w:rFonts w:hint="eastAsia" w:cs="仿宋"/>
                <w:kern w:val="0"/>
                <w:sz w:val="20"/>
              </w:rPr>
            </w:pPr>
            <w:r>
              <w:rPr>
                <w:rFonts w:hint="eastAsia" w:cs="仿宋"/>
                <w:kern w:val="0"/>
                <w:sz w:val="20"/>
              </w:rPr>
              <w:t>8Ω 立体声功率**200W x2</w:t>
            </w:r>
          </w:p>
          <w:p>
            <w:pPr>
              <w:widowControl/>
              <w:ind w:firstLine="0" w:firstLineChars="0"/>
              <w:jc w:val="left"/>
              <w:rPr>
                <w:rFonts w:hint="eastAsia" w:cs="仿宋"/>
                <w:kern w:val="0"/>
                <w:sz w:val="20"/>
              </w:rPr>
            </w:pPr>
            <w:r>
              <w:rPr>
                <w:rFonts w:hint="eastAsia" w:cs="仿宋"/>
                <w:kern w:val="0"/>
                <w:sz w:val="20"/>
              </w:rPr>
              <w:t>4Ω 立体声功率** 300W x2</w:t>
            </w:r>
          </w:p>
          <w:p>
            <w:pPr>
              <w:widowControl/>
              <w:ind w:firstLine="0" w:firstLineChars="0"/>
              <w:jc w:val="left"/>
              <w:rPr>
                <w:rFonts w:hint="eastAsia" w:cs="仿宋"/>
                <w:kern w:val="0"/>
                <w:sz w:val="20"/>
              </w:rPr>
            </w:pPr>
            <w:r>
              <w:rPr>
                <w:rFonts w:hint="eastAsia" w:cs="仿宋"/>
                <w:kern w:val="0"/>
                <w:sz w:val="20"/>
              </w:rPr>
              <w:t>8Ω 桥接功率**600W</w:t>
            </w:r>
          </w:p>
          <w:p>
            <w:pPr>
              <w:widowControl/>
              <w:ind w:firstLine="0" w:firstLineChars="0"/>
              <w:jc w:val="left"/>
              <w:rPr>
                <w:rFonts w:hint="eastAsia" w:cs="仿宋"/>
                <w:kern w:val="0"/>
                <w:sz w:val="20"/>
              </w:rPr>
            </w:pPr>
            <w:r>
              <w:rPr>
                <w:rFonts w:hint="eastAsia" w:cs="仿宋"/>
                <w:kern w:val="0"/>
                <w:sz w:val="20"/>
              </w:rPr>
              <w:t>PA  series Class D +Toroidal Transformer Power Amplifier</w:t>
            </w:r>
          </w:p>
          <w:p>
            <w:pPr>
              <w:widowControl/>
              <w:ind w:firstLine="0" w:firstLineChars="0"/>
              <w:jc w:val="left"/>
              <w:rPr>
                <w:rFonts w:hint="eastAsia" w:cs="仿宋"/>
                <w:kern w:val="0"/>
                <w:sz w:val="20"/>
              </w:rPr>
            </w:pPr>
            <w:r>
              <w:rPr>
                <w:rFonts w:hint="eastAsia" w:cs="仿宋"/>
                <w:kern w:val="0"/>
                <w:sz w:val="20"/>
              </w:rPr>
              <w:t>优质工频环形变压器电源供电。 高效的Class D 功放模块。 XLR输入插座与SpeakON NL4输出插座。 220V/240V自动识别切换电压。 三种连接模式可设置（立体声/桥接/并接）。 后面板有输入灵敏度选择(0.775v / 1.4v)。</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7</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同轴吸顶音箱</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ind w:firstLine="0" w:firstLineChars="0"/>
              <w:jc w:val="left"/>
              <w:rPr>
                <w:rFonts w:hint="eastAsia" w:cs="仿宋"/>
                <w:kern w:val="0"/>
                <w:sz w:val="20"/>
              </w:rPr>
            </w:pPr>
            <w:r>
              <w:rPr>
                <w:rFonts w:hint="eastAsia" w:cs="仿宋"/>
                <w:kern w:val="0"/>
                <w:sz w:val="20"/>
              </w:rPr>
              <w:t>音箱类型：同轴吸顶式音箱，8欧或70V/100V</w:t>
            </w:r>
          </w:p>
          <w:p>
            <w:pPr>
              <w:widowControl/>
              <w:ind w:firstLine="0" w:firstLineChars="0"/>
              <w:jc w:val="left"/>
              <w:rPr>
                <w:rFonts w:hint="eastAsia" w:cs="仿宋"/>
                <w:kern w:val="0"/>
                <w:sz w:val="20"/>
              </w:rPr>
            </w:pPr>
            <w:r>
              <w:rPr>
                <w:rFonts w:hint="eastAsia" w:cs="仿宋"/>
                <w:kern w:val="0"/>
                <w:sz w:val="20"/>
              </w:rPr>
              <w:t>操作范围：65Hz-22 kHz</w:t>
            </w:r>
          </w:p>
          <w:p>
            <w:pPr>
              <w:widowControl/>
              <w:ind w:firstLine="0" w:firstLineChars="0"/>
              <w:jc w:val="left"/>
              <w:rPr>
                <w:rFonts w:hint="eastAsia" w:cs="仿宋"/>
                <w:kern w:val="0"/>
                <w:sz w:val="20"/>
              </w:rPr>
            </w:pPr>
            <w:r>
              <w:rPr>
                <w:rFonts w:hint="eastAsia" w:cs="仿宋"/>
                <w:kern w:val="0"/>
                <w:sz w:val="20"/>
              </w:rPr>
              <w:t>频率响应：80Hz-20kHz (±5dB)</w:t>
            </w:r>
          </w:p>
          <w:p>
            <w:pPr>
              <w:widowControl/>
              <w:ind w:firstLine="0" w:firstLineChars="0"/>
              <w:jc w:val="left"/>
              <w:rPr>
                <w:rFonts w:hint="eastAsia" w:cs="仿宋"/>
                <w:kern w:val="0"/>
                <w:sz w:val="20"/>
              </w:rPr>
            </w:pPr>
            <w:r>
              <w:rPr>
                <w:rFonts w:hint="eastAsia" w:cs="仿宋"/>
                <w:kern w:val="0"/>
                <w:sz w:val="20"/>
              </w:rPr>
              <w:t>最大输出等级（8欧姆）：100W持续，250W节目</w:t>
            </w:r>
          </w:p>
          <w:p>
            <w:pPr>
              <w:widowControl/>
              <w:ind w:firstLine="0" w:firstLineChars="0"/>
              <w:jc w:val="left"/>
              <w:rPr>
                <w:rFonts w:hint="eastAsia" w:cs="仿宋"/>
                <w:kern w:val="0"/>
                <w:sz w:val="20"/>
              </w:rPr>
            </w:pPr>
            <w:r>
              <w:rPr>
                <w:rFonts w:hint="eastAsia" w:cs="仿宋"/>
                <w:kern w:val="0"/>
                <w:sz w:val="20"/>
              </w:rPr>
              <w:t>28V RMS，63V瞬间峰值</w:t>
            </w:r>
          </w:p>
          <w:p>
            <w:pPr>
              <w:widowControl/>
              <w:ind w:firstLine="0" w:firstLineChars="0"/>
              <w:jc w:val="left"/>
              <w:rPr>
                <w:rFonts w:hint="eastAsia" w:cs="仿宋"/>
                <w:kern w:val="0"/>
                <w:sz w:val="20"/>
              </w:rPr>
            </w:pPr>
            <w:r>
              <w:rPr>
                <w:rFonts w:hint="eastAsia" w:cs="仿宋"/>
                <w:kern w:val="0"/>
                <w:sz w:val="20"/>
              </w:rPr>
              <w:t>变压器抽头-70V：60W,30W, 15W, 7.5W和低阻抗</w:t>
            </w:r>
          </w:p>
          <w:p>
            <w:pPr>
              <w:widowControl/>
              <w:ind w:firstLine="0" w:firstLineChars="0"/>
              <w:jc w:val="left"/>
              <w:rPr>
                <w:rFonts w:hint="eastAsia" w:cs="仿宋"/>
                <w:kern w:val="0"/>
                <w:sz w:val="20"/>
              </w:rPr>
            </w:pPr>
            <w:r>
              <w:rPr>
                <w:rFonts w:hint="eastAsia" w:cs="仿宋"/>
                <w:kern w:val="0"/>
                <w:sz w:val="20"/>
              </w:rPr>
              <w:t>100V：60W,30W, 15W</w:t>
            </w:r>
          </w:p>
          <w:p>
            <w:pPr>
              <w:widowControl/>
              <w:ind w:firstLine="0" w:firstLineChars="0"/>
              <w:jc w:val="left"/>
              <w:rPr>
                <w:rFonts w:hint="eastAsia" w:cs="仿宋"/>
                <w:kern w:val="0"/>
                <w:sz w:val="20"/>
              </w:rPr>
            </w:pPr>
            <w:r>
              <w:rPr>
                <w:rFonts w:hint="eastAsia" w:cs="仿宋"/>
                <w:kern w:val="0"/>
                <w:sz w:val="20"/>
              </w:rPr>
              <w:t>输出最大值：114 dB SPL/120 dB SPL（峰值 8欧）</w:t>
            </w:r>
          </w:p>
          <w:p>
            <w:pPr>
              <w:widowControl/>
              <w:ind w:firstLine="0" w:firstLineChars="0"/>
              <w:jc w:val="left"/>
              <w:rPr>
                <w:rFonts w:hint="eastAsia" w:cs="仿宋"/>
                <w:kern w:val="0"/>
                <w:sz w:val="20"/>
              </w:rPr>
            </w:pPr>
            <w:r>
              <w:rPr>
                <w:rFonts w:hint="eastAsia" w:cs="仿宋"/>
                <w:kern w:val="0"/>
                <w:sz w:val="20"/>
              </w:rPr>
              <w:t>开口直径：10.25英寸（260mm）</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4</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8</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电源时序器</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ind w:firstLine="0" w:firstLineChars="0"/>
              <w:jc w:val="left"/>
              <w:rPr>
                <w:rFonts w:hint="eastAsia" w:cs="仿宋"/>
                <w:kern w:val="0"/>
                <w:sz w:val="20"/>
              </w:rPr>
            </w:pPr>
            <w:r>
              <w:rPr>
                <w:rFonts w:hint="eastAsia" w:cs="仿宋"/>
                <w:kern w:val="0"/>
                <w:sz w:val="20"/>
              </w:rPr>
              <w:t>2吋彩色液晶智能显示窗，实时显示当前电压、日期时间，通道开关状态；</w:t>
            </w:r>
          </w:p>
          <w:p>
            <w:pPr>
              <w:widowControl/>
              <w:ind w:firstLine="0" w:firstLineChars="0"/>
              <w:jc w:val="left"/>
              <w:rPr>
                <w:rFonts w:hint="eastAsia" w:cs="仿宋"/>
                <w:kern w:val="0"/>
                <w:sz w:val="20"/>
              </w:rPr>
            </w:pPr>
            <w:r>
              <w:rPr>
                <w:rFonts w:hint="eastAsia" w:cs="仿宋"/>
                <w:kern w:val="0"/>
                <w:sz w:val="20"/>
              </w:rPr>
              <w:t>定时开关机功能，内置时钟芯片，可根据日期时间设定，无需人为操作，让设备管理更简单；</w:t>
            </w:r>
          </w:p>
          <w:p>
            <w:pPr>
              <w:widowControl/>
              <w:ind w:firstLine="0" w:firstLineChars="0"/>
              <w:jc w:val="left"/>
              <w:rPr>
                <w:rFonts w:hint="eastAsia" w:cs="仿宋"/>
                <w:kern w:val="0"/>
                <w:sz w:val="20"/>
              </w:rPr>
            </w:pPr>
            <w:r>
              <w:rPr>
                <w:rFonts w:hint="eastAsia" w:cs="仿宋"/>
                <w:kern w:val="0"/>
                <w:sz w:val="20"/>
              </w:rPr>
              <w:t>8路通道输出，每路延时开启和关闭时间可自由设置（范围0~999S）；</w:t>
            </w:r>
          </w:p>
          <w:p>
            <w:pPr>
              <w:widowControl/>
              <w:ind w:firstLine="0" w:firstLineChars="0"/>
              <w:jc w:val="left"/>
              <w:rPr>
                <w:rFonts w:hint="eastAsia" w:cs="仿宋"/>
                <w:kern w:val="0"/>
                <w:sz w:val="20"/>
              </w:rPr>
            </w:pPr>
            <w:r>
              <w:rPr>
                <w:rFonts w:hint="eastAsia" w:cs="仿宋"/>
                <w:kern w:val="0"/>
                <w:sz w:val="20"/>
              </w:rPr>
              <w:t>10组设备开关场景数据保存/调用，场景管理应用简单便捷；</w:t>
            </w:r>
          </w:p>
          <w:p>
            <w:pPr>
              <w:widowControl/>
              <w:ind w:firstLine="0" w:firstLineChars="0"/>
              <w:jc w:val="left"/>
              <w:rPr>
                <w:rFonts w:hint="eastAsia" w:cs="仿宋"/>
                <w:kern w:val="0"/>
                <w:sz w:val="20"/>
              </w:rPr>
            </w:pPr>
            <w:r>
              <w:rPr>
                <w:rFonts w:hint="eastAsia" w:cs="仿宋"/>
                <w:kern w:val="0"/>
                <w:sz w:val="20"/>
              </w:rPr>
              <w:t>特设欠压、超压检测及报警功能，为您的设备提供了可靠的保障，总功率6000W，单路最大功率2000W；</w:t>
            </w:r>
          </w:p>
          <w:p>
            <w:pPr>
              <w:widowControl/>
              <w:ind w:firstLine="0" w:firstLineChars="0"/>
              <w:jc w:val="left"/>
              <w:rPr>
                <w:rFonts w:hint="eastAsia" w:cs="仿宋"/>
                <w:kern w:val="0"/>
                <w:sz w:val="20"/>
              </w:rPr>
            </w:pPr>
            <w:r>
              <w:rPr>
                <w:rFonts w:hint="eastAsia" w:cs="仿宋"/>
                <w:kern w:val="0"/>
                <w:sz w:val="20"/>
              </w:rPr>
              <w:t>支持多台设备级联控制，级联状态可自动检测及设置；</w:t>
            </w:r>
          </w:p>
          <w:p>
            <w:pPr>
              <w:widowControl/>
              <w:ind w:firstLine="0" w:firstLineChars="0"/>
              <w:jc w:val="left"/>
              <w:rPr>
                <w:rFonts w:hint="eastAsia" w:cs="仿宋"/>
                <w:kern w:val="0"/>
                <w:sz w:val="20"/>
              </w:rPr>
            </w:pPr>
            <w:r>
              <w:rPr>
                <w:rFonts w:hint="eastAsia" w:cs="仿宋"/>
                <w:kern w:val="0"/>
                <w:sz w:val="20"/>
              </w:rPr>
              <w:t>配置RS232接口，支持外部中央控制设备控制；</w:t>
            </w:r>
          </w:p>
          <w:p>
            <w:pPr>
              <w:widowControl/>
              <w:ind w:firstLine="0" w:firstLineChars="0"/>
              <w:jc w:val="left"/>
              <w:rPr>
                <w:rFonts w:hint="eastAsia" w:cs="仿宋"/>
                <w:kern w:val="0"/>
                <w:sz w:val="20"/>
              </w:rPr>
            </w:pPr>
            <w:r>
              <w:rPr>
                <w:rFonts w:hint="eastAsia" w:cs="仿宋"/>
                <w:kern w:val="0"/>
                <w:sz w:val="20"/>
              </w:rPr>
              <w:t>可实现远程集中控制，每台设备自带设备编码ID检测和设置；</w:t>
            </w:r>
          </w:p>
          <w:p>
            <w:pPr>
              <w:widowControl/>
              <w:ind w:firstLine="0" w:firstLineChars="0"/>
              <w:jc w:val="left"/>
              <w:rPr>
                <w:rFonts w:hint="eastAsia" w:cs="仿宋"/>
                <w:kern w:val="0"/>
                <w:sz w:val="20"/>
              </w:rPr>
            </w:pPr>
            <w:r>
              <w:rPr>
                <w:rFonts w:hint="eastAsia" w:cs="仿宋"/>
                <w:kern w:val="0"/>
                <w:sz w:val="20"/>
              </w:rPr>
              <w:t>支持面板Lock锁定功能，防止人为误操作。</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9</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55寸拼接屏</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LCD液晶显示单元；</w:t>
            </w:r>
          </w:p>
          <w:p>
            <w:pPr>
              <w:widowControl/>
              <w:ind w:firstLine="0" w:firstLineChars="0"/>
              <w:jc w:val="left"/>
              <w:rPr>
                <w:rFonts w:hint="eastAsia" w:cs="仿宋"/>
                <w:kern w:val="0"/>
                <w:sz w:val="20"/>
              </w:rPr>
            </w:pPr>
            <w:r>
              <w:rPr>
                <w:rFonts w:hint="eastAsia" w:cs="仿宋"/>
                <w:kern w:val="0"/>
                <w:sz w:val="20"/>
              </w:rPr>
              <w:t>尺寸：55英寸；</w:t>
            </w:r>
          </w:p>
          <w:p>
            <w:pPr>
              <w:widowControl/>
              <w:ind w:firstLine="0" w:firstLineChars="0"/>
              <w:jc w:val="left"/>
              <w:rPr>
                <w:rFonts w:hint="eastAsia" w:cs="仿宋"/>
                <w:kern w:val="0"/>
                <w:sz w:val="20"/>
              </w:rPr>
            </w:pPr>
            <w:r>
              <w:rPr>
                <w:rFonts w:hint="eastAsia" w:cs="仿宋"/>
                <w:kern w:val="0"/>
                <w:sz w:val="20"/>
              </w:rPr>
              <w:t>分辨率：1920 × 1080@60 Hz（向下兼容）；</w:t>
            </w:r>
          </w:p>
          <w:p>
            <w:pPr>
              <w:widowControl/>
              <w:ind w:firstLine="0" w:firstLineChars="0"/>
              <w:jc w:val="left"/>
              <w:rPr>
                <w:rFonts w:hint="eastAsia" w:cs="仿宋"/>
                <w:kern w:val="0"/>
                <w:sz w:val="20"/>
              </w:rPr>
            </w:pPr>
            <w:r>
              <w:rPr>
                <w:rFonts w:hint="eastAsia" w:cs="仿宋"/>
                <w:kern w:val="0"/>
                <w:sz w:val="20"/>
              </w:rPr>
              <w:t>视角：178°(水平)/ 178°(垂直)；</w:t>
            </w:r>
          </w:p>
          <w:p>
            <w:pPr>
              <w:widowControl/>
              <w:ind w:firstLine="0" w:firstLineChars="0"/>
              <w:jc w:val="left"/>
              <w:rPr>
                <w:rFonts w:hint="eastAsia" w:cs="仿宋"/>
                <w:kern w:val="0"/>
                <w:sz w:val="20"/>
              </w:rPr>
            </w:pPr>
            <w:r>
              <w:rPr>
                <w:rFonts w:hint="eastAsia" w:cs="仿宋"/>
                <w:kern w:val="0"/>
                <w:sz w:val="20"/>
              </w:rPr>
              <w:t>响应时间：8 ms (G to G)；</w:t>
            </w:r>
          </w:p>
          <w:p>
            <w:pPr>
              <w:widowControl/>
              <w:ind w:firstLine="0" w:firstLineChars="0"/>
              <w:jc w:val="left"/>
              <w:rPr>
                <w:rFonts w:hint="eastAsia" w:cs="仿宋"/>
                <w:kern w:val="0"/>
                <w:sz w:val="20"/>
              </w:rPr>
            </w:pPr>
            <w:r>
              <w:rPr>
                <w:rFonts w:hint="eastAsia" w:cs="仿宋"/>
                <w:kern w:val="0"/>
                <w:sz w:val="20"/>
              </w:rPr>
              <w:t>对比度：1200:1；</w:t>
            </w:r>
          </w:p>
          <w:p>
            <w:pPr>
              <w:widowControl/>
              <w:ind w:firstLine="0" w:firstLineChars="0"/>
              <w:jc w:val="left"/>
              <w:rPr>
                <w:rFonts w:hint="eastAsia" w:cs="仿宋"/>
                <w:kern w:val="0"/>
                <w:sz w:val="20"/>
              </w:rPr>
            </w:pPr>
            <w:r>
              <w:rPr>
                <w:rFonts w:hint="eastAsia" w:cs="仿宋"/>
                <w:kern w:val="0"/>
                <w:sz w:val="20"/>
              </w:rPr>
              <w:t>亮度：500cd/㎡；</w:t>
            </w:r>
          </w:p>
          <w:p>
            <w:pPr>
              <w:widowControl/>
              <w:ind w:firstLine="0" w:firstLineChars="0"/>
              <w:jc w:val="left"/>
              <w:rPr>
                <w:rFonts w:hint="eastAsia" w:cs="仿宋"/>
                <w:kern w:val="0"/>
                <w:sz w:val="20"/>
              </w:rPr>
            </w:pPr>
            <w:r>
              <w:rPr>
                <w:rFonts w:hint="eastAsia" w:cs="仿宋"/>
                <w:kern w:val="0"/>
                <w:sz w:val="20"/>
              </w:rPr>
              <w:t>物理拼缝：3.5mm；</w:t>
            </w:r>
          </w:p>
          <w:p>
            <w:pPr>
              <w:widowControl/>
              <w:ind w:firstLine="0" w:firstLineChars="0"/>
              <w:jc w:val="left"/>
              <w:rPr>
                <w:rFonts w:hint="eastAsia" w:cs="仿宋"/>
                <w:kern w:val="0"/>
                <w:sz w:val="20"/>
              </w:rPr>
            </w:pPr>
            <w:r>
              <w:rPr>
                <w:rFonts w:hint="eastAsia" w:cs="仿宋"/>
                <w:kern w:val="0"/>
                <w:sz w:val="20"/>
              </w:rPr>
              <w:t>输入接口：HDMI × 1, DVI × 1, VGA × 1, CVBS × 1, USB × 1</w:t>
            </w:r>
          </w:p>
          <w:p>
            <w:pPr>
              <w:widowControl/>
              <w:ind w:firstLine="0" w:firstLineChars="0"/>
              <w:jc w:val="left"/>
              <w:rPr>
                <w:rFonts w:hint="eastAsia" w:cs="仿宋"/>
                <w:kern w:val="0"/>
                <w:sz w:val="20"/>
              </w:rPr>
            </w:pPr>
            <w:r>
              <w:rPr>
                <w:rFonts w:hint="eastAsia" w:cs="仿宋"/>
                <w:kern w:val="0"/>
                <w:sz w:val="20"/>
              </w:rPr>
              <w:t>输出接口：HDMI × 1, VGA × 1, CVBS × 1</w:t>
            </w:r>
          </w:p>
          <w:p>
            <w:pPr>
              <w:widowControl/>
              <w:ind w:firstLine="0" w:firstLineChars="0"/>
              <w:jc w:val="left"/>
              <w:rPr>
                <w:rFonts w:hint="eastAsia" w:cs="仿宋"/>
                <w:kern w:val="0"/>
                <w:sz w:val="20"/>
              </w:rPr>
            </w:pPr>
            <w:r>
              <w:rPr>
                <w:rFonts w:hint="eastAsia" w:cs="仿宋"/>
                <w:kern w:val="0"/>
                <w:sz w:val="20"/>
              </w:rPr>
              <w:t>控制接口：RS232 IN × 1, RS232 OUT × 1</w:t>
            </w:r>
          </w:p>
          <w:p>
            <w:pPr>
              <w:widowControl/>
              <w:ind w:firstLine="0" w:firstLineChars="0"/>
              <w:jc w:val="left"/>
              <w:rPr>
                <w:rFonts w:hint="eastAsia" w:cs="仿宋"/>
                <w:kern w:val="0"/>
                <w:sz w:val="20"/>
              </w:rPr>
            </w:pPr>
            <w:r>
              <w:rPr>
                <w:rFonts w:hint="eastAsia" w:cs="仿宋"/>
                <w:kern w:val="0"/>
                <w:sz w:val="20"/>
              </w:rPr>
              <w:t>功耗：≤ 210 W；</w:t>
            </w:r>
          </w:p>
          <w:p>
            <w:pPr>
              <w:widowControl/>
              <w:ind w:firstLine="0" w:firstLineChars="0"/>
              <w:jc w:val="left"/>
              <w:rPr>
                <w:rFonts w:hint="eastAsia" w:cs="仿宋"/>
                <w:kern w:val="0"/>
                <w:sz w:val="20"/>
              </w:rPr>
            </w:pPr>
            <w:r>
              <w:rPr>
                <w:rFonts w:hint="eastAsia" w:cs="仿宋"/>
                <w:kern w:val="0"/>
                <w:sz w:val="20"/>
              </w:rPr>
              <w:t>电源要求：100～240 VAC, 50/60 Hz；</w:t>
            </w:r>
          </w:p>
          <w:p>
            <w:pPr>
              <w:widowControl/>
              <w:ind w:firstLine="0" w:firstLineChars="0"/>
              <w:jc w:val="left"/>
              <w:rPr>
                <w:rFonts w:hint="eastAsia" w:cs="仿宋"/>
                <w:kern w:val="0"/>
                <w:sz w:val="20"/>
              </w:rPr>
            </w:pPr>
            <w:r>
              <w:rPr>
                <w:rFonts w:hint="eastAsia" w:cs="仿宋"/>
                <w:kern w:val="0"/>
                <w:sz w:val="20"/>
              </w:rPr>
              <w:t>寿命：≥60000 小时；</w:t>
            </w:r>
          </w:p>
          <w:p>
            <w:pPr>
              <w:widowControl/>
              <w:ind w:firstLine="0" w:firstLineChars="0"/>
              <w:jc w:val="left"/>
              <w:rPr>
                <w:rFonts w:hint="eastAsia" w:cs="仿宋"/>
                <w:kern w:val="0"/>
                <w:sz w:val="20"/>
              </w:rPr>
            </w:pPr>
            <w:r>
              <w:rPr>
                <w:rFonts w:hint="eastAsia" w:cs="仿宋"/>
                <w:kern w:val="0"/>
                <w:sz w:val="20"/>
              </w:rPr>
              <w:t>工作温度和湿度：0℃～40℃，10%～80% RH（无冷凝水）；</w:t>
            </w:r>
          </w:p>
          <w:p>
            <w:pPr>
              <w:widowControl/>
              <w:ind w:firstLine="0" w:firstLineChars="0"/>
              <w:jc w:val="left"/>
              <w:rPr>
                <w:rFonts w:hint="eastAsia" w:cs="仿宋"/>
                <w:kern w:val="0"/>
                <w:sz w:val="20"/>
              </w:rPr>
            </w:pPr>
            <w:r>
              <w:rPr>
                <w:rFonts w:hint="eastAsia" w:cs="仿宋"/>
                <w:kern w:val="0"/>
                <w:sz w:val="20"/>
              </w:rPr>
              <w:t>外形尺寸：1213.5 (W) mm × 684.3 (H) mm × 71.74 (D) mm</w:t>
            </w:r>
          </w:p>
          <w:p>
            <w:pPr>
              <w:widowControl/>
              <w:ind w:firstLine="0" w:firstLineChars="0"/>
              <w:jc w:val="left"/>
              <w:rPr>
                <w:rFonts w:hint="eastAsia" w:cs="仿宋"/>
                <w:kern w:val="0"/>
                <w:sz w:val="20"/>
              </w:rPr>
            </w:pPr>
            <w:r>
              <w:rPr>
                <w:rFonts w:hint="eastAsia" w:cs="仿宋"/>
                <w:kern w:val="0"/>
                <w:sz w:val="20"/>
              </w:rPr>
              <w:t>边框宽度：2.3mm（左/上）,1.2mm（右/下）；</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15</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10</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视频处理器</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5U机箱+8路HDMI输入（支持转VGA或HDMI）+16路HDMI输出+单主控板+单电源；整机支持解码6路2400W@25fps、或12路1200W@25fps、或24路800W@25fps、或48路400W@25fps、或 96路200W@30fps，192路720P@30fps，或192路4CIF@30fps以下分辨率；</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11</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解码器</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高清视音频解码器，采用Linux操作系统，运行稳定可靠</w:t>
            </w:r>
          </w:p>
          <w:p>
            <w:pPr>
              <w:widowControl/>
              <w:ind w:firstLine="0" w:firstLineChars="0"/>
              <w:jc w:val="left"/>
              <w:rPr>
                <w:rFonts w:hint="eastAsia" w:cs="仿宋"/>
                <w:kern w:val="0"/>
                <w:sz w:val="20"/>
              </w:rPr>
            </w:pPr>
            <w:r>
              <w:rPr>
                <w:rFonts w:hint="eastAsia" w:cs="仿宋"/>
                <w:kern w:val="0"/>
                <w:sz w:val="20"/>
              </w:rPr>
              <w:t>输入接口：支持一路VGA和一路DVI接入</w:t>
            </w:r>
          </w:p>
          <w:p>
            <w:pPr>
              <w:widowControl/>
              <w:ind w:firstLine="0" w:firstLineChars="0"/>
              <w:jc w:val="left"/>
              <w:rPr>
                <w:rFonts w:hint="eastAsia" w:cs="仿宋"/>
                <w:kern w:val="0"/>
                <w:sz w:val="20"/>
              </w:rPr>
            </w:pPr>
            <w:r>
              <w:rPr>
                <w:rFonts w:hint="eastAsia" w:cs="仿宋"/>
                <w:kern w:val="0"/>
                <w:sz w:val="20"/>
              </w:rPr>
              <w:t>输出接口：支持10路HDMI和5路BNC输出，HDMI（可以转DVI-D）（奇数口）输出分辨率最高支持4K（3840*2160@30HZ）</w:t>
            </w:r>
          </w:p>
          <w:p>
            <w:pPr>
              <w:widowControl/>
              <w:ind w:firstLine="0" w:firstLineChars="0"/>
              <w:jc w:val="left"/>
              <w:rPr>
                <w:rFonts w:hint="eastAsia" w:cs="仿宋"/>
                <w:kern w:val="0"/>
                <w:sz w:val="20"/>
              </w:rPr>
            </w:pPr>
            <w:r>
              <w:rPr>
                <w:rFonts w:hint="eastAsia" w:cs="仿宋"/>
                <w:kern w:val="0"/>
                <w:sz w:val="20"/>
              </w:rPr>
              <w:t>编码格式：支持H.265、H.264、MPEG4、MJPEG等主流的编码格式；</w:t>
            </w:r>
          </w:p>
          <w:p>
            <w:pPr>
              <w:widowControl/>
              <w:ind w:firstLine="0" w:firstLineChars="0"/>
              <w:jc w:val="left"/>
              <w:rPr>
                <w:rFonts w:hint="eastAsia" w:cs="仿宋"/>
                <w:kern w:val="0"/>
                <w:sz w:val="20"/>
              </w:rPr>
            </w:pPr>
            <w:r>
              <w:rPr>
                <w:rFonts w:hint="eastAsia" w:cs="仿宋"/>
                <w:kern w:val="0"/>
                <w:sz w:val="20"/>
              </w:rPr>
              <w:t>封装格式：支持PS、RTP、TS、ES等主流的封装格式；</w:t>
            </w:r>
          </w:p>
          <w:p>
            <w:pPr>
              <w:widowControl/>
              <w:ind w:firstLine="0" w:firstLineChars="0"/>
              <w:jc w:val="left"/>
              <w:rPr>
                <w:rFonts w:hint="eastAsia" w:cs="仿宋"/>
                <w:kern w:val="0"/>
                <w:sz w:val="20"/>
              </w:rPr>
            </w:pPr>
            <w:r>
              <w:rPr>
                <w:rFonts w:hint="eastAsia" w:cs="仿宋"/>
                <w:kern w:val="0"/>
                <w:sz w:val="20"/>
              </w:rPr>
              <w:t>音频解码：支持G.722、G.711A、G.726、G.711U、MPEG2-L2、AAC音频格式的解码；</w:t>
            </w:r>
          </w:p>
          <w:p>
            <w:pPr>
              <w:widowControl/>
              <w:ind w:firstLine="0" w:firstLineChars="0"/>
              <w:jc w:val="left"/>
              <w:rPr>
                <w:rFonts w:hint="eastAsia" w:cs="仿宋"/>
                <w:kern w:val="0"/>
                <w:sz w:val="20"/>
              </w:rPr>
            </w:pPr>
            <w:r>
              <w:rPr>
                <w:rFonts w:hint="eastAsia" w:cs="仿宋"/>
                <w:kern w:val="0"/>
                <w:sz w:val="20"/>
              </w:rPr>
              <w:t>解码能力：支持10路1200W，或20路800W，或30路500W，或50路300W，或80路1080P及以下分辨率同时实时解码；</w:t>
            </w:r>
          </w:p>
          <w:p>
            <w:pPr>
              <w:widowControl/>
              <w:ind w:firstLine="0" w:firstLineChars="0"/>
              <w:jc w:val="left"/>
              <w:rPr>
                <w:rFonts w:hint="eastAsia" w:cs="仿宋"/>
                <w:kern w:val="0"/>
                <w:sz w:val="20"/>
              </w:rPr>
            </w:pPr>
            <w:r>
              <w:rPr>
                <w:rFonts w:hint="eastAsia" w:cs="仿宋"/>
                <w:kern w:val="0"/>
                <w:sz w:val="20"/>
              </w:rPr>
              <w:t>画面分割：支持1、2、4、6、8、9、10、12、16、25、36画面分割显示。</w:t>
            </w:r>
          </w:p>
          <w:p>
            <w:pPr>
              <w:widowControl/>
              <w:ind w:firstLine="0" w:firstLineChars="0"/>
              <w:jc w:val="left"/>
              <w:rPr>
                <w:rFonts w:hint="eastAsia" w:cs="仿宋"/>
                <w:kern w:val="0"/>
                <w:sz w:val="20"/>
              </w:rPr>
            </w:pPr>
            <w:r>
              <w:rPr>
                <w:rFonts w:hint="eastAsia" w:cs="仿宋"/>
                <w:kern w:val="0"/>
                <w:sz w:val="20"/>
              </w:rPr>
              <w:t>网络接口：2光口，2电口</w:t>
            </w:r>
          </w:p>
          <w:p>
            <w:pPr>
              <w:widowControl/>
              <w:ind w:firstLine="0" w:firstLineChars="0"/>
              <w:jc w:val="left"/>
              <w:rPr>
                <w:rFonts w:hint="eastAsia" w:cs="仿宋"/>
                <w:kern w:val="0"/>
                <w:sz w:val="20"/>
              </w:rPr>
            </w:pPr>
            <w:r>
              <w:rPr>
                <w:rFonts w:hint="eastAsia" w:cs="仿宋"/>
                <w:kern w:val="0"/>
                <w:sz w:val="20"/>
              </w:rPr>
              <w:t>音频接口：支持10路音频输出，1路对讲输入，1路对讲输出</w:t>
            </w:r>
          </w:p>
          <w:p>
            <w:pPr>
              <w:widowControl/>
              <w:ind w:firstLine="0" w:firstLineChars="0"/>
              <w:jc w:val="left"/>
              <w:rPr>
                <w:rFonts w:hint="eastAsia" w:cs="仿宋"/>
                <w:kern w:val="0"/>
                <w:sz w:val="20"/>
              </w:rPr>
            </w:pPr>
            <w:r>
              <w:rPr>
                <w:rFonts w:hint="eastAsia" w:cs="仿宋"/>
                <w:kern w:val="0"/>
                <w:sz w:val="20"/>
              </w:rPr>
              <w:t>串行接口：一个标准232接口（RJ45）、一个标准485接口</w:t>
            </w:r>
          </w:p>
          <w:p>
            <w:pPr>
              <w:widowControl/>
              <w:ind w:firstLine="0" w:firstLineChars="0"/>
              <w:jc w:val="left"/>
              <w:rPr>
                <w:rFonts w:hint="eastAsia" w:cs="仿宋"/>
                <w:kern w:val="0"/>
                <w:sz w:val="20"/>
              </w:rPr>
            </w:pPr>
            <w:r>
              <w:rPr>
                <w:rFonts w:hint="eastAsia" w:cs="仿宋"/>
                <w:kern w:val="0"/>
                <w:sz w:val="20"/>
              </w:rPr>
              <w:t>报警接口：8路报警输入，8路报警输出</w:t>
            </w:r>
          </w:p>
          <w:p>
            <w:pPr>
              <w:widowControl/>
              <w:ind w:firstLine="0" w:firstLineChars="0"/>
              <w:jc w:val="left"/>
              <w:rPr>
                <w:rFonts w:hint="eastAsia" w:cs="仿宋"/>
                <w:kern w:val="0"/>
                <w:sz w:val="20"/>
              </w:rPr>
            </w:pPr>
            <w:r>
              <w:rPr>
                <w:rFonts w:hint="eastAsia" w:cs="仿宋"/>
                <w:kern w:val="0"/>
                <w:sz w:val="20"/>
              </w:rPr>
              <w:t>产品尺寸：440mm(宽)×80mm(高)×311mm(深)</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12</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液压伸缩拼接屏支架</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液压前维护液晶拼接屏壁装支架,高强度钢质材料，方便灵活，可根据使用环境，用户实际需求，现场任意定制安装，整体厚度≤200mm。</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15</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13</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HDMI高清线</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20米高清HDMI成品视频线</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16</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条</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14</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网络机柜</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标准42U机柜，钢化玻璃门、双风扇、黑色， 高密度平板六角网孔后门，一揽子解决机械保护；可方便地安装机柜集中配电单元；冷轧钢板制作,结构坚固，最大静载达800KG(带支脚）;前后门配高级弹力锁; 齐全的可选配件。</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5000" w:type="pct"/>
            <w:gridSpan w:val="5"/>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b/>
                <w:bCs/>
                <w:kern w:val="0"/>
                <w:sz w:val="20"/>
              </w:rPr>
              <w:t>8、3#楼一层**指挥大厅多媒体</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天线分配发大器</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ind w:firstLine="0" w:firstLineChars="0"/>
              <w:jc w:val="left"/>
              <w:rPr>
                <w:rFonts w:hint="eastAsia" w:cs="仿宋"/>
                <w:kern w:val="0"/>
                <w:sz w:val="20"/>
              </w:rPr>
            </w:pPr>
            <w:r>
              <w:rPr>
                <w:rFonts w:hint="eastAsia" w:cs="仿宋"/>
                <w:kern w:val="0"/>
                <w:sz w:val="20"/>
              </w:rPr>
              <w:t>接收范围470-952MHZ。</w:t>
            </w:r>
          </w:p>
          <w:p>
            <w:pPr>
              <w:widowControl/>
              <w:ind w:firstLine="0" w:firstLineChars="0"/>
              <w:jc w:val="left"/>
              <w:rPr>
                <w:rFonts w:hint="eastAsia" w:cs="仿宋"/>
                <w:kern w:val="0"/>
                <w:sz w:val="20"/>
              </w:rPr>
            </w:pPr>
            <w:r>
              <w:rPr>
                <w:rFonts w:hint="eastAsia" w:cs="仿宋"/>
                <w:kern w:val="0"/>
                <w:sz w:val="20"/>
              </w:rPr>
              <w:t>功率要求：远程12Vdc同轴连接接收机或天线分布系统，0.68--0.81W。</w:t>
            </w:r>
          </w:p>
          <w:p>
            <w:pPr>
              <w:widowControl/>
              <w:ind w:firstLine="0" w:firstLineChars="0"/>
              <w:jc w:val="left"/>
              <w:rPr>
                <w:rFonts w:hint="eastAsia" w:cs="仿宋"/>
                <w:kern w:val="0"/>
                <w:sz w:val="20"/>
              </w:rPr>
            </w:pPr>
            <w:r>
              <w:rPr>
                <w:rFonts w:hint="eastAsia" w:cs="仿宋"/>
                <w:kern w:val="0"/>
                <w:sz w:val="20"/>
              </w:rPr>
              <w:t>接收模式：心形话筒，3db波束  宽度：100度。</w:t>
            </w:r>
          </w:p>
          <w:p>
            <w:pPr>
              <w:widowControl/>
              <w:ind w:firstLine="0" w:firstLineChars="0"/>
              <w:jc w:val="left"/>
              <w:rPr>
                <w:rFonts w:hint="eastAsia" w:cs="仿宋"/>
                <w:kern w:val="0"/>
                <w:sz w:val="20"/>
              </w:rPr>
            </w:pPr>
            <w:r>
              <w:rPr>
                <w:rFonts w:hint="eastAsia" w:cs="仿宋"/>
                <w:kern w:val="0"/>
                <w:sz w:val="20"/>
              </w:rPr>
              <w:t xml:space="preserve">天线增益  轴线：7db 标准 </w:t>
            </w:r>
          </w:p>
          <w:p>
            <w:pPr>
              <w:widowControl/>
              <w:ind w:firstLine="0" w:firstLineChars="0"/>
              <w:jc w:val="left"/>
              <w:rPr>
                <w:rFonts w:hint="eastAsia" w:cs="仿宋"/>
                <w:kern w:val="0"/>
                <w:sz w:val="20"/>
              </w:rPr>
            </w:pPr>
            <w:r>
              <w:rPr>
                <w:rFonts w:hint="eastAsia" w:cs="仿宋"/>
                <w:kern w:val="0"/>
                <w:sz w:val="20"/>
              </w:rPr>
              <w:t xml:space="preserve">增益指示 3db:绿色LED 10db：红色LED  </w:t>
            </w:r>
          </w:p>
          <w:p>
            <w:pPr>
              <w:widowControl/>
              <w:ind w:firstLine="0" w:firstLineChars="0"/>
              <w:jc w:val="left"/>
              <w:rPr>
                <w:rFonts w:hint="eastAsia" w:cs="仿宋"/>
                <w:kern w:val="0"/>
                <w:sz w:val="20"/>
              </w:rPr>
            </w:pPr>
            <w:r>
              <w:rPr>
                <w:rFonts w:hint="eastAsia" w:cs="仿宋"/>
                <w:kern w:val="0"/>
                <w:sz w:val="20"/>
              </w:rPr>
              <w:t>连接：输入和输出；母线，BNC类型</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套</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一拖四无线会议话筒</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ind w:firstLine="0" w:firstLineChars="0"/>
              <w:jc w:val="left"/>
              <w:rPr>
                <w:rFonts w:hint="eastAsia" w:cs="仿宋"/>
                <w:kern w:val="0"/>
                <w:sz w:val="20"/>
              </w:rPr>
            </w:pPr>
            <w:r>
              <w:rPr>
                <w:rFonts w:hint="eastAsia" w:cs="仿宋"/>
                <w:kern w:val="0"/>
                <w:sz w:val="20"/>
              </w:rPr>
              <w:t>主机技术参数</w:t>
            </w:r>
          </w:p>
          <w:p>
            <w:pPr>
              <w:widowControl/>
              <w:ind w:firstLine="0" w:firstLineChars="0"/>
              <w:jc w:val="left"/>
              <w:rPr>
                <w:rFonts w:hint="eastAsia" w:cs="仿宋"/>
                <w:kern w:val="0"/>
                <w:sz w:val="20"/>
              </w:rPr>
            </w:pPr>
            <w:r>
              <w:rPr>
                <w:rFonts w:hint="eastAsia" w:cs="仿宋"/>
                <w:kern w:val="0"/>
                <w:sz w:val="20"/>
              </w:rPr>
              <w:t>频道组数：双频道</w:t>
            </w:r>
          </w:p>
          <w:p>
            <w:pPr>
              <w:widowControl/>
              <w:ind w:firstLine="0" w:firstLineChars="0"/>
              <w:jc w:val="left"/>
              <w:rPr>
                <w:rFonts w:hint="eastAsia" w:cs="仿宋"/>
                <w:kern w:val="0"/>
                <w:sz w:val="20"/>
              </w:rPr>
            </w:pPr>
            <w:r>
              <w:rPr>
                <w:rFonts w:hint="eastAsia" w:cs="仿宋"/>
                <w:kern w:val="0"/>
                <w:sz w:val="20"/>
              </w:rPr>
              <w:t>面板显示： OLED液晶显示可同时显示RF/AF信号强度，SQ设置，编号，发射机的电池容量和工作频率</w:t>
            </w:r>
          </w:p>
          <w:p>
            <w:pPr>
              <w:widowControl/>
              <w:ind w:firstLine="0" w:firstLineChars="0"/>
              <w:jc w:val="left"/>
              <w:rPr>
                <w:rFonts w:hint="eastAsia" w:cs="仿宋"/>
                <w:kern w:val="0"/>
                <w:sz w:val="20"/>
              </w:rPr>
            </w:pPr>
            <w:r>
              <w:rPr>
                <w:rFonts w:hint="eastAsia" w:cs="仿宋"/>
                <w:kern w:val="0"/>
                <w:sz w:val="20"/>
              </w:rPr>
              <w:t>震荡模式 ：PLL相位锁定频率合成</w:t>
            </w:r>
          </w:p>
          <w:p>
            <w:pPr>
              <w:widowControl/>
              <w:ind w:firstLine="0" w:firstLineChars="0"/>
              <w:jc w:val="left"/>
              <w:rPr>
                <w:rFonts w:hint="eastAsia" w:cs="仿宋"/>
                <w:kern w:val="0"/>
                <w:sz w:val="20"/>
              </w:rPr>
            </w:pPr>
            <w:r>
              <w:rPr>
                <w:rFonts w:hint="eastAsia" w:cs="仿宋"/>
                <w:kern w:val="0"/>
                <w:sz w:val="20"/>
              </w:rPr>
              <w:t>射频稳定度： ±0.005%(10~ 50℃)</w:t>
            </w:r>
          </w:p>
          <w:p>
            <w:pPr>
              <w:widowControl/>
              <w:ind w:firstLine="0" w:firstLineChars="0"/>
              <w:jc w:val="left"/>
              <w:rPr>
                <w:rFonts w:hint="eastAsia" w:cs="仿宋"/>
                <w:kern w:val="0"/>
                <w:sz w:val="20"/>
              </w:rPr>
            </w:pPr>
            <w:r>
              <w:rPr>
                <w:rFonts w:hint="eastAsia" w:cs="仿宋"/>
                <w:kern w:val="0"/>
                <w:sz w:val="20"/>
              </w:rPr>
              <w:t>载波频段： UHF:780.125MHZ-830.000MHZ</w:t>
            </w:r>
          </w:p>
          <w:p>
            <w:pPr>
              <w:widowControl/>
              <w:ind w:firstLine="0" w:firstLineChars="0"/>
              <w:jc w:val="left"/>
              <w:rPr>
                <w:rFonts w:hint="eastAsia" w:cs="仿宋"/>
                <w:kern w:val="0"/>
                <w:sz w:val="20"/>
              </w:rPr>
            </w:pPr>
            <w:r>
              <w:rPr>
                <w:rFonts w:hint="eastAsia" w:cs="仿宋"/>
                <w:kern w:val="0"/>
                <w:sz w:val="20"/>
              </w:rPr>
              <w:t>频带宽度 ：50（6.25*2*4）MHz</w:t>
            </w:r>
          </w:p>
          <w:p>
            <w:pPr>
              <w:widowControl/>
              <w:ind w:firstLine="0" w:firstLineChars="0"/>
              <w:jc w:val="left"/>
              <w:rPr>
                <w:rFonts w:hint="eastAsia" w:cs="仿宋"/>
                <w:kern w:val="0"/>
                <w:sz w:val="20"/>
              </w:rPr>
            </w:pPr>
            <w:r>
              <w:rPr>
                <w:rFonts w:hint="eastAsia" w:cs="仿宋"/>
                <w:kern w:val="0"/>
                <w:sz w:val="20"/>
              </w:rPr>
              <w:t>频率间隔：125KHz</w:t>
            </w:r>
          </w:p>
          <w:p>
            <w:pPr>
              <w:widowControl/>
              <w:ind w:firstLine="0" w:firstLineChars="0"/>
              <w:jc w:val="left"/>
              <w:rPr>
                <w:rFonts w:hint="eastAsia" w:cs="仿宋"/>
                <w:kern w:val="0"/>
                <w:sz w:val="20"/>
              </w:rPr>
            </w:pPr>
            <w:r>
              <w:rPr>
                <w:rFonts w:hint="eastAsia" w:cs="仿宋"/>
                <w:kern w:val="0"/>
                <w:sz w:val="20"/>
              </w:rPr>
              <w:t>可切换频率数 ：400个</w:t>
            </w:r>
          </w:p>
          <w:p>
            <w:pPr>
              <w:widowControl/>
              <w:ind w:firstLine="0" w:firstLineChars="0"/>
              <w:jc w:val="left"/>
              <w:rPr>
                <w:rFonts w:hint="eastAsia" w:cs="仿宋"/>
                <w:kern w:val="0"/>
                <w:sz w:val="20"/>
              </w:rPr>
            </w:pPr>
            <w:r>
              <w:rPr>
                <w:rFonts w:hint="eastAsia" w:cs="仿宋"/>
                <w:kern w:val="0"/>
                <w:sz w:val="20"/>
              </w:rPr>
              <w:t>操作方式： 手动调整</w:t>
            </w:r>
          </w:p>
          <w:p>
            <w:pPr>
              <w:widowControl/>
              <w:ind w:firstLine="0" w:firstLineChars="0"/>
              <w:jc w:val="left"/>
              <w:rPr>
                <w:rFonts w:hint="eastAsia" w:cs="仿宋"/>
                <w:kern w:val="0"/>
                <w:sz w:val="20"/>
              </w:rPr>
            </w:pPr>
            <w:r>
              <w:rPr>
                <w:rFonts w:hint="eastAsia" w:cs="仿宋"/>
                <w:kern w:val="0"/>
                <w:sz w:val="20"/>
              </w:rPr>
              <w:t>接收方式： 真分集式(True Diversity)</w:t>
            </w:r>
          </w:p>
          <w:p>
            <w:pPr>
              <w:widowControl/>
              <w:ind w:firstLine="0" w:firstLineChars="0"/>
              <w:jc w:val="left"/>
              <w:rPr>
                <w:rFonts w:hint="eastAsia" w:cs="仿宋"/>
                <w:kern w:val="0"/>
                <w:sz w:val="20"/>
              </w:rPr>
            </w:pPr>
            <w:r>
              <w:rPr>
                <w:rFonts w:hint="eastAsia" w:cs="仿宋"/>
                <w:kern w:val="0"/>
                <w:sz w:val="20"/>
              </w:rPr>
              <w:t>灵敏度 ：在偏移度等于40KHz，输入6dBµV时，S/N80dB</w:t>
            </w:r>
          </w:p>
          <w:p>
            <w:pPr>
              <w:widowControl/>
              <w:ind w:firstLine="0" w:firstLineChars="0"/>
              <w:jc w:val="left"/>
              <w:rPr>
                <w:rFonts w:hint="eastAsia" w:cs="仿宋"/>
                <w:kern w:val="0"/>
                <w:sz w:val="20"/>
              </w:rPr>
            </w:pPr>
            <w:r>
              <w:rPr>
                <w:rFonts w:hint="eastAsia" w:cs="仿宋"/>
                <w:kern w:val="0"/>
                <w:sz w:val="20"/>
              </w:rPr>
              <w:t>最大偏移度 ：±68KHz</w:t>
            </w:r>
          </w:p>
          <w:p>
            <w:pPr>
              <w:widowControl/>
              <w:ind w:firstLine="0" w:firstLineChars="0"/>
              <w:jc w:val="left"/>
              <w:rPr>
                <w:rFonts w:hint="eastAsia" w:cs="仿宋"/>
                <w:kern w:val="0"/>
                <w:sz w:val="20"/>
              </w:rPr>
            </w:pPr>
            <w:r>
              <w:rPr>
                <w:rFonts w:hint="eastAsia" w:cs="仿宋"/>
                <w:kern w:val="0"/>
                <w:sz w:val="20"/>
              </w:rPr>
              <w:t>综合S/N比 ：±105dB(1KHz-A)</w:t>
            </w:r>
          </w:p>
          <w:p>
            <w:pPr>
              <w:widowControl/>
              <w:ind w:firstLine="0" w:firstLineChars="0"/>
              <w:jc w:val="left"/>
              <w:rPr>
                <w:rFonts w:hint="eastAsia" w:cs="仿宋"/>
                <w:kern w:val="0"/>
                <w:sz w:val="20"/>
              </w:rPr>
            </w:pPr>
            <w:r>
              <w:rPr>
                <w:rFonts w:hint="eastAsia" w:cs="仿宋"/>
                <w:kern w:val="0"/>
                <w:sz w:val="20"/>
              </w:rPr>
              <w:t>综合失真度： &lt;0 .5%@1KHz</w:t>
            </w:r>
          </w:p>
          <w:p>
            <w:pPr>
              <w:widowControl/>
              <w:ind w:firstLine="0" w:firstLineChars="0"/>
              <w:jc w:val="left"/>
              <w:rPr>
                <w:rFonts w:hint="eastAsia" w:cs="仿宋"/>
                <w:kern w:val="0"/>
                <w:sz w:val="20"/>
              </w:rPr>
            </w:pPr>
            <w:r>
              <w:rPr>
                <w:rFonts w:hint="eastAsia" w:cs="仿宋"/>
                <w:kern w:val="0"/>
                <w:sz w:val="20"/>
              </w:rPr>
              <w:t>综合频率响应： 100Hz-18KHz±3dB具低频衰减滤频电路</w:t>
            </w:r>
          </w:p>
          <w:p>
            <w:pPr>
              <w:widowControl/>
              <w:ind w:firstLine="0" w:firstLineChars="0"/>
              <w:jc w:val="left"/>
              <w:rPr>
                <w:rFonts w:hint="eastAsia" w:cs="仿宋"/>
                <w:kern w:val="0"/>
                <w:sz w:val="20"/>
              </w:rPr>
            </w:pPr>
            <w:r>
              <w:rPr>
                <w:rFonts w:hint="eastAsia" w:cs="仿宋"/>
                <w:kern w:val="0"/>
                <w:sz w:val="20"/>
              </w:rPr>
              <w:t>输出插座： XLR平衡式插座独立输出及Ф6.3不平衡式插座混合输出</w:t>
            </w:r>
          </w:p>
          <w:p>
            <w:pPr>
              <w:widowControl/>
              <w:ind w:firstLine="0" w:firstLineChars="0"/>
              <w:jc w:val="left"/>
              <w:rPr>
                <w:rFonts w:hint="eastAsia" w:cs="仿宋"/>
                <w:kern w:val="0"/>
                <w:sz w:val="20"/>
              </w:rPr>
            </w:pPr>
            <w:r>
              <w:rPr>
                <w:rFonts w:hint="eastAsia" w:cs="仿宋"/>
                <w:kern w:val="0"/>
                <w:sz w:val="20"/>
              </w:rPr>
              <w:t>音量输出调整 ：输出电平可随意调整</w:t>
            </w:r>
          </w:p>
          <w:p>
            <w:pPr>
              <w:widowControl/>
              <w:ind w:firstLine="0" w:firstLineChars="0"/>
              <w:jc w:val="left"/>
              <w:rPr>
                <w:rFonts w:hint="eastAsia" w:cs="仿宋"/>
                <w:kern w:val="0"/>
                <w:sz w:val="20"/>
              </w:rPr>
            </w:pPr>
            <w:r>
              <w:rPr>
                <w:rFonts w:hint="eastAsia" w:cs="仿宋"/>
                <w:kern w:val="0"/>
                <w:sz w:val="20"/>
              </w:rPr>
              <w:t>静音控制模式： 独立“音码及杂讯锁定”双重静音控制</w:t>
            </w:r>
          </w:p>
          <w:p>
            <w:pPr>
              <w:widowControl/>
              <w:ind w:firstLine="0" w:firstLineChars="0"/>
              <w:jc w:val="left"/>
              <w:rPr>
                <w:rFonts w:hint="eastAsia" w:cs="仿宋"/>
                <w:kern w:val="0"/>
                <w:sz w:val="20"/>
              </w:rPr>
            </w:pPr>
            <w:r>
              <w:rPr>
                <w:rFonts w:hint="eastAsia" w:cs="仿宋"/>
                <w:kern w:val="0"/>
                <w:sz w:val="20"/>
              </w:rPr>
              <w:t>灵敏度调整：可通过调节SQ，可调节接收机灵敏度</w:t>
            </w:r>
          </w:p>
          <w:p>
            <w:pPr>
              <w:widowControl/>
              <w:ind w:firstLine="0" w:firstLineChars="0"/>
              <w:jc w:val="left"/>
              <w:rPr>
                <w:rFonts w:hint="eastAsia" w:cs="仿宋"/>
                <w:kern w:val="0"/>
                <w:sz w:val="20"/>
              </w:rPr>
            </w:pPr>
            <w:r>
              <w:rPr>
                <w:rFonts w:hint="eastAsia" w:cs="仿宋"/>
                <w:kern w:val="0"/>
                <w:sz w:val="20"/>
              </w:rPr>
              <w:t>无阻接收距离 ：无障碍阻隔接收距离约80米</w:t>
            </w:r>
          </w:p>
          <w:p>
            <w:pPr>
              <w:widowControl/>
              <w:ind w:firstLine="0" w:firstLineChars="0"/>
              <w:jc w:val="left"/>
              <w:rPr>
                <w:rFonts w:hint="eastAsia" w:cs="仿宋"/>
                <w:kern w:val="0"/>
                <w:sz w:val="20"/>
              </w:rPr>
            </w:pPr>
            <w:r>
              <w:rPr>
                <w:rFonts w:hint="eastAsia" w:cs="仿宋"/>
                <w:kern w:val="0"/>
                <w:sz w:val="20"/>
              </w:rPr>
              <w:t>话筒技术参数</w:t>
            </w:r>
          </w:p>
          <w:p>
            <w:pPr>
              <w:widowControl/>
              <w:ind w:firstLine="0" w:firstLineChars="0"/>
              <w:jc w:val="left"/>
              <w:rPr>
                <w:rFonts w:hint="eastAsia" w:cs="仿宋"/>
                <w:kern w:val="0"/>
                <w:sz w:val="20"/>
              </w:rPr>
            </w:pPr>
            <w:r>
              <w:rPr>
                <w:rFonts w:hint="eastAsia" w:cs="仿宋"/>
                <w:kern w:val="0"/>
                <w:sz w:val="20"/>
              </w:rPr>
              <w:t>振荡模式：PLL相位锁定频率合成</w:t>
            </w:r>
          </w:p>
          <w:p>
            <w:pPr>
              <w:widowControl/>
              <w:ind w:firstLine="0" w:firstLineChars="0"/>
              <w:jc w:val="left"/>
              <w:rPr>
                <w:rFonts w:hint="eastAsia" w:cs="仿宋"/>
                <w:kern w:val="0"/>
                <w:sz w:val="20"/>
              </w:rPr>
            </w:pPr>
            <w:r>
              <w:rPr>
                <w:rFonts w:hint="eastAsia" w:cs="仿宋"/>
                <w:kern w:val="0"/>
                <w:sz w:val="20"/>
              </w:rPr>
              <w:t xml:space="preserve">载波频率：UHF频段（780.125MHz～830.000MHz） </w:t>
            </w:r>
          </w:p>
          <w:p>
            <w:pPr>
              <w:widowControl/>
              <w:ind w:firstLine="0" w:firstLineChars="0"/>
              <w:jc w:val="left"/>
              <w:rPr>
                <w:rFonts w:hint="eastAsia" w:cs="仿宋"/>
                <w:kern w:val="0"/>
                <w:sz w:val="20"/>
              </w:rPr>
            </w:pPr>
            <w:r>
              <w:rPr>
                <w:rFonts w:hint="eastAsia" w:cs="仿宋"/>
                <w:kern w:val="0"/>
                <w:sz w:val="20"/>
              </w:rPr>
              <w:t xml:space="preserve">频带宽度：50（6.25*2*4）MHz   </w:t>
            </w:r>
          </w:p>
          <w:p>
            <w:pPr>
              <w:widowControl/>
              <w:ind w:firstLine="0" w:firstLineChars="0"/>
              <w:jc w:val="left"/>
              <w:rPr>
                <w:rFonts w:hint="eastAsia" w:cs="仿宋"/>
                <w:kern w:val="0"/>
                <w:sz w:val="20"/>
              </w:rPr>
            </w:pPr>
            <w:r>
              <w:rPr>
                <w:rFonts w:hint="eastAsia" w:cs="仿宋"/>
                <w:kern w:val="0"/>
                <w:sz w:val="20"/>
              </w:rPr>
              <w:t>可调频率 ：400个</w:t>
            </w:r>
          </w:p>
          <w:p>
            <w:pPr>
              <w:widowControl/>
              <w:ind w:firstLine="0" w:firstLineChars="0"/>
              <w:jc w:val="left"/>
              <w:rPr>
                <w:rFonts w:hint="eastAsia" w:cs="仿宋"/>
                <w:kern w:val="0"/>
                <w:sz w:val="20"/>
              </w:rPr>
            </w:pPr>
            <w:r>
              <w:rPr>
                <w:rFonts w:hint="eastAsia" w:cs="仿宋"/>
                <w:kern w:val="0"/>
                <w:sz w:val="20"/>
              </w:rPr>
              <w:t xml:space="preserve">调频方式：红外对频  </w:t>
            </w:r>
          </w:p>
          <w:p>
            <w:pPr>
              <w:widowControl/>
              <w:ind w:firstLine="0" w:firstLineChars="0"/>
              <w:jc w:val="left"/>
              <w:rPr>
                <w:rFonts w:hint="eastAsia" w:cs="仿宋"/>
                <w:kern w:val="0"/>
                <w:sz w:val="20"/>
              </w:rPr>
            </w:pPr>
            <w:r>
              <w:rPr>
                <w:rFonts w:hint="eastAsia" w:cs="仿宋"/>
                <w:kern w:val="0"/>
                <w:sz w:val="20"/>
              </w:rPr>
              <w:t xml:space="preserve">辐射功率：5dBm(max)            </w:t>
            </w:r>
          </w:p>
          <w:p>
            <w:pPr>
              <w:widowControl/>
              <w:ind w:firstLine="0" w:firstLineChars="0"/>
              <w:jc w:val="left"/>
              <w:rPr>
                <w:rFonts w:hint="eastAsia" w:cs="仿宋"/>
                <w:kern w:val="0"/>
                <w:sz w:val="20"/>
              </w:rPr>
            </w:pPr>
            <w:r>
              <w:rPr>
                <w:rFonts w:hint="eastAsia" w:cs="仿宋"/>
                <w:kern w:val="0"/>
                <w:sz w:val="20"/>
              </w:rPr>
              <w:t xml:space="preserve">射频稳定性：±0.005%（-10～50℃）    </w:t>
            </w:r>
          </w:p>
          <w:p>
            <w:pPr>
              <w:widowControl/>
              <w:ind w:firstLine="0" w:firstLineChars="0"/>
              <w:jc w:val="left"/>
              <w:rPr>
                <w:rFonts w:hint="eastAsia" w:cs="仿宋"/>
                <w:kern w:val="0"/>
                <w:sz w:val="20"/>
              </w:rPr>
            </w:pPr>
            <w:r>
              <w:rPr>
                <w:rFonts w:hint="eastAsia" w:cs="仿宋"/>
                <w:kern w:val="0"/>
                <w:sz w:val="20"/>
              </w:rPr>
              <w:t xml:space="preserve">最大偏移：±70KHz   </w:t>
            </w:r>
          </w:p>
          <w:p>
            <w:pPr>
              <w:widowControl/>
              <w:ind w:firstLine="0" w:firstLineChars="0"/>
              <w:jc w:val="left"/>
              <w:rPr>
                <w:rFonts w:hint="eastAsia" w:cs="仿宋"/>
                <w:kern w:val="0"/>
                <w:sz w:val="20"/>
              </w:rPr>
            </w:pPr>
            <w:r>
              <w:rPr>
                <w:rFonts w:hint="eastAsia" w:cs="仿宋"/>
                <w:kern w:val="0"/>
                <w:sz w:val="20"/>
              </w:rPr>
              <w:t>拾音头：电容式</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套</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3</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 xml:space="preserve">8路智能话筒管理器 </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ind w:firstLine="0" w:firstLineChars="0"/>
              <w:jc w:val="left"/>
              <w:rPr>
                <w:rFonts w:hint="eastAsia" w:cs="仿宋"/>
                <w:kern w:val="0"/>
                <w:sz w:val="20"/>
              </w:rPr>
            </w:pPr>
            <w:r>
              <w:rPr>
                <w:rFonts w:hint="eastAsia" w:cs="仿宋"/>
                <w:kern w:val="0"/>
                <w:sz w:val="20"/>
              </w:rPr>
              <w:t>接收范围470-952MHZ。</w:t>
            </w:r>
          </w:p>
          <w:p>
            <w:pPr>
              <w:widowControl/>
              <w:ind w:firstLine="0" w:firstLineChars="0"/>
              <w:jc w:val="left"/>
              <w:rPr>
                <w:rFonts w:hint="eastAsia" w:cs="仿宋"/>
                <w:kern w:val="0"/>
                <w:sz w:val="20"/>
              </w:rPr>
            </w:pPr>
            <w:r>
              <w:rPr>
                <w:rFonts w:hint="eastAsia" w:cs="仿宋"/>
                <w:kern w:val="0"/>
                <w:sz w:val="20"/>
              </w:rPr>
              <w:t>功率要求：远程12Vdc同轴连接接收机或天线分布系统，0.68--0.81W。</w:t>
            </w:r>
          </w:p>
          <w:p>
            <w:pPr>
              <w:widowControl/>
              <w:ind w:firstLine="0" w:firstLineChars="0"/>
              <w:jc w:val="left"/>
              <w:rPr>
                <w:rFonts w:hint="eastAsia" w:cs="仿宋"/>
                <w:kern w:val="0"/>
                <w:sz w:val="20"/>
              </w:rPr>
            </w:pPr>
            <w:r>
              <w:rPr>
                <w:rFonts w:hint="eastAsia" w:cs="仿宋"/>
                <w:kern w:val="0"/>
                <w:sz w:val="20"/>
              </w:rPr>
              <w:t>接收模式：心形话筒，3db波束  宽度：100度。</w:t>
            </w:r>
          </w:p>
          <w:p>
            <w:pPr>
              <w:widowControl/>
              <w:ind w:firstLine="0" w:firstLineChars="0"/>
              <w:jc w:val="left"/>
              <w:rPr>
                <w:rFonts w:hint="eastAsia" w:cs="仿宋"/>
                <w:kern w:val="0"/>
                <w:sz w:val="20"/>
              </w:rPr>
            </w:pPr>
            <w:r>
              <w:rPr>
                <w:rFonts w:hint="eastAsia" w:cs="仿宋"/>
                <w:kern w:val="0"/>
                <w:sz w:val="20"/>
              </w:rPr>
              <w:t xml:space="preserve">天线增益  轴线：7db 标准 </w:t>
            </w:r>
          </w:p>
          <w:p>
            <w:pPr>
              <w:widowControl/>
              <w:ind w:firstLine="0" w:firstLineChars="0"/>
              <w:jc w:val="left"/>
              <w:rPr>
                <w:rFonts w:hint="eastAsia" w:cs="仿宋"/>
                <w:kern w:val="0"/>
                <w:sz w:val="20"/>
              </w:rPr>
            </w:pPr>
            <w:r>
              <w:rPr>
                <w:rFonts w:hint="eastAsia" w:cs="仿宋"/>
                <w:kern w:val="0"/>
                <w:sz w:val="20"/>
              </w:rPr>
              <w:t xml:space="preserve">增益指示 3db:绿色LED 12db：红色LED  </w:t>
            </w:r>
          </w:p>
          <w:p>
            <w:pPr>
              <w:widowControl/>
              <w:ind w:firstLine="0" w:firstLineChars="0"/>
              <w:jc w:val="left"/>
              <w:rPr>
                <w:rFonts w:hint="eastAsia" w:cs="仿宋"/>
                <w:kern w:val="0"/>
                <w:sz w:val="20"/>
              </w:rPr>
            </w:pPr>
            <w:r>
              <w:rPr>
                <w:rFonts w:hint="eastAsia" w:cs="仿宋"/>
                <w:kern w:val="0"/>
                <w:sz w:val="20"/>
              </w:rPr>
              <w:t>连接：输入和输出；母线，BNC类型</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4</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16路调音台</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16路通道为专业型模拟调音台</w:t>
            </w:r>
          </w:p>
          <w:p>
            <w:pPr>
              <w:widowControl/>
              <w:ind w:firstLine="0" w:firstLineChars="0"/>
              <w:jc w:val="left"/>
              <w:rPr>
                <w:rFonts w:hint="eastAsia" w:cs="仿宋"/>
                <w:kern w:val="0"/>
                <w:sz w:val="20"/>
              </w:rPr>
            </w:pPr>
            <w:r>
              <w:rPr>
                <w:rFonts w:hint="eastAsia" w:cs="仿宋"/>
                <w:kern w:val="0"/>
                <w:sz w:val="20"/>
              </w:rPr>
              <w:t>每路单声道输入通道设有3频段式均衡器，带中频扫频，设有峰值LED指示灯。</w:t>
            </w:r>
          </w:p>
          <w:p>
            <w:pPr>
              <w:widowControl/>
              <w:ind w:firstLine="0" w:firstLineChars="0"/>
              <w:jc w:val="left"/>
              <w:rPr>
                <w:rFonts w:hint="eastAsia" w:cs="仿宋"/>
                <w:kern w:val="0"/>
                <w:sz w:val="20"/>
              </w:rPr>
            </w:pPr>
            <w:r>
              <w:rPr>
                <w:rFonts w:hint="eastAsia" w:cs="仿宋"/>
                <w:kern w:val="0"/>
                <w:sz w:val="20"/>
              </w:rPr>
              <w:t>2路立体声输入通道支持单声道XLR与TRS输入；2路立体声输入通道支持RCA输入。</w:t>
            </w:r>
          </w:p>
          <w:p>
            <w:pPr>
              <w:widowControl/>
              <w:ind w:firstLine="0" w:firstLineChars="0"/>
              <w:jc w:val="left"/>
              <w:rPr>
                <w:rFonts w:hint="eastAsia" w:cs="仿宋"/>
                <w:kern w:val="0"/>
                <w:sz w:val="20"/>
              </w:rPr>
            </w:pPr>
            <w:r>
              <w:rPr>
                <w:rFonts w:hint="eastAsia" w:cs="仿宋"/>
                <w:kern w:val="0"/>
                <w:sz w:val="20"/>
              </w:rPr>
              <w:t>每路立体声输入通道设有4频段式均衡器与峰值LED指示灯。</w:t>
            </w:r>
          </w:p>
          <w:p>
            <w:pPr>
              <w:widowControl/>
              <w:ind w:firstLine="0" w:firstLineChars="0"/>
              <w:jc w:val="left"/>
              <w:rPr>
                <w:rFonts w:hint="eastAsia" w:cs="仿宋"/>
                <w:kern w:val="0"/>
                <w:sz w:val="20"/>
              </w:rPr>
            </w:pPr>
            <w:r>
              <w:rPr>
                <w:rFonts w:hint="eastAsia" w:cs="仿宋"/>
                <w:kern w:val="0"/>
                <w:sz w:val="20"/>
              </w:rPr>
              <w:t>8枚压缩器控件与8个断点插入接口。</w:t>
            </w:r>
          </w:p>
          <w:p>
            <w:pPr>
              <w:widowControl/>
              <w:ind w:firstLine="0" w:firstLineChars="0"/>
              <w:jc w:val="left"/>
              <w:rPr>
                <w:rFonts w:hint="eastAsia" w:cs="仿宋"/>
                <w:kern w:val="0"/>
                <w:sz w:val="20"/>
              </w:rPr>
            </w:pPr>
            <w:r>
              <w:rPr>
                <w:rFonts w:hint="eastAsia" w:cs="仿宋"/>
                <w:kern w:val="0"/>
                <w:sz w:val="20"/>
              </w:rPr>
              <w:t>主混音支持断点插入。</w:t>
            </w:r>
          </w:p>
          <w:p>
            <w:pPr>
              <w:widowControl/>
              <w:ind w:firstLine="0" w:firstLineChars="0"/>
              <w:jc w:val="left"/>
              <w:rPr>
                <w:rFonts w:hint="eastAsia" w:cs="仿宋"/>
                <w:kern w:val="0"/>
                <w:sz w:val="20"/>
              </w:rPr>
            </w:pPr>
            <w:r>
              <w:rPr>
                <w:rFonts w:hint="eastAsia" w:cs="仿宋"/>
                <w:kern w:val="0"/>
                <w:sz w:val="20"/>
              </w:rPr>
              <w:t>内置24位DSP效果器，提供100种预设效果。</w:t>
            </w:r>
          </w:p>
          <w:p>
            <w:pPr>
              <w:widowControl/>
              <w:ind w:firstLine="0" w:firstLineChars="0"/>
              <w:jc w:val="left"/>
              <w:rPr>
                <w:rFonts w:hint="eastAsia" w:cs="仿宋"/>
                <w:kern w:val="0"/>
                <w:sz w:val="20"/>
              </w:rPr>
            </w:pPr>
            <w:r>
              <w:rPr>
                <w:rFonts w:hint="eastAsia" w:cs="仿宋"/>
                <w:kern w:val="0"/>
                <w:sz w:val="20"/>
              </w:rPr>
              <w:t>内置USB播放器，支持MP3格式音频文件播放和录音储存。</w:t>
            </w:r>
          </w:p>
          <w:p>
            <w:pPr>
              <w:widowControl/>
              <w:ind w:firstLine="0" w:firstLineChars="0"/>
              <w:jc w:val="left"/>
              <w:rPr>
                <w:rFonts w:hint="eastAsia" w:cs="仿宋"/>
                <w:kern w:val="0"/>
                <w:sz w:val="20"/>
              </w:rPr>
            </w:pPr>
            <w:r>
              <w:rPr>
                <w:rFonts w:hint="eastAsia" w:cs="仿宋"/>
                <w:kern w:val="0"/>
                <w:sz w:val="20"/>
              </w:rPr>
              <w:t>内部开关模式电源，可兼容100-240V电压。</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5</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数字音频信号处理器</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ind w:firstLine="0" w:firstLineChars="0"/>
              <w:jc w:val="left"/>
              <w:rPr>
                <w:rFonts w:hint="eastAsia" w:cs="仿宋"/>
                <w:kern w:val="0"/>
                <w:sz w:val="20"/>
              </w:rPr>
            </w:pPr>
            <w:r>
              <w:rPr>
                <w:rFonts w:hint="eastAsia" w:cs="仿宋"/>
                <w:kern w:val="0"/>
                <w:sz w:val="20"/>
              </w:rPr>
              <w:t>4路XLR平衡输入/8路XLR平衡输出</w:t>
            </w:r>
          </w:p>
          <w:p>
            <w:pPr>
              <w:widowControl/>
              <w:ind w:firstLine="0" w:firstLineChars="0"/>
              <w:jc w:val="left"/>
              <w:rPr>
                <w:rFonts w:hint="eastAsia" w:cs="仿宋"/>
                <w:kern w:val="0"/>
                <w:sz w:val="20"/>
              </w:rPr>
            </w:pPr>
            <w:r>
              <w:rPr>
                <w:rFonts w:hint="eastAsia" w:cs="仿宋"/>
                <w:kern w:val="0"/>
                <w:sz w:val="20"/>
              </w:rPr>
              <w:t>96KHz采样率</w:t>
            </w:r>
          </w:p>
          <w:p>
            <w:pPr>
              <w:widowControl/>
              <w:ind w:firstLine="0" w:firstLineChars="0"/>
              <w:jc w:val="left"/>
              <w:rPr>
                <w:rFonts w:hint="eastAsia" w:cs="仿宋"/>
                <w:kern w:val="0"/>
                <w:sz w:val="20"/>
              </w:rPr>
            </w:pPr>
            <w:r>
              <w:rPr>
                <w:rFonts w:hint="eastAsia" w:cs="仿宋"/>
                <w:kern w:val="0"/>
                <w:sz w:val="20"/>
              </w:rPr>
              <w:t>24 bit sigma-delta A/D、D/A转换</w:t>
            </w:r>
          </w:p>
          <w:p>
            <w:pPr>
              <w:widowControl/>
              <w:ind w:firstLine="0" w:firstLineChars="0"/>
              <w:jc w:val="left"/>
              <w:rPr>
                <w:rFonts w:hint="eastAsia" w:cs="仿宋"/>
                <w:kern w:val="0"/>
                <w:sz w:val="20"/>
              </w:rPr>
            </w:pPr>
            <w:r>
              <w:rPr>
                <w:rFonts w:hint="eastAsia" w:cs="仿宋"/>
                <w:kern w:val="0"/>
                <w:sz w:val="20"/>
              </w:rPr>
              <w:t>动态范围：＞109dBu（A加权），＞107dBu（未加权）</w:t>
            </w:r>
          </w:p>
          <w:p>
            <w:pPr>
              <w:widowControl/>
              <w:ind w:firstLine="0" w:firstLineChars="0"/>
              <w:jc w:val="left"/>
              <w:rPr>
                <w:rFonts w:hint="eastAsia" w:cs="仿宋"/>
                <w:kern w:val="0"/>
                <w:sz w:val="20"/>
              </w:rPr>
            </w:pPr>
            <w:r>
              <w:rPr>
                <w:rFonts w:hint="eastAsia" w:cs="仿宋"/>
                <w:kern w:val="0"/>
                <w:sz w:val="20"/>
              </w:rPr>
              <w:t>每个输入通道提供：增益、电平、高低通滤波器、8段参量均衡、极性调整和最高680毫秒的延时。</w:t>
            </w:r>
          </w:p>
          <w:p>
            <w:pPr>
              <w:widowControl/>
              <w:ind w:firstLine="0" w:firstLineChars="0"/>
              <w:jc w:val="left"/>
              <w:rPr>
                <w:rFonts w:hint="eastAsia" w:cs="仿宋"/>
                <w:kern w:val="0"/>
                <w:sz w:val="20"/>
              </w:rPr>
            </w:pPr>
            <w:r>
              <w:rPr>
                <w:rFonts w:hint="eastAsia" w:cs="仿宋"/>
                <w:kern w:val="0"/>
                <w:sz w:val="20"/>
              </w:rPr>
              <w:t>每个输出通道提供：增益、压缩/限幅、9段参量均衡、极性调整、静音、分频、带通录波器、最高680毫秒的延时。</w:t>
            </w:r>
          </w:p>
          <w:p>
            <w:pPr>
              <w:widowControl/>
              <w:ind w:firstLine="0" w:firstLineChars="0"/>
              <w:jc w:val="left"/>
              <w:rPr>
                <w:rFonts w:hint="eastAsia" w:cs="仿宋"/>
                <w:kern w:val="0"/>
                <w:sz w:val="20"/>
              </w:rPr>
            </w:pPr>
            <w:r>
              <w:rPr>
                <w:rFonts w:hint="eastAsia" w:cs="仿宋"/>
                <w:kern w:val="0"/>
                <w:sz w:val="20"/>
              </w:rPr>
              <w:t xml:space="preserve"> EQ类型包括：参量均衡, 低架滤波器, 高架滤波器, 低通, 高通, 全通滤波器1 和全通滤波器2；</w:t>
            </w:r>
          </w:p>
          <w:p>
            <w:pPr>
              <w:widowControl/>
              <w:ind w:firstLine="0" w:firstLineChars="0"/>
              <w:jc w:val="left"/>
              <w:rPr>
                <w:rFonts w:hint="eastAsia" w:cs="仿宋"/>
                <w:kern w:val="0"/>
                <w:sz w:val="20"/>
              </w:rPr>
            </w:pPr>
            <w:r>
              <w:rPr>
                <w:rFonts w:hint="eastAsia" w:cs="仿宋"/>
                <w:kern w:val="0"/>
                <w:sz w:val="20"/>
              </w:rPr>
              <w:t>信号发生器（正弦波、白噪、粉噪）</w:t>
            </w:r>
          </w:p>
          <w:p>
            <w:pPr>
              <w:widowControl/>
              <w:ind w:firstLine="0" w:firstLineChars="0"/>
              <w:jc w:val="left"/>
              <w:rPr>
                <w:rFonts w:hint="eastAsia" w:cs="仿宋"/>
                <w:kern w:val="0"/>
                <w:sz w:val="20"/>
              </w:rPr>
            </w:pPr>
            <w:r>
              <w:rPr>
                <w:rFonts w:hint="eastAsia" w:cs="仿宋"/>
                <w:kern w:val="0"/>
                <w:sz w:val="20"/>
              </w:rPr>
              <w:t>可以通过通道级联的方式简化立体操作</w:t>
            </w:r>
          </w:p>
          <w:p>
            <w:pPr>
              <w:widowControl/>
              <w:ind w:firstLine="0" w:firstLineChars="0"/>
              <w:jc w:val="left"/>
              <w:rPr>
                <w:rFonts w:hint="eastAsia" w:cs="仿宋"/>
                <w:kern w:val="0"/>
                <w:sz w:val="20"/>
              </w:rPr>
            </w:pPr>
            <w:r>
              <w:rPr>
                <w:rFonts w:hint="eastAsia" w:cs="仿宋"/>
                <w:kern w:val="0"/>
                <w:sz w:val="20"/>
              </w:rPr>
              <w:t xml:space="preserve"> 5段LED用于指示输入和输出的电平</w:t>
            </w:r>
          </w:p>
          <w:p>
            <w:pPr>
              <w:widowControl/>
              <w:ind w:firstLine="0" w:firstLineChars="0"/>
              <w:jc w:val="left"/>
              <w:rPr>
                <w:rFonts w:hint="eastAsia" w:cs="仿宋"/>
                <w:kern w:val="0"/>
                <w:sz w:val="20"/>
              </w:rPr>
            </w:pPr>
            <w:r>
              <w:rPr>
                <w:rFonts w:hint="eastAsia" w:cs="仿宋"/>
                <w:kern w:val="0"/>
                <w:sz w:val="20"/>
              </w:rPr>
              <w:t>输入最大电平：+20dBu</w:t>
            </w:r>
          </w:p>
          <w:p>
            <w:pPr>
              <w:widowControl/>
              <w:ind w:firstLine="0" w:firstLineChars="0"/>
              <w:jc w:val="left"/>
              <w:rPr>
                <w:rFonts w:hint="eastAsia" w:cs="仿宋"/>
                <w:kern w:val="0"/>
                <w:sz w:val="20"/>
              </w:rPr>
            </w:pPr>
            <w:r>
              <w:rPr>
                <w:rFonts w:hint="eastAsia" w:cs="仿宋"/>
                <w:kern w:val="0"/>
                <w:sz w:val="20"/>
              </w:rPr>
              <w:t>输出最大电平：+20dBu</w:t>
            </w:r>
          </w:p>
          <w:p>
            <w:pPr>
              <w:widowControl/>
              <w:ind w:firstLine="0" w:firstLineChars="0"/>
              <w:jc w:val="left"/>
              <w:rPr>
                <w:rFonts w:hint="eastAsia" w:cs="仿宋"/>
                <w:kern w:val="0"/>
                <w:sz w:val="20"/>
              </w:rPr>
            </w:pPr>
            <w:r>
              <w:rPr>
                <w:rFonts w:hint="eastAsia" w:cs="仿宋"/>
                <w:kern w:val="0"/>
                <w:sz w:val="20"/>
              </w:rPr>
              <w:t>频率响应：20 Hz - 20 kHz，+0，-1dB</w:t>
            </w:r>
          </w:p>
          <w:p>
            <w:pPr>
              <w:widowControl/>
              <w:ind w:firstLine="0" w:firstLineChars="0"/>
              <w:jc w:val="left"/>
              <w:rPr>
                <w:rFonts w:hint="eastAsia" w:cs="仿宋"/>
                <w:kern w:val="0"/>
                <w:sz w:val="20"/>
              </w:rPr>
            </w:pPr>
            <w:r>
              <w:rPr>
                <w:rFonts w:hint="eastAsia" w:cs="仿宋"/>
                <w:kern w:val="0"/>
                <w:sz w:val="20"/>
              </w:rPr>
              <w:t>失真度：＜0.01% at 1KHz（0dBu）</w:t>
            </w:r>
          </w:p>
          <w:p>
            <w:pPr>
              <w:widowControl/>
              <w:ind w:firstLine="0" w:firstLineChars="0"/>
              <w:jc w:val="left"/>
              <w:rPr>
                <w:rFonts w:hint="eastAsia" w:cs="仿宋"/>
                <w:kern w:val="0"/>
                <w:sz w:val="20"/>
              </w:rPr>
            </w:pPr>
            <w:r>
              <w:rPr>
                <w:rFonts w:hint="eastAsia" w:cs="仿宋"/>
                <w:kern w:val="0"/>
                <w:sz w:val="20"/>
              </w:rPr>
              <w:t>安全密码锁</w:t>
            </w:r>
          </w:p>
          <w:p>
            <w:pPr>
              <w:widowControl/>
              <w:ind w:firstLine="0" w:firstLineChars="0"/>
              <w:jc w:val="left"/>
              <w:rPr>
                <w:rFonts w:hint="eastAsia"/>
              </w:rPr>
            </w:pPr>
            <w:r>
              <w:rPr>
                <w:rFonts w:hint="eastAsia" w:cs="仿宋"/>
                <w:kern w:val="0"/>
                <w:sz w:val="20"/>
              </w:rPr>
              <w:t>USB B端口、网口用于设置和控制</w:t>
            </w:r>
          </w:p>
          <w:p>
            <w:pPr>
              <w:widowControl/>
              <w:ind w:firstLine="0" w:firstLineChars="0"/>
              <w:jc w:val="left"/>
              <w:rPr>
                <w:rFonts w:hint="eastAsia" w:cs="仿宋"/>
                <w:kern w:val="0"/>
                <w:sz w:val="20"/>
              </w:rPr>
            </w:pPr>
            <w:r>
              <w:rPr>
                <w:rFonts w:hint="eastAsia" w:cs="仿宋"/>
                <w:kern w:val="0"/>
                <w:sz w:val="20"/>
              </w:rPr>
              <w:t>尺寸（W×H×D）：48.0cm ×4.5cm ×20.5cm</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6</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吸顶扬声器功放</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ind w:firstLine="0" w:firstLineChars="0"/>
              <w:jc w:val="left"/>
              <w:rPr>
                <w:rFonts w:hint="eastAsia" w:cs="仿宋"/>
                <w:kern w:val="0"/>
                <w:sz w:val="20"/>
              </w:rPr>
            </w:pPr>
            <w:r>
              <w:rPr>
                <w:rFonts w:hint="eastAsia" w:cs="仿宋"/>
                <w:kern w:val="0"/>
                <w:sz w:val="20"/>
              </w:rPr>
              <w:t>输出功率 (AC 220V / 50Hz. ±10%,THD+N=1% 时全部通道同时带载测试)</w:t>
            </w:r>
          </w:p>
          <w:p>
            <w:pPr>
              <w:widowControl/>
              <w:ind w:firstLine="0" w:firstLineChars="0"/>
              <w:jc w:val="left"/>
              <w:rPr>
                <w:rFonts w:hint="eastAsia" w:cs="仿宋"/>
                <w:kern w:val="0"/>
                <w:sz w:val="20"/>
              </w:rPr>
            </w:pPr>
            <w:r>
              <w:rPr>
                <w:rFonts w:hint="eastAsia" w:cs="仿宋"/>
                <w:kern w:val="0"/>
                <w:sz w:val="20"/>
              </w:rPr>
              <w:t>8Ω 立体声功率**200W x2</w:t>
            </w:r>
          </w:p>
          <w:p>
            <w:pPr>
              <w:widowControl/>
              <w:ind w:firstLine="0" w:firstLineChars="0"/>
              <w:jc w:val="left"/>
              <w:rPr>
                <w:rFonts w:hint="eastAsia" w:cs="仿宋"/>
                <w:kern w:val="0"/>
                <w:sz w:val="20"/>
              </w:rPr>
            </w:pPr>
            <w:r>
              <w:rPr>
                <w:rFonts w:hint="eastAsia" w:cs="仿宋"/>
                <w:kern w:val="0"/>
                <w:sz w:val="20"/>
              </w:rPr>
              <w:t>4Ω 立体声功率** 300W x2</w:t>
            </w:r>
          </w:p>
          <w:p>
            <w:pPr>
              <w:widowControl/>
              <w:ind w:firstLine="0" w:firstLineChars="0"/>
              <w:jc w:val="left"/>
              <w:rPr>
                <w:rFonts w:hint="eastAsia" w:cs="仿宋"/>
                <w:kern w:val="0"/>
                <w:sz w:val="20"/>
              </w:rPr>
            </w:pPr>
            <w:r>
              <w:rPr>
                <w:rFonts w:hint="eastAsia" w:cs="仿宋"/>
                <w:kern w:val="0"/>
                <w:sz w:val="20"/>
              </w:rPr>
              <w:t>8Ω 桥接功率**600W</w:t>
            </w:r>
          </w:p>
          <w:p>
            <w:pPr>
              <w:widowControl/>
              <w:ind w:firstLine="0" w:firstLineChars="0"/>
              <w:jc w:val="left"/>
              <w:rPr>
                <w:rFonts w:hint="eastAsia" w:cs="仿宋"/>
                <w:kern w:val="0"/>
                <w:sz w:val="20"/>
              </w:rPr>
            </w:pPr>
            <w:r>
              <w:rPr>
                <w:rFonts w:hint="eastAsia" w:cs="仿宋"/>
                <w:kern w:val="0"/>
                <w:sz w:val="20"/>
              </w:rPr>
              <w:t>PA  series Class D +Toroidal Transformer Power Amplifier</w:t>
            </w:r>
          </w:p>
          <w:p>
            <w:pPr>
              <w:widowControl/>
              <w:ind w:firstLine="0" w:firstLineChars="0"/>
              <w:jc w:val="left"/>
              <w:rPr>
                <w:rFonts w:hint="eastAsia" w:cs="仿宋"/>
                <w:kern w:val="0"/>
                <w:sz w:val="20"/>
              </w:rPr>
            </w:pPr>
            <w:r>
              <w:rPr>
                <w:rFonts w:hint="eastAsia" w:cs="仿宋"/>
                <w:kern w:val="0"/>
                <w:sz w:val="20"/>
              </w:rPr>
              <w:t>优质工频环形变压器电源供电。 高效的Class D 功放模块。 XLR输入插座与SpeakON NL4输出插座。 220V/240V自动识别切换电压。 三种连接模式可设置（立体声/桥接/并接）。 后面板有输入灵敏度选择(0.775v / 1.4v)。</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7</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同轴吸顶音箱</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ind w:firstLine="0" w:firstLineChars="0"/>
              <w:jc w:val="left"/>
              <w:rPr>
                <w:rFonts w:hint="eastAsia" w:cs="仿宋"/>
                <w:kern w:val="0"/>
                <w:sz w:val="20"/>
              </w:rPr>
            </w:pPr>
            <w:r>
              <w:rPr>
                <w:rFonts w:hint="eastAsia" w:cs="仿宋"/>
                <w:kern w:val="0"/>
                <w:sz w:val="20"/>
              </w:rPr>
              <w:t>音箱类型：同轴吸顶式音箱</w:t>
            </w:r>
          </w:p>
          <w:p>
            <w:pPr>
              <w:widowControl/>
              <w:ind w:firstLine="0" w:firstLineChars="0"/>
              <w:jc w:val="left"/>
              <w:rPr>
                <w:rFonts w:hint="eastAsia" w:cs="仿宋"/>
                <w:kern w:val="0"/>
                <w:sz w:val="20"/>
              </w:rPr>
            </w:pPr>
            <w:r>
              <w:rPr>
                <w:rFonts w:hint="eastAsia" w:cs="仿宋"/>
                <w:kern w:val="0"/>
                <w:sz w:val="20"/>
              </w:rPr>
              <w:t>操作范围：65Hz-22 kHz</w:t>
            </w:r>
          </w:p>
          <w:p>
            <w:pPr>
              <w:widowControl/>
              <w:ind w:firstLine="0" w:firstLineChars="0"/>
              <w:jc w:val="left"/>
              <w:rPr>
                <w:rFonts w:hint="eastAsia" w:cs="仿宋"/>
                <w:kern w:val="0"/>
                <w:sz w:val="20"/>
              </w:rPr>
            </w:pPr>
            <w:r>
              <w:rPr>
                <w:rFonts w:hint="eastAsia" w:cs="仿宋"/>
                <w:kern w:val="0"/>
                <w:sz w:val="20"/>
              </w:rPr>
              <w:t>频率响应：80Hz-20kHz (±5dB)</w:t>
            </w:r>
          </w:p>
          <w:p>
            <w:pPr>
              <w:widowControl/>
              <w:ind w:firstLine="0" w:firstLineChars="0"/>
              <w:jc w:val="left"/>
              <w:rPr>
                <w:rFonts w:hint="eastAsia" w:cs="仿宋"/>
                <w:kern w:val="0"/>
                <w:sz w:val="20"/>
              </w:rPr>
            </w:pPr>
            <w:r>
              <w:rPr>
                <w:rFonts w:hint="eastAsia" w:cs="仿宋"/>
                <w:kern w:val="0"/>
                <w:sz w:val="20"/>
              </w:rPr>
              <w:t>最大输出等级（8欧姆）：100W持续，250W节目</w:t>
            </w:r>
          </w:p>
          <w:p>
            <w:pPr>
              <w:widowControl/>
              <w:ind w:firstLine="0" w:firstLineChars="0"/>
              <w:jc w:val="left"/>
              <w:rPr>
                <w:rFonts w:hint="eastAsia" w:cs="仿宋"/>
                <w:kern w:val="0"/>
                <w:sz w:val="20"/>
              </w:rPr>
            </w:pPr>
            <w:r>
              <w:rPr>
                <w:rFonts w:hint="eastAsia" w:cs="仿宋"/>
                <w:kern w:val="0"/>
                <w:sz w:val="20"/>
              </w:rPr>
              <w:t>28V RMS，63V瞬间峰值</w:t>
            </w:r>
          </w:p>
          <w:p>
            <w:pPr>
              <w:widowControl/>
              <w:ind w:firstLine="0" w:firstLineChars="0"/>
              <w:jc w:val="left"/>
              <w:rPr>
                <w:rFonts w:hint="eastAsia" w:cs="仿宋"/>
                <w:kern w:val="0"/>
                <w:sz w:val="20"/>
              </w:rPr>
            </w:pPr>
            <w:r>
              <w:rPr>
                <w:rFonts w:hint="eastAsia" w:cs="仿宋"/>
                <w:kern w:val="0"/>
                <w:sz w:val="20"/>
              </w:rPr>
              <w:t>变压器抽头-70V：60W,30W, 15W, 7.5W和低阻抗</w:t>
            </w:r>
          </w:p>
          <w:p>
            <w:pPr>
              <w:widowControl/>
              <w:ind w:firstLine="0" w:firstLineChars="0"/>
              <w:jc w:val="left"/>
              <w:rPr>
                <w:rFonts w:hint="eastAsia" w:cs="仿宋"/>
                <w:kern w:val="0"/>
                <w:sz w:val="20"/>
              </w:rPr>
            </w:pPr>
            <w:r>
              <w:rPr>
                <w:rFonts w:hint="eastAsia" w:cs="仿宋"/>
                <w:kern w:val="0"/>
                <w:sz w:val="20"/>
              </w:rPr>
              <w:t>100V：60W,30W, 15W</w:t>
            </w:r>
          </w:p>
          <w:p>
            <w:pPr>
              <w:widowControl/>
              <w:ind w:firstLine="0" w:firstLineChars="0"/>
              <w:jc w:val="left"/>
              <w:rPr>
                <w:rFonts w:hint="eastAsia" w:cs="仿宋"/>
                <w:kern w:val="0"/>
                <w:sz w:val="20"/>
              </w:rPr>
            </w:pPr>
            <w:r>
              <w:rPr>
                <w:rFonts w:hint="eastAsia" w:cs="仿宋"/>
                <w:kern w:val="0"/>
                <w:sz w:val="20"/>
              </w:rPr>
              <w:t>输出最大值：114 dB SPL/120 dB SPL（峰值 8欧）</w:t>
            </w:r>
          </w:p>
          <w:p>
            <w:pPr>
              <w:widowControl/>
              <w:ind w:firstLine="0" w:firstLineChars="0"/>
              <w:jc w:val="left"/>
              <w:rPr>
                <w:rFonts w:hint="eastAsia" w:cs="仿宋"/>
                <w:kern w:val="0"/>
                <w:sz w:val="20"/>
              </w:rPr>
            </w:pPr>
            <w:r>
              <w:rPr>
                <w:rFonts w:hint="eastAsia" w:cs="仿宋"/>
                <w:kern w:val="0"/>
                <w:sz w:val="20"/>
              </w:rPr>
              <w:t>开口直径：10.25英寸（260mm）</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6</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8</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电源时序器</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ind w:firstLine="0" w:firstLineChars="0"/>
              <w:jc w:val="left"/>
              <w:rPr>
                <w:rFonts w:hint="eastAsia" w:cs="仿宋"/>
                <w:kern w:val="0"/>
                <w:sz w:val="20"/>
              </w:rPr>
            </w:pPr>
            <w:r>
              <w:rPr>
                <w:rFonts w:hint="eastAsia" w:cs="仿宋"/>
                <w:kern w:val="0"/>
                <w:sz w:val="20"/>
              </w:rPr>
              <w:t>2吋彩色液晶智能显示窗，实时显示当前电压、日期时间，通道开关状态；</w:t>
            </w:r>
          </w:p>
          <w:p>
            <w:pPr>
              <w:widowControl/>
              <w:ind w:firstLine="0" w:firstLineChars="0"/>
              <w:jc w:val="left"/>
              <w:rPr>
                <w:rFonts w:hint="eastAsia" w:cs="仿宋"/>
                <w:kern w:val="0"/>
                <w:sz w:val="20"/>
              </w:rPr>
            </w:pPr>
            <w:r>
              <w:rPr>
                <w:rFonts w:hint="eastAsia" w:cs="仿宋"/>
                <w:kern w:val="0"/>
                <w:sz w:val="20"/>
              </w:rPr>
              <w:t>定时开关机功能，内置时钟芯片，可根据日期时间设定，无需人为操作，让设备管理更简单；</w:t>
            </w:r>
          </w:p>
          <w:p>
            <w:pPr>
              <w:widowControl/>
              <w:ind w:firstLine="0" w:firstLineChars="0"/>
              <w:jc w:val="left"/>
              <w:rPr>
                <w:rFonts w:hint="eastAsia" w:cs="仿宋"/>
                <w:kern w:val="0"/>
                <w:sz w:val="20"/>
              </w:rPr>
            </w:pPr>
            <w:r>
              <w:rPr>
                <w:rFonts w:hint="eastAsia" w:cs="仿宋"/>
                <w:kern w:val="0"/>
                <w:sz w:val="20"/>
              </w:rPr>
              <w:t>8路通道输出，每路延时开启和关闭时间可自由设置（范围0~999S）；</w:t>
            </w:r>
          </w:p>
          <w:p>
            <w:pPr>
              <w:widowControl/>
              <w:ind w:firstLine="0" w:firstLineChars="0"/>
              <w:jc w:val="left"/>
              <w:rPr>
                <w:rFonts w:hint="eastAsia" w:cs="仿宋"/>
                <w:kern w:val="0"/>
                <w:sz w:val="20"/>
              </w:rPr>
            </w:pPr>
            <w:r>
              <w:rPr>
                <w:rFonts w:hint="eastAsia" w:cs="仿宋"/>
                <w:kern w:val="0"/>
                <w:sz w:val="20"/>
              </w:rPr>
              <w:t>10组设备开关场景数据保存/调用，场景管理应用简单便捷；</w:t>
            </w:r>
          </w:p>
          <w:p>
            <w:pPr>
              <w:widowControl/>
              <w:ind w:firstLine="0" w:firstLineChars="0"/>
              <w:jc w:val="left"/>
              <w:rPr>
                <w:rFonts w:hint="eastAsia" w:cs="仿宋"/>
                <w:kern w:val="0"/>
                <w:sz w:val="20"/>
              </w:rPr>
            </w:pPr>
            <w:r>
              <w:rPr>
                <w:rFonts w:hint="eastAsia" w:cs="仿宋"/>
                <w:kern w:val="0"/>
                <w:sz w:val="20"/>
              </w:rPr>
              <w:t>特设欠压、超压检测及报警功能，为您的设备提供了可靠的保障，总功率6000W，单路最大功率2000W；</w:t>
            </w:r>
          </w:p>
          <w:p>
            <w:pPr>
              <w:widowControl/>
              <w:ind w:firstLine="0" w:firstLineChars="0"/>
              <w:jc w:val="left"/>
              <w:rPr>
                <w:rFonts w:hint="eastAsia" w:cs="仿宋"/>
                <w:kern w:val="0"/>
                <w:sz w:val="20"/>
              </w:rPr>
            </w:pPr>
            <w:r>
              <w:rPr>
                <w:rFonts w:hint="eastAsia" w:cs="仿宋"/>
                <w:kern w:val="0"/>
                <w:sz w:val="20"/>
              </w:rPr>
              <w:t>支持多台设备级联控制，级联状态可自动检测及设置； 配置RS232接口，支持外部中央控制设备控制；</w:t>
            </w:r>
          </w:p>
          <w:p>
            <w:pPr>
              <w:widowControl/>
              <w:ind w:firstLine="0" w:firstLineChars="0"/>
              <w:jc w:val="left"/>
              <w:rPr>
                <w:rFonts w:hint="eastAsia" w:cs="仿宋"/>
                <w:kern w:val="0"/>
                <w:sz w:val="20"/>
              </w:rPr>
            </w:pPr>
            <w:r>
              <w:rPr>
                <w:rFonts w:hint="eastAsia" w:cs="仿宋"/>
                <w:kern w:val="0"/>
                <w:sz w:val="20"/>
              </w:rPr>
              <w:t>可实现远程集中控制，每台设备自带设备编码ID检测和设置；</w:t>
            </w:r>
          </w:p>
          <w:p>
            <w:pPr>
              <w:widowControl/>
              <w:ind w:firstLine="0" w:firstLineChars="0"/>
              <w:jc w:val="left"/>
              <w:rPr>
                <w:rFonts w:hint="eastAsia" w:cs="仿宋"/>
                <w:kern w:val="0"/>
                <w:sz w:val="20"/>
              </w:rPr>
            </w:pPr>
            <w:r>
              <w:rPr>
                <w:rFonts w:hint="eastAsia" w:cs="仿宋"/>
                <w:kern w:val="0"/>
                <w:sz w:val="20"/>
              </w:rPr>
              <w:t>支持面板Lock锁定功能，防止人为误操作。</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9</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46寸拼接屏</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LCD液晶显示单元；</w:t>
            </w:r>
          </w:p>
          <w:p>
            <w:pPr>
              <w:widowControl/>
              <w:ind w:firstLine="0" w:firstLineChars="0"/>
              <w:jc w:val="left"/>
              <w:rPr>
                <w:rFonts w:hint="eastAsia" w:cs="仿宋"/>
                <w:kern w:val="0"/>
                <w:sz w:val="20"/>
              </w:rPr>
            </w:pPr>
            <w:r>
              <w:rPr>
                <w:rFonts w:hint="eastAsia" w:cs="仿宋"/>
                <w:kern w:val="0"/>
                <w:sz w:val="20"/>
              </w:rPr>
              <w:t>尺寸:46英寸；拼缝：3.5mm</w:t>
            </w:r>
          </w:p>
          <w:p>
            <w:pPr>
              <w:widowControl/>
              <w:ind w:firstLine="0" w:firstLineChars="0"/>
              <w:jc w:val="left"/>
              <w:rPr>
                <w:rFonts w:hint="eastAsia" w:cs="仿宋"/>
                <w:kern w:val="0"/>
                <w:sz w:val="20"/>
              </w:rPr>
            </w:pPr>
            <w:r>
              <w:rPr>
                <w:rFonts w:hint="eastAsia" w:cs="仿宋"/>
                <w:kern w:val="0"/>
                <w:sz w:val="20"/>
              </w:rPr>
              <w:t>分辨率 ：1920 × 1080@60 Hz（向下兼容）；</w:t>
            </w:r>
          </w:p>
          <w:p>
            <w:pPr>
              <w:widowControl/>
              <w:ind w:firstLine="0" w:firstLineChars="0"/>
              <w:jc w:val="left"/>
              <w:rPr>
                <w:rFonts w:hint="eastAsia" w:cs="仿宋"/>
                <w:kern w:val="0"/>
                <w:sz w:val="20"/>
              </w:rPr>
            </w:pPr>
            <w:r>
              <w:rPr>
                <w:rFonts w:hint="eastAsia" w:cs="仿宋"/>
                <w:kern w:val="0"/>
                <w:sz w:val="20"/>
              </w:rPr>
              <w:t>视角：垂直上下178°,水平左右178°(CR≥10)；</w:t>
            </w:r>
          </w:p>
          <w:p>
            <w:pPr>
              <w:widowControl/>
              <w:ind w:firstLine="0" w:firstLineChars="0"/>
              <w:jc w:val="left"/>
              <w:rPr>
                <w:rFonts w:hint="eastAsia" w:cs="仿宋"/>
                <w:kern w:val="0"/>
                <w:sz w:val="20"/>
              </w:rPr>
            </w:pPr>
            <w:r>
              <w:rPr>
                <w:rFonts w:hint="eastAsia" w:cs="仿宋"/>
                <w:kern w:val="0"/>
                <w:sz w:val="20"/>
              </w:rPr>
              <w:t>响应时间：8ms(G to G)；</w:t>
            </w:r>
          </w:p>
          <w:p>
            <w:pPr>
              <w:widowControl/>
              <w:ind w:firstLine="0" w:firstLineChars="0"/>
              <w:jc w:val="left"/>
              <w:rPr>
                <w:rFonts w:hint="eastAsia" w:cs="仿宋"/>
                <w:kern w:val="0"/>
                <w:sz w:val="20"/>
              </w:rPr>
            </w:pPr>
            <w:r>
              <w:rPr>
                <w:rFonts w:hint="eastAsia" w:cs="仿宋"/>
                <w:kern w:val="0"/>
                <w:sz w:val="20"/>
              </w:rPr>
              <w:t>对比度：1200:1；</w:t>
            </w:r>
          </w:p>
          <w:p>
            <w:pPr>
              <w:widowControl/>
              <w:ind w:firstLine="0" w:firstLineChars="0"/>
              <w:jc w:val="left"/>
              <w:rPr>
                <w:rFonts w:hint="eastAsia" w:cs="仿宋"/>
                <w:kern w:val="0"/>
                <w:sz w:val="20"/>
              </w:rPr>
            </w:pPr>
            <w:r>
              <w:rPr>
                <w:rFonts w:hint="eastAsia" w:cs="仿宋"/>
                <w:kern w:val="0"/>
                <w:sz w:val="20"/>
              </w:rPr>
              <w:t>亮度：500cd/㎡；</w:t>
            </w:r>
          </w:p>
          <w:p>
            <w:pPr>
              <w:widowControl/>
              <w:ind w:firstLine="0" w:firstLineChars="0"/>
              <w:jc w:val="left"/>
              <w:rPr>
                <w:rFonts w:hint="eastAsia" w:cs="仿宋"/>
                <w:kern w:val="0"/>
                <w:sz w:val="20"/>
              </w:rPr>
            </w:pPr>
            <w:r>
              <w:rPr>
                <w:rFonts w:hint="eastAsia" w:cs="仿宋"/>
                <w:kern w:val="0"/>
                <w:sz w:val="20"/>
              </w:rPr>
              <w:t>输入接口：HDMI × 1, DVI × 1, VGA × 1, CVBS × 1, USB × 1</w:t>
            </w:r>
          </w:p>
          <w:p>
            <w:pPr>
              <w:widowControl/>
              <w:ind w:firstLine="0" w:firstLineChars="0"/>
              <w:jc w:val="left"/>
              <w:rPr>
                <w:rFonts w:hint="eastAsia" w:cs="仿宋"/>
                <w:kern w:val="0"/>
                <w:sz w:val="20"/>
              </w:rPr>
            </w:pPr>
            <w:r>
              <w:rPr>
                <w:rFonts w:hint="eastAsia" w:cs="仿宋"/>
                <w:kern w:val="0"/>
                <w:sz w:val="20"/>
              </w:rPr>
              <w:t>输出接口：HDMI × 1, VGA × 1, CVBS × 1</w:t>
            </w:r>
          </w:p>
          <w:p>
            <w:pPr>
              <w:widowControl/>
              <w:ind w:firstLine="0" w:firstLineChars="0"/>
              <w:jc w:val="left"/>
              <w:rPr>
                <w:rFonts w:hint="eastAsia" w:cs="仿宋"/>
                <w:kern w:val="0"/>
                <w:sz w:val="20"/>
              </w:rPr>
            </w:pPr>
            <w:r>
              <w:rPr>
                <w:rFonts w:hint="eastAsia" w:cs="仿宋"/>
                <w:kern w:val="0"/>
                <w:sz w:val="20"/>
              </w:rPr>
              <w:t>控制接口：RS232 IN × 1, RS232 OUT × 1</w:t>
            </w:r>
          </w:p>
          <w:p>
            <w:pPr>
              <w:widowControl/>
              <w:ind w:firstLine="0" w:firstLineChars="0"/>
              <w:jc w:val="left"/>
              <w:rPr>
                <w:rFonts w:hint="eastAsia" w:cs="仿宋"/>
                <w:kern w:val="0"/>
                <w:sz w:val="20"/>
              </w:rPr>
            </w:pPr>
            <w:r>
              <w:rPr>
                <w:rFonts w:hint="eastAsia" w:cs="仿宋"/>
                <w:kern w:val="0"/>
                <w:sz w:val="20"/>
              </w:rPr>
              <w:t>功耗：≤ 160 W；</w:t>
            </w:r>
          </w:p>
          <w:p>
            <w:pPr>
              <w:widowControl/>
              <w:ind w:firstLine="0" w:firstLineChars="0"/>
              <w:jc w:val="left"/>
              <w:rPr>
                <w:rFonts w:hint="eastAsia" w:cs="仿宋"/>
                <w:kern w:val="0"/>
                <w:sz w:val="20"/>
              </w:rPr>
            </w:pPr>
            <w:r>
              <w:rPr>
                <w:rFonts w:hint="eastAsia" w:cs="仿宋"/>
                <w:kern w:val="0"/>
                <w:sz w:val="20"/>
              </w:rPr>
              <w:t>电源要求：100～240 VAC, 50/60 Hz；</w:t>
            </w:r>
          </w:p>
          <w:p>
            <w:pPr>
              <w:widowControl/>
              <w:ind w:firstLine="0" w:firstLineChars="0"/>
              <w:jc w:val="left"/>
              <w:rPr>
                <w:rFonts w:hint="eastAsia" w:cs="仿宋"/>
                <w:kern w:val="0"/>
                <w:sz w:val="20"/>
              </w:rPr>
            </w:pPr>
            <w:r>
              <w:rPr>
                <w:rFonts w:hint="eastAsia" w:cs="仿宋"/>
                <w:kern w:val="0"/>
                <w:sz w:val="20"/>
              </w:rPr>
              <w:t>寿命：≥60000 小时；</w:t>
            </w:r>
          </w:p>
          <w:p>
            <w:pPr>
              <w:widowControl/>
              <w:ind w:firstLine="0" w:firstLineChars="0"/>
              <w:jc w:val="left"/>
              <w:rPr>
                <w:rFonts w:hint="eastAsia" w:cs="仿宋"/>
                <w:kern w:val="0"/>
                <w:sz w:val="20"/>
              </w:rPr>
            </w:pPr>
            <w:r>
              <w:rPr>
                <w:rFonts w:hint="eastAsia" w:cs="仿宋"/>
                <w:kern w:val="0"/>
                <w:sz w:val="20"/>
              </w:rPr>
              <w:t>运行温度和湿度： 0℃～40℃，10%～80% RH（无冷凝水）；</w:t>
            </w:r>
          </w:p>
          <w:p>
            <w:pPr>
              <w:widowControl/>
              <w:ind w:firstLine="0" w:firstLineChars="0"/>
              <w:jc w:val="left"/>
              <w:rPr>
                <w:rFonts w:hint="eastAsia" w:cs="仿宋"/>
                <w:kern w:val="0"/>
                <w:sz w:val="20"/>
              </w:rPr>
            </w:pPr>
            <w:r>
              <w:rPr>
                <w:rFonts w:hint="eastAsia" w:cs="仿宋"/>
                <w:kern w:val="0"/>
                <w:sz w:val="20"/>
              </w:rPr>
              <w:t>边框宽度：2.3mm（左/上），1.2mm（右/下）</w:t>
            </w:r>
          </w:p>
          <w:p>
            <w:pPr>
              <w:widowControl/>
              <w:ind w:firstLine="0" w:firstLineChars="0"/>
              <w:jc w:val="left"/>
              <w:rPr>
                <w:rFonts w:hint="eastAsia" w:cs="仿宋"/>
                <w:kern w:val="0"/>
                <w:sz w:val="20"/>
              </w:rPr>
            </w:pPr>
            <w:r>
              <w:rPr>
                <w:rFonts w:hint="eastAsia" w:cs="仿宋"/>
                <w:kern w:val="0"/>
                <w:sz w:val="20"/>
              </w:rPr>
              <w:t>外形尺寸：1022.23 (W) mm × 576.77 (H) mm × 72.25 (D) mm</w:t>
            </w:r>
          </w:p>
          <w:p>
            <w:pPr>
              <w:widowControl/>
              <w:ind w:firstLine="0" w:firstLineChars="0"/>
              <w:jc w:val="left"/>
              <w:rPr>
                <w:rFonts w:hint="eastAsia" w:cs="仿宋"/>
                <w:kern w:val="0"/>
                <w:sz w:val="20"/>
              </w:rPr>
            </w:pPr>
            <w:r>
              <w:rPr>
                <w:rFonts w:hint="eastAsia" w:cs="仿宋"/>
                <w:kern w:val="0"/>
                <w:sz w:val="20"/>
              </w:rPr>
              <w:t>毛重（含包装和配件盒）：51 ± 0.5 kg（双包）</w:t>
            </w:r>
          </w:p>
          <w:p>
            <w:pPr>
              <w:widowControl/>
              <w:ind w:firstLine="0" w:firstLineChars="0"/>
              <w:jc w:val="left"/>
              <w:rPr>
                <w:rFonts w:hint="eastAsia" w:cs="仿宋"/>
                <w:kern w:val="0"/>
                <w:sz w:val="20"/>
              </w:rPr>
            </w:pPr>
            <w:r>
              <w:rPr>
                <w:rFonts w:hint="eastAsia" w:cs="仿宋"/>
                <w:kern w:val="0"/>
                <w:sz w:val="20"/>
              </w:rPr>
              <w:t>29 ± 0.5 kg（单包）</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9</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10</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视频处理器</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5U机箱+8路HDMI输入（支持转VGA或HDMI）+12路HDMI输出+单主控板+单电源；整机支持解码6路2400W@25fps、或12路1200W@25fps、或24路800W@25fps、或48路400W@25fps、或 96路200W@30fps，192路720P@30fps，或192路4CIF@30fps以下分辨率</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11</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解码器</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高清视音频解码器，采用Linux操作系统，运行稳定可靠</w:t>
            </w:r>
          </w:p>
          <w:p>
            <w:pPr>
              <w:widowControl/>
              <w:ind w:firstLine="0" w:firstLineChars="0"/>
              <w:jc w:val="left"/>
              <w:rPr>
                <w:rFonts w:hint="eastAsia" w:cs="仿宋"/>
                <w:kern w:val="0"/>
                <w:sz w:val="20"/>
              </w:rPr>
            </w:pPr>
            <w:r>
              <w:rPr>
                <w:rFonts w:hint="eastAsia" w:cs="仿宋"/>
                <w:kern w:val="0"/>
                <w:sz w:val="20"/>
              </w:rPr>
              <w:t>输入接口：支持一路VGA和一路DVI接入</w:t>
            </w:r>
          </w:p>
          <w:p>
            <w:pPr>
              <w:widowControl/>
              <w:ind w:firstLine="0" w:firstLineChars="0"/>
              <w:jc w:val="left"/>
              <w:rPr>
                <w:rFonts w:hint="eastAsia" w:cs="仿宋"/>
                <w:kern w:val="0"/>
                <w:sz w:val="20"/>
              </w:rPr>
            </w:pPr>
            <w:r>
              <w:rPr>
                <w:rFonts w:hint="eastAsia" w:cs="仿宋"/>
                <w:kern w:val="0"/>
                <w:sz w:val="20"/>
              </w:rPr>
              <w:t>输出接口：支持10路HDMI和5路BNC输出，HDMI（可以转DVI-D）（奇数口）输出分辨率最高支持4K（3840*2160@30HZ）</w:t>
            </w:r>
          </w:p>
          <w:p>
            <w:pPr>
              <w:widowControl/>
              <w:ind w:firstLine="0" w:firstLineChars="0"/>
              <w:jc w:val="left"/>
              <w:rPr>
                <w:rFonts w:hint="eastAsia" w:cs="仿宋"/>
                <w:kern w:val="0"/>
                <w:sz w:val="20"/>
              </w:rPr>
            </w:pPr>
            <w:r>
              <w:rPr>
                <w:rFonts w:hint="eastAsia" w:cs="仿宋"/>
                <w:kern w:val="0"/>
                <w:sz w:val="20"/>
              </w:rPr>
              <w:t>编码格式：支持H.265、H.264、MPEG4、MJPEG等主流的编码格式；</w:t>
            </w:r>
          </w:p>
          <w:p>
            <w:pPr>
              <w:widowControl/>
              <w:ind w:firstLine="0" w:firstLineChars="0"/>
              <w:jc w:val="left"/>
              <w:rPr>
                <w:rFonts w:hint="eastAsia" w:cs="仿宋"/>
                <w:kern w:val="0"/>
                <w:sz w:val="20"/>
              </w:rPr>
            </w:pPr>
            <w:r>
              <w:rPr>
                <w:rFonts w:hint="eastAsia" w:cs="仿宋"/>
                <w:kern w:val="0"/>
                <w:sz w:val="20"/>
              </w:rPr>
              <w:t>封装格式：支持PS、RTP、TS、ES等主流的封装格式；</w:t>
            </w:r>
          </w:p>
          <w:p>
            <w:pPr>
              <w:widowControl/>
              <w:ind w:firstLine="0" w:firstLineChars="0"/>
              <w:jc w:val="left"/>
              <w:rPr>
                <w:rFonts w:hint="eastAsia" w:cs="仿宋"/>
                <w:kern w:val="0"/>
                <w:sz w:val="20"/>
              </w:rPr>
            </w:pPr>
            <w:r>
              <w:rPr>
                <w:rFonts w:hint="eastAsia" w:cs="仿宋"/>
                <w:kern w:val="0"/>
                <w:sz w:val="20"/>
              </w:rPr>
              <w:t>音频解码：支持G.722、G.711A、G.726、G.711U、MPEG2-L2、AAC音频格式的解码；</w:t>
            </w:r>
          </w:p>
          <w:p>
            <w:pPr>
              <w:widowControl/>
              <w:ind w:firstLine="0" w:firstLineChars="0"/>
              <w:jc w:val="left"/>
              <w:rPr>
                <w:rFonts w:hint="eastAsia" w:cs="仿宋"/>
                <w:kern w:val="0"/>
                <w:sz w:val="20"/>
              </w:rPr>
            </w:pPr>
            <w:r>
              <w:rPr>
                <w:rFonts w:hint="eastAsia" w:cs="仿宋"/>
                <w:kern w:val="0"/>
                <w:sz w:val="20"/>
              </w:rPr>
              <w:t>解码能力：支持10路1200W，或20路800W，或30路500W，或50路300W，或80路1080P及以下分辨率同时实时解码；</w:t>
            </w:r>
          </w:p>
          <w:p>
            <w:pPr>
              <w:widowControl/>
              <w:ind w:firstLine="0" w:firstLineChars="0"/>
              <w:jc w:val="left"/>
              <w:rPr>
                <w:rFonts w:hint="eastAsia" w:cs="仿宋"/>
                <w:kern w:val="0"/>
                <w:sz w:val="20"/>
              </w:rPr>
            </w:pPr>
            <w:r>
              <w:rPr>
                <w:rFonts w:hint="eastAsia" w:cs="仿宋"/>
                <w:kern w:val="0"/>
                <w:sz w:val="20"/>
              </w:rPr>
              <w:t>画面分割：支持1、2、4、6、8、9、10、12、16、25、36画面分割显示。</w:t>
            </w:r>
          </w:p>
          <w:p>
            <w:pPr>
              <w:widowControl/>
              <w:ind w:firstLine="0" w:firstLineChars="0"/>
              <w:jc w:val="left"/>
              <w:rPr>
                <w:rFonts w:hint="eastAsia" w:cs="仿宋"/>
                <w:kern w:val="0"/>
                <w:sz w:val="20"/>
              </w:rPr>
            </w:pPr>
            <w:r>
              <w:rPr>
                <w:rFonts w:hint="eastAsia" w:cs="仿宋"/>
                <w:kern w:val="0"/>
                <w:sz w:val="20"/>
              </w:rPr>
              <w:t>网络接口：2光口，2电口</w:t>
            </w:r>
          </w:p>
          <w:p>
            <w:pPr>
              <w:widowControl/>
              <w:ind w:firstLine="0" w:firstLineChars="0"/>
              <w:jc w:val="left"/>
              <w:rPr>
                <w:rFonts w:hint="eastAsia" w:cs="仿宋"/>
                <w:kern w:val="0"/>
                <w:sz w:val="20"/>
              </w:rPr>
            </w:pPr>
            <w:r>
              <w:rPr>
                <w:rFonts w:hint="eastAsia" w:cs="仿宋"/>
                <w:kern w:val="0"/>
                <w:sz w:val="20"/>
              </w:rPr>
              <w:t>音频接口：支持10路音频输出，1路对讲输入，1路对讲输出</w:t>
            </w:r>
          </w:p>
          <w:p>
            <w:pPr>
              <w:widowControl/>
              <w:ind w:firstLine="0" w:firstLineChars="0"/>
              <w:jc w:val="left"/>
              <w:rPr>
                <w:rFonts w:hint="eastAsia" w:cs="仿宋"/>
                <w:kern w:val="0"/>
                <w:sz w:val="20"/>
              </w:rPr>
            </w:pPr>
            <w:r>
              <w:rPr>
                <w:rFonts w:hint="eastAsia" w:cs="仿宋"/>
                <w:kern w:val="0"/>
                <w:sz w:val="20"/>
              </w:rPr>
              <w:t>串行接口：一个标准232接口（RJ45）、一个标准485接口</w:t>
            </w:r>
          </w:p>
          <w:p>
            <w:pPr>
              <w:widowControl/>
              <w:ind w:firstLine="0" w:firstLineChars="0"/>
              <w:jc w:val="left"/>
              <w:rPr>
                <w:rFonts w:hint="eastAsia" w:cs="仿宋"/>
                <w:kern w:val="0"/>
                <w:sz w:val="20"/>
              </w:rPr>
            </w:pPr>
            <w:r>
              <w:rPr>
                <w:rFonts w:hint="eastAsia" w:cs="仿宋"/>
                <w:kern w:val="0"/>
                <w:sz w:val="20"/>
              </w:rPr>
              <w:t>报警接口：8路报警输入，8路报警输出</w:t>
            </w:r>
          </w:p>
          <w:p>
            <w:pPr>
              <w:widowControl/>
              <w:ind w:firstLine="0" w:firstLineChars="0"/>
              <w:jc w:val="left"/>
              <w:rPr>
                <w:rFonts w:hint="eastAsia" w:cs="仿宋"/>
                <w:kern w:val="0"/>
                <w:sz w:val="20"/>
              </w:rPr>
            </w:pPr>
            <w:r>
              <w:rPr>
                <w:rFonts w:hint="eastAsia" w:cs="仿宋"/>
                <w:kern w:val="0"/>
                <w:sz w:val="20"/>
              </w:rPr>
              <w:t>产品尺寸：440mm(宽)×80mm(高)×311mm(深)</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12</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液压伸缩拼接屏支架</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液压前维护液晶拼接屏壁装支架,高强度钢质材料，方便灵活，可根据使用环境，用户实际需求，现场任意定制安装，整体厚度≤200mm。</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9</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套</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13</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高清视频线</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15米高清HDMI成品视频线</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10</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条</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14</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网络机柜</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标准42U机柜，钢化玻璃门、双风扇、黑色， 高密度平板六角网孔后门，一揽子解决机械保护；可方便地安装机柜集中配电单元；冷轧钢板制作,结构坚固，最大静载达800KG(带支脚）;前后门配高级弹力锁；齐全的可选配件。</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5000" w:type="pct"/>
            <w:gridSpan w:val="5"/>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b/>
                <w:bCs/>
                <w:kern w:val="0"/>
                <w:sz w:val="20"/>
              </w:rPr>
            </w:pPr>
            <w:r>
              <w:rPr>
                <w:rFonts w:hint="eastAsia" w:cs="仿宋"/>
                <w:b/>
                <w:bCs/>
                <w:kern w:val="0"/>
                <w:sz w:val="20"/>
              </w:rPr>
              <w:t>十、UPS配电系统</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60KV不间断电源</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ind w:firstLine="0" w:firstLineChars="0"/>
              <w:jc w:val="left"/>
              <w:rPr>
                <w:rFonts w:hint="eastAsia" w:cs="仿宋"/>
                <w:kern w:val="0"/>
                <w:sz w:val="20"/>
              </w:rPr>
            </w:pPr>
            <w:r>
              <w:rPr>
                <w:rFonts w:hint="eastAsia" w:cs="仿宋"/>
                <w:kern w:val="0"/>
                <w:sz w:val="20"/>
              </w:rPr>
              <w:t>在线式三进三出 UPS主机，60KVA,长延时机型，高频机，塔式</w:t>
            </w:r>
          </w:p>
          <w:p>
            <w:pPr>
              <w:widowControl/>
              <w:ind w:firstLine="0" w:firstLineChars="0"/>
              <w:jc w:val="left"/>
              <w:rPr>
                <w:rFonts w:hint="eastAsia" w:cs="仿宋"/>
                <w:kern w:val="0"/>
                <w:sz w:val="20"/>
              </w:rPr>
            </w:pPr>
            <w:r>
              <w:rPr>
                <w:rFonts w:hint="eastAsia" w:cs="仿宋"/>
                <w:kern w:val="0"/>
                <w:sz w:val="20"/>
              </w:rPr>
              <w:t>额定容量：60KVA</w:t>
            </w:r>
          </w:p>
          <w:p>
            <w:pPr>
              <w:widowControl/>
              <w:ind w:firstLine="0" w:firstLineChars="0"/>
              <w:jc w:val="left"/>
              <w:rPr>
                <w:rFonts w:hint="eastAsia" w:cs="仿宋"/>
                <w:kern w:val="0"/>
                <w:sz w:val="20"/>
              </w:rPr>
            </w:pPr>
            <w:r>
              <w:rPr>
                <w:rFonts w:hint="eastAsia" w:cs="仿宋"/>
                <w:kern w:val="0"/>
                <w:sz w:val="20"/>
              </w:rPr>
              <w:t>相数：三相五线</w:t>
            </w:r>
          </w:p>
          <w:p>
            <w:pPr>
              <w:widowControl/>
              <w:ind w:firstLine="0" w:firstLineChars="0"/>
              <w:jc w:val="left"/>
              <w:rPr>
                <w:rFonts w:hint="eastAsia" w:cs="仿宋"/>
                <w:kern w:val="0"/>
                <w:sz w:val="20"/>
              </w:rPr>
            </w:pPr>
            <w:r>
              <w:rPr>
                <w:rFonts w:hint="eastAsia" w:cs="仿宋"/>
                <w:kern w:val="0"/>
                <w:sz w:val="20"/>
              </w:rPr>
              <w:t>额定输入电压：380/400/415Vac</w:t>
            </w:r>
          </w:p>
          <w:p>
            <w:pPr>
              <w:widowControl/>
              <w:ind w:firstLine="0" w:firstLineChars="0"/>
              <w:jc w:val="left"/>
              <w:rPr>
                <w:rFonts w:hint="eastAsia" w:cs="仿宋"/>
                <w:kern w:val="0"/>
                <w:sz w:val="20"/>
              </w:rPr>
            </w:pPr>
            <w:r>
              <w:rPr>
                <w:rFonts w:hint="eastAsia" w:cs="仿宋"/>
                <w:kern w:val="0"/>
                <w:sz w:val="20"/>
              </w:rPr>
              <w:t>输入电压范围：138～458Vac</w:t>
            </w:r>
          </w:p>
          <w:p>
            <w:pPr>
              <w:widowControl/>
              <w:ind w:firstLine="0" w:firstLineChars="0"/>
              <w:jc w:val="left"/>
              <w:rPr>
                <w:rFonts w:hint="eastAsia" w:cs="仿宋"/>
                <w:kern w:val="0"/>
                <w:sz w:val="20"/>
              </w:rPr>
            </w:pPr>
            <w:r>
              <w:rPr>
                <w:rFonts w:hint="eastAsia" w:cs="仿宋"/>
                <w:kern w:val="0"/>
                <w:sz w:val="20"/>
              </w:rPr>
              <w:t>输入频率范围：40~70Hz</w:t>
            </w:r>
          </w:p>
          <w:p>
            <w:pPr>
              <w:widowControl/>
              <w:ind w:firstLine="0" w:firstLineChars="0"/>
              <w:jc w:val="left"/>
              <w:rPr>
                <w:rFonts w:hint="eastAsia" w:cs="仿宋"/>
                <w:kern w:val="0"/>
                <w:sz w:val="20"/>
              </w:rPr>
            </w:pPr>
            <w:r>
              <w:rPr>
                <w:rFonts w:hint="eastAsia" w:cs="仿宋"/>
                <w:kern w:val="0"/>
                <w:sz w:val="20"/>
              </w:rPr>
              <w:t>输入功率因数：100%负载≥0.999；50%负载≥0.996；30%负载≥0.990</w:t>
            </w:r>
          </w:p>
          <w:p>
            <w:pPr>
              <w:widowControl/>
              <w:ind w:firstLine="0" w:firstLineChars="0"/>
              <w:jc w:val="left"/>
              <w:rPr>
                <w:rFonts w:hint="eastAsia" w:cs="仿宋"/>
                <w:kern w:val="0"/>
                <w:sz w:val="20"/>
              </w:rPr>
            </w:pPr>
            <w:r>
              <w:rPr>
                <w:rFonts w:hint="eastAsia" w:cs="仿宋"/>
                <w:kern w:val="0"/>
                <w:sz w:val="20"/>
              </w:rPr>
              <w:t>输入电流谐波成份：100%负载≤3.7%；50%负载≤5.6%；30%负载≤7.8%</w:t>
            </w:r>
          </w:p>
          <w:p>
            <w:pPr>
              <w:widowControl/>
              <w:ind w:firstLine="0" w:firstLineChars="0"/>
              <w:jc w:val="left"/>
              <w:rPr>
                <w:rFonts w:hint="eastAsia" w:cs="仿宋"/>
                <w:kern w:val="0"/>
                <w:sz w:val="20"/>
              </w:rPr>
            </w:pPr>
            <w:r>
              <w:rPr>
                <w:rFonts w:hint="eastAsia" w:cs="仿宋"/>
                <w:kern w:val="0"/>
                <w:sz w:val="20"/>
              </w:rPr>
              <w:t>输出电压：380/400/415(±1%)Vac</w:t>
            </w:r>
          </w:p>
          <w:p>
            <w:pPr>
              <w:widowControl/>
              <w:ind w:firstLine="0" w:firstLineChars="0"/>
              <w:jc w:val="left"/>
              <w:rPr>
                <w:rFonts w:hint="eastAsia" w:cs="仿宋"/>
                <w:kern w:val="0"/>
                <w:sz w:val="20"/>
              </w:rPr>
            </w:pPr>
            <w:r>
              <w:rPr>
                <w:rFonts w:hint="eastAsia" w:cs="仿宋"/>
                <w:kern w:val="0"/>
                <w:sz w:val="20"/>
              </w:rPr>
              <w:t>输出稳压精度：≤0.2%</w:t>
            </w:r>
          </w:p>
          <w:p>
            <w:pPr>
              <w:widowControl/>
              <w:ind w:firstLine="0" w:firstLineChars="0"/>
              <w:jc w:val="left"/>
              <w:rPr>
                <w:rFonts w:hint="eastAsia" w:cs="仿宋"/>
                <w:kern w:val="0"/>
                <w:sz w:val="20"/>
              </w:rPr>
            </w:pPr>
            <w:r>
              <w:rPr>
                <w:rFonts w:hint="eastAsia" w:cs="仿宋"/>
                <w:kern w:val="0"/>
                <w:sz w:val="20"/>
              </w:rPr>
              <w:t xml:space="preserve">输出频率：市电模式：与输入同步；当市电频率超出最大±10%（可设置±1%、±2%、±4%、±5%）时，输出频率50/60(±0.1); 电池模式：50/60(±0.1) </w:t>
            </w:r>
          </w:p>
          <w:p>
            <w:pPr>
              <w:widowControl/>
              <w:ind w:firstLine="0" w:firstLineChars="0"/>
              <w:jc w:val="left"/>
              <w:rPr>
                <w:rFonts w:hint="eastAsia" w:cs="仿宋"/>
                <w:kern w:val="0"/>
                <w:sz w:val="20"/>
              </w:rPr>
            </w:pPr>
            <w:r>
              <w:rPr>
                <w:rFonts w:hint="eastAsia" w:cs="仿宋"/>
                <w:kern w:val="0"/>
                <w:sz w:val="20"/>
              </w:rPr>
              <w:t>输出波形失真：阻性市电≤0.9%，电池：≤1.0%；非线性市电≤2.7%，电池：≤2.8%</w:t>
            </w:r>
          </w:p>
          <w:p>
            <w:pPr>
              <w:widowControl/>
              <w:ind w:firstLine="0" w:firstLineChars="0"/>
              <w:jc w:val="left"/>
              <w:rPr>
                <w:rFonts w:hint="eastAsia" w:cs="仿宋"/>
                <w:kern w:val="0"/>
                <w:sz w:val="20"/>
              </w:rPr>
            </w:pPr>
            <w:r>
              <w:rPr>
                <w:rFonts w:hint="eastAsia" w:cs="仿宋"/>
                <w:kern w:val="0"/>
                <w:sz w:val="20"/>
              </w:rPr>
              <w:t>整机效率：100%负载≥95.2%；50%负载≥95.5%；30%负载≥94.8%</w:t>
            </w:r>
          </w:p>
          <w:p>
            <w:pPr>
              <w:widowControl/>
              <w:ind w:firstLine="0" w:firstLineChars="0"/>
              <w:jc w:val="left"/>
              <w:rPr>
                <w:rFonts w:hint="eastAsia" w:cs="仿宋"/>
                <w:kern w:val="0"/>
                <w:sz w:val="20"/>
              </w:rPr>
            </w:pPr>
            <w:r>
              <w:rPr>
                <w:rFonts w:hint="eastAsia" w:cs="仿宋"/>
                <w:kern w:val="0"/>
                <w:sz w:val="20"/>
              </w:rPr>
              <w:t>过载能力：≤110%，60min；≤125%，10min；≤150% 1min；＞150% 立即转旁路</w:t>
            </w:r>
          </w:p>
          <w:p>
            <w:pPr>
              <w:widowControl/>
              <w:ind w:firstLine="0" w:firstLineChars="0"/>
              <w:jc w:val="left"/>
              <w:rPr>
                <w:rFonts w:hint="eastAsia" w:cs="仿宋"/>
                <w:kern w:val="0"/>
                <w:sz w:val="20"/>
              </w:rPr>
            </w:pPr>
            <w:r>
              <w:rPr>
                <w:rFonts w:hint="eastAsia" w:cs="仿宋"/>
                <w:kern w:val="0"/>
                <w:sz w:val="20"/>
              </w:rPr>
              <w:t>输出电流峰值系数：≥3</w:t>
            </w:r>
          </w:p>
          <w:p>
            <w:pPr>
              <w:widowControl/>
              <w:ind w:firstLine="0" w:firstLineChars="0"/>
              <w:jc w:val="left"/>
              <w:rPr>
                <w:rFonts w:hint="eastAsia" w:cs="仿宋"/>
                <w:kern w:val="0"/>
                <w:sz w:val="20"/>
              </w:rPr>
            </w:pPr>
            <w:r>
              <w:rPr>
                <w:rFonts w:hint="eastAsia" w:cs="仿宋"/>
                <w:kern w:val="0"/>
                <w:sz w:val="20"/>
              </w:rPr>
              <w:t>功率因数：0.9</w:t>
            </w:r>
          </w:p>
          <w:p>
            <w:pPr>
              <w:widowControl/>
              <w:ind w:firstLine="0" w:firstLineChars="0"/>
              <w:jc w:val="left"/>
              <w:rPr>
                <w:rFonts w:hint="eastAsia" w:cs="仿宋"/>
                <w:kern w:val="0"/>
                <w:sz w:val="20"/>
              </w:rPr>
            </w:pPr>
            <w:r>
              <w:rPr>
                <w:rFonts w:hint="eastAsia" w:cs="仿宋"/>
                <w:kern w:val="0"/>
                <w:sz w:val="20"/>
              </w:rPr>
              <w:t>电池电压：±180；±192；±204；±216；±228； ±240；±252；±264；±276；±288； ±300（30～50节可选，默认30节）</w:t>
            </w:r>
          </w:p>
          <w:p>
            <w:pPr>
              <w:widowControl/>
              <w:ind w:firstLine="0" w:firstLineChars="0"/>
              <w:jc w:val="left"/>
              <w:rPr>
                <w:rFonts w:hint="eastAsia" w:cs="仿宋"/>
                <w:kern w:val="0"/>
                <w:sz w:val="20"/>
              </w:rPr>
            </w:pPr>
            <w:r>
              <w:rPr>
                <w:rFonts w:hint="eastAsia" w:cs="仿宋"/>
                <w:kern w:val="0"/>
                <w:sz w:val="20"/>
              </w:rPr>
              <w:t>工作温度：0℃～40℃</w:t>
            </w:r>
          </w:p>
          <w:p>
            <w:pPr>
              <w:widowControl/>
              <w:ind w:firstLine="0" w:firstLineChars="0"/>
              <w:jc w:val="left"/>
              <w:rPr>
                <w:rFonts w:hint="eastAsia" w:cs="仿宋"/>
                <w:kern w:val="0"/>
                <w:sz w:val="20"/>
              </w:rPr>
            </w:pPr>
            <w:r>
              <w:rPr>
                <w:rFonts w:hint="eastAsia" w:cs="仿宋"/>
                <w:kern w:val="0"/>
                <w:sz w:val="20"/>
              </w:rPr>
              <w:t>存储温度：-25℃～55℃(不含电池)</w:t>
            </w:r>
          </w:p>
          <w:p>
            <w:pPr>
              <w:widowControl/>
              <w:ind w:firstLine="0" w:firstLineChars="0"/>
              <w:jc w:val="left"/>
              <w:rPr>
                <w:rFonts w:hint="eastAsia" w:cs="仿宋"/>
                <w:kern w:val="0"/>
                <w:sz w:val="20"/>
              </w:rPr>
            </w:pPr>
            <w:r>
              <w:rPr>
                <w:rFonts w:hint="eastAsia" w:cs="仿宋"/>
                <w:kern w:val="0"/>
                <w:sz w:val="20"/>
              </w:rPr>
              <w:t>相对湿度：0%～95%(不凝露)</w:t>
            </w:r>
          </w:p>
          <w:p>
            <w:pPr>
              <w:widowControl/>
              <w:ind w:firstLine="0" w:firstLineChars="0"/>
              <w:jc w:val="left"/>
              <w:rPr>
                <w:rFonts w:hint="eastAsia" w:cs="仿宋"/>
                <w:kern w:val="0"/>
                <w:sz w:val="20"/>
              </w:rPr>
            </w:pPr>
            <w:r>
              <w:rPr>
                <w:rFonts w:hint="eastAsia" w:cs="仿宋"/>
                <w:kern w:val="0"/>
                <w:sz w:val="20"/>
              </w:rPr>
              <w:t>噪音：≤63dB</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818"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15KV不间断电源</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ind w:firstLine="0" w:firstLineChars="0"/>
              <w:jc w:val="left"/>
              <w:rPr>
                <w:rFonts w:hint="eastAsia" w:cs="仿宋"/>
                <w:kern w:val="0"/>
                <w:sz w:val="20"/>
              </w:rPr>
            </w:pPr>
            <w:r>
              <w:rPr>
                <w:rFonts w:hint="eastAsia" w:cs="仿宋"/>
                <w:kern w:val="0"/>
                <w:sz w:val="20"/>
              </w:rPr>
              <w:t>在线式三进单出UPS主机，15KVA,长延时机型，高频机，塔式</w:t>
            </w:r>
          </w:p>
          <w:p>
            <w:pPr>
              <w:widowControl/>
              <w:ind w:firstLine="0" w:firstLineChars="0"/>
              <w:jc w:val="left"/>
              <w:rPr>
                <w:rFonts w:hint="eastAsia" w:cs="仿宋"/>
                <w:kern w:val="0"/>
                <w:sz w:val="20"/>
              </w:rPr>
            </w:pPr>
            <w:r>
              <w:rPr>
                <w:rFonts w:hint="eastAsia" w:cs="仿宋"/>
                <w:kern w:val="0"/>
                <w:sz w:val="20"/>
              </w:rPr>
              <w:t>额定容量：15KVA</w:t>
            </w:r>
          </w:p>
          <w:p>
            <w:pPr>
              <w:widowControl/>
              <w:ind w:firstLine="0" w:firstLineChars="0"/>
              <w:jc w:val="left"/>
              <w:rPr>
                <w:rFonts w:hint="eastAsia" w:cs="仿宋"/>
                <w:kern w:val="0"/>
                <w:sz w:val="20"/>
              </w:rPr>
            </w:pPr>
            <w:r>
              <w:rPr>
                <w:rFonts w:hint="eastAsia" w:cs="仿宋"/>
                <w:kern w:val="0"/>
                <w:sz w:val="20"/>
              </w:rPr>
              <w:t>相数：三相五线</w:t>
            </w:r>
          </w:p>
          <w:p>
            <w:pPr>
              <w:widowControl/>
              <w:ind w:firstLine="0" w:firstLineChars="0"/>
              <w:jc w:val="left"/>
              <w:rPr>
                <w:rFonts w:hint="eastAsia" w:cs="仿宋"/>
                <w:kern w:val="0"/>
                <w:sz w:val="20"/>
              </w:rPr>
            </w:pPr>
            <w:r>
              <w:rPr>
                <w:rFonts w:hint="eastAsia" w:cs="仿宋"/>
                <w:kern w:val="0"/>
                <w:sz w:val="20"/>
              </w:rPr>
              <w:t>额定输入电压：380/400/415Vac 或 220/230/240Vac</w:t>
            </w:r>
          </w:p>
          <w:p>
            <w:pPr>
              <w:widowControl/>
              <w:ind w:firstLine="0" w:firstLineChars="0"/>
              <w:jc w:val="left"/>
              <w:rPr>
                <w:rFonts w:hint="eastAsia" w:cs="仿宋"/>
                <w:kern w:val="0"/>
                <w:sz w:val="20"/>
              </w:rPr>
            </w:pPr>
            <w:r>
              <w:rPr>
                <w:rFonts w:hint="eastAsia" w:cs="仿宋"/>
                <w:kern w:val="0"/>
                <w:sz w:val="20"/>
              </w:rPr>
              <w:t>输入电压范围：208～478Vac</w:t>
            </w:r>
          </w:p>
          <w:p>
            <w:pPr>
              <w:widowControl/>
              <w:ind w:firstLine="0" w:firstLineChars="0"/>
              <w:jc w:val="left"/>
              <w:rPr>
                <w:rFonts w:hint="eastAsia" w:cs="仿宋"/>
                <w:kern w:val="0"/>
                <w:sz w:val="20"/>
              </w:rPr>
            </w:pPr>
            <w:r>
              <w:rPr>
                <w:rFonts w:hint="eastAsia" w:cs="仿宋"/>
                <w:kern w:val="0"/>
                <w:sz w:val="20"/>
              </w:rPr>
              <w:t>输入频率范围：40~70Hz</w:t>
            </w:r>
          </w:p>
          <w:p>
            <w:pPr>
              <w:widowControl/>
              <w:ind w:firstLine="0" w:firstLineChars="0"/>
              <w:jc w:val="left"/>
              <w:rPr>
                <w:rFonts w:hint="eastAsia" w:cs="仿宋"/>
                <w:kern w:val="0"/>
                <w:sz w:val="20"/>
              </w:rPr>
            </w:pPr>
            <w:r>
              <w:rPr>
                <w:rFonts w:hint="eastAsia" w:cs="仿宋"/>
                <w:kern w:val="0"/>
                <w:sz w:val="20"/>
              </w:rPr>
              <w:t>输入功率因数：100%负载≥0.999；50%负载≥0.993；30%负载≥0.978</w:t>
            </w:r>
          </w:p>
          <w:p>
            <w:pPr>
              <w:widowControl/>
              <w:ind w:firstLine="0" w:firstLineChars="0"/>
              <w:jc w:val="left"/>
              <w:rPr>
                <w:rFonts w:hint="eastAsia" w:cs="仿宋"/>
                <w:kern w:val="0"/>
                <w:sz w:val="20"/>
              </w:rPr>
            </w:pPr>
            <w:r>
              <w:rPr>
                <w:rFonts w:hint="eastAsia" w:cs="仿宋"/>
                <w:kern w:val="0"/>
                <w:sz w:val="20"/>
              </w:rPr>
              <w:t>输入电流谐波成份：100%负载≤3.2%；50%负载≤4.3%；30%负载≤6.8%</w:t>
            </w:r>
          </w:p>
          <w:p>
            <w:pPr>
              <w:widowControl/>
              <w:ind w:firstLine="0" w:firstLineChars="0"/>
              <w:jc w:val="left"/>
              <w:rPr>
                <w:rFonts w:hint="eastAsia" w:cs="仿宋"/>
                <w:kern w:val="0"/>
                <w:sz w:val="20"/>
              </w:rPr>
            </w:pPr>
            <w:r>
              <w:rPr>
                <w:rFonts w:hint="eastAsia" w:cs="仿宋"/>
                <w:kern w:val="0"/>
                <w:sz w:val="20"/>
              </w:rPr>
              <w:t>输出电压：220/230/240(1±1%)Vac</w:t>
            </w:r>
          </w:p>
          <w:p>
            <w:pPr>
              <w:widowControl/>
              <w:ind w:firstLine="0" w:firstLineChars="0"/>
              <w:jc w:val="left"/>
              <w:rPr>
                <w:rFonts w:hint="eastAsia" w:cs="仿宋"/>
                <w:kern w:val="0"/>
                <w:sz w:val="20"/>
              </w:rPr>
            </w:pPr>
            <w:r>
              <w:rPr>
                <w:rFonts w:hint="eastAsia" w:cs="仿宋"/>
                <w:kern w:val="0"/>
                <w:sz w:val="20"/>
              </w:rPr>
              <w:t>输出稳压精度：≤0.2%</w:t>
            </w:r>
          </w:p>
          <w:p>
            <w:pPr>
              <w:widowControl/>
              <w:ind w:firstLine="0" w:firstLineChars="0"/>
              <w:jc w:val="left"/>
              <w:rPr>
                <w:rFonts w:hint="eastAsia" w:cs="仿宋"/>
                <w:kern w:val="0"/>
                <w:sz w:val="20"/>
              </w:rPr>
            </w:pPr>
            <w:r>
              <w:rPr>
                <w:rFonts w:hint="eastAsia" w:cs="仿宋"/>
                <w:kern w:val="0"/>
                <w:sz w:val="20"/>
              </w:rPr>
              <w:t xml:space="preserve">输出频率：市电模式：与输入同步；当市电频率超出最大±10%（可设置±1%、±2%、±4%、±5%）时，输出频率50/60(±0.1); 电池模式：50/60(±0.1) </w:t>
            </w:r>
          </w:p>
          <w:p>
            <w:pPr>
              <w:widowControl/>
              <w:ind w:firstLine="0" w:firstLineChars="0"/>
              <w:jc w:val="left"/>
              <w:rPr>
                <w:rFonts w:hint="eastAsia" w:cs="仿宋"/>
                <w:kern w:val="0"/>
                <w:sz w:val="20"/>
              </w:rPr>
            </w:pPr>
            <w:r>
              <w:rPr>
                <w:rFonts w:hint="eastAsia" w:cs="仿宋"/>
                <w:kern w:val="0"/>
                <w:sz w:val="20"/>
              </w:rPr>
              <w:t>输出波形失真：阻性市电≤0.8%，电池：≤0.9%；非线性市电≤2.7%，电池：≤2.8%</w:t>
            </w:r>
          </w:p>
          <w:p>
            <w:pPr>
              <w:widowControl/>
              <w:ind w:firstLine="0" w:firstLineChars="0"/>
              <w:jc w:val="left"/>
              <w:rPr>
                <w:rFonts w:hint="eastAsia" w:cs="仿宋"/>
                <w:kern w:val="0"/>
                <w:sz w:val="20"/>
              </w:rPr>
            </w:pPr>
            <w:r>
              <w:rPr>
                <w:rFonts w:hint="eastAsia" w:cs="仿宋"/>
                <w:kern w:val="0"/>
                <w:sz w:val="20"/>
              </w:rPr>
              <w:t>整机效率：100%负载≥94.5%；50%负载≥95%；30%负载≥94%</w:t>
            </w:r>
          </w:p>
          <w:p>
            <w:pPr>
              <w:widowControl/>
              <w:ind w:firstLine="0" w:firstLineChars="0"/>
              <w:jc w:val="left"/>
              <w:rPr>
                <w:rFonts w:hint="eastAsia" w:cs="仿宋"/>
                <w:kern w:val="0"/>
                <w:sz w:val="20"/>
              </w:rPr>
            </w:pPr>
            <w:r>
              <w:rPr>
                <w:rFonts w:hint="eastAsia" w:cs="仿宋"/>
                <w:kern w:val="0"/>
                <w:sz w:val="20"/>
              </w:rPr>
              <w:t>过载能力：≤110%，60min；≤125%，10min；≤150% 1min；＞150% 立即转旁路</w:t>
            </w:r>
          </w:p>
          <w:p>
            <w:pPr>
              <w:widowControl/>
              <w:ind w:firstLine="0" w:firstLineChars="0"/>
              <w:jc w:val="left"/>
              <w:rPr>
                <w:rFonts w:hint="eastAsia" w:cs="仿宋"/>
                <w:kern w:val="0"/>
                <w:sz w:val="20"/>
              </w:rPr>
            </w:pPr>
            <w:r>
              <w:rPr>
                <w:rFonts w:hint="eastAsia" w:cs="仿宋"/>
                <w:kern w:val="0"/>
                <w:sz w:val="20"/>
              </w:rPr>
              <w:t>输出电流峰值系数：≥3</w:t>
            </w:r>
          </w:p>
          <w:p>
            <w:pPr>
              <w:widowControl/>
              <w:ind w:firstLine="0" w:firstLineChars="0"/>
              <w:jc w:val="left"/>
              <w:rPr>
                <w:rFonts w:hint="eastAsia" w:cs="仿宋"/>
                <w:kern w:val="0"/>
                <w:sz w:val="20"/>
              </w:rPr>
            </w:pPr>
            <w:r>
              <w:rPr>
                <w:rFonts w:hint="eastAsia" w:cs="仿宋"/>
                <w:kern w:val="0"/>
                <w:sz w:val="20"/>
              </w:rPr>
              <w:t>功率因数：1</w:t>
            </w:r>
          </w:p>
          <w:p>
            <w:pPr>
              <w:widowControl/>
              <w:ind w:firstLine="0" w:firstLineChars="0"/>
              <w:jc w:val="left"/>
              <w:rPr>
                <w:rFonts w:hint="eastAsia" w:cs="仿宋"/>
                <w:kern w:val="0"/>
                <w:sz w:val="20"/>
              </w:rPr>
            </w:pPr>
            <w:r>
              <w:rPr>
                <w:rFonts w:hint="eastAsia" w:cs="仿宋"/>
                <w:kern w:val="0"/>
                <w:sz w:val="20"/>
              </w:rPr>
              <w:t>电池电压：±96；±108；±120 (16节、18节、20节可选)</w:t>
            </w:r>
          </w:p>
          <w:p>
            <w:pPr>
              <w:widowControl/>
              <w:ind w:firstLine="0" w:firstLineChars="0"/>
              <w:jc w:val="left"/>
              <w:rPr>
                <w:rFonts w:hint="eastAsia" w:cs="仿宋"/>
                <w:kern w:val="0"/>
                <w:sz w:val="20"/>
              </w:rPr>
            </w:pPr>
            <w:r>
              <w:rPr>
                <w:rFonts w:hint="eastAsia" w:cs="仿宋"/>
                <w:kern w:val="0"/>
                <w:sz w:val="20"/>
              </w:rPr>
              <w:t>工作温度：0℃～40℃</w:t>
            </w:r>
          </w:p>
          <w:p>
            <w:pPr>
              <w:widowControl/>
              <w:ind w:firstLine="0" w:firstLineChars="0"/>
              <w:jc w:val="left"/>
              <w:rPr>
                <w:rFonts w:hint="eastAsia" w:cs="仿宋"/>
                <w:kern w:val="0"/>
                <w:sz w:val="20"/>
              </w:rPr>
            </w:pPr>
            <w:r>
              <w:rPr>
                <w:rFonts w:hint="eastAsia" w:cs="仿宋"/>
                <w:kern w:val="0"/>
                <w:sz w:val="20"/>
              </w:rPr>
              <w:t>存储温度：-25℃～55℃(不含电池)</w:t>
            </w:r>
          </w:p>
          <w:p>
            <w:pPr>
              <w:widowControl/>
              <w:ind w:firstLine="0" w:firstLineChars="0"/>
              <w:jc w:val="left"/>
              <w:rPr>
                <w:rFonts w:hint="eastAsia" w:cs="仿宋"/>
                <w:kern w:val="0"/>
                <w:sz w:val="20"/>
              </w:rPr>
            </w:pPr>
            <w:r>
              <w:rPr>
                <w:rFonts w:hint="eastAsia" w:cs="仿宋"/>
                <w:kern w:val="0"/>
                <w:sz w:val="20"/>
              </w:rPr>
              <w:t>相对湿度：0%～95%(不凝露)</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3</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蓄电池</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ind w:firstLine="0" w:firstLineChars="0"/>
              <w:jc w:val="left"/>
              <w:rPr>
                <w:rFonts w:hint="eastAsia" w:cs="仿宋"/>
                <w:kern w:val="0"/>
                <w:sz w:val="20"/>
              </w:rPr>
            </w:pPr>
            <w:r>
              <w:rPr>
                <w:rFonts w:hint="eastAsia" w:cs="仿宋"/>
                <w:kern w:val="0"/>
                <w:sz w:val="20"/>
              </w:rPr>
              <w:t>1、额定电压：12V</w:t>
            </w:r>
          </w:p>
          <w:p>
            <w:pPr>
              <w:widowControl/>
              <w:ind w:firstLine="0" w:firstLineChars="0"/>
              <w:jc w:val="left"/>
              <w:rPr>
                <w:rFonts w:hint="eastAsia" w:cs="仿宋"/>
                <w:kern w:val="0"/>
                <w:sz w:val="20"/>
              </w:rPr>
            </w:pPr>
            <w:r>
              <w:rPr>
                <w:rFonts w:hint="eastAsia" w:cs="仿宋"/>
                <w:kern w:val="0"/>
                <w:sz w:val="20"/>
              </w:rPr>
              <w:t>2、额定容量:100 AH</w:t>
            </w:r>
          </w:p>
          <w:p>
            <w:pPr>
              <w:widowControl/>
              <w:ind w:firstLine="0" w:firstLineChars="0"/>
              <w:jc w:val="left"/>
              <w:rPr>
                <w:rFonts w:hint="eastAsia" w:cs="仿宋"/>
                <w:kern w:val="0"/>
                <w:sz w:val="20"/>
              </w:rPr>
            </w:pPr>
            <w:r>
              <w:rPr>
                <w:rFonts w:hint="eastAsia" w:cs="仿宋"/>
                <w:kern w:val="0"/>
                <w:sz w:val="20"/>
              </w:rPr>
              <w:t>3、浮充寿命：8-10年</w:t>
            </w:r>
          </w:p>
          <w:p>
            <w:pPr>
              <w:widowControl/>
              <w:ind w:firstLine="0" w:firstLineChars="0"/>
              <w:jc w:val="left"/>
              <w:rPr>
                <w:rFonts w:hint="eastAsia" w:cs="仿宋"/>
                <w:kern w:val="0"/>
                <w:sz w:val="20"/>
              </w:rPr>
            </w:pPr>
            <w:r>
              <w:rPr>
                <w:rFonts w:hint="eastAsia" w:cs="仿宋"/>
                <w:kern w:val="0"/>
                <w:sz w:val="20"/>
              </w:rPr>
              <w:t>4、外观：无变形、漏液、裂纹及污迹；标识清晰。</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128</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159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4</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电池柜</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2节柜，组装结构，单套内部可摆放不少于32节12V100AH蓄电池，外观颜色与UPS主机一致；包含蓄电池之间连接线缆、UPS主机至电池柜之间连接线缆及直流开关等配套附件，含钢制安装底座。</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4</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5</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散力架</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根据现场情况配套定制；</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套</w:t>
            </w:r>
          </w:p>
        </w:tc>
      </w:tr>
      <w:tr>
        <w:tblPrEx>
          <w:tblCellMar>
            <w:top w:w="0" w:type="dxa"/>
            <w:left w:w="108" w:type="dxa"/>
            <w:bottom w:w="0" w:type="dxa"/>
            <w:right w:w="108" w:type="dxa"/>
          </w:tblCellMar>
        </w:tblPrEx>
        <w:trPr>
          <w:wBefore w:w="0" w:type="dxa"/>
          <w:wAfter w:w="0" w:type="dxa"/>
          <w:trHeight w:val="668" w:hRule="atLeast"/>
        </w:trPr>
        <w:tc>
          <w:tcPr>
            <w:tcW w:w="5000" w:type="pct"/>
            <w:gridSpan w:val="5"/>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b/>
                <w:bCs/>
                <w:kern w:val="0"/>
                <w:sz w:val="20"/>
              </w:rPr>
              <w:t>十一、排队叫号系统</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取号机</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通信方式:433全无线收发通信</w:t>
            </w:r>
          </w:p>
          <w:p>
            <w:pPr>
              <w:widowControl/>
              <w:ind w:firstLine="0" w:firstLineChars="0"/>
              <w:jc w:val="left"/>
              <w:rPr>
                <w:rFonts w:hint="eastAsia" w:cs="仿宋"/>
                <w:kern w:val="0"/>
                <w:sz w:val="20"/>
              </w:rPr>
            </w:pPr>
            <w:r>
              <w:rPr>
                <w:rFonts w:hint="eastAsia" w:cs="仿宋"/>
                <w:kern w:val="0"/>
                <w:sz w:val="20"/>
              </w:rPr>
              <w:t>材质:冷扎钢板  厚度 1.0-2.0mm</w:t>
            </w:r>
          </w:p>
          <w:p>
            <w:pPr>
              <w:widowControl/>
              <w:ind w:firstLine="0" w:firstLineChars="0"/>
              <w:jc w:val="left"/>
              <w:rPr>
                <w:rFonts w:hint="eastAsia" w:cs="仿宋"/>
                <w:kern w:val="0"/>
                <w:sz w:val="20"/>
              </w:rPr>
            </w:pPr>
            <w:r>
              <w:rPr>
                <w:rFonts w:hint="eastAsia" w:cs="仿宋"/>
                <w:kern w:val="0"/>
                <w:sz w:val="20"/>
              </w:rPr>
              <w:t>外观尺寸:1430mm*510mm*300mm(高*宽*厚)</w:t>
            </w:r>
          </w:p>
          <w:p>
            <w:pPr>
              <w:widowControl/>
              <w:ind w:firstLine="0" w:firstLineChars="0"/>
              <w:jc w:val="left"/>
              <w:rPr>
                <w:rFonts w:hint="eastAsia" w:cs="仿宋"/>
                <w:kern w:val="0"/>
                <w:sz w:val="20"/>
              </w:rPr>
            </w:pPr>
            <w:r>
              <w:rPr>
                <w:rFonts w:hint="eastAsia" w:cs="仿宋"/>
                <w:kern w:val="0"/>
                <w:sz w:val="20"/>
              </w:rPr>
              <w:t>触显:红外触显（高透光度，高精准）</w:t>
            </w:r>
          </w:p>
          <w:p>
            <w:pPr>
              <w:widowControl/>
              <w:ind w:firstLine="0" w:firstLineChars="0"/>
              <w:jc w:val="left"/>
              <w:rPr>
                <w:rFonts w:hint="eastAsia" w:cs="仿宋"/>
                <w:kern w:val="0"/>
                <w:sz w:val="20"/>
              </w:rPr>
            </w:pPr>
            <w:r>
              <w:rPr>
                <w:rFonts w:hint="eastAsia" w:cs="仿宋"/>
                <w:kern w:val="0"/>
                <w:sz w:val="20"/>
              </w:rPr>
              <w:t>打印机:定制专用80mm热敏打印机</w:t>
            </w:r>
          </w:p>
          <w:p>
            <w:pPr>
              <w:widowControl/>
              <w:ind w:firstLine="0" w:firstLineChars="0"/>
              <w:jc w:val="left"/>
              <w:rPr>
                <w:rFonts w:hint="eastAsia" w:cs="仿宋"/>
                <w:kern w:val="0"/>
                <w:sz w:val="20"/>
              </w:rPr>
            </w:pPr>
            <w:r>
              <w:rPr>
                <w:rFonts w:hint="eastAsia" w:cs="仿宋"/>
                <w:kern w:val="0"/>
                <w:sz w:val="20"/>
              </w:rPr>
              <w:t>液晶屏:19寸液晶显示屏</w:t>
            </w:r>
          </w:p>
          <w:p>
            <w:pPr>
              <w:widowControl/>
              <w:ind w:firstLine="0" w:firstLineChars="0"/>
              <w:jc w:val="left"/>
              <w:rPr>
                <w:rFonts w:hint="eastAsia" w:cs="仿宋"/>
                <w:kern w:val="0"/>
                <w:sz w:val="20"/>
              </w:rPr>
            </w:pPr>
            <w:r>
              <w:rPr>
                <w:rFonts w:hint="eastAsia" w:cs="仿宋"/>
                <w:kern w:val="0"/>
                <w:sz w:val="20"/>
              </w:rPr>
              <w:t>显示区域:376.32×301.056mm/</w:t>
            </w:r>
          </w:p>
          <w:p>
            <w:pPr>
              <w:widowControl/>
              <w:ind w:firstLine="0" w:firstLineChars="0"/>
              <w:jc w:val="left"/>
              <w:rPr>
                <w:rFonts w:hint="eastAsia" w:cs="仿宋"/>
                <w:kern w:val="0"/>
                <w:sz w:val="20"/>
              </w:rPr>
            </w:pPr>
            <w:r>
              <w:rPr>
                <w:rFonts w:hint="eastAsia" w:cs="仿宋"/>
                <w:kern w:val="0"/>
                <w:sz w:val="20"/>
              </w:rPr>
              <w:t>像素点距: 0.297mm(W)×0.297mm(H)</w:t>
            </w:r>
          </w:p>
          <w:p>
            <w:pPr>
              <w:widowControl/>
              <w:ind w:firstLine="0" w:firstLineChars="0"/>
              <w:jc w:val="left"/>
              <w:rPr>
                <w:rFonts w:hint="eastAsia" w:cs="仿宋"/>
                <w:kern w:val="0"/>
                <w:sz w:val="20"/>
              </w:rPr>
            </w:pPr>
            <w:r>
              <w:rPr>
                <w:rFonts w:hint="eastAsia" w:cs="仿宋"/>
                <w:kern w:val="0"/>
                <w:sz w:val="20"/>
              </w:rPr>
              <w:t>对比度800:1</w:t>
            </w:r>
          </w:p>
          <w:p>
            <w:pPr>
              <w:widowControl/>
              <w:ind w:firstLine="0" w:firstLineChars="0"/>
              <w:jc w:val="left"/>
              <w:rPr>
                <w:rFonts w:hint="eastAsia" w:cs="仿宋"/>
                <w:kern w:val="0"/>
                <w:sz w:val="20"/>
              </w:rPr>
            </w:pPr>
            <w:r>
              <w:rPr>
                <w:rFonts w:hint="eastAsia" w:cs="仿宋"/>
                <w:kern w:val="0"/>
                <w:sz w:val="20"/>
              </w:rPr>
              <w:t>分辨率1280*1024/亮度/300cd/m2</w:t>
            </w:r>
          </w:p>
          <w:p>
            <w:pPr>
              <w:widowControl/>
              <w:ind w:firstLine="0" w:firstLineChars="0"/>
              <w:jc w:val="left"/>
              <w:rPr>
                <w:rFonts w:hint="eastAsia" w:cs="仿宋"/>
                <w:kern w:val="0"/>
                <w:sz w:val="20"/>
              </w:rPr>
            </w:pPr>
            <w:r>
              <w:rPr>
                <w:rFonts w:hint="eastAsia" w:cs="仿宋"/>
                <w:kern w:val="0"/>
                <w:sz w:val="20"/>
              </w:rPr>
              <w:t>响应时间5ms 显示寿命&gt;=10万小时</w:t>
            </w:r>
          </w:p>
          <w:p>
            <w:pPr>
              <w:widowControl/>
              <w:ind w:firstLine="0" w:firstLineChars="0"/>
              <w:jc w:val="left"/>
              <w:rPr>
                <w:rFonts w:hint="eastAsia" w:cs="仿宋"/>
                <w:kern w:val="0"/>
                <w:sz w:val="20"/>
              </w:rPr>
            </w:pPr>
            <w:r>
              <w:rPr>
                <w:rFonts w:hint="eastAsia" w:cs="仿宋"/>
                <w:kern w:val="0"/>
                <w:sz w:val="20"/>
              </w:rPr>
              <w:t>接口类型:USB接口</w:t>
            </w:r>
          </w:p>
          <w:p>
            <w:pPr>
              <w:widowControl/>
              <w:ind w:firstLine="0" w:firstLineChars="0"/>
              <w:jc w:val="left"/>
              <w:rPr>
                <w:rFonts w:hint="eastAsia" w:cs="仿宋"/>
                <w:kern w:val="0"/>
                <w:sz w:val="20"/>
              </w:rPr>
            </w:pPr>
            <w:r>
              <w:rPr>
                <w:rFonts w:hint="eastAsia" w:cs="仿宋"/>
                <w:kern w:val="0"/>
                <w:sz w:val="20"/>
              </w:rPr>
              <w:t>自动切纸/切纸刀 100万刀</w:t>
            </w:r>
          </w:p>
          <w:p>
            <w:pPr>
              <w:widowControl/>
              <w:ind w:firstLine="0" w:firstLineChars="0"/>
              <w:jc w:val="left"/>
              <w:rPr>
                <w:rFonts w:hint="eastAsia" w:cs="仿宋"/>
                <w:kern w:val="0"/>
                <w:sz w:val="20"/>
              </w:rPr>
            </w:pPr>
            <w:r>
              <w:rPr>
                <w:rFonts w:hint="eastAsia" w:cs="仿宋"/>
                <w:kern w:val="0"/>
                <w:sz w:val="20"/>
              </w:rPr>
              <w:t xml:space="preserve">打印速度 250mm/秒  </w:t>
            </w:r>
          </w:p>
          <w:p>
            <w:pPr>
              <w:widowControl/>
              <w:ind w:firstLine="0" w:firstLineChars="0"/>
              <w:jc w:val="left"/>
              <w:rPr>
                <w:rFonts w:hint="eastAsia" w:cs="仿宋"/>
                <w:kern w:val="0"/>
                <w:sz w:val="20"/>
              </w:rPr>
            </w:pPr>
            <w:r>
              <w:rPr>
                <w:rFonts w:hint="eastAsia" w:cs="仿宋"/>
                <w:kern w:val="0"/>
                <w:sz w:val="20"/>
              </w:rPr>
              <w:t>打印分辨率:203DPI</w:t>
            </w:r>
          </w:p>
          <w:p>
            <w:pPr>
              <w:widowControl/>
              <w:ind w:firstLine="0" w:firstLineChars="0"/>
              <w:jc w:val="left"/>
              <w:rPr>
                <w:rFonts w:hint="eastAsia" w:cs="仿宋"/>
                <w:kern w:val="0"/>
                <w:sz w:val="20"/>
              </w:rPr>
            </w:pPr>
            <w:r>
              <w:rPr>
                <w:rFonts w:hint="eastAsia" w:cs="仿宋"/>
                <w:kern w:val="0"/>
                <w:sz w:val="20"/>
              </w:rPr>
              <w:t>打印头可靠性 &gt;=60万次</w:t>
            </w:r>
          </w:p>
          <w:p>
            <w:pPr>
              <w:widowControl/>
              <w:ind w:firstLine="0" w:firstLineChars="0"/>
              <w:jc w:val="left"/>
              <w:rPr>
                <w:rFonts w:hint="eastAsia" w:cs="仿宋"/>
                <w:kern w:val="0"/>
                <w:sz w:val="20"/>
              </w:rPr>
            </w:pPr>
            <w:r>
              <w:rPr>
                <w:rFonts w:hint="eastAsia" w:cs="仿宋"/>
                <w:kern w:val="0"/>
                <w:sz w:val="20"/>
              </w:rPr>
              <w:t>热敏头5.01A（26.4V/128点）</w:t>
            </w:r>
          </w:p>
          <w:p>
            <w:pPr>
              <w:widowControl/>
              <w:ind w:firstLine="0" w:firstLineChars="0"/>
              <w:jc w:val="left"/>
              <w:rPr>
                <w:rFonts w:hint="eastAsia" w:cs="仿宋"/>
                <w:kern w:val="0"/>
                <w:sz w:val="20"/>
              </w:rPr>
            </w:pPr>
            <w:r>
              <w:rPr>
                <w:rFonts w:hint="eastAsia" w:cs="仿宋"/>
                <w:kern w:val="0"/>
                <w:sz w:val="20"/>
              </w:rPr>
              <w:t>进纸方式:180°直进直出</w:t>
            </w:r>
          </w:p>
          <w:p>
            <w:pPr>
              <w:widowControl/>
              <w:ind w:firstLine="0" w:firstLineChars="0"/>
              <w:jc w:val="left"/>
              <w:rPr>
                <w:rFonts w:hint="eastAsia" w:cs="仿宋"/>
                <w:kern w:val="0"/>
                <w:sz w:val="20"/>
              </w:rPr>
            </w:pPr>
            <w:r>
              <w:rPr>
                <w:rFonts w:hint="eastAsia" w:cs="仿宋"/>
                <w:kern w:val="0"/>
                <w:sz w:val="20"/>
              </w:rPr>
              <w:t xml:space="preserve">切刀频率60次/分钟 </w:t>
            </w:r>
          </w:p>
          <w:p>
            <w:pPr>
              <w:widowControl/>
              <w:ind w:firstLine="0" w:firstLineChars="0"/>
              <w:jc w:val="left"/>
              <w:rPr>
                <w:rFonts w:hint="eastAsia" w:cs="仿宋"/>
                <w:kern w:val="0"/>
                <w:sz w:val="20"/>
              </w:rPr>
            </w:pPr>
            <w:r>
              <w:rPr>
                <w:rFonts w:hint="eastAsia" w:cs="仿宋"/>
                <w:kern w:val="0"/>
                <w:sz w:val="20"/>
              </w:rPr>
              <w:t>打开方式:内置式</w:t>
            </w:r>
          </w:p>
          <w:p>
            <w:pPr>
              <w:widowControl/>
              <w:ind w:firstLine="0" w:firstLineChars="0"/>
              <w:jc w:val="left"/>
              <w:rPr>
                <w:rFonts w:hint="eastAsia" w:cs="仿宋"/>
                <w:kern w:val="0"/>
                <w:sz w:val="20"/>
              </w:rPr>
            </w:pPr>
            <w:r>
              <w:rPr>
                <w:rFonts w:hint="eastAsia" w:cs="仿宋"/>
                <w:kern w:val="0"/>
                <w:sz w:val="20"/>
              </w:rPr>
              <w:t xml:space="preserve">尺寸:128MM*93MM*58MM(L*W*H)  </w:t>
            </w:r>
          </w:p>
          <w:p>
            <w:pPr>
              <w:widowControl/>
              <w:ind w:firstLine="0" w:firstLineChars="0"/>
              <w:jc w:val="left"/>
              <w:rPr>
                <w:rFonts w:hint="eastAsia" w:cs="仿宋"/>
                <w:kern w:val="0"/>
                <w:sz w:val="20"/>
              </w:rPr>
            </w:pPr>
            <w:r>
              <w:rPr>
                <w:rFonts w:hint="eastAsia" w:cs="仿宋"/>
                <w:kern w:val="0"/>
                <w:sz w:val="20"/>
              </w:rPr>
              <w:t>触摸屏:红外触摸屏</w:t>
            </w:r>
          </w:p>
          <w:p>
            <w:pPr>
              <w:widowControl/>
              <w:ind w:firstLine="0" w:firstLineChars="0"/>
              <w:jc w:val="left"/>
              <w:rPr>
                <w:rFonts w:hint="eastAsia" w:cs="仿宋"/>
                <w:kern w:val="0"/>
                <w:sz w:val="20"/>
              </w:rPr>
            </w:pPr>
            <w:r>
              <w:rPr>
                <w:rFonts w:hint="eastAsia" w:cs="仿宋"/>
                <w:kern w:val="0"/>
                <w:sz w:val="20"/>
              </w:rPr>
              <w:t xml:space="preserve">透光率 &gt;92% 扫描速率 60scans/s  </w:t>
            </w:r>
          </w:p>
          <w:p>
            <w:pPr>
              <w:widowControl/>
              <w:ind w:firstLine="0" w:firstLineChars="0"/>
              <w:jc w:val="left"/>
              <w:rPr>
                <w:rFonts w:hint="eastAsia" w:cs="仿宋"/>
                <w:kern w:val="0"/>
                <w:sz w:val="20"/>
              </w:rPr>
            </w:pPr>
            <w:r>
              <w:rPr>
                <w:rFonts w:hint="eastAsia" w:cs="仿宋"/>
                <w:kern w:val="0"/>
                <w:sz w:val="20"/>
              </w:rPr>
              <w:t>最小触摸体 &gt;2mm(Rad.)</w:t>
            </w:r>
          </w:p>
          <w:p>
            <w:pPr>
              <w:widowControl/>
              <w:ind w:firstLine="0" w:firstLineChars="0"/>
              <w:jc w:val="left"/>
              <w:rPr>
                <w:rFonts w:hint="eastAsia" w:cs="仿宋"/>
                <w:kern w:val="0"/>
                <w:sz w:val="20"/>
              </w:rPr>
            </w:pPr>
            <w:r>
              <w:rPr>
                <w:rFonts w:hint="eastAsia" w:cs="仿宋"/>
                <w:kern w:val="0"/>
                <w:sz w:val="20"/>
              </w:rPr>
              <w:t>耐久性 &gt;承受6千万次单触摸</w:t>
            </w:r>
          </w:p>
          <w:p>
            <w:pPr>
              <w:widowControl/>
              <w:ind w:firstLine="0" w:firstLineChars="0"/>
              <w:jc w:val="left"/>
              <w:rPr>
                <w:rFonts w:hint="eastAsia" w:cs="仿宋"/>
                <w:kern w:val="0"/>
                <w:sz w:val="20"/>
              </w:rPr>
            </w:pPr>
            <w:r>
              <w:rPr>
                <w:rFonts w:hint="eastAsia" w:cs="仿宋"/>
                <w:kern w:val="0"/>
                <w:sz w:val="20"/>
              </w:rPr>
              <w:t>通信能力:2000平方以内</w:t>
            </w:r>
          </w:p>
          <w:p>
            <w:pPr>
              <w:widowControl/>
              <w:ind w:firstLine="0" w:firstLineChars="0"/>
              <w:jc w:val="left"/>
              <w:rPr>
                <w:rFonts w:hint="eastAsia" w:cs="仿宋"/>
                <w:kern w:val="0"/>
                <w:sz w:val="20"/>
              </w:rPr>
            </w:pPr>
            <w:r>
              <w:rPr>
                <w:rFonts w:hint="eastAsia" w:cs="仿宋"/>
                <w:kern w:val="0"/>
                <w:sz w:val="20"/>
              </w:rPr>
              <w:t>供电方式:220V独立供电</w:t>
            </w:r>
          </w:p>
          <w:p>
            <w:pPr>
              <w:widowControl/>
              <w:ind w:firstLine="0" w:firstLineChars="0"/>
              <w:jc w:val="left"/>
              <w:rPr>
                <w:rFonts w:hint="eastAsia" w:cs="仿宋"/>
                <w:kern w:val="0"/>
                <w:sz w:val="20"/>
              </w:rPr>
            </w:pPr>
            <w:r>
              <w:rPr>
                <w:rFonts w:hint="eastAsia" w:cs="仿宋"/>
                <w:kern w:val="0"/>
                <w:sz w:val="20"/>
              </w:rPr>
              <w:t>控制端:I3/4G内存/60G固态硬盘 5V2.5A电源</w:t>
            </w:r>
          </w:p>
          <w:p>
            <w:pPr>
              <w:widowControl/>
              <w:ind w:firstLine="0" w:firstLineChars="0"/>
              <w:jc w:val="left"/>
              <w:rPr>
                <w:rFonts w:hint="eastAsia" w:cs="仿宋"/>
                <w:kern w:val="0"/>
                <w:sz w:val="20"/>
              </w:rPr>
            </w:pPr>
            <w:r>
              <w:rPr>
                <w:rFonts w:hint="eastAsia" w:cs="仿宋"/>
                <w:kern w:val="0"/>
                <w:sz w:val="20"/>
              </w:rPr>
              <w:t>控制模块:USB专用无线通信模块</w:t>
            </w:r>
          </w:p>
          <w:p>
            <w:pPr>
              <w:widowControl/>
              <w:ind w:firstLine="0" w:firstLineChars="0"/>
              <w:jc w:val="left"/>
              <w:rPr>
                <w:rFonts w:hint="eastAsia" w:cs="仿宋"/>
                <w:kern w:val="0"/>
                <w:sz w:val="20"/>
              </w:rPr>
            </w:pPr>
            <w:r>
              <w:rPr>
                <w:rFonts w:hint="eastAsia" w:cs="仿宋"/>
                <w:kern w:val="0"/>
                <w:sz w:val="20"/>
              </w:rPr>
              <w:t>80cm天线/可增加延长天线</w:t>
            </w:r>
          </w:p>
          <w:p>
            <w:pPr>
              <w:widowControl/>
              <w:ind w:firstLine="0" w:firstLineChars="0"/>
              <w:jc w:val="left"/>
              <w:rPr>
                <w:rFonts w:hint="eastAsia" w:cs="仿宋"/>
                <w:kern w:val="0"/>
                <w:sz w:val="20"/>
              </w:rPr>
            </w:pPr>
            <w:r>
              <w:rPr>
                <w:rFonts w:hint="eastAsia" w:cs="仿宋"/>
                <w:kern w:val="0"/>
                <w:sz w:val="20"/>
              </w:rPr>
              <w:t>操作系统:windows 10  64位</w:t>
            </w:r>
          </w:p>
          <w:p>
            <w:pPr>
              <w:widowControl/>
              <w:ind w:firstLine="0" w:firstLineChars="0"/>
              <w:jc w:val="left"/>
              <w:rPr>
                <w:rFonts w:hint="eastAsia" w:cs="仿宋"/>
                <w:kern w:val="0"/>
                <w:sz w:val="20"/>
              </w:rPr>
            </w:pPr>
            <w:r>
              <w:rPr>
                <w:rFonts w:hint="eastAsia" w:cs="仿宋"/>
                <w:kern w:val="0"/>
                <w:sz w:val="20"/>
              </w:rPr>
              <w:t>可扩展外设:无线音箱发射器</w:t>
            </w:r>
          </w:p>
          <w:p>
            <w:pPr>
              <w:widowControl/>
              <w:ind w:firstLine="0" w:firstLineChars="0"/>
              <w:jc w:val="left"/>
              <w:rPr>
                <w:rFonts w:hint="eastAsia" w:cs="仿宋"/>
                <w:kern w:val="0"/>
                <w:sz w:val="20"/>
              </w:rPr>
            </w:pPr>
            <w:r>
              <w:rPr>
                <w:rFonts w:hint="eastAsia" w:cs="仿宋"/>
                <w:kern w:val="0"/>
                <w:sz w:val="20"/>
              </w:rPr>
              <w:t>其它:内置功放/8Ω10W*2个喇叭/功放/排插4个USB口/音频/HDMI/网口/无线WIFI</w:t>
            </w:r>
          </w:p>
          <w:p>
            <w:pPr>
              <w:widowControl/>
              <w:ind w:firstLine="0" w:firstLineChars="0"/>
              <w:jc w:val="left"/>
              <w:rPr>
                <w:rFonts w:hint="eastAsia" w:cs="仿宋"/>
                <w:kern w:val="0"/>
                <w:sz w:val="20"/>
              </w:rPr>
            </w:pPr>
            <w:r>
              <w:rPr>
                <w:rFonts w:hint="eastAsia" w:cs="仿宋"/>
                <w:kern w:val="0"/>
                <w:sz w:val="20"/>
              </w:rPr>
              <w:t>安装方式:免安装 放置即可</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55寸LCD叫号显示屏</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55寸液晶综合显示屏 （Android）</w:t>
            </w:r>
          </w:p>
          <w:p>
            <w:pPr>
              <w:widowControl/>
              <w:ind w:firstLine="0" w:firstLineChars="0"/>
              <w:jc w:val="left"/>
              <w:rPr>
                <w:rFonts w:hint="eastAsia" w:cs="仿宋"/>
                <w:kern w:val="0"/>
                <w:sz w:val="20"/>
              </w:rPr>
            </w:pPr>
            <w:r>
              <w:rPr>
                <w:rFonts w:hint="eastAsia" w:cs="仿宋"/>
                <w:kern w:val="0"/>
                <w:sz w:val="20"/>
              </w:rPr>
              <w:t>外观尺寸:1263*734*63mm(含壁挂架厚度)</w:t>
            </w:r>
          </w:p>
          <w:p>
            <w:pPr>
              <w:widowControl/>
              <w:ind w:firstLine="0" w:firstLineChars="0"/>
              <w:jc w:val="left"/>
              <w:rPr>
                <w:rFonts w:hint="eastAsia" w:cs="仿宋"/>
                <w:kern w:val="0"/>
                <w:sz w:val="20"/>
              </w:rPr>
            </w:pPr>
            <w:r>
              <w:rPr>
                <w:rFonts w:hint="eastAsia" w:cs="仿宋"/>
                <w:kern w:val="0"/>
                <w:sz w:val="20"/>
              </w:rPr>
              <w:t>整机材质:铝合金/冷扎钢板</w:t>
            </w:r>
          </w:p>
          <w:p>
            <w:pPr>
              <w:widowControl/>
              <w:ind w:firstLine="0" w:firstLineChars="0"/>
              <w:jc w:val="left"/>
              <w:rPr>
                <w:rFonts w:hint="eastAsia" w:cs="仿宋"/>
                <w:kern w:val="0"/>
                <w:sz w:val="20"/>
              </w:rPr>
            </w:pPr>
            <w:r>
              <w:rPr>
                <w:rFonts w:hint="eastAsia" w:cs="仿宋"/>
                <w:kern w:val="0"/>
                <w:sz w:val="20"/>
              </w:rPr>
              <w:t>外观色:银色/黑色</w:t>
            </w:r>
          </w:p>
          <w:p>
            <w:pPr>
              <w:widowControl/>
              <w:ind w:firstLine="0" w:firstLineChars="0"/>
              <w:jc w:val="left"/>
              <w:rPr>
                <w:rFonts w:hint="eastAsia" w:cs="仿宋"/>
                <w:kern w:val="0"/>
                <w:sz w:val="20"/>
              </w:rPr>
            </w:pPr>
            <w:r>
              <w:rPr>
                <w:rFonts w:hint="eastAsia" w:cs="仿宋"/>
                <w:kern w:val="0"/>
                <w:sz w:val="20"/>
              </w:rPr>
              <w:t>表面材质:钢化玻璃</w:t>
            </w:r>
          </w:p>
          <w:p>
            <w:pPr>
              <w:widowControl/>
              <w:ind w:firstLine="0" w:firstLineChars="0"/>
              <w:jc w:val="left"/>
              <w:rPr>
                <w:rFonts w:hint="eastAsia" w:cs="仿宋"/>
                <w:kern w:val="0"/>
                <w:sz w:val="20"/>
              </w:rPr>
            </w:pPr>
            <w:r>
              <w:rPr>
                <w:rFonts w:hint="eastAsia" w:cs="仿宋"/>
                <w:kern w:val="0"/>
                <w:sz w:val="20"/>
              </w:rPr>
              <w:t>安装方式:壁挂/吊挂  横屏/竖屏</w:t>
            </w:r>
          </w:p>
          <w:p>
            <w:pPr>
              <w:widowControl/>
              <w:ind w:firstLine="0" w:firstLineChars="0"/>
              <w:jc w:val="left"/>
              <w:rPr>
                <w:rFonts w:hint="eastAsia" w:cs="仿宋"/>
                <w:kern w:val="0"/>
                <w:sz w:val="20"/>
              </w:rPr>
            </w:pPr>
            <w:r>
              <w:rPr>
                <w:rFonts w:hint="eastAsia" w:cs="仿宋"/>
                <w:kern w:val="0"/>
                <w:sz w:val="20"/>
              </w:rPr>
              <w:t>最大功耗:＜60W</w:t>
            </w:r>
          </w:p>
          <w:p>
            <w:pPr>
              <w:widowControl/>
              <w:ind w:firstLine="0" w:firstLineChars="0"/>
              <w:jc w:val="left"/>
              <w:rPr>
                <w:rFonts w:hint="eastAsia" w:cs="仿宋"/>
                <w:kern w:val="0"/>
                <w:sz w:val="20"/>
              </w:rPr>
            </w:pPr>
            <w:r>
              <w:rPr>
                <w:rFonts w:hint="eastAsia" w:cs="仿宋"/>
                <w:kern w:val="0"/>
                <w:sz w:val="20"/>
              </w:rPr>
              <w:t>电源:220V</w:t>
            </w:r>
          </w:p>
          <w:p>
            <w:pPr>
              <w:widowControl/>
              <w:ind w:firstLine="0" w:firstLineChars="0"/>
              <w:jc w:val="left"/>
              <w:rPr>
                <w:rFonts w:hint="eastAsia" w:cs="仿宋"/>
                <w:kern w:val="0"/>
                <w:sz w:val="20"/>
              </w:rPr>
            </w:pPr>
            <w:r>
              <w:rPr>
                <w:rFonts w:hint="eastAsia" w:cs="仿宋"/>
                <w:kern w:val="0"/>
                <w:sz w:val="20"/>
              </w:rPr>
              <w:t>系统CPU:RK3288四核主频最高达 1.8GHz</w:t>
            </w:r>
          </w:p>
          <w:p>
            <w:pPr>
              <w:widowControl/>
              <w:ind w:firstLine="0" w:firstLineChars="0"/>
              <w:jc w:val="left"/>
              <w:rPr>
                <w:rFonts w:hint="eastAsia" w:cs="仿宋"/>
                <w:kern w:val="0"/>
                <w:sz w:val="20"/>
              </w:rPr>
            </w:pPr>
            <w:r>
              <w:rPr>
                <w:rFonts w:hint="eastAsia" w:cs="仿宋"/>
                <w:kern w:val="0"/>
                <w:sz w:val="20"/>
              </w:rPr>
              <w:t>显示尺寸:55寸</w:t>
            </w:r>
          </w:p>
          <w:p>
            <w:pPr>
              <w:widowControl/>
              <w:ind w:firstLine="0" w:firstLineChars="0"/>
              <w:jc w:val="left"/>
              <w:rPr>
                <w:rFonts w:hint="eastAsia" w:cs="仿宋"/>
                <w:kern w:val="0"/>
                <w:sz w:val="20"/>
              </w:rPr>
            </w:pPr>
            <w:r>
              <w:rPr>
                <w:rFonts w:hint="eastAsia" w:cs="仿宋"/>
                <w:kern w:val="0"/>
                <w:sz w:val="20"/>
              </w:rPr>
              <w:t>内存:DDR-III 2Gbyte</w:t>
            </w:r>
          </w:p>
          <w:p>
            <w:pPr>
              <w:widowControl/>
              <w:ind w:firstLine="0" w:firstLineChars="0"/>
              <w:jc w:val="left"/>
              <w:rPr>
                <w:rFonts w:hint="eastAsia" w:cs="仿宋"/>
                <w:kern w:val="0"/>
                <w:sz w:val="20"/>
              </w:rPr>
            </w:pPr>
            <w:r>
              <w:rPr>
                <w:rFonts w:hint="eastAsia" w:cs="仿宋"/>
                <w:kern w:val="0"/>
                <w:sz w:val="20"/>
              </w:rPr>
              <w:t>屏幕比例:16:9</w:t>
            </w:r>
          </w:p>
          <w:p>
            <w:pPr>
              <w:widowControl/>
              <w:ind w:firstLine="0" w:firstLineChars="0"/>
              <w:jc w:val="left"/>
              <w:rPr>
                <w:rFonts w:hint="eastAsia" w:cs="仿宋"/>
                <w:kern w:val="0"/>
                <w:sz w:val="20"/>
              </w:rPr>
            </w:pPr>
            <w:r>
              <w:rPr>
                <w:rFonts w:hint="eastAsia" w:cs="仿宋"/>
                <w:kern w:val="0"/>
                <w:sz w:val="20"/>
              </w:rPr>
              <w:t>存储:8G</w:t>
            </w:r>
          </w:p>
          <w:p>
            <w:pPr>
              <w:widowControl/>
              <w:ind w:firstLine="0" w:firstLineChars="0"/>
              <w:jc w:val="left"/>
              <w:rPr>
                <w:rFonts w:hint="eastAsia" w:cs="仿宋"/>
                <w:kern w:val="0"/>
                <w:sz w:val="20"/>
              </w:rPr>
            </w:pPr>
            <w:r>
              <w:rPr>
                <w:rFonts w:hint="eastAsia" w:cs="仿宋"/>
                <w:kern w:val="0"/>
                <w:sz w:val="20"/>
              </w:rPr>
              <w:t>分辨率:1920*1080</w:t>
            </w:r>
          </w:p>
          <w:p>
            <w:pPr>
              <w:widowControl/>
              <w:ind w:firstLine="0" w:firstLineChars="0"/>
              <w:jc w:val="left"/>
              <w:rPr>
                <w:rFonts w:hint="eastAsia" w:cs="仿宋"/>
                <w:kern w:val="0"/>
                <w:sz w:val="20"/>
              </w:rPr>
            </w:pPr>
            <w:r>
              <w:rPr>
                <w:rFonts w:hint="eastAsia" w:cs="仿宋"/>
                <w:kern w:val="0"/>
                <w:sz w:val="20"/>
              </w:rPr>
              <w:t>系统:Android 7.1</w:t>
            </w:r>
          </w:p>
          <w:p>
            <w:pPr>
              <w:widowControl/>
              <w:ind w:firstLine="0" w:firstLineChars="0"/>
              <w:jc w:val="left"/>
              <w:rPr>
                <w:rFonts w:hint="eastAsia" w:cs="仿宋"/>
                <w:kern w:val="0"/>
                <w:sz w:val="20"/>
              </w:rPr>
            </w:pPr>
            <w:r>
              <w:rPr>
                <w:rFonts w:hint="eastAsia" w:cs="仿宋"/>
                <w:kern w:val="0"/>
                <w:sz w:val="20"/>
              </w:rPr>
              <w:t xml:space="preserve">显示区域:1209.6×680.4mm </w:t>
            </w:r>
          </w:p>
          <w:p>
            <w:pPr>
              <w:widowControl/>
              <w:ind w:firstLine="0" w:firstLineChars="0"/>
              <w:jc w:val="left"/>
              <w:rPr>
                <w:rFonts w:hint="eastAsia" w:cs="仿宋"/>
                <w:kern w:val="0"/>
                <w:sz w:val="20"/>
              </w:rPr>
            </w:pPr>
            <w:r>
              <w:rPr>
                <w:rFonts w:hint="eastAsia" w:cs="仿宋"/>
                <w:kern w:val="0"/>
                <w:sz w:val="20"/>
              </w:rPr>
              <w:t>接口:USB*2/RJ45/TF卡/HDMI</w:t>
            </w:r>
          </w:p>
          <w:p>
            <w:pPr>
              <w:widowControl/>
              <w:ind w:firstLine="0" w:firstLineChars="0"/>
              <w:jc w:val="left"/>
              <w:rPr>
                <w:rFonts w:hint="eastAsia" w:cs="仿宋"/>
                <w:kern w:val="0"/>
                <w:sz w:val="20"/>
              </w:rPr>
            </w:pPr>
            <w:r>
              <w:rPr>
                <w:rFonts w:hint="eastAsia" w:cs="仿宋"/>
                <w:kern w:val="0"/>
                <w:sz w:val="20"/>
              </w:rPr>
              <w:t>音频/电源口</w:t>
            </w:r>
          </w:p>
          <w:p>
            <w:pPr>
              <w:widowControl/>
              <w:ind w:firstLine="0" w:firstLineChars="0"/>
              <w:jc w:val="left"/>
              <w:rPr>
                <w:rFonts w:hint="eastAsia" w:cs="仿宋"/>
                <w:kern w:val="0"/>
                <w:sz w:val="20"/>
              </w:rPr>
            </w:pPr>
            <w:r>
              <w:rPr>
                <w:rFonts w:hint="eastAsia" w:cs="仿宋"/>
                <w:kern w:val="0"/>
                <w:sz w:val="20"/>
              </w:rPr>
              <w:t>面板类型:LED</w:t>
            </w:r>
          </w:p>
          <w:p>
            <w:pPr>
              <w:widowControl/>
              <w:ind w:firstLine="0" w:firstLineChars="0"/>
              <w:jc w:val="left"/>
              <w:rPr>
                <w:rFonts w:hint="eastAsia" w:cs="仿宋"/>
                <w:kern w:val="0"/>
                <w:sz w:val="20"/>
              </w:rPr>
            </w:pPr>
            <w:r>
              <w:rPr>
                <w:rFonts w:hint="eastAsia" w:cs="仿宋"/>
                <w:kern w:val="0"/>
                <w:sz w:val="20"/>
              </w:rPr>
              <w:t>亮度:450cd/m²</w:t>
            </w:r>
          </w:p>
          <w:p>
            <w:pPr>
              <w:widowControl/>
              <w:ind w:firstLine="0" w:firstLineChars="0"/>
              <w:jc w:val="left"/>
              <w:rPr>
                <w:rFonts w:hint="eastAsia" w:cs="仿宋"/>
                <w:kern w:val="0"/>
                <w:sz w:val="20"/>
              </w:rPr>
            </w:pPr>
            <w:r>
              <w:rPr>
                <w:rFonts w:hint="eastAsia" w:cs="仿宋"/>
                <w:kern w:val="0"/>
                <w:sz w:val="20"/>
              </w:rPr>
              <w:t>网络连接:Wifi/RJ45</w:t>
            </w:r>
          </w:p>
          <w:p>
            <w:pPr>
              <w:widowControl/>
              <w:ind w:firstLine="0" w:firstLineChars="0"/>
              <w:jc w:val="left"/>
              <w:rPr>
                <w:rFonts w:hint="eastAsia" w:cs="仿宋"/>
                <w:kern w:val="0"/>
                <w:sz w:val="20"/>
              </w:rPr>
            </w:pPr>
            <w:r>
              <w:rPr>
                <w:rFonts w:hint="eastAsia" w:cs="仿宋"/>
                <w:kern w:val="0"/>
                <w:sz w:val="20"/>
              </w:rPr>
              <w:t>对比度1000:1</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3</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LED子显示屏</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八字窗口屏</w:t>
            </w:r>
          </w:p>
          <w:p>
            <w:pPr>
              <w:widowControl/>
              <w:ind w:firstLine="0" w:firstLineChars="0"/>
              <w:jc w:val="left"/>
              <w:rPr>
                <w:rFonts w:hint="eastAsia" w:cs="仿宋"/>
                <w:kern w:val="0"/>
                <w:sz w:val="20"/>
              </w:rPr>
            </w:pPr>
            <w:r>
              <w:rPr>
                <w:rFonts w:hint="eastAsia" w:cs="仿宋"/>
                <w:kern w:val="0"/>
                <w:sz w:val="20"/>
              </w:rPr>
              <w:t>供电:220V独立供电</w:t>
            </w:r>
          </w:p>
          <w:p>
            <w:pPr>
              <w:widowControl/>
              <w:ind w:firstLine="0" w:firstLineChars="0"/>
              <w:jc w:val="left"/>
              <w:rPr>
                <w:rFonts w:hint="eastAsia" w:cs="仿宋"/>
                <w:kern w:val="0"/>
                <w:sz w:val="20"/>
              </w:rPr>
            </w:pPr>
            <w:r>
              <w:rPr>
                <w:rFonts w:hint="eastAsia" w:cs="仿宋"/>
                <w:kern w:val="0"/>
                <w:sz w:val="20"/>
              </w:rPr>
              <w:t>规格:F5.0 单红色</w:t>
            </w:r>
          </w:p>
          <w:p>
            <w:pPr>
              <w:widowControl/>
              <w:ind w:firstLine="0" w:firstLineChars="0"/>
              <w:jc w:val="left"/>
              <w:rPr>
                <w:rFonts w:hint="eastAsia" w:cs="仿宋"/>
                <w:kern w:val="0"/>
                <w:sz w:val="20"/>
              </w:rPr>
            </w:pPr>
            <w:r>
              <w:rPr>
                <w:rFonts w:hint="eastAsia" w:cs="仿宋"/>
                <w:kern w:val="0"/>
                <w:sz w:val="20"/>
              </w:rPr>
              <w:t>模组尺寸:长976mm×高122mm</w:t>
            </w:r>
          </w:p>
          <w:p>
            <w:pPr>
              <w:widowControl/>
              <w:ind w:firstLine="0" w:firstLineChars="0"/>
              <w:jc w:val="left"/>
              <w:rPr>
                <w:rFonts w:hint="eastAsia" w:cs="仿宋"/>
                <w:kern w:val="0"/>
                <w:sz w:val="20"/>
              </w:rPr>
            </w:pPr>
            <w:r>
              <w:rPr>
                <w:rFonts w:hint="eastAsia" w:cs="仿宋"/>
                <w:kern w:val="0"/>
                <w:sz w:val="20"/>
              </w:rPr>
              <w:t>外观尺寸:长1010mm×高160mm×厚40mm</w:t>
            </w:r>
          </w:p>
          <w:p>
            <w:pPr>
              <w:widowControl/>
              <w:ind w:firstLine="0" w:firstLineChars="0"/>
              <w:jc w:val="left"/>
              <w:rPr>
                <w:rFonts w:hint="eastAsia" w:cs="仿宋"/>
                <w:kern w:val="0"/>
                <w:sz w:val="20"/>
              </w:rPr>
            </w:pPr>
            <w:r>
              <w:rPr>
                <w:rFonts w:hint="eastAsia" w:cs="仿宋"/>
                <w:kern w:val="0"/>
                <w:sz w:val="20"/>
              </w:rPr>
              <w:t>模组分辨率:128*16</w:t>
            </w:r>
          </w:p>
          <w:p>
            <w:pPr>
              <w:widowControl/>
              <w:ind w:firstLine="0" w:firstLineChars="0"/>
              <w:jc w:val="left"/>
              <w:rPr>
                <w:rFonts w:hint="eastAsia" w:cs="仿宋"/>
                <w:kern w:val="0"/>
                <w:sz w:val="20"/>
              </w:rPr>
            </w:pPr>
            <w:r>
              <w:rPr>
                <w:rFonts w:hint="eastAsia" w:cs="仿宋"/>
                <w:kern w:val="0"/>
                <w:sz w:val="20"/>
              </w:rPr>
              <w:t>接口定义:HUB08</w:t>
            </w:r>
          </w:p>
          <w:p>
            <w:pPr>
              <w:widowControl/>
              <w:ind w:firstLine="0" w:firstLineChars="0"/>
              <w:jc w:val="left"/>
              <w:rPr>
                <w:rFonts w:hint="eastAsia" w:cs="仿宋"/>
                <w:kern w:val="0"/>
                <w:sz w:val="20"/>
              </w:rPr>
            </w:pPr>
            <w:r>
              <w:rPr>
                <w:rFonts w:hint="eastAsia" w:cs="仿宋"/>
                <w:kern w:val="0"/>
                <w:sz w:val="20"/>
              </w:rPr>
              <w:t>通信:无线通信/内置接收模块</w:t>
            </w:r>
          </w:p>
          <w:p>
            <w:pPr>
              <w:widowControl/>
              <w:ind w:firstLine="0" w:firstLineChars="0"/>
              <w:jc w:val="left"/>
              <w:rPr>
                <w:rFonts w:hint="eastAsia" w:cs="仿宋"/>
                <w:kern w:val="0"/>
                <w:sz w:val="20"/>
              </w:rPr>
            </w:pPr>
            <w:r>
              <w:rPr>
                <w:rFonts w:hint="eastAsia" w:cs="仿宋"/>
                <w:kern w:val="0"/>
                <w:sz w:val="20"/>
              </w:rPr>
              <w:t>寿命:≥10万小时</w:t>
            </w:r>
          </w:p>
          <w:p>
            <w:pPr>
              <w:widowControl/>
              <w:ind w:firstLine="0" w:firstLineChars="0"/>
              <w:jc w:val="left"/>
              <w:rPr>
                <w:rFonts w:hint="eastAsia" w:cs="仿宋"/>
                <w:kern w:val="0"/>
                <w:sz w:val="20"/>
              </w:rPr>
            </w:pPr>
            <w:r>
              <w:rPr>
                <w:rFonts w:hint="eastAsia" w:cs="仿宋"/>
                <w:kern w:val="0"/>
                <w:sz w:val="20"/>
              </w:rPr>
              <w:t xml:space="preserve">最佳视距:2-16米 </w:t>
            </w:r>
          </w:p>
          <w:p>
            <w:pPr>
              <w:widowControl/>
              <w:ind w:firstLine="0" w:firstLineChars="0"/>
              <w:jc w:val="left"/>
              <w:rPr>
                <w:rFonts w:hint="eastAsia" w:cs="仿宋"/>
                <w:kern w:val="0"/>
                <w:sz w:val="20"/>
              </w:rPr>
            </w:pPr>
            <w:r>
              <w:rPr>
                <w:rFonts w:hint="eastAsia" w:cs="仿宋"/>
                <w:kern w:val="0"/>
                <w:sz w:val="20"/>
              </w:rPr>
              <w:t>安装方式:壁挂/吊挂</w:t>
            </w:r>
          </w:p>
          <w:p>
            <w:pPr>
              <w:widowControl/>
              <w:ind w:firstLine="0" w:firstLineChars="0"/>
              <w:jc w:val="left"/>
              <w:rPr>
                <w:rFonts w:hint="eastAsia" w:cs="仿宋"/>
                <w:kern w:val="0"/>
                <w:sz w:val="20"/>
              </w:rPr>
            </w:pPr>
            <w:r>
              <w:rPr>
                <w:rFonts w:hint="eastAsia" w:cs="仿宋"/>
                <w:kern w:val="0"/>
                <w:sz w:val="20"/>
              </w:rPr>
              <w:t>显示:请XXXX号到XX窗口</w:t>
            </w:r>
          </w:p>
          <w:p>
            <w:pPr>
              <w:widowControl/>
              <w:ind w:firstLine="0" w:firstLineChars="0"/>
              <w:jc w:val="left"/>
              <w:rPr>
                <w:rFonts w:hint="eastAsia" w:cs="仿宋"/>
                <w:kern w:val="0"/>
                <w:sz w:val="20"/>
              </w:rPr>
            </w:pPr>
            <w:r>
              <w:rPr>
                <w:rFonts w:hint="eastAsia" w:cs="仿宋"/>
                <w:kern w:val="0"/>
                <w:sz w:val="20"/>
              </w:rPr>
              <w:t>材质:铝合金边框/前置茶色亚克力面板</w:t>
            </w:r>
          </w:p>
          <w:p>
            <w:pPr>
              <w:widowControl/>
              <w:ind w:firstLine="0" w:firstLineChars="0"/>
              <w:jc w:val="left"/>
              <w:rPr>
                <w:rFonts w:hint="eastAsia" w:cs="仿宋"/>
                <w:kern w:val="0"/>
                <w:sz w:val="20"/>
              </w:rPr>
            </w:pPr>
            <w:r>
              <w:rPr>
                <w:rFonts w:hint="eastAsia" w:cs="仿宋"/>
                <w:kern w:val="0"/>
                <w:sz w:val="20"/>
              </w:rPr>
              <w:t>电源:内置5V/3A电源直通220V</w:t>
            </w:r>
          </w:p>
          <w:p>
            <w:pPr>
              <w:widowControl/>
              <w:ind w:firstLine="0" w:firstLineChars="0"/>
              <w:jc w:val="left"/>
              <w:rPr>
                <w:rFonts w:hint="eastAsia" w:cs="仿宋"/>
                <w:kern w:val="0"/>
                <w:sz w:val="20"/>
              </w:rPr>
            </w:pPr>
            <w:r>
              <w:rPr>
                <w:rFonts w:hint="eastAsia" w:cs="仿宋"/>
                <w:kern w:val="0"/>
                <w:sz w:val="20"/>
              </w:rPr>
              <w:t>后置铝塑板</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13</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4</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叫号喇叭</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1.频宽(-10dB)60Hz-20,000Hz</w:t>
            </w:r>
          </w:p>
          <w:p>
            <w:pPr>
              <w:widowControl/>
              <w:ind w:firstLine="0" w:firstLineChars="0"/>
              <w:jc w:val="left"/>
              <w:rPr>
                <w:rFonts w:hint="eastAsia" w:cs="仿宋"/>
                <w:kern w:val="0"/>
                <w:sz w:val="20"/>
              </w:rPr>
            </w:pPr>
            <w:r>
              <w:rPr>
                <w:rFonts w:hint="eastAsia" w:cs="仿宋"/>
                <w:kern w:val="0"/>
                <w:sz w:val="20"/>
              </w:rPr>
              <w:t>2.灵敏度（1m，1W）90dB</w:t>
            </w:r>
          </w:p>
          <w:p>
            <w:pPr>
              <w:widowControl/>
              <w:ind w:firstLine="0" w:firstLineChars="0"/>
              <w:jc w:val="left"/>
              <w:rPr>
                <w:rFonts w:hint="eastAsia" w:cs="仿宋"/>
                <w:kern w:val="0"/>
                <w:sz w:val="20"/>
              </w:rPr>
            </w:pPr>
            <w:r>
              <w:rPr>
                <w:rFonts w:hint="eastAsia" w:cs="仿宋"/>
                <w:kern w:val="0"/>
                <w:sz w:val="20"/>
              </w:rPr>
              <w:t>3.最大声压级(1m)103dB</w:t>
            </w:r>
          </w:p>
          <w:p>
            <w:pPr>
              <w:widowControl/>
              <w:ind w:firstLine="0" w:firstLineChars="0"/>
              <w:jc w:val="left"/>
              <w:rPr>
                <w:rFonts w:hint="eastAsia" w:cs="仿宋"/>
                <w:kern w:val="0"/>
                <w:sz w:val="20"/>
              </w:rPr>
            </w:pPr>
            <w:r>
              <w:rPr>
                <w:rFonts w:hint="eastAsia" w:cs="仿宋"/>
                <w:kern w:val="0"/>
                <w:sz w:val="20"/>
              </w:rPr>
              <w:t>4.输入阻抗8欧</w:t>
            </w:r>
          </w:p>
          <w:p>
            <w:pPr>
              <w:widowControl/>
              <w:ind w:firstLine="0" w:firstLineChars="0"/>
              <w:jc w:val="left"/>
              <w:rPr>
                <w:rFonts w:hint="eastAsia" w:cs="仿宋"/>
                <w:kern w:val="0"/>
                <w:sz w:val="20"/>
              </w:rPr>
            </w:pPr>
            <w:r>
              <w:rPr>
                <w:rFonts w:hint="eastAsia" w:cs="仿宋"/>
                <w:kern w:val="0"/>
                <w:sz w:val="20"/>
              </w:rPr>
              <w:t>5.系统输入功率20W</w:t>
            </w:r>
          </w:p>
          <w:p>
            <w:pPr>
              <w:widowControl/>
              <w:ind w:firstLine="0" w:firstLineChars="0"/>
              <w:jc w:val="left"/>
              <w:rPr>
                <w:rFonts w:hint="eastAsia" w:cs="仿宋"/>
                <w:kern w:val="0"/>
                <w:sz w:val="20"/>
              </w:rPr>
            </w:pPr>
            <w:r>
              <w:rPr>
                <w:rFonts w:hint="eastAsia" w:cs="仿宋"/>
                <w:kern w:val="0"/>
                <w:sz w:val="20"/>
              </w:rPr>
              <w:t>6.结构组成5′低音×1(低、中频)；1′高音×1(高频)</w:t>
            </w:r>
          </w:p>
          <w:p>
            <w:pPr>
              <w:widowControl/>
              <w:ind w:firstLine="0" w:firstLineChars="0"/>
              <w:jc w:val="left"/>
              <w:rPr>
                <w:rFonts w:hint="eastAsia" w:cs="仿宋"/>
                <w:kern w:val="0"/>
                <w:sz w:val="20"/>
              </w:rPr>
            </w:pPr>
            <w:r>
              <w:rPr>
                <w:rFonts w:hint="eastAsia" w:cs="仿宋"/>
                <w:kern w:val="0"/>
                <w:sz w:val="20"/>
              </w:rPr>
              <w:t>7.1.5′高音×1(高频)</w:t>
            </w:r>
          </w:p>
          <w:p>
            <w:pPr>
              <w:widowControl/>
              <w:ind w:firstLine="0" w:firstLineChars="0"/>
              <w:jc w:val="left"/>
              <w:rPr>
                <w:rFonts w:hint="eastAsia" w:cs="仿宋"/>
                <w:kern w:val="0"/>
                <w:sz w:val="20"/>
              </w:rPr>
            </w:pPr>
            <w:r>
              <w:rPr>
                <w:rFonts w:hint="eastAsia" w:cs="仿宋"/>
                <w:kern w:val="0"/>
                <w:sz w:val="20"/>
              </w:rPr>
              <w:t>8.适应环境温度-10℃~+40℃</w:t>
            </w:r>
          </w:p>
          <w:p>
            <w:pPr>
              <w:widowControl/>
              <w:ind w:firstLine="0" w:firstLineChars="0"/>
              <w:jc w:val="left"/>
              <w:rPr>
                <w:rFonts w:hint="eastAsia" w:cs="仿宋"/>
                <w:kern w:val="0"/>
                <w:sz w:val="20"/>
              </w:rPr>
            </w:pPr>
            <w:r>
              <w:rPr>
                <w:rFonts w:hint="eastAsia" w:cs="仿宋"/>
                <w:kern w:val="0"/>
                <w:sz w:val="20"/>
              </w:rPr>
              <w:t>9.尺寸223mm×Ø196mm</w:t>
            </w:r>
          </w:p>
          <w:p>
            <w:pPr>
              <w:widowControl/>
              <w:ind w:firstLine="0" w:firstLineChars="0"/>
              <w:jc w:val="left"/>
              <w:rPr>
                <w:rFonts w:hint="eastAsia" w:cs="仿宋"/>
                <w:kern w:val="0"/>
                <w:sz w:val="20"/>
              </w:rPr>
            </w:pPr>
            <w:r>
              <w:rPr>
                <w:rFonts w:hint="eastAsia" w:cs="仿宋"/>
                <w:kern w:val="0"/>
                <w:sz w:val="20"/>
              </w:rPr>
              <w:t>10.安装孔尺寸Ø170mm-Ø203mm</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4</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5</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虚拟叫号软件</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 xml:space="preserve">通信方式:局域网wifi </w:t>
            </w:r>
          </w:p>
          <w:p>
            <w:pPr>
              <w:widowControl/>
              <w:ind w:firstLine="0" w:firstLineChars="0"/>
              <w:jc w:val="left"/>
              <w:rPr>
                <w:rFonts w:hint="eastAsia" w:cs="仿宋"/>
                <w:kern w:val="0"/>
                <w:sz w:val="20"/>
              </w:rPr>
            </w:pPr>
            <w:r>
              <w:rPr>
                <w:rFonts w:hint="eastAsia" w:cs="仿宋"/>
                <w:kern w:val="0"/>
                <w:sz w:val="20"/>
              </w:rPr>
              <w:t>系统:windows   Android 安装:基于系统即可</w:t>
            </w:r>
          </w:p>
          <w:p>
            <w:pPr>
              <w:widowControl/>
              <w:ind w:firstLine="0" w:firstLineChars="0"/>
              <w:jc w:val="left"/>
              <w:rPr>
                <w:rFonts w:hint="eastAsia" w:cs="仿宋"/>
                <w:kern w:val="0"/>
                <w:sz w:val="20"/>
              </w:rPr>
            </w:pPr>
            <w:r>
              <w:rPr>
                <w:rFonts w:hint="eastAsia" w:cs="仿宋"/>
                <w:kern w:val="0"/>
                <w:sz w:val="20"/>
              </w:rPr>
              <w:t>特点:全网软件呼叫,无延时 已办/等待/当前/窗口 信息 一键呼叫号码即可响应</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13</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套</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6</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评价器</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评价等级分为非常满意、满意、不满意和非常不满意4个等级；</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13</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7</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功放</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功率为2×120W/8Ω，即每个通道单独工作时是120W/8Ω，两个通道同时工作为80W/8Ω；</w:t>
            </w:r>
          </w:p>
          <w:p>
            <w:pPr>
              <w:widowControl/>
              <w:ind w:firstLine="0" w:firstLineChars="0"/>
              <w:jc w:val="left"/>
              <w:rPr>
                <w:rFonts w:hint="eastAsia" w:cs="仿宋"/>
                <w:kern w:val="0"/>
                <w:sz w:val="20"/>
              </w:rPr>
            </w:pPr>
            <w:r>
              <w:rPr>
                <w:rFonts w:hint="eastAsia" w:cs="仿宋"/>
                <w:kern w:val="0"/>
                <w:sz w:val="20"/>
              </w:rPr>
              <w:t>功率放大器具有直流输出保护，过载保护，短路保护，过热保护；</w:t>
            </w:r>
          </w:p>
          <w:p>
            <w:pPr>
              <w:widowControl/>
              <w:ind w:firstLine="0" w:firstLineChars="0"/>
              <w:jc w:val="left"/>
              <w:rPr>
                <w:rFonts w:hint="eastAsia" w:cs="仿宋"/>
                <w:kern w:val="0"/>
                <w:sz w:val="20"/>
              </w:rPr>
            </w:pPr>
            <w:r>
              <w:rPr>
                <w:rFonts w:hint="eastAsia" w:cs="仿宋"/>
                <w:kern w:val="0"/>
                <w:sz w:val="20"/>
              </w:rPr>
              <w:t>2路电平和保护指示；</w:t>
            </w:r>
          </w:p>
          <w:p>
            <w:pPr>
              <w:widowControl/>
              <w:ind w:firstLine="0" w:firstLineChars="0"/>
              <w:jc w:val="left"/>
              <w:rPr>
                <w:rFonts w:hint="eastAsia" w:cs="仿宋"/>
                <w:kern w:val="0"/>
                <w:sz w:val="20"/>
              </w:rPr>
            </w:pPr>
            <w:r>
              <w:rPr>
                <w:rFonts w:hint="eastAsia" w:cs="仿宋"/>
                <w:kern w:val="0"/>
                <w:sz w:val="20"/>
              </w:rPr>
              <w:t>保护功能 过载，过温，短路</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5000" w:type="pct"/>
            <w:gridSpan w:val="5"/>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b/>
                <w:bCs/>
                <w:kern w:val="0"/>
                <w:sz w:val="20"/>
              </w:rPr>
              <w:t>十二、审讯系统</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审讯木桌</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定制木质高强度结构桌；高度约700mm-800mm，宽度约750mm-850mm，长度约1200mm-1400mm；适配审讯终端、配套设备；预留关键结构处相关穿线孔。</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7</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智能询讯问专用终端</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1.产品尺寸：长约1720mm*宽约815mm*高约960mm；</w:t>
            </w:r>
          </w:p>
          <w:p>
            <w:pPr>
              <w:widowControl/>
              <w:ind w:firstLine="0" w:firstLineChars="0"/>
              <w:jc w:val="left"/>
              <w:rPr>
                <w:rFonts w:hint="eastAsia" w:cs="仿宋"/>
                <w:kern w:val="0"/>
                <w:sz w:val="20"/>
              </w:rPr>
            </w:pPr>
            <w:r>
              <w:rPr>
                <w:rFonts w:hint="eastAsia" w:cs="仿宋"/>
                <w:kern w:val="0"/>
                <w:sz w:val="20"/>
              </w:rPr>
              <w:t>2.材质：冷轧钢板/镀锌板；</w:t>
            </w:r>
          </w:p>
          <w:p>
            <w:pPr>
              <w:widowControl/>
              <w:ind w:firstLine="0" w:firstLineChars="0"/>
              <w:jc w:val="left"/>
              <w:rPr>
                <w:rFonts w:hint="eastAsia" w:cs="仿宋"/>
                <w:kern w:val="0"/>
                <w:sz w:val="20"/>
              </w:rPr>
            </w:pPr>
            <w:r>
              <w:rPr>
                <w:rFonts w:hint="eastAsia" w:cs="仿宋"/>
                <w:kern w:val="0"/>
                <w:sz w:val="20"/>
              </w:rPr>
              <w:t>3.配置：≥两核；内存≥8G；硬盘≥256G；</w:t>
            </w:r>
          </w:p>
          <w:p>
            <w:pPr>
              <w:widowControl/>
              <w:ind w:firstLine="0" w:firstLineChars="0"/>
              <w:jc w:val="left"/>
              <w:rPr>
                <w:rFonts w:hint="eastAsia" w:cs="仿宋"/>
                <w:kern w:val="0"/>
                <w:sz w:val="20"/>
              </w:rPr>
            </w:pPr>
            <w:r>
              <w:rPr>
                <w:rFonts w:hint="eastAsia" w:cs="仿宋"/>
                <w:kern w:val="0"/>
                <w:sz w:val="20"/>
              </w:rPr>
              <w:t>4.显示器（双屏）：民警侧：主屏18.5寸可折叠显示器；分辨率：1440*1920；</w:t>
            </w:r>
          </w:p>
          <w:p>
            <w:pPr>
              <w:widowControl/>
              <w:ind w:firstLine="0" w:firstLineChars="0"/>
              <w:jc w:val="left"/>
              <w:rPr>
                <w:rFonts w:hint="eastAsia" w:cs="仿宋"/>
                <w:kern w:val="0"/>
                <w:sz w:val="20"/>
              </w:rPr>
            </w:pPr>
            <w:r>
              <w:rPr>
                <w:rFonts w:hint="eastAsia" w:cs="仿宋"/>
                <w:kern w:val="0"/>
                <w:sz w:val="20"/>
              </w:rPr>
              <w:t>嫌疑人侧：显示尺寸：21.5英寸；分辨率：1920*1080；</w:t>
            </w:r>
          </w:p>
          <w:p>
            <w:pPr>
              <w:widowControl/>
              <w:ind w:firstLine="0" w:firstLineChars="0"/>
              <w:jc w:val="left"/>
              <w:rPr>
                <w:rFonts w:hint="eastAsia" w:cs="仿宋"/>
                <w:kern w:val="0"/>
                <w:sz w:val="20"/>
              </w:rPr>
            </w:pPr>
            <w:r>
              <w:rPr>
                <w:rFonts w:hint="eastAsia" w:cs="仿宋"/>
                <w:kern w:val="0"/>
                <w:sz w:val="20"/>
              </w:rPr>
              <w:t>5.打印机：最大打印幅面：A4；打印类型：彩色激光；接口类型：USB；</w:t>
            </w:r>
          </w:p>
          <w:p>
            <w:pPr>
              <w:widowControl/>
              <w:ind w:firstLine="0" w:firstLineChars="0"/>
              <w:jc w:val="left"/>
              <w:rPr>
                <w:rFonts w:hint="eastAsia" w:cs="仿宋"/>
                <w:kern w:val="0"/>
                <w:sz w:val="20"/>
              </w:rPr>
            </w:pPr>
            <w:r>
              <w:rPr>
                <w:rFonts w:hint="eastAsia" w:cs="仿宋"/>
                <w:kern w:val="0"/>
                <w:sz w:val="20"/>
              </w:rPr>
              <w:t>6.一体化签字屏：方向可旋转；屏幕尺寸：10.1；屏幕类型：TFT LCD；显示比例：16:9；有效区域：216.96 X135.6(mm)；分辨率：1280*800；供电类型：USB 5V + DC 5V；功耗：5W；触控接口：USB*1；输入接口：USB；</w:t>
            </w:r>
          </w:p>
          <w:p>
            <w:pPr>
              <w:widowControl/>
              <w:ind w:firstLine="0" w:firstLineChars="0"/>
              <w:jc w:val="left"/>
              <w:rPr>
                <w:rFonts w:hint="eastAsia" w:cs="仿宋"/>
                <w:kern w:val="0"/>
                <w:sz w:val="20"/>
              </w:rPr>
            </w:pPr>
            <w:r>
              <w:rPr>
                <w:rFonts w:hint="eastAsia" w:cs="仿宋"/>
                <w:kern w:val="0"/>
                <w:sz w:val="20"/>
              </w:rPr>
              <w:t>7.可视分机：网络接口：标准RJ45接口；网络协议：TCP/IP、UDP、IGMP、RTP；音频采样率：16K～48K Hz；音频模式：16位立体声CD音质；广播音频格式：MP3、WAV；输出频率：20 Hz～20K Hz；扬声器功率：5W；摄像头：500万像素；视频码流：128Kb～2Mb；功耗：&lt; 6W；工作电压：DC12V～24V；工作温度：-20℃-60℃；工作湿度：10% ～ 90%；</w:t>
            </w:r>
          </w:p>
          <w:p>
            <w:pPr>
              <w:widowControl/>
              <w:ind w:firstLine="0" w:firstLineChars="0"/>
              <w:jc w:val="left"/>
              <w:rPr>
                <w:rFonts w:hint="eastAsia" w:cs="仿宋"/>
                <w:kern w:val="0"/>
                <w:sz w:val="20"/>
              </w:rPr>
            </w:pPr>
            <w:r>
              <w:rPr>
                <w:rFonts w:hint="eastAsia" w:cs="仿宋"/>
                <w:kern w:val="0"/>
                <w:sz w:val="20"/>
              </w:rPr>
              <w:t>8.摄像头：最高有效像素：1920 (H) *1080 (V)；灵敏度：3300mV/Lux-sec；Pixel Size：3µm x3µm；Image area：5856µmx3276µm；输出图像格式：MJPEG  / YUV2（YUYV）；对焦：自动；</w:t>
            </w:r>
          </w:p>
          <w:p>
            <w:pPr>
              <w:widowControl/>
              <w:ind w:firstLine="0" w:firstLineChars="0"/>
              <w:jc w:val="left"/>
              <w:rPr>
                <w:rFonts w:hint="eastAsia" w:cs="仿宋"/>
                <w:kern w:val="0"/>
                <w:sz w:val="20"/>
              </w:rPr>
            </w:pPr>
            <w:r>
              <w:rPr>
                <w:rFonts w:hint="eastAsia" w:cs="仿宋"/>
                <w:kern w:val="0"/>
                <w:sz w:val="20"/>
              </w:rPr>
              <w:t>9.音响设备：输出匹配：4-8欧；频响范围：14-100Kz；信噪比：100db；输出声道：2个；喇叭：3英寸；</w:t>
            </w:r>
          </w:p>
          <w:p>
            <w:pPr>
              <w:widowControl/>
              <w:ind w:firstLine="0" w:firstLineChars="0"/>
              <w:jc w:val="left"/>
              <w:rPr>
                <w:rFonts w:hint="eastAsia" w:cs="仿宋"/>
                <w:kern w:val="0"/>
                <w:sz w:val="20"/>
              </w:rPr>
            </w:pPr>
            <w:r>
              <w:rPr>
                <w:rFonts w:hint="eastAsia" w:cs="仿宋"/>
                <w:kern w:val="0"/>
                <w:sz w:val="20"/>
              </w:rPr>
              <w:t>10.供电：220V；</w:t>
            </w:r>
          </w:p>
          <w:p>
            <w:pPr>
              <w:widowControl/>
              <w:ind w:firstLine="0" w:firstLineChars="0"/>
              <w:jc w:val="left"/>
              <w:rPr>
                <w:rFonts w:hint="eastAsia" w:cs="仿宋"/>
                <w:kern w:val="0"/>
                <w:sz w:val="20"/>
              </w:rPr>
            </w:pPr>
            <w:r>
              <w:rPr>
                <w:rFonts w:hint="eastAsia" w:cs="仿宋"/>
                <w:kern w:val="0"/>
                <w:sz w:val="20"/>
              </w:rPr>
              <w:t>11.接口：USB3.0*2；USB充电口：2个；（预留网口、音频接口）；</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套</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3</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审讯椅</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功能：讯（询）问椅，人造皮，手部采用U型锁约束，胸部及腰部以约束带束缚；腿部以环形脚踏锁带手脚铐，控制嫌疑人。</w:t>
            </w:r>
          </w:p>
          <w:p>
            <w:pPr>
              <w:widowControl/>
              <w:ind w:firstLine="0" w:firstLineChars="0"/>
              <w:jc w:val="left"/>
              <w:rPr>
                <w:rFonts w:hint="eastAsia" w:cs="仿宋"/>
                <w:kern w:val="0"/>
                <w:sz w:val="20"/>
              </w:rPr>
            </w:pPr>
            <w:r>
              <w:rPr>
                <w:rFonts w:hint="eastAsia" w:cs="仿宋"/>
                <w:kern w:val="0"/>
                <w:sz w:val="20"/>
              </w:rPr>
              <w:t>参数：1.产品尺寸：长700*宽720*高950mm；</w:t>
            </w:r>
          </w:p>
          <w:p>
            <w:pPr>
              <w:widowControl/>
              <w:ind w:firstLine="0" w:firstLineChars="0"/>
              <w:jc w:val="left"/>
              <w:rPr>
                <w:rFonts w:hint="eastAsia" w:cs="仿宋"/>
                <w:kern w:val="0"/>
                <w:sz w:val="20"/>
              </w:rPr>
            </w:pPr>
            <w:r>
              <w:rPr>
                <w:rFonts w:hint="eastAsia" w:cs="仿宋"/>
                <w:kern w:val="0"/>
                <w:sz w:val="20"/>
              </w:rPr>
              <w:t>2.外包材质：人造皮；</w:t>
            </w:r>
          </w:p>
          <w:p>
            <w:pPr>
              <w:widowControl/>
              <w:ind w:firstLine="0" w:firstLineChars="0"/>
              <w:jc w:val="left"/>
              <w:rPr>
                <w:rFonts w:hint="eastAsia" w:cs="仿宋"/>
                <w:kern w:val="0"/>
                <w:sz w:val="20"/>
              </w:rPr>
            </w:pPr>
            <w:r>
              <w:rPr>
                <w:rFonts w:hint="eastAsia" w:cs="仿宋"/>
                <w:kern w:val="0"/>
                <w:sz w:val="20"/>
              </w:rPr>
              <w:t>3.工作温度：-10~50℃；</w:t>
            </w:r>
          </w:p>
          <w:p>
            <w:pPr>
              <w:widowControl/>
              <w:ind w:firstLine="0" w:firstLineChars="0"/>
              <w:jc w:val="left"/>
              <w:rPr>
                <w:rFonts w:hint="eastAsia" w:cs="仿宋"/>
                <w:kern w:val="0"/>
                <w:sz w:val="20"/>
              </w:rPr>
            </w:pPr>
            <w:r>
              <w:rPr>
                <w:rFonts w:hint="eastAsia" w:cs="仿宋"/>
                <w:kern w:val="0"/>
                <w:sz w:val="20"/>
              </w:rPr>
              <w:t>4.锁手结构：U型锁约束；</w:t>
            </w:r>
          </w:p>
          <w:p>
            <w:pPr>
              <w:widowControl/>
              <w:ind w:firstLine="0" w:firstLineChars="0"/>
              <w:jc w:val="left"/>
              <w:rPr>
                <w:rFonts w:hint="eastAsia" w:cs="仿宋"/>
                <w:kern w:val="0"/>
                <w:sz w:val="20"/>
              </w:rPr>
            </w:pPr>
            <w:r>
              <w:rPr>
                <w:rFonts w:hint="eastAsia" w:cs="仿宋"/>
                <w:kern w:val="0"/>
                <w:sz w:val="20"/>
              </w:rPr>
              <w:t>5.锁脚结构：环型锁约束；</w:t>
            </w:r>
          </w:p>
          <w:p>
            <w:pPr>
              <w:widowControl/>
              <w:ind w:firstLine="0" w:firstLineChars="0"/>
              <w:jc w:val="left"/>
              <w:rPr>
                <w:rFonts w:hint="eastAsia" w:cs="仿宋"/>
                <w:kern w:val="0"/>
                <w:sz w:val="20"/>
              </w:rPr>
            </w:pPr>
            <w:r>
              <w:rPr>
                <w:rFonts w:hint="eastAsia" w:cs="仿宋"/>
                <w:kern w:val="0"/>
                <w:sz w:val="20"/>
              </w:rPr>
              <w:t>6.腰部固定：束缚带约束；</w:t>
            </w:r>
          </w:p>
          <w:p>
            <w:pPr>
              <w:widowControl/>
              <w:ind w:firstLine="0" w:firstLineChars="0"/>
              <w:jc w:val="left"/>
              <w:rPr>
                <w:rFonts w:hint="eastAsia" w:cs="仿宋"/>
                <w:kern w:val="0"/>
                <w:sz w:val="20"/>
              </w:rPr>
            </w:pPr>
            <w:r>
              <w:rPr>
                <w:rFonts w:hint="eastAsia" w:cs="仿宋"/>
                <w:kern w:val="0"/>
                <w:sz w:val="20"/>
              </w:rPr>
              <w:t>7.使用环境：室内；</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张</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4</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温湿度显示屏</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1.显示范围：温度：-9℃ ～99℃ ，湿度：0％ ～99％；</w:t>
            </w:r>
          </w:p>
          <w:p>
            <w:pPr>
              <w:widowControl/>
              <w:ind w:firstLine="0" w:firstLineChars="0"/>
              <w:jc w:val="left"/>
              <w:rPr>
                <w:rFonts w:hint="eastAsia" w:cs="仿宋"/>
                <w:kern w:val="0"/>
                <w:sz w:val="20"/>
              </w:rPr>
            </w:pPr>
            <w:r>
              <w:rPr>
                <w:rFonts w:hint="eastAsia" w:cs="仿宋"/>
                <w:kern w:val="0"/>
                <w:sz w:val="20"/>
              </w:rPr>
              <w:t>2.功耗：≤15W</w:t>
            </w:r>
          </w:p>
          <w:p>
            <w:pPr>
              <w:widowControl/>
              <w:ind w:firstLine="0" w:firstLineChars="0"/>
              <w:jc w:val="left"/>
              <w:rPr>
                <w:rFonts w:hint="eastAsia" w:cs="仿宋"/>
                <w:kern w:val="0"/>
                <w:sz w:val="20"/>
              </w:rPr>
            </w:pPr>
            <w:r>
              <w:rPr>
                <w:rFonts w:hint="eastAsia" w:cs="仿宋"/>
                <w:kern w:val="0"/>
                <w:sz w:val="20"/>
              </w:rPr>
              <w:t>3.显示时间精确到秒（年月日、时分秒）；</w:t>
            </w:r>
          </w:p>
          <w:p>
            <w:pPr>
              <w:widowControl/>
              <w:ind w:firstLine="0" w:firstLineChars="0"/>
              <w:jc w:val="left"/>
              <w:rPr>
                <w:rFonts w:hint="eastAsia" w:cs="仿宋"/>
                <w:kern w:val="0"/>
                <w:sz w:val="20"/>
              </w:rPr>
            </w:pPr>
            <w:r>
              <w:rPr>
                <w:rFonts w:hint="eastAsia" w:cs="仿宋"/>
                <w:kern w:val="0"/>
                <w:sz w:val="20"/>
              </w:rPr>
              <w:t>4.供电电压： AC 100V～220V；</w:t>
            </w:r>
          </w:p>
          <w:p>
            <w:pPr>
              <w:widowControl/>
              <w:ind w:firstLine="0" w:firstLineChars="0"/>
              <w:jc w:val="left"/>
              <w:rPr>
                <w:rFonts w:hint="eastAsia" w:cs="仿宋"/>
                <w:kern w:val="0"/>
                <w:sz w:val="20"/>
              </w:rPr>
            </w:pPr>
            <w:r>
              <w:rPr>
                <w:rFonts w:hint="eastAsia" w:cs="仿宋"/>
                <w:kern w:val="0"/>
                <w:sz w:val="20"/>
              </w:rPr>
              <w:t>5.环境温度-10℃ ～50℃；</w:t>
            </w:r>
          </w:p>
          <w:p>
            <w:pPr>
              <w:widowControl/>
              <w:ind w:firstLine="0" w:firstLineChars="0"/>
              <w:jc w:val="left"/>
              <w:rPr>
                <w:rFonts w:hint="eastAsia" w:cs="仿宋"/>
                <w:kern w:val="0"/>
                <w:sz w:val="20"/>
              </w:rPr>
            </w:pPr>
            <w:r>
              <w:rPr>
                <w:rFonts w:hint="eastAsia" w:cs="仿宋"/>
                <w:kern w:val="0"/>
                <w:sz w:val="20"/>
              </w:rPr>
              <w:t>6.外观尺寸：约580mm(长) x 380mm(宽) x 37mm(高)；</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5</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区域状态提示器</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产品尺寸：（L*W*H）约650*195*50mm；</w:t>
            </w:r>
          </w:p>
          <w:p>
            <w:pPr>
              <w:widowControl/>
              <w:ind w:firstLine="0" w:firstLineChars="0"/>
              <w:jc w:val="left"/>
              <w:rPr>
                <w:rFonts w:hint="eastAsia" w:cs="仿宋"/>
                <w:kern w:val="0"/>
                <w:sz w:val="20"/>
              </w:rPr>
            </w:pPr>
            <w:r>
              <w:rPr>
                <w:rFonts w:hint="eastAsia" w:cs="仿宋"/>
                <w:kern w:val="0"/>
                <w:sz w:val="20"/>
              </w:rPr>
              <w:t>盖板材质：亚克力（茶色）；</w:t>
            </w:r>
          </w:p>
          <w:p>
            <w:pPr>
              <w:widowControl/>
              <w:ind w:firstLine="0" w:firstLineChars="0"/>
              <w:jc w:val="left"/>
              <w:rPr>
                <w:rFonts w:hint="eastAsia" w:cs="仿宋"/>
                <w:kern w:val="0"/>
                <w:sz w:val="20"/>
              </w:rPr>
            </w:pPr>
            <w:r>
              <w:rPr>
                <w:rFonts w:hint="eastAsia" w:cs="仿宋"/>
                <w:kern w:val="0"/>
                <w:sz w:val="20"/>
              </w:rPr>
              <w:t>显示：双色显示；</w:t>
            </w:r>
          </w:p>
          <w:p>
            <w:pPr>
              <w:widowControl/>
              <w:ind w:firstLine="0" w:firstLineChars="0"/>
              <w:jc w:val="left"/>
              <w:rPr>
                <w:rFonts w:hint="eastAsia" w:cs="仿宋"/>
                <w:kern w:val="0"/>
                <w:sz w:val="20"/>
              </w:rPr>
            </w:pPr>
            <w:r>
              <w:rPr>
                <w:rFonts w:hint="eastAsia" w:cs="仿宋"/>
                <w:kern w:val="0"/>
                <w:sz w:val="20"/>
              </w:rPr>
              <w:t xml:space="preserve">工作电压：AC 220V； </w:t>
            </w:r>
          </w:p>
          <w:p>
            <w:pPr>
              <w:widowControl/>
              <w:ind w:firstLine="0" w:firstLineChars="0"/>
              <w:jc w:val="left"/>
              <w:rPr>
                <w:rFonts w:hint="eastAsia" w:cs="仿宋"/>
                <w:kern w:val="0"/>
                <w:sz w:val="20"/>
              </w:rPr>
            </w:pPr>
            <w:r>
              <w:rPr>
                <w:rFonts w:hint="eastAsia" w:cs="仿宋"/>
                <w:kern w:val="0"/>
                <w:sz w:val="20"/>
              </w:rPr>
              <w:t>显示尺寸：像素点128*32；</w:t>
            </w:r>
          </w:p>
          <w:p>
            <w:pPr>
              <w:widowControl/>
              <w:ind w:firstLine="0" w:firstLineChars="0"/>
              <w:jc w:val="left"/>
              <w:rPr>
                <w:rFonts w:hint="eastAsia" w:cs="仿宋"/>
                <w:kern w:val="0"/>
                <w:sz w:val="20"/>
              </w:rPr>
            </w:pPr>
            <w:r>
              <w:rPr>
                <w:rFonts w:hint="eastAsia" w:cs="仿宋"/>
                <w:kern w:val="0"/>
                <w:sz w:val="20"/>
              </w:rPr>
              <w:t>安装方式：使用箱体、嵌墙式安装；</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6</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高清会议摄像机</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黑白：0.002Lux @(F1.6，AGC ON)；</w:t>
            </w:r>
          </w:p>
          <w:p>
            <w:pPr>
              <w:widowControl/>
              <w:ind w:firstLine="0" w:firstLineChars="0"/>
              <w:jc w:val="left"/>
              <w:rPr>
                <w:rFonts w:hint="eastAsia" w:cs="仿宋"/>
                <w:kern w:val="0"/>
                <w:sz w:val="20"/>
              </w:rPr>
            </w:pPr>
            <w:r>
              <w:rPr>
                <w:rFonts w:hint="eastAsia" w:cs="仿宋"/>
                <w:kern w:val="0"/>
                <w:sz w:val="20"/>
              </w:rPr>
              <w:t>信噪比大于55dB，支持背光补偿、宽动态、光学变焦等；</w:t>
            </w:r>
          </w:p>
          <w:p>
            <w:pPr>
              <w:widowControl/>
              <w:ind w:firstLine="0" w:firstLineChars="0"/>
              <w:jc w:val="left"/>
              <w:rPr>
                <w:rFonts w:hint="eastAsia" w:cs="仿宋"/>
                <w:kern w:val="0"/>
                <w:sz w:val="20"/>
              </w:rPr>
            </w:pPr>
            <w:r>
              <w:rPr>
                <w:rFonts w:hint="eastAsia" w:cs="仿宋"/>
                <w:kern w:val="0"/>
                <w:sz w:val="20"/>
              </w:rPr>
              <w:t>支持16倍数字变倍及20倍光学变焦等；</w:t>
            </w:r>
          </w:p>
          <w:p>
            <w:pPr>
              <w:widowControl/>
              <w:ind w:firstLine="0" w:firstLineChars="0"/>
              <w:jc w:val="left"/>
              <w:rPr>
                <w:rFonts w:hint="eastAsia" w:cs="仿宋"/>
                <w:kern w:val="0"/>
                <w:sz w:val="20"/>
              </w:rPr>
            </w:pPr>
            <w:r>
              <w:rPr>
                <w:rFonts w:hint="eastAsia" w:cs="仿宋"/>
                <w:kern w:val="0"/>
                <w:sz w:val="20"/>
              </w:rPr>
              <w:t>支持红外遥控、预置点视频冻结、智能运动跟踪、300个预置点设置等；</w:t>
            </w:r>
          </w:p>
          <w:p>
            <w:pPr>
              <w:widowControl/>
              <w:ind w:firstLine="0" w:firstLineChars="0"/>
              <w:jc w:val="left"/>
              <w:rPr>
                <w:rFonts w:hint="eastAsia" w:cs="仿宋"/>
                <w:kern w:val="0"/>
                <w:sz w:val="20"/>
              </w:rPr>
            </w:pPr>
            <w:r>
              <w:rPr>
                <w:rFonts w:hint="eastAsia" w:cs="仿宋"/>
                <w:kern w:val="0"/>
                <w:sz w:val="20"/>
              </w:rPr>
              <w:t>支持三码流输出、H.264等视频编码标准，G.722/G.711等多种音频编码标准；</w:t>
            </w:r>
          </w:p>
          <w:p>
            <w:pPr>
              <w:widowControl/>
              <w:ind w:firstLine="0" w:firstLineChars="0"/>
              <w:jc w:val="left"/>
              <w:rPr>
                <w:rFonts w:hint="eastAsia" w:cs="仿宋"/>
                <w:kern w:val="0"/>
                <w:sz w:val="20"/>
              </w:rPr>
            </w:pPr>
            <w:r>
              <w:rPr>
                <w:rFonts w:hint="eastAsia" w:cs="仿宋"/>
                <w:kern w:val="0"/>
                <w:sz w:val="20"/>
              </w:rPr>
              <w:t>支持音频输入/输出，报警输入/输出/联动，支持扩展存储卡；</w:t>
            </w:r>
          </w:p>
          <w:p>
            <w:pPr>
              <w:widowControl/>
              <w:ind w:firstLine="0" w:firstLineChars="0"/>
              <w:jc w:val="left"/>
              <w:rPr>
                <w:rFonts w:hint="eastAsia" w:cs="仿宋"/>
                <w:kern w:val="0"/>
                <w:sz w:val="20"/>
              </w:rPr>
            </w:pPr>
            <w:r>
              <w:rPr>
                <w:rFonts w:hint="eastAsia" w:cs="仿宋"/>
                <w:kern w:val="0"/>
                <w:sz w:val="20"/>
              </w:rPr>
              <w:t>支持多种安装方式，重力感应等；</w:t>
            </w:r>
          </w:p>
          <w:p>
            <w:pPr>
              <w:widowControl/>
              <w:ind w:firstLine="0" w:firstLineChars="0"/>
              <w:jc w:val="left"/>
              <w:rPr>
                <w:rFonts w:hint="eastAsia" w:cs="仿宋"/>
                <w:kern w:val="0"/>
                <w:sz w:val="20"/>
              </w:rPr>
            </w:pPr>
            <w:r>
              <w:rPr>
                <w:rFonts w:hint="eastAsia" w:cs="仿宋"/>
                <w:kern w:val="0"/>
                <w:sz w:val="20"/>
              </w:rPr>
              <w:t>图像传感器 1/2.8 Progressive Scan CMOS；</w:t>
            </w:r>
          </w:p>
          <w:p>
            <w:pPr>
              <w:widowControl/>
              <w:ind w:firstLine="0" w:firstLineChars="0"/>
              <w:jc w:val="left"/>
              <w:rPr>
                <w:rFonts w:hint="eastAsia" w:cs="仿宋"/>
                <w:kern w:val="0"/>
                <w:sz w:val="20"/>
              </w:rPr>
            </w:pPr>
            <w:r>
              <w:rPr>
                <w:rFonts w:hint="eastAsia" w:cs="仿宋"/>
                <w:kern w:val="0"/>
                <w:sz w:val="20"/>
              </w:rPr>
              <w:t>最低照度 彩色：0.02Lux @ (F1.6，AGC ON)；黑白：0.002Lux @(F1.6，AGC ON) ；</w:t>
            </w:r>
          </w:p>
          <w:p>
            <w:pPr>
              <w:widowControl/>
              <w:ind w:firstLine="0" w:firstLineChars="0"/>
              <w:jc w:val="left"/>
              <w:rPr>
                <w:rFonts w:hint="eastAsia" w:cs="仿宋"/>
                <w:kern w:val="0"/>
                <w:sz w:val="20"/>
              </w:rPr>
            </w:pPr>
            <w:r>
              <w:rPr>
                <w:rFonts w:hint="eastAsia" w:cs="仿宋"/>
                <w:kern w:val="0"/>
                <w:sz w:val="20"/>
              </w:rPr>
              <w:t>视频压缩： H.264/MJPEG/MPEG4；</w:t>
            </w:r>
          </w:p>
          <w:p>
            <w:pPr>
              <w:widowControl/>
              <w:ind w:firstLine="0" w:firstLineChars="0"/>
              <w:jc w:val="left"/>
              <w:rPr>
                <w:rFonts w:hint="eastAsia" w:cs="仿宋"/>
                <w:kern w:val="0"/>
                <w:sz w:val="20"/>
              </w:rPr>
            </w:pPr>
            <w:r>
              <w:rPr>
                <w:rFonts w:hint="eastAsia" w:cs="仿宋"/>
                <w:kern w:val="0"/>
                <w:sz w:val="20"/>
              </w:rPr>
              <w:t>音频压缩： G.711alaw/G.711ulaw/G.722/G.726/MP2L2/AAC/PCM；</w:t>
            </w:r>
          </w:p>
          <w:p>
            <w:pPr>
              <w:widowControl/>
              <w:ind w:firstLine="0" w:firstLineChars="0"/>
              <w:jc w:val="left"/>
              <w:rPr>
                <w:rFonts w:hint="eastAsia" w:cs="仿宋"/>
                <w:kern w:val="0"/>
                <w:sz w:val="20"/>
              </w:rPr>
            </w:pPr>
            <w:r>
              <w:rPr>
                <w:rFonts w:hint="eastAsia" w:cs="仿宋"/>
                <w:kern w:val="0"/>
                <w:sz w:val="20"/>
              </w:rPr>
              <w:t>白平衡： 自动/手动/自动跟踪白平衡/室外/室内/日光灯白平衡/钠灯白平衡；</w:t>
            </w:r>
          </w:p>
          <w:p>
            <w:pPr>
              <w:widowControl/>
              <w:ind w:firstLine="0" w:firstLineChars="0"/>
              <w:jc w:val="left"/>
              <w:rPr>
                <w:rFonts w:hint="eastAsia" w:cs="仿宋"/>
                <w:kern w:val="0"/>
                <w:sz w:val="20"/>
              </w:rPr>
            </w:pPr>
            <w:r>
              <w:rPr>
                <w:rFonts w:hint="eastAsia" w:cs="仿宋"/>
                <w:kern w:val="0"/>
                <w:sz w:val="20"/>
              </w:rPr>
              <w:t>增益控制： 自动/手动；</w:t>
            </w:r>
          </w:p>
          <w:p>
            <w:pPr>
              <w:widowControl/>
              <w:ind w:firstLine="0" w:firstLineChars="0"/>
              <w:jc w:val="left"/>
              <w:rPr>
                <w:rFonts w:hint="eastAsia" w:cs="仿宋"/>
                <w:kern w:val="0"/>
                <w:sz w:val="20"/>
              </w:rPr>
            </w:pPr>
            <w:r>
              <w:rPr>
                <w:rFonts w:hint="eastAsia" w:cs="仿宋"/>
                <w:kern w:val="0"/>
                <w:sz w:val="20"/>
              </w:rPr>
              <w:t>信噪比：≥55dB；</w:t>
            </w:r>
          </w:p>
          <w:p>
            <w:pPr>
              <w:widowControl/>
              <w:ind w:firstLine="0" w:firstLineChars="0"/>
              <w:jc w:val="left"/>
              <w:rPr>
                <w:rFonts w:hint="eastAsia" w:cs="仿宋"/>
                <w:kern w:val="0"/>
                <w:sz w:val="20"/>
              </w:rPr>
            </w:pPr>
            <w:r>
              <w:rPr>
                <w:rFonts w:hint="eastAsia" w:cs="仿宋"/>
                <w:kern w:val="0"/>
                <w:sz w:val="20"/>
              </w:rPr>
              <w:t>3D数字降噪： 支持；</w:t>
            </w:r>
          </w:p>
          <w:p>
            <w:pPr>
              <w:widowControl/>
              <w:ind w:firstLine="0" w:firstLineChars="0"/>
              <w:jc w:val="left"/>
              <w:rPr>
                <w:rFonts w:hint="eastAsia" w:cs="仿宋"/>
                <w:kern w:val="0"/>
                <w:sz w:val="20"/>
              </w:rPr>
            </w:pPr>
            <w:r>
              <w:rPr>
                <w:rFonts w:hint="eastAsia" w:cs="仿宋"/>
                <w:kern w:val="0"/>
                <w:sz w:val="20"/>
              </w:rPr>
              <w:t>背光补偿： 支持；</w:t>
            </w:r>
          </w:p>
          <w:p>
            <w:pPr>
              <w:widowControl/>
              <w:ind w:firstLine="0" w:firstLineChars="0"/>
              <w:jc w:val="left"/>
              <w:rPr>
                <w:rFonts w:hint="eastAsia" w:cs="仿宋"/>
                <w:kern w:val="0"/>
                <w:sz w:val="20"/>
              </w:rPr>
            </w:pPr>
            <w:r>
              <w:rPr>
                <w:rFonts w:hint="eastAsia" w:cs="仿宋"/>
                <w:kern w:val="0"/>
                <w:sz w:val="20"/>
              </w:rPr>
              <w:t>区域曝光/聚焦：支持；</w:t>
            </w:r>
          </w:p>
          <w:p>
            <w:pPr>
              <w:widowControl/>
              <w:ind w:firstLine="0" w:firstLineChars="0"/>
              <w:jc w:val="left"/>
              <w:rPr>
                <w:rFonts w:hint="eastAsia" w:cs="仿宋"/>
                <w:kern w:val="0"/>
                <w:sz w:val="20"/>
              </w:rPr>
            </w:pPr>
            <w:r>
              <w:rPr>
                <w:rFonts w:hint="eastAsia" w:cs="仿宋"/>
                <w:kern w:val="0"/>
                <w:sz w:val="20"/>
              </w:rPr>
              <w:t>电子快门：1/1-1/30,000s；</w:t>
            </w:r>
          </w:p>
          <w:p>
            <w:pPr>
              <w:widowControl/>
              <w:ind w:firstLine="0" w:firstLineChars="0"/>
              <w:jc w:val="left"/>
              <w:rPr>
                <w:rFonts w:hint="eastAsia" w:cs="仿宋"/>
                <w:kern w:val="0"/>
                <w:sz w:val="20"/>
              </w:rPr>
            </w:pPr>
            <w:r>
              <w:rPr>
                <w:rFonts w:hint="eastAsia" w:cs="仿宋"/>
                <w:kern w:val="0"/>
                <w:sz w:val="20"/>
              </w:rPr>
              <w:t>日夜模式： 自动ICR彩转黑；</w:t>
            </w:r>
          </w:p>
          <w:p>
            <w:pPr>
              <w:widowControl/>
              <w:ind w:firstLine="0" w:firstLineChars="0"/>
              <w:jc w:val="left"/>
              <w:rPr>
                <w:rFonts w:hint="eastAsia" w:cs="仿宋"/>
                <w:kern w:val="0"/>
                <w:sz w:val="20"/>
              </w:rPr>
            </w:pPr>
            <w:r>
              <w:rPr>
                <w:rFonts w:hint="eastAsia" w:cs="仿宋"/>
                <w:kern w:val="0"/>
                <w:sz w:val="20"/>
              </w:rPr>
              <w:t>数字变倍：16倍；</w:t>
            </w:r>
          </w:p>
          <w:p>
            <w:pPr>
              <w:widowControl/>
              <w:ind w:firstLine="0" w:firstLineChars="0"/>
              <w:jc w:val="left"/>
              <w:rPr>
                <w:rFonts w:hint="eastAsia" w:cs="仿宋"/>
                <w:kern w:val="0"/>
                <w:sz w:val="20"/>
              </w:rPr>
            </w:pPr>
            <w:r>
              <w:rPr>
                <w:rFonts w:hint="eastAsia" w:cs="仿宋"/>
                <w:kern w:val="0"/>
                <w:sz w:val="20"/>
              </w:rPr>
              <w:t>隐私遮蔽： 最多24块区域；支持马赛克、多种颜色可选；</w:t>
            </w:r>
          </w:p>
          <w:p>
            <w:pPr>
              <w:widowControl/>
              <w:ind w:firstLine="0" w:firstLineChars="0"/>
              <w:jc w:val="left"/>
              <w:rPr>
                <w:rFonts w:hint="eastAsia" w:cs="仿宋"/>
                <w:kern w:val="0"/>
                <w:sz w:val="20"/>
              </w:rPr>
            </w:pPr>
            <w:r>
              <w:rPr>
                <w:rFonts w:hint="eastAsia" w:cs="仿宋"/>
                <w:kern w:val="0"/>
                <w:sz w:val="20"/>
              </w:rPr>
              <w:t>聚焦模式： 自动/半自动/手动</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7</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43寸显示器</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43寸液晶显示屏；</w:t>
            </w:r>
          </w:p>
          <w:p>
            <w:pPr>
              <w:widowControl/>
              <w:ind w:firstLine="0" w:firstLineChars="0"/>
              <w:jc w:val="left"/>
              <w:rPr>
                <w:rFonts w:hint="eastAsia" w:cs="仿宋"/>
                <w:kern w:val="0"/>
                <w:sz w:val="20"/>
              </w:rPr>
            </w:pPr>
            <w:r>
              <w:rPr>
                <w:rFonts w:hint="eastAsia" w:cs="仿宋"/>
                <w:kern w:val="0"/>
                <w:sz w:val="20"/>
              </w:rPr>
              <w:t>显示：LED背光；分辨率1920×1080P；</w:t>
            </w:r>
          </w:p>
          <w:p>
            <w:pPr>
              <w:widowControl/>
              <w:ind w:firstLine="0" w:firstLineChars="0"/>
              <w:jc w:val="left"/>
              <w:rPr>
                <w:rFonts w:hint="eastAsia" w:cs="仿宋"/>
                <w:kern w:val="0"/>
                <w:sz w:val="20"/>
              </w:rPr>
            </w:pPr>
            <w:r>
              <w:rPr>
                <w:rFonts w:hint="eastAsia" w:cs="仿宋"/>
                <w:kern w:val="0"/>
                <w:sz w:val="20"/>
              </w:rPr>
              <w:t>亮度：400cd/㎡；对比度：4000：1，功耗≤120W；</w:t>
            </w:r>
          </w:p>
          <w:p>
            <w:pPr>
              <w:widowControl/>
              <w:ind w:firstLine="0" w:firstLineChars="0"/>
              <w:jc w:val="left"/>
              <w:rPr>
                <w:rFonts w:hint="eastAsia" w:cs="仿宋"/>
                <w:kern w:val="0"/>
                <w:sz w:val="20"/>
              </w:rPr>
            </w:pPr>
            <w:r>
              <w:rPr>
                <w:rFonts w:hint="eastAsia" w:cs="仿宋"/>
                <w:kern w:val="0"/>
                <w:sz w:val="20"/>
              </w:rPr>
              <w:t>含显示器支架；</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8</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实物展台</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1、总像素≥500万像素；</w:t>
            </w:r>
          </w:p>
          <w:p>
            <w:pPr>
              <w:widowControl/>
              <w:ind w:firstLine="0" w:firstLineChars="0"/>
              <w:jc w:val="left"/>
              <w:rPr>
                <w:rFonts w:hint="eastAsia" w:cs="仿宋"/>
                <w:kern w:val="0"/>
                <w:sz w:val="20"/>
              </w:rPr>
            </w:pPr>
            <w:r>
              <w:rPr>
                <w:rFonts w:hint="eastAsia" w:cs="仿宋"/>
                <w:kern w:val="0"/>
                <w:sz w:val="20"/>
              </w:rPr>
              <w:t>2、整机变焦放大≥220倍，解像度（VGA）≥900线；</w:t>
            </w:r>
          </w:p>
          <w:p>
            <w:pPr>
              <w:widowControl/>
              <w:ind w:firstLine="0" w:firstLineChars="0"/>
              <w:jc w:val="left"/>
              <w:rPr>
                <w:rFonts w:hint="eastAsia" w:cs="仿宋"/>
                <w:kern w:val="0"/>
                <w:sz w:val="20"/>
              </w:rPr>
            </w:pPr>
            <w:r>
              <w:rPr>
                <w:rFonts w:hint="eastAsia" w:cs="仿宋"/>
                <w:kern w:val="0"/>
                <w:sz w:val="20"/>
              </w:rPr>
              <w:t>3、图像存储画面≥64幅；</w:t>
            </w:r>
          </w:p>
          <w:p>
            <w:pPr>
              <w:widowControl/>
              <w:ind w:firstLine="0" w:firstLineChars="0"/>
              <w:jc w:val="left"/>
              <w:rPr>
                <w:rFonts w:hint="eastAsia" w:cs="仿宋"/>
                <w:kern w:val="0"/>
                <w:sz w:val="20"/>
              </w:rPr>
            </w:pPr>
            <w:r>
              <w:rPr>
                <w:rFonts w:hint="eastAsia" w:cs="仿宋"/>
                <w:kern w:val="0"/>
                <w:sz w:val="20"/>
              </w:rPr>
              <w:t>4、红色增益及蓝色增益功能，具有同屏对比功能。自动白平衡、聚焦，冻结、旋转、镜像、文本/图像切换、标题功能。</w:t>
            </w:r>
          </w:p>
          <w:p>
            <w:pPr>
              <w:widowControl/>
              <w:ind w:firstLine="0" w:firstLineChars="0"/>
              <w:jc w:val="left"/>
              <w:rPr>
                <w:rFonts w:hint="eastAsia" w:cs="仿宋"/>
                <w:kern w:val="0"/>
                <w:sz w:val="20"/>
              </w:rPr>
            </w:pPr>
            <w:r>
              <w:rPr>
                <w:rFonts w:hint="eastAsia" w:cs="仿宋"/>
                <w:kern w:val="0"/>
                <w:sz w:val="20"/>
              </w:rPr>
              <w:t>5、镜头垂直旋转角度≥330º，侧灯采用节能LED防眩光双臂灯及背灯。外置5V低压供电电源。</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9</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喇叭</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供电方式 电源：220V/50Hz</w:t>
            </w:r>
          </w:p>
          <w:p>
            <w:pPr>
              <w:widowControl/>
              <w:ind w:firstLine="0" w:firstLineChars="0"/>
              <w:jc w:val="left"/>
              <w:rPr>
                <w:rFonts w:hint="eastAsia" w:cs="仿宋"/>
                <w:kern w:val="0"/>
                <w:sz w:val="20"/>
              </w:rPr>
            </w:pPr>
            <w:r>
              <w:rPr>
                <w:rFonts w:hint="eastAsia" w:cs="仿宋"/>
                <w:kern w:val="0"/>
                <w:sz w:val="20"/>
              </w:rPr>
              <w:t>输出功率 66W</w:t>
            </w:r>
          </w:p>
          <w:p>
            <w:pPr>
              <w:widowControl/>
              <w:ind w:firstLine="0" w:firstLineChars="0"/>
              <w:jc w:val="left"/>
              <w:rPr>
                <w:rFonts w:hint="eastAsia" w:cs="仿宋"/>
                <w:kern w:val="0"/>
                <w:sz w:val="20"/>
              </w:rPr>
            </w:pPr>
            <w:r>
              <w:rPr>
                <w:rFonts w:hint="eastAsia" w:cs="仿宋"/>
                <w:kern w:val="0"/>
                <w:sz w:val="20"/>
              </w:rPr>
              <w:t>信噪比 85dB</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套</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10</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麦克风</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麦克风 4颗数字咪头</w:t>
            </w:r>
          </w:p>
          <w:p>
            <w:pPr>
              <w:widowControl/>
              <w:ind w:firstLine="0" w:firstLineChars="0"/>
              <w:jc w:val="left"/>
              <w:rPr>
                <w:rFonts w:hint="eastAsia" w:cs="仿宋"/>
                <w:kern w:val="0"/>
                <w:sz w:val="20"/>
              </w:rPr>
            </w:pPr>
            <w:r>
              <w:rPr>
                <w:rFonts w:hint="eastAsia" w:cs="仿宋"/>
                <w:kern w:val="0"/>
                <w:sz w:val="20"/>
              </w:rPr>
              <w:t>灵敏度 -28db</w:t>
            </w:r>
          </w:p>
          <w:p>
            <w:pPr>
              <w:widowControl/>
              <w:ind w:firstLine="0" w:firstLineChars="0"/>
              <w:jc w:val="left"/>
              <w:rPr>
                <w:rFonts w:hint="eastAsia" w:cs="仿宋"/>
                <w:kern w:val="0"/>
                <w:sz w:val="20"/>
              </w:rPr>
            </w:pPr>
            <w:r>
              <w:rPr>
                <w:rFonts w:hint="eastAsia" w:cs="仿宋"/>
                <w:kern w:val="0"/>
                <w:sz w:val="20"/>
              </w:rPr>
              <w:t>频率范围 50 Hz to 20 kHz</w:t>
            </w:r>
          </w:p>
          <w:p>
            <w:pPr>
              <w:widowControl/>
              <w:ind w:firstLine="0" w:firstLineChars="0"/>
              <w:jc w:val="left"/>
              <w:rPr>
                <w:rFonts w:hint="eastAsia" w:cs="仿宋"/>
                <w:kern w:val="0"/>
                <w:sz w:val="20"/>
              </w:rPr>
            </w:pPr>
            <w:r>
              <w:rPr>
                <w:rFonts w:hint="eastAsia" w:cs="仿宋"/>
                <w:kern w:val="0"/>
                <w:sz w:val="20"/>
              </w:rPr>
              <w:t>指向特性 全指向</w:t>
            </w:r>
          </w:p>
          <w:p>
            <w:pPr>
              <w:widowControl/>
              <w:ind w:firstLine="0" w:firstLineChars="0"/>
              <w:jc w:val="left"/>
              <w:rPr>
                <w:rFonts w:hint="eastAsia" w:cs="仿宋"/>
                <w:kern w:val="0"/>
                <w:sz w:val="20"/>
              </w:rPr>
            </w:pPr>
            <w:r>
              <w:rPr>
                <w:rFonts w:hint="eastAsia" w:cs="仿宋"/>
                <w:kern w:val="0"/>
                <w:sz w:val="20"/>
              </w:rPr>
              <w:t>拾音距离 8米</w:t>
            </w:r>
          </w:p>
          <w:p>
            <w:pPr>
              <w:widowControl/>
              <w:ind w:firstLine="0" w:firstLineChars="0"/>
              <w:jc w:val="left"/>
              <w:rPr>
                <w:rFonts w:hint="eastAsia" w:cs="仿宋"/>
                <w:kern w:val="0"/>
                <w:sz w:val="20"/>
              </w:rPr>
            </w:pPr>
            <w:r>
              <w:rPr>
                <w:rFonts w:hint="eastAsia" w:cs="仿宋"/>
                <w:kern w:val="0"/>
                <w:sz w:val="20"/>
              </w:rPr>
              <w:t>音频传输距离 1000米</w:t>
            </w:r>
          </w:p>
          <w:p>
            <w:pPr>
              <w:widowControl/>
              <w:ind w:firstLine="0" w:firstLineChars="0"/>
              <w:jc w:val="left"/>
              <w:rPr>
                <w:rFonts w:hint="eastAsia" w:cs="仿宋"/>
                <w:kern w:val="0"/>
                <w:sz w:val="20"/>
              </w:rPr>
            </w:pPr>
            <w:r>
              <w:rPr>
                <w:rFonts w:hint="eastAsia" w:cs="仿宋"/>
                <w:kern w:val="0"/>
                <w:sz w:val="20"/>
              </w:rPr>
              <w:t>语音响应速度 40ms</w:t>
            </w:r>
          </w:p>
          <w:p>
            <w:pPr>
              <w:widowControl/>
              <w:ind w:firstLine="0" w:firstLineChars="0"/>
              <w:jc w:val="left"/>
              <w:rPr>
                <w:rFonts w:hint="eastAsia" w:cs="仿宋"/>
                <w:kern w:val="0"/>
                <w:sz w:val="20"/>
              </w:rPr>
            </w:pPr>
            <w:r>
              <w:rPr>
                <w:rFonts w:hint="eastAsia" w:cs="仿宋"/>
                <w:kern w:val="0"/>
                <w:sz w:val="20"/>
              </w:rPr>
              <w:t>语音采样率 数字音频16 kHz；模拟音频48 kHz；</w:t>
            </w:r>
          </w:p>
          <w:p>
            <w:pPr>
              <w:widowControl/>
              <w:ind w:firstLine="0" w:firstLineChars="0"/>
              <w:jc w:val="left"/>
              <w:rPr>
                <w:rFonts w:hint="eastAsia" w:cs="仿宋"/>
                <w:kern w:val="0"/>
                <w:sz w:val="20"/>
              </w:rPr>
            </w:pPr>
            <w:r>
              <w:rPr>
                <w:rFonts w:hint="eastAsia" w:cs="仿宋"/>
                <w:kern w:val="0"/>
                <w:sz w:val="20"/>
              </w:rPr>
              <w:t>语音采样位 16bit</w:t>
            </w:r>
          </w:p>
          <w:p>
            <w:pPr>
              <w:widowControl/>
              <w:ind w:firstLine="0" w:firstLineChars="0"/>
              <w:jc w:val="left"/>
              <w:rPr>
                <w:rFonts w:hint="eastAsia" w:cs="仿宋"/>
                <w:kern w:val="0"/>
                <w:sz w:val="20"/>
              </w:rPr>
            </w:pPr>
            <w:r>
              <w:rPr>
                <w:rFonts w:hint="eastAsia" w:cs="仿宋"/>
                <w:kern w:val="0"/>
                <w:sz w:val="20"/>
              </w:rPr>
              <w:t>语音编码格式 PCM编码</w:t>
            </w:r>
          </w:p>
          <w:p>
            <w:pPr>
              <w:widowControl/>
              <w:ind w:firstLine="0" w:firstLineChars="0"/>
              <w:jc w:val="left"/>
              <w:rPr>
                <w:rFonts w:hint="eastAsia" w:cs="仿宋"/>
                <w:kern w:val="0"/>
                <w:sz w:val="20"/>
              </w:rPr>
            </w:pPr>
            <w:r>
              <w:rPr>
                <w:rFonts w:hint="eastAsia" w:cs="仿宋"/>
                <w:kern w:val="0"/>
                <w:sz w:val="20"/>
              </w:rPr>
              <w:t>最大承受音压 120dB SPL（1KHz，THD 1%）</w:t>
            </w:r>
          </w:p>
          <w:p>
            <w:pPr>
              <w:widowControl/>
              <w:ind w:firstLine="0" w:firstLineChars="0"/>
              <w:jc w:val="left"/>
              <w:rPr>
                <w:rFonts w:hint="eastAsia" w:cs="仿宋"/>
                <w:kern w:val="0"/>
                <w:sz w:val="20"/>
              </w:rPr>
            </w:pPr>
            <w:r>
              <w:rPr>
                <w:rFonts w:hint="eastAsia" w:cs="仿宋"/>
                <w:kern w:val="0"/>
                <w:sz w:val="20"/>
              </w:rPr>
              <w:t>信噪比 65 dB</w:t>
            </w:r>
          </w:p>
          <w:p>
            <w:pPr>
              <w:widowControl/>
              <w:ind w:firstLine="0" w:firstLineChars="0"/>
              <w:jc w:val="left"/>
              <w:rPr>
                <w:rFonts w:hint="eastAsia" w:cs="仿宋"/>
                <w:kern w:val="0"/>
                <w:sz w:val="20"/>
              </w:rPr>
            </w:pPr>
            <w:r>
              <w:rPr>
                <w:rFonts w:hint="eastAsia" w:cs="仿宋"/>
                <w:kern w:val="0"/>
                <w:sz w:val="20"/>
              </w:rPr>
              <w:t>数据接口 1个RJ45</w:t>
            </w:r>
          </w:p>
          <w:p>
            <w:pPr>
              <w:widowControl/>
              <w:ind w:firstLine="0" w:firstLineChars="0"/>
              <w:jc w:val="left"/>
              <w:rPr>
                <w:rFonts w:hint="eastAsia" w:cs="仿宋"/>
                <w:kern w:val="0"/>
                <w:sz w:val="20"/>
              </w:rPr>
            </w:pPr>
            <w:r>
              <w:rPr>
                <w:rFonts w:hint="eastAsia" w:cs="仿宋"/>
                <w:kern w:val="0"/>
                <w:sz w:val="20"/>
              </w:rPr>
              <w:t>音频接口 1个line in3.5音频口；1个line out 3.5音频口;</w:t>
            </w:r>
          </w:p>
          <w:p>
            <w:pPr>
              <w:widowControl/>
              <w:ind w:firstLine="0" w:firstLineChars="0"/>
              <w:jc w:val="left"/>
              <w:rPr>
                <w:rFonts w:hint="eastAsia" w:cs="仿宋"/>
                <w:kern w:val="0"/>
                <w:sz w:val="20"/>
              </w:rPr>
            </w:pPr>
            <w:r>
              <w:rPr>
                <w:rFonts w:hint="eastAsia" w:cs="仿宋"/>
                <w:kern w:val="0"/>
                <w:sz w:val="20"/>
              </w:rPr>
              <w:t>模拟输出信号幅度 1Vrms</w:t>
            </w:r>
          </w:p>
          <w:p>
            <w:pPr>
              <w:widowControl/>
              <w:ind w:firstLine="0" w:firstLineChars="0"/>
              <w:jc w:val="left"/>
              <w:rPr>
                <w:rFonts w:hint="eastAsia" w:cs="仿宋"/>
                <w:kern w:val="0"/>
                <w:sz w:val="20"/>
              </w:rPr>
            </w:pPr>
            <w:r>
              <w:rPr>
                <w:rFonts w:hint="eastAsia" w:cs="仿宋"/>
                <w:kern w:val="0"/>
                <w:sz w:val="20"/>
              </w:rPr>
              <w:t>模拟输入信号幅度 3Vpp（2.1Vrms）</w:t>
            </w:r>
          </w:p>
          <w:p>
            <w:pPr>
              <w:widowControl/>
              <w:ind w:firstLine="0" w:firstLineChars="0"/>
              <w:jc w:val="left"/>
              <w:rPr>
                <w:rFonts w:hint="eastAsia" w:cs="仿宋"/>
                <w:kern w:val="0"/>
                <w:sz w:val="20"/>
              </w:rPr>
            </w:pPr>
            <w:r>
              <w:rPr>
                <w:rFonts w:hint="eastAsia" w:cs="仿宋"/>
                <w:kern w:val="0"/>
                <w:sz w:val="20"/>
              </w:rPr>
              <w:t>模拟输出阻抗 120 欧姆</w:t>
            </w:r>
          </w:p>
          <w:p>
            <w:pPr>
              <w:widowControl/>
              <w:ind w:firstLine="0" w:firstLineChars="0"/>
              <w:jc w:val="left"/>
              <w:rPr>
                <w:rFonts w:hint="eastAsia" w:cs="仿宋"/>
                <w:kern w:val="0"/>
                <w:sz w:val="20"/>
              </w:rPr>
            </w:pPr>
            <w:r>
              <w:rPr>
                <w:rFonts w:hint="eastAsia" w:cs="仿宋"/>
                <w:kern w:val="0"/>
                <w:sz w:val="20"/>
              </w:rPr>
              <w:t>模拟输入阻抗 20 K欧姆</w:t>
            </w:r>
          </w:p>
          <w:p>
            <w:pPr>
              <w:widowControl/>
              <w:ind w:firstLine="0" w:firstLineChars="0"/>
              <w:jc w:val="left"/>
              <w:rPr>
                <w:rFonts w:hint="eastAsia" w:cs="仿宋"/>
                <w:kern w:val="0"/>
                <w:sz w:val="20"/>
              </w:rPr>
            </w:pPr>
            <w:r>
              <w:rPr>
                <w:rFonts w:hint="eastAsia" w:cs="仿宋"/>
                <w:kern w:val="0"/>
                <w:sz w:val="20"/>
              </w:rPr>
              <w:t>噪声抑制 平稳噪声抑制量+3dB～+30dB</w:t>
            </w:r>
          </w:p>
          <w:p>
            <w:pPr>
              <w:widowControl/>
              <w:ind w:firstLine="0" w:firstLineChars="0"/>
              <w:jc w:val="left"/>
              <w:rPr>
                <w:rFonts w:hint="eastAsia" w:cs="仿宋"/>
                <w:kern w:val="0"/>
                <w:sz w:val="20"/>
              </w:rPr>
            </w:pPr>
            <w:r>
              <w:rPr>
                <w:rFonts w:hint="eastAsia" w:cs="仿宋"/>
                <w:kern w:val="0"/>
                <w:sz w:val="20"/>
              </w:rPr>
              <w:t>瞬态噪声抑制量 0dB～+30dB;</w:t>
            </w:r>
          </w:p>
          <w:p>
            <w:pPr>
              <w:widowControl/>
              <w:ind w:firstLine="0" w:firstLineChars="0"/>
              <w:jc w:val="left"/>
              <w:rPr>
                <w:rFonts w:hint="eastAsia" w:cs="仿宋"/>
                <w:kern w:val="0"/>
                <w:sz w:val="20"/>
              </w:rPr>
            </w:pPr>
            <w:r>
              <w:rPr>
                <w:rFonts w:hint="eastAsia" w:cs="仿宋"/>
                <w:kern w:val="0"/>
                <w:sz w:val="20"/>
              </w:rPr>
              <w:t>混响抑制 混响抑制量+3dB～+30dB；</w:t>
            </w:r>
          </w:p>
          <w:p>
            <w:pPr>
              <w:widowControl/>
              <w:ind w:firstLine="0" w:firstLineChars="0"/>
              <w:jc w:val="left"/>
              <w:rPr>
                <w:rFonts w:hint="eastAsia" w:cs="仿宋"/>
                <w:kern w:val="0"/>
                <w:sz w:val="20"/>
              </w:rPr>
            </w:pPr>
            <w:r>
              <w:rPr>
                <w:rFonts w:hint="eastAsia" w:cs="仿宋"/>
                <w:kern w:val="0"/>
                <w:sz w:val="20"/>
              </w:rPr>
              <w:t>啸叫抑制 5档等级可调；</w:t>
            </w:r>
          </w:p>
          <w:p>
            <w:pPr>
              <w:widowControl/>
              <w:ind w:firstLine="0" w:firstLineChars="0"/>
              <w:jc w:val="left"/>
              <w:rPr>
                <w:rFonts w:hint="eastAsia" w:cs="仿宋"/>
                <w:kern w:val="0"/>
                <w:sz w:val="20"/>
              </w:rPr>
            </w:pPr>
            <w:r>
              <w:rPr>
                <w:rFonts w:hint="eastAsia" w:cs="仿宋"/>
                <w:kern w:val="0"/>
                <w:sz w:val="20"/>
              </w:rPr>
              <w:t>自动增益 最大增益+6db～+15db；</w:t>
            </w:r>
          </w:p>
          <w:p>
            <w:pPr>
              <w:widowControl/>
              <w:ind w:firstLine="0" w:firstLineChars="0"/>
              <w:jc w:val="left"/>
              <w:rPr>
                <w:rFonts w:hint="eastAsia" w:cs="仿宋"/>
                <w:kern w:val="0"/>
                <w:sz w:val="20"/>
              </w:rPr>
            </w:pPr>
            <w:r>
              <w:rPr>
                <w:rFonts w:hint="eastAsia" w:cs="仿宋"/>
                <w:kern w:val="0"/>
                <w:sz w:val="20"/>
              </w:rPr>
              <w:t>处理器 64位 Cortex A53 四核 1.5GHz；</w:t>
            </w:r>
          </w:p>
          <w:p>
            <w:pPr>
              <w:widowControl/>
              <w:ind w:firstLine="0" w:firstLineChars="0"/>
              <w:jc w:val="left"/>
              <w:rPr>
                <w:rFonts w:hint="eastAsia" w:cs="仿宋"/>
                <w:kern w:val="0"/>
                <w:sz w:val="20"/>
              </w:rPr>
            </w:pPr>
            <w:r>
              <w:rPr>
                <w:rFonts w:hint="eastAsia" w:cs="仿宋"/>
                <w:kern w:val="0"/>
                <w:sz w:val="20"/>
              </w:rPr>
              <w:t>内 存 1 Gb DDR</w:t>
            </w:r>
          </w:p>
          <w:p>
            <w:pPr>
              <w:widowControl/>
              <w:ind w:firstLine="0" w:firstLineChars="0"/>
              <w:jc w:val="left"/>
              <w:rPr>
                <w:rFonts w:hint="eastAsia" w:cs="仿宋"/>
                <w:kern w:val="0"/>
                <w:sz w:val="20"/>
              </w:rPr>
            </w:pPr>
            <w:r>
              <w:rPr>
                <w:rFonts w:hint="eastAsia" w:cs="仿宋"/>
                <w:kern w:val="0"/>
                <w:sz w:val="20"/>
              </w:rPr>
              <w:t>保护电路 雷击保护、电源极性反接保护</w:t>
            </w:r>
          </w:p>
          <w:p>
            <w:pPr>
              <w:widowControl/>
              <w:ind w:firstLine="0" w:firstLineChars="0"/>
              <w:jc w:val="left"/>
              <w:rPr>
                <w:rFonts w:hint="eastAsia" w:cs="仿宋"/>
                <w:kern w:val="0"/>
                <w:sz w:val="20"/>
              </w:rPr>
            </w:pPr>
            <w:r>
              <w:rPr>
                <w:rFonts w:hint="eastAsia" w:cs="仿宋"/>
                <w:kern w:val="0"/>
                <w:sz w:val="20"/>
              </w:rPr>
              <w:t>电源电压 DC 9-16V</w:t>
            </w:r>
          </w:p>
          <w:p>
            <w:pPr>
              <w:widowControl/>
              <w:ind w:firstLine="0" w:firstLineChars="0"/>
              <w:jc w:val="left"/>
              <w:rPr>
                <w:rFonts w:hint="eastAsia" w:cs="仿宋"/>
                <w:kern w:val="0"/>
                <w:sz w:val="20"/>
              </w:rPr>
            </w:pPr>
            <w:r>
              <w:rPr>
                <w:rFonts w:hint="eastAsia" w:cs="仿宋"/>
                <w:kern w:val="0"/>
                <w:sz w:val="20"/>
              </w:rPr>
              <w:t>电源电流 1A</w:t>
            </w:r>
          </w:p>
          <w:p>
            <w:pPr>
              <w:widowControl/>
              <w:ind w:firstLine="0" w:firstLineChars="0"/>
              <w:jc w:val="left"/>
              <w:rPr>
                <w:rFonts w:hint="eastAsia" w:cs="仿宋"/>
                <w:kern w:val="0"/>
                <w:sz w:val="20"/>
              </w:rPr>
            </w:pPr>
            <w:r>
              <w:rPr>
                <w:rFonts w:hint="eastAsia" w:cs="仿宋"/>
                <w:kern w:val="0"/>
                <w:sz w:val="20"/>
              </w:rPr>
              <w:t>整机功率 1.5W</w:t>
            </w:r>
          </w:p>
          <w:p>
            <w:pPr>
              <w:widowControl/>
              <w:ind w:firstLine="0" w:firstLineChars="0"/>
              <w:jc w:val="left"/>
              <w:rPr>
                <w:rFonts w:hint="eastAsia" w:cs="仿宋"/>
                <w:kern w:val="0"/>
                <w:sz w:val="20"/>
              </w:rPr>
            </w:pPr>
            <w:r>
              <w:rPr>
                <w:rFonts w:hint="eastAsia" w:cs="仿宋"/>
                <w:kern w:val="0"/>
                <w:sz w:val="20"/>
              </w:rPr>
              <w:t>工作环境温度 -25℃～60℃</w:t>
            </w:r>
          </w:p>
          <w:p>
            <w:pPr>
              <w:widowControl/>
              <w:ind w:firstLine="0" w:firstLineChars="0"/>
              <w:jc w:val="left"/>
              <w:rPr>
                <w:rFonts w:hint="eastAsia" w:cs="仿宋"/>
                <w:kern w:val="0"/>
                <w:sz w:val="20"/>
              </w:rPr>
            </w:pPr>
            <w:r>
              <w:rPr>
                <w:rFonts w:hint="eastAsia" w:cs="仿宋"/>
                <w:kern w:val="0"/>
                <w:sz w:val="20"/>
              </w:rPr>
              <w:t>安装方式 吸顶、侧墙明装或嵌入式安装</w:t>
            </w:r>
          </w:p>
          <w:p>
            <w:pPr>
              <w:widowControl/>
              <w:ind w:firstLine="0" w:firstLineChars="0"/>
              <w:jc w:val="left"/>
              <w:rPr>
                <w:rFonts w:hint="eastAsia" w:cs="仿宋"/>
                <w:kern w:val="0"/>
                <w:sz w:val="20"/>
              </w:rPr>
            </w:pPr>
            <w:r>
              <w:rPr>
                <w:rFonts w:hint="eastAsia" w:cs="仿宋"/>
                <w:kern w:val="0"/>
                <w:sz w:val="20"/>
              </w:rPr>
              <w:t>产品尺寸：高：38mm；直径长：140mm；</w:t>
            </w:r>
          </w:p>
          <w:p>
            <w:pPr>
              <w:widowControl/>
              <w:ind w:firstLine="0" w:firstLineChars="0"/>
              <w:jc w:val="left"/>
              <w:rPr>
                <w:rFonts w:hint="eastAsia" w:cs="仿宋"/>
                <w:kern w:val="0"/>
                <w:sz w:val="20"/>
              </w:rPr>
            </w:pPr>
            <w:r>
              <w:rPr>
                <w:rFonts w:hint="eastAsia" w:cs="仿宋"/>
                <w:kern w:val="0"/>
                <w:sz w:val="20"/>
              </w:rPr>
              <w:t>嵌入式安装、开孔直径：135mm；</w:t>
            </w:r>
          </w:p>
          <w:p>
            <w:pPr>
              <w:widowControl/>
              <w:ind w:firstLine="0" w:firstLineChars="0"/>
              <w:jc w:val="left"/>
              <w:rPr>
                <w:rFonts w:hint="eastAsia" w:cs="仿宋"/>
                <w:kern w:val="0"/>
                <w:sz w:val="20"/>
              </w:rPr>
            </w:pPr>
            <w:r>
              <w:rPr>
                <w:rFonts w:hint="eastAsia" w:cs="仿宋"/>
                <w:kern w:val="0"/>
                <w:sz w:val="20"/>
              </w:rPr>
              <w:t>固定安装定位孔直径：100mm；孔径大小：10mm；</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套</w:t>
            </w:r>
          </w:p>
        </w:tc>
      </w:tr>
      <w:tr>
        <w:tblPrEx>
          <w:tblCellMar>
            <w:top w:w="0" w:type="dxa"/>
            <w:left w:w="108" w:type="dxa"/>
            <w:bottom w:w="0" w:type="dxa"/>
            <w:right w:w="108" w:type="dxa"/>
          </w:tblCellMar>
        </w:tblPrEx>
        <w:trPr>
          <w:wBefore w:w="0" w:type="dxa"/>
          <w:wAfter w:w="0" w:type="dxa"/>
          <w:trHeight w:val="702" w:hRule="atLeast"/>
        </w:trPr>
        <w:tc>
          <w:tcPr>
            <w:tcW w:w="5000" w:type="pct"/>
            <w:gridSpan w:val="5"/>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b/>
                <w:bCs/>
                <w:kern w:val="0"/>
                <w:sz w:val="20"/>
              </w:rPr>
              <w:t>十三、入侵报警系统</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输出终端</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最大打印幅面 A4</w:t>
            </w:r>
          </w:p>
          <w:p>
            <w:pPr>
              <w:widowControl/>
              <w:ind w:firstLine="0" w:firstLineChars="0"/>
              <w:jc w:val="left"/>
              <w:rPr>
                <w:rFonts w:hint="eastAsia" w:cs="仿宋"/>
                <w:kern w:val="0"/>
                <w:sz w:val="20"/>
              </w:rPr>
            </w:pPr>
            <w:r>
              <w:rPr>
                <w:rFonts w:hint="eastAsia" w:cs="仿宋"/>
                <w:kern w:val="0"/>
                <w:sz w:val="20"/>
              </w:rPr>
              <w:t>最高分辨率 1200×1200dpi</w:t>
            </w:r>
          </w:p>
          <w:p>
            <w:pPr>
              <w:widowControl/>
              <w:ind w:firstLine="0" w:firstLineChars="0"/>
              <w:jc w:val="left"/>
              <w:rPr>
                <w:rFonts w:hint="eastAsia" w:cs="仿宋"/>
                <w:kern w:val="0"/>
                <w:sz w:val="20"/>
              </w:rPr>
            </w:pPr>
            <w:r>
              <w:rPr>
                <w:rFonts w:hint="eastAsia" w:cs="仿宋"/>
                <w:kern w:val="0"/>
                <w:sz w:val="20"/>
              </w:rPr>
              <w:t>黑白打印速度 28ppm</w:t>
            </w:r>
          </w:p>
          <w:p>
            <w:pPr>
              <w:widowControl/>
              <w:ind w:firstLine="0" w:firstLineChars="0"/>
              <w:jc w:val="left"/>
              <w:rPr>
                <w:rFonts w:hint="eastAsia" w:cs="仿宋"/>
                <w:kern w:val="0"/>
                <w:sz w:val="20"/>
              </w:rPr>
            </w:pPr>
            <w:r>
              <w:rPr>
                <w:rFonts w:hint="eastAsia" w:cs="仿宋"/>
                <w:kern w:val="0"/>
                <w:sz w:val="20"/>
              </w:rPr>
              <w:t>处理器 800MHz</w:t>
            </w:r>
          </w:p>
          <w:p>
            <w:pPr>
              <w:widowControl/>
              <w:ind w:firstLine="0" w:firstLineChars="0"/>
              <w:jc w:val="left"/>
              <w:rPr>
                <w:rFonts w:hint="eastAsia" w:cs="仿宋"/>
                <w:kern w:val="0"/>
                <w:sz w:val="20"/>
              </w:rPr>
            </w:pPr>
            <w:r>
              <w:rPr>
                <w:rFonts w:hint="eastAsia" w:cs="仿宋"/>
                <w:kern w:val="0"/>
                <w:sz w:val="20"/>
              </w:rPr>
              <w:t>内存 标配：256MB，最大：256MB</w:t>
            </w:r>
          </w:p>
          <w:p>
            <w:pPr>
              <w:widowControl/>
              <w:ind w:firstLine="0" w:firstLineChars="0"/>
              <w:jc w:val="left"/>
              <w:rPr>
                <w:rFonts w:hint="eastAsia" w:cs="仿宋"/>
                <w:kern w:val="0"/>
                <w:sz w:val="20"/>
              </w:rPr>
            </w:pPr>
            <w:r>
              <w:rPr>
                <w:rFonts w:hint="eastAsia" w:cs="仿宋"/>
                <w:kern w:val="0"/>
                <w:sz w:val="20"/>
              </w:rPr>
              <w:t>双面打印 自动</w:t>
            </w:r>
          </w:p>
          <w:p>
            <w:pPr>
              <w:widowControl/>
              <w:ind w:firstLine="0" w:firstLineChars="0"/>
              <w:jc w:val="left"/>
              <w:rPr>
                <w:rFonts w:hint="eastAsia" w:cs="仿宋"/>
                <w:kern w:val="0"/>
                <w:sz w:val="20"/>
              </w:rPr>
            </w:pPr>
            <w:r>
              <w:rPr>
                <w:rFonts w:hint="eastAsia" w:cs="仿宋"/>
                <w:kern w:val="0"/>
                <w:sz w:val="20"/>
              </w:rPr>
              <w:t>网络功能 有线网络打印；</w:t>
            </w:r>
          </w:p>
          <w:p>
            <w:pPr>
              <w:widowControl/>
              <w:ind w:firstLine="0" w:firstLineChars="0"/>
              <w:jc w:val="left"/>
              <w:rPr>
                <w:rFonts w:hint="eastAsia" w:cs="仿宋"/>
                <w:kern w:val="0"/>
                <w:sz w:val="20"/>
              </w:rPr>
            </w:pPr>
            <w:r>
              <w:rPr>
                <w:rFonts w:hint="eastAsia" w:cs="仿宋"/>
                <w:kern w:val="0"/>
                <w:sz w:val="20"/>
              </w:rPr>
              <w:t>i5/8G/512固态/21.5寸显示屏；</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防区报警主机</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ind w:firstLine="0" w:firstLineChars="0"/>
              <w:jc w:val="left"/>
              <w:rPr>
                <w:rFonts w:hint="eastAsia" w:cs="仿宋"/>
                <w:kern w:val="0"/>
                <w:sz w:val="20"/>
              </w:rPr>
            </w:pPr>
            <w:r>
              <w:rPr>
                <w:rFonts w:hint="eastAsia" w:cs="仿宋"/>
                <w:kern w:val="0"/>
                <w:sz w:val="20"/>
              </w:rPr>
              <w:t>总线式网络报警主机（支持新国标GB12663-2019）；</w:t>
            </w:r>
          </w:p>
          <w:p>
            <w:pPr>
              <w:widowControl/>
              <w:ind w:firstLine="0" w:firstLineChars="0"/>
              <w:jc w:val="left"/>
              <w:rPr>
                <w:rFonts w:hint="eastAsia" w:cs="仿宋"/>
                <w:kern w:val="0"/>
                <w:sz w:val="20"/>
              </w:rPr>
            </w:pPr>
            <w:r>
              <w:rPr>
                <w:rFonts w:hint="eastAsia" w:cs="仿宋"/>
                <w:kern w:val="0"/>
                <w:sz w:val="20"/>
              </w:rPr>
              <w:t>8个板载有线防区，可扩展至256个（其中64个可以为无线防区）</w:t>
            </w:r>
          </w:p>
          <w:p>
            <w:pPr>
              <w:widowControl/>
              <w:ind w:firstLine="0" w:firstLineChars="0"/>
              <w:jc w:val="left"/>
              <w:rPr>
                <w:rFonts w:hint="eastAsia" w:cs="仿宋"/>
                <w:kern w:val="0"/>
                <w:sz w:val="20"/>
              </w:rPr>
            </w:pPr>
            <w:r>
              <w:rPr>
                <w:rFonts w:hint="eastAsia" w:cs="仿宋"/>
                <w:kern w:val="0"/>
                <w:sz w:val="20"/>
              </w:rPr>
              <w:t>4个板载触发器输出，可扩展至256个</w:t>
            </w:r>
          </w:p>
          <w:p>
            <w:pPr>
              <w:widowControl/>
              <w:ind w:firstLine="0" w:firstLineChars="0"/>
              <w:jc w:val="left"/>
              <w:rPr>
                <w:rFonts w:hint="eastAsia" w:cs="仿宋"/>
                <w:kern w:val="0"/>
                <w:sz w:val="20"/>
              </w:rPr>
            </w:pPr>
            <w:r>
              <w:rPr>
                <w:rFonts w:hint="eastAsia" w:cs="仿宋"/>
                <w:kern w:val="0"/>
                <w:sz w:val="20"/>
              </w:rPr>
              <w:t>支持8个无线485模块，每个模块可以连接8个无线探测器</w:t>
            </w:r>
          </w:p>
          <w:p>
            <w:pPr>
              <w:widowControl/>
              <w:ind w:firstLine="0" w:firstLineChars="0"/>
              <w:jc w:val="left"/>
              <w:rPr>
                <w:rFonts w:hint="eastAsia" w:cs="仿宋"/>
                <w:kern w:val="0"/>
                <w:sz w:val="20"/>
              </w:rPr>
            </w:pPr>
            <w:r>
              <w:rPr>
                <w:rFonts w:hint="eastAsia" w:cs="仿宋"/>
                <w:kern w:val="0"/>
                <w:sz w:val="20"/>
              </w:rPr>
              <w:t>支持8000条报警事件记录，2000条操作日志和1500条管理记录，支持远程搜索查询事件日志</w:t>
            </w:r>
          </w:p>
          <w:p>
            <w:pPr>
              <w:widowControl/>
              <w:ind w:firstLine="0" w:firstLineChars="0"/>
              <w:jc w:val="left"/>
              <w:rPr>
                <w:rFonts w:hint="eastAsia" w:cs="仿宋"/>
                <w:kern w:val="0"/>
                <w:sz w:val="20"/>
              </w:rPr>
            </w:pPr>
            <w:r>
              <w:rPr>
                <w:rFonts w:hint="eastAsia" w:cs="仿宋"/>
                <w:kern w:val="0"/>
                <w:sz w:val="20"/>
              </w:rPr>
              <w:t>支持定时布撤防（日常计划、优先计划）</w:t>
            </w:r>
          </w:p>
          <w:p>
            <w:pPr>
              <w:widowControl/>
              <w:ind w:firstLine="0" w:firstLineChars="0"/>
              <w:jc w:val="left"/>
              <w:rPr>
                <w:rFonts w:hint="eastAsia" w:cs="仿宋"/>
                <w:kern w:val="0"/>
                <w:sz w:val="20"/>
              </w:rPr>
            </w:pPr>
            <w:r>
              <w:rPr>
                <w:rFonts w:hint="eastAsia" w:cs="仿宋"/>
                <w:kern w:val="0"/>
                <w:sz w:val="20"/>
              </w:rPr>
              <w:t>支持CID 报告，支持话机复用</w:t>
            </w:r>
          </w:p>
          <w:p>
            <w:pPr>
              <w:widowControl/>
              <w:ind w:firstLine="0" w:firstLineChars="0"/>
              <w:jc w:val="left"/>
              <w:rPr>
                <w:rFonts w:hint="eastAsia" w:cs="仿宋"/>
                <w:kern w:val="0"/>
                <w:sz w:val="20"/>
              </w:rPr>
            </w:pPr>
            <w:r>
              <w:rPr>
                <w:rFonts w:hint="eastAsia" w:cs="仿宋"/>
                <w:kern w:val="0"/>
                <w:sz w:val="20"/>
              </w:rPr>
              <w:t>支持防区报警、系统状态事件联动输出，发生/恢复事件和时间可灵活配置</w:t>
            </w:r>
          </w:p>
          <w:p>
            <w:pPr>
              <w:widowControl/>
              <w:ind w:firstLine="0" w:firstLineChars="0"/>
              <w:jc w:val="left"/>
              <w:rPr>
                <w:rFonts w:hint="eastAsia" w:cs="仿宋"/>
                <w:kern w:val="0"/>
                <w:sz w:val="20"/>
              </w:rPr>
            </w:pPr>
            <w:r>
              <w:rPr>
                <w:rFonts w:hint="eastAsia" w:cs="仿宋"/>
                <w:kern w:val="0"/>
                <w:sz w:val="20"/>
              </w:rPr>
              <w:t>支持32个LCD键盘包括1个全局键盘和31个子系统键盘，键盘总线总长度不得大于1.2km（Φ1.5mm）</w:t>
            </w:r>
          </w:p>
          <w:p>
            <w:pPr>
              <w:widowControl/>
              <w:ind w:firstLine="0" w:firstLineChars="0"/>
              <w:jc w:val="left"/>
              <w:rPr>
                <w:rFonts w:hint="eastAsia" w:cs="仿宋"/>
                <w:kern w:val="0"/>
                <w:sz w:val="20"/>
              </w:rPr>
            </w:pPr>
            <w:r>
              <w:rPr>
                <w:rFonts w:hint="eastAsia" w:cs="仿宋"/>
                <w:kern w:val="0"/>
                <w:sz w:val="20"/>
              </w:rPr>
              <w:t>支持外置蓄电池，蓄电池电压实时监测，主辅电源可自动切换</w:t>
            </w:r>
          </w:p>
          <w:p>
            <w:pPr>
              <w:widowControl/>
              <w:ind w:firstLine="0" w:firstLineChars="0"/>
              <w:jc w:val="left"/>
              <w:rPr>
                <w:rFonts w:hint="eastAsia" w:cs="仿宋"/>
                <w:kern w:val="0"/>
                <w:sz w:val="20"/>
              </w:rPr>
            </w:pPr>
            <w:r>
              <w:rPr>
                <w:rFonts w:hint="eastAsia" w:cs="仿宋"/>
                <w:kern w:val="0"/>
                <w:sz w:val="20"/>
              </w:rPr>
              <w:t>支持远程升级,远程导入导出配置参数</w:t>
            </w:r>
          </w:p>
          <w:p>
            <w:pPr>
              <w:widowControl/>
              <w:ind w:firstLine="0" w:firstLineChars="0"/>
              <w:jc w:val="left"/>
              <w:rPr>
                <w:rFonts w:hint="eastAsia" w:cs="仿宋"/>
                <w:kern w:val="0"/>
                <w:sz w:val="20"/>
              </w:rPr>
            </w:pPr>
            <w:r>
              <w:rPr>
                <w:rFonts w:hint="eastAsia" w:cs="仿宋"/>
                <w:kern w:val="0"/>
                <w:sz w:val="20"/>
              </w:rPr>
              <w:t>支持两条总线，总线无极性，支持手牵手总线拓扑，每条可达2400m（RVV2*1.5mm2）</w:t>
            </w:r>
          </w:p>
          <w:p>
            <w:pPr>
              <w:widowControl/>
              <w:ind w:firstLine="0" w:firstLineChars="0"/>
              <w:jc w:val="left"/>
              <w:rPr>
                <w:rFonts w:hint="eastAsia" w:cs="仿宋"/>
                <w:kern w:val="0"/>
                <w:sz w:val="20"/>
              </w:rPr>
            </w:pPr>
            <w:r>
              <w:rPr>
                <w:rFonts w:hint="eastAsia" w:cs="仿宋"/>
                <w:kern w:val="0"/>
                <w:sz w:val="20"/>
              </w:rPr>
              <w:t>短信报警：配合CMK-4G模块系列支持</w:t>
            </w:r>
          </w:p>
          <w:p>
            <w:pPr>
              <w:widowControl/>
              <w:ind w:firstLine="0" w:firstLineChars="0"/>
              <w:jc w:val="left"/>
              <w:rPr>
                <w:rFonts w:hint="eastAsia" w:cs="仿宋"/>
                <w:kern w:val="0"/>
                <w:sz w:val="20"/>
              </w:rPr>
            </w:pPr>
            <w:r>
              <w:rPr>
                <w:rFonts w:hint="eastAsia" w:cs="仿宋"/>
                <w:kern w:val="0"/>
                <w:sz w:val="20"/>
              </w:rPr>
              <w:t>电话报警：配合CMK-4G模块系列支持</w:t>
            </w:r>
          </w:p>
          <w:p>
            <w:pPr>
              <w:widowControl/>
              <w:ind w:firstLine="0" w:firstLineChars="0"/>
              <w:jc w:val="left"/>
              <w:rPr>
                <w:rFonts w:hint="eastAsia" w:cs="仿宋"/>
                <w:kern w:val="0"/>
                <w:sz w:val="20"/>
              </w:rPr>
            </w:pPr>
            <w:r>
              <w:rPr>
                <w:rFonts w:hint="eastAsia" w:cs="仿宋"/>
                <w:kern w:val="0"/>
                <w:sz w:val="20"/>
              </w:rPr>
              <w:t>电话数量：配合CMK-4G模块系列支持4个电话号码</w:t>
            </w:r>
          </w:p>
          <w:p>
            <w:pPr>
              <w:widowControl/>
              <w:ind w:firstLine="0" w:firstLineChars="0"/>
              <w:jc w:val="left"/>
              <w:rPr>
                <w:rFonts w:hint="eastAsia" w:cs="仿宋"/>
                <w:kern w:val="0"/>
                <w:sz w:val="20"/>
              </w:rPr>
            </w:pPr>
            <w:r>
              <w:rPr>
                <w:rFonts w:hint="eastAsia" w:cs="仿宋"/>
                <w:kern w:val="0"/>
                <w:sz w:val="20"/>
              </w:rPr>
              <w:t>配置方式：键盘编程和4200配置</w:t>
            </w:r>
          </w:p>
          <w:p>
            <w:pPr>
              <w:widowControl/>
              <w:ind w:firstLine="0" w:firstLineChars="0"/>
              <w:jc w:val="left"/>
              <w:rPr>
                <w:rFonts w:hint="eastAsia" w:cs="仿宋"/>
                <w:kern w:val="0"/>
                <w:sz w:val="20"/>
              </w:rPr>
            </w:pPr>
            <w:r>
              <w:rPr>
                <w:rFonts w:hint="eastAsia" w:cs="仿宋"/>
                <w:kern w:val="0"/>
                <w:sz w:val="20"/>
              </w:rPr>
              <w:t>功耗：≤60W（负载供电≤40W）</w:t>
            </w:r>
          </w:p>
          <w:p>
            <w:pPr>
              <w:widowControl/>
              <w:ind w:firstLine="0" w:firstLineChars="0"/>
              <w:jc w:val="left"/>
              <w:rPr>
                <w:rFonts w:hint="eastAsia" w:cs="仿宋"/>
                <w:kern w:val="0"/>
                <w:sz w:val="20"/>
              </w:rPr>
            </w:pPr>
            <w:r>
              <w:rPr>
                <w:rFonts w:hint="eastAsia" w:cs="仿宋"/>
                <w:kern w:val="0"/>
                <w:sz w:val="20"/>
              </w:rPr>
              <w:t>电源：AC220V</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套</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3</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编程键盘</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ind w:firstLine="0" w:firstLineChars="0"/>
              <w:jc w:val="left"/>
              <w:rPr>
                <w:rFonts w:hint="eastAsia" w:cs="仿宋"/>
                <w:kern w:val="0"/>
                <w:sz w:val="20"/>
              </w:rPr>
            </w:pPr>
            <w:r>
              <w:rPr>
                <w:rFonts w:hint="eastAsia" w:cs="仿宋"/>
                <w:kern w:val="0"/>
                <w:sz w:val="20"/>
              </w:rPr>
              <w:t>连接到报警主机，可以对报警主机进行操作和编程，通过指示灯和报警音提示报警；</w:t>
            </w:r>
          </w:p>
          <w:p>
            <w:pPr>
              <w:widowControl/>
              <w:ind w:firstLine="0" w:firstLineChars="0"/>
              <w:jc w:val="left"/>
              <w:rPr>
                <w:rFonts w:hint="eastAsia" w:cs="仿宋"/>
                <w:kern w:val="0"/>
                <w:sz w:val="20"/>
              </w:rPr>
            </w:pPr>
            <w:r>
              <w:rPr>
                <w:rFonts w:hint="eastAsia" w:cs="仿宋"/>
                <w:kern w:val="0"/>
                <w:sz w:val="20"/>
              </w:rPr>
              <w:t>支持连接遥控器进行远程布撤防，支持双向遥控器，遥控器LED显示操作结果；键盘最多所能支持的无线遥控器数量由主机决定，最多支持32个遥控器；</w:t>
            </w:r>
          </w:p>
          <w:p>
            <w:pPr>
              <w:widowControl/>
              <w:ind w:firstLine="0" w:firstLineChars="0"/>
              <w:jc w:val="left"/>
              <w:rPr>
                <w:rFonts w:hint="eastAsia" w:cs="仿宋"/>
                <w:kern w:val="0"/>
                <w:sz w:val="20"/>
              </w:rPr>
            </w:pPr>
            <w:r>
              <w:rPr>
                <w:rFonts w:hint="eastAsia" w:cs="仿宋"/>
                <w:kern w:val="0"/>
                <w:sz w:val="20"/>
              </w:rPr>
              <w:t>主机状态指示灯：系统故障（橙色），网络链接状态（绿色），报警（红色），布撤防（蓝色），配置状态（红绿双色）</w:t>
            </w:r>
          </w:p>
          <w:p>
            <w:pPr>
              <w:widowControl/>
              <w:ind w:firstLine="0" w:firstLineChars="0"/>
              <w:jc w:val="left"/>
              <w:rPr>
                <w:rFonts w:hint="eastAsia" w:cs="仿宋"/>
                <w:kern w:val="0"/>
                <w:sz w:val="20"/>
              </w:rPr>
            </w:pPr>
            <w:r>
              <w:rPr>
                <w:rFonts w:hint="eastAsia" w:cs="仿宋"/>
                <w:kern w:val="0"/>
                <w:sz w:val="20"/>
              </w:rPr>
              <w:t>功能键：8个，工程、查询，旁路，一键，火警，紧急，左键，右键；</w:t>
            </w:r>
          </w:p>
          <w:p>
            <w:pPr>
              <w:widowControl/>
              <w:ind w:firstLine="0" w:firstLineChars="0"/>
              <w:jc w:val="left"/>
              <w:rPr>
                <w:rFonts w:hint="eastAsia" w:cs="仿宋"/>
                <w:kern w:val="0"/>
                <w:sz w:val="20"/>
              </w:rPr>
            </w:pPr>
            <w:r>
              <w:rPr>
                <w:rFonts w:hint="eastAsia" w:cs="仿宋"/>
                <w:kern w:val="0"/>
                <w:sz w:val="20"/>
              </w:rPr>
              <w:t>防拆功能：支持；与主机通讯：485；键盘警情输出：蜂鸣器；</w:t>
            </w:r>
          </w:p>
          <w:p>
            <w:pPr>
              <w:widowControl/>
              <w:ind w:firstLine="0" w:firstLineChars="0"/>
              <w:jc w:val="left"/>
              <w:rPr>
                <w:rFonts w:hint="eastAsia" w:cs="仿宋"/>
                <w:kern w:val="0"/>
                <w:sz w:val="20"/>
              </w:rPr>
            </w:pPr>
            <w:r>
              <w:rPr>
                <w:rFonts w:hint="eastAsia" w:cs="仿宋"/>
                <w:kern w:val="0"/>
                <w:sz w:val="20"/>
              </w:rPr>
              <w:t>功能特性：对主机编程、撤布防、消警、旁路/旁路恢复、工程测试、子系统操作、继电器操作、主机状态查询；</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套</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4</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声光报警器</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ind w:firstLine="0" w:firstLineChars="0"/>
              <w:jc w:val="left"/>
              <w:rPr>
                <w:rFonts w:hint="eastAsia" w:cs="仿宋"/>
                <w:kern w:val="0"/>
                <w:sz w:val="20"/>
              </w:rPr>
            </w:pPr>
            <w:r>
              <w:rPr>
                <w:rFonts w:hint="eastAsia" w:cs="仿宋"/>
                <w:kern w:val="0"/>
                <w:sz w:val="20"/>
              </w:rPr>
              <w:t>警号（红白色）；</w:t>
            </w:r>
          </w:p>
          <w:p>
            <w:pPr>
              <w:widowControl/>
              <w:ind w:firstLine="0" w:firstLineChars="0"/>
              <w:jc w:val="left"/>
              <w:rPr>
                <w:rFonts w:hint="eastAsia" w:cs="仿宋"/>
                <w:kern w:val="0"/>
                <w:sz w:val="20"/>
              </w:rPr>
            </w:pPr>
            <w:r>
              <w:rPr>
                <w:rFonts w:hint="eastAsia" w:cs="仿宋"/>
                <w:kern w:val="0"/>
                <w:sz w:val="20"/>
              </w:rPr>
              <w:t>报警音量: 105dB at 30cm</w:t>
            </w:r>
          </w:p>
          <w:p>
            <w:pPr>
              <w:widowControl/>
              <w:ind w:firstLine="0" w:firstLineChars="0"/>
              <w:jc w:val="left"/>
              <w:rPr>
                <w:rFonts w:hint="eastAsia" w:cs="仿宋"/>
                <w:kern w:val="0"/>
                <w:sz w:val="20"/>
              </w:rPr>
            </w:pPr>
            <w:r>
              <w:rPr>
                <w:rFonts w:hint="eastAsia" w:cs="仿宋"/>
                <w:kern w:val="0"/>
                <w:sz w:val="20"/>
              </w:rPr>
              <w:t xml:space="preserve">防护等级：IP54，室外防水 </w:t>
            </w:r>
          </w:p>
          <w:p>
            <w:pPr>
              <w:widowControl/>
              <w:ind w:firstLine="0" w:firstLineChars="0"/>
              <w:jc w:val="left"/>
              <w:rPr>
                <w:rFonts w:hint="eastAsia" w:cs="仿宋"/>
                <w:kern w:val="0"/>
                <w:sz w:val="20"/>
              </w:rPr>
            </w:pPr>
            <w:r>
              <w:rPr>
                <w:rFonts w:hint="eastAsia" w:cs="仿宋"/>
                <w:kern w:val="0"/>
                <w:sz w:val="20"/>
              </w:rPr>
              <w:t>内置水平仪，便于辅助安装</w:t>
            </w:r>
          </w:p>
          <w:p>
            <w:pPr>
              <w:widowControl/>
              <w:ind w:firstLine="0" w:firstLineChars="0"/>
              <w:jc w:val="left"/>
              <w:rPr>
                <w:rFonts w:hint="eastAsia" w:cs="仿宋"/>
                <w:kern w:val="0"/>
                <w:sz w:val="20"/>
              </w:rPr>
            </w:pPr>
            <w:r>
              <w:rPr>
                <w:rFonts w:hint="eastAsia" w:cs="仿宋"/>
                <w:kern w:val="0"/>
                <w:sz w:val="20"/>
              </w:rPr>
              <w:t>支持关闭报警声音输出，实现声光报警模式和光闪模式切换</w:t>
            </w:r>
          </w:p>
          <w:p>
            <w:pPr>
              <w:widowControl/>
              <w:ind w:firstLine="0" w:firstLineChars="0"/>
              <w:jc w:val="left"/>
              <w:rPr>
                <w:rFonts w:hint="eastAsia" w:cs="仿宋"/>
                <w:kern w:val="0"/>
                <w:sz w:val="20"/>
              </w:rPr>
            </w:pPr>
            <w:r>
              <w:rPr>
                <w:rFonts w:hint="eastAsia" w:cs="仿宋"/>
                <w:kern w:val="0"/>
                <w:sz w:val="20"/>
              </w:rPr>
              <w:t>工作湿度：10％～90％</w:t>
            </w:r>
          </w:p>
          <w:p>
            <w:pPr>
              <w:widowControl/>
              <w:ind w:firstLine="0" w:firstLineChars="0"/>
              <w:jc w:val="left"/>
              <w:rPr>
                <w:rFonts w:hint="eastAsia" w:cs="仿宋"/>
                <w:kern w:val="0"/>
                <w:sz w:val="20"/>
              </w:rPr>
            </w:pPr>
            <w:r>
              <w:rPr>
                <w:rFonts w:hint="eastAsia" w:cs="仿宋"/>
                <w:kern w:val="0"/>
                <w:sz w:val="20"/>
              </w:rPr>
              <w:t>工作温度：-20℃～＋60℃</w:t>
            </w:r>
          </w:p>
          <w:p>
            <w:pPr>
              <w:widowControl/>
              <w:ind w:firstLine="0" w:firstLineChars="0"/>
              <w:jc w:val="left"/>
              <w:rPr>
                <w:rFonts w:hint="eastAsia" w:cs="仿宋"/>
                <w:kern w:val="0"/>
                <w:sz w:val="20"/>
              </w:rPr>
            </w:pPr>
            <w:r>
              <w:rPr>
                <w:rFonts w:hint="eastAsia" w:cs="仿宋"/>
                <w:kern w:val="0"/>
                <w:sz w:val="20"/>
              </w:rPr>
              <w:t>功耗：静态功耗: 0.96W</w:t>
            </w:r>
          </w:p>
          <w:p>
            <w:pPr>
              <w:widowControl/>
              <w:ind w:firstLine="0" w:firstLineChars="0"/>
              <w:jc w:val="left"/>
              <w:rPr>
                <w:rFonts w:hint="eastAsia" w:cs="仿宋"/>
                <w:kern w:val="0"/>
                <w:sz w:val="20"/>
              </w:rPr>
            </w:pPr>
            <w:r>
              <w:rPr>
                <w:rFonts w:hint="eastAsia" w:cs="仿宋"/>
                <w:kern w:val="0"/>
                <w:sz w:val="20"/>
              </w:rPr>
              <w:t>报警功耗：2.7W</w:t>
            </w:r>
          </w:p>
          <w:p>
            <w:pPr>
              <w:widowControl/>
              <w:ind w:firstLine="0" w:firstLineChars="0"/>
              <w:jc w:val="left"/>
              <w:rPr>
                <w:rFonts w:hint="eastAsia" w:cs="仿宋"/>
                <w:kern w:val="0"/>
                <w:sz w:val="20"/>
              </w:rPr>
            </w:pPr>
            <w:r>
              <w:rPr>
                <w:rFonts w:hint="eastAsia" w:cs="仿宋"/>
                <w:kern w:val="0"/>
                <w:sz w:val="20"/>
              </w:rPr>
              <w:t>电源：DC 8~16V 0.22A Max</w:t>
            </w:r>
          </w:p>
          <w:p>
            <w:pPr>
              <w:widowControl/>
              <w:ind w:firstLine="0" w:firstLineChars="0"/>
              <w:jc w:val="left"/>
              <w:rPr>
                <w:rFonts w:hint="eastAsia" w:cs="仿宋"/>
                <w:kern w:val="0"/>
                <w:sz w:val="20"/>
              </w:rPr>
            </w:pPr>
            <w:r>
              <w:rPr>
                <w:rFonts w:hint="eastAsia" w:cs="仿宋"/>
                <w:kern w:val="0"/>
                <w:sz w:val="20"/>
              </w:rPr>
              <w:t>外壳材质：PC+ABS</w:t>
            </w:r>
          </w:p>
          <w:p>
            <w:pPr>
              <w:widowControl/>
              <w:ind w:firstLine="0" w:firstLineChars="0"/>
              <w:jc w:val="left"/>
              <w:rPr>
                <w:rFonts w:hint="eastAsia" w:cs="仿宋"/>
                <w:kern w:val="0"/>
                <w:sz w:val="20"/>
              </w:rPr>
            </w:pPr>
            <w:r>
              <w:rPr>
                <w:rFonts w:hint="eastAsia" w:cs="仿宋"/>
                <w:kern w:val="0"/>
                <w:sz w:val="20"/>
              </w:rPr>
              <w:t>尺寸(宽x高x深)：140*134*33mm</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7</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套</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5</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报警按钮</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ind w:firstLine="0" w:firstLineChars="0"/>
              <w:jc w:val="left"/>
              <w:rPr>
                <w:rFonts w:hint="eastAsia" w:cs="仿宋"/>
                <w:kern w:val="0"/>
                <w:sz w:val="20"/>
              </w:rPr>
            </w:pPr>
            <w:r>
              <w:rPr>
                <w:rFonts w:hint="eastAsia" w:cs="仿宋"/>
                <w:kern w:val="0"/>
                <w:sz w:val="20"/>
              </w:rPr>
              <w:t>紧急按钮面板式（适合86底盒）钥匙复位, 无钉孔,86*86*32mm</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33</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6</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防水墙柜</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尺寸：300*400*150mm；</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7</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综合壁柜</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尺寸：600*440*368mm；</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7</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8</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八防区模块</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ind w:firstLine="0" w:firstLineChars="0"/>
              <w:jc w:val="left"/>
              <w:rPr>
                <w:rFonts w:hint="eastAsia" w:cs="仿宋"/>
                <w:kern w:val="0"/>
                <w:sz w:val="20"/>
              </w:rPr>
            </w:pPr>
            <w:r>
              <w:rPr>
                <w:rFonts w:hint="eastAsia" w:cs="仿宋"/>
                <w:kern w:val="0"/>
                <w:sz w:val="20"/>
              </w:rPr>
              <w:t>总线网络报警主机八防区扩展模块/8个扩展防区数/31最大级联数/2.7mA</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10</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套</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9</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联动模块</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ind w:firstLine="0" w:firstLineChars="0"/>
              <w:jc w:val="left"/>
              <w:rPr>
                <w:rFonts w:hint="eastAsia" w:cs="仿宋"/>
                <w:kern w:val="0"/>
                <w:sz w:val="20"/>
              </w:rPr>
            </w:pPr>
            <w:r>
              <w:rPr>
                <w:rFonts w:hint="eastAsia" w:cs="仿宋"/>
                <w:kern w:val="0"/>
                <w:sz w:val="20"/>
              </w:rPr>
              <w:t>总线网络报警主机四路继电器输出模块（支持强电联动）；</w:t>
            </w:r>
          </w:p>
          <w:p>
            <w:pPr>
              <w:widowControl/>
              <w:ind w:firstLine="0" w:firstLineChars="0"/>
              <w:jc w:val="left"/>
              <w:rPr>
                <w:rFonts w:hint="eastAsia" w:cs="仿宋"/>
                <w:kern w:val="0"/>
                <w:sz w:val="20"/>
              </w:rPr>
            </w:pPr>
            <w:r>
              <w:rPr>
                <w:rFonts w:hint="eastAsia" w:cs="仿宋"/>
                <w:kern w:val="0"/>
                <w:sz w:val="20"/>
              </w:rPr>
              <w:t>通过MBUS总线与报警主机连接，进行4路常开（NO）或常闭（NC）开关量受控输出；</w:t>
            </w:r>
          </w:p>
          <w:p>
            <w:pPr>
              <w:widowControl/>
              <w:ind w:firstLine="0" w:firstLineChars="0"/>
              <w:jc w:val="left"/>
              <w:rPr>
                <w:rFonts w:hint="eastAsia" w:cs="仿宋"/>
                <w:kern w:val="0"/>
                <w:sz w:val="20"/>
              </w:rPr>
            </w:pPr>
            <w:r>
              <w:rPr>
                <w:rFonts w:hint="eastAsia" w:cs="仿宋"/>
                <w:kern w:val="0"/>
                <w:sz w:val="20"/>
              </w:rPr>
              <w:t>63最大级联数；支持自定义联动原则；</w:t>
            </w:r>
          </w:p>
          <w:p>
            <w:pPr>
              <w:widowControl/>
              <w:ind w:firstLine="0" w:firstLineChars="0"/>
              <w:jc w:val="left"/>
              <w:rPr>
                <w:rFonts w:hint="eastAsia" w:cs="仿宋"/>
                <w:kern w:val="0"/>
                <w:sz w:val="20"/>
              </w:rPr>
            </w:pPr>
            <w:r>
              <w:rPr>
                <w:rFonts w:hint="eastAsia" w:cs="仿宋"/>
                <w:kern w:val="0"/>
                <w:sz w:val="20"/>
              </w:rPr>
              <w:t>工作温度范围：-10℃～+55℃；</w:t>
            </w:r>
          </w:p>
          <w:p>
            <w:pPr>
              <w:widowControl/>
              <w:ind w:firstLine="0" w:firstLineChars="0"/>
              <w:jc w:val="left"/>
              <w:rPr>
                <w:rFonts w:hint="eastAsia" w:cs="仿宋"/>
                <w:kern w:val="0"/>
                <w:sz w:val="20"/>
              </w:rPr>
            </w:pPr>
            <w:r>
              <w:rPr>
                <w:rFonts w:hint="eastAsia" w:cs="仿宋"/>
                <w:kern w:val="0"/>
                <w:sz w:val="20"/>
              </w:rPr>
              <w:t>继电器：AC 220V/10A；</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6</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套</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10</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开关电源</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ind w:firstLine="0" w:firstLineChars="0"/>
              <w:jc w:val="left"/>
              <w:rPr>
                <w:rFonts w:hint="eastAsia" w:cs="仿宋"/>
                <w:kern w:val="0"/>
                <w:sz w:val="20"/>
              </w:rPr>
            </w:pPr>
            <w:r>
              <w:rPr>
                <w:rFonts w:hint="eastAsia" w:cs="仿宋"/>
                <w:kern w:val="0"/>
                <w:sz w:val="20"/>
              </w:rPr>
              <w:t>输入电压：100-240VAC；</w:t>
            </w:r>
          </w:p>
          <w:p>
            <w:pPr>
              <w:widowControl/>
              <w:ind w:firstLine="0" w:firstLineChars="0"/>
              <w:jc w:val="left"/>
              <w:rPr>
                <w:rFonts w:hint="eastAsia" w:cs="仿宋"/>
                <w:kern w:val="0"/>
                <w:sz w:val="20"/>
              </w:rPr>
            </w:pPr>
            <w:r>
              <w:rPr>
                <w:rFonts w:hint="eastAsia" w:cs="仿宋"/>
                <w:kern w:val="0"/>
                <w:sz w:val="20"/>
              </w:rPr>
              <w:t>输出电压：12VDC；</w:t>
            </w:r>
          </w:p>
          <w:p>
            <w:pPr>
              <w:widowControl/>
              <w:ind w:firstLine="0" w:firstLineChars="0"/>
              <w:jc w:val="left"/>
              <w:rPr>
                <w:rFonts w:hint="eastAsia" w:cs="仿宋"/>
                <w:kern w:val="0"/>
                <w:sz w:val="20"/>
              </w:rPr>
            </w:pPr>
            <w:r>
              <w:rPr>
                <w:rFonts w:hint="eastAsia" w:cs="仿宋"/>
                <w:kern w:val="0"/>
                <w:sz w:val="20"/>
              </w:rPr>
              <w:t>输出电流：4.17A；</w:t>
            </w:r>
          </w:p>
          <w:p>
            <w:pPr>
              <w:widowControl/>
              <w:ind w:firstLine="0" w:firstLineChars="0"/>
              <w:jc w:val="left"/>
              <w:rPr>
                <w:rFonts w:hint="eastAsia" w:cs="仿宋"/>
                <w:kern w:val="0"/>
                <w:sz w:val="20"/>
              </w:rPr>
            </w:pPr>
            <w:r>
              <w:rPr>
                <w:rFonts w:hint="eastAsia" w:cs="仿宋"/>
                <w:kern w:val="0"/>
                <w:sz w:val="20"/>
              </w:rPr>
              <w:t>输出功率：50W；</w:t>
            </w:r>
          </w:p>
          <w:p>
            <w:pPr>
              <w:widowControl/>
              <w:ind w:firstLine="0" w:firstLineChars="0"/>
              <w:jc w:val="left"/>
              <w:rPr>
                <w:rFonts w:hint="eastAsia" w:cs="仿宋"/>
                <w:kern w:val="0"/>
                <w:sz w:val="20"/>
              </w:rPr>
            </w:pPr>
            <w:r>
              <w:rPr>
                <w:rFonts w:hint="eastAsia" w:cs="仿宋"/>
                <w:kern w:val="0"/>
                <w:sz w:val="20"/>
              </w:rPr>
              <w:t>工作温度：-10℃-+70℃；</w:t>
            </w:r>
          </w:p>
          <w:p>
            <w:pPr>
              <w:widowControl/>
              <w:ind w:firstLine="0" w:firstLineChars="0"/>
              <w:jc w:val="left"/>
              <w:rPr>
                <w:rFonts w:hint="eastAsia" w:cs="仿宋"/>
                <w:kern w:val="0"/>
                <w:sz w:val="20"/>
              </w:rPr>
            </w:pPr>
            <w:r>
              <w:rPr>
                <w:rFonts w:hint="eastAsia" w:cs="仿宋"/>
                <w:kern w:val="0"/>
                <w:sz w:val="20"/>
              </w:rPr>
              <w:t>工作湿度：＜95%；</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7</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5000" w:type="pct"/>
            <w:gridSpan w:val="5"/>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b/>
                <w:bCs/>
                <w:kern w:val="0"/>
                <w:sz w:val="20"/>
              </w:rPr>
              <w:t>十四、门禁系统</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人脸录入摄像机</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200万USB摄像机</w:t>
            </w:r>
          </w:p>
          <w:p>
            <w:pPr>
              <w:widowControl/>
              <w:ind w:firstLine="0" w:firstLineChars="0"/>
              <w:jc w:val="left"/>
              <w:rPr>
                <w:rFonts w:hint="eastAsia" w:cs="仿宋"/>
                <w:kern w:val="0"/>
                <w:sz w:val="20"/>
              </w:rPr>
            </w:pPr>
            <w:r>
              <w:rPr>
                <w:rFonts w:hint="eastAsia" w:cs="仿宋"/>
                <w:kern w:val="0"/>
                <w:sz w:val="20"/>
              </w:rPr>
              <w:t>内置麦克风，拾音清晰</w:t>
            </w:r>
          </w:p>
          <w:p>
            <w:pPr>
              <w:widowControl/>
              <w:ind w:firstLine="0" w:firstLineChars="0"/>
              <w:jc w:val="left"/>
              <w:rPr>
                <w:rFonts w:hint="eastAsia" w:cs="仿宋"/>
                <w:kern w:val="0"/>
                <w:sz w:val="20"/>
              </w:rPr>
            </w:pPr>
            <w:r>
              <w:rPr>
                <w:rFonts w:hint="eastAsia" w:cs="仿宋"/>
                <w:kern w:val="0"/>
                <w:sz w:val="20"/>
              </w:rPr>
              <w:t>支持自动电子增益功能，亮度自适应</w:t>
            </w:r>
          </w:p>
          <w:p>
            <w:pPr>
              <w:widowControl/>
              <w:ind w:firstLine="0" w:firstLineChars="0"/>
              <w:jc w:val="left"/>
              <w:rPr>
                <w:rFonts w:hint="eastAsia" w:cs="仿宋"/>
                <w:kern w:val="0"/>
                <w:sz w:val="20"/>
              </w:rPr>
            </w:pPr>
            <w:r>
              <w:rPr>
                <w:rFonts w:hint="eastAsia" w:cs="仿宋"/>
                <w:kern w:val="0"/>
                <w:sz w:val="20"/>
              </w:rPr>
              <w:t>支持标准USB 2.0接口，免驱设计，即插即用</w:t>
            </w:r>
          </w:p>
          <w:p>
            <w:pPr>
              <w:widowControl/>
              <w:ind w:firstLine="0" w:firstLineChars="0"/>
              <w:jc w:val="left"/>
              <w:rPr>
                <w:rFonts w:hint="eastAsia" w:cs="仿宋"/>
                <w:kern w:val="0"/>
                <w:sz w:val="20"/>
              </w:rPr>
            </w:pPr>
            <w:r>
              <w:rPr>
                <w:rFonts w:hint="eastAsia" w:cs="仿宋"/>
                <w:kern w:val="0"/>
                <w:sz w:val="20"/>
              </w:rPr>
              <w:t>支持Type-A接口，标准USB2.0协议，免驱设计，即插即用</w:t>
            </w:r>
          </w:p>
          <w:p>
            <w:pPr>
              <w:widowControl/>
              <w:ind w:firstLine="0" w:firstLineChars="0"/>
              <w:jc w:val="left"/>
              <w:rPr>
                <w:rFonts w:hint="eastAsia" w:cs="仿宋"/>
                <w:kern w:val="0"/>
                <w:sz w:val="20"/>
              </w:rPr>
            </w:pPr>
            <w:r>
              <w:rPr>
                <w:rFonts w:hint="eastAsia" w:cs="仿宋"/>
                <w:kern w:val="0"/>
                <w:sz w:val="20"/>
              </w:rPr>
              <w:t>可实现人脸抓拍等智能功能</w:t>
            </w:r>
          </w:p>
          <w:p>
            <w:pPr>
              <w:widowControl/>
              <w:ind w:firstLine="0" w:firstLineChars="0"/>
              <w:jc w:val="left"/>
              <w:rPr>
                <w:rFonts w:hint="eastAsia" w:cs="仿宋"/>
                <w:kern w:val="0"/>
                <w:sz w:val="20"/>
              </w:rPr>
            </w:pPr>
            <w:r>
              <w:rPr>
                <w:rFonts w:hint="eastAsia" w:cs="仿宋"/>
                <w:kern w:val="0"/>
                <w:sz w:val="20"/>
              </w:rPr>
              <w:t>传感器类型: 2 MP CMOS</w:t>
            </w:r>
          </w:p>
          <w:p>
            <w:pPr>
              <w:widowControl/>
              <w:ind w:firstLine="0" w:firstLineChars="0"/>
              <w:jc w:val="left"/>
              <w:rPr>
                <w:rFonts w:hint="eastAsia" w:cs="仿宋"/>
                <w:kern w:val="0"/>
                <w:sz w:val="20"/>
              </w:rPr>
            </w:pPr>
            <w:r>
              <w:rPr>
                <w:rFonts w:hint="eastAsia" w:cs="仿宋"/>
                <w:kern w:val="0"/>
                <w:sz w:val="20"/>
              </w:rPr>
              <w:t>分辨率: 1920 (水平) × 1080 (垂直)</w:t>
            </w:r>
          </w:p>
          <w:p>
            <w:pPr>
              <w:widowControl/>
              <w:ind w:firstLine="0" w:firstLineChars="0"/>
              <w:jc w:val="left"/>
              <w:rPr>
                <w:rFonts w:hint="eastAsia" w:cs="仿宋"/>
                <w:kern w:val="0"/>
                <w:sz w:val="20"/>
              </w:rPr>
            </w:pPr>
            <w:r>
              <w:rPr>
                <w:rFonts w:hint="eastAsia" w:cs="仿宋"/>
                <w:kern w:val="0"/>
                <w:sz w:val="20"/>
              </w:rPr>
              <w:t>视频帧率:MJPG：1920 × 1080 @ 30 fps/25 fps； YUV：1920 × 1080 @ 5 fps</w:t>
            </w:r>
          </w:p>
          <w:p>
            <w:pPr>
              <w:widowControl/>
              <w:ind w:firstLine="0" w:firstLineChars="0"/>
              <w:jc w:val="left"/>
              <w:rPr>
                <w:rFonts w:hint="eastAsia" w:cs="仿宋"/>
                <w:kern w:val="0"/>
                <w:sz w:val="20"/>
              </w:rPr>
            </w:pPr>
            <w:r>
              <w:rPr>
                <w:rFonts w:hint="eastAsia" w:cs="仿宋"/>
                <w:kern w:val="0"/>
                <w:sz w:val="20"/>
              </w:rPr>
              <w:t>最低照度: 0.1 Lux @(F1.2, AGC ON)</w:t>
            </w:r>
          </w:p>
          <w:p>
            <w:pPr>
              <w:widowControl/>
              <w:ind w:firstLine="0" w:firstLineChars="0"/>
              <w:jc w:val="left"/>
              <w:rPr>
                <w:rFonts w:hint="eastAsia" w:cs="仿宋"/>
                <w:kern w:val="0"/>
                <w:sz w:val="20"/>
              </w:rPr>
            </w:pPr>
            <w:r>
              <w:rPr>
                <w:rFonts w:hint="eastAsia" w:cs="仿宋"/>
                <w:kern w:val="0"/>
                <w:sz w:val="20"/>
              </w:rPr>
              <w:t>镜头: 定焦：3.6mm</w:t>
            </w:r>
          </w:p>
          <w:p>
            <w:pPr>
              <w:widowControl/>
              <w:ind w:firstLine="0" w:firstLineChars="0"/>
              <w:jc w:val="left"/>
              <w:rPr>
                <w:rFonts w:hint="eastAsia" w:cs="仿宋"/>
                <w:kern w:val="0"/>
                <w:sz w:val="20"/>
              </w:rPr>
            </w:pPr>
            <w:r>
              <w:rPr>
                <w:rFonts w:hint="eastAsia" w:cs="仿宋"/>
                <w:kern w:val="0"/>
                <w:sz w:val="20"/>
              </w:rPr>
              <w:t>视场角:</w:t>
            </w:r>
          </w:p>
          <w:p>
            <w:pPr>
              <w:widowControl/>
              <w:ind w:firstLine="0" w:firstLineChars="0"/>
              <w:jc w:val="left"/>
              <w:rPr>
                <w:rFonts w:hint="eastAsia" w:cs="仿宋"/>
                <w:kern w:val="0"/>
                <w:sz w:val="20"/>
              </w:rPr>
            </w:pPr>
            <w:r>
              <w:rPr>
                <w:rFonts w:hint="eastAsia" w:cs="仿宋"/>
                <w:kern w:val="0"/>
                <w:sz w:val="20"/>
              </w:rPr>
              <w:t>3.6 mm：水平75°，垂直41°，对角线87°</w:t>
            </w:r>
          </w:p>
          <w:p>
            <w:pPr>
              <w:widowControl/>
              <w:ind w:firstLine="0" w:firstLineChars="0"/>
              <w:jc w:val="left"/>
              <w:rPr>
                <w:rFonts w:hint="eastAsia" w:cs="仿宋"/>
                <w:kern w:val="0"/>
                <w:sz w:val="20"/>
              </w:rPr>
            </w:pPr>
            <w:r>
              <w:rPr>
                <w:rFonts w:hint="eastAsia" w:cs="仿宋"/>
                <w:kern w:val="0"/>
                <w:sz w:val="20"/>
              </w:rPr>
              <w:t>三轴调节角度: 水平：0°；垂直：-10°~30°；旋转：0°</w:t>
            </w:r>
          </w:p>
          <w:p>
            <w:pPr>
              <w:widowControl/>
              <w:ind w:firstLine="0" w:firstLineChars="0"/>
              <w:jc w:val="left"/>
              <w:rPr>
                <w:rFonts w:hint="eastAsia" w:cs="仿宋"/>
                <w:kern w:val="0"/>
                <w:sz w:val="20"/>
              </w:rPr>
            </w:pPr>
            <w:r>
              <w:rPr>
                <w:rFonts w:hint="eastAsia" w:cs="仿宋"/>
                <w:kern w:val="0"/>
                <w:sz w:val="20"/>
              </w:rPr>
              <w:t>线缆长度: 2 m</w:t>
            </w:r>
          </w:p>
          <w:p>
            <w:pPr>
              <w:widowControl/>
              <w:ind w:firstLine="0" w:firstLineChars="0"/>
              <w:jc w:val="left"/>
              <w:rPr>
                <w:rFonts w:hint="eastAsia" w:cs="仿宋"/>
                <w:kern w:val="0"/>
                <w:sz w:val="20"/>
              </w:rPr>
            </w:pPr>
            <w:r>
              <w:rPr>
                <w:rFonts w:hint="eastAsia" w:cs="仿宋"/>
                <w:kern w:val="0"/>
                <w:sz w:val="20"/>
              </w:rPr>
              <w:t>视频输出: USB 2.0</w:t>
            </w:r>
          </w:p>
          <w:p>
            <w:pPr>
              <w:widowControl/>
              <w:ind w:firstLine="0" w:firstLineChars="0"/>
              <w:jc w:val="left"/>
              <w:rPr>
                <w:rFonts w:hint="eastAsia" w:cs="仿宋"/>
                <w:kern w:val="0"/>
                <w:sz w:val="20"/>
              </w:rPr>
            </w:pPr>
            <w:r>
              <w:rPr>
                <w:rFonts w:hint="eastAsia" w:cs="仿宋"/>
                <w:kern w:val="0"/>
                <w:sz w:val="20"/>
              </w:rPr>
              <w:t>音频输入: 内置mic</w:t>
            </w:r>
          </w:p>
          <w:p>
            <w:pPr>
              <w:widowControl/>
              <w:ind w:firstLine="0" w:firstLineChars="0"/>
              <w:jc w:val="left"/>
              <w:rPr>
                <w:rFonts w:hint="eastAsia" w:cs="仿宋"/>
                <w:kern w:val="0"/>
                <w:sz w:val="20"/>
              </w:rPr>
            </w:pPr>
            <w:r>
              <w:rPr>
                <w:rFonts w:hint="eastAsia" w:cs="仿宋"/>
                <w:kern w:val="0"/>
                <w:sz w:val="20"/>
              </w:rPr>
              <w:t>工作温度和湿度: -10℃~45℃，湿度小于90%（无凝结）</w:t>
            </w:r>
          </w:p>
          <w:p>
            <w:pPr>
              <w:widowControl/>
              <w:ind w:firstLine="0" w:firstLineChars="0"/>
              <w:jc w:val="left"/>
              <w:rPr>
                <w:rFonts w:hint="eastAsia" w:cs="仿宋"/>
                <w:kern w:val="0"/>
                <w:sz w:val="20"/>
              </w:rPr>
            </w:pPr>
            <w:r>
              <w:rPr>
                <w:rFonts w:hint="eastAsia" w:cs="仿宋"/>
                <w:kern w:val="0"/>
                <w:sz w:val="20"/>
              </w:rPr>
              <w:t>供电方式: DC5 V ± 15%（USB接口）</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12V开关电源</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输入电压：100-240VAC；</w:t>
            </w:r>
          </w:p>
          <w:p>
            <w:pPr>
              <w:widowControl/>
              <w:ind w:firstLine="0" w:firstLineChars="0"/>
              <w:jc w:val="left"/>
              <w:rPr>
                <w:rFonts w:hint="eastAsia" w:cs="仿宋"/>
                <w:kern w:val="0"/>
                <w:sz w:val="20"/>
              </w:rPr>
            </w:pPr>
            <w:r>
              <w:rPr>
                <w:rFonts w:hint="eastAsia" w:cs="仿宋"/>
                <w:kern w:val="0"/>
                <w:sz w:val="20"/>
              </w:rPr>
              <w:t>输出电压：12VDC；</w:t>
            </w:r>
          </w:p>
          <w:p>
            <w:pPr>
              <w:widowControl/>
              <w:ind w:firstLine="0" w:firstLineChars="0"/>
              <w:jc w:val="left"/>
              <w:rPr>
                <w:rFonts w:hint="eastAsia" w:cs="仿宋"/>
                <w:kern w:val="0"/>
                <w:sz w:val="20"/>
              </w:rPr>
            </w:pPr>
            <w:r>
              <w:rPr>
                <w:rFonts w:hint="eastAsia" w:cs="仿宋"/>
                <w:kern w:val="0"/>
                <w:sz w:val="20"/>
              </w:rPr>
              <w:t>输出电流：4.17A；</w:t>
            </w:r>
          </w:p>
          <w:p>
            <w:pPr>
              <w:widowControl/>
              <w:ind w:firstLine="0" w:firstLineChars="0"/>
              <w:jc w:val="left"/>
              <w:rPr>
                <w:rFonts w:hint="eastAsia" w:cs="仿宋"/>
                <w:kern w:val="0"/>
                <w:sz w:val="20"/>
              </w:rPr>
            </w:pPr>
            <w:r>
              <w:rPr>
                <w:rFonts w:hint="eastAsia" w:cs="仿宋"/>
                <w:kern w:val="0"/>
                <w:sz w:val="20"/>
              </w:rPr>
              <w:t>输出功率：50W；</w:t>
            </w:r>
          </w:p>
          <w:p>
            <w:pPr>
              <w:widowControl/>
              <w:ind w:firstLine="0" w:firstLineChars="0"/>
              <w:jc w:val="left"/>
              <w:rPr>
                <w:rFonts w:hint="eastAsia" w:cs="仿宋"/>
                <w:kern w:val="0"/>
                <w:sz w:val="20"/>
              </w:rPr>
            </w:pPr>
            <w:r>
              <w:rPr>
                <w:rFonts w:hint="eastAsia" w:cs="仿宋"/>
                <w:kern w:val="0"/>
                <w:sz w:val="20"/>
              </w:rPr>
              <w:t>支持蓄电池（0T7-12）接入（设备本身不含蓄电池）；</w:t>
            </w:r>
          </w:p>
          <w:p>
            <w:pPr>
              <w:widowControl/>
              <w:ind w:firstLine="0" w:firstLineChars="0"/>
              <w:jc w:val="left"/>
              <w:rPr>
                <w:rFonts w:hint="eastAsia" w:cs="仿宋"/>
                <w:kern w:val="0"/>
                <w:sz w:val="20"/>
              </w:rPr>
            </w:pPr>
            <w:r>
              <w:rPr>
                <w:rFonts w:hint="eastAsia" w:cs="仿宋"/>
                <w:kern w:val="0"/>
                <w:sz w:val="20"/>
              </w:rPr>
              <w:t>工作温度：-10℃-+70℃；</w:t>
            </w:r>
          </w:p>
          <w:p>
            <w:pPr>
              <w:widowControl/>
              <w:ind w:firstLine="0" w:firstLineChars="0"/>
              <w:jc w:val="left"/>
              <w:rPr>
                <w:rFonts w:hint="eastAsia" w:cs="仿宋"/>
                <w:kern w:val="0"/>
                <w:sz w:val="20"/>
              </w:rPr>
            </w:pPr>
            <w:r>
              <w:rPr>
                <w:rFonts w:hint="eastAsia" w:cs="仿宋"/>
                <w:kern w:val="0"/>
                <w:sz w:val="20"/>
              </w:rPr>
              <w:t>工作湿度：＜95%；</w:t>
            </w:r>
          </w:p>
          <w:p>
            <w:pPr>
              <w:widowControl/>
              <w:ind w:firstLine="0" w:firstLineChars="0"/>
              <w:jc w:val="left"/>
              <w:rPr>
                <w:rFonts w:hint="eastAsia" w:cs="仿宋"/>
                <w:kern w:val="0"/>
                <w:sz w:val="20"/>
              </w:rPr>
            </w:pPr>
            <w:r>
              <w:rPr>
                <w:rFonts w:hint="eastAsia" w:cs="仿宋"/>
                <w:kern w:val="0"/>
                <w:sz w:val="20"/>
              </w:rPr>
              <w:t>带机箱，机箱尺寸：237*285*85mm；</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40</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3</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人脸识别一体机</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1、设备外观：采用8英寸IPS高清触摸屏，200万像素双目摄像头，面部识别距离0.2-3m，支持照片、视频防假；</w:t>
            </w:r>
          </w:p>
          <w:p>
            <w:pPr>
              <w:widowControl/>
              <w:ind w:firstLine="0" w:firstLineChars="0"/>
              <w:jc w:val="left"/>
              <w:rPr>
                <w:rFonts w:hint="eastAsia" w:cs="仿宋"/>
                <w:kern w:val="0"/>
                <w:sz w:val="20"/>
              </w:rPr>
            </w:pPr>
            <w:r>
              <w:rPr>
                <w:rFonts w:hint="eastAsia" w:cs="仿宋"/>
                <w:kern w:val="0"/>
                <w:sz w:val="20"/>
              </w:rPr>
              <w:t>2、设备容量：支持100000张人脸白名单，1：N人脸比对时间＜0.2S/人，支持100000张卡片，150000条记录；</w:t>
            </w:r>
          </w:p>
          <w:p>
            <w:pPr>
              <w:widowControl/>
              <w:ind w:firstLine="0" w:firstLineChars="0"/>
              <w:jc w:val="left"/>
              <w:rPr>
                <w:rFonts w:hint="eastAsia" w:cs="仿宋"/>
                <w:kern w:val="0"/>
                <w:sz w:val="20"/>
              </w:rPr>
            </w:pPr>
            <w:r>
              <w:rPr>
                <w:rFonts w:hint="eastAsia" w:cs="仿宋"/>
                <w:kern w:val="0"/>
                <w:sz w:val="20"/>
              </w:rPr>
              <w:t>3、认证方式：支持人脸、刷卡、密码（超级密码）及其组合的认证方式；可读取Mifare卡（IC卡）、CPU卡号/内容、身份证序列号；</w:t>
            </w:r>
          </w:p>
          <w:p>
            <w:pPr>
              <w:widowControl/>
              <w:ind w:firstLine="0" w:firstLineChars="0"/>
              <w:jc w:val="left"/>
              <w:rPr>
                <w:rFonts w:hint="eastAsia" w:cs="仿宋"/>
                <w:kern w:val="0"/>
                <w:sz w:val="20"/>
              </w:rPr>
            </w:pPr>
            <w:r>
              <w:rPr>
                <w:rFonts w:hint="eastAsia" w:cs="仿宋"/>
                <w:kern w:val="0"/>
                <w:sz w:val="20"/>
              </w:rPr>
              <w:t>4、通讯方式：上行通讯为TCP/IP；</w:t>
            </w:r>
          </w:p>
          <w:p>
            <w:pPr>
              <w:widowControl/>
              <w:ind w:firstLine="0" w:firstLineChars="0"/>
              <w:jc w:val="left"/>
              <w:rPr>
                <w:rFonts w:hint="eastAsia" w:cs="仿宋"/>
                <w:kern w:val="0"/>
                <w:sz w:val="20"/>
              </w:rPr>
            </w:pPr>
            <w:r>
              <w:rPr>
                <w:rFonts w:hint="eastAsia" w:cs="仿宋"/>
                <w:kern w:val="0"/>
                <w:sz w:val="20"/>
              </w:rPr>
              <w:t>5、视频对讲：支持与云眸、4200客户端、主副室内分机、管理机的视频对讲功能；支持远程视频预览功能，可以通过RTSP协议输出视频码流，编码格式H.264；</w:t>
            </w:r>
          </w:p>
          <w:p>
            <w:pPr>
              <w:widowControl/>
              <w:ind w:firstLine="0" w:firstLineChars="0"/>
              <w:jc w:val="left"/>
              <w:rPr>
                <w:rFonts w:hint="eastAsia" w:cs="仿宋"/>
                <w:kern w:val="0"/>
                <w:sz w:val="20"/>
              </w:rPr>
            </w:pPr>
            <w:r>
              <w:rPr>
                <w:rFonts w:hint="eastAsia" w:cs="仿宋"/>
                <w:kern w:val="0"/>
                <w:sz w:val="20"/>
              </w:rPr>
              <w:t>6、输入接口：LAN*1、RS485*1、wiegand * 1、USB*1、门磁*1、报警输入*2、防拆*1、开门按钮*1；</w:t>
            </w:r>
          </w:p>
          <w:p>
            <w:pPr>
              <w:widowControl/>
              <w:ind w:firstLine="0" w:firstLineChars="0"/>
              <w:jc w:val="left"/>
              <w:rPr>
                <w:rFonts w:hint="eastAsia" w:cs="仿宋"/>
                <w:kern w:val="0"/>
                <w:sz w:val="20"/>
              </w:rPr>
            </w:pPr>
            <w:r>
              <w:rPr>
                <w:rFonts w:hint="eastAsia" w:cs="仿宋"/>
                <w:kern w:val="0"/>
                <w:sz w:val="20"/>
              </w:rPr>
              <w:t>7、输出接口：电锁*1个，报警输出*1个；</w:t>
            </w:r>
          </w:p>
          <w:p>
            <w:pPr>
              <w:widowControl/>
              <w:ind w:firstLine="0" w:firstLineChars="0"/>
              <w:jc w:val="left"/>
              <w:rPr>
                <w:rFonts w:hint="eastAsia" w:cs="仿宋"/>
                <w:kern w:val="0"/>
                <w:sz w:val="20"/>
              </w:rPr>
            </w:pPr>
            <w:r>
              <w:rPr>
                <w:rFonts w:hint="eastAsia" w:cs="仿宋"/>
                <w:kern w:val="0"/>
                <w:sz w:val="20"/>
              </w:rPr>
              <w:t>8、工作电压： DC12V~24V/2A</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40</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4</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单门磁力锁</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锁体主体颜色为：氧化银。</w:t>
            </w:r>
          </w:p>
          <w:p>
            <w:pPr>
              <w:widowControl/>
              <w:ind w:firstLine="0" w:firstLineChars="0"/>
              <w:jc w:val="left"/>
              <w:rPr>
                <w:rFonts w:hint="eastAsia" w:cs="仿宋"/>
                <w:kern w:val="0"/>
                <w:sz w:val="20"/>
              </w:rPr>
            </w:pPr>
            <w:r>
              <w:rPr>
                <w:rFonts w:hint="eastAsia" w:cs="仿宋"/>
                <w:kern w:val="0"/>
                <w:sz w:val="20"/>
              </w:rPr>
              <w:t>最大静态直线拉力：280kg ± 5%；</w:t>
            </w:r>
          </w:p>
          <w:p>
            <w:pPr>
              <w:widowControl/>
              <w:ind w:firstLine="0" w:firstLineChars="0"/>
              <w:jc w:val="left"/>
              <w:rPr>
                <w:rFonts w:hint="eastAsia" w:cs="仿宋"/>
                <w:kern w:val="0"/>
                <w:sz w:val="20"/>
              </w:rPr>
            </w:pPr>
            <w:r>
              <w:rPr>
                <w:rFonts w:hint="eastAsia" w:cs="仿宋"/>
                <w:kern w:val="0"/>
                <w:sz w:val="20"/>
              </w:rPr>
              <w:t>断电开锁，满足消防要求；</w:t>
            </w:r>
          </w:p>
          <w:p>
            <w:pPr>
              <w:widowControl/>
              <w:ind w:firstLine="0" w:firstLineChars="0"/>
              <w:jc w:val="left"/>
              <w:rPr>
                <w:rFonts w:hint="eastAsia" w:cs="仿宋"/>
                <w:kern w:val="0"/>
                <w:sz w:val="20"/>
              </w:rPr>
            </w:pPr>
            <w:r>
              <w:rPr>
                <w:rFonts w:hint="eastAsia" w:cs="仿宋"/>
                <w:kern w:val="0"/>
                <w:sz w:val="20"/>
              </w:rPr>
              <w:t>具有电锁状态指示灯（红灯为开锁状态， 绿灯为上锁状态）；</w:t>
            </w:r>
          </w:p>
          <w:p>
            <w:pPr>
              <w:widowControl/>
              <w:ind w:firstLine="0" w:firstLineChars="0"/>
              <w:jc w:val="left"/>
              <w:rPr>
                <w:rFonts w:hint="eastAsia" w:cs="仿宋"/>
                <w:kern w:val="0"/>
                <w:sz w:val="20"/>
              </w:rPr>
            </w:pPr>
            <w:r>
              <w:rPr>
                <w:rFonts w:hint="eastAsia" w:cs="仿宋"/>
                <w:kern w:val="0"/>
                <w:sz w:val="20"/>
              </w:rPr>
              <w:t>支持锁状态侦测信号(门磁)输出：NO/NC/COM接点；</w:t>
            </w:r>
          </w:p>
          <w:p>
            <w:pPr>
              <w:widowControl/>
              <w:ind w:firstLine="0" w:firstLineChars="0"/>
              <w:jc w:val="left"/>
              <w:rPr>
                <w:rFonts w:hint="eastAsia" w:cs="仿宋"/>
                <w:kern w:val="0"/>
                <w:sz w:val="20"/>
              </w:rPr>
            </w:pPr>
            <w:r>
              <w:rPr>
                <w:rFonts w:hint="eastAsia" w:cs="仿宋"/>
                <w:kern w:val="0"/>
                <w:sz w:val="20"/>
              </w:rPr>
              <w:t>工作电压：12V/500mA 或 24V/250mA；</w:t>
            </w:r>
          </w:p>
          <w:p>
            <w:pPr>
              <w:widowControl/>
              <w:ind w:firstLine="0" w:firstLineChars="0"/>
              <w:jc w:val="left"/>
              <w:rPr>
                <w:rFonts w:hint="eastAsia" w:cs="仿宋"/>
                <w:kern w:val="0"/>
                <w:sz w:val="20"/>
              </w:rPr>
            </w:pPr>
            <w:r>
              <w:rPr>
                <w:rFonts w:hint="eastAsia" w:cs="仿宋"/>
                <w:kern w:val="0"/>
                <w:sz w:val="20"/>
              </w:rPr>
              <w:t>锁体尺寸：长240*宽48.8*厚27.5(mm)；</w:t>
            </w:r>
          </w:p>
          <w:p>
            <w:pPr>
              <w:widowControl/>
              <w:ind w:firstLine="0" w:firstLineChars="0"/>
              <w:jc w:val="left"/>
              <w:rPr>
                <w:rFonts w:hint="eastAsia" w:cs="仿宋"/>
                <w:kern w:val="0"/>
                <w:sz w:val="20"/>
              </w:rPr>
            </w:pPr>
            <w:r>
              <w:rPr>
                <w:rFonts w:hint="eastAsia" w:cs="仿宋"/>
                <w:kern w:val="0"/>
                <w:sz w:val="20"/>
              </w:rPr>
              <w:t>吸板尺寸：长180*宽38.8*高13(mm)；</w:t>
            </w:r>
          </w:p>
          <w:p>
            <w:pPr>
              <w:widowControl/>
              <w:ind w:firstLine="0" w:firstLineChars="0"/>
              <w:jc w:val="left"/>
              <w:rPr>
                <w:rFonts w:hint="eastAsia" w:cs="仿宋"/>
                <w:kern w:val="0"/>
                <w:sz w:val="20"/>
              </w:rPr>
            </w:pPr>
            <w:r>
              <w:rPr>
                <w:rFonts w:hint="eastAsia" w:cs="仿宋"/>
                <w:kern w:val="0"/>
                <w:sz w:val="20"/>
              </w:rPr>
              <w:t>使用环境：室内（不防水）；</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17</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5</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双门磁力锁</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锁体主体颜色为：氧化银。</w:t>
            </w:r>
          </w:p>
          <w:p>
            <w:pPr>
              <w:widowControl/>
              <w:ind w:firstLine="0" w:firstLineChars="0"/>
              <w:jc w:val="left"/>
              <w:rPr>
                <w:rFonts w:hint="eastAsia" w:cs="仿宋"/>
                <w:kern w:val="0"/>
                <w:sz w:val="20"/>
              </w:rPr>
            </w:pPr>
            <w:r>
              <w:rPr>
                <w:rFonts w:hint="eastAsia" w:cs="仿宋"/>
                <w:kern w:val="0"/>
                <w:sz w:val="20"/>
              </w:rPr>
              <w:t>最大静态直线拉力：280kg ± 5%*2；</w:t>
            </w:r>
          </w:p>
          <w:p>
            <w:pPr>
              <w:widowControl/>
              <w:ind w:firstLine="0" w:firstLineChars="0"/>
              <w:jc w:val="left"/>
              <w:rPr>
                <w:rFonts w:hint="eastAsia" w:cs="仿宋"/>
                <w:kern w:val="0"/>
                <w:sz w:val="20"/>
              </w:rPr>
            </w:pPr>
            <w:r>
              <w:rPr>
                <w:rFonts w:hint="eastAsia" w:cs="仿宋"/>
                <w:kern w:val="0"/>
                <w:sz w:val="20"/>
              </w:rPr>
              <w:t>断电开锁，满足消防要求；</w:t>
            </w:r>
          </w:p>
          <w:p>
            <w:pPr>
              <w:widowControl/>
              <w:ind w:firstLine="0" w:firstLineChars="0"/>
              <w:jc w:val="left"/>
              <w:rPr>
                <w:rFonts w:hint="eastAsia" w:cs="仿宋"/>
                <w:kern w:val="0"/>
                <w:sz w:val="20"/>
              </w:rPr>
            </w:pPr>
            <w:r>
              <w:rPr>
                <w:rFonts w:hint="eastAsia" w:cs="仿宋"/>
                <w:kern w:val="0"/>
                <w:sz w:val="20"/>
              </w:rPr>
              <w:t>具有电锁状态指示灯（红灯为开锁状态， 绿灯为上锁状态）；</w:t>
            </w:r>
          </w:p>
          <w:p>
            <w:pPr>
              <w:widowControl/>
              <w:ind w:firstLine="0" w:firstLineChars="0"/>
              <w:jc w:val="left"/>
              <w:rPr>
                <w:rFonts w:hint="eastAsia" w:cs="仿宋"/>
                <w:kern w:val="0"/>
                <w:sz w:val="20"/>
              </w:rPr>
            </w:pPr>
            <w:r>
              <w:rPr>
                <w:rFonts w:hint="eastAsia" w:cs="仿宋"/>
                <w:kern w:val="0"/>
                <w:sz w:val="20"/>
              </w:rPr>
              <w:t>支持锁状态侦测信号(门磁)输出：NO/NC/COM接点；</w:t>
            </w:r>
          </w:p>
          <w:p>
            <w:pPr>
              <w:widowControl/>
              <w:ind w:firstLine="0" w:firstLineChars="0"/>
              <w:jc w:val="left"/>
              <w:rPr>
                <w:rFonts w:hint="eastAsia" w:cs="仿宋"/>
                <w:kern w:val="0"/>
                <w:sz w:val="20"/>
              </w:rPr>
            </w:pPr>
            <w:r>
              <w:rPr>
                <w:rFonts w:hint="eastAsia" w:cs="仿宋"/>
                <w:kern w:val="0"/>
                <w:sz w:val="20"/>
              </w:rPr>
              <w:t>工作电压：12V/1040mA 或 24V/520mA；</w:t>
            </w:r>
          </w:p>
          <w:p>
            <w:pPr>
              <w:widowControl/>
              <w:ind w:firstLine="0" w:firstLineChars="0"/>
              <w:jc w:val="left"/>
              <w:rPr>
                <w:rFonts w:hint="eastAsia" w:cs="仿宋"/>
                <w:kern w:val="0"/>
                <w:sz w:val="20"/>
              </w:rPr>
            </w:pPr>
            <w:r>
              <w:rPr>
                <w:rFonts w:hint="eastAsia" w:cs="仿宋"/>
                <w:kern w:val="0"/>
                <w:sz w:val="20"/>
              </w:rPr>
              <w:t>锁体尺寸：长480*宽48.8*厚27.5(mm)；</w:t>
            </w:r>
          </w:p>
          <w:p>
            <w:pPr>
              <w:widowControl/>
              <w:ind w:firstLine="0" w:firstLineChars="0"/>
              <w:jc w:val="left"/>
              <w:rPr>
                <w:rFonts w:hint="eastAsia" w:cs="仿宋"/>
                <w:kern w:val="0"/>
                <w:sz w:val="20"/>
              </w:rPr>
            </w:pPr>
            <w:r>
              <w:rPr>
                <w:rFonts w:hint="eastAsia" w:cs="仿宋"/>
                <w:kern w:val="0"/>
                <w:sz w:val="20"/>
              </w:rPr>
              <w:t>吸板尺寸：长180*宽38.8*高13(mm)；</w:t>
            </w:r>
          </w:p>
          <w:p>
            <w:pPr>
              <w:widowControl/>
              <w:ind w:firstLine="0" w:firstLineChars="0"/>
              <w:jc w:val="left"/>
              <w:rPr>
                <w:rFonts w:hint="eastAsia" w:cs="仿宋"/>
                <w:kern w:val="0"/>
                <w:sz w:val="20"/>
              </w:rPr>
            </w:pPr>
            <w:r>
              <w:rPr>
                <w:rFonts w:hint="eastAsia" w:cs="仿宋"/>
                <w:kern w:val="0"/>
                <w:sz w:val="20"/>
              </w:rPr>
              <w:t>使用环境：室内（不防水）；</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17</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6</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出门按钮</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结构：塑料面板；</w:t>
            </w:r>
          </w:p>
          <w:p>
            <w:pPr>
              <w:widowControl/>
              <w:ind w:firstLine="0" w:firstLineChars="0"/>
              <w:jc w:val="left"/>
              <w:rPr>
                <w:rFonts w:hint="eastAsia" w:cs="仿宋"/>
                <w:kern w:val="0"/>
                <w:sz w:val="20"/>
              </w:rPr>
            </w:pPr>
            <w:r>
              <w:rPr>
                <w:rFonts w:hint="eastAsia" w:cs="仿宋"/>
                <w:kern w:val="0"/>
                <w:sz w:val="20"/>
              </w:rPr>
              <w:t>性能：最大耐电流1.25A，电压250V；</w:t>
            </w:r>
          </w:p>
          <w:p>
            <w:pPr>
              <w:widowControl/>
              <w:ind w:firstLine="0" w:firstLineChars="0"/>
              <w:jc w:val="left"/>
              <w:rPr>
                <w:rFonts w:hint="eastAsia" w:cs="仿宋"/>
                <w:kern w:val="0"/>
                <w:sz w:val="20"/>
              </w:rPr>
            </w:pPr>
            <w:r>
              <w:rPr>
                <w:rFonts w:hint="eastAsia" w:cs="仿宋"/>
                <w:kern w:val="0"/>
                <w:sz w:val="20"/>
              </w:rPr>
              <w:t>输出：常开；</w:t>
            </w:r>
          </w:p>
          <w:p>
            <w:pPr>
              <w:widowControl/>
              <w:ind w:firstLine="0" w:firstLineChars="0"/>
              <w:jc w:val="left"/>
              <w:rPr>
                <w:rFonts w:hint="eastAsia" w:cs="仿宋"/>
                <w:kern w:val="0"/>
                <w:sz w:val="20"/>
              </w:rPr>
            </w:pPr>
            <w:r>
              <w:rPr>
                <w:rFonts w:hint="eastAsia" w:cs="仿宋"/>
                <w:kern w:val="0"/>
                <w:sz w:val="20"/>
              </w:rPr>
              <w:t>类型：适合埋入式电器盒使用；</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28</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7</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人行通道</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1.设备采用直流无刷伺服电机，最少支持600万次无故障通行；</w:t>
            </w:r>
          </w:p>
          <w:p>
            <w:pPr>
              <w:widowControl/>
              <w:ind w:firstLine="0" w:firstLineChars="0"/>
              <w:jc w:val="left"/>
              <w:rPr>
                <w:rFonts w:hint="eastAsia" w:cs="仿宋"/>
                <w:kern w:val="0"/>
                <w:sz w:val="20"/>
              </w:rPr>
            </w:pPr>
            <w:r>
              <w:rPr>
                <w:rFonts w:hint="eastAsia" w:cs="仿宋"/>
                <w:kern w:val="0"/>
                <w:sz w:val="20"/>
              </w:rPr>
              <w:t>2.设备可联网运行，支持远程控制管理功能，也可单机离线运行；</w:t>
            </w:r>
          </w:p>
          <w:p>
            <w:pPr>
              <w:widowControl/>
              <w:ind w:firstLine="0" w:firstLineChars="0"/>
              <w:jc w:val="left"/>
              <w:rPr>
                <w:rFonts w:hint="eastAsia" w:cs="仿宋"/>
                <w:kern w:val="0"/>
                <w:sz w:val="20"/>
              </w:rPr>
            </w:pPr>
            <w:r>
              <w:rPr>
                <w:rFonts w:hint="eastAsia" w:cs="仿宋"/>
                <w:kern w:val="0"/>
                <w:sz w:val="20"/>
              </w:rPr>
              <w:t>3.设备支持人数统计功能，可针对进出方向分别进行统计；</w:t>
            </w:r>
          </w:p>
          <w:p>
            <w:pPr>
              <w:widowControl/>
              <w:ind w:firstLine="0" w:firstLineChars="0"/>
              <w:jc w:val="left"/>
              <w:rPr>
                <w:rFonts w:hint="eastAsia" w:cs="仿宋"/>
                <w:kern w:val="0"/>
                <w:sz w:val="20"/>
              </w:rPr>
            </w:pPr>
            <w:r>
              <w:rPr>
                <w:rFonts w:hint="eastAsia" w:cs="仿宋"/>
                <w:kern w:val="0"/>
                <w:sz w:val="20"/>
              </w:rPr>
              <w:t>4.设备集成语音模块，可根据用户需求自定义语音播报内容；</w:t>
            </w:r>
          </w:p>
          <w:p>
            <w:pPr>
              <w:widowControl/>
              <w:ind w:firstLine="0" w:firstLineChars="0"/>
              <w:jc w:val="left"/>
              <w:rPr>
                <w:rFonts w:hint="eastAsia" w:cs="仿宋"/>
                <w:kern w:val="0"/>
                <w:sz w:val="20"/>
              </w:rPr>
            </w:pPr>
            <w:r>
              <w:rPr>
                <w:rFonts w:hint="eastAsia" w:cs="仿宋"/>
                <w:kern w:val="0"/>
                <w:sz w:val="20"/>
              </w:rPr>
              <w:t>5.设备集成门禁主控板，可扩展人脸识别组件、读卡器、二维码、指纹等多种认证方式；</w:t>
            </w:r>
          </w:p>
          <w:p>
            <w:pPr>
              <w:widowControl/>
              <w:ind w:firstLine="0" w:firstLineChars="0"/>
              <w:jc w:val="left"/>
              <w:rPr>
                <w:rFonts w:hint="eastAsia" w:cs="仿宋"/>
                <w:kern w:val="0"/>
                <w:sz w:val="20"/>
              </w:rPr>
            </w:pPr>
            <w:r>
              <w:rPr>
                <w:rFonts w:hint="eastAsia" w:cs="仿宋"/>
                <w:kern w:val="0"/>
                <w:sz w:val="20"/>
              </w:rPr>
              <w:t>通行控制</w:t>
            </w:r>
          </w:p>
          <w:p>
            <w:pPr>
              <w:widowControl/>
              <w:ind w:firstLine="0" w:firstLineChars="0"/>
              <w:jc w:val="left"/>
              <w:rPr>
                <w:rFonts w:hint="eastAsia" w:cs="仿宋"/>
                <w:kern w:val="0"/>
                <w:sz w:val="20"/>
              </w:rPr>
            </w:pPr>
            <w:r>
              <w:rPr>
                <w:rFonts w:hint="eastAsia" w:cs="仿宋"/>
                <w:kern w:val="0"/>
                <w:sz w:val="20"/>
              </w:rPr>
              <w:t>1.经授权人员才能通过，未经授权人员无法通行；</w:t>
            </w:r>
          </w:p>
          <w:p>
            <w:pPr>
              <w:widowControl/>
              <w:ind w:firstLine="0" w:firstLineChars="0"/>
              <w:jc w:val="left"/>
              <w:rPr>
                <w:rFonts w:hint="eastAsia" w:cs="仿宋"/>
                <w:kern w:val="0"/>
                <w:sz w:val="20"/>
              </w:rPr>
            </w:pPr>
            <w:r>
              <w:rPr>
                <w:rFonts w:hint="eastAsia" w:cs="仿宋"/>
                <w:kern w:val="0"/>
                <w:sz w:val="20"/>
              </w:rPr>
              <w:t>2.设备具有自动复位功能，开门后在规定的时间内未通行，系统将自动取消用户的本次通行的权限，可设定通行时间；</w:t>
            </w:r>
          </w:p>
          <w:p>
            <w:pPr>
              <w:widowControl/>
              <w:ind w:firstLine="0" w:firstLineChars="0"/>
              <w:jc w:val="left"/>
              <w:rPr>
                <w:rFonts w:hint="eastAsia" w:cs="仿宋"/>
                <w:kern w:val="0"/>
                <w:sz w:val="20"/>
              </w:rPr>
            </w:pPr>
            <w:r>
              <w:rPr>
                <w:rFonts w:hint="eastAsia" w:cs="仿宋"/>
                <w:kern w:val="0"/>
                <w:sz w:val="20"/>
              </w:rPr>
              <w:t>3.设备支持进出方向通行状态（受控、自由通行、禁止通行）的灵活配置；</w:t>
            </w:r>
          </w:p>
          <w:p>
            <w:pPr>
              <w:widowControl/>
              <w:ind w:firstLine="0" w:firstLineChars="0"/>
              <w:jc w:val="left"/>
              <w:rPr>
                <w:rFonts w:hint="eastAsia" w:cs="仿宋"/>
                <w:kern w:val="0"/>
                <w:sz w:val="20"/>
              </w:rPr>
            </w:pPr>
            <w:r>
              <w:rPr>
                <w:rFonts w:hint="eastAsia" w:cs="仿宋"/>
                <w:kern w:val="0"/>
                <w:sz w:val="20"/>
              </w:rPr>
              <w:t>4.设备支持记忆模式，可实现连续快速通行；</w:t>
            </w:r>
          </w:p>
          <w:p>
            <w:pPr>
              <w:widowControl/>
              <w:ind w:firstLine="0" w:firstLineChars="0"/>
              <w:jc w:val="left"/>
              <w:rPr>
                <w:rFonts w:hint="eastAsia" w:cs="仿宋"/>
                <w:kern w:val="0"/>
                <w:sz w:val="20"/>
              </w:rPr>
            </w:pPr>
            <w:r>
              <w:rPr>
                <w:rFonts w:hint="eastAsia" w:cs="仿宋"/>
                <w:kern w:val="0"/>
                <w:sz w:val="20"/>
              </w:rPr>
              <w:t>5.设备支持跨主机反潜回功能，有效防止未授权人员尾随进入；</w:t>
            </w:r>
          </w:p>
          <w:p>
            <w:pPr>
              <w:widowControl/>
              <w:ind w:firstLine="0" w:firstLineChars="0"/>
              <w:jc w:val="left"/>
              <w:rPr>
                <w:rFonts w:hint="eastAsia" w:cs="仿宋"/>
                <w:kern w:val="0"/>
                <w:sz w:val="20"/>
              </w:rPr>
            </w:pPr>
            <w:r>
              <w:rPr>
                <w:rFonts w:hint="eastAsia" w:cs="仿宋"/>
                <w:kern w:val="0"/>
                <w:sz w:val="20"/>
              </w:rPr>
              <w:t>6.设备支持进出方向通行状态（受控、自由通行、禁止通行）的灵活配置；</w:t>
            </w:r>
          </w:p>
          <w:p>
            <w:pPr>
              <w:widowControl/>
              <w:ind w:firstLine="0" w:firstLineChars="0"/>
              <w:jc w:val="left"/>
              <w:rPr>
                <w:rFonts w:hint="eastAsia" w:cs="仿宋"/>
                <w:kern w:val="0"/>
                <w:sz w:val="20"/>
              </w:rPr>
            </w:pPr>
            <w:r>
              <w:rPr>
                <w:rFonts w:hint="eastAsia" w:cs="仿宋"/>
                <w:kern w:val="0"/>
                <w:sz w:val="20"/>
              </w:rPr>
              <w:t>7.设备支持分时间段（最多支持8个时间段）常开、常闭模式灵活选择；</w:t>
            </w:r>
          </w:p>
          <w:p>
            <w:pPr>
              <w:widowControl/>
              <w:ind w:firstLine="0" w:firstLineChars="0"/>
              <w:jc w:val="left"/>
              <w:rPr>
                <w:rFonts w:hint="eastAsia" w:cs="仿宋"/>
                <w:kern w:val="0"/>
                <w:sz w:val="20"/>
              </w:rPr>
            </w:pPr>
            <w:r>
              <w:rPr>
                <w:rFonts w:hint="eastAsia" w:cs="仿宋"/>
                <w:kern w:val="0"/>
                <w:sz w:val="20"/>
              </w:rPr>
              <w:t>8.设备集成了无线接收器，使用可实现遥控开门；</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8</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人行通道人脸机</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1、设备外观：采用10.1英寸LCD触摸显示屏；200万像素双目宽动态摄像头；采用星光级图像传感器，可适应夜间低照度环境；人脸识别距离可大于2m，支持照片视频防假；</w:t>
            </w:r>
          </w:p>
          <w:p>
            <w:pPr>
              <w:widowControl/>
              <w:ind w:firstLine="0" w:firstLineChars="0"/>
              <w:jc w:val="left"/>
              <w:rPr>
                <w:rFonts w:hint="eastAsia" w:cs="仿宋"/>
                <w:kern w:val="0"/>
                <w:sz w:val="20"/>
              </w:rPr>
            </w:pPr>
            <w:r>
              <w:rPr>
                <w:rFonts w:hint="eastAsia" w:cs="仿宋"/>
                <w:kern w:val="0"/>
                <w:sz w:val="20"/>
              </w:rPr>
              <w:t>2、设备容量：支持50000张人脸白名单，1：N人脸比对时间≤0.2s/人；支持100000笔记录存储；</w:t>
            </w:r>
          </w:p>
          <w:p>
            <w:pPr>
              <w:widowControl/>
              <w:ind w:firstLine="0" w:firstLineChars="0"/>
              <w:jc w:val="left"/>
              <w:rPr>
                <w:rFonts w:hint="eastAsia" w:cs="仿宋"/>
                <w:kern w:val="0"/>
                <w:sz w:val="20"/>
              </w:rPr>
            </w:pPr>
            <w:r>
              <w:rPr>
                <w:rFonts w:hint="eastAsia" w:cs="仿宋"/>
                <w:kern w:val="0"/>
                <w:sz w:val="20"/>
              </w:rPr>
              <w:t>3、认证方式：支持人脸比对；支持通过RS485或wiegand外接读卡器，实现刷卡；支持通过USB口外接身份证阅读器，实现人证比对；</w:t>
            </w:r>
          </w:p>
          <w:p>
            <w:pPr>
              <w:widowControl/>
              <w:ind w:firstLine="0" w:firstLineChars="0"/>
              <w:jc w:val="left"/>
              <w:rPr>
                <w:rFonts w:hint="eastAsia" w:cs="仿宋"/>
                <w:kern w:val="0"/>
                <w:sz w:val="20"/>
              </w:rPr>
            </w:pPr>
            <w:r>
              <w:rPr>
                <w:rFonts w:hint="eastAsia" w:cs="仿宋"/>
                <w:kern w:val="0"/>
                <w:sz w:val="20"/>
              </w:rPr>
              <w:t>4、通讯方式：上行通讯为TCP/IP；支持WIFI传输；</w:t>
            </w:r>
          </w:p>
          <w:p>
            <w:pPr>
              <w:widowControl/>
              <w:ind w:firstLine="0" w:firstLineChars="0"/>
              <w:jc w:val="left"/>
              <w:rPr>
                <w:rFonts w:hint="eastAsia" w:cs="仿宋"/>
                <w:kern w:val="0"/>
                <w:sz w:val="20"/>
              </w:rPr>
            </w:pPr>
            <w:r>
              <w:rPr>
                <w:rFonts w:hint="eastAsia" w:cs="仿宋"/>
                <w:kern w:val="0"/>
                <w:sz w:val="20"/>
              </w:rPr>
              <w:t>5、视频对讲：支持视频语音对讲功能；可接NVR，支持视频预览；</w:t>
            </w:r>
          </w:p>
          <w:p>
            <w:pPr>
              <w:widowControl/>
              <w:ind w:firstLine="0" w:firstLineChars="0"/>
              <w:jc w:val="left"/>
              <w:rPr>
                <w:rFonts w:hint="eastAsia" w:cs="仿宋"/>
                <w:kern w:val="0"/>
                <w:sz w:val="20"/>
              </w:rPr>
            </w:pPr>
            <w:r>
              <w:rPr>
                <w:rFonts w:hint="eastAsia" w:cs="仿宋"/>
                <w:kern w:val="0"/>
                <w:sz w:val="20"/>
              </w:rPr>
              <w:t>6、设备接口： LAN*1；RS485*1；韦根*1；USB *1；门磁*1、开门按钮*1、报警输入*2；电锁*1、报警输出*1；</w:t>
            </w:r>
          </w:p>
          <w:p>
            <w:pPr>
              <w:widowControl/>
              <w:ind w:firstLine="0" w:firstLineChars="0"/>
              <w:jc w:val="left"/>
              <w:rPr>
                <w:rFonts w:hint="eastAsia" w:cs="仿宋"/>
                <w:kern w:val="0"/>
                <w:sz w:val="20"/>
              </w:rPr>
            </w:pPr>
            <w:r>
              <w:rPr>
                <w:rFonts w:hint="eastAsia" w:cs="仿宋"/>
                <w:kern w:val="0"/>
                <w:sz w:val="20"/>
              </w:rPr>
              <w:t>7、工作电压： DC 12V/3A，需独立供电；</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套</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9</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人行通道遥控器</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适合频率：所有频率，空旷区域遥控距离30-100米；</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套</w:t>
            </w:r>
          </w:p>
        </w:tc>
      </w:tr>
      <w:tr>
        <w:tblPrEx>
          <w:tblCellMar>
            <w:top w:w="0" w:type="dxa"/>
            <w:left w:w="108" w:type="dxa"/>
            <w:bottom w:w="0" w:type="dxa"/>
            <w:right w:w="108" w:type="dxa"/>
          </w:tblCellMar>
        </w:tblPrEx>
        <w:trPr>
          <w:wBefore w:w="0" w:type="dxa"/>
          <w:wAfter w:w="0" w:type="dxa"/>
          <w:trHeight w:val="702" w:hRule="atLeast"/>
        </w:trPr>
        <w:tc>
          <w:tcPr>
            <w:tcW w:w="5000" w:type="pct"/>
            <w:gridSpan w:val="5"/>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b/>
                <w:bCs/>
                <w:kern w:val="0"/>
                <w:sz w:val="20"/>
              </w:rPr>
            </w:pPr>
            <w:r>
              <w:rPr>
                <w:rFonts w:hint="eastAsia" w:cs="仿宋"/>
                <w:b/>
                <w:bCs/>
                <w:kern w:val="0"/>
                <w:sz w:val="20"/>
              </w:rPr>
              <w:t>十五、机房</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42U机柜1</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标准42U机柜，600*600*2000mm，钢化玻璃门、双风扇、黑色， 高密度平板六角网孔后门，一揽子解决机械保护；可方便地安装机柜集中配电单元；冷轧钢板制作,结构坚固，最大静载达800KG(带支脚）;前后门配高级弹力锁; 齐全的可选配件。</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9</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42U机柜2</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标准42U机柜，800*1200*2000mm，钢化玻璃门、双风扇、黑色， 高密度平板六角网孔后门，一揽子解决机械保护；可方便地安装机柜集中配电单元；冷轧钢板制作,结构坚固，最大静载达800KG(带支脚）;前后门配高级弹力锁; 齐全的可选配件。</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8</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3</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42U机柜3</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标准42U机柜，800*800*2000mm，钢化玻璃门、双风扇、黑色， 高密度平板六角网孔后门，一揽子解决机械保护；可方便地安装机柜集中配电单元；冷轧钢板制作,结构坚固，最大静载达800KG(带支脚）;前后门配高级弹力锁; 齐全的可选配件。</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12</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4</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42U机柜4</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标准42U机柜，800*600*2000mm，钢化玻璃门、双风扇、黑色， 高密度平板六角网孔后门，一揽子解决机械保护；可方便地安装机柜集中配电单元；冷轧钢板制作,结构坚固，最大静载达800KG(带支脚）;前后门配高级弹力锁; 齐全的可选配件。</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4</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5</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4工位操作台</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钢木结构2工位操作台（含座椅）；</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6</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精密空调</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ind w:firstLine="0" w:firstLineChars="0"/>
              <w:jc w:val="left"/>
              <w:rPr>
                <w:rFonts w:hint="eastAsia" w:cs="仿宋"/>
                <w:kern w:val="0"/>
                <w:sz w:val="20"/>
              </w:rPr>
            </w:pPr>
            <w:r>
              <w:rPr>
                <w:rFonts w:hint="eastAsia" w:cs="仿宋"/>
                <w:kern w:val="0"/>
                <w:sz w:val="20"/>
              </w:rPr>
              <w:t>1.上送风房间级空调，变频、EC风机；</w:t>
            </w:r>
          </w:p>
          <w:p>
            <w:pPr>
              <w:widowControl/>
              <w:ind w:firstLine="0" w:firstLineChars="0"/>
              <w:jc w:val="left"/>
              <w:rPr>
                <w:rFonts w:hint="eastAsia" w:cs="仿宋"/>
                <w:kern w:val="0"/>
                <w:sz w:val="20"/>
              </w:rPr>
            </w:pPr>
            <w:r>
              <w:rPr>
                <w:rFonts w:hint="eastAsia" w:cs="仿宋"/>
                <w:kern w:val="0"/>
                <w:sz w:val="20"/>
              </w:rPr>
              <w:t>2.单台精密空调制冷量≥12.5kw，风量≥3200m3/h，加热量≥3kw，加湿量≥3kg/h；</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5000" w:type="pct"/>
            <w:gridSpan w:val="5"/>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b/>
                <w:bCs/>
                <w:kern w:val="0"/>
                <w:sz w:val="20"/>
              </w:rPr>
              <w:t>十六、机房动环</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智慧机房主机</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1、1个232口，6个485口，12路干接点/开关量输入，8路模拟量输入，3路控制输出，1路5V电源输出，3路12V电源输出，可供外接传感器等设备供电使用；Intel@2.00GHz处理器，4G内存，240固态硬盘；2个网口，4个USB口；可内置短信报警、电话报警模块；</w:t>
            </w:r>
          </w:p>
          <w:p>
            <w:pPr>
              <w:widowControl/>
              <w:ind w:firstLine="0" w:firstLineChars="0"/>
              <w:jc w:val="left"/>
              <w:rPr>
                <w:rFonts w:hint="eastAsia" w:cs="仿宋"/>
                <w:kern w:val="0"/>
                <w:sz w:val="20"/>
              </w:rPr>
            </w:pPr>
            <w:r>
              <w:rPr>
                <w:rFonts w:hint="eastAsia" w:cs="仿宋"/>
                <w:kern w:val="0"/>
                <w:sz w:val="20"/>
              </w:rPr>
              <w:t>★2、动环数据需与公安技术用房现有总机房动环系统无缝对接。</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设备接入软件模块</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内置于监控主机，支持接入设备（UPS,空调，配电等智能设备）</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台</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3</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温湿度传感器</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机房环境的高精度数字式温湿度传感器，-20C~+80C的精度在±0.5C，Modbus RTU通讯接口，全双工方式，抗干扰性强，稳定可靠，大屏幕高亮度LCD显示。</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套</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4</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UPS检测模块</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220V供电，2个232/485复用口，4个485串口其中2个带12V供电，8路DI带12V供电，4路AI，6路DO,2路12V电源输出，1U标准机架安装</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套</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b/>
                <w:bCs/>
                <w:kern w:val="0"/>
                <w:sz w:val="20"/>
              </w:rPr>
              <w:t>十七、无线通信系统</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2载波数字集群基站</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要求有线与杭州市局350兆PDT数字集群交换中心互联互通互控融为一体。</w:t>
            </w:r>
          </w:p>
          <w:p>
            <w:pPr>
              <w:widowControl/>
              <w:ind w:firstLine="0" w:firstLineChars="0"/>
              <w:jc w:val="left"/>
              <w:rPr>
                <w:rFonts w:hint="eastAsia" w:cs="仿宋"/>
                <w:kern w:val="0"/>
                <w:sz w:val="20"/>
              </w:rPr>
            </w:pPr>
            <w:r>
              <w:rPr>
                <w:rFonts w:hint="eastAsia" w:cs="仿宋"/>
                <w:kern w:val="0"/>
                <w:sz w:val="20"/>
              </w:rPr>
              <w:t>要求能与杭州市局包括258个PDT基站在内、各区县扩建的的PDT数字通信基站互为分基站、互联互控融为一体。</w:t>
            </w:r>
          </w:p>
          <w:p>
            <w:pPr>
              <w:widowControl/>
              <w:ind w:firstLine="0" w:firstLineChars="0"/>
              <w:jc w:val="left"/>
              <w:rPr>
                <w:rFonts w:hint="eastAsia" w:cs="仿宋"/>
                <w:kern w:val="0"/>
                <w:sz w:val="20"/>
              </w:rPr>
            </w:pPr>
            <w:r>
              <w:rPr>
                <w:rFonts w:hint="eastAsia" w:cs="仿宋"/>
                <w:kern w:val="0"/>
                <w:sz w:val="20"/>
              </w:rPr>
              <w:t>要求能与杭州市局PDT数字通信系统共用一套网管中心、定位服务器，实现统一网管、统一指挥调度。</w:t>
            </w:r>
          </w:p>
          <w:p>
            <w:pPr>
              <w:widowControl/>
              <w:ind w:firstLine="0" w:firstLineChars="0"/>
              <w:jc w:val="left"/>
              <w:rPr>
                <w:rFonts w:hint="eastAsia" w:cs="仿宋"/>
                <w:kern w:val="0"/>
                <w:sz w:val="20"/>
              </w:rPr>
            </w:pPr>
            <w:r>
              <w:rPr>
                <w:rFonts w:hint="eastAsia" w:cs="仿宋"/>
                <w:kern w:val="0"/>
                <w:sz w:val="20"/>
              </w:rPr>
              <w:t>系统基本标准与要求</w:t>
            </w:r>
          </w:p>
          <w:p>
            <w:pPr>
              <w:widowControl/>
              <w:ind w:firstLine="0" w:firstLineChars="0"/>
              <w:jc w:val="left"/>
              <w:rPr>
                <w:rFonts w:hint="eastAsia" w:cs="仿宋"/>
                <w:kern w:val="0"/>
                <w:sz w:val="20"/>
              </w:rPr>
            </w:pPr>
            <w:r>
              <w:rPr>
                <w:rFonts w:hint="eastAsia" w:cs="仿宋"/>
                <w:kern w:val="0"/>
                <w:sz w:val="20"/>
              </w:rPr>
              <w:t>要求投标产品符合PDT相关标准，这些标准包括：空口标准、系统互联标准、安全加密标准、系统终端标准和兼容测试标准五部分内容，由十三项子标准组成。</w:t>
            </w:r>
          </w:p>
          <w:p>
            <w:pPr>
              <w:widowControl/>
              <w:ind w:firstLine="0" w:firstLineChars="0"/>
              <w:jc w:val="left"/>
              <w:rPr>
                <w:rFonts w:hint="eastAsia" w:cs="仿宋"/>
                <w:kern w:val="0"/>
                <w:sz w:val="20"/>
              </w:rPr>
            </w:pPr>
            <w:r>
              <w:rPr>
                <w:rFonts w:hint="eastAsia" w:cs="仿宋"/>
                <w:kern w:val="0"/>
                <w:sz w:val="20"/>
              </w:rPr>
              <w:t>具体如下：</w:t>
            </w:r>
          </w:p>
          <w:p>
            <w:pPr>
              <w:widowControl/>
              <w:ind w:firstLine="0" w:firstLineChars="0"/>
              <w:jc w:val="left"/>
              <w:rPr>
                <w:rFonts w:hint="eastAsia" w:cs="仿宋"/>
                <w:kern w:val="0"/>
                <w:sz w:val="20"/>
              </w:rPr>
            </w:pPr>
            <w:r>
              <w:rPr>
                <w:rFonts w:hint="eastAsia" w:cs="仿宋"/>
                <w:kern w:val="0"/>
                <w:sz w:val="20"/>
              </w:rPr>
              <w:t>空口标准：常规标准、集群标准；</w:t>
            </w:r>
          </w:p>
          <w:p>
            <w:pPr>
              <w:widowControl/>
              <w:ind w:firstLine="0" w:firstLineChars="0"/>
              <w:jc w:val="left"/>
              <w:rPr>
                <w:rFonts w:hint="eastAsia" w:cs="仿宋"/>
                <w:kern w:val="0"/>
                <w:sz w:val="20"/>
              </w:rPr>
            </w:pPr>
            <w:r>
              <w:rPr>
                <w:rFonts w:hint="eastAsia" w:cs="仿宋"/>
                <w:kern w:val="0"/>
                <w:sz w:val="20"/>
              </w:rPr>
              <w:t>系统互联标准：PDT 系统之间互联标准、 PDT 与MPT1327 系统互联标准、 PDT 与常规系统互联标准、 PDT 与Tetra 系统互联标准；</w:t>
            </w:r>
          </w:p>
          <w:p>
            <w:pPr>
              <w:widowControl/>
              <w:ind w:firstLine="0" w:firstLineChars="0"/>
              <w:jc w:val="left"/>
              <w:rPr>
                <w:rFonts w:hint="eastAsia" w:cs="仿宋"/>
                <w:kern w:val="0"/>
                <w:sz w:val="20"/>
              </w:rPr>
            </w:pPr>
            <w:r>
              <w:rPr>
                <w:rFonts w:hint="eastAsia" w:cs="仿宋"/>
                <w:kern w:val="0"/>
                <w:sz w:val="20"/>
              </w:rPr>
              <w:t>安全加密标准：商用安全标准、警用安全标准；</w:t>
            </w:r>
          </w:p>
          <w:p>
            <w:pPr>
              <w:widowControl/>
              <w:ind w:firstLine="0" w:firstLineChars="0"/>
              <w:jc w:val="left"/>
              <w:rPr>
                <w:rFonts w:hint="eastAsia" w:cs="仿宋"/>
                <w:kern w:val="0"/>
                <w:sz w:val="20"/>
              </w:rPr>
            </w:pPr>
            <w:r>
              <w:rPr>
                <w:rFonts w:hint="eastAsia" w:cs="仿宋"/>
                <w:kern w:val="0"/>
                <w:sz w:val="20"/>
              </w:rPr>
              <w:t>兼容测试标准：系统互联测试标准、 移动终端测试标准。</w:t>
            </w:r>
          </w:p>
          <w:p>
            <w:pPr>
              <w:widowControl/>
              <w:ind w:firstLine="0" w:firstLineChars="0"/>
              <w:jc w:val="left"/>
              <w:rPr>
                <w:rFonts w:hint="eastAsia" w:cs="仿宋"/>
                <w:kern w:val="0"/>
                <w:sz w:val="20"/>
              </w:rPr>
            </w:pPr>
            <w:r>
              <w:rPr>
                <w:rFonts w:hint="eastAsia" w:cs="仿宋"/>
                <w:kern w:val="0"/>
                <w:sz w:val="20"/>
              </w:rPr>
              <w:t>系统功能要求</w:t>
            </w:r>
          </w:p>
          <w:p>
            <w:pPr>
              <w:widowControl/>
              <w:ind w:firstLine="0" w:firstLineChars="0"/>
              <w:jc w:val="left"/>
              <w:rPr>
                <w:rFonts w:hint="eastAsia" w:cs="仿宋"/>
                <w:kern w:val="0"/>
                <w:sz w:val="20"/>
              </w:rPr>
            </w:pPr>
            <w:r>
              <w:rPr>
                <w:rFonts w:hint="eastAsia" w:cs="仿宋"/>
                <w:kern w:val="0"/>
                <w:sz w:val="20"/>
              </w:rPr>
              <w:t>基本话音业务</w:t>
            </w:r>
          </w:p>
          <w:p>
            <w:pPr>
              <w:widowControl/>
              <w:ind w:firstLine="0" w:firstLineChars="0"/>
              <w:jc w:val="left"/>
              <w:rPr>
                <w:rFonts w:hint="eastAsia" w:cs="仿宋"/>
                <w:kern w:val="0"/>
                <w:sz w:val="20"/>
              </w:rPr>
            </w:pPr>
            <w:r>
              <w:rPr>
                <w:rFonts w:hint="eastAsia" w:cs="仿宋"/>
                <w:kern w:val="0"/>
                <w:sz w:val="20"/>
              </w:rPr>
              <w:t>基本语音业务包括单呼</w:t>
            </w:r>
          </w:p>
          <w:p>
            <w:pPr>
              <w:widowControl/>
              <w:ind w:firstLine="0" w:firstLineChars="0"/>
              <w:jc w:val="left"/>
              <w:rPr>
                <w:rFonts w:hint="eastAsia" w:cs="仿宋"/>
                <w:kern w:val="0"/>
                <w:sz w:val="20"/>
              </w:rPr>
            </w:pPr>
            <w:r>
              <w:rPr>
                <w:rFonts w:hint="eastAsia" w:cs="仿宋"/>
                <w:kern w:val="0"/>
                <w:sz w:val="20"/>
              </w:rPr>
              <w:t>组呼</w:t>
            </w:r>
          </w:p>
          <w:p>
            <w:pPr>
              <w:widowControl/>
              <w:ind w:firstLine="0" w:firstLineChars="0"/>
              <w:jc w:val="left"/>
              <w:rPr>
                <w:rFonts w:hint="eastAsia" w:cs="仿宋"/>
                <w:kern w:val="0"/>
                <w:sz w:val="20"/>
              </w:rPr>
            </w:pPr>
            <w:r>
              <w:rPr>
                <w:rFonts w:hint="eastAsia" w:cs="仿宋"/>
                <w:kern w:val="0"/>
                <w:sz w:val="20"/>
              </w:rPr>
              <w:t>调度台互连呼叫</w:t>
            </w:r>
          </w:p>
          <w:p>
            <w:pPr>
              <w:widowControl/>
              <w:ind w:firstLine="0" w:firstLineChars="0"/>
              <w:jc w:val="left"/>
              <w:rPr>
                <w:rFonts w:hint="eastAsia" w:cs="仿宋"/>
                <w:kern w:val="0"/>
                <w:sz w:val="20"/>
              </w:rPr>
            </w:pPr>
            <w:r>
              <w:rPr>
                <w:rFonts w:hint="eastAsia" w:cs="仿宋"/>
                <w:kern w:val="0"/>
                <w:sz w:val="20"/>
              </w:rPr>
              <w:t>电话互连呼叫</w:t>
            </w:r>
          </w:p>
          <w:p>
            <w:pPr>
              <w:widowControl/>
              <w:ind w:firstLine="0" w:firstLineChars="0"/>
              <w:jc w:val="left"/>
              <w:rPr>
                <w:rFonts w:hint="eastAsia" w:cs="仿宋"/>
                <w:kern w:val="0"/>
                <w:sz w:val="20"/>
              </w:rPr>
            </w:pPr>
            <w:r>
              <w:rPr>
                <w:rFonts w:hint="eastAsia" w:cs="仿宋"/>
                <w:kern w:val="0"/>
                <w:sz w:val="20"/>
              </w:rPr>
              <w:t>系统全呼</w:t>
            </w:r>
          </w:p>
          <w:p>
            <w:pPr>
              <w:widowControl/>
              <w:ind w:firstLine="0" w:firstLineChars="0"/>
              <w:jc w:val="left"/>
              <w:rPr>
                <w:rFonts w:hint="eastAsia" w:cs="仿宋"/>
                <w:kern w:val="0"/>
                <w:sz w:val="20"/>
              </w:rPr>
            </w:pPr>
            <w:r>
              <w:rPr>
                <w:rFonts w:hint="eastAsia" w:cs="仿宋"/>
                <w:kern w:val="0"/>
                <w:sz w:val="20"/>
              </w:rPr>
              <w:t>广播呼叫等。</w:t>
            </w:r>
          </w:p>
          <w:p>
            <w:pPr>
              <w:widowControl/>
              <w:ind w:firstLine="0" w:firstLineChars="0"/>
              <w:jc w:val="left"/>
              <w:rPr>
                <w:rFonts w:hint="eastAsia" w:cs="仿宋"/>
                <w:kern w:val="0"/>
                <w:sz w:val="20"/>
              </w:rPr>
            </w:pPr>
            <w:r>
              <w:rPr>
                <w:rFonts w:hint="eastAsia" w:cs="仿宋"/>
                <w:kern w:val="0"/>
                <w:sz w:val="20"/>
              </w:rPr>
              <w:t>基本数据业务</w:t>
            </w:r>
          </w:p>
          <w:p>
            <w:pPr>
              <w:widowControl/>
              <w:ind w:firstLine="0" w:firstLineChars="0"/>
              <w:jc w:val="left"/>
              <w:rPr>
                <w:rFonts w:hint="eastAsia" w:cs="仿宋"/>
                <w:kern w:val="0"/>
                <w:sz w:val="20"/>
              </w:rPr>
            </w:pPr>
            <w:r>
              <w:rPr>
                <w:rFonts w:hint="eastAsia" w:cs="仿宋"/>
                <w:kern w:val="0"/>
                <w:sz w:val="20"/>
              </w:rPr>
              <w:t>基本数据业务功能：短消息传输、短消息上拉、状态消息和紧急告警等基本数据业务。</w:t>
            </w:r>
          </w:p>
          <w:p>
            <w:pPr>
              <w:widowControl/>
              <w:ind w:firstLine="0" w:firstLineChars="0"/>
              <w:jc w:val="left"/>
              <w:rPr>
                <w:rFonts w:hint="eastAsia" w:cs="仿宋"/>
                <w:kern w:val="0"/>
                <w:sz w:val="20"/>
              </w:rPr>
            </w:pPr>
            <w:r>
              <w:rPr>
                <w:rFonts w:hint="eastAsia" w:cs="仿宋"/>
                <w:kern w:val="0"/>
                <w:sz w:val="20"/>
              </w:rPr>
              <w:t>1）短消息传输：用户之间或用户与调度台之间发送短信。</w:t>
            </w:r>
          </w:p>
          <w:p>
            <w:pPr>
              <w:widowControl/>
              <w:ind w:firstLine="0" w:firstLineChars="0"/>
              <w:jc w:val="left"/>
              <w:rPr>
                <w:rFonts w:hint="eastAsia" w:cs="仿宋"/>
                <w:kern w:val="0"/>
                <w:sz w:val="20"/>
              </w:rPr>
            </w:pPr>
            <w:r>
              <w:rPr>
                <w:rFonts w:hint="eastAsia" w:cs="仿宋"/>
                <w:kern w:val="0"/>
                <w:sz w:val="20"/>
              </w:rPr>
              <w:t>2）GPS上报：移动终端可根据时间、移动距离、时间和移动距离联合等条件设置GSP上报方式向系统发送GPS定位信息。</w:t>
            </w:r>
          </w:p>
          <w:p>
            <w:pPr>
              <w:widowControl/>
              <w:ind w:firstLine="0" w:firstLineChars="0"/>
              <w:jc w:val="left"/>
              <w:rPr>
                <w:rFonts w:hint="eastAsia" w:cs="仿宋"/>
                <w:kern w:val="0"/>
                <w:sz w:val="20"/>
              </w:rPr>
            </w:pPr>
            <w:r>
              <w:rPr>
                <w:rFonts w:hint="eastAsia" w:cs="仿宋"/>
                <w:kern w:val="0"/>
                <w:sz w:val="20"/>
              </w:rPr>
              <w:t>3）状态消息：收发双方预先编码设定好的一些信息，如巡逻、加油等。</w:t>
            </w:r>
          </w:p>
          <w:p>
            <w:pPr>
              <w:widowControl/>
              <w:ind w:firstLine="0" w:firstLineChars="0"/>
              <w:jc w:val="left"/>
              <w:rPr>
                <w:rFonts w:hint="eastAsia" w:cs="仿宋"/>
                <w:kern w:val="0"/>
                <w:sz w:val="20"/>
              </w:rPr>
            </w:pPr>
            <w:r>
              <w:rPr>
                <w:rFonts w:hint="eastAsia" w:cs="仿宋"/>
                <w:kern w:val="0"/>
                <w:sz w:val="20"/>
              </w:rPr>
              <w:t>4）紧急告警：是状态消息的一种，通常在移动终端发起紧急呼叫时使用。</w:t>
            </w:r>
          </w:p>
          <w:p>
            <w:pPr>
              <w:widowControl/>
              <w:ind w:firstLine="0" w:firstLineChars="0"/>
              <w:jc w:val="left"/>
              <w:rPr>
                <w:rFonts w:hint="eastAsia" w:cs="仿宋"/>
                <w:kern w:val="0"/>
                <w:sz w:val="20"/>
              </w:rPr>
            </w:pPr>
            <w:r>
              <w:rPr>
                <w:rFonts w:hint="eastAsia" w:cs="仿宋"/>
                <w:kern w:val="0"/>
                <w:sz w:val="20"/>
              </w:rPr>
              <w:t>其它业务功能</w:t>
            </w:r>
          </w:p>
          <w:p>
            <w:pPr>
              <w:widowControl/>
              <w:ind w:firstLine="0" w:firstLineChars="0"/>
              <w:jc w:val="left"/>
              <w:rPr>
                <w:rFonts w:hint="eastAsia" w:cs="仿宋"/>
                <w:kern w:val="0"/>
                <w:sz w:val="20"/>
              </w:rPr>
            </w:pPr>
            <w:r>
              <w:rPr>
                <w:rFonts w:hint="eastAsia" w:cs="仿宋"/>
                <w:kern w:val="0"/>
                <w:sz w:val="20"/>
              </w:rPr>
              <w:t>1）紧急呼叫</w:t>
            </w:r>
          </w:p>
          <w:p>
            <w:pPr>
              <w:widowControl/>
              <w:ind w:firstLine="0" w:firstLineChars="0"/>
              <w:jc w:val="left"/>
              <w:rPr>
                <w:rFonts w:hint="eastAsia" w:cs="仿宋"/>
                <w:kern w:val="0"/>
                <w:sz w:val="20"/>
              </w:rPr>
            </w:pPr>
            <w:r>
              <w:rPr>
                <w:rFonts w:hint="eastAsia" w:cs="仿宋"/>
                <w:kern w:val="0"/>
                <w:sz w:val="20"/>
              </w:rPr>
              <w:t xml:space="preserve">    紧急呼叫是指用户在紧急情况下发起的呼叫。</w:t>
            </w:r>
          </w:p>
          <w:p>
            <w:pPr>
              <w:widowControl/>
              <w:ind w:firstLine="0" w:firstLineChars="0"/>
              <w:jc w:val="left"/>
              <w:rPr>
                <w:rFonts w:hint="eastAsia" w:cs="仿宋"/>
                <w:kern w:val="0"/>
                <w:sz w:val="20"/>
              </w:rPr>
            </w:pPr>
            <w:r>
              <w:rPr>
                <w:rFonts w:hint="eastAsia" w:cs="仿宋"/>
                <w:kern w:val="0"/>
                <w:sz w:val="20"/>
              </w:rPr>
              <w:t>2）呼叫优先级</w:t>
            </w:r>
          </w:p>
          <w:p>
            <w:pPr>
              <w:widowControl/>
              <w:ind w:firstLine="0" w:firstLineChars="0"/>
              <w:jc w:val="left"/>
              <w:rPr>
                <w:rFonts w:hint="eastAsia" w:cs="仿宋"/>
                <w:kern w:val="0"/>
                <w:sz w:val="20"/>
              </w:rPr>
            </w:pPr>
            <w:r>
              <w:rPr>
                <w:rFonts w:hint="eastAsia" w:cs="仿宋"/>
                <w:kern w:val="0"/>
                <w:sz w:val="20"/>
              </w:rPr>
              <w:t>3）通话限时</w:t>
            </w:r>
          </w:p>
          <w:p>
            <w:pPr>
              <w:widowControl/>
              <w:ind w:firstLine="0" w:firstLineChars="0"/>
              <w:jc w:val="left"/>
              <w:rPr>
                <w:rFonts w:hint="eastAsia" w:cs="仿宋"/>
                <w:kern w:val="0"/>
                <w:sz w:val="20"/>
              </w:rPr>
            </w:pPr>
            <w:r>
              <w:rPr>
                <w:rFonts w:hint="eastAsia" w:cs="仿宋"/>
                <w:kern w:val="0"/>
                <w:sz w:val="20"/>
              </w:rPr>
              <w:t>4）通话组/背景组扫描</w:t>
            </w:r>
          </w:p>
          <w:p>
            <w:pPr>
              <w:widowControl/>
              <w:ind w:firstLine="0" w:firstLineChars="0"/>
              <w:jc w:val="left"/>
              <w:rPr>
                <w:rFonts w:hint="eastAsia" w:cs="仿宋"/>
                <w:kern w:val="0"/>
                <w:sz w:val="20"/>
              </w:rPr>
            </w:pPr>
            <w:r>
              <w:rPr>
                <w:rFonts w:hint="eastAsia" w:cs="仿宋"/>
                <w:kern w:val="0"/>
                <w:sz w:val="20"/>
              </w:rPr>
              <w:t>5）动态重组</w:t>
            </w:r>
          </w:p>
          <w:p>
            <w:pPr>
              <w:widowControl/>
              <w:ind w:firstLine="0" w:firstLineChars="0"/>
              <w:jc w:val="left"/>
              <w:rPr>
                <w:rFonts w:hint="eastAsia" w:cs="仿宋"/>
                <w:kern w:val="0"/>
                <w:sz w:val="20"/>
              </w:rPr>
            </w:pPr>
            <w:r>
              <w:rPr>
                <w:rFonts w:hint="eastAsia" w:cs="仿宋"/>
                <w:kern w:val="0"/>
                <w:sz w:val="20"/>
              </w:rPr>
              <w:t>6）迟后进入</w:t>
            </w:r>
          </w:p>
          <w:p>
            <w:pPr>
              <w:widowControl/>
              <w:ind w:firstLine="0" w:firstLineChars="0"/>
              <w:jc w:val="left"/>
              <w:rPr>
                <w:rFonts w:hint="eastAsia" w:cs="仿宋"/>
                <w:kern w:val="0"/>
                <w:sz w:val="20"/>
              </w:rPr>
            </w:pPr>
            <w:r>
              <w:rPr>
                <w:rFonts w:hint="eastAsia" w:cs="仿宋"/>
                <w:kern w:val="0"/>
                <w:sz w:val="20"/>
              </w:rPr>
              <w:t>7）环境侦听</w:t>
            </w:r>
          </w:p>
          <w:p>
            <w:pPr>
              <w:widowControl/>
              <w:ind w:firstLine="0" w:firstLineChars="0"/>
              <w:jc w:val="left"/>
              <w:rPr>
                <w:rFonts w:hint="eastAsia" w:cs="仿宋"/>
                <w:kern w:val="0"/>
                <w:sz w:val="20"/>
              </w:rPr>
            </w:pPr>
            <w:r>
              <w:rPr>
                <w:rFonts w:hint="eastAsia" w:cs="仿宋"/>
                <w:kern w:val="0"/>
                <w:sz w:val="20"/>
              </w:rPr>
              <w:t>8）强拆/强插</w:t>
            </w:r>
          </w:p>
          <w:p>
            <w:pPr>
              <w:widowControl/>
              <w:ind w:firstLine="0" w:firstLineChars="0"/>
              <w:jc w:val="left"/>
              <w:rPr>
                <w:rFonts w:hint="eastAsia" w:cs="仿宋"/>
                <w:kern w:val="0"/>
                <w:sz w:val="20"/>
              </w:rPr>
            </w:pPr>
            <w:r>
              <w:rPr>
                <w:rFonts w:hint="eastAsia" w:cs="仿宋"/>
                <w:kern w:val="0"/>
                <w:sz w:val="20"/>
              </w:rPr>
              <w:t>9）MS遥晕/复活</w:t>
            </w:r>
          </w:p>
          <w:p>
            <w:pPr>
              <w:widowControl/>
              <w:ind w:firstLine="0" w:firstLineChars="0"/>
              <w:jc w:val="left"/>
              <w:rPr>
                <w:rFonts w:hint="eastAsia" w:cs="仿宋"/>
                <w:kern w:val="0"/>
                <w:sz w:val="20"/>
              </w:rPr>
            </w:pPr>
            <w:r>
              <w:rPr>
                <w:rFonts w:hint="eastAsia" w:cs="仿宋"/>
                <w:kern w:val="0"/>
                <w:sz w:val="20"/>
              </w:rPr>
              <w:t>10）遇忙排队和自动回叫</w:t>
            </w:r>
          </w:p>
          <w:p>
            <w:pPr>
              <w:widowControl/>
              <w:ind w:firstLine="0" w:firstLineChars="0"/>
              <w:jc w:val="left"/>
              <w:rPr>
                <w:rFonts w:hint="eastAsia" w:cs="仿宋"/>
                <w:kern w:val="0"/>
                <w:sz w:val="20"/>
              </w:rPr>
            </w:pPr>
            <w:r>
              <w:rPr>
                <w:rFonts w:hint="eastAsia" w:cs="仿宋"/>
                <w:kern w:val="0"/>
                <w:sz w:val="20"/>
              </w:rPr>
              <w:t>11）自动重发</w:t>
            </w:r>
          </w:p>
          <w:p>
            <w:pPr>
              <w:widowControl/>
              <w:ind w:firstLine="0" w:firstLineChars="0"/>
              <w:jc w:val="left"/>
              <w:rPr>
                <w:rFonts w:hint="eastAsia" w:cs="仿宋"/>
                <w:kern w:val="0"/>
                <w:sz w:val="20"/>
              </w:rPr>
            </w:pPr>
            <w:r>
              <w:rPr>
                <w:rFonts w:hint="eastAsia" w:cs="仿宋"/>
                <w:kern w:val="0"/>
                <w:sz w:val="20"/>
              </w:rPr>
              <w:t>12）呼叫显示</w:t>
            </w:r>
          </w:p>
          <w:p>
            <w:pPr>
              <w:widowControl/>
              <w:ind w:firstLine="0" w:firstLineChars="0"/>
              <w:jc w:val="left"/>
              <w:rPr>
                <w:rFonts w:hint="eastAsia" w:cs="仿宋"/>
                <w:kern w:val="0"/>
                <w:sz w:val="20"/>
              </w:rPr>
            </w:pPr>
            <w:r>
              <w:rPr>
                <w:rFonts w:hint="eastAsia" w:cs="仿宋"/>
                <w:kern w:val="0"/>
                <w:sz w:val="20"/>
              </w:rPr>
              <w:t>13）呼叫提示</w:t>
            </w:r>
          </w:p>
          <w:p>
            <w:pPr>
              <w:widowControl/>
              <w:ind w:firstLine="0" w:firstLineChars="0"/>
              <w:jc w:val="left"/>
              <w:rPr>
                <w:rFonts w:hint="eastAsia" w:cs="仿宋"/>
                <w:kern w:val="0"/>
                <w:sz w:val="20"/>
              </w:rPr>
            </w:pPr>
            <w:r>
              <w:rPr>
                <w:rFonts w:hint="eastAsia" w:cs="仿宋"/>
                <w:kern w:val="0"/>
                <w:sz w:val="20"/>
              </w:rPr>
              <w:t>14）主叫显示</w:t>
            </w:r>
          </w:p>
          <w:p>
            <w:pPr>
              <w:widowControl/>
              <w:ind w:firstLine="0" w:firstLineChars="0"/>
              <w:jc w:val="left"/>
              <w:rPr>
                <w:rFonts w:hint="eastAsia" w:cs="仿宋"/>
                <w:kern w:val="0"/>
                <w:sz w:val="20"/>
              </w:rPr>
            </w:pPr>
            <w:r>
              <w:rPr>
                <w:rFonts w:hint="eastAsia" w:cs="仿宋"/>
                <w:kern w:val="0"/>
                <w:sz w:val="20"/>
              </w:rPr>
              <w:t>15）讲话方身份识别</w:t>
            </w:r>
          </w:p>
          <w:p>
            <w:pPr>
              <w:widowControl/>
              <w:ind w:firstLine="0" w:firstLineChars="0"/>
              <w:jc w:val="left"/>
              <w:rPr>
                <w:rFonts w:hint="eastAsia" w:cs="仿宋"/>
                <w:kern w:val="0"/>
                <w:sz w:val="20"/>
              </w:rPr>
            </w:pPr>
            <w:r>
              <w:rPr>
                <w:rFonts w:hint="eastAsia" w:cs="仿宋"/>
                <w:kern w:val="0"/>
                <w:sz w:val="20"/>
              </w:rPr>
              <w:t>16）呼叫限制</w:t>
            </w:r>
          </w:p>
          <w:p>
            <w:pPr>
              <w:widowControl/>
              <w:ind w:firstLine="0" w:firstLineChars="0"/>
              <w:jc w:val="left"/>
              <w:rPr>
                <w:rFonts w:hint="eastAsia" w:cs="仿宋"/>
                <w:kern w:val="0"/>
                <w:sz w:val="20"/>
              </w:rPr>
            </w:pPr>
            <w:r>
              <w:rPr>
                <w:rFonts w:hint="eastAsia" w:cs="仿宋"/>
                <w:kern w:val="0"/>
                <w:sz w:val="20"/>
              </w:rPr>
              <w:t>基站设备性能配置要求</w:t>
            </w:r>
          </w:p>
          <w:p>
            <w:pPr>
              <w:widowControl/>
              <w:ind w:firstLine="0" w:firstLineChars="0"/>
              <w:jc w:val="left"/>
              <w:rPr>
                <w:rFonts w:hint="eastAsia" w:cs="仿宋"/>
                <w:kern w:val="0"/>
                <w:sz w:val="20"/>
              </w:rPr>
            </w:pPr>
            <w:r>
              <w:rPr>
                <w:rFonts w:hint="eastAsia" w:cs="仿宋"/>
                <w:kern w:val="0"/>
                <w:sz w:val="20"/>
              </w:rPr>
              <w:t>要求基站的关键部件主备用，实现无缝切换，同时支持GPS/北斗双时钟以及NTP同步，内置高稳定时钟。</w:t>
            </w:r>
          </w:p>
          <w:p>
            <w:pPr>
              <w:widowControl/>
              <w:ind w:firstLine="0" w:firstLineChars="0"/>
              <w:jc w:val="left"/>
              <w:rPr>
                <w:rFonts w:hint="eastAsia" w:cs="仿宋"/>
                <w:kern w:val="0"/>
                <w:sz w:val="20"/>
              </w:rPr>
            </w:pPr>
            <w:r>
              <w:rPr>
                <w:rFonts w:hint="eastAsia" w:cs="仿宋"/>
                <w:kern w:val="0"/>
                <w:sz w:val="20"/>
              </w:rPr>
              <w:t>基站性能指标要求如下：</w:t>
            </w:r>
          </w:p>
          <w:p>
            <w:pPr>
              <w:widowControl/>
              <w:ind w:firstLine="0" w:firstLineChars="0"/>
              <w:jc w:val="left"/>
              <w:rPr>
                <w:rFonts w:hint="eastAsia" w:cs="仿宋"/>
                <w:kern w:val="0"/>
                <w:sz w:val="20"/>
              </w:rPr>
            </w:pPr>
            <w:r>
              <w:rPr>
                <w:rFonts w:hint="eastAsia" w:cs="仿宋"/>
                <w:kern w:val="0"/>
                <w:sz w:val="20"/>
              </w:rPr>
              <w:t>项目 性能指标</w:t>
            </w:r>
          </w:p>
          <w:p>
            <w:pPr>
              <w:widowControl/>
              <w:ind w:firstLine="0" w:firstLineChars="0"/>
              <w:jc w:val="left"/>
              <w:rPr>
                <w:rFonts w:hint="eastAsia" w:cs="仿宋"/>
                <w:kern w:val="0"/>
                <w:sz w:val="20"/>
              </w:rPr>
            </w:pPr>
            <w:r>
              <w:rPr>
                <w:rFonts w:hint="eastAsia" w:cs="仿宋"/>
                <w:kern w:val="0"/>
                <w:sz w:val="20"/>
              </w:rPr>
              <w:t>技术体制 PDT</w:t>
            </w:r>
          </w:p>
          <w:p>
            <w:pPr>
              <w:widowControl/>
              <w:ind w:firstLine="0" w:firstLineChars="0"/>
              <w:jc w:val="left"/>
              <w:rPr>
                <w:rFonts w:hint="eastAsia" w:cs="仿宋"/>
                <w:kern w:val="0"/>
                <w:sz w:val="20"/>
              </w:rPr>
            </w:pPr>
            <w:r>
              <w:rPr>
                <w:rFonts w:hint="eastAsia" w:cs="仿宋"/>
                <w:kern w:val="0"/>
                <w:sz w:val="20"/>
              </w:rPr>
              <w:t>带宽 5MHz</w:t>
            </w:r>
          </w:p>
          <w:p>
            <w:pPr>
              <w:widowControl/>
              <w:ind w:firstLine="0" w:firstLineChars="0"/>
              <w:jc w:val="left"/>
              <w:rPr>
                <w:rFonts w:hint="eastAsia" w:cs="仿宋"/>
                <w:kern w:val="0"/>
                <w:sz w:val="20"/>
              </w:rPr>
            </w:pPr>
            <w:r>
              <w:rPr>
                <w:rFonts w:hint="eastAsia" w:cs="仿宋"/>
                <w:kern w:val="0"/>
                <w:sz w:val="20"/>
              </w:rPr>
              <w:t>载波间隔 12.5KHz</w:t>
            </w:r>
          </w:p>
          <w:p>
            <w:pPr>
              <w:widowControl/>
              <w:ind w:firstLine="0" w:firstLineChars="0"/>
              <w:jc w:val="left"/>
              <w:rPr>
                <w:rFonts w:hint="eastAsia" w:cs="仿宋"/>
                <w:kern w:val="0"/>
                <w:sz w:val="20"/>
              </w:rPr>
            </w:pPr>
            <w:r>
              <w:rPr>
                <w:rFonts w:hint="eastAsia" w:cs="仿宋"/>
                <w:kern w:val="0"/>
                <w:sz w:val="20"/>
              </w:rPr>
              <w:t>双工间隔 10MHz</w:t>
            </w:r>
          </w:p>
          <w:p>
            <w:pPr>
              <w:widowControl/>
              <w:ind w:firstLine="0" w:firstLineChars="0"/>
              <w:jc w:val="left"/>
              <w:rPr>
                <w:rFonts w:hint="eastAsia" w:cs="仿宋"/>
                <w:kern w:val="0"/>
                <w:sz w:val="20"/>
              </w:rPr>
            </w:pPr>
            <w:r>
              <w:rPr>
                <w:rFonts w:hint="eastAsia" w:cs="仿宋"/>
                <w:kern w:val="0"/>
                <w:sz w:val="20"/>
              </w:rPr>
              <w:t>稳定度 频率稳定度 2×10-6</w:t>
            </w:r>
          </w:p>
          <w:p>
            <w:pPr>
              <w:widowControl/>
              <w:ind w:firstLine="0" w:firstLineChars="0"/>
              <w:jc w:val="left"/>
              <w:rPr>
                <w:rFonts w:hint="eastAsia" w:cs="仿宋"/>
                <w:kern w:val="0"/>
                <w:sz w:val="20"/>
              </w:rPr>
            </w:pPr>
            <w:r>
              <w:rPr>
                <w:rFonts w:hint="eastAsia" w:cs="仿宋"/>
                <w:kern w:val="0"/>
                <w:sz w:val="20"/>
              </w:rPr>
              <w:t xml:space="preserve"> 时限要求 ≤1.5ms（发射机起动从满额功率的10%上升到90%）</w:t>
            </w:r>
          </w:p>
          <w:p>
            <w:pPr>
              <w:widowControl/>
              <w:ind w:firstLine="0" w:firstLineChars="0"/>
              <w:jc w:val="left"/>
              <w:rPr>
                <w:rFonts w:hint="eastAsia" w:cs="仿宋"/>
                <w:kern w:val="0"/>
                <w:sz w:val="20"/>
              </w:rPr>
            </w:pPr>
            <w:r>
              <w:rPr>
                <w:rFonts w:hint="eastAsia" w:cs="仿宋"/>
                <w:kern w:val="0"/>
                <w:sz w:val="20"/>
              </w:rPr>
              <w:t>发射机性能 射频功率 ≥25W</w:t>
            </w:r>
          </w:p>
          <w:p>
            <w:pPr>
              <w:widowControl/>
              <w:ind w:firstLine="0" w:firstLineChars="0"/>
              <w:jc w:val="left"/>
              <w:rPr>
                <w:rFonts w:hint="eastAsia" w:cs="仿宋"/>
                <w:kern w:val="0"/>
                <w:sz w:val="20"/>
              </w:rPr>
            </w:pPr>
            <w:r>
              <w:rPr>
                <w:rFonts w:hint="eastAsia" w:cs="仿宋"/>
                <w:kern w:val="0"/>
                <w:sz w:val="20"/>
              </w:rPr>
              <w:t xml:space="preserve"> 邻道发射 ≤-60 dBc</w:t>
            </w:r>
          </w:p>
          <w:p>
            <w:pPr>
              <w:widowControl/>
              <w:ind w:firstLine="0" w:firstLineChars="0"/>
              <w:jc w:val="left"/>
              <w:rPr>
                <w:rFonts w:hint="eastAsia" w:cs="仿宋"/>
                <w:kern w:val="0"/>
                <w:sz w:val="20"/>
              </w:rPr>
            </w:pPr>
            <w:r>
              <w:rPr>
                <w:rFonts w:hint="eastAsia" w:cs="仿宋"/>
                <w:kern w:val="0"/>
                <w:sz w:val="20"/>
              </w:rPr>
              <w:t xml:space="preserve"> 杂波发射 ≤-80 dBc</w:t>
            </w:r>
          </w:p>
          <w:p>
            <w:pPr>
              <w:widowControl/>
              <w:ind w:firstLine="0" w:firstLineChars="0"/>
              <w:jc w:val="left"/>
              <w:rPr>
                <w:rFonts w:hint="eastAsia" w:cs="仿宋"/>
                <w:kern w:val="0"/>
                <w:sz w:val="20"/>
              </w:rPr>
            </w:pPr>
            <w:r>
              <w:rPr>
                <w:rFonts w:hint="eastAsia" w:cs="仿宋"/>
                <w:kern w:val="0"/>
                <w:sz w:val="20"/>
              </w:rPr>
              <w:t xml:space="preserve"> 共址多信道发射隔离 ≥70 dB（ES）；</w:t>
            </w:r>
          </w:p>
          <w:p>
            <w:pPr>
              <w:widowControl/>
              <w:ind w:firstLine="0" w:firstLineChars="0"/>
              <w:jc w:val="left"/>
              <w:rPr>
                <w:rFonts w:hint="eastAsia" w:cs="仿宋"/>
                <w:kern w:val="0"/>
                <w:sz w:val="20"/>
              </w:rPr>
            </w:pPr>
            <w:r>
              <w:rPr>
                <w:rFonts w:hint="eastAsia" w:cs="仿宋"/>
                <w:kern w:val="0"/>
                <w:sz w:val="20"/>
              </w:rPr>
              <w:t>≥40 dB（NIM,P&gt;25w）；</w:t>
            </w:r>
          </w:p>
          <w:p>
            <w:pPr>
              <w:widowControl/>
              <w:ind w:firstLine="0" w:firstLineChars="0"/>
              <w:jc w:val="left"/>
              <w:rPr>
                <w:rFonts w:hint="eastAsia" w:cs="仿宋"/>
                <w:kern w:val="0"/>
                <w:sz w:val="20"/>
              </w:rPr>
            </w:pPr>
            <w:r>
              <w:rPr>
                <w:rFonts w:hint="eastAsia" w:cs="仿宋"/>
                <w:kern w:val="0"/>
                <w:sz w:val="20"/>
              </w:rPr>
              <w:t>≥30 dB（NIM,P≤25W）</w:t>
            </w:r>
          </w:p>
          <w:p>
            <w:pPr>
              <w:widowControl/>
              <w:ind w:firstLine="0" w:firstLineChars="0"/>
              <w:jc w:val="left"/>
              <w:rPr>
                <w:rFonts w:hint="eastAsia" w:cs="仿宋"/>
                <w:kern w:val="0"/>
                <w:sz w:val="20"/>
              </w:rPr>
            </w:pPr>
            <w:r>
              <w:rPr>
                <w:rFonts w:hint="eastAsia" w:cs="仿宋"/>
                <w:kern w:val="0"/>
                <w:sz w:val="20"/>
              </w:rPr>
              <w:t>接收机性能 数字灵敏度 &lt;0.35 uV (5％误码率)</w:t>
            </w:r>
          </w:p>
          <w:p>
            <w:pPr>
              <w:widowControl/>
              <w:ind w:firstLine="0" w:firstLineChars="0"/>
              <w:jc w:val="left"/>
              <w:rPr>
                <w:rFonts w:hint="eastAsia" w:cs="仿宋"/>
                <w:kern w:val="0"/>
                <w:sz w:val="20"/>
              </w:rPr>
            </w:pPr>
            <w:r>
              <w:rPr>
                <w:rFonts w:hint="eastAsia" w:cs="仿宋"/>
                <w:kern w:val="0"/>
                <w:sz w:val="20"/>
              </w:rPr>
              <w:t xml:space="preserve"> 邻道选择性 ≥60 dB</w:t>
            </w:r>
          </w:p>
          <w:p>
            <w:pPr>
              <w:widowControl/>
              <w:ind w:firstLine="0" w:firstLineChars="0"/>
              <w:jc w:val="left"/>
              <w:rPr>
                <w:rFonts w:hint="eastAsia" w:cs="仿宋"/>
                <w:kern w:val="0"/>
                <w:sz w:val="20"/>
              </w:rPr>
            </w:pPr>
            <w:r>
              <w:rPr>
                <w:rFonts w:hint="eastAsia" w:cs="仿宋"/>
                <w:kern w:val="0"/>
                <w:sz w:val="20"/>
              </w:rPr>
              <w:t xml:space="preserve"> 互调抗扰性 ≥65 dB</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套</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数字光纤近端机</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频率范围：  361MHz～366MHz 351MHz～356MHz</w:t>
            </w:r>
          </w:p>
          <w:p>
            <w:pPr>
              <w:widowControl/>
              <w:ind w:firstLine="0" w:firstLineChars="0"/>
              <w:jc w:val="left"/>
              <w:rPr>
                <w:rFonts w:hint="eastAsia" w:cs="仿宋"/>
                <w:kern w:val="0"/>
                <w:sz w:val="20"/>
              </w:rPr>
            </w:pPr>
            <w:r>
              <w:rPr>
                <w:rFonts w:hint="eastAsia" w:cs="仿宋"/>
                <w:kern w:val="0"/>
                <w:sz w:val="20"/>
              </w:rPr>
              <w:t>最大输出功率 ： / 0±2dBm</w:t>
            </w:r>
          </w:p>
          <w:p>
            <w:pPr>
              <w:widowControl/>
              <w:ind w:firstLine="0" w:firstLineChars="0"/>
              <w:jc w:val="left"/>
              <w:rPr>
                <w:rFonts w:hint="eastAsia" w:cs="仿宋"/>
                <w:kern w:val="0"/>
                <w:sz w:val="20"/>
              </w:rPr>
            </w:pPr>
            <w:r>
              <w:rPr>
                <w:rFonts w:hint="eastAsia" w:cs="仿宋"/>
                <w:kern w:val="0"/>
                <w:sz w:val="20"/>
              </w:rPr>
              <w:t>最大允许输入电平：  10dBm 0dBm</w:t>
            </w:r>
          </w:p>
          <w:p>
            <w:pPr>
              <w:widowControl/>
              <w:ind w:firstLine="0" w:firstLineChars="0"/>
              <w:jc w:val="left"/>
              <w:rPr>
                <w:rFonts w:hint="eastAsia" w:cs="仿宋"/>
                <w:kern w:val="0"/>
                <w:sz w:val="20"/>
              </w:rPr>
            </w:pPr>
            <w:r>
              <w:rPr>
                <w:rFonts w:hint="eastAsia" w:cs="仿宋"/>
                <w:kern w:val="0"/>
                <w:sz w:val="20"/>
              </w:rPr>
              <w:t xml:space="preserve">最大增益：  0dB±2 </w:t>
            </w:r>
          </w:p>
          <w:p>
            <w:pPr>
              <w:widowControl/>
              <w:ind w:firstLine="0" w:firstLineChars="0"/>
              <w:jc w:val="left"/>
              <w:rPr>
                <w:rFonts w:hint="eastAsia" w:cs="仿宋"/>
                <w:kern w:val="0"/>
                <w:sz w:val="20"/>
              </w:rPr>
            </w:pPr>
            <w:r>
              <w:rPr>
                <w:rFonts w:hint="eastAsia" w:cs="仿宋"/>
                <w:kern w:val="0"/>
                <w:sz w:val="20"/>
              </w:rPr>
              <w:t xml:space="preserve">自动电平控制（ALC)：  ≥30dB </w:t>
            </w:r>
          </w:p>
          <w:p>
            <w:pPr>
              <w:widowControl/>
              <w:ind w:firstLine="0" w:firstLineChars="0"/>
              <w:jc w:val="left"/>
              <w:rPr>
                <w:rFonts w:hint="eastAsia" w:cs="仿宋"/>
                <w:kern w:val="0"/>
                <w:sz w:val="20"/>
              </w:rPr>
            </w:pPr>
            <w:r>
              <w:rPr>
                <w:rFonts w:hint="eastAsia" w:cs="仿宋"/>
                <w:kern w:val="0"/>
                <w:sz w:val="20"/>
              </w:rPr>
              <w:t xml:space="preserve">增益调整范围/步长 ： 30dB/1dB </w:t>
            </w:r>
          </w:p>
          <w:p>
            <w:pPr>
              <w:widowControl/>
              <w:ind w:firstLine="0" w:firstLineChars="0"/>
              <w:jc w:val="left"/>
              <w:rPr>
                <w:rFonts w:hint="eastAsia" w:cs="仿宋"/>
                <w:kern w:val="0"/>
                <w:sz w:val="20"/>
              </w:rPr>
            </w:pPr>
            <w:r>
              <w:rPr>
                <w:rFonts w:hint="eastAsia" w:cs="仿宋"/>
                <w:kern w:val="0"/>
                <w:sz w:val="20"/>
              </w:rPr>
              <w:t>增益调整线性 ： 衰减10dB≤±1dB 衰减10dB≤±1dB</w:t>
            </w:r>
          </w:p>
          <w:p>
            <w:pPr>
              <w:widowControl/>
              <w:ind w:firstLine="0" w:firstLineChars="0"/>
              <w:jc w:val="left"/>
              <w:rPr>
                <w:rFonts w:hint="eastAsia" w:cs="仿宋"/>
                <w:kern w:val="0"/>
                <w:sz w:val="20"/>
              </w:rPr>
            </w:pPr>
            <w:r>
              <w:rPr>
                <w:rFonts w:hint="eastAsia" w:cs="仿宋"/>
                <w:kern w:val="0"/>
                <w:sz w:val="20"/>
              </w:rPr>
              <w:t xml:space="preserve">  衰减20dB≤±1dB 衰减20dB≤±1dB</w:t>
            </w:r>
          </w:p>
          <w:p>
            <w:pPr>
              <w:widowControl/>
              <w:ind w:firstLine="0" w:firstLineChars="0"/>
              <w:jc w:val="left"/>
              <w:rPr>
                <w:rFonts w:hint="eastAsia" w:cs="仿宋"/>
                <w:kern w:val="0"/>
                <w:sz w:val="20"/>
              </w:rPr>
            </w:pPr>
            <w:r>
              <w:rPr>
                <w:rFonts w:hint="eastAsia" w:cs="仿宋"/>
                <w:kern w:val="0"/>
                <w:sz w:val="20"/>
              </w:rPr>
              <w:t xml:space="preserve">  衰减25dB≤±1.5dB 衰减25dB≤±1.5dB</w:t>
            </w:r>
          </w:p>
          <w:p>
            <w:pPr>
              <w:widowControl/>
              <w:ind w:firstLine="0" w:firstLineChars="0"/>
              <w:jc w:val="left"/>
              <w:rPr>
                <w:rFonts w:hint="eastAsia" w:cs="仿宋"/>
                <w:kern w:val="0"/>
                <w:sz w:val="20"/>
              </w:rPr>
            </w:pPr>
            <w:r>
              <w:rPr>
                <w:rFonts w:hint="eastAsia" w:cs="仿宋"/>
                <w:kern w:val="0"/>
                <w:sz w:val="20"/>
              </w:rPr>
              <w:t xml:space="preserve">传输时延：  ≤3us </w:t>
            </w:r>
          </w:p>
          <w:p>
            <w:pPr>
              <w:widowControl/>
              <w:ind w:firstLine="0" w:firstLineChars="0"/>
              <w:jc w:val="left"/>
              <w:rPr>
                <w:rFonts w:hint="eastAsia" w:cs="仿宋"/>
                <w:kern w:val="0"/>
                <w:sz w:val="20"/>
              </w:rPr>
            </w:pPr>
            <w:r>
              <w:rPr>
                <w:rFonts w:hint="eastAsia" w:cs="仿宋"/>
                <w:kern w:val="0"/>
                <w:sz w:val="20"/>
              </w:rPr>
              <w:t xml:space="preserve">三阶互调 ： ≤-50dBc@MaxOut@2ton </w:t>
            </w:r>
          </w:p>
          <w:p>
            <w:pPr>
              <w:widowControl/>
              <w:ind w:firstLine="0" w:firstLineChars="0"/>
              <w:jc w:val="left"/>
              <w:rPr>
                <w:rFonts w:hint="eastAsia" w:cs="仿宋"/>
                <w:kern w:val="0"/>
                <w:sz w:val="20"/>
              </w:rPr>
            </w:pPr>
            <w:r>
              <w:rPr>
                <w:rFonts w:hint="eastAsia" w:cs="仿宋"/>
                <w:kern w:val="0"/>
                <w:sz w:val="20"/>
              </w:rPr>
              <w:t xml:space="preserve">  ≤-36dBc@MaxOut@6ton </w:t>
            </w:r>
          </w:p>
          <w:p>
            <w:pPr>
              <w:widowControl/>
              <w:ind w:firstLine="0" w:firstLineChars="0"/>
              <w:jc w:val="left"/>
              <w:rPr>
                <w:rFonts w:hint="eastAsia" w:cs="仿宋"/>
                <w:kern w:val="0"/>
                <w:sz w:val="20"/>
              </w:rPr>
            </w:pPr>
            <w:r>
              <w:rPr>
                <w:rFonts w:hint="eastAsia" w:cs="仿宋"/>
                <w:kern w:val="0"/>
                <w:sz w:val="20"/>
              </w:rPr>
              <w:t xml:space="preserve">  ≤-36dBc@MaxOut@8ton </w:t>
            </w:r>
          </w:p>
          <w:p>
            <w:pPr>
              <w:widowControl/>
              <w:ind w:firstLine="0" w:firstLineChars="0"/>
              <w:jc w:val="left"/>
              <w:rPr>
                <w:rFonts w:hint="eastAsia" w:cs="仿宋"/>
                <w:kern w:val="0"/>
                <w:sz w:val="20"/>
              </w:rPr>
            </w:pPr>
            <w:r>
              <w:rPr>
                <w:rFonts w:hint="eastAsia" w:cs="仿宋"/>
                <w:kern w:val="0"/>
                <w:sz w:val="20"/>
              </w:rPr>
              <w:t xml:space="preserve">调制精度：  RSM矢量误差±10%  峰值矢量误差±30% </w:t>
            </w:r>
          </w:p>
          <w:p>
            <w:pPr>
              <w:widowControl/>
              <w:ind w:firstLine="0" w:firstLineChars="0"/>
              <w:jc w:val="left"/>
              <w:rPr>
                <w:rFonts w:hint="eastAsia" w:cs="仿宋"/>
                <w:kern w:val="0"/>
                <w:sz w:val="20"/>
              </w:rPr>
            </w:pPr>
            <w:r>
              <w:rPr>
                <w:rFonts w:hint="eastAsia" w:cs="仿宋"/>
                <w:kern w:val="0"/>
                <w:sz w:val="20"/>
              </w:rPr>
              <w:t>带外杂散(工作频带外偏离工作频带边缘2.5MHz之外）</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套</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3</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数字光纤远端机</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频率范围：  361MHz～366MHz 351MHz～356MHz</w:t>
            </w:r>
          </w:p>
          <w:p>
            <w:pPr>
              <w:widowControl/>
              <w:ind w:firstLine="0" w:firstLineChars="0"/>
              <w:jc w:val="left"/>
              <w:rPr>
                <w:rFonts w:hint="eastAsia" w:cs="仿宋"/>
                <w:kern w:val="0"/>
                <w:sz w:val="20"/>
              </w:rPr>
            </w:pPr>
            <w:r>
              <w:rPr>
                <w:rFonts w:hint="eastAsia" w:cs="仿宋"/>
                <w:kern w:val="0"/>
                <w:sz w:val="20"/>
              </w:rPr>
              <w:t>最大输出功率 ： / 0±2dBm</w:t>
            </w:r>
          </w:p>
          <w:p>
            <w:pPr>
              <w:widowControl/>
              <w:ind w:firstLine="0" w:firstLineChars="0"/>
              <w:jc w:val="left"/>
              <w:rPr>
                <w:rFonts w:hint="eastAsia" w:cs="仿宋"/>
                <w:kern w:val="0"/>
                <w:sz w:val="20"/>
              </w:rPr>
            </w:pPr>
            <w:r>
              <w:rPr>
                <w:rFonts w:hint="eastAsia" w:cs="仿宋"/>
                <w:kern w:val="0"/>
                <w:sz w:val="20"/>
              </w:rPr>
              <w:t>最大允许输入电平：  10dBm 0dBm</w:t>
            </w:r>
          </w:p>
          <w:p>
            <w:pPr>
              <w:widowControl/>
              <w:ind w:firstLine="0" w:firstLineChars="0"/>
              <w:jc w:val="left"/>
              <w:rPr>
                <w:rFonts w:hint="eastAsia" w:cs="仿宋"/>
                <w:kern w:val="0"/>
                <w:sz w:val="20"/>
              </w:rPr>
            </w:pPr>
            <w:r>
              <w:rPr>
                <w:rFonts w:hint="eastAsia" w:cs="仿宋"/>
                <w:kern w:val="0"/>
                <w:sz w:val="20"/>
              </w:rPr>
              <w:t xml:space="preserve">最大增益：  0dB±2 </w:t>
            </w:r>
          </w:p>
          <w:p>
            <w:pPr>
              <w:widowControl/>
              <w:ind w:firstLine="0" w:firstLineChars="0"/>
              <w:jc w:val="left"/>
              <w:rPr>
                <w:rFonts w:hint="eastAsia" w:cs="仿宋"/>
                <w:kern w:val="0"/>
                <w:sz w:val="20"/>
              </w:rPr>
            </w:pPr>
            <w:r>
              <w:rPr>
                <w:rFonts w:hint="eastAsia" w:cs="仿宋"/>
                <w:kern w:val="0"/>
                <w:sz w:val="20"/>
              </w:rPr>
              <w:t xml:space="preserve">自动电平控制（ALC)：  ≥30dB </w:t>
            </w:r>
          </w:p>
          <w:p>
            <w:pPr>
              <w:widowControl/>
              <w:ind w:firstLine="0" w:firstLineChars="0"/>
              <w:jc w:val="left"/>
              <w:rPr>
                <w:rFonts w:hint="eastAsia" w:cs="仿宋"/>
                <w:kern w:val="0"/>
                <w:sz w:val="20"/>
              </w:rPr>
            </w:pPr>
            <w:r>
              <w:rPr>
                <w:rFonts w:hint="eastAsia" w:cs="仿宋"/>
                <w:kern w:val="0"/>
                <w:sz w:val="20"/>
              </w:rPr>
              <w:t xml:space="preserve">增益调整范围/步长 ： 30dB/1dB </w:t>
            </w:r>
          </w:p>
          <w:p>
            <w:pPr>
              <w:widowControl/>
              <w:ind w:firstLine="0" w:firstLineChars="0"/>
              <w:jc w:val="left"/>
              <w:rPr>
                <w:rFonts w:hint="eastAsia" w:cs="仿宋"/>
                <w:kern w:val="0"/>
                <w:sz w:val="20"/>
              </w:rPr>
            </w:pPr>
            <w:r>
              <w:rPr>
                <w:rFonts w:hint="eastAsia" w:cs="仿宋"/>
                <w:kern w:val="0"/>
                <w:sz w:val="20"/>
              </w:rPr>
              <w:t>增益调整线性 ： 衰减10dB≤±1dB 衰减10dB≤±1dB</w:t>
            </w:r>
          </w:p>
          <w:p>
            <w:pPr>
              <w:widowControl/>
              <w:ind w:firstLine="0" w:firstLineChars="0"/>
              <w:jc w:val="left"/>
              <w:rPr>
                <w:rFonts w:hint="eastAsia" w:cs="仿宋"/>
                <w:kern w:val="0"/>
                <w:sz w:val="20"/>
              </w:rPr>
            </w:pPr>
            <w:r>
              <w:rPr>
                <w:rFonts w:hint="eastAsia" w:cs="仿宋"/>
                <w:kern w:val="0"/>
                <w:sz w:val="20"/>
              </w:rPr>
              <w:t xml:space="preserve">  衰减20dB≤±1dB 衰减20dB≤±1dB</w:t>
            </w:r>
          </w:p>
          <w:p>
            <w:pPr>
              <w:widowControl/>
              <w:ind w:firstLine="0" w:firstLineChars="0"/>
              <w:jc w:val="left"/>
              <w:rPr>
                <w:rFonts w:hint="eastAsia" w:cs="仿宋"/>
                <w:kern w:val="0"/>
                <w:sz w:val="20"/>
              </w:rPr>
            </w:pPr>
            <w:r>
              <w:rPr>
                <w:rFonts w:hint="eastAsia" w:cs="仿宋"/>
                <w:kern w:val="0"/>
                <w:sz w:val="20"/>
              </w:rPr>
              <w:t xml:space="preserve">  衰减25dB≤±1.5dB 衰减25dB≤±1.5dB</w:t>
            </w:r>
          </w:p>
          <w:p>
            <w:pPr>
              <w:widowControl/>
              <w:ind w:firstLine="0" w:firstLineChars="0"/>
              <w:jc w:val="left"/>
              <w:rPr>
                <w:rFonts w:hint="eastAsia" w:cs="仿宋"/>
                <w:kern w:val="0"/>
                <w:sz w:val="20"/>
              </w:rPr>
            </w:pPr>
            <w:r>
              <w:rPr>
                <w:rFonts w:hint="eastAsia" w:cs="仿宋"/>
                <w:kern w:val="0"/>
                <w:sz w:val="20"/>
              </w:rPr>
              <w:t xml:space="preserve">传输时延：  ≤3us </w:t>
            </w:r>
          </w:p>
          <w:p>
            <w:pPr>
              <w:widowControl/>
              <w:ind w:firstLine="0" w:firstLineChars="0"/>
              <w:jc w:val="left"/>
              <w:rPr>
                <w:rFonts w:hint="eastAsia" w:cs="仿宋"/>
                <w:kern w:val="0"/>
                <w:sz w:val="20"/>
              </w:rPr>
            </w:pPr>
            <w:r>
              <w:rPr>
                <w:rFonts w:hint="eastAsia" w:cs="仿宋"/>
                <w:kern w:val="0"/>
                <w:sz w:val="20"/>
              </w:rPr>
              <w:t xml:space="preserve">三阶互调 ： ≤-50dBc@MaxOut@2ton </w:t>
            </w:r>
          </w:p>
          <w:p>
            <w:pPr>
              <w:widowControl/>
              <w:ind w:firstLine="0" w:firstLineChars="0"/>
              <w:jc w:val="left"/>
              <w:rPr>
                <w:rFonts w:hint="eastAsia" w:cs="仿宋"/>
                <w:kern w:val="0"/>
                <w:sz w:val="20"/>
              </w:rPr>
            </w:pPr>
            <w:r>
              <w:rPr>
                <w:rFonts w:hint="eastAsia" w:cs="仿宋"/>
                <w:kern w:val="0"/>
                <w:sz w:val="20"/>
              </w:rPr>
              <w:t xml:space="preserve">  ≤-36dBc@MaxOut@6ton </w:t>
            </w:r>
          </w:p>
          <w:p>
            <w:pPr>
              <w:widowControl/>
              <w:ind w:firstLine="0" w:firstLineChars="0"/>
              <w:jc w:val="left"/>
              <w:rPr>
                <w:rFonts w:hint="eastAsia" w:cs="仿宋"/>
                <w:kern w:val="0"/>
                <w:sz w:val="20"/>
              </w:rPr>
            </w:pPr>
            <w:r>
              <w:rPr>
                <w:rFonts w:hint="eastAsia" w:cs="仿宋"/>
                <w:kern w:val="0"/>
                <w:sz w:val="20"/>
              </w:rPr>
              <w:t xml:space="preserve">  ≤-36dBc@MaxOut@8ton </w:t>
            </w:r>
          </w:p>
          <w:p>
            <w:pPr>
              <w:widowControl/>
              <w:ind w:firstLine="0" w:firstLineChars="0"/>
              <w:jc w:val="left"/>
              <w:rPr>
                <w:rFonts w:hint="eastAsia" w:cs="仿宋"/>
                <w:kern w:val="0"/>
                <w:sz w:val="20"/>
              </w:rPr>
            </w:pPr>
            <w:r>
              <w:rPr>
                <w:rFonts w:hint="eastAsia" w:cs="仿宋"/>
                <w:kern w:val="0"/>
                <w:sz w:val="20"/>
              </w:rPr>
              <w:t xml:space="preserve">调制精度：  RSM矢量误差±10%  峰值矢量误差±30% </w:t>
            </w:r>
          </w:p>
          <w:p>
            <w:pPr>
              <w:widowControl/>
              <w:ind w:firstLine="0" w:firstLineChars="0"/>
              <w:jc w:val="left"/>
              <w:rPr>
                <w:rFonts w:hint="eastAsia" w:cs="仿宋"/>
                <w:kern w:val="0"/>
                <w:sz w:val="20"/>
              </w:rPr>
            </w:pPr>
            <w:r>
              <w:rPr>
                <w:rFonts w:hint="eastAsia" w:cs="仿宋"/>
                <w:kern w:val="0"/>
                <w:sz w:val="20"/>
              </w:rPr>
              <w:t>带外杂散(工作频带外偏离工作频带边缘2.5MHz之外）</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1</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套</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4</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天线</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1、频率范围:350-480MHz</w:t>
            </w:r>
          </w:p>
          <w:p>
            <w:pPr>
              <w:widowControl/>
              <w:ind w:firstLine="0" w:firstLineChars="0"/>
              <w:jc w:val="left"/>
              <w:rPr>
                <w:rFonts w:hint="eastAsia" w:cs="仿宋"/>
                <w:kern w:val="0"/>
                <w:sz w:val="20"/>
              </w:rPr>
            </w:pPr>
            <w:r>
              <w:rPr>
                <w:rFonts w:hint="eastAsia" w:cs="仿宋"/>
                <w:kern w:val="0"/>
                <w:sz w:val="20"/>
              </w:rPr>
              <w:t>2、阻抗：50Ω</w:t>
            </w:r>
          </w:p>
          <w:p>
            <w:pPr>
              <w:widowControl/>
              <w:ind w:firstLine="0" w:firstLineChars="0"/>
              <w:jc w:val="left"/>
              <w:rPr>
                <w:rFonts w:hint="eastAsia" w:cs="仿宋"/>
                <w:kern w:val="0"/>
                <w:sz w:val="20"/>
              </w:rPr>
            </w:pPr>
            <w:r>
              <w:rPr>
                <w:rFonts w:hint="eastAsia" w:cs="仿宋"/>
                <w:kern w:val="0"/>
                <w:sz w:val="20"/>
              </w:rPr>
              <w:t>3、驻波比：≤1.4</w:t>
            </w:r>
          </w:p>
          <w:p>
            <w:pPr>
              <w:widowControl/>
              <w:ind w:firstLine="0" w:firstLineChars="0"/>
              <w:jc w:val="left"/>
              <w:rPr>
                <w:rFonts w:hint="eastAsia" w:cs="仿宋"/>
                <w:kern w:val="0"/>
                <w:sz w:val="20"/>
              </w:rPr>
            </w:pPr>
            <w:r>
              <w:rPr>
                <w:rFonts w:hint="eastAsia" w:cs="仿宋"/>
                <w:kern w:val="0"/>
                <w:sz w:val="20"/>
              </w:rPr>
              <w:t>4、增益：2.15dBi</w:t>
            </w:r>
          </w:p>
          <w:p>
            <w:pPr>
              <w:widowControl/>
              <w:ind w:firstLine="0" w:firstLineChars="0"/>
              <w:jc w:val="left"/>
              <w:rPr>
                <w:rFonts w:hint="eastAsia" w:cs="仿宋"/>
                <w:kern w:val="0"/>
                <w:sz w:val="20"/>
              </w:rPr>
            </w:pPr>
            <w:r>
              <w:rPr>
                <w:rFonts w:hint="eastAsia" w:cs="仿宋"/>
                <w:kern w:val="0"/>
                <w:sz w:val="20"/>
              </w:rPr>
              <w:t>5、极化方式：垂直</w:t>
            </w:r>
          </w:p>
          <w:p>
            <w:pPr>
              <w:widowControl/>
              <w:ind w:firstLine="0" w:firstLineChars="0"/>
              <w:jc w:val="left"/>
              <w:rPr>
                <w:rFonts w:hint="eastAsia" w:cs="仿宋"/>
                <w:kern w:val="0"/>
                <w:sz w:val="20"/>
              </w:rPr>
            </w:pPr>
            <w:r>
              <w:rPr>
                <w:rFonts w:hint="eastAsia" w:cs="仿宋"/>
                <w:kern w:val="0"/>
                <w:sz w:val="20"/>
              </w:rPr>
              <w:t>6、避雷保护：直流接地</w:t>
            </w:r>
          </w:p>
          <w:p>
            <w:pPr>
              <w:widowControl/>
              <w:ind w:firstLine="0" w:firstLineChars="0"/>
              <w:jc w:val="left"/>
              <w:rPr>
                <w:rFonts w:hint="eastAsia" w:cs="仿宋"/>
                <w:kern w:val="0"/>
                <w:sz w:val="20"/>
              </w:rPr>
            </w:pPr>
            <w:r>
              <w:rPr>
                <w:rFonts w:hint="eastAsia" w:cs="仿宋"/>
                <w:kern w:val="0"/>
                <w:sz w:val="20"/>
              </w:rPr>
              <w:t>7、耐功率：100W</w:t>
            </w:r>
          </w:p>
          <w:p>
            <w:pPr>
              <w:widowControl/>
              <w:ind w:firstLine="0" w:firstLineChars="0"/>
              <w:jc w:val="left"/>
              <w:rPr>
                <w:rFonts w:hint="eastAsia" w:cs="仿宋"/>
                <w:kern w:val="0"/>
                <w:sz w:val="20"/>
              </w:rPr>
            </w:pPr>
            <w:r>
              <w:rPr>
                <w:rFonts w:hint="eastAsia" w:cs="仿宋"/>
                <w:kern w:val="0"/>
                <w:sz w:val="20"/>
              </w:rPr>
              <w:t>8、接头形式：SL16</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6</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套</w:t>
            </w:r>
          </w:p>
        </w:tc>
      </w:tr>
      <w:tr>
        <w:tblPrEx>
          <w:tblCellMar>
            <w:top w:w="0" w:type="dxa"/>
            <w:left w:w="108" w:type="dxa"/>
            <w:bottom w:w="0" w:type="dxa"/>
            <w:right w:w="108" w:type="dxa"/>
          </w:tblCellMar>
        </w:tblPrEx>
        <w:trPr>
          <w:wBefore w:w="0" w:type="dxa"/>
          <w:wAfter w:w="0" w:type="dxa"/>
          <w:trHeight w:val="702" w:hRule="atLeast"/>
        </w:trPr>
        <w:tc>
          <w:tcPr>
            <w:tcW w:w="3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5</w:t>
            </w:r>
          </w:p>
        </w:tc>
        <w:tc>
          <w:tcPr>
            <w:tcW w:w="99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馈线</w:t>
            </w:r>
          </w:p>
        </w:tc>
        <w:tc>
          <w:tcPr>
            <w:tcW w:w="265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left"/>
              <w:rPr>
                <w:rFonts w:hint="eastAsia" w:cs="仿宋"/>
                <w:kern w:val="0"/>
                <w:sz w:val="20"/>
              </w:rPr>
            </w:pPr>
            <w:r>
              <w:rPr>
                <w:rFonts w:hint="eastAsia" w:cs="仿宋"/>
                <w:kern w:val="0"/>
                <w:sz w:val="20"/>
              </w:rPr>
              <w:t>1、规格：1/2馈线</w:t>
            </w:r>
          </w:p>
          <w:p>
            <w:pPr>
              <w:widowControl/>
              <w:ind w:firstLine="0" w:firstLineChars="0"/>
              <w:jc w:val="left"/>
              <w:rPr>
                <w:rFonts w:hint="eastAsia" w:cs="仿宋"/>
                <w:kern w:val="0"/>
                <w:sz w:val="20"/>
              </w:rPr>
            </w:pPr>
            <w:r>
              <w:rPr>
                <w:rFonts w:hint="eastAsia" w:cs="仿宋"/>
                <w:kern w:val="0"/>
                <w:sz w:val="20"/>
              </w:rPr>
              <w:t>2、芯数：1</w:t>
            </w:r>
          </w:p>
          <w:p>
            <w:pPr>
              <w:widowControl/>
              <w:ind w:firstLine="0" w:firstLineChars="0"/>
              <w:jc w:val="left"/>
              <w:rPr>
                <w:rFonts w:hint="eastAsia" w:cs="仿宋"/>
                <w:kern w:val="0"/>
                <w:sz w:val="20"/>
              </w:rPr>
            </w:pPr>
            <w:r>
              <w:rPr>
                <w:rFonts w:hint="eastAsia" w:cs="仿宋"/>
                <w:kern w:val="0"/>
                <w:sz w:val="20"/>
              </w:rPr>
              <w:t>3、护套材质：橡胶</w:t>
            </w:r>
          </w:p>
          <w:p>
            <w:pPr>
              <w:widowControl/>
              <w:ind w:firstLine="0" w:firstLineChars="0"/>
              <w:jc w:val="left"/>
              <w:rPr>
                <w:rFonts w:hint="eastAsia" w:cs="仿宋"/>
                <w:kern w:val="0"/>
                <w:sz w:val="20"/>
              </w:rPr>
            </w:pPr>
            <w:r>
              <w:rPr>
                <w:rFonts w:hint="eastAsia" w:cs="仿宋"/>
                <w:kern w:val="0"/>
                <w:sz w:val="20"/>
              </w:rPr>
              <w:t>4、绝缘厚度：0.6MM</w:t>
            </w:r>
          </w:p>
          <w:p>
            <w:pPr>
              <w:widowControl/>
              <w:ind w:firstLine="0" w:firstLineChars="0"/>
              <w:jc w:val="left"/>
              <w:rPr>
                <w:rFonts w:hint="eastAsia" w:cs="仿宋"/>
                <w:kern w:val="0"/>
                <w:sz w:val="20"/>
              </w:rPr>
            </w:pPr>
            <w:r>
              <w:rPr>
                <w:rFonts w:hint="eastAsia" w:cs="仿宋"/>
                <w:kern w:val="0"/>
                <w:sz w:val="20"/>
              </w:rPr>
              <w:t>5、拉伸强度：12</w:t>
            </w:r>
          </w:p>
        </w:tc>
        <w:tc>
          <w:tcPr>
            <w:tcW w:w="43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200</w:t>
            </w:r>
          </w:p>
        </w:tc>
        <w:tc>
          <w:tcPr>
            <w:tcW w:w="5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0" w:firstLineChars="0"/>
              <w:jc w:val="center"/>
              <w:rPr>
                <w:rFonts w:hint="eastAsia" w:cs="仿宋"/>
                <w:kern w:val="0"/>
                <w:sz w:val="20"/>
              </w:rPr>
            </w:pPr>
            <w:r>
              <w:rPr>
                <w:rFonts w:hint="eastAsia" w:cs="仿宋"/>
                <w:kern w:val="0"/>
                <w:sz w:val="20"/>
              </w:rPr>
              <w:t>米</w:t>
            </w:r>
          </w:p>
        </w:tc>
      </w:tr>
    </w:tbl>
    <w:p>
      <w:pPr>
        <w:ind w:firstLine="480"/>
        <w:rPr>
          <w:rFonts w:hint="eastAsia"/>
          <w:color w:val="000000"/>
          <w:szCs w:val="24"/>
        </w:rPr>
      </w:pPr>
    </w:p>
    <w:p>
      <w:pPr>
        <w:spacing w:before="120"/>
        <w:ind w:firstLine="480"/>
        <w:rPr>
          <w:color w:val="000000"/>
          <w:szCs w:val="24"/>
        </w:rPr>
      </w:pPr>
      <w:r>
        <w:rPr>
          <w:rFonts w:hint="eastAsia"/>
          <w:color w:val="000000"/>
          <w:szCs w:val="24"/>
        </w:rPr>
        <w:t>注：报价包括完成本项目直至验收通过、交付采购人投入使用的全部直接费（包括全部设备、制作、配件附件、辅助材料、包装、安装、调试、人工、机械、包装、运输、装卸、采购保管、仓储、运费等）、间接费、验收费用、管理费、总包配合费、利润、税金、风险费、调试费、售后服务费。</w:t>
      </w:r>
    </w:p>
    <w:p>
      <w:pPr>
        <w:pStyle w:val="5"/>
        <w:spacing w:before="156" w:line="240" w:lineRule="auto"/>
        <w:ind w:firstLine="482"/>
        <w:rPr>
          <w:rFonts w:ascii="仿宋" w:hAnsi="仿宋" w:eastAsia="仿宋"/>
          <w:bCs w:val="0"/>
          <w:color w:val="000000"/>
          <w:sz w:val="24"/>
          <w:szCs w:val="24"/>
        </w:rPr>
      </w:pPr>
      <w:r>
        <w:rPr>
          <w:rFonts w:hint="eastAsia" w:ascii="仿宋" w:hAnsi="仿宋" w:eastAsia="仿宋"/>
          <w:bCs w:val="0"/>
          <w:color w:val="000000"/>
          <w:sz w:val="24"/>
          <w:szCs w:val="24"/>
        </w:rPr>
        <w:t>二、</w:t>
      </w:r>
      <w:r>
        <w:rPr>
          <w:rFonts w:hint="eastAsia" w:ascii="仿宋" w:hAnsi="仿宋" w:eastAsia="仿宋" w:cs="仿宋"/>
          <w:sz w:val="24"/>
          <w:szCs w:val="24"/>
        </w:rPr>
        <w:t>质量保证及售后服务</w:t>
      </w:r>
    </w:p>
    <w:p>
      <w:pPr>
        <w:snapToGrid w:val="0"/>
        <w:spacing w:before="62" w:beforeLines="20" w:after="62" w:afterLines="20" w:line="360" w:lineRule="auto"/>
        <w:ind w:firstLine="480"/>
        <w:rPr>
          <w:color w:val="000000"/>
          <w:szCs w:val="24"/>
        </w:rPr>
      </w:pPr>
      <w:r>
        <w:rPr>
          <w:rFonts w:hint="eastAsia"/>
          <w:color w:val="000000"/>
          <w:szCs w:val="24"/>
        </w:rPr>
        <w:t>1、投标人须保证所提供产品符合国家有关规定。投标人须保证所提供产品具有合法的版权或使用权，本项目采购的产品，如在本项目范围内使用过程中出现版权或使用权纠纷，应由投标人负责，采购人不承担责任。</w:t>
      </w:r>
    </w:p>
    <w:p>
      <w:pPr>
        <w:snapToGrid w:val="0"/>
        <w:spacing w:before="62" w:beforeLines="20" w:after="62" w:afterLines="20" w:line="360" w:lineRule="auto"/>
        <w:ind w:firstLine="480"/>
        <w:rPr>
          <w:color w:val="000000"/>
          <w:szCs w:val="24"/>
        </w:rPr>
      </w:pPr>
      <w:r>
        <w:rPr>
          <w:rFonts w:hint="eastAsia"/>
          <w:color w:val="000000"/>
          <w:szCs w:val="24"/>
        </w:rPr>
        <w:t>2、投标人必须保证解决项目所涉及的技术问题，如因技术原因无法满足采购人需求，由此产生的风险由投标人承担。</w:t>
      </w:r>
    </w:p>
    <w:p>
      <w:pPr>
        <w:snapToGrid w:val="0"/>
        <w:spacing w:before="62" w:beforeLines="20" w:after="62" w:afterLines="20" w:line="360" w:lineRule="auto"/>
        <w:ind w:firstLine="480"/>
        <w:rPr>
          <w:color w:val="000000"/>
          <w:szCs w:val="24"/>
        </w:rPr>
      </w:pPr>
      <w:r>
        <w:rPr>
          <w:rFonts w:hint="eastAsia"/>
          <w:color w:val="000000"/>
          <w:szCs w:val="24"/>
        </w:rPr>
        <w:t>3、</w:t>
      </w:r>
      <w:r>
        <w:rPr>
          <w:rFonts w:hint="eastAsia"/>
          <w:b/>
          <w:bCs/>
          <w:color w:val="000000"/>
          <w:szCs w:val="24"/>
        </w:rPr>
        <w:t>本项目质保期要求为三年</w:t>
      </w:r>
      <w:r>
        <w:rPr>
          <w:rFonts w:hint="eastAsia"/>
          <w:color w:val="000000"/>
          <w:szCs w:val="24"/>
        </w:rPr>
        <w:t>，投标人在质保期内，如遇软件产品升级、改版等，应安排专业人员上门免费提供更新、升级服务。</w:t>
      </w:r>
    </w:p>
    <w:p>
      <w:pPr>
        <w:snapToGrid w:val="0"/>
        <w:spacing w:before="62" w:beforeLines="20" w:after="62" w:afterLines="20" w:line="360" w:lineRule="auto"/>
        <w:ind w:firstLine="480"/>
        <w:rPr>
          <w:color w:val="000000"/>
          <w:szCs w:val="24"/>
        </w:rPr>
      </w:pPr>
      <w:r>
        <w:rPr>
          <w:rFonts w:hint="eastAsia"/>
          <w:color w:val="000000"/>
          <w:szCs w:val="24"/>
        </w:rPr>
        <w:t>4、备品备件：针对耗材配件类的备品备件，需要在投标时予以明确数量、品牌型号，同时采购人将提供备件仓库，存放在备件仓库内，接受采购人统一的物资调配管理。针对核心设备的配备配件，可以由中标人自行考虑，前提是保证各个系统正常运行，同时保证8小时内解决问题。</w:t>
      </w:r>
    </w:p>
    <w:p>
      <w:pPr>
        <w:snapToGrid w:val="0"/>
        <w:spacing w:before="62" w:beforeLines="20" w:after="62" w:afterLines="20" w:line="360" w:lineRule="auto"/>
        <w:ind w:firstLine="480"/>
        <w:rPr>
          <w:color w:val="000000"/>
          <w:szCs w:val="24"/>
        </w:rPr>
      </w:pPr>
      <w:r>
        <w:rPr>
          <w:rFonts w:hint="eastAsia"/>
          <w:color w:val="000000"/>
          <w:szCs w:val="24"/>
        </w:rPr>
        <w:t>5、售后响应及服务要求在保修期内，现场维修响应时间≤2小时，8小时内到达用户现场解决问题。遇到重大问题应有完善应急预案，并在一周内解决问题。</w:t>
      </w:r>
    </w:p>
    <w:p>
      <w:pPr>
        <w:pStyle w:val="5"/>
        <w:spacing w:before="156" w:line="360" w:lineRule="auto"/>
        <w:ind w:firstLine="482"/>
        <w:rPr>
          <w:rFonts w:ascii="仿宋" w:hAnsi="仿宋" w:eastAsia="仿宋"/>
          <w:bCs w:val="0"/>
          <w:color w:val="000000"/>
          <w:sz w:val="24"/>
          <w:szCs w:val="24"/>
        </w:rPr>
      </w:pPr>
      <w:r>
        <w:rPr>
          <w:rFonts w:hint="eastAsia" w:ascii="仿宋" w:hAnsi="仿宋" w:eastAsia="仿宋"/>
          <w:bCs w:val="0"/>
          <w:color w:val="000000"/>
          <w:sz w:val="24"/>
          <w:szCs w:val="24"/>
        </w:rPr>
        <w:t>三、培训要求</w:t>
      </w:r>
    </w:p>
    <w:p>
      <w:pPr>
        <w:snapToGrid w:val="0"/>
        <w:spacing w:before="62" w:beforeLines="20" w:after="62" w:afterLines="20" w:line="360" w:lineRule="auto"/>
        <w:ind w:firstLine="480"/>
        <w:rPr>
          <w:color w:val="000000"/>
          <w:szCs w:val="24"/>
        </w:rPr>
      </w:pPr>
      <w:r>
        <w:rPr>
          <w:rFonts w:hint="eastAsia"/>
          <w:color w:val="000000"/>
          <w:szCs w:val="24"/>
        </w:rPr>
        <w:t>投标人技术培训及相关系统的基础培训，内容包括软硬件安装调试及初始化、使用等的基本操作培训。投标人须制定出详细完整的培训方案，包括培训的具体内容、培训方式（现场培训或集中培训）、人数、讲师、日程安排、资料、培训费等。应能使采购人相关人员独立操作、维护、管理，确保系统能正常安全运行。</w:t>
      </w:r>
    </w:p>
    <w:p>
      <w:pPr>
        <w:snapToGrid w:val="0"/>
        <w:spacing w:before="62" w:beforeLines="20" w:after="62" w:afterLines="20" w:line="360" w:lineRule="auto"/>
        <w:ind w:firstLine="480"/>
        <w:rPr>
          <w:color w:val="000000"/>
          <w:szCs w:val="24"/>
        </w:rPr>
      </w:pPr>
      <w:r>
        <w:rPr>
          <w:rFonts w:hint="eastAsia"/>
          <w:color w:val="000000"/>
          <w:szCs w:val="24"/>
        </w:rPr>
        <w:t>培训内容</w:t>
      </w:r>
    </w:p>
    <w:p>
      <w:pPr>
        <w:snapToGrid w:val="0"/>
        <w:spacing w:before="62" w:beforeLines="20" w:after="62" w:afterLines="20" w:line="360" w:lineRule="auto"/>
        <w:ind w:firstLine="480"/>
        <w:rPr>
          <w:color w:val="000000"/>
          <w:szCs w:val="24"/>
        </w:rPr>
      </w:pPr>
      <w:r>
        <w:rPr>
          <w:rFonts w:hint="eastAsia"/>
          <w:color w:val="000000"/>
          <w:szCs w:val="24"/>
        </w:rPr>
        <w:t>投标人应提供详细的培训方案必须包括：</w:t>
      </w:r>
    </w:p>
    <w:p>
      <w:pPr>
        <w:snapToGrid w:val="0"/>
        <w:spacing w:before="62" w:beforeLines="20" w:after="62" w:afterLines="20" w:line="360" w:lineRule="auto"/>
        <w:ind w:firstLine="480"/>
        <w:rPr>
          <w:color w:val="000000"/>
          <w:szCs w:val="24"/>
        </w:rPr>
      </w:pPr>
      <w:r>
        <w:rPr>
          <w:rFonts w:hint="eastAsia"/>
          <w:color w:val="000000"/>
          <w:szCs w:val="24"/>
        </w:rPr>
        <w:t>1、提供理论及实操现场培训，保障用户人员了解并掌握系统软硬件的操作、应用及管理知识，直至采购单位人员能完全操作和维修；</w:t>
      </w:r>
    </w:p>
    <w:p>
      <w:pPr>
        <w:snapToGrid w:val="0"/>
        <w:spacing w:before="62" w:beforeLines="20" w:after="62" w:afterLines="20" w:line="360" w:lineRule="auto"/>
        <w:ind w:firstLine="480"/>
        <w:rPr>
          <w:color w:val="000000"/>
          <w:szCs w:val="24"/>
        </w:rPr>
      </w:pPr>
      <w:r>
        <w:rPr>
          <w:rFonts w:hint="eastAsia"/>
          <w:color w:val="000000"/>
          <w:szCs w:val="24"/>
        </w:rPr>
        <w:t>2、系统及平台软件用户操作培训，培训地点双方议定；</w:t>
      </w:r>
    </w:p>
    <w:p>
      <w:pPr>
        <w:snapToGrid w:val="0"/>
        <w:spacing w:before="62" w:beforeLines="20" w:after="62" w:afterLines="20" w:line="360" w:lineRule="auto"/>
        <w:ind w:firstLine="480"/>
        <w:rPr>
          <w:color w:val="000000"/>
          <w:szCs w:val="24"/>
        </w:rPr>
      </w:pPr>
      <w:r>
        <w:rPr>
          <w:rFonts w:hint="eastAsia"/>
          <w:color w:val="000000"/>
          <w:szCs w:val="24"/>
        </w:rPr>
        <w:t>3、应提供各用户的培训计划，包括培训方式、培训文件、课程内容、人数、时间、地点等。</w:t>
      </w:r>
    </w:p>
    <w:p>
      <w:pPr>
        <w:pStyle w:val="5"/>
        <w:spacing w:before="156" w:line="360" w:lineRule="auto"/>
        <w:ind w:firstLine="482"/>
        <w:rPr>
          <w:rFonts w:ascii="仿宋" w:hAnsi="仿宋" w:eastAsia="仿宋"/>
          <w:bCs w:val="0"/>
          <w:color w:val="000000"/>
          <w:sz w:val="24"/>
          <w:szCs w:val="24"/>
        </w:rPr>
      </w:pPr>
      <w:r>
        <w:rPr>
          <w:rFonts w:hint="eastAsia" w:ascii="仿宋" w:hAnsi="仿宋" w:eastAsia="仿宋"/>
          <w:bCs w:val="0"/>
          <w:color w:val="000000"/>
          <w:sz w:val="24"/>
          <w:szCs w:val="24"/>
        </w:rPr>
        <w:t>四、工期要求</w:t>
      </w:r>
    </w:p>
    <w:p>
      <w:pPr>
        <w:spacing w:before="160" w:line="360" w:lineRule="auto"/>
        <w:ind w:firstLine="480"/>
        <w:rPr>
          <w:color w:val="000000"/>
          <w:szCs w:val="24"/>
        </w:rPr>
      </w:pPr>
      <w:r>
        <w:rPr>
          <w:rFonts w:hint="eastAsia"/>
          <w:color w:val="000000"/>
          <w:szCs w:val="24"/>
        </w:rPr>
        <w:t>1.施工工期要求：中标人接到中标通知书后备货，合同签定且具备施工环境后</w:t>
      </w:r>
      <w:r>
        <w:rPr>
          <w:color w:val="000000"/>
          <w:szCs w:val="24"/>
        </w:rPr>
        <w:t>120</w:t>
      </w:r>
      <w:r>
        <w:rPr>
          <w:rFonts w:hint="eastAsia"/>
          <w:color w:val="000000"/>
          <w:szCs w:val="24"/>
        </w:rPr>
        <w:t>天内完成安装调试，进行初验，并投入使用。</w:t>
      </w:r>
    </w:p>
    <w:p>
      <w:pPr>
        <w:spacing w:before="160" w:line="360" w:lineRule="auto"/>
        <w:ind w:firstLine="480"/>
        <w:rPr>
          <w:color w:val="000000"/>
          <w:szCs w:val="24"/>
        </w:rPr>
      </w:pPr>
      <w:r>
        <w:rPr>
          <w:rFonts w:hint="eastAsia"/>
          <w:color w:val="000000"/>
          <w:szCs w:val="24"/>
        </w:rPr>
        <w:t>2.材料配置表：要求能够体现材料的优劣以及材料和本项目整体技术要求的匹配程度。</w:t>
      </w:r>
    </w:p>
    <w:p>
      <w:pPr>
        <w:spacing w:before="160" w:line="360" w:lineRule="auto"/>
        <w:ind w:firstLine="480"/>
        <w:rPr>
          <w:color w:val="000000"/>
          <w:szCs w:val="24"/>
        </w:rPr>
      </w:pPr>
      <w:r>
        <w:rPr>
          <w:rFonts w:hint="eastAsia"/>
          <w:color w:val="000000"/>
          <w:szCs w:val="24"/>
        </w:rPr>
        <w:t>3.进场施工阶段，中标人应严格遵守相关操作规范和制度，提前与装修单位进行沟通协调，在不影响其他项目施工正常运行的前提下，确保本项目工作顺利进行。</w:t>
      </w:r>
    </w:p>
    <w:p>
      <w:pPr>
        <w:spacing w:before="160" w:line="360" w:lineRule="auto"/>
        <w:ind w:firstLine="480"/>
        <w:rPr>
          <w:color w:val="000000"/>
          <w:szCs w:val="24"/>
        </w:rPr>
      </w:pPr>
      <w:r>
        <w:rPr>
          <w:rFonts w:hint="eastAsia"/>
          <w:color w:val="000000"/>
          <w:szCs w:val="24"/>
        </w:rPr>
        <w:t>4. 为保证本项目按期完工，投标人承诺成立专门针对本项目施工的项目组，且项目组成员不得兼任其他项目，直到本项目完成初验。</w:t>
      </w:r>
    </w:p>
    <w:p>
      <w:pPr>
        <w:pStyle w:val="5"/>
        <w:spacing w:before="156" w:line="360" w:lineRule="auto"/>
        <w:ind w:firstLine="482"/>
        <w:rPr>
          <w:rFonts w:ascii="仿宋" w:hAnsi="仿宋" w:eastAsia="仿宋"/>
          <w:bCs w:val="0"/>
          <w:color w:val="000000"/>
          <w:sz w:val="24"/>
          <w:szCs w:val="24"/>
        </w:rPr>
      </w:pPr>
      <w:r>
        <w:rPr>
          <w:rFonts w:hint="eastAsia" w:ascii="仿宋" w:hAnsi="仿宋" w:eastAsia="仿宋"/>
          <w:bCs w:val="0"/>
          <w:color w:val="000000"/>
          <w:sz w:val="24"/>
          <w:szCs w:val="24"/>
        </w:rPr>
        <w:t>五、项目验收</w:t>
      </w:r>
    </w:p>
    <w:p>
      <w:pPr>
        <w:spacing w:before="160" w:line="360" w:lineRule="auto"/>
        <w:ind w:firstLine="480"/>
        <w:rPr>
          <w:color w:val="000000"/>
          <w:szCs w:val="24"/>
        </w:rPr>
      </w:pPr>
      <w:r>
        <w:rPr>
          <w:rFonts w:hint="eastAsia"/>
          <w:color w:val="000000"/>
          <w:szCs w:val="24"/>
        </w:rPr>
        <w:t>本项目在整体项目设备采购完成投入使用并稳定运行一个月后进行终验，中标人应提供产品的有效检验文件及供货清单，经采购人认可后，与合同的性能指标一起作为产品验收标准。采购人对产品验收合格后，双方共同签署验收合格证书。验收中发现产品达不到验收标准或合同规定的性能指标，中标人必须更换相关零部件，甚至于更换产品，并且赔偿由此给采购人造成的损失。</w:t>
      </w:r>
    </w:p>
    <w:p>
      <w:pPr>
        <w:spacing w:before="160" w:line="360" w:lineRule="auto"/>
        <w:ind w:firstLine="480"/>
        <w:rPr>
          <w:rFonts w:hint="eastAsia"/>
          <w:color w:val="000000"/>
          <w:szCs w:val="24"/>
        </w:rPr>
      </w:pPr>
      <w:r>
        <w:rPr>
          <w:rFonts w:hint="eastAsia"/>
          <w:color w:val="000000"/>
          <w:szCs w:val="24"/>
        </w:rPr>
        <w:t>验收合格条件：运行结果及使用效果符合招标要求及国家相关标准；在进行测试和验收运行过程中发生的故障和发现的问题已被排除，并得到采购人的认可；所有合同中规定的设备、备品备件和资料都已提交并得到接受。</w:t>
      </w:r>
    </w:p>
    <w:p>
      <w:pPr>
        <w:pStyle w:val="2"/>
        <w:spacing w:before="156" w:after="156"/>
        <w:ind w:left="480" w:leftChars="200" w:firstLine="0" w:firstLineChars="0"/>
        <w:rPr>
          <w:rFonts w:hint="eastAsia"/>
          <w:lang w:val="zh-CN" w:eastAsia="zh-Hans"/>
        </w:rPr>
      </w:pPr>
      <w:r>
        <w:rPr>
          <w:rFonts w:hint="eastAsia"/>
          <w:lang w:val="zh-CN" w:eastAsia="zh-Hans"/>
        </w:rPr>
        <w:t>六、履约保证金及付款方式</w:t>
      </w:r>
    </w:p>
    <w:p>
      <w:pPr>
        <w:pStyle w:val="4"/>
        <w:ind w:firstLine="482"/>
        <w:rPr>
          <w:rFonts w:hint="eastAsia"/>
        </w:rPr>
      </w:pPr>
      <w:r>
        <w:rPr>
          <w:rFonts w:hint="eastAsia"/>
        </w:rPr>
        <w:t>（一）履约保证金</w:t>
      </w:r>
    </w:p>
    <w:p>
      <w:pPr>
        <w:ind w:firstLine="480"/>
        <w:rPr>
          <w:rFonts w:hint="eastAsia"/>
        </w:rPr>
      </w:pPr>
      <w:r>
        <w:rPr>
          <w:rFonts w:hint="eastAsia"/>
        </w:rPr>
        <w:t>拟签订的合同文本要求中标人提交履约保证金的，供应商应当以支票、汇票、本票或者金融机构、担保机构出具的</w:t>
      </w:r>
      <w:r>
        <w:rPr>
          <w:rFonts w:hint="eastAsia"/>
          <w:b/>
          <w:bCs/>
        </w:rPr>
        <w:t>保函</w:t>
      </w:r>
      <w:r>
        <w:rPr>
          <w:rFonts w:hint="eastAsia"/>
        </w:rPr>
        <w:t>等非现金形式提交。签订合同时中标人应向采购人缴纳不超过政府采购合同总金额的2.5%作为履约保证金。履约期（验收合格）结束后5个工作日内，采购人无息退付履约保证金。鼓励采购人根据项目特点、供应商诚信等因素免收履约保证金或降低缴纳比例。鼓励和支持供应商以银行、保险公司出具的保函形式提供履约保证金。对合同金额400万元以上的项目，采购人应鼓励供应商以履约保函形式提交履约保证金。采购人不得拒收履约保函。</w:t>
      </w:r>
    </w:p>
    <w:p>
      <w:pPr>
        <w:pStyle w:val="4"/>
        <w:ind w:firstLine="482"/>
        <w:rPr>
          <w:rFonts w:hint="eastAsia"/>
        </w:rPr>
      </w:pPr>
      <w:r>
        <w:rPr>
          <w:rFonts w:hint="eastAsia"/>
        </w:rPr>
        <w:t>（二）付款方式</w:t>
      </w:r>
    </w:p>
    <w:p>
      <w:pPr>
        <w:snapToGrid w:val="0"/>
        <w:spacing w:line="460" w:lineRule="exact"/>
        <w:ind w:firstLine="480"/>
        <w:rPr>
          <w:rFonts w:hint="eastAsia"/>
        </w:rPr>
      </w:pPr>
      <w:r>
        <w:rPr>
          <w:rFonts w:hint="eastAsia"/>
        </w:rPr>
        <w:t>1.按合同约定内容进行结算，结算时按财政结算要求办理资金结算手续。</w:t>
      </w:r>
    </w:p>
    <w:p>
      <w:pPr>
        <w:shd w:val="clear" w:color="auto" w:fill="FFFFFF"/>
        <w:snapToGrid w:val="0"/>
        <w:spacing w:line="460" w:lineRule="exact"/>
        <w:ind w:firstLine="480"/>
      </w:pPr>
      <w:r>
        <w:rPr>
          <w:rFonts w:hint="eastAsia" w:cs="仿宋"/>
        </w:rPr>
        <w:t xml:space="preserve">1.1 </w:t>
      </w:r>
      <w:r>
        <w:rPr>
          <w:rFonts w:hint="eastAsia" w:ascii="仿宋_GB2312" w:eastAsia="仿宋_GB2312"/>
        </w:rPr>
        <w:t>乙方应向甲方缴纳合同总金额的2.5%履约保证金，乙方在合同签订时交付至甲方指定账户，合同履行完毕验收合格后且无质量问题，甲方在5个工作日内无息退还。</w:t>
      </w:r>
    </w:p>
    <w:p>
      <w:pPr>
        <w:spacing w:line="460" w:lineRule="exact"/>
        <w:ind w:firstLine="480"/>
        <w:rPr>
          <w:rFonts w:hint="eastAsia"/>
        </w:rPr>
      </w:pPr>
      <w:r>
        <w:rPr>
          <w:rFonts w:hint="eastAsia"/>
        </w:rPr>
        <w:t>1.2 合同签署生效后，支付合同总价的40%（预付款）；</w:t>
      </w:r>
    </w:p>
    <w:p>
      <w:pPr>
        <w:spacing w:line="460" w:lineRule="exact"/>
        <w:ind w:firstLine="480"/>
        <w:rPr>
          <w:rFonts w:hint="eastAsia"/>
        </w:rPr>
      </w:pPr>
      <w:r>
        <w:rPr>
          <w:rFonts w:hint="eastAsia"/>
        </w:rPr>
        <w:t>1.3 所有产品进场安装调试完毕并通过初验合格后，支付合同总价的30%。</w:t>
      </w:r>
    </w:p>
    <w:p>
      <w:pPr>
        <w:spacing w:line="460" w:lineRule="exact"/>
        <w:ind w:firstLine="480"/>
        <w:rPr>
          <w:rFonts w:hint="eastAsia"/>
        </w:rPr>
      </w:pPr>
      <w:r>
        <w:rPr>
          <w:rFonts w:hint="eastAsia"/>
        </w:rPr>
        <w:t>1.4项目验收合格后支付合同总价的30%。</w:t>
      </w:r>
    </w:p>
    <w:p>
      <w:pPr>
        <w:spacing w:line="460" w:lineRule="exact"/>
        <w:ind w:firstLine="480"/>
        <w:rPr>
          <w:rFonts w:hint="eastAsia"/>
        </w:rPr>
      </w:pPr>
      <w:r>
        <w:rPr>
          <w:rFonts w:hint="eastAsia"/>
        </w:rPr>
        <w:t>2.款项支付凭合同、发票、《政府采购验收单》和《政府采购资金结算单》（具体根据财政局相关要求确定）支付。</w:t>
      </w:r>
    </w:p>
    <w:p>
      <w:pPr>
        <w:pStyle w:val="2"/>
        <w:spacing w:before="156" w:after="156"/>
        <w:ind w:firstLine="482"/>
        <w:rPr>
          <w:rFonts w:hint="eastAsia"/>
        </w:rPr>
      </w:pPr>
    </w:p>
    <w:p>
      <w:pPr>
        <w:pStyle w:val="3"/>
      </w:pPr>
    </w:p>
    <w:p>
      <w:pPr>
        <w:ind w:firstLine="0" w:firstLineChars="0"/>
        <w:rPr>
          <w:rFonts w:hint="eastAsia"/>
        </w:rPr>
      </w:pPr>
    </w:p>
    <w:p>
      <w:pPr>
        <w:spacing w:before="156"/>
        <w:ind w:firstLine="360" w:firstLineChars="100"/>
        <w:jc w:val="center"/>
        <w:rPr>
          <w:rFonts w:hint="eastAsia" w:ascii="黑体" w:hAnsi="宋体" w:eastAsia="黑体"/>
          <w:sz w:val="36"/>
          <w:szCs w:val="36"/>
        </w:rPr>
      </w:pPr>
    </w:p>
    <w:p>
      <w:pPr>
        <w:spacing w:before="156"/>
        <w:ind w:firstLine="360" w:firstLineChars="100"/>
        <w:jc w:val="center"/>
        <w:rPr>
          <w:rFonts w:ascii="仿宋_GB2312" w:eastAsia="仿宋_GB2312"/>
          <w:szCs w:val="24"/>
        </w:rPr>
      </w:pPr>
      <w:r>
        <w:rPr>
          <w:rFonts w:hint="eastAsia" w:ascii="黑体" w:hAnsi="宋体" w:eastAsia="黑体"/>
          <w:sz w:val="36"/>
          <w:szCs w:val="36"/>
        </w:rPr>
        <w:t>第五章  杭州市富阳区政府采购合同主要条款</w:t>
      </w:r>
    </w:p>
    <w:p>
      <w:pPr>
        <w:widowControl/>
        <w:overflowPunct w:val="0"/>
        <w:autoSpaceDE w:val="0"/>
        <w:autoSpaceDN w:val="0"/>
        <w:adjustRightInd w:val="0"/>
        <w:snapToGrid w:val="0"/>
        <w:spacing w:before="156" w:line="360" w:lineRule="auto"/>
        <w:ind w:firstLine="562"/>
        <w:jc w:val="center"/>
        <w:textAlignment w:val="baseline"/>
        <w:rPr>
          <w:rFonts w:hint="eastAsia" w:cs="仿宋"/>
          <w:b/>
          <w:sz w:val="32"/>
        </w:rPr>
      </w:pPr>
      <w:r>
        <w:rPr>
          <w:rFonts w:hint="eastAsia" w:ascii="仿宋_GB2312" w:hAnsi="宋体" w:eastAsia="仿宋_GB2312" w:cs="仿宋_GB2312"/>
          <w:b/>
          <w:bCs/>
          <w:kern w:val="0"/>
          <w:sz w:val="28"/>
          <w:szCs w:val="28"/>
        </w:rPr>
        <w:t>（本合同为合同样稿，最终稿协商后确定）</w:t>
      </w:r>
    </w:p>
    <w:p>
      <w:pPr>
        <w:ind w:firstLine="480"/>
        <w:rPr>
          <w:rFonts w:hint="eastAsia" w:cs="仿宋"/>
          <w:szCs w:val="24"/>
        </w:rPr>
      </w:pPr>
      <w:r>
        <w:rPr>
          <w:rFonts w:hint="eastAsia" w:cs="仿宋"/>
          <w:szCs w:val="24"/>
        </w:rPr>
        <w:t>甲  方（使用方）：</w:t>
      </w:r>
    </w:p>
    <w:p>
      <w:pPr>
        <w:spacing w:before="156" w:beforeLines="50" w:line="240" w:lineRule="auto"/>
        <w:ind w:firstLine="480"/>
        <w:rPr>
          <w:rFonts w:hint="eastAsia" w:cs="仿宋"/>
          <w:szCs w:val="24"/>
        </w:rPr>
      </w:pPr>
      <w:r>
        <w:rPr>
          <w:rFonts w:hint="eastAsia" w:cs="仿宋"/>
          <w:szCs w:val="24"/>
        </w:rPr>
        <w:t>乙  方（供货方）：</w:t>
      </w:r>
    </w:p>
    <w:p>
      <w:pPr>
        <w:ind w:firstLine="480"/>
        <w:rPr>
          <w:rFonts w:hint="eastAsia"/>
        </w:rPr>
      </w:pPr>
      <w:r>
        <w:rPr>
          <w:rFonts w:hint="eastAsia"/>
        </w:rPr>
        <w:t>建经投资咨询有限公司经过公开招标采购（编号：），确定***********为中标单位，现于中标通知书发出之日起三十日内，根据《中华人民共和国民法典》《中华人民共和国政府采购法》等相关法律法规之规定，按照平等、自愿、公平、诚实信用和绿色的原则，并基于采购文件确定的事项，经甲、乙双方经协商，达成以下条款，以兹共同遵守、全面履行：</w:t>
      </w:r>
    </w:p>
    <w:p>
      <w:pPr>
        <w:pStyle w:val="2"/>
        <w:numPr>
          <w:ilvl w:val="0"/>
          <w:numId w:val="62"/>
        </w:numPr>
        <w:spacing w:before="156" w:after="156"/>
        <w:ind w:firstLine="482"/>
        <w:rPr>
          <w:rFonts w:hint="eastAsia"/>
        </w:rPr>
      </w:pPr>
      <w:r>
        <w:rPr>
          <w:rFonts w:hint="eastAsia"/>
        </w:rPr>
        <w:t>采购标的</w:t>
      </w:r>
    </w:p>
    <w:p>
      <w:pPr>
        <w:ind w:firstLine="480"/>
        <w:rPr>
          <w:rFonts w:hint="eastAsia"/>
        </w:rPr>
      </w:pPr>
      <w:r>
        <w:rPr>
          <w:rFonts w:hint="eastAsia"/>
        </w:rPr>
        <w:t>标的物名称：</w:t>
      </w:r>
      <w:r>
        <w:rPr>
          <w:rFonts w:hint="eastAsia"/>
          <w:u w:val="single"/>
        </w:rPr>
        <w:t xml:space="preserve">                                 </w:t>
      </w:r>
      <w:r>
        <w:rPr>
          <w:rFonts w:hint="eastAsia"/>
        </w:rPr>
        <w:t xml:space="preserve">        </w:t>
      </w:r>
    </w:p>
    <w:p>
      <w:pPr>
        <w:ind w:firstLine="480"/>
        <w:rPr>
          <w:rFonts w:hint="eastAsia"/>
        </w:rPr>
      </w:pPr>
      <w:r>
        <w:rPr>
          <w:rFonts w:hint="eastAsia"/>
        </w:rPr>
        <w:t>标的物数量：</w:t>
      </w:r>
      <w:r>
        <w:rPr>
          <w:rFonts w:hint="eastAsia"/>
          <w:u w:val="single"/>
        </w:rPr>
        <w:t xml:space="preserve">                                 </w:t>
      </w:r>
      <w:r>
        <w:rPr>
          <w:rFonts w:hint="eastAsia"/>
        </w:rPr>
        <w:t xml:space="preserve">        </w:t>
      </w:r>
    </w:p>
    <w:p>
      <w:pPr>
        <w:ind w:firstLine="480"/>
        <w:rPr>
          <w:rFonts w:hint="eastAsia"/>
        </w:rPr>
      </w:pPr>
      <w:r>
        <w:rPr>
          <w:rFonts w:hint="eastAsia"/>
        </w:rPr>
        <w:t>标的物质量：</w:t>
      </w:r>
      <w:r>
        <w:rPr>
          <w:rFonts w:hint="eastAsia"/>
          <w:u w:val="single"/>
        </w:rPr>
        <w:t xml:space="preserve">                                 </w:t>
      </w:r>
      <w:r>
        <w:rPr>
          <w:rFonts w:hint="eastAsia"/>
        </w:rPr>
        <w:t xml:space="preserve">        </w:t>
      </w:r>
    </w:p>
    <w:p>
      <w:pPr>
        <w:pStyle w:val="2"/>
        <w:numPr>
          <w:ilvl w:val="0"/>
          <w:numId w:val="62"/>
        </w:numPr>
        <w:spacing w:before="156" w:after="156"/>
        <w:ind w:firstLine="482"/>
        <w:rPr>
          <w:rFonts w:hint="eastAsia"/>
        </w:rPr>
      </w:pPr>
      <w:r>
        <w:rPr>
          <w:rFonts w:hint="eastAsia"/>
        </w:rPr>
        <w:t>合同价款</w:t>
      </w:r>
    </w:p>
    <w:p>
      <w:pPr>
        <w:ind w:firstLine="480"/>
        <w:rPr>
          <w:rFonts w:hint="eastAsia"/>
        </w:rPr>
      </w:pPr>
      <w:r>
        <w:rPr>
          <w:rFonts w:hint="eastAsia"/>
        </w:rPr>
        <w:t>本合同总价为：人民币</w:t>
      </w:r>
      <w:r>
        <w:rPr>
          <w:rFonts w:hint="eastAsia"/>
          <w:u w:val="single"/>
        </w:rPr>
        <w:t xml:space="preserve">          </w:t>
      </w:r>
      <w:r>
        <w:rPr>
          <w:rFonts w:hint="eastAsia"/>
        </w:rPr>
        <w:t>元（大写：</w:t>
      </w:r>
      <w:r>
        <w:rPr>
          <w:rFonts w:hint="eastAsia"/>
          <w:u w:val="single"/>
        </w:rPr>
        <w:t xml:space="preserve">                  </w:t>
      </w:r>
      <w:r>
        <w:rPr>
          <w:rFonts w:hint="eastAsia"/>
        </w:rPr>
        <w:t>元人民币）</w:t>
      </w:r>
    </w:p>
    <w:p>
      <w:pPr>
        <w:ind w:firstLine="480"/>
        <w:rPr>
          <w:rFonts w:hint="eastAsia" w:cs="仿宋"/>
          <w:szCs w:val="24"/>
        </w:rPr>
      </w:pPr>
      <w:r>
        <w:rPr>
          <w:rFonts w:hint="eastAsia"/>
        </w:rPr>
        <w:t>分项价格：</w:t>
      </w:r>
      <w:r>
        <w:rPr>
          <w:rFonts w:hint="eastAsia" w:cs="仿宋"/>
          <w:szCs w:val="24"/>
        </w:rPr>
        <w:t xml:space="preserve">                                                  单位：元</w:t>
      </w:r>
    </w:p>
    <w:tbl>
      <w:tblPr>
        <w:tblStyle w:val="21"/>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2149"/>
        <w:gridCol w:w="2898"/>
        <w:gridCol w:w="1449"/>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spacing w:line="240" w:lineRule="auto"/>
              <w:ind w:firstLine="0" w:firstLineChars="0"/>
              <w:jc w:val="center"/>
              <w:rPr>
                <w:rFonts w:hint="eastAsia" w:cs="仿宋"/>
                <w:szCs w:val="24"/>
              </w:rPr>
            </w:pPr>
            <w:r>
              <w:rPr>
                <w:rFonts w:hint="eastAsia" w:cs="仿宋"/>
                <w:szCs w:val="24"/>
              </w:rPr>
              <w:t>序号</w:t>
            </w:r>
          </w:p>
        </w:tc>
        <w:tc>
          <w:tcPr>
            <w:tcW w:w="2149" w:type="dxa"/>
            <w:noWrap w:val="0"/>
            <w:vAlign w:val="top"/>
          </w:tcPr>
          <w:p>
            <w:pPr>
              <w:spacing w:line="240" w:lineRule="auto"/>
              <w:ind w:firstLine="0" w:firstLineChars="0"/>
              <w:jc w:val="center"/>
              <w:rPr>
                <w:rFonts w:hint="eastAsia" w:cs="仿宋"/>
                <w:szCs w:val="24"/>
              </w:rPr>
            </w:pPr>
            <w:r>
              <w:rPr>
                <w:rFonts w:hint="eastAsia" w:cs="仿宋"/>
                <w:szCs w:val="24"/>
              </w:rPr>
              <w:t>标的名称</w:t>
            </w:r>
          </w:p>
        </w:tc>
        <w:tc>
          <w:tcPr>
            <w:tcW w:w="2898" w:type="dxa"/>
            <w:noWrap w:val="0"/>
            <w:vAlign w:val="top"/>
          </w:tcPr>
          <w:p>
            <w:pPr>
              <w:spacing w:line="240" w:lineRule="auto"/>
              <w:ind w:firstLine="0" w:firstLineChars="0"/>
              <w:jc w:val="center"/>
              <w:rPr>
                <w:rFonts w:hint="eastAsia" w:cs="仿宋"/>
                <w:szCs w:val="24"/>
              </w:rPr>
            </w:pPr>
            <w:r>
              <w:rPr>
                <w:rFonts w:hint="eastAsia" w:cs="仿宋"/>
                <w:szCs w:val="24"/>
              </w:rPr>
              <w:t>规格型号（或服务需求）</w:t>
            </w:r>
          </w:p>
        </w:tc>
        <w:tc>
          <w:tcPr>
            <w:tcW w:w="1449" w:type="dxa"/>
            <w:noWrap w:val="0"/>
            <w:vAlign w:val="top"/>
          </w:tcPr>
          <w:p>
            <w:pPr>
              <w:spacing w:line="240" w:lineRule="auto"/>
              <w:ind w:firstLine="0" w:firstLineChars="0"/>
              <w:jc w:val="center"/>
              <w:rPr>
                <w:rFonts w:hint="eastAsia" w:cs="仿宋"/>
                <w:szCs w:val="24"/>
              </w:rPr>
            </w:pPr>
            <w:r>
              <w:rPr>
                <w:rFonts w:hint="eastAsia" w:cs="仿宋"/>
                <w:szCs w:val="24"/>
              </w:rPr>
              <w:t>数量</w:t>
            </w:r>
          </w:p>
        </w:tc>
        <w:tc>
          <w:tcPr>
            <w:tcW w:w="1449" w:type="dxa"/>
            <w:noWrap w:val="0"/>
            <w:vAlign w:val="top"/>
          </w:tcPr>
          <w:p>
            <w:pPr>
              <w:spacing w:line="240" w:lineRule="auto"/>
              <w:ind w:firstLine="0" w:firstLineChars="0"/>
              <w:jc w:val="center"/>
              <w:rPr>
                <w:rFonts w:hint="eastAsia" w:cs="仿宋"/>
                <w:szCs w:val="24"/>
              </w:rPr>
            </w:pPr>
            <w:r>
              <w:rPr>
                <w:rFonts w:hint="eastAsia" w:cs="仿宋"/>
                <w:szCs w:val="24"/>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spacing w:line="240" w:lineRule="auto"/>
              <w:ind w:firstLine="0" w:firstLineChars="0"/>
              <w:jc w:val="center"/>
              <w:rPr>
                <w:rFonts w:hint="eastAsia" w:cs="仿宋"/>
                <w:szCs w:val="24"/>
              </w:rPr>
            </w:pPr>
            <w:r>
              <w:rPr>
                <w:rFonts w:hint="eastAsia" w:cs="仿宋"/>
                <w:szCs w:val="24"/>
              </w:rPr>
              <w:t>1</w:t>
            </w:r>
          </w:p>
        </w:tc>
        <w:tc>
          <w:tcPr>
            <w:tcW w:w="2149" w:type="dxa"/>
            <w:noWrap w:val="0"/>
            <w:vAlign w:val="top"/>
          </w:tcPr>
          <w:p>
            <w:pPr>
              <w:spacing w:line="240" w:lineRule="auto"/>
              <w:ind w:firstLine="0" w:firstLineChars="0"/>
              <w:rPr>
                <w:rFonts w:hint="eastAsia" w:cs="仿宋"/>
                <w:szCs w:val="24"/>
              </w:rPr>
            </w:pPr>
          </w:p>
        </w:tc>
        <w:tc>
          <w:tcPr>
            <w:tcW w:w="2898" w:type="dxa"/>
            <w:noWrap w:val="0"/>
            <w:vAlign w:val="top"/>
          </w:tcPr>
          <w:p>
            <w:pPr>
              <w:spacing w:line="240" w:lineRule="auto"/>
              <w:ind w:firstLine="0" w:firstLineChars="0"/>
              <w:rPr>
                <w:rFonts w:hint="eastAsia" w:cs="仿宋"/>
                <w:szCs w:val="24"/>
              </w:rPr>
            </w:pPr>
          </w:p>
        </w:tc>
        <w:tc>
          <w:tcPr>
            <w:tcW w:w="1449" w:type="dxa"/>
            <w:noWrap w:val="0"/>
            <w:vAlign w:val="top"/>
          </w:tcPr>
          <w:p>
            <w:pPr>
              <w:spacing w:line="240" w:lineRule="auto"/>
              <w:ind w:firstLine="0" w:firstLineChars="0"/>
              <w:rPr>
                <w:rFonts w:hint="eastAsia" w:cs="仿宋"/>
                <w:szCs w:val="24"/>
              </w:rPr>
            </w:pPr>
          </w:p>
        </w:tc>
        <w:tc>
          <w:tcPr>
            <w:tcW w:w="1449" w:type="dxa"/>
            <w:noWrap w:val="0"/>
            <w:vAlign w:val="top"/>
          </w:tcPr>
          <w:p>
            <w:pPr>
              <w:spacing w:line="240" w:lineRule="auto"/>
              <w:ind w:firstLine="0" w:firstLineChars="0"/>
              <w:rPr>
                <w:rFonts w:hint="eastAsia"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spacing w:line="240" w:lineRule="auto"/>
              <w:ind w:firstLine="0" w:firstLineChars="0"/>
              <w:jc w:val="center"/>
              <w:rPr>
                <w:rFonts w:hint="eastAsia" w:cs="仿宋"/>
                <w:szCs w:val="24"/>
              </w:rPr>
            </w:pPr>
            <w:r>
              <w:rPr>
                <w:rFonts w:hint="eastAsia" w:cs="仿宋"/>
                <w:szCs w:val="24"/>
              </w:rPr>
              <w:t>2</w:t>
            </w:r>
          </w:p>
        </w:tc>
        <w:tc>
          <w:tcPr>
            <w:tcW w:w="2149" w:type="dxa"/>
            <w:noWrap w:val="0"/>
            <w:vAlign w:val="top"/>
          </w:tcPr>
          <w:p>
            <w:pPr>
              <w:spacing w:line="240" w:lineRule="auto"/>
              <w:ind w:firstLine="0" w:firstLineChars="0"/>
              <w:rPr>
                <w:rFonts w:hint="eastAsia" w:cs="仿宋"/>
                <w:szCs w:val="24"/>
              </w:rPr>
            </w:pPr>
          </w:p>
        </w:tc>
        <w:tc>
          <w:tcPr>
            <w:tcW w:w="2898" w:type="dxa"/>
            <w:noWrap w:val="0"/>
            <w:vAlign w:val="top"/>
          </w:tcPr>
          <w:p>
            <w:pPr>
              <w:spacing w:line="240" w:lineRule="auto"/>
              <w:ind w:firstLine="0" w:firstLineChars="0"/>
              <w:rPr>
                <w:rFonts w:hint="eastAsia" w:cs="仿宋"/>
                <w:szCs w:val="24"/>
              </w:rPr>
            </w:pPr>
          </w:p>
        </w:tc>
        <w:tc>
          <w:tcPr>
            <w:tcW w:w="1449" w:type="dxa"/>
            <w:noWrap w:val="0"/>
            <w:vAlign w:val="top"/>
          </w:tcPr>
          <w:p>
            <w:pPr>
              <w:spacing w:line="240" w:lineRule="auto"/>
              <w:ind w:firstLine="0" w:firstLineChars="0"/>
              <w:rPr>
                <w:rFonts w:hint="eastAsia" w:cs="仿宋"/>
                <w:szCs w:val="24"/>
              </w:rPr>
            </w:pPr>
          </w:p>
        </w:tc>
        <w:tc>
          <w:tcPr>
            <w:tcW w:w="1449" w:type="dxa"/>
            <w:noWrap w:val="0"/>
            <w:vAlign w:val="top"/>
          </w:tcPr>
          <w:p>
            <w:pPr>
              <w:spacing w:line="240" w:lineRule="auto"/>
              <w:ind w:firstLine="0" w:firstLineChars="0"/>
              <w:rPr>
                <w:rFonts w:hint="eastAsia"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spacing w:line="240" w:lineRule="auto"/>
              <w:ind w:firstLine="0" w:firstLineChars="0"/>
              <w:jc w:val="center"/>
              <w:rPr>
                <w:rFonts w:hint="eastAsia" w:cs="仿宋"/>
                <w:szCs w:val="24"/>
              </w:rPr>
            </w:pPr>
            <w:r>
              <w:rPr>
                <w:rFonts w:hint="eastAsia" w:cs="仿宋"/>
                <w:szCs w:val="24"/>
              </w:rPr>
              <w:t>...</w:t>
            </w:r>
          </w:p>
        </w:tc>
        <w:tc>
          <w:tcPr>
            <w:tcW w:w="2149" w:type="dxa"/>
            <w:noWrap w:val="0"/>
            <w:vAlign w:val="top"/>
          </w:tcPr>
          <w:p>
            <w:pPr>
              <w:spacing w:line="240" w:lineRule="auto"/>
              <w:ind w:firstLine="0" w:firstLineChars="0"/>
              <w:rPr>
                <w:rFonts w:hint="eastAsia" w:cs="仿宋"/>
                <w:szCs w:val="24"/>
              </w:rPr>
            </w:pPr>
          </w:p>
        </w:tc>
        <w:tc>
          <w:tcPr>
            <w:tcW w:w="2898" w:type="dxa"/>
            <w:noWrap w:val="0"/>
            <w:vAlign w:val="top"/>
          </w:tcPr>
          <w:p>
            <w:pPr>
              <w:spacing w:line="240" w:lineRule="auto"/>
              <w:ind w:firstLine="0" w:firstLineChars="0"/>
              <w:rPr>
                <w:rFonts w:hint="eastAsia" w:cs="仿宋"/>
                <w:szCs w:val="24"/>
              </w:rPr>
            </w:pPr>
          </w:p>
        </w:tc>
        <w:tc>
          <w:tcPr>
            <w:tcW w:w="1449" w:type="dxa"/>
            <w:noWrap w:val="0"/>
            <w:vAlign w:val="top"/>
          </w:tcPr>
          <w:p>
            <w:pPr>
              <w:spacing w:line="240" w:lineRule="auto"/>
              <w:ind w:firstLine="0" w:firstLineChars="0"/>
              <w:rPr>
                <w:rFonts w:hint="eastAsia" w:cs="仿宋"/>
                <w:szCs w:val="24"/>
              </w:rPr>
            </w:pPr>
          </w:p>
        </w:tc>
        <w:tc>
          <w:tcPr>
            <w:tcW w:w="1449" w:type="dxa"/>
            <w:noWrap w:val="0"/>
            <w:vAlign w:val="top"/>
          </w:tcPr>
          <w:p>
            <w:pPr>
              <w:spacing w:line="240" w:lineRule="auto"/>
              <w:ind w:firstLine="0" w:firstLineChars="0"/>
              <w:rPr>
                <w:rFonts w:hint="eastAsia"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2" w:type="dxa"/>
            <w:gridSpan w:val="5"/>
            <w:noWrap w:val="0"/>
            <w:vAlign w:val="top"/>
          </w:tcPr>
          <w:p>
            <w:pPr>
              <w:spacing w:line="240" w:lineRule="auto"/>
              <w:ind w:firstLine="0" w:firstLineChars="0"/>
              <w:jc w:val="center"/>
              <w:rPr>
                <w:rFonts w:hint="eastAsia" w:cs="仿宋"/>
                <w:szCs w:val="24"/>
              </w:rPr>
            </w:pPr>
            <w:r>
              <w:rPr>
                <w:rFonts w:hint="eastAsia" w:cs="仿宋"/>
                <w:szCs w:val="24"/>
              </w:rPr>
              <w:t>合同总价（人民币大写）：              元整</w:t>
            </w:r>
          </w:p>
        </w:tc>
      </w:tr>
    </w:tbl>
    <w:p>
      <w:pPr>
        <w:pStyle w:val="2"/>
        <w:numPr>
          <w:ilvl w:val="0"/>
          <w:numId w:val="62"/>
        </w:numPr>
        <w:spacing w:before="156" w:after="156"/>
        <w:ind w:firstLine="482"/>
        <w:rPr>
          <w:rFonts w:hint="eastAsia"/>
        </w:rPr>
      </w:pPr>
      <w:r>
        <w:rPr>
          <w:rFonts w:hint="eastAsia"/>
        </w:rPr>
        <w:t>资金支付</w:t>
      </w:r>
    </w:p>
    <w:p>
      <w:pPr>
        <w:numPr>
          <w:ilvl w:val="0"/>
          <w:numId w:val="63"/>
        </w:numPr>
        <w:ind w:firstLine="480"/>
        <w:rPr>
          <w:rFonts w:hint="eastAsia" w:ascii="Times New Roman" w:hAnsi="Times New Roman"/>
        </w:rPr>
      </w:pPr>
      <w:r>
        <w:rPr>
          <w:rFonts w:hint="eastAsia" w:ascii="Times New Roman" w:hAnsi="Times New Roman"/>
        </w:rPr>
        <w:t>政策执行：政府集中采购的资金结算按照富阳区财政局相关资金支付要求执行。</w:t>
      </w:r>
    </w:p>
    <w:p>
      <w:pPr>
        <w:numPr>
          <w:ilvl w:val="0"/>
          <w:numId w:val="63"/>
        </w:numPr>
        <w:ind w:firstLine="480"/>
        <w:rPr>
          <w:rFonts w:hint="eastAsia" w:ascii="Times New Roman" w:hAnsi="Times New Roman"/>
        </w:rPr>
      </w:pPr>
      <w:r>
        <w:rPr>
          <w:rFonts w:hint="eastAsia" w:ascii="Times New Roman" w:hAnsi="Times New Roman"/>
        </w:rPr>
        <w:t>供应商信息：</w:t>
      </w:r>
    </w:p>
    <w:p>
      <w:pPr>
        <w:tabs>
          <w:tab w:val="left" w:pos="0"/>
        </w:tabs>
        <w:ind w:left="480" w:leftChars="200" w:firstLine="0" w:firstLineChars="0"/>
        <w:rPr>
          <w:rFonts w:hint="eastAsia" w:ascii="Times New Roman" w:hAnsi="Times New Roman"/>
        </w:rPr>
      </w:pPr>
      <w:r>
        <w:rPr>
          <w:rFonts w:hint="eastAsia" w:ascii="Times New Roman" w:hAnsi="Times New Roman"/>
        </w:rPr>
        <w:t>开户银行：</w:t>
      </w:r>
      <w:r>
        <w:rPr>
          <w:rFonts w:hint="eastAsia" w:ascii="Times New Roman" w:hAnsi="Times New Roman"/>
          <w:u w:val="single"/>
          <w:lang w:val="zh-CN"/>
        </w:rPr>
        <w:t xml:space="preserve">            </w:t>
      </w:r>
      <w:r>
        <w:rPr>
          <w:rFonts w:hint="eastAsia" w:ascii="Times New Roman" w:hAnsi="Times New Roman"/>
          <w:u w:val="single"/>
        </w:rPr>
        <w:t xml:space="preserve"> </w:t>
      </w:r>
      <w:r>
        <w:rPr>
          <w:rFonts w:hint="eastAsia" w:ascii="Times New Roman" w:hAnsi="Times New Roman"/>
        </w:rPr>
        <w:t>开户名称：</w:t>
      </w:r>
      <w:r>
        <w:rPr>
          <w:rFonts w:hint="eastAsia" w:ascii="Times New Roman" w:hAnsi="Times New Roman"/>
          <w:u w:val="single"/>
          <w:lang w:val="zh-CN"/>
        </w:rPr>
        <w:t xml:space="preserve">            </w:t>
      </w:r>
      <w:r>
        <w:rPr>
          <w:rFonts w:hint="eastAsia" w:ascii="Times New Roman" w:hAnsi="Times New Roman"/>
          <w:u w:val="single"/>
        </w:rPr>
        <w:t xml:space="preserve">  </w:t>
      </w:r>
      <w:r>
        <w:rPr>
          <w:rFonts w:hint="eastAsia" w:ascii="Times New Roman" w:hAnsi="Times New Roman"/>
        </w:rPr>
        <w:t>开户账号：</w:t>
      </w:r>
      <w:r>
        <w:rPr>
          <w:rFonts w:hint="eastAsia" w:ascii="Times New Roman" w:hAnsi="Times New Roman"/>
          <w:u w:val="single"/>
          <w:lang w:val="zh-CN"/>
        </w:rPr>
        <w:t xml:space="preserve">               </w:t>
      </w:r>
      <w:r>
        <w:rPr>
          <w:rFonts w:hint="eastAsia" w:ascii="Times New Roman" w:hAnsi="Times New Roman"/>
          <w:lang w:val="zh-CN"/>
        </w:rPr>
        <w:t xml:space="preserve"> </w:t>
      </w:r>
    </w:p>
    <w:p>
      <w:pPr>
        <w:numPr>
          <w:ilvl w:val="0"/>
          <w:numId w:val="63"/>
        </w:numPr>
        <w:ind w:firstLine="480"/>
        <w:rPr>
          <w:rFonts w:hint="eastAsia" w:ascii="Times New Roman" w:hAnsi="Times New Roman"/>
        </w:rPr>
      </w:pPr>
      <w:r>
        <w:rPr>
          <w:rFonts w:hint="eastAsia" w:ascii="Times New Roman" w:hAnsi="Times New Roman"/>
        </w:rPr>
        <w:t>预付款：本项目合同金额的</w:t>
      </w:r>
      <w:r>
        <w:rPr>
          <w:rFonts w:hint="eastAsia" w:ascii="Times New Roman" w:hAnsi="Times New Roman"/>
          <w:u w:val="single"/>
        </w:rPr>
        <w:t xml:space="preserve">      </w:t>
      </w:r>
      <w:r>
        <w:rPr>
          <w:rFonts w:hint="eastAsia" w:ascii="Times New Roman" w:hAnsi="Times New Roman"/>
        </w:rPr>
        <w:t>％ ，即</w:t>
      </w:r>
      <w:r>
        <w:rPr>
          <w:rFonts w:hint="eastAsia" w:ascii="Times New Roman" w:hAnsi="Times New Roman"/>
          <w:u w:val="single"/>
        </w:rPr>
        <w:t xml:space="preserve">          </w:t>
      </w:r>
      <w:r>
        <w:rPr>
          <w:rFonts w:hint="eastAsia" w:ascii="Times New Roman" w:hAnsi="Times New Roman"/>
        </w:rPr>
        <w:t>元。（特别说明：采购人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者其他担保措施。政府采购预付款应在合同生效以及具备实施条件后7个工作日内支付。）</w:t>
      </w:r>
    </w:p>
    <w:p>
      <w:pPr>
        <w:numPr>
          <w:ilvl w:val="0"/>
          <w:numId w:val="63"/>
        </w:numPr>
        <w:ind w:firstLine="480"/>
        <w:rPr>
          <w:rFonts w:hint="eastAsia" w:ascii="Times New Roman" w:hAnsi="Times New Roman"/>
        </w:rPr>
      </w:pPr>
      <w:r>
        <w:rPr>
          <w:rFonts w:hint="eastAsia" w:ascii="Times New Roman" w:hAnsi="Times New Roman"/>
        </w:rPr>
        <w:t>尾款：本项目合同金额的</w:t>
      </w:r>
      <w:r>
        <w:rPr>
          <w:rFonts w:hint="eastAsia" w:ascii="Times New Roman" w:hAnsi="Times New Roman"/>
          <w:u w:val="single"/>
        </w:rPr>
        <w:t xml:space="preserve">       </w:t>
      </w:r>
      <w:r>
        <w:rPr>
          <w:rFonts w:hint="eastAsia" w:ascii="Times New Roman" w:hAnsi="Times New Roman"/>
        </w:rPr>
        <w:t>％ ，即</w:t>
      </w:r>
      <w:r>
        <w:rPr>
          <w:rFonts w:hint="eastAsia" w:ascii="Times New Roman" w:hAnsi="Times New Roman"/>
          <w:u w:val="single"/>
        </w:rPr>
        <w:t xml:space="preserve">          </w:t>
      </w:r>
      <w:r>
        <w:rPr>
          <w:rFonts w:hint="eastAsia" w:ascii="Times New Roman" w:hAnsi="Times New Roman"/>
        </w:rPr>
        <w:t>元。支付方式：</w:t>
      </w:r>
      <w:r>
        <w:rPr>
          <w:rFonts w:hint="eastAsia" w:ascii="Times New Roman" w:hAnsi="Times New Roman"/>
          <w:u w:val="single"/>
        </w:rPr>
        <w:t xml:space="preserve">        </w:t>
      </w:r>
      <w:r>
        <w:rPr>
          <w:rFonts w:hint="eastAsia" w:ascii="Times New Roman" w:hAnsi="Times New Roman"/>
        </w:rPr>
        <w:t>。</w:t>
      </w:r>
    </w:p>
    <w:tbl>
      <w:tblPr>
        <w:tblStyle w:val="21"/>
        <w:tblpPr w:leftFromText="180" w:rightFromText="180" w:vertAnchor="text" w:horzAnchor="page" w:tblpX="1669" w:tblpY="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2"/>
        <w:gridCol w:w="1739"/>
        <w:gridCol w:w="1452"/>
        <w:gridCol w:w="1692"/>
        <w:gridCol w:w="2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2" w:type="dxa"/>
            <w:noWrap w:val="0"/>
            <w:vAlign w:val="center"/>
          </w:tcPr>
          <w:p>
            <w:pPr>
              <w:pStyle w:val="2"/>
              <w:spacing w:before="156" w:after="156" w:line="240" w:lineRule="auto"/>
              <w:ind w:firstLine="0" w:firstLineChars="0"/>
              <w:jc w:val="center"/>
              <w:outlineLvl w:val="1"/>
              <w:rPr>
                <w:rFonts w:hint="eastAsia" w:ascii="仿宋" w:hAnsi="仿宋" w:cs="仿宋"/>
                <w:szCs w:val="24"/>
              </w:rPr>
            </w:pPr>
            <w:r>
              <w:rPr>
                <w:rFonts w:hint="eastAsia" w:ascii="仿宋" w:hAnsi="仿宋" w:cs="仿宋"/>
                <w:szCs w:val="24"/>
              </w:rPr>
              <w:t>支付期数</w:t>
            </w:r>
          </w:p>
        </w:tc>
        <w:tc>
          <w:tcPr>
            <w:tcW w:w="1739" w:type="dxa"/>
            <w:noWrap w:val="0"/>
            <w:vAlign w:val="center"/>
          </w:tcPr>
          <w:p>
            <w:pPr>
              <w:pStyle w:val="2"/>
              <w:spacing w:before="156" w:after="156" w:line="240" w:lineRule="auto"/>
              <w:ind w:firstLine="0" w:firstLineChars="0"/>
              <w:jc w:val="center"/>
              <w:outlineLvl w:val="1"/>
              <w:rPr>
                <w:rFonts w:hint="eastAsia" w:ascii="仿宋" w:hAnsi="仿宋" w:cs="仿宋"/>
                <w:szCs w:val="24"/>
              </w:rPr>
            </w:pPr>
            <w:r>
              <w:rPr>
                <w:rFonts w:hint="eastAsia" w:ascii="仿宋" w:hAnsi="仿宋" w:cs="仿宋"/>
                <w:szCs w:val="24"/>
              </w:rPr>
              <w:t>支付金额(元)</w:t>
            </w:r>
          </w:p>
        </w:tc>
        <w:tc>
          <w:tcPr>
            <w:tcW w:w="1452" w:type="dxa"/>
            <w:noWrap w:val="0"/>
            <w:vAlign w:val="center"/>
          </w:tcPr>
          <w:p>
            <w:pPr>
              <w:pStyle w:val="2"/>
              <w:spacing w:before="156" w:after="156" w:line="240" w:lineRule="auto"/>
              <w:ind w:firstLine="0" w:firstLineChars="0"/>
              <w:jc w:val="center"/>
              <w:outlineLvl w:val="1"/>
              <w:rPr>
                <w:rFonts w:hint="eastAsia" w:ascii="仿宋" w:hAnsi="仿宋" w:cs="仿宋"/>
                <w:szCs w:val="24"/>
              </w:rPr>
            </w:pPr>
            <w:r>
              <w:rPr>
                <w:rFonts w:hint="eastAsia" w:ascii="仿宋" w:hAnsi="仿宋" w:cs="仿宋"/>
                <w:szCs w:val="24"/>
              </w:rPr>
              <w:t>支付比例</w:t>
            </w:r>
          </w:p>
        </w:tc>
        <w:tc>
          <w:tcPr>
            <w:tcW w:w="1692" w:type="dxa"/>
            <w:noWrap w:val="0"/>
            <w:vAlign w:val="center"/>
          </w:tcPr>
          <w:p>
            <w:pPr>
              <w:pStyle w:val="2"/>
              <w:spacing w:before="156" w:after="156" w:line="240" w:lineRule="auto"/>
              <w:ind w:firstLine="0" w:firstLineChars="0"/>
              <w:jc w:val="center"/>
              <w:outlineLvl w:val="1"/>
              <w:rPr>
                <w:rFonts w:hint="eastAsia" w:ascii="仿宋" w:hAnsi="仿宋" w:cs="仿宋"/>
                <w:szCs w:val="24"/>
              </w:rPr>
            </w:pPr>
            <w:r>
              <w:rPr>
                <w:rFonts w:hint="eastAsia" w:ascii="仿宋" w:hAnsi="仿宋" w:cs="仿宋"/>
                <w:szCs w:val="24"/>
              </w:rPr>
              <w:t>预计支付时间</w:t>
            </w:r>
          </w:p>
        </w:tc>
        <w:tc>
          <w:tcPr>
            <w:tcW w:w="2921" w:type="dxa"/>
            <w:noWrap w:val="0"/>
            <w:vAlign w:val="center"/>
          </w:tcPr>
          <w:p>
            <w:pPr>
              <w:pStyle w:val="2"/>
              <w:spacing w:before="156" w:after="156" w:line="240" w:lineRule="auto"/>
              <w:ind w:firstLine="0" w:firstLineChars="0"/>
              <w:jc w:val="center"/>
              <w:outlineLvl w:val="1"/>
              <w:rPr>
                <w:rFonts w:hint="eastAsia" w:ascii="仿宋" w:hAnsi="仿宋" w:cs="仿宋"/>
                <w:szCs w:val="24"/>
              </w:rPr>
            </w:pPr>
            <w:r>
              <w:rPr>
                <w:rFonts w:hint="eastAsia" w:ascii="仿宋" w:hAnsi="仿宋" w:cs="仿宋"/>
                <w:szCs w:val="24"/>
              </w:rPr>
              <w:t>支付条件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noWrap w:val="0"/>
            <w:vAlign w:val="center"/>
          </w:tcPr>
          <w:p>
            <w:pPr>
              <w:pStyle w:val="2"/>
              <w:spacing w:before="156" w:after="156" w:line="240" w:lineRule="auto"/>
              <w:ind w:firstLine="0" w:firstLineChars="0"/>
              <w:jc w:val="center"/>
              <w:outlineLvl w:val="1"/>
              <w:rPr>
                <w:rFonts w:hint="eastAsia" w:ascii="仿宋" w:hAnsi="仿宋" w:cs="仿宋"/>
                <w:b w:val="0"/>
                <w:bCs w:val="0"/>
                <w:szCs w:val="24"/>
              </w:rPr>
            </w:pPr>
            <w:r>
              <w:rPr>
                <w:rFonts w:hint="eastAsia" w:ascii="仿宋" w:hAnsi="仿宋" w:cs="仿宋"/>
                <w:b w:val="0"/>
                <w:bCs w:val="0"/>
                <w:szCs w:val="24"/>
              </w:rPr>
              <w:t>1</w:t>
            </w:r>
          </w:p>
        </w:tc>
        <w:tc>
          <w:tcPr>
            <w:tcW w:w="1739" w:type="dxa"/>
            <w:noWrap w:val="0"/>
            <w:vAlign w:val="center"/>
          </w:tcPr>
          <w:p>
            <w:pPr>
              <w:pStyle w:val="2"/>
              <w:spacing w:before="156" w:after="156" w:line="240" w:lineRule="auto"/>
              <w:ind w:firstLine="0" w:firstLineChars="0"/>
              <w:jc w:val="center"/>
              <w:outlineLvl w:val="1"/>
              <w:rPr>
                <w:rFonts w:hint="eastAsia" w:ascii="仿宋" w:hAnsi="仿宋" w:cs="仿宋"/>
                <w:b w:val="0"/>
                <w:bCs w:val="0"/>
                <w:szCs w:val="24"/>
              </w:rPr>
            </w:pPr>
          </w:p>
        </w:tc>
        <w:tc>
          <w:tcPr>
            <w:tcW w:w="1452" w:type="dxa"/>
            <w:noWrap w:val="0"/>
            <w:vAlign w:val="center"/>
          </w:tcPr>
          <w:p>
            <w:pPr>
              <w:pStyle w:val="2"/>
              <w:spacing w:before="156" w:after="156" w:line="240" w:lineRule="auto"/>
              <w:ind w:firstLine="0" w:firstLineChars="0"/>
              <w:jc w:val="center"/>
              <w:outlineLvl w:val="1"/>
              <w:rPr>
                <w:rFonts w:hint="eastAsia" w:ascii="仿宋" w:hAnsi="仿宋" w:cs="仿宋"/>
                <w:b w:val="0"/>
                <w:bCs w:val="0"/>
                <w:szCs w:val="24"/>
              </w:rPr>
            </w:pPr>
          </w:p>
        </w:tc>
        <w:tc>
          <w:tcPr>
            <w:tcW w:w="1692" w:type="dxa"/>
            <w:noWrap w:val="0"/>
            <w:vAlign w:val="center"/>
          </w:tcPr>
          <w:p>
            <w:pPr>
              <w:pStyle w:val="2"/>
              <w:spacing w:before="156" w:after="156" w:line="240" w:lineRule="auto"/>
              <w:ind w:firstLine="0" w:firstLineChars="0"/>
              <w:jc w:val="center"/>
              <w:outlineLvl w:val="1"/>
              <w:rPr>
                <w:rFonts w:hint="eastAsia" w:ascii="仿宋" w:hAnsi="仿宋" w:cs="仿宋"/>
                <w:b w:val="0"/>
                <w:bCs w:val="0"/>
                <w:szCs w:val="24"/>
              </w:rPr>
            </w:pPr>
          </w:p>
        </w:tc>
        <w:tc>
          <w:tcPr>
            <w:tcW w:w="2921" w:type="dxa"/>
            <w:noWrap w:val="0"/>
            <w:vAlign w:val="center"/>
          </w:tcPr>
          <w:p>
            <w:pPr>
              <w:pStyle w:val="2"/>
              <w:spacing w:before="156" w:after="156" w:line="240" w:lineRule="auto"/>
              <w:ind w:firstLine="0" w:firstLineChars="0"/>
              <w:jc w:val="center"/>
              <w:outlineLvl w:val="1"/>
              <w:rPr>
                <w:rFonts w:hint="eastAsia" w:ascii="仿宋" w:hAnsi="仿宋" w:cs="仿宋"/>
                <w:b w:val="0"/>
                <w:bCs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noWrap w:val="0"/>
            <w:vAlign w:val="center"/>
          </w:tcPr>
          <w:p>
            <w:pPr>
              <w:pStyle w:val="2"/>
              <w:spacing w:before="156" w:after="156" w:line="240" w:lineRule="auto"/>
              <w:ind w:firstLine="0" w:firstLineChars="0"/>
              <w:jc w:val="center"/>
              <w:outlineLvl w:val="1"/>
              <w:rPr>
                <w:rFonts w:hint="eastAsia" w:ascii="仿宋" w:hAnsi="仿宋" w:cs="仿宋"/>
                <w:b w:val="0"/>
                <w:bCs w:val="0"/>
                <w:szCs w:val="24"/>
              </w:rPr>
            </w:pPr>
            <w:r>
              <w:rPr>
                <w:rFonts w:hint="eastAsia" w:ascii="仿宋" w:hAnsi="仿宋" w:cs="仿宋"/>
                <w:b w:val="0"/>
                <w:bCs w:val="0"/>
                <w:szCs w:val="24"/>
              </w:rPr>
              <w:t>2</w:t>
            </w:r>
          </w:p>
        </w:tc>
        <w:tc>
          <w:tcPr>
            <w:tcW w:w="1739" w:type="dxa"/>
            <w:noWrap w:val="0"/>
            <w:vAlign w:val="center"/>
          </w:tcPr>
          <w:p>
            <w:pPr>
              <w:pStyle w:val="2"/>
              <w:spacing w:before="156" w:after="156" w:line="240" w:lineRule="auto"/>
              <w:ind w:firstLine="0" w:firstLineChars="0"/>
              <w:jc w:val="center"/>
              <w:outlineLvl w:val="1"/>
              <w:rPr>
                <w:rFonts w:hint="eastAsia" w:ascii="仿宋" w:hAnsi="仿宋" w:cs="仿宋"/>
                <w:b w:val="0"/>
                <w:bCs w:val="0"/>
                <w:szCs w:val="24"/>
              </w:rPr>
            </w:pPr>
          </w:p>
        </w:tc>
        <w:tc>
          <w:tcPr>
            <w:tcW w:w="1452" w:type="dxa"/>
            <w:noWrap w:val="0"/>
            <w:vAlign w:val="center"/>
          </w:tcPr>
          <w:p>
            <w:pPr>
              <w:pStyle w:val="2"/>
              <w:spacing w:before="156" w:after="156" w:line="240" w:lineRule="auto"/>
              <w:ind w:firstLine="0" w:firstLineChars="0"/>
              <w:jc w:val="center"/>
              <w:outlineLvl w:val="1"/>
              <w:rPr>
                <w:rFonts w:hint="eastAsia" w:ascii="仿宋" w:hAnsi="仿宋" w:cs="仿宋"/>
                <w:b w:val="0"/>
                <w:bCs w:val="0"/>
                <w:szCs w:val="24"/>
              </w:rPr>
            </w:pPr>
          </w:p>
        </w:tc>
        <w:tc>
          <w:tcPr>
            <w:tcW w:w="1692" w:type="dxa"/>
            <w:noWrap w:val="0"/>
            <w:vAlign w:val="center"/>
          </w:tcPr>
          <w:p>
            <w:pPr>
              <w:pStyle w:val="2"/>
              <w:spacing w:before="156" w:after="156" w:line="240" w:lineRule="auto"/>
              <w:ind w:firstLine="0" w:firstLineChars="0"/>
              <w:jc w:val="center"/>
              <w:outlineLvl w:val="1"/>
              <w:rPr>
                <w:rFonts w:hint="eastAsia" w:ascii="仿宋" w:hAnsi="仿宋" w:cs="仿宋"/>
                <w:b w:val="0"/>
                <w:bCs w:val="0"/>
                <w:szCs w:val="24"/>
              </w:rPr>
            </w:pPr>
          </w:p>
        </w:tc>
        <w:tc>
          <w:tcPr>
            <w:tcW w:w="2921" w:type="dxa"/>
            <w:noWrap w:val="0"/>
            <w:vAlign w:val="center"/>
          </w:tcPr>
          <w:p>
            <w:pPr>
              <w:pStyle w:val="2"/>
              <w:spacing w:before="156" w:after="156" w:line="240" w:lineRule="auto"/>
              <w:ind w:firstLine="0" w:firstLineChars="0"/>
              <w:jc w:val="center"/>
              <w:outlineLvl w:val="1"/>
              <w:rPr>
                <w:rFonts w:hint="eastAsia" w:ascii="仿宋" w:hAnsi="仿宋" w:cs="仿宋"/>
                <w:b w:val="0"/>
                <w:bCs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noWrap w:val="0"/>
            <w:vAlign w:val="center"/>
          </w:tcPr>
          <w:p>
            <w:pPr>
              <w:pStyle w:val="2"/>
              <w:spacing w:before="156" w:after="156" w:line="240" w:lineRule="auto"/>
              <w:ind w:firstLine="0" w:firstLineChars="0"/>
              <w:jc w:val="center"/>
              <w:outlineLvl w:val="1"/>
              <w:rPr>
                <w:rFonts w:hint="eastAsia" w:ascii="仿宋" w:hAnsi="仿宋" w:cs="仿宋"/>
                <w:b w:val="0"/>
                <w:bCs w:val="0"/>
                <w:szCs w:val="24"/>
              </w:rPr>
            </w:pPr>
            <w:r>
              <w:rPr>
                <w:rFonts w:hint="eastAsia" w:ascii="仿宋" w:hAnsi="仿宋" w:cs="仿宋"/>
                <w:b w:val="0"/>
                <w:bCs w:val="0"/>
                <w:szCs w:val="24"/>
              </w:rPr>
              <w:t>...</w:t>
            </w:r>
          </w:p>
        </w:tc>
        <w:tc>
          <w:tcPr>
            <w:tcW w:w="1739" w:type="dxa"/>
            <w:noWrap w:val="0"/>
            <w:vAlign w:val="center"/>
          </w:tcPr>
          <w:p>
            <w:pPr>
              <w:pStyle w:val="2"/>
              <w:spacing w:before="156" w:after="156" w:line="240" w:lineRule="auto"/>
              <w:ind w:firstLine="0" w:firstLineChars="0"/>
              <w:jc w:val="center"/>
              <w:outlineLvl w:val="1"/>
              <w:rPr>
                <w:rFonts w:hint="eastAsia" w:ascii="仿宋" w:hAnsi="仿宋" w:cs="仿宋"/>
                <w:b w:val="0"/>
                <w:bCs w:val="0"/>
                <w:szCs w:val="24"/>
              </w:rPr>
            </w:pPr>
          </w:p>
        </w:tc>
        <w:tc>
          <w:tcPr>
            <w:tcW w:w="1452" w:type="dxa"/>
            <w:noWrap w:val="0"/>
            <w:vAlign w:val="center"/>
          </w:tcPr>
          <w:p>
            <w:pPr>
              <w:pStyle w:val="2"/>
              <w:spacing w:before="156" w:after="156" w:line="240" w:lineRule="auto"/>
              <w:ind w:firstLine="0" w:firstLineChars="0"/>
              <w:jc w:val="center"/>
              <w:outlineLvl w:val="1"/>
              <w:rPr>
                <w:rFonts w:hint="eastAsia" w:ascii="仿宋" w:hAnsi="仿宋" w:cs="仿宋"/>
                <w:b w:val="0"/>
                <w:bCs w:val="0"/>
                <w:szCs w:val="24"/>
              </w:rPr>
            </w:pPr>
          </w:p>
        </w:tc>
        <w:tc>
          <w:tcPr>
            <w:tcW w:w="1692" w:type="dxa"/>
            <w:noWrap w:val="0"/>
            <w:vAlign w:val="center"/>
          </w:tcPr>
          <w:p>
            <w:pPr>
              <w:pStyle w:val="2"/>
              <w:spacing w:before="156" w:after="156" w:line="240" w:lineRule="auto"/>
              <w:ind w:firstLine="0" w:firstLineChars="0"/>
              <w:jc w:val="center"/>
              <w:outlineLvl w:val="1"/>
              <w:rPr>
                <w:rFonts w:hint="eastAsia" w:ascii="仿宋" w:hAnsi="仿宋" w:cs="仿宋"/>
                <w:b w:val="0"/>
                <w:bCs w:val="0"/>
                <w:szCs w:val="24"/>
              </w:rPr>
            </w:pPr>
          </w:p>
        </w:tc>
        <w:tc>
          <w:tcPr>
            <w:tcW w:w="2921" w:type="dxa"/>
            <w:noWrap w:val="0"/>
            <w:vAlign w:val="center"/>
          </w:tcPr>
          <w:p>
            <w:pPr>
              <w:pStyle w:val="2"/>
              <w:spacing w:before="156" w:after="156" w:line="240" w:lineRule="auto"/>
              <w:ind w:firstLine="0" w:firstLineChars="0"/>
              <w:jc w:val="center"/>
              <w:outlineLvl w:val="1"/>
              <w:rPr>
                <w:rFonts w:hint="eastAsia" w:ascii="仿宋" w:hAnsi="仿宋" w:cs="仿宋"/>
                <w:b w:val="0"/>
                <w:bCs w:val="0"/>
                <w:szCs w:val="24"/>
              </w:rPr>
            </w:pPr>
          </w:p>
        </w:tc>
      </w:tr>
    </w:tbl>
    <w:p>
      <w:pPr>
        <w:ind w:firstLine="480"/>
        <w:rPr>
          <w:rFonts w:hint="eastAsia"/>
        </w:rPr>
      </w:pPr>
      <w:r>
        <w:rPr>
          <w:rFonts w:hint="eastAsia"/>
        </w:rPr>
        <w:t>（特别说明：采购人应积极履行合同，及时组织验收，验收合格后应及时将合同款支付完毕，不得以政府部门审计作为支付供应商款项的条件。采购项目实施以人工投入为主的，可按季度支付合同款。对于满足合同约定支付条件的，采购人应自收到发票后5个工作日内将资金支付到合同约定的供应商账户，有条件的采购人可以即时支付。采购人不得以机构变动、人员更替、政策调整、单位放假、履行内部付款流程，或者在合同未作约定的情况下以等待竣工验收批复、决算审计等为由延迟付款。）</w:t>
      </w:r>
    </w:p>
    <w:p>
      <w:pPr>
        <w:pStyle w:val="2"/>
        <w:numPr>
          <w:ilvl w:val="0"/>
          <w:numId w:val="62"/>
        </w:numPr>
        <w:spacing w:before="156" w:after="156"/>
        <w:ind w:firstLine="482"/>
        <w:rPr>
          <w:rFonts w:hint="eastAsia"/>
        </w:rPr>
      </w:pPr>
      <w:r>
        <w:rPr>
          <w:rFonts w:hint="eastAsia"/>
        </w:rPr>
        <w:t>履约保证金</w:t>
      </w:r>
    </w:p>
    <w:p>
      <w:pPr>
        <w:numPr>
          <w:ilvl w:val="0"/>
          <w:numId w:val="64"/>
        </w:numPr>
        <w:ind w:firstLine="480"/>
        <w:rPr>
          <w:rFonts w:hint="eastAsia" w:ascii="Times New Roman" w:hAnsi="Times New Roman"/>
        </w:rPr>
      </w:pPr>
      <w:r>
        <w:rPr>
          <w:rFonts w:hint="eastAsia" w:ascii="Times New Roman" w:hAnsi="Times New Roman"/>
        </w:rPr>
        <w:t>采购文件要求乙方提交履约保证金的，乙方</w:t>
      </w:r>
      <w:r>
        <w:rPr>
          <w:rFonts w:hint="eastAsia" w:ascii="Times New Roman" w:hAnsi="Times New Roman"/>
          <w:lang w:val="zh-CN"/>
        </w:rPr>
        <w:t>应在合同签订后5个工作日内</w:t>
      </w:r>
      <w:r>
        <w:rPr>
          <w:rFonts w:hint="eastAsia" w:ascii="Times New Roman" w:hAnsi="Times New Roman"/>
        </w:rPr>
        <w:t>，以支票、汇票、本票或者金融机构、担保机构出具的保函等非现金形式，提交合同价</w:t>
      </w:r>
      <w:r>
        <w:rPr>
          <w:rFonts w:hint="eastAsia" w:ascii="Times New Roman" w:hAnsi="Times New Roman"/>
          <w:u w:val="single"/>
        </w:rPr>
        <w:t xml:space="preserve">      </w:t>
      </w:r>
      <w:r>
        <w:rPr>
          <w:rFonts w:hint="eastAsia" w:ascii="Times New Roman" w:hAnsi="Times New Roman"/>
        </w:rPr>
        <w:t>%的履约保证金。（特别说明：收取履约保证金不得高于合同金额2.5%。鼓励采购人根据项目特点、供应商诚信等因素免收履约保证金或降低缴纳比例。采购人可根据杭州市政府采购网公布的供应商履约评价情况减免履约保证金。鼓励和支持供应商以银行、保险公司出具的保函形式提供履约保证金。对合同金额400万元以上的项目，采购人应鼓励供应商以履约保函形式提交履约保证金。）</w:t>
      </w:r>
    </w:p>
    <w:p>
      <w:pPr>
        <w:numPr>
          <w:ilvl w:val="0"/>
          <w:numId w:val="64"/>
        </w:numPr>
        <w:ind w:firstLine="480"/>
        <w:rPr>
          <w:rFonts w:hint="eastAsia" w:ascii="Times New Roman" w:hAnsi="Times New Roman"/>
        </w:rPr>
      </w:pPr>
      <w:r>
        <w:rPr>
          <w:rFonts w:hint="eastAsia" w:ascii="Times New Roman" w:hAnsi="Times New Roman"/>
        </w:rPr>
        <w:t>履约期满，通过验收，甲方于收到乙方退还履约保证金申请之日起</w:t>
      </w:r>
      <w:r>
        <w:rPr>
          <w:rFonts w:hint="eastAsia" w:ascii="Times New Roman" w:hAnsi="Times New Roman"/>
          <w:u w:val="single"/>
        </w:rPr>
        <w:t xml:space="preserve">     </w:t>
      </w:r>
      <w:r>
        <w:rPr>
          <w:rFonts w:hint="eastAsia" w:ascii="Times New Roman" w:hAnsi="Times New Roman"/>
        </w:rPr>
        <w:t>个工作日内退还乙方履约保证金。甲方无故逾期退还的，按照每逾期一日支付履约保证金5‰的额度承担违约责任。</w:t>
      </w:r>
    </w:p>
    <w:p>
      <w:pPr>
        <w:numPr>
          <w:ilvl w:val="0"/>
          <w:numId w:val="64"/>
        </w:numPr>
        <w:ind w:firstLine="480"/>
        <w:rPr>
          <w:rFonts w:hint="eastAsia" w:ascii="Times New Roman" w:hAnsi="Times New Roman"/>
        </w:rPr>
      </w:pPr>
      <w:r>
        <w:rPr>
          <w:rFonts w:hint="eastAsia" w:ascii="Times New Roman" w:hAnsi="Times New Roman"/>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pStyle w:val="2"/>
        <w:numPr>
          <w:ilvl w:val="0"/>
          <w:numId w:val="62"/>
        </w:numPr>
        <w:spacing w:before="156" w:after="156"/>
        <w:ind w:firstLine="482"/>
        <w:rPr>
          <w:rFonts w:hint="eastAsia"/>
        </w:rPr>
      </w:pPr>
      <w:r>
        <w:rPr>
          <w:rFonts w:hint="eastAsia"/>
        </w:rPr>
        <w:t>标的物交付期限、地点、方式</w:t>
      </w:r>
    </w:p>
    <w:p>
      <w:pPr>
        <w:ind w:firstLine="480"/>
        <w:rPr>
          <w:rFonts w:hint="eastAsia"/>
        </w:rPr>
      </w:pPr>
      <w:r>
        <w:rPr>
          <w:rFonts w:hint="eastAsia"/>
        </w:rPr>
        <w:t>交付期限：</w:t>
      </w:r>
      <w:r>
        <w:rPr>
          <w:rFonts w:hint="eastAsia"/>
          <w:u w:val="single"/>
        </w:rPr>
        <w:t xml:space="preserve">                        </w:t>
      </w:r>
      <w:r>
        <w:rPr>
          <w:rFonts w:hint="eastAsia"/>
        </w:rPr>
        <w:t xml:space="preserve">         </w:t>
      </w:r>
    </w:p>
    <w:p>
      <w:pPr>
        <w:ind w:firstLine="480"/>
        <w:rPr>
          <w:rFonts w:hint="eastAsia"/>
        </w:rPr>
      </w:pPr>
      <w:r>
        <w:rPr>
          <w:rFonts w:hint="eastAsia"/>
        </w:rPr>
        <w:t>交付地点：</w:t>
      </w:r>
      <w:r>
        <w:rPr>
          <w:rFonts w:hint="eastAsia"/>
          <w:u w:val="single"/>
        </w:rPr>
        <w:t xml:space="preserve">                        </w:t>
      </w:r>
      <w:r>
        <w:rPr>
          <w:rFonts w:hint="eastAsia"/>
        </w:rPr>
        <w:t xml:space="preserve">         </w:t>
      </w:r>
    </w:p>
    <w:p>
      <w:pPr>
        <w:ind w:firstLine="480"/>
        <w:rPr>
          <w:rFonts w:hint="eastAsia"/>
        </w:rPr>
      </w:pPr>
      <w:r>
        <w:rPr>
          <w:rFonts w:hint="eastAsia"/>
        </w:rPr>
        <w:t>交付方式：</w:t>
      </w:r>
      <w:r>
        <w:rPr>
          <w:rFonts w:hint="eastAsia"/>
          <w:u w:val="single"/>
        </w:rPr>
        <w:t xml:space="preserve">                        </w:t>
      </w:r>
      <w:r>
        <w:rPr>
          <w:rFonts w:hint="eastAsia"/>
        </w:rPr>
        <w:t xml:space="preserve">         </w:t>
      </w:r>
    </w:p>
    <w:p>
      <w:pPr>
        <w:ind w:firstLine="482"/>
        <w:rPr>
          <w:rFonts w:hint="eastAsia"/>
        </w:rPr>
      </w:pPr>
      <w:r>
        <w:rPr>
          <w:rFonts w:hint="eastAsia"/>
          <w:b/>
          <w:bCs/>
        </w:rPr>
        <w:t>交付说明：</w:t>
      </w:r>
      <w:r>
        <w:rPr>
          <w:rFonts w:hint="eastAsia"/>
        </w:rPr>
        <w:t>在标的物交付使用时，乙方须向甲方提供发票、产品合格证、使用维修说明书、质量保证书、保修卡等须具备的相关资料和必备的附件。为甲方办理设备保修手续，并向甲方提供原产服务承诺书原件。乙方须提供切实、高效、优质的售后服务，主要产品按要求提供原厂家质保承诺书。供货时，须在商品的右侧面显著位置粘贴公司标签，注明公司名称、地址、服务电话及供货日期等。</w:t>
      </w:r>
    </w:p>
    <w:p>
      <w:pPr>
        <w:pStyle w:val="2"/>
        <w:numPr>
          <w:ilvl w:val="0"/>
          <w:numId w:val="62"/>
        </w:numPr>
        <w:spacing w:before="156" w:after="156"/>
        <w:ind w:firstLine="482"/>
        <w:rPr>
          <w:rFonts w:hint="eastAsia"/>
        </w:rPr>
      </w:pPr>
      <w:r>
        <w:rPr>
          <w:rFonts w:hint="eastAsia"/>
        </w:rPr>
        <w:t>技术规范</w:t>
      </w:r>
    </w:p>
    <w:p>
      <w:pPr>
        <w:ind w:firstLine="480"/>
        <w:rPr>
          <w:rFonts w:hint="eastAsia"/>
        </w:rPr>
      </w:pPr>
      <w:r>
        <w:rPr>
          <w:rFonts w:hint="eastAsia"/>
        </w:rPr>
        <w:t>标的物所应遵守的技术规范应与采购文件规定的技术规范和技术规范附件(如果有的话)及其技术规格偏离表(如果被甲方接受的话)相一致；如果采购文件中没有技术规范的相应说明，那么应以国家有关部门最新颁布的相应标准和规范为准。</w:t>
      </w:r>
    </w:p>
    <w:p>
      <w:pPr>
        <w:pStyle w:val="2"/>
        <w:numPr>
          <w:ilvl w:val="0"/>
          <w:numId w:val="62"/>
        </w:numPr>
        <w:spacing w:before="156" w:after="156"/>
        <w:ind w:firstLine="482"/>
        <w:rPr>
          <w:rFonts w:hint="eastAsia"/>
        </w:rPr>
      </w:pPr>
      <w:r>
        <w:rPr>
          <w:rFonts w:hint="eastAsia"/>
        </w:rPr>
        <w:t>知识产权</w:t>
      </w:r>
    </w:p>
    <w:p>
      <w:pPr>
        <w:numPr>
          <w:ilvl w:val="0"/>
          <w:numId w:val="65"/>
        </w:numPr>
        <w:ind w:firstLine="480"/>
        <w:rPr>
          <w:rFonts w:hint="eastAsia" w:ascii="Times New Roman" w:hAnsi="Times New Roman"/>
        </w:rPr>
      </w:pPr>
      <w:r>
        <w:rPr>
          <w:rFonts w:hint="eastAsia" w:ascii="Times New Roman" w:hAnsi="Times New Roman"/>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pPr>
        <w:numPr>
          <w:ilvl w:val="0"/>
          <w:numId w:val="65"/>
        </w:numPr>
        <w:ind w:firstLine="480"/>
        <w:rPr>
          <w:rFonts w:hint="eastAsia" w:ascii="Times New Roman" w:hAnsi="Times New Roman"/>
        </w:rPr>
      </w:pPr>
      <w:r>
        <w:rPr>
          <w:rFonts w:hint="eastAsia" w:ascii="Times New Roman" w:hAnsi="Times New Roman"/>
        </w:rPr>
        <w:t>具有知识产权的</w:t>
      </w:r>
      <w:r>
        <w:rPr>
          <w:rFonts w:hint="eastAsia" w:ascii="Times New Roman" w:hAnsi="Times New Roman"/>
          <w:u w:val="single"/>
        </w:rPr>
        <w:t xml:space="preserve">                 </w:t>
      </w:r>
      <w:r>
        <w:rPr>
          <w:rFonts w:hint="eastAsia" w:ascii="Times New Roman" w:hAnsi="Times New Roman"/>
        </w:rPr>
        <w:t>等标的物的知识产权归属，详见以下专用条款：</w:t>
      </w:r>
      <w:r>
        <w:rPr>
          <w:rFonts w:hint="eastAsia" w:ascii="Times New Roman" w:hAnsi="Times New Roman"/>
          <w:u w:val="single"/>
        </w:rPr>
        <w:t xml:space="preserve">                                                                </w:t>
      </w:r>
      <w:r>
        <w:rPr>
          <w:rFonts w:hint="eastAsia" w:ascii="Times New Roman" w:hAnsi="Times New Roman"/>
        </w:rPr>
        <w:t>。</w:t>
      </w:r>
    </w:p>
    <w:p>
      <w:pPr>
        <w:pStyle w:val="2"/>
        <w:numPr>
          <w:ilvl w:val="0"/>
          <w:numId w:val="62"/>
        </w:numPr>
        <w:spacing w:before="156" w:after="156"/>
        <w:ind w:firstLine="482"/>
        <w:rPr>
          <w:rFonts w:hint="eastAsia"/>
        </w:rPr>
      </w:pPr>
      <w:r>
        <w:rPr>
          <w:rFonts w:hint="eastAsia"/>
        </w:rPr>
        <w:t>技术资料和保密义务</w:t>
      </w:r>
    </w:p>
    <w:p>
      <w:pPr>
        <w:numPr>
          <w:ilvl w:val="0"/>
          <w:numId w:val="66"/>
        </w:numPr>
        <w:ind w:firstLine="480"/>
        <w:rPr>
          <w:rFonts w:hint="eastAsia" w:ascii="Times New Roman" w:hAnsi="Times New Roman"/>
        </w:rPr>
      </w:pPr>
      <w:r>
        <w:rPr>
          <w:rFonts w:hint="eastAsia" w:ascii="Times New Roman" w:hAnsi="Times New Roman"/>
        </w:rPr>
        <w:t>乙方有权依据合同约定和项目需要，向甲方了解有关情况，调阅有关资料等，甲方应予积极配合；</w:t>
      </w:r>
    </w:p>
    <w:p>
      <w:pPr>
        <w:numPr>
          <w:ilvl w:val="0"/>
          <w:numId w:val="66"/>
        </w:numPr>
        <w:ind w:firstLine="480"/>
        <w:rPr>
          <w:rFonts w:hint="eastAsia" w:ascii="Times New Roman" w:hAnsi="Times New Roman"/>
        </w:rPr>
      </w:pPr>
      <w:r>
        <w:rPr>
          <w:rFonts w:hint="eastAsia" w:ascii="Times New Roman" w:hAnsi="Times New Roman"/>
        </w:rPr>
        <w:t>乙方有义务妥善保管和保护由甲方提供的前款信息和资料等；</w:t>
      </w:r>
    </w:p>
    <w:p>
      <w:pPr>
        <w:numPr>
          <w:ilvl w:val="0"/>
          <w:numId w:val="66"/>
        </w:numPr>
        <w:ind w:firstLine="480"/>
        <w:rPr>
          <w:rFonts w:hint="eastAsia" w:ascii="Times New Roman" w:hAnsi="Times New Roman"/>
        </w:rPr>
      </w:pPr>
      <w:r>
        <w:rPr>
          <w:rFonts w:hint="eastAsia" w:ascii="Times New Roman" w:hAnsi="Times New Roman"/>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pStyle w:val="2"/>
        <w:numPr>
          <w:ilvl w:val="0"/>
          <w:numId w:val="62"/>
        </w:numPr>
        <w:spacing w:before="156" w:after="156"/>
        <w:ind w:firstLine="482"/>
        <w:rPr>
          <w:rFonts w:hint="eastAsia"/>
        </w:rPr>
      </w:pPr>
      <w:r>
        <w:rPr>
          <w:rFonts w:hint="eastAsia"/>
        </w:rPr>
        <w:t>包装和运输（货物类）</w:t>
      </w:r>
    </w:p>
    <w:p>
      <w:pPr>
        <w:ind w:firstLine="480"/>
        <w:rPr>
          <w:rFonts w:hint="eastAsia"/>
        </w:rPr>
      </w:pPr>
      <w:r>
        <w:rPr>
          <w:rFonts w:hint="eastAsia"/>
        </w:rPr>
        <w:t>除合同另有约定外，乙方交付的全部标的物，均应采用本行业通用的方式进行包装，没有通用方式的，应当采取足以保护标的物的包装方式，且该包装应符合国家有关包装的法律、法规的规定。乙方提供产品及相关快递服务的具体包装要求应符合《商品包装政府采购需求标准（试行）》《快递包装政府采购需求标准（试行）》，并作为履约验收的内容，必要时甲方可以要求乙方在履约验收环节出具检测报告。 如有必要，包装应适用于远距离运输、防潮、防震、防锈和防粗暴装卸，确保标的物安全无损地运抵现场。由于包装不善所引起的标的物锈蚀、损坏和损失等一切风险均由乙方承担。</w:t>
      </w:r>
    </w:p>
    <w:p>
      <w:pPr>
        <w:pStyle w:val="2"/>
        <w:numPr>
          <w:ilvl w:val="0"/>
          <w:numId w:val="62"/>
        </w:numPr>
        <w:spacing w:before="156" w:after="156"/>
        <w:ind w:firstLine="482"/>
        <w:rPr>
          <w:rFonts w:hint="eastAsia"/>
        </w:rPr>
      </w:pPr>
      <w:r>
        <w:rPr>
          <w:rFonts w:hint="eastAsia"/>
        </w:rPr>
        <w:t>质量保证</w:t>
      </w:r>
    </w:p>
    <w:p>
      <w:pPr>
        <w:numPr>
          <w:ilvl w:val="0"/>
          <w:numId w:val="67"/>
        </w:numPr>
        <w:ind w:firstLine="480"/>
        <w:rPr>
          <w:rFonts w:hint="eastAsia" w:ascii="Times New Roman" w:hAnsi="Times New Roman"/>
        </w:rPr>
      </w:pPr>
      <w:r>
        <w:rPr>
          <w:rFonts w:hint="eastAsia" w:ascii="Times New Roman" w:hAnsi="Times New Roman"/>
        </w:rPr>
        <w:t>本项目标的物的质保期为：</w:t>
      </w:r>
      <w:r>
        <w:rPr>
          <w:rFonts w:hint="eastAsia" w:ascii="Times New Roman" w:hAnsi="Times New Roman"/>
          <w:u w:val="single"/>
        </w:rPr>
        <w:t xml:space="preserve">      </w:t>
      </w:r>
      <w:r>
        <w:rPr>
          <w:rFonts w:hint="eastAsia" w:ascii="Times New Roman" w:hAnsi="Times New Roman"/>
        </w:rPr>
        <w:t>年。乙方保证本合同中所供应的商品符合国家技术规格和质量标准的出产合格产品，且提供的货物是货物生产厂商原造、全新、未使用过的，并完全符合甲方的各项使用目的或在采购时提出的各项需要，在质量、规格型号等方面与本合同规定的性能要求相符合，所供产品须是合法渠道，验收时乙方有出示合法进货单的义务。</w:t>
      </w:r>
    </w:p>
    <w:p>
      <w:pPr>
        <w:numPr>
          <w:ilvl w:val="0"/>
          <w:numId w:val="67"/>
        </w:numPr>
        <w:ind w:firstLine="480"/>
        <w:rPr>
          <w:rFonts w:hint="eastAsia" w:ascii="Times New Roman" w:hAnsi="Times New Roman"/>
        </w:rPr>
      </w:pPr>
      <w:r>
        <w:rPr>
          <w:rFonts w:hint="eastAsia" w:ascii="Times New Roman" w:hAnsi="Times New Roman"/>
        </w:rPr>
        <w:t>乙方应建立和完善履行合同的内部质量保证体系，并提供相关内部规章制度给甲方，以便甲方进行监督检查；</w:t>
      </w:r>
    </w:p>
    <w:p>
      <w:pPr>
        <w:numPr>
          <w:ilvl w:val="0"/>
          <w:numId w:val="67"/>
        </w:numPr>
        <w:ind w:firstLine="480"/>
        <w:rPr>
          <w:rFonts w:hint="eastAsia" w:ascii="Times New Roman" w:hAnsi="Times New Roman"/>
        </w:rPr>
      </w:pPr>
      <w:r>
        <w:rPr>
          <w:rFonts w:hint="eastAsia" w:ascii="Times New Roman" w:hAnsi="Times New Roman"/>
        </w:rPr>
        <w:t>乙方应保证履行合同的人员数量和素质、软件和硬件设备的配置、场地、环境和设施等满足全面履行合同的要求，并应接受甲方的监督检查。</w:t>
      </w:r>
    </w:p>
    <w:p>
      <w:pPr>
        <w:numPr>
          <w:ilvl w:val="0"/>
          <w:numId w:val="67"/>
        </w:numPr>
        <w:ind w:firstLine="480"/>
        <w:rPr>
          <w:rFonts w:hint="eastAsia" w:ascii="Times New Roman" w:hAnsi="Times New Roman"/>
        </w:rPr>
      </w:pPr>
      <w:r>
        <w:rPr>
          <w:rFonts w:hint="eastAsia" w:ascii="Times New Roman" w:hAnsi="Times New Roman"/>
        </w:rPr>
        <w:t>乙方应确保项目技术人员的数量和水平与投标文件一致。未经甲方书面同意，乙方不得擅自更换投标文件中注明的项目经理和技术负责人。否则甲方有权放弃或终止合同，并没收履约保证金。</w:t>
      </w:r>
    </w:p>
    <w:p>
      <w:pPr>
        <w:numPr>
          <w:ilvl w:val="0"/>
          <w:numId w:val="67"/>
        </w:numPr>
        <w:ind w:firstLine="480"/>
        <w:rPr>
          <w:rFonts w:hint="eastAsia" w:ascii="Times New Roman" w:hAnsi="Times New Roman"/>
        </w:rPr>
      </w:pPr>
      <w:r>
        <w:rPr>
          <w:rFonts w:hint="eastAsia" w:ascii="Times New Roman" w:hAnsi="Times New Roman"/>
        </w:rPr>
        <w:t>因乙方原因造成甲方其他系统不能正常运行，酿成重大事故（工作日系统中断一天以上）的，乙方应承担全部法律责任，并赔偿经济损失，赔偿金额为项目总价的30%。</w:t>
      </w:r>
    </w:p>
    <w:p>
      <w:pPr>
        <w:pStyle w:val="2"/>
        <w:numPr>
          <w:ilvl w:val="0"/>
          <w:numId w:val="62"/>
        </w:numPr>
        <w:spacing w:before="156" w:after="156"/>
        <w:ind w:firstLine="482"/>
        <w:rPr>
          <w:rFonts w:hint="eastAsia"/>
        </w:rPr>
      </w:pPr>
      <w:r>
        <w:rPr>
          <w:rFonts w:hint="eastAsia"/>
        </w:rPr>
        <w:t>检验和验收</w:t>
      </w:r>
    </w:p>
    <w:p>
      <w:pPr>
        <w:numPr>
          <w:ilvl w:val="0"/>
          <w:numId w:val="68"/>
        </w:numPr>
        <w:ind w:firstLine="480"/>
        <w:rPr>
          <w:rFonts w:hint="eastAsia" w:ascii="Times New Roman" w:hAnsi="Times New Roman"/>
        </w:rPr>
      </w:pPr>
      <w:r>
        <w:rPr>
          <w:rFonts w:hint="eastAsia" w:ascii="Times New Roman" w:hAnsi="Times New Roman"/>
        </w:rPr>
        <w:t>甲方有权在其认为必要时，对乙方是否能够按照合同约定交付货物进行履约检查，以确保乙方所交付的货物能够依约满足甲方之项目需求，但不得因履约检查妨碍乙方的正常工作，乙方应予积极配合；</w:t>
      </w:r>
    </w:p>
    <w:p>
      <w:pPr>
        <w:numPr>
          <w:ilvl w:val="0"/>
          <w:numId w:val="68"/>
        </w:numPr>
        <w:ind w:firstLine="480"/>
        <w:rPr>
          <w:rFonts w:hint="eastAsia" w:ascii="Times New Roman" w:hAnsi="Times New Roman"/>
        </w:rPr>
      </w:pPr>
      <w:r>
        <w:rPr>
          <w:rFonts w:hint="eastAsia" w:ascii="Times New Roman" w:hAnsi="Times New Roman"/>
        </w:rPr>
        <w:t>合同履行期间，甲方有权将履行过程中出现的问题反馈给乙方，双方当事人应以书面形式约定需要完善和改进的内容。</w:t>
      </w:r>
    </w:p>
    <w:p>
      <w:pPr>
        <w:numPr>
          <w:ilvl w:val="0"/>
          <w:numId w:val="68"/>
        </w:numPr>
        <w:ind w:firstLine="480"/>
        <w:rPr>
          <w:rFonts w:hint="eastAsia" w:ascii="Times New Roman" w:hAnsi="Times New Roman"/>
        </w:rPr>
      </w:pPr>
      <w:r>
        <w:rPr>
          <w:rFonts w:hint="eastAsia" w:ascii="Times New Roman" w:hAnsi="Times New Roman"/>
        </w:rPr>
        <w:t>标的物交付前，乙方应对标的物的质量、数量等方面进行详细、全面的检验，并向甲方出具证明标的物符合合同约定的文件；标的物交付时，乙方在合同约定时间内组织验收，并可依法邀请相关方参加，验收应出具验收报告。</w:t>
      </w:r>
    </w:p>
    <w:p>
      <w:pPr>
        <w:numPr>
          <w:ilvl w:val="0"/>
          <w:numId w:val="68"/>
        </w:numPr>
        <w:ind w:firstLine="480"/>
        <w:rPr>
          <w:rFonts w:hint="eastAsia" w:ascii="Times New Roman" w:hAnsi="Times New Roman"/>
        </w:rPr>
      </w:pPr>
      <w:r>
        <w:rPr>
          <w:rFonts w:hint="eastAsia" w:ascii="Times New Roman" w:hAnsi="Times New Roman"/>
        </w:rPr>
        <w:t>合同期满或者履行完毕后，甲方有权组织（包括依法邀请国家认可的质量检测机构参加）对乙方履约的验收，即：按照合同约定的技术、服务、安全标准，组织对每一项技术、服务、安全标准的履约情况的验收，并出具验收报告。</w:t>
      </w:r>
    </w:p>
    <w:p>
      <w:pPr>
        <w:numPr>
          <w:ilvl w:val="0"/>
          <w:numId w:val="68"/>
        </w:numPr>
        <w:ind w:firstLine="480"/>
        <w:rPr>
          <w:rFonts w:hint="eastAsia" w:cs="仿宋"/>
          <w:szCs w:val="24"/>
        </w:rPr>
      </w:pPr>
      <w:r>
        <w:rPr>
          <w:rFonts w:hint="eastAsia" w:ascii="Times New Roman" w:hAnsi="Times New Roman"/>
        </w:rPr>
        <w:t xml:space="preserve">检验和验收的时间、方案及标准、程序、费用等具体内容以及前述验收报告的效力如下： </w:t>
      </w:r>
      <w:r>
        <w:rPr>
          <w:rFonts w:hint="eastAsia" w:cs="仿宋"/>
          <w:szCs w:val="24"/>
        </w:rPr>
        <w:t xml:space="preserve">                              </w:t>
      </w:r>
    </w:p>
    <w:p>
      <w:pPr>
        <w:spacing w:before="156" w:beforeLines="50" w:line="240" w:lineRule="auto"/>
        <w:ind w:left="480" w:leftChars="200" w:firstLine="0" w:firstLineChars="0"/>
        <w:rPr>
          <w:rFonts w:hint="eastAsia" w:cs="仿宋"/>
          <w:szCs w:val="24"/>
        </w:rPr>
      </w:pPr>
      <w:r>
        <w:rPr>
          <w:rFonts w:hint="eastAsia" w:cs="仿宋"/>
          <w:szCs w:val="24"/>
          <w:u w:val="single"/>
        </w:rPr>
        <w:t xml:space="preserve">                                                                     </w:t>
      </w:r>
      <w:r>
        <w:rPr>
          <w:rFonts w:hint="eastAsia" w:cs="仿宋"/>
          <w:szCs w:val="24"/>
        </w:rPr>
        <w:t xml:space="preserve">                                                                               （特别说明：请参考采购文件要求。）</w:t>
      </w:r>
    </w:p>
    <w:p>
      <w:pPr>
        <w:pStyle w:val="2"/>
        <w:numPr>
          <w:ilvl w:val="0"/>
          <w:numId w:val="62"/>
        </w:numPr>
        <w:spacing w:before="156" w:after="156"/>
        <w:ind w:firstLine="482"/>
        <w:rPr>
          <w:rFonts w:hint="eastAsia"/>
        </w:rPr>
      </w:pPr>
      <w:r>
        <w:rPr>
          <w:rFonts w:hint="eastAsia"/>
        </w:rPr>
        <w:t>售后服务</w:t>
      </w:r>
    </w:p>
    <w:p>
      <w:pPr>
        <w:ind w:firstLine="480"/>
        <w:rPr>
          <w:rFonts w:hint="eastAsia"/>
        </w:rPr>
      </w:pPr>
      <w:r>
        <w:rPr>
          <w:rFonts w:hint="eastAsia"/>
        </w:rPr>
        <w:t>乙方应根据投标文件提供相关售后服务承诺：</w:t>
      </w:r>
    </w:p>
    <w:p>
      <w:pPr>
        <w:numPr>
          <w:ilvl w:val="0"/>
          <w:numId w:val="69"/>
        </w:numPr>
        <w:ind w:firstLine="480"/>
        <w:rPr>
          <w:rFonts w:hint="eastAsia" w:ascii="Times New Roman" w:hAnsi="Times New Roman"/>
        </w:rPr>
      </w:pPr>
      <w:r>
        <w:rPr>
          <w:rFonts w:hint="eastAsia" w:ascii="Times New Roman" w:hAnsi="Times New Roman"/>
        </w:rPr>
        <w:t>本合同项下货物的售后服务期或与质量相关的其他期限均自按照本合同约定方式完成最终验收并由甲方签署了货物最终验收单之日起算，经双方协商一致特别约定的除外。本项目售后服务期为最终验收合格之日起</w:t>
      </w:r>
      <w:r>
        <w:rPr>
          <w:rFonts w:hint="eastAsia" w:ascii="Times New Roman" w:hAnsi="Times New Roman"/>
          <w:u w:val="single"/>
        </w:rPr>
        <w:t xml:space="preserve">      </w:t>
      </w:r>
      <w:r>
        <w:rPr>
          <w:rFonts w:hint="eastAsia" w:ascii="Times New Roman" w:hAnsi="Times New Roman"/>
        </w:rPr>
        <w:t>个月。</w:t>
      </w:r>
    </w:p>
    <w:p>
      <w:pPr>
        <w:numPr>
          <w:ilvl w:val="0"/>
          <w:numId w:val="69"/>
        </w:numPr>
        <w:ind w:firstLine="480"/>
        <w:rPr>
          <w:rFonts w:hint="eastAsia" w:ascii="Times New Roman" w:hAnsi="Times New Roman"/>
        </w:rPr>
      </w:pPr>
      <w:r>
        <w:rPr>
          <w:rFonts w:hint="eastAsia" w:ascii="Times New Roman" w:hAnsi="Times New Roman"/>
        </w:rPr>
        <w:t>乙方在售后服务期内应对提供的所有货物进行常规检查、调整等。</w:t>
      </w:r>
    </w:p>
    <w:p>
      <w:pPr>
        <w:numPr>
          <w:ilvl w:val="0"/>
          <w:numId w:val="69"/>
        </w:numPr>
        <w:ind w:firstLine="480"/>
        <w:rPr>
          <w:rFonts w:hint="eastAsia" w:ascii="Times New Roman" w:hAnsi="Times New Roman"/>
        </w:rPr>
      </w:pPr>
      <w:r>
        <w:rPr>
          <w:rFonts w:hint="eastAsia" w:ascii="Times New Roman" w:hAnsi="Times New Roman"/>
        </w:rPr>
        <w:t>乙方负责对甲方人员的全免（含交通食宿）集中技术培训（≥</w:t>
      </w:r>
      <w:r>
        <w:rPr>
          <w:rFonts w:hint="eastAsia" w:ascii="Times New Roman" w:hAnsi="Times New Roman"/>
          <w:u w:val="single"/>
        </w:rPr>
        <w:t xml:space="preserve">    </w:t>
      </w:r>
      <w:r>
        <w:rPr>
          <w:rFonts w:hint="eastAsia" w:ascii="Times New Roman" w:hAnsi="Times New Roman"/>
        </w:rPr>
        <w:t>人），及不少于</w:t>
      </w:r>
      <w:r>
        <w:rPr>
          <w:rFonts w:hint="eastAsia" w:ascii="Times New Roman" w:hAnsi="Times New Roman"/>
          <w:u w:val="single"/>
        </w:rPr>
        <w:t xml:space="preserve">       </w:t>
      </w:r>
      <w:r>
        <w:rPr>
          <w:rFonts w:hint="eastAsia" w:ascii="Times New Roman" w:hAnsi="Times New Roman"/>
        </w:rPr>
        <w:t>年的免费售后现场技术服务。</w:t>
      </w:r>
    </w:p>
    <w:p>
      <w:pPr>
        <w:numPr>
          <w:ilvl w:val="0"/>
          <w:numId w:val="69"/>
        </w:numPr>
        <w:ind w:firstLine="480"/>
        <w:rPr>
          <w:rFonts w:hint="eastAsia" w:ascii="Times New Roman" w:hAnsi="Times New Roman"/>
        </w:rPr>
      </w:pPr>
      <w:r>
        <w:rPr>
          <w:rFonts w:hint="eastAsia" w:ascii="Times New Roman" w:hAnsi="Times New Roman"/>
        </w:rPr>
        <w:t>货物在售后服务期内，如因乙方提供的货物硬件或软件有缺陷，或乙方提供的技术资料有错误，或乙方在现场的技术人员指导有错误而使货物不能达到合同规定的指标和技术性能，乙方应按本合同项下相关条款规定实行包修、包换、包退，使货物运行指标和技术性能达到合同规定，由此产生的全部费用和直接经济损失由乙方承担。 若因软件或硬件缺陷导致或引起甲方损失及导致或引起第三方受到损害的，全部赔偿责任均应由乙方承担。</w:t>
      </w:r>
    </w:p>
    <w:p>
      <w:pPr>
        <w:numPr>
          <w:ilvl w:val="0"/>
          <w:numId w:val="69"/>
        </w:numPr>
        <w:ind w:firstLine="480"/>
        <w:rPr>
          <w:rFonts w:hint="eastAsia" w:ascii="Times New Roman" w:hAnsi="Times New Roman"/>
        </w:rPr>
      </w:pPr>
      <w:r>
        <w:rPr>
          <w:rFonts w:hint="eastAsia" w:ascii="Times New Roman" w:hAnsi="Times New Roman"/>
        </w:rPr>
        <w:t>货物在售后服务期内，如因甲方使用不当、维护不当或者保管不当而引起的缺陷或损坏，乙方不负免费保修的责任，由此产生的合理费用由甲方承担。质保期满后，乙方仍提供维护服务，收取成本费。</w:t>
      </w:r>
    </w:p>
    <w:p>
      <w:pPr>
        <w:numPr>
          <w:ilvl w:val="0"/>
          <w:numId w:val="69"/>
        </w:numPr>
        <w:ind w:firstLine="480"/>
        <w:rPr>
          <w:rFonts w:hint="eastAsia" w:ascii="Times New Roman" w:hAnsi="Times New Roman"/>
        </w:rPr>
      </w:pPr>
      <w:r>
        <w:rPr>
          <w:rFonts w:hint="eastAsia" w:ascii="Times New Roman" w:hAnsi="Times New Roman"/>
        </w:rPr>
        <w:t>货物在售后服务期内或在应当由乙方负责的其他情况下，若由于乙方原因而造成货物不得不停止使用的情形，货物售后服务期及质保期应依照停止使用的实际时间加以延长，由此给甲方造成的损失由乙方承担。</w:t>
      </w:r>
    </w:p>
    <w:p>
      <w:pPr>
        <w:numPr>
          <w:ilvl w:val="0"/>
          <w:numId w:val="69"/>
        </w:numPr>
        <w:ind w:firstLine="480"/>
        <w:rPr>
          <w:rFonts w:hint="eastAsia" w:ascii="Times New Roman" w:hAnsi="Times New Roman"/>
        </w:rPr>
      </w:pPr>
      <w:r>
        <w:rPr>
          <w:rFonts w:hint="eastAsia" w:ascii="Times New Roman" w:hAnsi="Times New Roman"/>
        </w:rPr>
        <w:t>乙方应提供电话、电子邮件、现场服务等方式的7*24小时的技术支持。若设备发生故障，乙方应在接到通知之时起</w:t>
      </w:r>
      <w:r>
        <w:rPr>
          <w:rFonts w:hint="eastAsia" w:ascii="Times New Roman" w:hAnsi="Times New Roman"/>
          <w:u w:val="single"/>
        </w:rPr>
        <w:t xml:space="preserve">   </w:t>
      </w:r>
      <w:r>
        <w:rPr>
          <w:rFonts w:hint="eastAsia" w:ascii="Times New Roman" w:hAnsi="Times New Roman"/>
        </w:rPr>
        <w:t>小时内赶赴现场处理问题。一般故障</w:t>
      </w:r>
      <w:r>
        <w:rPr>
          <w:rFonts w:hint="eastAsia" w:ascii="Times New Roman" w:hAnsi="Times New Roman"/>
          <w:u w:val="single"/>
        </w:rPr>
        <w:t xml:space="preserve">   </w:t>
      </w:r>
      <w:r>
        <w:rPr>
          <w:rFonts w:hint="eastAsia" w:ascii="Times New Roman" w:hAnsi="Times New Roman"/>
        </w:rPr>
        <w:t>小时内解决，重大故障</w:t>
      </w:r>
      <w:r>
        <w:rPr>
          <w:rFonts w:hint="eastAsia" w:ascii="Times New Roman" w:hAnsi="Times New Roman"/>
          <w:u w:val="single"/>
        </w:rPr>
        <w:t xml:space="preserve">   </w:t>
      </w:r>
      <w:r>
        <w:rPr>
          <w:rFonts w:hint="eastAsia" w:ascii="Times New Roman" w:hAnsi="Times New Roman"/>
        </w:rPr>
        <w:t>小时内解决。</w:t>
      </w:r>
    </w:p>
    <w:p>
      <w:pPr>
        <w:numPr>
          <w:ilvl w:val="0"/>
          <w:numId w:val="69"/>
        </w:numPr>
        <w:ind w:firstLine="480"/>
        <w:rPr>
          <w:rFonts w:hint="eastAsia" w:ascii="Times New Roman" w:hAnsi="Times New Roman"/>
        </w:rPr>
      </w:pPr>
      <w:r>
        <w:rPr>
          <w:rFonts w:hint="eastAsia" w:ascii="Times New Roman" w:hAnsi="Times New Roman"/>
        </w:rPr>
        <w:t>如投标文件中承诺优于本条规定或其他本条未涉及的承诺，按投标文件中承诺执行。</w:t>
      </w:r>
    </w:p>
    <w:p>
      <w:pPr>
        <w:pStyle w:val="2"/>
        <w:numPr>
          <w:ilvl w:val="0"/>
          <w:numId w:val="62"/>
        </w:numPr>
        <w:spacing w:before="156" w:after="156"/>
        <w:ind w:firstLine="482"/>
        <w:rPr>
          <w:rFonts w:hint="eastAsia"/>
        </w:rPr>
      </w:pPr>
      <w:r>
        <w:rPr>
          <w:rFonts w:hint="eastAsia"/>
        </w:rPr>
        <w:t>违约责任</w:t>
      </w:r>
    </w:p>
    <w:p>
      <w:pPr>
        <w:numPr>
          <w:ilvl w:val="0"/>
          <w:numId w:val="70"/>
        </w:numPr>
        <w:ind w:firstLine="480"/>
        <w:rPr>
          <w:rFonts w:hint="eastAsia" w:ascii="Times New Roman" w:hAnsi="Times New Roman"/>
        </w:rPr>
      </w:pPr>
      <w:r>
        <w:rPr>
          <w:rFonts w:hint="eastAsia" w:ascii="Times New Roman" w:hAnsi="Times New Roman"/>
        </w:rPr>
        <w:t>除不可抗力外，如果乙方没有按照本合同约定的期限、地点和方式交付标的物，那么甲方可要求乙方支付违约金，违约金按每迟延交付标的物一日的应交付而未交付标的物价格的</w:t>
      </w:r>
      <w:r>
        <w:rPr>
          <w:rFonts w:hint="eastAsia" w:ascii="Times New Roman" w:hAnsi="Times New Roman"/>
          <w:u w:val="single"/>
        </w:rPr>
        <w:t>万分之五</w:t>
      </w:r>
      <w:r>
        <w:rPr>
          <w:rFonts w:hint="eastAsia" w:ascii="Times New Roman" w:hAnsi="Times New Roman"/>
        </w:rPr>
        <w:t>计算，最高限额为本合同总价的</w:t>
      </w:r>
      <w:r>
        <w:rPr>
          <w:rFonts w:hint="eastAsia" w:ascii="Times New Roman" w:hAnsi="Times New Roman"/>
          <w:u w:val="single"/>
        </w:rPr>
        <w:t xml:space="preserve">  20   </w:t>
      </w:r>
      <w:r>
        <w:rPr>
          <w:rFonts w:hint="eastAsia" w:ascii="Times New Roman" w:hAnsi="Times New Roman"/>
        </w:rPr>
        <w:t>%；迟延交付标的物的违约金计算数额达到前述最高限额之日起，甲方有权在要求乙方支付违约金的同时，书面通知乙方解除本合同；</w:t>
      </w:r>
    </w:p>
    <w:p>
      <w:pPr>
        <w:numPr>
          <w:ilvl w:val="0"/>
          <w:numId w:val="70"/>
        </w:numPr>
        <w:ind w:firstLine="480"/>
        <w:rPr>
          <w:rFonts w:hint="eastAsia" w:ascii="Times New Roman" w:hAnsi="Times New Roman"/>
        </w:rPr>
      </w:pPr>
      <w:r>
        <w:rPr>
          <w:rFonts w:hint="eastAsia" w:ascii="Times New Roman" w:hAnsi="Times New Roman"/>
        </w:rPr>
        <w:t>除不可抗力外，如果甲方没有按照本合同约定的付款方式付款，那么乙方可要求甲方支付违约金，违约金按每迟延付款一日的应付而未付款的</w:t>
      </w:r>
      <w:r>
        <w:rPr>
          <w:rFonts w:hint="eastAsia" w:ascii="Times New Roman" w:hAnsi="Times New Roman"/>
          <w:u w:val="single"/>
        </w:rPr>
        <w:t>万分之五</w:t>
      </w:r>
      <w:r>
        <w:rPr>
          <w:rFonts w:hint="eastAsia" w:ascii="Times New Roman" w:hAnsi="Times New Roman"/>
        </w:rPr>
        <w:t>计算，最高限额为本合同总价的</w:t>
      </w:r>
      <w:r>
        <w:rPr>
          <w:rFonts w:hint="eastAsia" w:ascii="Times New Roman" w:hAnsi="Times New Roman"/>
          <w:u w:val="single"/>
        </w:rPr>
        <w:t xml:space="preserve">   20  </w:t>
      </w:r>
      <w:r>
        <w:rPr>
          <w:rFonts w:hint="eastAsia" w:ascii="Times New Roman" w:hAnsi="Times New Roman"/>
        </w:rPr>
        <w:t>%；迟延付款的违约金计算数额达到前述最高限额之日起，乙方有权在要求甲方支付违约金的同时，书面通知甲方解除本合同；</w:t>
      </w:r>
    </w:p>
    <w:p>
      <w:pPr>
        <w:numPr>
          <w:ilvl w:val="0"/>
          <w:numId w:val="70"/>
        </w:numPr>
        <w:ind w:firstLine="480"/>
        <w:rPr>
          <w:rFonts w:hint="eastAsia" w:ascii="Times New Roman" w:hAnsi="Times New Roman"/>
        </w:rPr>
      </w:pPr>
      <w:r>
        <w:rPr>
          <w:rFonts w:hint="eastAsia" w:ascii="Times New Roman" w:hAnsi="Times New Roman"/>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numPr>
          <w:ilvl w:val="0"/>
          <w:numId w:val="70"/>
        </w:numPr>
        <w:ind w:firstLine="480"/>
        <w:rPr>
          <w:rFonts w:hint="eastAsia" w:ascii="Times New Roman" w:hAnsi="Times New Roman"/>
        </w:rPr>
      </w:pPr>
      <w:r>
        <w:rPr>
          <w:rFonts w:hint="eastAsia" w:ascii="Times New Roman" w:hAnsi="Times New Roman"/>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numPr>
          <w:ilvl w:val="0"/>
          <w:numId w:val="70"/>
        </w:numPr>
        <w:ind w:firstLine="480"/>
        <w:rPr>
          <w:rFonts w:hint="eastAsia" w:ascii="Times New Roman" w:hAnsi="Times New Roman"/>
        </w:rPr>
      </w:pPr>
      <w:r>
        <w:rPr>
          <w:rFonts w:hint="eastAsia" w:ascii="Times New Roman" w:hAnsi="Times New Roman"/>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numPr>
          <w:ilvl w:val="0"/>
          <w:numId w:val="70"/>
        </w:numPr>
        <w:ind w:firstLine="480"/>
        <w:rPr>
          <w:rFonts w:hint="eastAsia" w:ascii="Times New Roman" w:hAnsi="Times New Roman"/>
        </w:rPr>
      </w:pPr>
      <w:r>
        <w:rPr>
          <w:rFonts w:hint="eastAsia" w:ascii="Times New Roman" w:hAnsi="Times New Roman"/>
        </w:rPr>
        <w:t>如果出现政府采购监督管理部门在处理投诉事项期间，书面通知甲方暂停采购活动的情形，或者询问或质疑事项可能影响中标结果的，导致甲方中止履行合同的情形，均不视为甲方违约。</w:t>
      </w:r>
    </w:p>
    <w:p>
      <w:pPr>
        <w:pStyle w:val="2"/>
        <w:numPr>
          <w:ilvl w:val="0"/>
          <w:numId w:val="62"/>
        </w:numPr>
        <w:spacing w:before="156" w:after="156"/>
        <w:ind w:firstLine="482"/>
        <w:rPr>
          <w:rFonts w:hint="eastAsia"/>
        </w:rPr>
      </w:pPr>
      <w:r>
        <w:rPr>
          <w:rFonts w:hint="eastAsia"/>
        </w:rPr>
        <w:t>合同的变更、中止和终止</w:t>
      </w:r>
    </w:p>
    <w:p>
      <w:pPr>
        <w:numPr>
          <w:ilvl w:val="0"/>
          <w:numId w:val="71"/>
        </w:numPr>
        <w:ind w:firstLine="480"/>
        <w:rPr>
          <w:rFonts w:hint="eastAsia" w:ascii="Times New Roman" w:hAnsi="Times New Roman"/>
        </w:rPr>
      </w:pPr>
      <w:r>
        <w:rPr>
          <w:rFonts w:hint="eastAsia" w:ascii="Times New Roman" w:hAnsi="Times New Roman"/>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numPr>
          <w:ilvl w:val="0"/>
          <w:numId w:val="71"/>
        </w:numPr>
        <w:ind w:firstLine="480"/>
        <w:rPr>
          <w:rFonts w:hint="eastAsia" w:ascii="Times New Roman" w:hAnsi="Times New Roman"/>
        </w:rPr>
      </w:pPr>
      <w:r>
        <w:rPr>
          <w:rFonts w:hint="eastAsia" w:ascii="Times New Roman" w:hAnsi="Times New Roman"/>
        </w:rPr>
        <w:t>双方当事人不得擅自中止或者终止合同；</w:t>
      </w:r>
    </w:p>
    <w:p>
      <w:pPr>
        <w:numPr>
          <w:ilvl w:val="0"/>
          <w:numId w:val="71"/>
        </w:numPr>
        <w:ind w:firstLine="480"/>
        <w:rPr>
          <w:rFonts w:hint="eastAsia" w:ascii="Times New Roman" w:hAnsi="Times New Roman"/>
        </w:rPr>
      </w:pPr>
      <w:r>
        <w:rPr>
          <w:rFonts w:hint="eastAsia" w:ascii="Times New Roman" w:hAnsi="Times New Roman"/>
        </w:rPr>
        <w:t>合同继续履行将损害国家利益和社会公共利益的，双方当事人应当以书面形式变更、中止或者终止合同。有过错的一方应当承担赔偿责任，双方当事人都有过错的，各自承担相应的责任。</w:t>
      </w:r>
    </w:p>
    <w:p>
      <w:pPr>
        <w:numPr>
          <w:ilvl w:val="0"/>
          <w:numId w:val="71"/>
        </w:numPr>
        <w:ind w:firstLine="480"/>
        <w:rPr>
          <w:rFonts w:hint="eastAsia" w:ascii="Times New Roman" w:hAnsi="Times New Roman"/>
        </w:rPr>
      </w:pPr>
      <w:r>
        <w:rPr>
          <w:rFonts w:hint="eastAsia" w:ascii="Times New Roman" w:hAnsi="Times New Roman"/>
        </w:rPr>
        <w:t>若乙方未能在合同规定的限期或甲方同意延长的限期内提供部分或全部货物和服务，且甲方采取的任何补救措施不起作用，甲方可书面通知乙方终止合同；或若乙方因破产或经营不善导致合同不能继续履行，乙方应书面通知甲方终止合同；在甲方知情而未收到乙方终止合同书面通知时，甲方可在任何时候书面通知乙方终止合同。</w:t>
      </w:r>
    </w:p>
    <w:p>
      <w:pPr>
        <w:pStyle w:val="2"/>
        <w:numPr>
          <w:ilvl w:val="0"/>
          <w:numId w:val="62"/>
        </w:numPr>
        <w:spacing w:before="156" w:after="156"/>
        <w:ind w:firstLine="482"/>
        <w:rPr>
          <w:rFonts w:hint="eastAsia"/>
        </w:rPr>
      </w:pPr>
      <w:r>
        <w:rPr>
          <w:rFonts w:hint="eastAsia"/>
        </w:rPr>
        <w:t>合同争议的解决</w:t>
      </w:r>
    </w:p>
    <w:p>
      <w:pPr>
        <w:ind w:firstLine="480"/>
        <w:rPr>
          <w:rFonts w:hint="eastAsia"/>
        </w:rPr>
      </w:pPr>
      <w:r>
        <w:rPr>
          <w:rFonts w:hint="eastAsia"/>
        </w:rPr>
        <w:t>本合同履行过程中发生的任何争议，双方当事人均可通过和解或者调解解决；不愿和解、调解或者和解、调解不成的，任何一方有权在合同签约地通过诉讼途径解决。</w:t>
      </w:r>
    </w:p>
    <w:p>
      <w:pPr>
        <w:pStyle w:val="2"/>
        <w:numPr>
          <w:ilvl w:val="0"/>
          <w:numId w:val="62"/>
        </w:numPr>
        <w:spacing w:before="156" w:after="156"/>
        <w:ind w:firstLine="482"/>
        <w:rPr>
          <w:rFonts w:hint="eastAsia"/>
        </w:rPr>
      </w:pPr>
      <w:r>
        <w:rPr>
          <w:rFonts w:hint="eastAsia"/>
        </w:rPr>
        <w:t>合同生效</w:t>
      </w:r>
    </w:p>
    <w:p>
      <w:pPr>
        <w:numPr>
          <w:ilvl w:val="0"/>
          <w:numId w:val="72"/>
        </w:numPr>
        <w:ind w:firstLine="480"/>
        <w:rPr>
          <w:rFonts w:hint="eastAsia" w:ascii="Times New Roman" w:hAnsi="Times New Roman"/>
        </w:rPr>
      </w:pPr>
      <w:r>
        <w:rPr>
          <w:rFonts w:hint="eastAsia" w:ascii="Times New Roman" w:hAnsi="Times New Roman"/>
        </w:rPr>
        <w:t>本合同经甲方、乙方法定代表人或其委托人签字并加盖公章后生效。</w:t>
      </w:r>
    </w:p>
    <w:p>
      <w:pPr>
        <w:numPr>
          <w:ilvl w:val="0"/>
          <w:numId w:val="72"/>
        </w:numPr>
        <w:ind w:firstLine="480"/>
        <w:rPr>
          <w:rFonts w:hint="eastAsia" w:ascii="Times New Roman" w:hAnsi="Times New Roman"/>
        </w:rPr>
      </w:pPr>
      <w:r>
        <w:rPr>
          <w:rFonts w:hint="eastAsia" w:ascii="Times New Roman" w:hAnsi="Times New Roman"/>
        </w:rPr>
        <w:t>招标文件、投标文件及评标过程中形成的文字资料、询标纪要均作为本合同的组成部分，具有同等效力。</w:t>
      </w:r>
    </w:p>
    <w:p>
      <w:pPr>
        <w:pStyle w:val="2"/>
        <w:numPr>
          <w:ilvl w:val="0"/>
          <w:numId w:val="62"/>
        </w:numPr>
        <w:spacing w:before="156" w:after="156"/>
        <w:ind w:firstLine="482"/>
        <w:rPr>
          <w:rFonts w:hint="eastAsia"/>
        </w:rPr>
      </w:pPr>
      <w:r>
        <w:rPr>
          <w:rFonts w:hint="eastAsia"/>
        </w:rPr>
        <w:t>适用法律</w:t>
      </w:r>
    </w:p>
    <w:p>
      <w:pPr>
        <w:ind w:firstLine="480"/>
        <w:rPr>
          <w:rFonts w:hint="eastAsia"/>
        </w:rPr>
      </w:pPr>
      <w:r>
        <w:rPr>
          <w:rFonts w:hint="eastAsia"/>
        </w:rPr>
        <w:t>本合同按照中华人民共和国现行法律、法规进行解释。</w:t>
      </w:r>
    </w:p>
    <w:p>
      <w:pPr>
        <w:pStyle w:val="2"/>
        <w:numPr>
          <w:ilvl w:val="0"/>
          <w:numId w:val="62"/>
        </w:numPr>
        <w:spacing w:before="156" w:after="156"/>
        <w:ind w:firstLine="482"/>
        <w:rPr>
          <w:rFonts w:hint="eastAsia"/>
        </w:rPr>
      </w:pPr>
      <w:r>
        <w:rPr>
          <w:rFonts w:hint="eastAsia"/>
        </w:rPr>
        <w:t>特别说明</w:t>
      </w:r>
    </w:p>
    <w:p>
      <w:pPr>
        <w:numPr>
          <w:ilvl w:val="0"/>
          <w:numId w:val="73"/>
        </w:numPr>
        <w:ind w:firstLine="480"/>
        <w:rPr>
          <w:rFonts w:hint="eastAsia" w:ascii="Times New Roman" w:hAnsi="Times New Roman"/>
        </w:rPr>
      </w:pPr>
      <w:r>
        <w:rPr>
          <w:rFonts w:hint="eastAsia" w:ascii="Times New Roman" w:hAnsi="Times New Roman"/>
        </w:rPr>
        <w:t>除招标文件规定，并经甲方和相关部门事先书面同意外，乙方不得部分转让和分包或全部转让和分包其应履行的合同义务。</w:t>
      </w:r>
    </w:p>
    <w:p>
      <w:pPr>
        <w:numPr>
          <w:ilvl w:val="0"/>
          <w:numId w:val="73"/>
        </w:numPr>
        <w:ind w:firstLine="480"/>
        <w:rPr>
          <w:rFonts w:hint="eastAsia" w:ascii="Times New Roman" w:hAnsi="Times New Roman"/>
        </w:rPr>
      </w:pPr>
      <w:r>
        <w:rPr>
          <w:rFonts w:hint="eastAsia" w:ascii="Times New Roman" w:hAnsi="Times New Roman"/>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pPr>
        <w:numPr>
          <w:ilvl w:val="0"/>
          <w:numId w:val="73"/>
        </w:numPr>
        <w:ind w:firstLine="480"/>
        <w:rPr>
          <w:rFonts w:hint="eastAsia" w:ascii="Times New Roman" w:hAnsi="Times New Roman"/>
        </w:rPr>
      </w:pPr>
      <w:r>
        <w:rPr>
          <w:rFonts w:hint="eastAsia" w:ascii="Times New Roman" w:hAnsi="Times New Roman"/>
        </w:rPr>
        <w:t>在本合同履行的过程中，甲方需追加与合同标的相同的货物的，在不改变合同其他条款的前提下，可以仅就供货数量与乙方协商签订补充订单。补充订单构成本合同的一部分，并与本合同具有同等效力。但，所有补充订单的采购金额累计不得超过本合同原有采购金额的百分之十。对本合同其他实质性条款（价格、配置、服务条款等）进行变更的补充协议无效。</w:t>
      </w:r>
    </w:p>
    <w:p>
      <w:pPr>
        <w:numPr>
          <w:ilvl w:val="0"/>
          <w:numId w:val="73"/>
        </w:numPr>
        <w:ind w:firstLine="480"/>
        <w:rPr>
          <w:rFonts w:hint="eastAsia" w:ascii="Times New Roman" w:hAnsi="Times New Roman"/>
        </w:rPr>
      </w:pPr>
      <w:r>
        <w:rPr>
          <w:rFonts w:hint="eastAsia" w:ascii="Times New Roman" w:hAnsi="Times New Roman"/>
        </w:rPr>
        <w:t>甲方及乙方在此承诺：</w:t>
      </w:r>
    </w:p>
    <w:p>
      <w:pPr>
        <w:numPr>
          <w:ilvl w:val="0"/>
          <w:numId w:val="74"/>
        </w:numPr>
        <w:tabs>
          <w:tab w:val="left" w:pos="420"/>
        </w:tabs>
        <w:ind w:left="0" w:firstLine="480"/>
        <w:rPr>
          <w:rFonts w:hint="eastAsia" w:ascii="Times New Roman" w:hAnsi="Times New Roman"/>
        </w:rPr>
      </w:pPr>
      <w:r>
        <w:rPr>
          <w:rFonts w:hint="eastAsia" w:ascii="Times New Roman" w:hAnsi="Times New Roman"/>
        </w:rPr>
        <w:t>在签署本合同之前详细阅读并理解本合同文本全文，且均在完全自愿与平等的法律地位基础上签署本合同。</w:t>
      </w:r>
    </w:p>
    <w:p>
      <w:pPr>
        <w:numPr>
          <w:ilvl w:val="0"/>
          <w:numId w:val="74"/>
        </w:numPr>
        <w:tabs>
          <w:tab w:val="left" w:pos="420"/>
        </w:tabs>
        <w:ind w:left="0" w:firstLine="480"/>
        <w:rPr>
          <w:rFonts w:hint="eastAsia" w:ascii="Times New Roman" w:hAnsi="Times New Roman"/>
        </w:rPr>
      </w:pPr>
      <w:r>
        <w:rPr>
          <w:rFonts w:hint="eastAsia" w:ascii="Times New Roman" w:hAnsi="Times New Roman"/>
        </w:rPr>
        <w:t>承诺放弃以本合同系属于格式合同为由而提出不利于对方的合同条款的解释的相关主张权。</w:t>
      </w:r>
    </w:p>
    <w:p>
      <w:pPr>
        <w:numPr>
          <w:ilvl w:val="0"/>
          <w:numId w:val="74"/>
        </w:numPr>
        <w:tabs>
          <w:tab w:val="left" w:pos="420"/>
        </w:tabs>
        <w:ind w:left="0" w:firstLine="480"/>
        <w:rPr>
          <w:rFonts w:hint="eastAsia" w:ascii="Times New Roman" w:hAnsi="Times New Roman"/>
        </w:rPr>
      </w:pPr>
      <w:r>
        <w:rPr>
          <w:rFonts w:hint="eastAsia" w:ascii="Times New Roman" w:hAnsi="Times New Roman"/>
        </w:rPr>
        <w:t>对同一条款含义存在不同解释时，应采用与招标文件及其目的最接近的解释。当本合同双方对同一条款含义存在不同解释时，应当以本合同版本发布者或质疑受理机构、投诉受理机构的解释为准。</w:t>
      </w:r>
    </w:p>
    <w:p>
      <w:pPr>
        <w:pStyle w:val="2"/>
        <w:numPr>
          <w:ilvl w:val="0"/>
          <w:numId w:val="62"/>
        </w:numPr>
        <w:spacing w:before="156" w:after="156"/>
        <w:ind w:firstLine="482"/>
        <w:rPr>
          <w:rFonts w:hint="eastAsia"/>
        </w:rPr>
      </w:pPr>
      <w:r>
        <w:rPr>
          <w:rFonts w:hint="eastAsia"/>
        </w:rPr>
        <w:t>中小企业政策</w:t>
      </w:r>
    </w:p>
    <w:p>
      <w:pPr>
        <w:ind w:firstLine="480"/>
        <w:rPr>
          <w:rFonts w:hint="eastAsia"/>
        </w:rPr>
      </w:pPr>
      <w:r>
        <w:rPr>
          <w:rFonts w:hint="eastAsia"/>
          <w:lang w:val="zh-CN"/>
        </w:rPr>
        <w:t>本合同</w:t>
      </w:r>
      <w:r>
        <w:rPr>
          <w:rFonts w:hint="eastAsia"/>
        </w:rPr>
        <w:t>（□</w:t>
      </w:r>
      <w:r>
        <w:rPr>
          <w:rFonts w:hint="eastAsia"/>
          <w:lang w:val="zh-CN"/>
        </w:rPr>
        <w:t>是</w:t>
      </w:r>
      <w:r>
        <w:rPr>
          <w:rFonts w:hint="eastAsia"/>
        </w:rPr>
        <w:t xml:space="preserve">  □</w:t>
      </w:r>
      <w:r>
        <w:rPr>
          <w:rFonts w:hint="eastAsia"/>
          <w:lang w:val="zh-CN"/>
        </w:rPr>
        <w:t>否</w:t>
      </w:r>
      <w:r>
        <w:rPr>
          <w:rFonts w:hint="eastAsia"/>
        </w:rPr>
        <w:t>）</w:t>
      </w:r>
      <w:r>
        <w:rPr>
          <w:rFonts w:hint="eastAsia"/>
          <w:lang w:val="zh-CN"/>
        </w:rPr>
        <w:t>为可融资合同</w:t>
      </w:r>
      <w:r>
        <w:rPr>
          <w:rFonts w:hint="eastAsia"/>
        </w:rPr>
        <w:t>，</w:t>
      </w:r>
      <w:r>
        <w:rPr>
          <w:rFonts w:hint="eastAsia"/>
          <w:lang w:val="zh-CN"/>
        </w:rPr>
        <w:t>关于中小企业信用融资事项可登陆</w:t>
      </w:r>
      <w:r>
        <w:rPr>
          <w:rFonts w:hint="eastAsia"/>
        </w:rPr>
        <w:t>《富阳区“政采贷”办理指引》https://mp.weixin.qq.com/s/6tyZ8daXvRqkU-EEVarAlQ</w:t>
      </w:r>
      <w:r>
        <w:rPr>
          <w:rFonts w:hint="eastAsia"/>
          <w:lang w:val="zh-CN"/>
        </w:rPr>
        <w:t>进行查询。</w:t>
      </w:r>
    </w:p>
    <w:p>
      <w:pPr>
        <w:ind w:firstLine="480"/>
        <w:rPr>
          <w:rFonts w:hint="eastAsia"/>
          <w:lang w:val="zh-CN"/>
        </w:rPr>
      </w:pPr>
      <w:r>
        <w:rPr>
          <w:rFonts w:hint="eastAsia"/>
          <w:lang w:val="zh-CN"/>
        </w:rPr>
        <w:t>本合同（□是  □否）为中小企业预留合同。</w:t>
      </w:r>
    </w:p>
    <w:p>
      <w:pPr>
        <w:pStyle w:val="2"/>
        <w:numPr>
          <w:ilvl w:val="0"/>
          <w:numId w:val="62"/>
        </w:numPr>
        <w:spacing w:before="156" w:after="156"/>
        <w:ind w:firstLine="482"/>
        <w:rPr>
          <w:rFonts w:hint="eastAsia"/>
        </w:rPr>
      </w:pPr>
      <w:bookmarkStart w:id="1" w:name="_Toc14001"/>
      <w:bookmarkStart w:id="2" w:name="_Toc6885"/>
      <w:bookmarkStart w:id="3" w:name="_Toc19890"/>
      <w:r>
        <w:rPr>
          <w:rFonts w:hint="eastAsia"/>
        </w:rPr>
        <w:t>合同份数</w:t>
      </w:r>
      <w:bookmarkEnd w:id="1"/>
      <w:bookmarkEnd w:id="2"/>
      <w:bookmarkEnd w:id="3"/>
    </w:p>
    <w:p>
      <w:pPr>
        <w:ind w:firstLine="480"/>
        <w:rPr>
          <w:rFonts w:hint="eastAsia"/>
        </w:rPr>
      </w:pPr>
      <w:r>
        <w:rPr>
          <w:rFonts w:hint="eastAsia"/>
        </w:rPr>
        <w:t>本合同一式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份，建经投资咨询有限公司执</w:t>
      </w:r>
      <w:r>
        <w:rPr>
          <w:rFonts w:hint="eastAsia"/>
          <w:u w:val="single"/>
        </w:rPr>
        <w:t xml:space="preserve"> 壹 </w:t>
      </w:r>
      <w:r>
        <w:rPr>
          <w:rFonts w:hint="eastAsia"/>
        </w:rPr>
        <w:t>份。每份均具有同等法律效力。</w:t>
      </w:r>
    </w:p>
    <w:p>
      <w:pPr>
        <w:pStyle w:val="6"/>
        <w:numPr>
          <w:ilvl w:val="4"/>
          <w:numId w:val="0"/>
        </w:numPr>
        <w:tabs>
          <w:tab w:val="left" w:pos="1008"/>
        </w:tabs>
        <w:spacing w:before="156" w:beforeLines="50" w:line="240" w:lineRule="auto"/>
        <w:ind w:left="480" w:leftChars="200"/>
        <w:rPr>
          <w:rFonts w:hint="eastAsia" w:cs="仿宋"/>
          <w:lang w:val="zh-CN"/>
        </w:rPr>
      </w:pPr>
    </w:p>
    <w:p>
      <w:pPr>
        <w:pStyle w:val="6"/>
        <w:numPr>
          <w:ilvl w:val="4"/>
          <w:numId w:val="0"/>
        </w:numPr>
        <w:tabs>
          <w:tab w:val="left" w:pos="1008"/>
        </w:tabs>
        <w:ind w:left="480" w:leftChars="200"/>
        <w:rPr>
          <w:rFonts w:hint="eastAsia"/>
        </w:rPr>
      </w:pPr>
    </w:p>
    <w:p>
      <w:pPr>
        <w:widowControl/>
        <w:overflowPunct w:val="0"/>
        <w:autoSpaceDE w:val="0"/>
        <w:autoSpaceDN w:val="0"/>
        <w:adjustRightInd w:val="0"/>
        <w:snapToGrid w:val="0"/>
        <w:spacing w:before="156" w:beforeLines="50" w:line="240" w:lineRule="auto"/>
        <w:ind w:firstLine="0" w:firstLineChars="0"/>
        <w:jc w:val="left"/>
        <w:textAlignment w:val="baseline"/>
        <w:rPr>
          <w:rFonts w:hint="eastAsia" w:cs="仿宋"/>
          <w:b/>
          <w:bCs/>
          <w:kern w:val="0"/>
          <w:szCs w:val="24"/>
        </w:rPr>
      </w:pPr>
      <w:r>
        <w:rPr>
          <w:rFonts w:hint="eastAsia" w:cs="仿宋"/>
          <w:b/>
          <w:bCs/>
          <w:kern w:val="0"/>
          <w:szCs w:val="24"/>
        </w:rPr>
        <w:t>甲方（公章）：                         乙方（公章）：</w:t>
      </w:r>
    </w:p>
    <w:p>
      <w:pPr>
        <w:widowControl/>
        <w:overflowPunct w:val="0"/>
        <w:autoSpaceDE w:val="0"/>
        <w:autoSpaceDN w:val="0"/>
        <w:adjustRightInd w:val="0"/>
        <w:snapToGrid w:val="0"/>
        <w:spacing w:before="156" w:beforeLines="50" w:line="240" w:lineRule="auto"/>
        <w:ind w:firstLine="0" w:firstLineChars="0"/>
        <w:jc w:val="left"/>
        <w:textAlignment w:val="baseline"/>
        <w:rPr>
          <w:rFonts w:hint="eastAsia" w:cs="仿宋"/>
          <w:kern w:val="0"/>
          <w:szCs w:val="24"/>
        </w:rPr>
      </w:pPr>
      <w:r>
        <w:rPr>
          <w:rFonts w:hint="eastAsia" w:cs="仿宋"/>
          <w:kern w:val="0"/>
          <w:szCs w:val="24"/>
        </w:rPr>
        <w:t>法定代表人或受委托人（签字）           法定代表人或受委托人（签字）</w:t>
      </w:r>
    </w:p>
    <w:p>
      <w:pPr>
        <w:widowControl/>
        <w:overflowPunct w:val="0"/>
        <w:autoSpaceDE w:val="0"/>
        <w:autoSpaceDN w:val="0"/>
        <w:adjustRightInd w:val="0"/>
        <w:snapToGrid w:val="0"/>
        <w:spacing w:before="156" w:beforeLines="50" w:line="240" w:lineRule="auto"/>
        <w:ind w:firstLine="0" w:firstLineChars="0"/>
        <w:jc w:val="left"/>
        <w:textAlignment w:val="baseline"/>
        <w:rPr>
          <w:rFonts w:hint="eastAsia" w:cs="仿宋"/>
          <w:kern w:val="0"/>
          <w:szCs w:val="24"/>
        </w:rPr>
      </w:pPr>
      <w:r>
        <w:rPr>
          <w:rFonts w:hint="eastAsia" w:cs="仿宋"/>
          <w:kern w:val="0"/>
          <w:szCs w:val="24"/>
        </w:rPr>
        <w:t>地址：                                 地址：</w:t>
      </w:r>
    </w:p>
    <w:p>
      <w:pPr>
        <w:widowControl/>
        <w:overflowPunct w:val="0"/>
        <w:autoSpaceDE w:val="0"/>
        <w:autoSpaceDN w:val="0"/>
        <w:adjustRightInd w:val="0"/>
        <w:snapToGrid w:val="0"/>
        <w:spacing w:before="156" w:beforeLines="50" w:line="240" w:lineRule="auto"/>
        <w:ind w:firstLine="0" w:firstLineChars="0"/>
        <w:jc w:val="left"/>
        <w:textAlignment w:val="baseline"/>
        <w:rPr>
          <w:rFonts w:hint="eastAsia" w:cs="仿宋"/>
          <w:kern w:val="0"/>
          <w:szCs w:val="24"/>
        </w:rPr>
      </w:pPr>
      <w:r>
        <w:rPr>
          <w:rFonts w:hint="eastAsia" w:cs="仿宋"/>
          <w:kern w:val="0"/>
          <w:szCs w:val="24"/>
        </w:rPr>
        <w:t>电话：                                 电话：</w:t>
      </w:r>
    </w:p>
    <w:p>
      <w:pPr>
        <w:pStyle w:val="2"/>
        <w:spacing w:before="156" w:after="156"/>
        <w:ind w:firstLine="482"/>
        <w:rPr>
          <w:rFonts w:hint="eastAsia"/>
        </w:rPr>
      </w:pPr>
    </w:p>
    <w:p>
      <w:pPr>
        <w:widowControl/>
        <w:overflowPunct w:val="0"/>
        <w:autoSpaceDE w:val="0"/>
        <w:autoSpaceDN w:val="0"/>
        <w:adjustRightInd w:val="0"/>
        <w:snapToGrid w:val="0"/>
        <w:spacing w:before="156" w:beforeLines="50" w:line="240" w:lineRule="auto"/>
        <w:ind w:firstLine="482"/>
        <w:jc w:val="left"/>
        <w:textAlignment w:val="baseline"/>
        <w:rPr>
          <w:rFonts w:hint="eastAsia" w:cs="仿宋"/>
          <w:b/>
          <w:bCs/>
          <w:kern w:val="0"/>
          <w:szCs w:val="24"/>
        </w:rPr>
      </w:pPr>
    </w:p>
    <w:p>
      <w:pPr>
        <w:widowControl/>
        <w:overflowPunct w:val="0"/>
        <w:autoSpaceDE w:val="0"/>
        <w:autoSpaceDN w:val="0"/>
        <w:adjustRightInd w:val="0"/>
        <w:snapToGrid w:val="0"/>
        <w:spacing w:before="156" w:beforeLines="50" w:line="240" w:lineRule="auto"/>
        <w:ind w:left="-67" w:leftChars="-28" w:firstLine="480"/>
        <w:jc w:val="left"/>
        <w:textAlignment w:val="baseline"/>
        <w:rPr>
          <w:rFonts w:hint="eastAsia" w:cs="仿宋"/>
          <w:kern w:val="0"/>
          <w:szCs w:val="24"/>
        </w:rPr>
      </w:pPr>
    </w:p>
    <w:p>
      <w:pPr>
        <w:widowControl/>
        <w:overflowPunct w:val="0"/>
        <w:autoSpaceDE w:val="0"/>
        <w:autoSpaceDN w:val="0"/>
        <w:adjustRightInd w:val="0"/>
        <w:snapToGrid w:val="0"/>
        <w:spacing w:before="156" w:beforeLines="50" w:line="240" w:lineRule="auto"/>
        <w:ind w:left="-67" w:leftChars="-28" w:firstLine="480"/>
        <w:jc w:val="center"/>
        <w:textAlignment w:val="baseline"/>
        <w:rPr>
          <w:rFonts w:hint="eastAsia" w:cs="仿宋"/>
          <w:kern w:val="0"/>
          <w:szCs w:val="24"/>
        </w:rPr>
      </w:pPr>
      <w:r>
        <w:rPr>
          <w:rFonts w:hint="eastAsia" w:cs="仿宋"/>
          <w:kern w:val="0"/>
          <w:szCs w:val="24"/>
        </w:rPr>
        <w:t xml:space="preserve">                                       签约时间：2022年  月  日</w:t>
      </w:r>
    </w:p>
    <w:p>
      <w:pPr>
        <w:widowControl/>
        <w:overflowPunct w:val="0"/>
        <w:autoSpaceDE w:val="0"/>
        <w:autoSpaceDN w:val="0"/>
        <w:adjustRightInd w:val="0"/>
        <w:snapToGrid w:val="0"/>
        <w:spacing w:before="156" w:beforeLines="50" w:line="240" w:lineRule="auto"/>
        <w:ind w:left="-2" w:leftChars="-1" w:firstLine="480"/>
        <w:jc w:val="left"/>
        <w:textAlignment w:val="baseline"/>
      </w:pPr>
      <w:r>
        <w:rPr>
          <w:rFonts w:hint="eastAsia" w:cs="仿宋"/>
          <w:kern w:val="0"/>
          <w:szCs w:val="24"/>
        </w:rPr>
        <w:t xml:space="preserve">                                           签约地点：</w:t>
      </w:r>
      <w:r>
        <w:rPr>
          <w:rFonts w:hint="eastAsia" w:cs="仿宋"/>
          <w:kern w:val="0"/>
          <w:szCs w:val="24"/>
          <w:u w:val="single"/>
        </w:rPr>
        <w:t xml:space="preserve">              </w:t>
      </w:r>
    </w:p>
    <w:p>
      <w:pPr>
        <w:ind w:left="480" w:leftChars="200" w:firstLine="0" w:firstLineChars="0"/>
        <w:rPr>
          <w:rFonts w:hint="eastAsia"/>
        </w:rPr>
      </w:pPr>
    </w:p>
    <w:p>
      <w:pPr>
        <w:ind w:left="480" w:leftChars="200" w:firstLine="0" w:firstLineChars="0"/>
        <w:rPr>
          <w:rFonts w:hint="eastAsia"/>
        </w:rPr>
      </w:pPr>
    </w:p>
    <w:p>
      <w:pPr>
        <w:ind w:firstLine="480"/>
        <w:rPr>
          <w:rFonts w:hint="eastAsia"/>
        </w:rPr>
      </w:pPr>
    </w:p>
    <w:p>
      <w:pPr>
        <w:pStyle w:val="3"/>
      </w:pPr>
      <w:r>
        <w:rPr>
          <w:rFonts w:hint="eastAsia"/>
        </w:rPr>
        <w:t>第六章 投标文件格式附件</w:t>
      </w:r>
    </w:p>
    <w:p>
      <w:pPr>
        <w:snapToGrid w:val="0"/>
        <w:spacing w:before="156" w:line="360" w:lineRule="auto"/>
        <w:ind w:firstLine="723"/>
        <w:jc w:val="center"/>
        <w:rPr>
          <w:rFonts w:ascii="宋体" w:hAnsi="宋体"/>
          <w:b/>
          <w:sz w:val="36"/>
          <w:szCs w:val="36"/>
        </w:rPr>
      </w:pPr>
    </w:p>
    <w:p>
      <w:pPr>
        <w:ind w:firstLine="562"/>
        <w:rPr>
          <w:b/>
          <w:bCs/>
          <w:sz w:val="28"/>
          <w:szCs w:val="28"/>
        </w:rPr>
      </w:pPr>
      <w:r>
        <w:rPr>
          <w:rFonts w:hint="eastAsia"/>
          <w:b/>
          <w:bCs/>
          <w:sz w:val="28"/>
          <w:szCs w:val="28"/>
        </w:rPr>
        <w:t>投标人提交投标文件须知：</w:t>
      </w:r>
    </w:p>
    <w:p>
      <w:pPr>
        <w:ind w:firstLine="480"/>
        <w:rPr>
          <w:rFonts w:hint="eastAsia"/>
        </w:rPr>
      </w:pPr>
      <w:r>
        <w:rPr>
          <w:rFonts w:hint="eastAsia"/>
        </w:rPr>
        <w:t>（一）投标人应严格按照以下要求填写和提交下述规定的全部格式文件以及其他有关资料，混乱的编排导致投标文件被误读或评标委员会查找不到有效文件是投标人的风险。</w:t>
      </w:r>
    </w:p>
    <w:p>
      <w:pPr>
        <w:ind w:firstLine="480"/>
        <w:rPr>
          <w:rFonts w:hint="eastAsia"/>
        </w:rPr>
      </w:pPr>
      <w:r>
        <w:rPr>
          <w:rFonts w:hint="eastAsia"/>
        </w:rPr>
        <w:t>（二）所附表格中要求回答的全部问题、信息都须正面回答。</w:t>
      </w:r>
    </w:p>
    <w:p>
      <w:pPr>
        <w:ind w:firstLine="480"/>
        <w:rPr>
          <w:rFonts w:hint="eastAsia"/>
        </w:rPr>
      </w:pPr>
      <w:r>
        <w:rPr>
          <w:rFonts w:hint="eastAsia"/>
        </w:rPr>
        <w:t>（三）投标响应函的签字人应保证全部声明和问题的回答是真实的和准确的。</w:t>
      </w:r>
    </w:p>
    <w:p>
      <w:pPr>
        <w:ind w:firstLine="480"/>
        <w:rPr>
          <w:rFonts w:hint="eastAsia"/>
        </w:rPr>
      </w:pPr>
      <w:r>
        <w:rPr>
          <w:rFonts w:hint="eastAsia"/>
        </w:rPr>
        <w:t>（四）评标委员会将应用投标人提交的资料作出自己的判断。</w:t>
      </w:r>
    </w:p>
    <w:p>
      <w:pPr>
        <w:ind w:firstLine="480"/>
        <w:rPr>
          <w:rFonts w:hint="eastAsia"/>
        </w:rPr>
      </w:pPr>
      <w:r>
        <w:rPr>
          <w:rFonts w:hint="eastAsia"/>
        </w:rPr>
        <w:t>（五）投标人提交的材料将在一定期限内被保密保存，但不退还。</w:t>
      </w:r>
    </w:p>
    <w:p>
      <w:pPr>
        <w:ind w:firstLine="480"/>
        <w:rPr>
          <w:rFonts w:hint="eastAsia"/>
        </w:rPr>
      </w:pPr>
      <w:r>
        <w:rPr>
          <w:rFonts w:hint="eastAsia"/>
        </w:rPr>
        <w:t>（六）电子投标文件，需按政采云平台项目采购-电子招投标操作指南及本招标文件要求递交。电子投标文件均由资格文件、技术及商务文件、报价文件组成。投标人务必按时自行解密，</w:t>
      </w:r>
      <w:r>
        <w:rPr>
          <w:rFonts w:hint="eastAsia"/>
          <w:b/>
          <w:bCs/>
        </w:rPr>
        <w:t>规定时间内解密失败者作无效响应处理。</w:t>
      </w:r>
      <w:r>
        <w:rPr>
          <w:rFonts w:hint="eastAsia"/>
        </w:rPr>
        <w:t>全部文件应按投标人须知中规定的语言提交。</w:t>
      </w:r>
      <w:r>
        <w:rPr>
          <w:rFonts w:hint="eastAsia"/>
          <w:b/>
          <w:bCs/>
        </w:rPr>
        <w:t>投标文件组成漏项或未按规定的格式编制，内容不全或内容字迹模糊辨认不清的情况，导致影响评标的，将被评标委员会认定为投标无效。</w:t>
      </w:r>
    </w:p>
    <w:p>
      <w:pPr>
        <w:widowControl/>
        <w:snapToGrid w:val="0"/>
        <w:spacing w:before="156" w:line="360" w:lineRule="auto"/>
        <w:ind w:firstLine="723"/>
        <w:rPr>
          <w:rFonts w:hint="eastAsia" w:cs="仿宋"/>
          <w:b/>
          <w:sz w:val="36"/>
          <w:szCs w:val="36"/>
          <w:u w:val="single"/>
        </w:rPr>
      </w:pPr>
    </w:p>
    <w:p>
      <w:pPr>
        <w:snapToGrid w:val="0"/>
        <w:spacing w:line="360" w:lineRule="auto"/>
        <w:ind w:right="480" w:firstLine="723"/>
        <w:jc w:val="center"/>
        <w:rPr>
          <w:rFonts w:hint="eastAsia" w:ascii="仿宋_GB2312" w:eastAsia="仿宋_GB2312"/>
          <w:b/>
          <w:sz w:val="32"/>
        </w:rPr>
      </w:pPr>
      <w:r>
        <w:rPr>
          <w:rFonts w:hint="eastAsia" w:cs="仿宋"/>
          <w:b/>
          <w:sz w:val="36"/>
          <w:szCs w:val="36"/>
        </w:rPr>
        <w:br w:type="page"/>
      </w:r>
      <w:r>
        <w:rPr>
          <w:rFonts w:hint="eastAsia" w:ascii="仿宋_GB2312" w:eastAsia="仿宋_GB2312"/>
          <w:b/>
          <w:sz w:val="32"/>
        </w:rPr>
        <w:t>资信及技术评分索引</w:t>
      </w:r>
    </w:p>
    <w:tbl>
      <w:tblPr>
        <w:tblStyle w:val="21"/>
        <w:tblW w:w="10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230"/>
        <w:gridCol w:w="7724"/>
        <w:gridCol w:w="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6" w:type="dxa"/>
            <w:noWrap w:val="0"/>
            <w:vAlign w:val="center"/>
          </w:tcPr>
          <w:p>
            <w:pPr>
              <w:widowControl/>
              <w:ind w:firstLine="0" w:firstLineChars="0"/>
              <w:jc w:val="center"/>
              <w:rPr>
                <w:rFonts w:hint="eastAsia" w:cs="仿宋"/>
                <w:b/>
                <w:bCs/>
                <w:kern w:val="0"/>
              </w:rPr>
            </w:pPr>
            <w:r>
              <w:rPr>
                <w:rFonts w:hint="eastAsia" w:cs="仿宋"/>
                <w:b/>
                <w:bCs/>
                <w:kern w:val="0"/>
              </w:rPr>
              <w:t>序号</w:t>
            </w:r>
          </w:p>
        </w:tc>
        <w:tc>
          <w:tcPr>
            <w:tcW w:w="1230" w:type="dxa"/>
            <w:noWrap w:val="0"/>
            <w:vAlign w:val="center"/>
          </w:tcPr>
          <w:p>
            <w:pPr>
              <w:widowControl/>
              <w:ind w:firstLine="0" w:firstLineChars="0"/>
              <w:jc w:val="center"/>
              <w:rPr>
                <w:rFonts w:hint="eastAsia" w:cs="仿宋"/>
                <w:b/>
                <w:bCs/>
                <w:kern w:val="0"/>
              </w:rPr>
            </w:pPr>
            <w:r>
              <w:rPr>
                <w:rFonts w:hint="eastAsia" w:cs="仿宋"/>
                <w:b/>
                <w:bCs/>
                <w:kern w:val="0"/>
              </w:rPr>
              <w:t>评分项目</w:t>
            </w:r>
          </w:p>
        </w:tc>
        <w:tc>
          <w:tcPr>
            <w:tcW w:w="7724" w:type="dxa"/>
            <w:noWrap w:val="0"/>
            <w:vAlign w:val="center"/>
          </w:tcPr>
          <w:p>
            <w:pPr>
              <w:widowControl/>
              <w:ind w:firstLine="0" w:firstLineChars="0"/>
              <w:jc w:val="center"/>
              <w:rPr>
                <w:rFonts w:hint="eastAsia" w:cs="仿宋"/>
                <w:b/>
                <w:bCs/>
                <w:kern w:val="0"/>
              </w:rPr>
            </w:pPr>
            <w:r>
              <w:rPr>
                <w:rFonts w:hint="eastAsia" w:cs="仿宋"/>
                <w:b/>
                <w:bCs/>
                <w:kern w:val="0"/>
              </w:rPr>
              <w:t>评分内容</w:t>
            </w:r>
          </w:p>
        </w:tc>
        <w:tc>
          <w:tcPr>
            <w:tcW w:w="592" w:type="dxa"/>
            <w:noWrap w:val="0"/>
            <w:vAlign w:val="center"/>
          </w:tcPr>
          <w:p>
            <w:pPr>
              <w:widowControl/>
              <w:ind w:firstLine="0" w:firstLineChars="0"/>
              <w:jc w:val="center"/>
              <w:rPr>
                <w:rFonts w:hint="eastAsia" w:cs="仿宋"/>
                <w:b/>
                <w:bCs/>
                <w:kern w:val="0"/>
              </w:rPr>
            </w:pPr>
            <w:r>
              <w:rPr>
                <w:rFonts w:hint="eastAsia" w:cs="仿宋"/>
                <w:b/>
                <w:bCs/>
                <w:kern w:val="0"/>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jc w:val="center"/>
        </w:trPr>
        <w:tc>
          <w:tcPr>
            <w:tcW w:w="576" w:type="dxa"/>
            <w:noWrap w:val="0"/>
            <w:vAlign w:val="center"/>
          </w:tcPr>
          <w:p>
            <w:pPr>
              <w:ind w:firstLine="0" w:firstLineChars="0"/>
              <w:jc w:val="center"/>
              <w:rPr>
                <w:rFonts w:cs="仿宋"/>
              </w:rPr>
            </w:pPr>
            <w:r>
              <w:rPr>
                <w:rFonts w:hint="eastAsia" w:cs="仿宋"/>
              </w:rPr>
              <w:t>1</w:t>
            </w:r>
          </w:p>
        </w:tc>
        <w:tc>
          <w:tcPr>
            <w:tcW w:w="1230" w:type="dxa"/>
            <w:noWrap w:val="0"/>
            <w:vAlign w:val="center"/>
          </w:tcPr>
          <w:p>
            <w:pPr>
              <w:ind w:firstLine="0" w:firstLineChars="0"/>
              <w:jc w:val="center"/>
              <w:rPr>
                <w:rFonts w:cs="仿宋"/>
              </w:rPr>
            </w:pPr>
            <w:r>
              <w:rPr>
                <w:rFonts w:hint="eastAsia" w:cs="仿宋"/>
              </w:rPr>
              <w:t>技术方案合理性及先进性</w:t>
            </w:r>
          </w:p>
        </w:tc>
        <w:tc>
          <w:tcPr>
            <w:tcW w:w="7724" w:type="dxa"/>
            <w:noWrap w:val="0"/>
            <w:vAlign w:val="center"/>
          </w:tcPr>
          <w:p>
            <w:pPr>
              <w:ind w:firstLine="0" w:firstLineChars="0"/>
              <w:jc w:val="left"/>
              <w:rPr>
                <w:rFonts w:hint="eastAsia" w:cs="仿宋"/>
              </w:rPr>
            </w:pPr>
            <w:r>
              <w:rPr>
                <w:rFonts w:hint="eastAsia" w:cs="仿宋"/>
              </w:rPr>
              <w:t>1、投标方案总体设计、建设方案等是否完全符合业主单位业务需求，根据功能响应的科学性、合理性、可行性进行综合评定；（0-3分）</w:t>
            </w:r>
          </w:p>
          <w:p>
            <w:pPr>
              <w:ind w:firstLine="0" w:firstLineChars="0"/>
              <w:jc w:val="left"/>
              <w:rPr>
                <w:rFonts w:hint="eastAsia" w:cs="仿宋"/>
              </w:rPr>
            </w:pPr>
            <w:r>
              <w:rPr>
                <w:rFonts w:hint="eastAsia" w:cs="仿宋"/>
              </w:rPr>
              <w:t>2、投标人针对本项目新建机房的公安网、视频专网与公安新建大楼核心机房对应网络架构图及应用现状和潜在问题提出优化方案；（0-4分）</w:t>
            </w:r>
          </w:p>
          <w:p>
            <w:pPr>
              <w:ind w:firstLine="0" w:firstLineChars="0"/>
              <w:jc w:val="left"/>
              <w:rPr>
                <w:rFonts w:hint="eastAsia" w:cs="仿宋"/>
              </w:rPr>
            </w:pPr>
            <w:r>
              <w:rPr>
                <w:rFonts w:hint="eastAsia" w:cs="仿宋"/>
              </w:rPr>
              <w:t>3、投标人针对搬迁过程中对出入口系统、门禁系统等数据的迁移和保护提出有针对性的技术解决方案；（0-2分）</w:t>
            </w:r>
          </w:p>
          <w:p>
            <w:pPr>
              <w:ind w:firstLine="0" w:firstLineChars="0"/>
              <w:jc w:val="left"/>
              <w:rPr>
                <w:rFonts w:hint="eastAsia" w:cs="仿宋"/>
              </w:rPr>
            </w:pPr>
            <w:r>
              <w:rPr>
                <w:rFonts w:hint="eastAsia" w:cs="仿宋"/>
              </w:rPr>
              <w:t>4、为保证本项目业务不间断，针对使用单位现有机房的特点制定业务迁移、数据保护及应急方案，确保新、旧机房之间业务的无缝切换。（0-4分）</w:t>
            </w:r>
          </w:p>
          <w:p>
            <w:pPr>
              <w:ind w:firstLine="0" w:firstLineChars="0"/>
              <w:jc w:val="left"/>
              <w:rPr>
                <w:rFonts w:hint="eastAsia" w:cs="仿宋"/>
              </w:rPr>
            </w:pPr>
            <w:r>
              <w:rPr>
                <w:rFonts w:hint="eastAsia" w:cs="仿宋"/>
              </w:rPr>
              <w:t>5、投标单位提供使用单位现有远程视频会议系统搬迁方案；（0-2分）</w:t>
            </w:r>
          </w:p>
          <w:p>
            <w:pPr>
              <w:ind w:firstLine="0" w:firstLineChars="0"/>
              <w:jc w:val="left"/>
              <w:rPr>
                <w:rFonts w:hint="eastAsia" w:cs="仿宋"/>
              </w:rPr>
            </w:pPr>
            <w:r>
              <w:rPr>
                <w:rFonts w:hint="eastAsia" w:cs="仿宋"/>
              </w:rPr>
              <w:t>6、要求投标产品中监控设备无缝接入现有浙江省公安厅**网上督察系统，提供对接方案并出具可无缝接入承诺函；（0-2分）</w:t>
            </w:r>
          </w:p>
        </w:tc>
        <w:tc>
          <w:tcPr>
            <w:tcW w:w="592" w:type="dxa"/>
            <w:noWrap w:val="0"/>
            <w:vAlign w:val="center"/>
          </w:tcPr>
          <w:p>
            <w:pPr>
              <w:ind w:firstLine="0" w:firstLineChars="0"/>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76" w:type="dxa"/>
            <w:noWrap w:val="0"/>
            <w:vAlign w:val="center"/>
          </w:tcPr>
          <w:p>
            <w:pPr>
              <w:ind w:firstLine="0" w:firstLineChars="0"/>
              <w:jc w:val="center"/>
              <w:rPr>
                <w:rFonts w:hint="eastAsia" w:cs="仿宋"/>
              </w:rPr>
            </w:pPr>
            <w:r>
              <w:rPr>
                <w:rFonts w:hint="eastAsia" w:cs="仿宋"/>
              </w:rPr>
              <w:t>2</w:t>
            </w:r>
          </w:p>
        </w:tc>
        <w:tc>
          <w:tcPr>
            <w:tcW w:w="1230" w:type="dxa"/>
            <w:noWrap w:val="0"/>
            <w:vAlign w:val="center"/>
          </w:tcPr>
          <w:p>
            <w:pPr>
              <w:ind w:firstLine="0" w:firstLineChars="0"/>
              <w:jc w:val="center"/>
              <w:rPr>
                <w:rFonts w:hint="eastAsia" w:cs="仿宋"/>
              </w:rPr>
            </w:pPr>
            <w:r>
              <w:rPr>
                <w:rFonts w:hint="eastAsia" w:cs="仿宋"/>
              </w:rPr>
              <w:t>现场演示（演示不超过30分钟）</w:t>
            </w:r>
          </w:p>
        </w:tc>
        <w:tc>
          <w:tcPr>
            <w:tcW w:w="7724" w:type="dxa"/>
            <w:noWrap w:val="0"/>
            <w:vAlign w:val="center"/>
          </w:tcPr>
          <w:p>
            <w:pPr>
              <w:ind w:firstLine="0" w:firstLineChars="0"/>
              <w:jc w:val="left"/>
              <w:rPr>
                <w:rFonts w:hint="eastAsia" w:cs="仿宋"/>
              </w:rPr>
            </w:pPr>
            <w:r>
              <w:rPr>
                <w:rFonts w:hint="eastAsia" w:cs="仿宋"/>
              </w:rPr>
              <w:t>功能演示：演示环境需投标人自行搭建，投标人未提供演示或仅提供PPT演示的不得分。</w:t>
            </w:r>
          </w:p>
          <w:p>
            <w:pPr>
              <w:ind w:firstLine="0" w:firstLineChars="0"/>
              <w:jc w:val="left"/>
              <w:rPr>
                <w:rFonts w:hint="eastAsia" w:cs="仿宋"/>
              </w:rPr>
            </w:pPr>
            <w:r>
              <w:rPr>
                <w:rFonts w:hint="eastAsia" w:cs="仿宋"/>
              </w:rPr>
              <w:t>一、人脸抓拍机功能演示</w:t>
            </w:r>
          </w:p>
          <w:p>
            <w:pPr>
              <w:ind w:firstLine="0" w:firstLineChars="0"/>
              <w:jc w:val="left"/>
              <w:rPr>
                <w:rFonts w:hint="eastAsia" w:cs="仿宋"/>
              </w:rPr>
            </w:pPr>
            <w:r>
              <w:rPr>
                <w:rFonts w:hint="eastAsia" w:cs="仿宋"/>
              </w:rPr>
              <w:t xml:space="preserve">1、投标人所投的人脸抓拍摄像机，通过公安视频专网连接视频图像信息综合应用平台添加前端点位，在该平台显示该点位抓拍画面（0-2分），并实现人脸抓拍摄像机实时比对目标库报警功能；（0-2分） </w:t>
            </w:r>
          </w:p>
          <w:p>
            <w:pPr>
              <w:ind w:firstLine="0" w:firstLineChars="0"/>
              <w:jc w:val="left"/>
              <w:rPr>
                <w:rFonts w:hint="eastAsia" w:cs="仿宋"/>
              </w:rPr>
            </w:pPr>
            <w:r>
              <w:rPr>
                <w:rFonts w:hint="eastAsia" w:cs="仿宋"/>
              </w:rPr>
              <w:t>二、特定区域预警检测器功能演示</w:t>
            </w:r>
          </w:p>
          <w:p>
            <w:pPr>
              <w:ind w:firstLine="0" w:firstLineChars="0"/>
              <w:jc w:val="left"/>
              <w:rPr>
                <w:rFonts w:hint="eastAsia" w:cs="仿宋"/>
              </w:rPr>
            </w:pPr>
            <w:r>
              <w:rPr>
                <w:rFonts w:hint="eastAsia" w:cs="仿宋"/>
              </w:rPr>
              <w:t>1、要求特定区域预警检测器可通过富阳公安视频专网视频图像信息综合应用平台实时查看该设备在线状态；（0-2分）</w:t>
            </w:r>
          </w:p>
          <w:p>
            <w:pPr>
              <w:ind w:firstLine="0" w:firstLineChars="0"/>
              <w:jc w:val="left"/>
              <w:rPr>
                <w:rFonts w:hint="eastAsia" w:cs="仿宋"/>
              </w:rPr>
            </w:pPr>
            <w:r>
              <w:rPr>
                <w:rFonts w:hint="eastAsia" w:cs="仿宋"/>
              </w:rPr>
              <w:t>2、特定区域预警检测器支持接入现有特定区域预警检测平台，通过该系统的手机端APP修改该设备点位名称、经纬度信息的功能（0-1分）；可通过手机端APP查看该设备点位位置及维修进度情况（0-1分）；</w:t>
            </w:r>
          </w:p>
          <w:p>
            <w:pPr>
              <w:ind w:firstLine="0" w:firstLineChars="0"/>
              <w:jc w:val="left"/>
              <w:rPr>
                <w:rFonts w:hint="eastAsia" w:cs="仿宋"/>
              </w:rPr>
            </w:pPr>
            <w:r>
              <w:rPr>
                <w:rFonts w:hint="eastAsia" w:cs="仿宋"/>
              </w:rPr>
              <w:t>三、机房动环系统功能演示</w:t>
            </w:r>
          </w:p>
          <w:p>
            <w:pPr>
              <w:ind w:firstLine="0" w:firstLineChars="0"/>
              <w:jc w:val="left"/>
              <w:rPr>
                <w:rFonts w:hint="eastAsia" w:cs="仿宋"/>
              </w:rPr>
            </w:pPr>
            <w:r>
              <w:rPr>
                <w:rFonts w:hint="eastAsia" w:cs="仿宋"/>
              </w:rPr>
              <w:t>1、本项目要求机房动环系统对接杭州市公安局富阳区分局总机房现有动环系统，现场演示电脑远程连接杭州市公安局富阳区分局总机房动环系统，通过该动环系统查看现场温湿度传感器上传的温湿度数据；（0-4分）</w:t>
            </w:r>
          </w:p>
        </w:tc>
        <w:tc>
          <w:tcPr>
            <w:tcW w:w="592" w:type="dxa"/>
            <w:noWrap w:val="0"/>
            <w:vAlign w:val="center"/>
          </w:tcPr>
          <w:p>
            <w:pPr>
              <w:ind w:firstLine="0" w:firstLineChars="0"/>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jc w:val="center"/>
        </w:trPr>
        <w:tc>
          <w:tcPr>
            <w:tcW w:w="576" w:type="dxa"/>
            <w:noWrap w:val="0"/>
            <w:vAlign w:val="center"/>
          </w:tcPr>
          <w:p>
            <w:pPr>
              <w:ind w:firstLine="0" w:firstLineChars="0"/>
              <w:jc w:val="center"/>
              <w:rPr>
                <w:rFonts w:cs="仿宋"/>
              </w:rPr>
            </w:pPr>
            <w:r>
              <w:rPr>
                <w:rFonts w:hint="eastAsia" w:cs="仿宋"/>
              </w:rPr>
              <w:t>3</w:t>
            </w:r>
          </w:p>
        </w:tc>
        <w:tc>
          <w:tcPr>
            <w:tcW w:w="1230" w:type="dxa"/>
            <w:noWrap w:val="0"/>
            <w:vAlign w:val="center"/>
          </w:tcPr>
          <w:p>
            <w:pPr>
              <w:ind w:firstLine="0" w:firstLineChars="0"/>
              <w:jc w:val="center"/>
              <w:rPr>
                <w:rFonts w:hint="eastAsia" w:cs="仿宋"/>
              </w:rPr>
            </w:pPr>
            <w:r>
              <w:rPr>
                <w:rFonts w:hint="eastAsia" w:cs="仿宋"/>
              </w:rPr>
              <w:t>投标产品技术参数要求</w:t>
            </w:r>
          </w:p>
        </w:tc>
        <w:tc>
          <w:tcPr>
            <w:tcW w:w="7724" w:type="dxa"/>
            <w:noWrap w:val="0"/>
            <w:vAlign w:val="center"/>
          </w:tcPr>
          <w:p>
            <w:pPr>
              <w:ind w:firstLine="0" w:firstLineChars="0"/>
              <w:jc w:val="left"/>
              <w:rPr>
                <w:rFonts w:hint="eastAsia" w:cs="仿宋"/>
              </w:rPr>
            </w:pPr>
            <w:r>
              <w:rPr>
                <w:rFonts w:hint="eastAsia" w:cs="仿宋"/>
              </w:rPr>
              <w:t>投标产品中参数负偏离每项扣1分，主要参数负偏离每项扣2分，扣完为止。（0-14分）</w:t>
            </w:r>
          </w:p>
          <w:p>
            <w:pPr>
              <w:ind w:firstLine="0" w:firstLineChars="0"/>
              <w:jc w:val="left"/>
              <w:rPr>
                <w:rFonts w:hint="eastAsia" w:cs="仿宋"/>
              </w:rPr>
            </w:pPr>
            <w:r>
              <w:rPr>
                <w:rFonts w:hint="eastAsia" w:cs="仿宋"/>
              </w:rPr>
              <w:t>注：要求提供检测报告、截图证明等相关证明材料复印件的，投标单位须逐一响应，不提供则为视为负偏离。</w:t>
            </w:r>
          </w:p>
          <w:p>
            <w:pPr>
              <w:ind w:firstLine="0" w:firstLineChars="0"/>
              <w:jc w:val="left"/>
              <w:rPr>
                <w:rFonts w:hint="eastAsia" w:cs="仿宋"/>
              </w:rPr>
            </w:pPr>
            <w:r>
              <w:rPr>
                <w:rFonts w:hint="eastAsia" w:cs="仿宋"/>
              </w:rPr>
              <w:t>1、人脸抓拍机：设备具有耀光抑制功能，耀光区域≤1%，提供公安部检验报告复印件，不提供不得分；（0-2分）</w:t>
            </w:r>
          </w:p>
          <w:p>
            <w:pPr>
              <w:ind w:firstLine="0" w:firstLineChars="0"/>
              <w:jc w:val="left"/>
              <w:rPr>
                <w:rFonts w:hint="eastAsia" w:cs="仿宋"/>
              </w:rPr>
            </w:pPr>
            <w:r>
              <w:rPr>
                <w:rFonts w:hint="eastAsia" w:cs="仿宋"/>
              </w:rPr>
              <w:t>2、高空鹰眼摄像机：支持远距离跟踪功能，可对距离样机至少700米处的不大于1.7米x0.5米的移动目标进行检测并联动细节通道进行跟踪，提供公安部检验报告复印件，不提供不得分；（0-2分）</w:t>
            </w:r>
          </w:p>
          <w:p>
            <w:pPr>
              <w:ind w:firstLine="0" w:firstLineChars="0"/>
              <w:jc w:val="left"/>
              <w:rPr>
                <w:rFonts w:hint="eastAsia" w:cs="仿宋"/>
              </w:rPr>
            </w:pPr>
            <w:r>
              <w:rPr>
                <w:rFonts w:hint="eastAsia" w:cs="仿宋"/>
              </w:rPr>
              <w:t>3、发布系统播放盒：支持HDMI任意分辨率（480*360 ~ 3840*2160）配置输出功能，提供首页具有CNAS,CAL,CMA标识章的第三方权威机构检测报告复印件，不提供不得分；（0-2分）</w:t>
            </w:r>
          </w:p>
          <w:p>
            <w:pPr>
              <w:ind w:firstLine="0" w:firstLineChars="0"/>
              <w:jc w:val="left"/>
              <w:rPr>
                <w:rFonts w:hint="eastAsia" w:cs="仿宋"/>
              </w:rPr>
            </w:pPr>
            <w:r>
              <w:rPr>
                <w:rFonts w:hint="eastAsia" w:cs="仿宋"/>
              </w:rPr>
              <w:t>4、网络广播故障检测器：实时检测广播系统内所有网络终端工作状态，网络终端工作异常时，在主控及移动端软件消息推送显示，故障检测状态可在内置控制平台上实时查看，提供后端软件界面功能截图并加盖原厂公章，不提供不得分；（0-2分）</w:t>
            </w:r>
          </w:p>
          <w:p>
            <w:pPr>
              <w:ind w:firstLine="0" w:firstLineChars="0"/>
              <w:jc w:val="left"/>
              <w:rPr>
                <w:rFonts w:hint="eastAsia" w:cs="仿宋"/>
              </w:rPr>
            </w:pPr>
            <w:r>
              <w:rPr>
                <w:rFonts w:hint="eastAsia" w:cs="仿宋"/>
              </w:rPr>
              <w:t>5、数字前置放大器：可对单路音频信号进行精确数字调节，支持音量、均衡单路调节，调节精度达1%，在本地、主控、移动端软件均可进行调节，提供前置放大器均衡调节软件在本地、主控、移动端的界面截图并加盖原厂公章，不提供不得分；（0-2分）</w:t>
            </w:r>
          </w:p>
        </w:tc>
        <w:tc>
          <w:tcPr>
            <w:tcW w:w="592" w:type="dxa"/>
            <w:noWrap w:val="0"/>
            <w:vAlign w:val="center"/>
          </w:tcPr>
          <w:p>
            <w:pPr>
              <w:ind w:firstLine="0" w:firstLineChars="0"/>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576" w:type="dxa"/>
            <w:noWrap w:val="0"/>
            <w:vAlign w:val="center"/>
          </w:tcPr>
          <w:p>
            <w:pPr>
              <w:ind w:firstLine="0" w:firstLineChars="0"/>
              <w:jc w:val="center"/>
              <w:rPr>
                <w:rFonts w:hint="eastAsia" w:cs="仿宋"/>
              </w:rPr>
            </w:pPr>
            <w:r>
              <w:rPr>
                <w:rFonts w:hint="eastAsia" w:cs="仿宋"/>
              </w:rPr>
              <w:t>4</w:t>
            </w:r>
          </w:p>
        </w:tc>
        <w:tc>
          <w:tcPr>
            <w:tcW w:w="1230" w:type="dxa"/>
            <w:noWrap w:val="0"/>
            <w:vAlign w:val="center"/>
          </w:tcPr>
          <w:p>
            <w:pPr>
              <w:ind w:firstLine="0" w:firstLineChars="0"/>
              <w:jc w:val="center"/>
              <w:rPr>
                <w:rFonts w:hint="eastAsia" w:cs="仿宋"/>
              </w:rPr>
            </w:pPr>
            <w:r>
              <w:rPr>
                <w:rFonts w:hint="eastAsia" w:cs="仿宋"/>
              </w:rPr>
              <w:t>组织实施及运维方案</w:t>
            </w:r>
          </w:p>
        </w:tc>
        <w:tc>
          <w:tcPr>
            <w:tcW w:w="7724" w:type="dxa"/>
            <w:noWrap w:val="0"/>
            <w:vAlign w:val="center"/>
          </w:tcPr>
          <w:p>
            <w:pPr>
              <w:ind w:firstLine="0" w:firstLineChars="0"/>
              <w:jc w:val="left"/>
              <w:rPr>
                <w:rFonts w:hint="eastAsia" w:cs="仿宋"/>
              </w:rPr>
            </w:pPr>
            <w:r>
              <w:rPr>
                <w:rFonts w:hint="eastAsia" w:cs="仿宋"/>
              </w:rPr>
              <w:t>详细说明总体供货部署、以及运输、供货措施和安装管理计划等，明确工期并提供工作时间进度表。项目管理分工明确，项目组织结构科学合理性。（0-2分）</w:t>
            </w:r>
          </w:p>
        </w:tc>
        <w:tc>
          <w:tcPr>
            <w:tcW w:w="592" w:type="dxa"/>
            <w:noWrap w:val="0"/>
            <w:vAlign w:val="center"/>
          </w:tcPr>
          <w:p>
            <w:pPr>
              <w:ind w:firstLine="0" w:firstLineChars="0"/>
              <w:jc w:val="center"/>
              <w:rPr>
                <w:rFonts w:hint="eastAsia"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76" w:type="dxa"/>
            <w:noWrap w:val="0"/>
            <w:vAlign w:val="center"/>
          </w:tcPr>
          <w:p>
            <w:pPr>
              <w:ind w:firstLine="0" w:firstLineChars="0"/>
              <w:jc w:val="center"/>
              <w:rPr>
                <w:rFonts w:hint="eastAsia" w:cs="仿宋"/>
              </w:rPr>
            </w:pPr>
            <w:r>
              <w:rPr>
                <w:rFonts w:hint="eastAsia" w:cs="仿宋"/>
                <w:lang w:val="en-US" w:eastAsia="zh-CN"/>
              </w:rPr>
              <w:t>5</w:t>
            </w:r>
          </w:p>
        </w:tc>
        <w:tc>
          <w:tcPr>
            <w:tcW w:w="1230" w:type="dxa"/>
            <w:noWrap w:val="0"/>
            <w:vAlign w:val="center"/>
          </w:tcPr>
          <w:p>
            <w:pPr>
              <w:ind w:firstLine="0" w:firstLineChars="0"/>
              <w:jc w:val="center"/>
              <w:rPr>
                <w:rFonts w:hint="eastAsia" w:cs="仿宋"/>
              </w:rPr>
            </w:pPr>
            <w:r>
              <w:rPr>
                <w:rFonts w:hint="eastAsia" w:cs="仿宋"/>
              </w:rPr>
              <w:t>售后服务能力</w:t>
            </w:r>
          </w:p>
        </w:tc>
        <w:tc>
          <w:tcPr>
            <w:tcW w:w="7724" w:type="dxa"/>
            <w:noWrap w:val="0"/>
            <w:vAlign w:val="center"/>
          </w:tcPr>
          <w:p>
            <w:pPr>
              <w:ind w:firstLine="0" w:firstLineChars="0"/>
              <w:jc w:val="left"/>
              <w:rPr>
                <w:rFonts w:hint="eastAsia" w:cs="仿宋"/>
              </w:rPr>
            </w:pPr>
            <w:r>
              <w:rPr>
                <w:rFonts w:hint="eastAsia" w:cs="仿宋"/>
              </w:rPr>
              <w:t>1、投标人的售后服务工作措施力度和可行性。根据投标人服务内容、服务人员配备、服务网点情况、人员培训等情况打分，要求提供服务方案、服务网点照片、培训方案。（0-2分）</w:t>
            </w:r>
          </w:p>
          <w:p>
            <w:pPr>
              <w:ind w:firstLine="0" w:firstLineChars="0"/>
              <w:jc w:val="left"/>
              <w:rPr>
                <w:rFonts w:hint="eastAsia" w:cs="仿宋"/>
              </w:rPr>
            </w:pPr>
            <w:r>
              <w:rPr>
                <w:rFonts w:hint="eastAsia" w:cs="仿宋"/>
              </w:rPr>
              <w:t>2、投标人需具备较强的应急保障能力，可提供7*24小时的保障服务，根据人员响应到场的时效和人员数量、技术能力、工程保障车辆、应急服务保障经验打分。（0-2分）</w:t>
            </w:r>
          </w:p>
        </w:tc>
        <w:tc>
          <w:tcPr>
            <w:tcW w:w="592" w:type="dxa"/>
            <w:noWrap w:val="0"/>
            <w:vAlign w:val="center"/>
          </w:tcPr>
          <w:p>
            <w:pPr>
              <w:ind w:firstLine="0" w:firstLineChars="0"/>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576" w:type="dxa"/>
            <w:noWrap w:val="0"/>
            <w:vAlign w:val="center"/>
          </w:tcPr>
          <w:p>
            <w:pPr>
              <w:ind w:firstLine="0" w:firstLineChars="0"/>
              <w:jc w:val="center"/>
              <w:rPr>
                <w:rFonts w:hint="eastAsia" w:cs="仿宋"/>
              </w:rPr>
            </w:pPr>
            <w:r>
              <w:rPr>
                <w:rFonts w:hint="eastAsia" w:cs="仿宋"/>
              </w:rPr>
              <w:t>6</w:t>
            </w:r>
          </w:p>
        </w:tc>
        <w:tc>
          <w:tcPr>
            <w:tcW w:w="1230" w:type="dxa"/>
            <w:noWrap w:val="0"/>
            <w:vAlign w:val="center"/>
          </w:tcPr>
          <w:p>
            <w:pPr>
              <w:ind w:firstLine="0" w:firstLineChars="0"/>
              <w:jc w:val="center"/>
              <w:rPr>
                <w:rFonts w:cs="仿宋"/>
              </w:rPr>
            </w:pPr>
            <w:r>
              <w:rPr>
                <w:rFonts w:hint="eastAsia" w:cs="仿宋"/>
                <w:highlight w:val="none"/>
              </w:rPr>
              <w:t>投入本项目人员技术力量</w:t>
            </w:r>
          </w:p>
        </w:tc>
        <w:tc>
          <w:tcPr>
            <w:tcW w:w="7724" w:type="dxa"/>
            <w:noWrap w:val="0"/>
            <w:vAlign w:val="center"/>
          </w:tcPr>
          <w:p>
            <w:pPr>
              <w:ind w:firstLine="0" w:firstLineChars="0"/>
              <w:jc w:val="left"/>
              <w:rPr>
                <w:rFonts w:hint="eastAsia" w:cs="仿宋"/>
                <w:highlight w:val="none"/>
              </w:rPr>
            </w:pPr>
            <w:r>
              <w:rPr>
                <w:rFonts w:hint="eastAsia" w:cs="仿宋"/>
                <w:highlight w:val="none"/>
              </w:rPr>
              <w:t>1、项目负责人同时具有一级建造师证书（机电工程或通信与广电工程）、建筑智能化高级工程师的得2分；（0-2分）</w:t>
            </w:r>
          </w:p>
          <w:p>
            <w:pPr>
              <w:ind w:firstLine="0" w:firstLineChars="0"/>
              <w:jc w:val="left"/>
              <w:rPr>
                <w:rFonts w:hint="eastAsia" w:cs="仿宋"/>
                <w:highlight w:val="none"/>
              </w:rPr>
            </w:pPr>
            <w:r>
              <w:rPr>
                <w:rFonts w:hint="eastAsia" w:cs="仿宋"/>
                <w:highlight w:val="none"/>
              </w:rPr>
              <w:t>2、项目技术负责人具备建筑智能化中级工程师及以上证书得1分，具备建筑智能化高级工程师及以上证书得1分；（0-2分）</w:t>
            </w:r>
          </w:p>
          <w:p>
            <w:pPr>
              <w:ind w:firstLine="0" w:firstLineChars="0"/>
              <w:jc w:val="left"/>
              <w:rPr>
                <w:rFonts w:hint="eastAsia" w:cs="仿宋"/>
                <w:highlight w:val="none"/>
              </w:rPr>
            </w:pPr>
            <w:r>
              <w:rPr>
                <w:rFonts w:hint="eastAsia" w:cs="仿宋"/>
                <w:highlight w:val="none"/>
              </w:rPr>
              <w:t>3、投入本项目施实人员需包含信息安全保障工程师、质量员、安全员、材料员、资料员、综合布线工程师。需提供证书复印件，满分得3分，每少一项扣1分，扣完为止，一人具备多本证书不重复得分。（0-3分）</w:t>
            </w:r>
          </w:p>
          <w:p>
            <w:pPr>
              <w:ind w:firstLine="0" w:firstLineChars="0"/>
              <w:jc w:val="left"/>
              <w:rPr>
                <w:rFonts w:hint="eastAsia" w:cs="仿宋"/>
                <w:highlight w:val="none"/>
              </w:rPr>
            </w:pPr>
            <w:r>
              <w:rPr>
                <w:rFonts w:hint="eastAsia" w:cs="仿宋"/>
                <w:highlight w:val="none"/>
              </w:rPr>
              <w:t>4、为保障本项目技术服务的及时性和安全性要求派驻一名网络工程师和一名IT服务工程师常驻本项目现场提供二年技术保障服务，需提供驻场承诺函并加盖公章；网络工程师要求同时具有中级及以上网络工程师证书及注册信息安全工程师证书，IT服务工程师需具有IT服务工程师及注册信息安全工程师证书，不提供不得分；（0-3分）</w:t>
            </w:r>
          </w:p>
          <w:p>
            <w:pPr>
              <w:ind w:firstLine="0" w:firstLineChars="0"/>
              <w:jc w:val="left"/>
              <w:rPr>
                <w:rFonts w:hint="eastAsia" w:cs="仿宋"/>
              </w:rPr>
            </w:pPr>
            <w:r>
              <w:rPr>
                <w:rFonts w:hint="eastAsia" w:cs="仿宋"/>
                <w:highlight w:val="none"/>
              </w:rPr>
              <w:t>注：以上人员必须提供资质证书复印件以及在本单位交纳近六个月的社保证明材料加盖公章，否则不得分。</w:t>
            </w:r>
          </w:p>
        </w:tc>
        <w:tc>
          <w:tcPr>
            <w:tcW w:w="592" w:type="dxa"/>
            <w:noWrap w:val="0"/>
            <w:vAlign w:val="center"/>
          </w:tcPr>
          <w:p>
            <w:pPr>
              <w:ind w:firstLine="0" w:firstLineChars="0"/>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76" w:type="dxa"/>
            <w:noWrap w:val="0"/>
            <w:vAlign w:val="center"/>
          </w:tcPr>
          <w:p>
            <w:pPr>
              <w:ind w:firstLine="0" w:firstLineChars="0"/>
              <w:jc w:val="center"/>
              <w:rPr>
                <w:rFonts w:cs="仿宋"/>
              </w:rPr>
            </w:pPr>
            <w:r>
              <w:rPr>
                <w:rFonts w:hint="eastAsia" w:cs="仿宋"/>
              </w:rPr>
              <w:t>7</w:t>
            </w:r>
          </w:p>
        </w:tc>
        <w:tc>
          <w:tcPr>
            <w:tcW w:w="1230" w:type="dxa"/>
            <w:noWrap w:val="0"/>
            <w:vAlign w:val="center"/>
          </w:tcPr>
          <w:p>
            <w:pPr>
              <w:ind w:firstLine="0" w:firstLineChars="0"/>
              <w:jc w:val="left"/>
              <w:rPr>
                <w:rFonts w:hint="eastAsia" w:cs="仿宋"/>
              </w:rPr>
            </w:pPr>
            <w:r>
              <w:rPr>
                <w:rFonts w:hint="eastAsia"/>
                <w:szCs w:val="24"/>
              </w:rPr>
              <w:t>投标人综合实力</w:t>
            </w:r>
          </w:p>
        </w:tc>
        <w:tc>
          <w:tcPr>
            <w:tcW w:w="7724" w:type="dxa"/>
            <w:noWrap w:val="0"/>
            <w:vAlign w:val="center"/>
          </w:tcPr>
          <w:p>
            <w:pPr>
              <w:ind w:firstLine="0" w:firstLineChars="0"/>
              <w:jc w:val="left"/>
              <w:rPr>
                <w:szCs w:val="24"/>
              </w:rPr>
            </w:pPr>
            <w:r>
              <w:rPr>
                <w:szCs w:val="24"/>
              </w:rPr>
              <w:t>1、</w:t>
            </w:r>
            <w:r>
              <w:rPr>
                <w:rFonts w:hint="eastAsia"/>
                <w:szCs w:val="24"/>
              </w:rPr>
              <w:t>①.</w:t>
            </w:r>
            <w:r>
              <w:rPr>
                <w:szCs w:val="24"/>
              </w:rPr>
              <w:t>具有ISO9001质量管理体系认证、</w:t>
            </w:r>
            <w:r>
              <w:rPr>
                <w:rFonts w:hint="eastAsia"/>
                <w:szCs w:val="24"/>
              </w:rPr>
              <w:t>②.</w:t>
            </w:r>
            <w:r>
              <w:rPr>
                <w:szCs w:val="24"/>
              </w:rPr>
              <w:t>ISO14001环境管理体系认证、</w:t>
            </w:r>
            <w:r>
              <w:rPr>
                <w:rFonts w:hint="eastAsia"/>
                <w:szCs w:val="24"/>
              </w:rPr>
              <w:t>③.</w:t>
            </w:r>
            <w:r>
              <w:rPr>
                <w:szCs w:val="24"/>
              </w:rPr>
              <w:t>ISO45001职业健康安全管理体系认证、</w:t>
            </w:r>
            <w:r>
              <w:rPr>
                <w:rFonts w:hint="eastAsia"/>
                <w:szCs w:val="24"/>
              </w:rPr>
              <w:t>④.</w:t>
            </w:r>
            <w:r>
              <w:rPr>
                <w:szCs w:val="24"/>
              </w:rPr>
              <w:t>ISO27001信息安全管理体系认证证书、</w:t>
            </w:r>
            <w:r>
              <w:rPr>
                <w:rFonts w:hint="eastAsia"/>
                <w:szCs w:val="24"/>
              </w:rPr>
              <w:t>⑤.</w:t>
            </w:r>
            <w:r>
              <w:rPr>
                <w:szCs w:val="24"/>
              </w:rPr>
              <w:t>ISO20000信息技术服务管理体系，</w:t>
            </w:r>
            <w:r>
              <w:rPr>
                <w:rFonts w:hint="eastAsia"/>
                <w:szCs w:val="24"/>
              </w:rPr>
              <w:t>⑥.信息安全应急处理服务资质认证证书，需</w:t>
            </w:r>
            <w:r>
              <w:rPr>
                <w:szCs w:val="24"/>
              </w:rPr>
              <w:t>提供</w:t>
            </w:r>
            <w:r>
              <w:rPr>
                <w:rFonts w:hint="eastAsia"/>
                <w:szCs w:val="24"/>
              </w:rPr>
              <w:t>上述</w:t>
            </w:r>
            <w:r>
              <w:rPr>
                <w:szCs w:val="24"/>
              </w:rPr>
              <w:t>证书复印件及官网http://www.cnca.gov.cn/查询截图，</w:t>
            </w:r>
            <w:r>
              <w:rPr>
                <w:rFonts w:hint="eastAsia"/>
                <w:szCs w:val="24"/>
              </w:rPr>
              <w:t>不提供证书或截图的</w:t>
            </w:r>
            <w:r>
              <w:rPr>
                <w:szCs w:val="24"/>
              </w:rPr>
              <w:t>不得分</w:t>
            </w:r>
            <w:r>
              <w:rPr>
                <w:rFonts w:hint="eastAsia"/>
                <w:szCs w:val="24"/>
              </w:rPr>
              <w:t>，</w:t>
            </w:r>
            <w:r>
              <w:rPr>
                <w:szCs w:val="24"/>
              </w:rPr>
              <w:t>每少一项扣1分，扣完为止。（0-4分）</w:t>
            </w:r>
          </w:p>
          <w:p>
            <w:pPr>
              <w:ind w:firstLine="0" w:firstLineChars="0"/>
              <w:jc w:val="left"/>
              <w:rPr>
                <w:szCs w:val="24"/>
              </w:rPr>
            </w:pPr>
            <w:r>
              <w:rPr>
                <w:szCs w:val="24"/>
              </w:rPr>
              <w:t>2、投标人具有电子与智能化工程专业承包资质，贰级得1分，壹级得2分；提供证书复印件（0-2分）</w:t>
            </w:r>
          </w:p>
          <w:p>
            <w:pPr>
              <w:ind w:firstLine="0" w:firstLineChars="0"/>
              <w:jc w:val="left"/>
              <w:rPr>
                <w:rFonts w:cs="仿宋"/>
              </w:rPr>
            </w:pPr>
            <w:r>
              <w:rPr>
                <w:rFonts w:hint="eastAsia"/>
                <w:color w:val="000000"/>
                <w:szCs w:val="24"/>
              </w:rPr>
              <w:t>3</w:t>
            </w:r>
            <w:r>
              <w:rPr>
                <w:color w:val="000000"/>
                <w:szCs w:val="24"/>
              </w:rPr>
              <w:t>、投标人具</w:t>
            </w:r>
            <w:r>
              <w:rPr>
                <w:rFonts w:hint="eastAsia"/>
                <w:color w:val="000000"/>
                <w:szCs w:val="24"/>
              </w:rPr>
              <w:t>有涉密信息系统集成乙级及以上资质证书，</w:t>
            </w:r>
            <w:r>
              <w:rPr>
                <w:color w:val="000000"/>
                <w:szCs w:val="24"/>
              </w:rPr>
              <w:t>提供证书复印件</w:t>
            </w:r>
            <w:r>
              <w:rPr>
                <w:rFonts w:hint="eastAsia"/>
                <w:color w:val="000000"/>
                <w:szCs w:val="24"/>
              </w:rPr>
              <w:t>；（0</w:t>
            </w:r>
            <w:r>
              <w:rPr>
                <w:color w:val="000000"/>
                <w:szCs w:val="24"/>
              </w:rPr>
              <w:t>-2</w:t>
            </w:r>
            <w:r>
              <w:rPr>
                <w:rFonts w:hint="eastAsia"/>
                <w:color w:val="000000"/>
                <w:szCs w:val="24"/>
              </w:rPr>
              <w:t>分）</w:t>
            </w:r>
          </w:p>
        </w:tc>
        <w:tc>
          <w:tcPr>
            <w:tcW w:w="592" w:type="dxa"/>
            <w:noWrap w:val="0"/>
            <w:vAlign w:val="center"/>
          </w:tcPr>
          <w:p>
            <w:pPr>
              <w:ind w:firstLine="0" w:firstLineChars="0"/>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76" w:type="dxa"/>
            <w:noWrap w:val="0"/>
            <w:vAlign w:val="center"/>
          </w:tcPr>
          <w:p>
            <w:pPr>
              <w:spacing w:line="360" w:lineRule="auto"/>
              <w:ind w:firstLine="0" w:firstLineChars="0"/>
              <w:jc w:val="center"/>
              <w:outlineLvl w:val="0"/>
              <w:rPr>
                <w:rFonts w:cs="仿宋"/>
              </w:rPr>
            </w:pPr>
            <w:r>
              <w:rPr>
                <w:rFonts w:hint="eastAsia" w:cs="仿宋"/>
                <w:szCs w:val="24"/>
                <w:highlight w:val="none"/>
              </w:rPr>
              <w:t>8</w:t>
            </w:r>
          </w:p>
        </w:tc>
        <w:tc>
          <w:tcPr>
            <w:tcW w:w="1230" w:type="dxa"/>
            <w:noWrap w:val="0"/>
            <w:vAlign w:val="center"/>
          </w:tcPr>
          <w:p>
            <w:pPr>
              <w:ind w:firstLine="0" w:firstLineChars="0"/>
              <w:jc w:val="center"/>
              <w:rPr>
                <w:rFonts w:hint="eastAsia" w:cs="宋体"/>
                <w:bCs/>
                <w:kern w:val="0"/>
                <w:szCs w:val="24"/>
              </w:rPr>
            </w:pPr>
            <w:r>
              <w:rPr>
                <w:rFonts w:hint="eastAsia" w:cs="仿宋"/>
                <w:highlight w:val="none"/>
              </w:rPr>
              <w:t>类似业绩</w:t>
            </w:r>
          </w:p>
        </w:tc>
        <w:tc>
          <w:tcPr>
            <w:tcW w:w="7724" w:type="dxa"/>
            <w:noWrap w:val="0"/>
            <w:vAlign w:val="center"/>
          </w:tcPr>
          <w:p>
            <w:pPr>
              <w:ind w:firstLine="0" w:firstLineChars="0"/>
              <w:jc w:val="left"/>
              <w:rPr>
                <w:rFonts w:hint="eastAsia" w:cs="仿宋"/>
                <w:highlight w:val="none"/>
              </w:rPr>
            </w:pPr>
            <w:r>
              <w:rPr>
                <w:rFonts w:hint="eastAsia" w:cs="仿宋"/>
                <w:highlight w:val="none"/>
              </w:rPr>
              <w:t>1、投标人业绩：自2019年1月1日（以合同签订日期为准），有承担过类似项目的，每个合同得0.5分，最多得1.5分；</w:t>
            </w:r>
          </w:p>
          <w:p>
            <w:pPr>
              <w:ind w:firstLine="0" w:firstLineChars="0"/>
              <w:jc w:val="left"/>
              <w:rPr>
                <w:rFonts w:hint="eastAsia" w:cs="仿宋"/>
                <w:highlight w:val="none"/>
              </w:rPr>
            </w:pPr>
            <w:r>
              <w:rPr>
                <w:rFonts w:hint="eastAsia" w:cs="仿宋"/>
                <w:highlight w:val="none"/>
              </w:rPr>
              <w:t>2、项目负责人业绩：自2019年1月1日（以合同签订日期为准），有承担过类似项目的（合同业绩需体现项目负责人姓名），每个合同得1.5分，最多得1.5分；（注：投标人业绩和项目负责人业绩不得重复计分）</w:t>
            </w:r>
          </w:p>
          <w:p>
            <w:pPr>
              <w:ind w:firstLine="0" w:firstLineChars="0"/>
              <w:jc w:val="left"/>
              <w:rPr>
                <w:rFonts w:hint="eastAsia" w:cs="仿宋"/>
                <w:szCs w:val="24"/>
              </w:rPr>
            </w:pPr>
            <w:r>
              <w:rPr>
                <w:rFonts w:hint="eastAsia" w:cs="仿宋"/>
                <w:highlight w:val="none"/>
              </w:rPr>
              <w:t>本项最高得3分，需提供合同复印件并加盖公章。</w:t>
            </w:r>
          </w:p>
        </w:tc>
        <w:tc>
          <w:tcPr>
            <w:tcW w:w="592" w:type="dxa"/>
            <w:noWrap w:val="0"/>
            <w:vAlign w:val="center"/>
          </w:tcPr>
          <w:p>
            <w:pPr>
              <w:ind w:firstLine="0" w:firstLineChars="0"/>
              <w:jc w:val="center"/>
              <w:rPr>
                <w:rFonts w:cs="仿宋"/>
                <w:szCs w:val="24"/>
              </w:rPr>
            </w:pPr>
          </w:p>
        </w:tc>
      </w:tr>
    </w:tbl>
    <w:p>
      <w:pPr>
        <w:snapToGrid w:val="0"/>
        <w:spacing w:line="360" w:lineRule="auto"/>
        <w:ind w:right="480" w:firstLine="480"/>
        <w:jc w:val="center"/>
        <w:rPr>
          <w:rFonts w:ascii="仿宋_GB2312" w:eastAsia="仿宋_GB2312" w:cs="仿宋_GB2312"/>
          <w:b/>
          <w:kern w:val="0"/>
          <w:sz w:val="32"/>
          <w:szCs w:val="32"/>
          <w:u w:val="single"/>
        </w:rPr>
      </w:pPr>
      <w:r>
        <w:rPr>
          <w:rFonts w:ascii="仿宋_GB2312" w:eastAsia="仿宋_GB2312"/>
          <w:szCs w:val="24"/>
        </w:rPr>
        <w:br w:type="page"/>
      </w:r>
      <w:r>
        <w:rPr>
          <w:rFonts w:hint="eastAsia" w:ascii="仿宋_GB2312" w:hAnsi="宋体" w:eastAsia="仿宋_GB2312"/>
          <w:b/>
          <w:sz w:val="32"/>
          <w:szCs w:val="32"/>
        </w:rPr>
        <w:t>落实政府采购政策需满足的资格要求</w:t>
      </w:r>
    </w:p>
    <w:p>
      <w:pPr>
        <w:ind w:firstLine="480"/>
        <w:rPr>
          <w:rFonts w:hint="eastAsia"/>
        </w:rPr>
      </w:pPr>
    </w:p>
    <w:p>
      <w:pPr>
        <w:ind w:firstLine="480"/>
        <w:rPr>
          <w:rFonts w:hint="eastAsia"/>
        </w:rPr>
      </w:pPr>
      <w:r>
        <w:rPr>
          <w:rFonts w:hint="eastAsia"/>
        </w:rPr>
        <w:t>（根据招标公告落实政府采购政策需满足的资格要求选择提供相应的材料；未要求的，无需提供）</w:t>
      </w:r>
    </w:p>
    <w:p>
      <w:pPr>
        <w:ind w:firstLine="480"/>
        <w:rPr>
          <w:rFonts w:hint="eastAsia"/>
        </w:rPr>
      </w:pPr>
      <w:r>
        <w:rPr>
          <w:rFonts w:hint="eastAsia"/>
        </w:rPr>
        <w:t xml:space="preserve">A.专门面向中小企业，货物全部由符合政策要求的中小企业（或小微企业）制造或者服务全部由符合政策要求的中小企业（或小微企业）承接的，提供相应的中小企业声明函（格式见附件）或残疾人福利性单位声明函（格式见附件）或监狱企业证明文件（格式自拟）。 </w:t>
      </w:r>
    </w:p>
    <w:p>
      <w:pPr>
        <w:ind w:firstLine="480"/>
        <w:rPr>
          <w:rFonts w:hint="eastAsia"/>
        </w:rPr>
      </w:pPr>
      <w:r>
        <w:rPr>
          <w:rFonts w:hint="eastAsia"/>
        </w:rPr>
        <w:t>B.要求以联合体形式参加的，提供联合协议（格式见附件）和中小企业声明函（格式见附件），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ind w:firstLine="480"/>
        <w:rPr>
          <w:rFonts w:hint="eastAsia" w:cs="仿宋"/>
        </w:rPr>
      </w:pPr>
      <w:r>
        <w:rPr>
          <w:rFonts w:hint="eastAsia"/>
        </w:rPr>
        <w:t>C.要求合同分包的，提供分包意向协议（格式见附件）和中小企业声明函（格式见附件），分包意向协议中中小企业合同金额应当达到招标公告载明的比例；如果供应商本身提供所有标的均由中小企业制造或承接，视同符合了资格条件，无需再向中小企业分包，无需提供分包意向协议。</w:t>
      </w:r>
    </w:p>
    <w:p>
      <w:pPr>
        <w:pStyle w:val="2"/>
        <w:spacing w:before="156" w:after="156"/>
        <w:ind w:firstLine="482"/>
        <w:rPr>
          <w:rFonts w:hint="eastAsia"/>
        </w:rPr>
        <w:sectPr>
          <w:headerReference r:id="rId7" w:type="default"/>
          <w:footerReference r:id="rId8" w:type="default"/>
          <w:pgSz w:w="11906" w:h="16838"/>
          <w:pgMar w:top="1247" w:right="1418" w:bottom="1247" w:left="1588" w:header="851" w:footer="992" w:gutter="0"/>
          <w:cols w:space="720" w:num="1"/>
          <w:docGrid w:type="lines" w:linePitch="312" w:charSpace="0"/>
        </w:sectPr>
      </w:pPr>
    </w:p>
    <w:p>
      <w:pPr>
        <w:snapToGrid w:val="0"/>
        <w:spacing w:before="156" w:after="50" w:line="460" w:lineRule="exact"/>
        <w:ind w:firstLine="643"/>
        <w:jc w:val="center"/>
        <w:rPr>
          <w:rFonts w:hint="eastAsia" w:ascii="仿宋_GB2312" w:hAnsi="宋体" w:eastAsia="仿宋_GB2312"/>
          <w:b/>
          <w:sz w:val="32"/>
          <w:szCs w:val="32"/>
        </w:rPr>
      </w:pPr>
      <w:r>
        <w:rPr>
          <w:rFonts w:hint="eastAsia" w:ascii="仿宋_GB2312" w:hAnsi="宋体" w:eastAsia="仿宋_GB2312"/>
          <w:b/>
          <w:sz w:val="32"/>
          <w:szCs w:val="32"/>
        </w:rPr>
        <w:t>法定代表人授权委托书</w:t>
      </w:r>
    </w:p>
    <w:p>
      <w:pPr>
        <w:snapToGrid w:val="0"/>
        <w:spacing w:before="156" w:after="50"/>
        <w:ind w:firstLine="602"/>
        <w:jc w:val="center"/>
        <w:rPr>
          <w:rFonts w:ascii="宋体" w:hAnsi="宋体"/>
          <w:b/>
          <w:sz w:val="30"/>
          <w:szCs w:val="30"/>
        </w:rPr>
      </w:pPr>
    </w:p>
    <w:p>
      <w:pPr>
        <w:snapToGrid w:val="0"/>
        <w:spacing w:before="156" w:line="360" w:lineRule="auto"/>
        <w:ind w:firstLine="480"/>
        <w:rPr>
          <w:rFonts w:hint="eastAsia" w:cs="仿宋"/>
          <w:b/>
          <w:bCs/>
          <w:szCs w:val="24"/>
        </w:rPr>
      </w:pPr>
      <w:r>
        <w:rPr>
          <w:rFonts w:hint="eastAsia" w:cs="仿宋"/>
          <w:bCs/>
          <w:szCs w:val="24"/>
        </w:rPr>
        <w:t>建经投资咨询有限公司：</w:t>
      </w:r>
    </w:p>
    <w:p>
      <w:pPr>
        <w:snapToGrid w:val="0"/>
        <w:spacing w:before="156" w:line="360" w:lineRule="auto"/>
        <w:ind w:firstLine="720" w:firstLineChars="300"/>
        <w:rPr>
          <w:rFonts w:hint="eastAsia" w:cs="仿宋"/>
          <w:szCs w:val="24"/>
        </w:rPr>
      </w:pPr>
      <w:r>
        <w:rPr>
          <w:rFonts w:hint="eastAsia" w:cs="仿宋"/>
          <w:szCs w:val="24"/>
        </w:rPr>
        <w:t>我</w:t>
      </w:r>
      <w:r>
        <w:rPr>
          <w:rFonts w:hint="eastAsia" w:cs="仿宋"/>
          <w:szCs w:val="24"/>
          <w:u w:val="single"/>
        </w:rPr>
        <w:t xml:space="preserve">          </w:t>
      </w:r>
      <w:r>
        <w:rPr>
          <w:rFonts w:hint="eastAsia" w:cs="仿宋"/>
          <w:szCs w:val="24"/>
        </w:rPr>
        <w:t>（姓名）系</w:t>
      </w:r>
      <w:r>
        <w:rPr>
          <w:rFonts w:hint="eastAsia" w:cs="仿宋"/>
          <w:szCs w:val="24"/>
          <w:u w:val="single"/>
        </w:rPr>
        <w:t xml:space="preserve">                    </w:t>
      </w:r>
      <w:r>
        <w:rPr>
          <w:rFonts w:hint="eastAsia" w:cs="仿宋"/>
          <w:szCs w:val="24"/>
        </w:rPr>
        <w:t xml:space="preserve">（投标人名称）的法定代表人，现授权委托本单位在职职工 </w:t>
      </w:r>
      <w:r>
        <w:rPr>
          <w:rFonts w:hint="eastAsia" w:cs="仿宋"/>
          <w:szCs w:val="24"/>
          <w:u w:val="single"/>
        </w:rPr>
        <w:t xml:space="preserve">         </w:t>
      </w:r>
      <w:r>
        <w:rPr>
          <w:rFonts w:hint="eastAsia" w:cs="仿宋"/>
          <w:szCs w:val="24"/>
        </w:rPr>
        <w:t>（姓名）为授权代表，以我方的名义参加项目编号：</w:t>
      </w:r>
      <w:r>
        <w:rPr>
          <w:rFonts w:hint="eastAsia" w:cs="仿宋"/>
          <w:szCs w:val="24"/>
          <w:u w:val="single"/>
        </w:rPr>
        <w:t xml:space="preserve">           </w:t>
      </w:r>
      <w:r>
        <w:rPr>
          <w:rFonts w:hint="eastAsia" w:cs="仿宋"/>
          <w:szCs w:val="24"/>
        </w:rPr>
        <w:t>项目名称：</w:t>
      </w:r>
      <w:r>
        <w:rPr>
          <w:rFonts w:hint="eastAsia" w:cs="仿宋"/>
          <w:szCs w:val="24"/>
          <w:u w:val="single"/>
        </w:rPr>
        <w:t xml:space="preserve">                                          </w:t>
      </w:r>
      <w:r>
        <w:rPr>
          <w:rFonts w:hint="eastAsia" w:cs="仿宋"/>
          <w:szCs w:val="24"/>
        </w:rPr>
        <w:t>项目的投标活动，并代表我方全权办理针对上述项目投标过程中的</w:t>
      </w:r>
      <w:r>
        <w:rPr>
          <w:rFonts w:hint="eastAsia" w:cs="仿宋"/>
        </w:rPr>
        <w:t>一切与之有关的事务，其在投标中的一切活动本单位均予承认，并</w:t>
      </w:r>
      <w:r>
        <w:rPr>
          <w:rFonts w:hint="eastAsia" w:cs="仿宋"/>
          <w:szCs w:val="24"/>
        </w:rPr>
        <w:t>负全部责任。</w:t>
      </w:r>
    </w:p>
    <w:p>
      <w:pPr>
        <w:snapToGrid w:val="0"/>
        <w:spacing w:before="156" w:line="360" w:lineRule="auto"/>
        <w:ind w:firstLine="480"/>
        <w:rPr>
          <w:rFonts w:hint="eastAsia" w:cs="仿宋"/>
          <w:szCs w:val="24"/>
        </w:rPr>
      </w:pPr>
      <w:r>
        <w:rPr>
          <w:rFonts w:hint="eastAsia" w:cs="仿宋"/>
          <w:szCs w:val="24"/>
        </w:rPr>
        <w:t>在撤销授权的书面通知以前，本授权书一直有效。授权代表在授权书有效期内签署的所有文件不因授权的撤销而失效。</w:t>
      </w:r>
    </w:p>
    <w:p>
      <w:pPr>
        <w:snapToGrid w:val="0"/>
        <w:spacing w:before="156" w:line="360" w:lineRule="auto"/>
        <w:ind w:firstLine="480"/>
        <w:rPr>
          <w:rFonts w:hint="eastAsia"/>
        </w:rPr>
      </w:pPr>
      <w:r>
        <w:rPr>
          <w:rFonts w:hint="eastAsia" w:cs="仿宋"/>
          <w:szCs w:val="24"/>
        </w:rPr>
        <w:t>授权代表无转委托权，特此委托。</w:t>
      </w:r>
    </w:p>
    <w:p>
      <w:pPr>
        <w:pStyle w:val="6"/>
        <w:numPr>
          <w:ilvl w:val="0"/>
          <w:numId w:val="0"/>
        </w:numPr>
        <w:rPr>
          <w:rFonts w:hint="eastAsia"/>
        </w:rPr>
      </w:pPr>
    </w:p>
    <w:p>
      <w:pPr>
        <w:snapToGrid w:val="0"/>
        <w:spacing w:before="156" w:line="360" w:lineRule="auto"/>
        <w:ind w:firstLine="0" w:firstLineChars="0"/>
        <w:rPr>
          <w:rFonts w:hint="eastAsia" w:cs="仿宋"/>
          <w:szCs w:val="24"/>
        </w:rPr>
      </w:pPr>
      <w:r>
        <w:rPr>
          <w:rFonts w:hint="eastAsia" w:cs="仿宋"/>
          <w:szCs w:val="24"/>
        </w:rPr>
        <w:t>授权代表签名：</w:t>
      </w:r>
      <w:r>
        <w:rPr>
          <w:rFonts w:hint="eastAsia" w:cs="仿宋"/>
          <w:szCs w:val="24"/>
          <w:u w:val="single"/>
        </w:rPr>
        <w:t xml:space="preserve">               </w:t>
      </w:r>
      <w:r>
        <w:rPr>
          <w:rFonts w:hint="eastAsia" w:cs="仿宋"/>
          <w:szCs w:val="24"/>
        </w:rPr>
        <w:t xml:space="preserve">     职务：</w:t>
      </w:r>
      <w:r>
        <w:rPr>
          <w:rFonts w:hint="eastAsia" w:cs="仿宋"/>
          <w:szCs w:val="24"/>
          <w:u w:val="single"/>
        </w:rPr>
        <w:t xml:space="preserve">          </w:t>
      </w:r>
      <w:r>
        <w:rPr>
          <w:rFonts w:hint="eastAsia" w:cs="仿宋"/>
          <w:szCs w:val="24"/>
        </w:rPr>
        <w:t xml:space="preserve">  联系电话：</w:t>
      </w:r>
      <w:r>
        <w:rPr>
          <w:rFonts w:hint="eastAsia" w:cs="仿宋"/>
          <w:szCs w:val="24"/>
          <w:u w:val="single"/>
        </w:rPr>
        <w:t xml:space="preserve">            </w:t>
      </w:r>
    </w:p>
    <w:p>
      <w:pPr>
        <w:snapToGrid w:val="0"/>
        <w:spacing w:before="156" w:line="360" w:lineRule="auto"/>
        <w:ind w:firstLine="0" w:firstLineChars="0"/>
        <w:rPr>
          <w:rFonts w:hint="eastAsia" w:cs="仿宋"/>
          <w:szCs w:val="24"/>
        </w:rPr>
      </w:pPr>
      <w:r>
        <w:rPr>
          <w:rFonts w:hint="eastAsia" w:cs="仿宋"/>
          <w:szCs w:val="24"/>
        </w:rPr>
        <w:t>授权代表身份证号码：</w:t>
      </w:r>
      <w:r>
        <w:rPr>
          <w:rFonts w:hint="eastAsia" w:cs="仿宋"/>
          <w:szCs w:val="24"/>
          <w:u w:val="single"/>
        </w:rPr>
        <w:t xml:space="preserve">                              </w:t>
      </w:r>
      <w:r>
        <w:rPr>
          <w:rFonts w:hint="eastAsia" w:cs="仿宋"/>
          <w:szCs w:val="24"/>
        </w:rPr>
        <w:t xml:space="preserve"> </w:t>
      </w:r>
    </w:p>
    <w:p>
      <w:pPr>
        <w:snapToGrid w:val="0"/>
        <w:spacing w:before="156" w:line="360" w:lineRule="auto"/>
        <w:ind w:firstLine="0" w:firstLineChars="0"/>
        <w:rPr>
          <w:rFonts w:ascii="仿宋_GB2312" w:hAnsi="宋体" w:eastAsia="仿宋_GB2312"/>
          <w:szCs w:val="24"/>
        </w:rPr>
      </w:pPr>
      <w:r>
        <w:rPr>
          <w:rFonts w:hint="eastAsia" w:cs="仿宋"/>
          <w:szCs w:val="24"/>
        </w:rPr>
        <w:t>法定代表人（签名或签章）：</w:t>
      </w:r>
      <w:r>
        <w:rPr>
          <w:rFonts w:hint="eastAsia" w:cs="仿宋"/>
          <w:szCs w:val="24"/>
          <w:u w:val="single"/>
        </w:rPr>
        <w:t xml:space="preserve">              </w:t>
      </w:r>
      <w:r>
        <w:rPr>
          <w:rFonts w:hint="eastAsia" w:cs="仿宋"/>
          <w:szCs w:val="24"/>
        </w:rPr>
        <w:t xml:space="preserve">   职务：</w:t>
      </w:r>
      <w:r>
        <w:rPr>
          <w:rFonts w:hint="eastAsia" w:cs="仿宋"/>
          <w:szCs w:val="24"/>
          <w:u w:val="single"/>
        </w:rPr>
        <w:t xml:space="preserve">           </w:t>
      </w:r>
    </w:p>
    <w:p>
      <w:pPr>
        <w:snapToGrid w:val="0"/>
        <w:spacing w:before="156" w:line="360" w:lineRule="auto"/>
        <w:ind w:firstLine="0" w:firstLineChars="0"/>
        <w:rPr>
          <w:rFonts w:hint="eastAsia" w:cs="仿宋"/>
          <w:kern w:val="0"/>
          <w:lang w:val="zh-CN"/>
        </w:rPr>
      </w:pPr>
      <w:r>
        <w:rPr>
          <w:rFonts w:hint="eastAsia" w:cs="仿宋"/>
          <w:szCs w:val="24"/>
        </w:rPr>
        <w:t>投标人全称（</w:t>
      </w:r>
      <w:r>
        <w:rPr>
          <w:rFonts w:hint="eastAsia" w:cs="仿宋"/>
          <w:kern w:val="0"/>
          <w:lang w:val="zh-CN"/>
        </w:rPr>
        <w:t>电子签章</w:t>
      </w:r>
      <w:r>
        <w:rPr>
          <w:rFonts w:hint="eastAsia" w:cs="仿宋"/>
          <w:szCs w:val="24"/>
        </w:rPr>
        <w:t>）：</w:t>
      </w:r>
      <w:r>
        <w:rPr>
          <w:rFonts w:hint="eastAsia" w:cs="仿宋"/>
          <w:szCs w:val="24"/>
          <w:u w:val="single"/>
        </w:rPr>
        <w:t xml:space="preserve">                      </w:t>
      </w:r>
      <w:r>
        <w:rPr>
          <w:rFonts w:hint="eastAsia" w:cs="仿宋"/>
          <w:szCs w:val="24"/>
        </w:rPr>
        <w:t xml:space="preserve">    授权日期：</w:t>
      </w:r>
      <w:r>
        <w:rPr>
          <w:rFonts w:hint="eastAsia" w:cs="仿宋"/>
          <w:szCs w:val="24"/>
          <w:u w:val="single"/>
        </w:rPr>
        <w:t xml:space="preserve">     年   月   日</w:t>
      </w:r>
    </w:p>
    <w:p>
      <w:pPr>
        <w:snapToGrid w:val="0"/>
        <w:spacing w:line="360" w:lineRule="auto"/>
        <w:ind w:firstLine="5040" w:firstLineChars="2100"/>
        <w:rPr>
          <w:rFonts w:hint="eastAsia" w:cs="仿宋"/>
          <w:kern w:val="0"/>
          <w:lang w:val="zh-CN"/>
        </w:rPr>
      </w:pPr>
    </w:p>
    <w:p>
      <w:pPr>
        <w:pStyle w:val="29"/>
        <w:spacing w:line="360" w:lineRule="auto"/>
        <w:ind w:firstLine="482" w:firstLineChars="200"/>
        <w:rPr>
          <w:rFonts w:hint="eastAsia" w:ascii="仿宋" w:hAnsi="仿宋" w:eastAsia="仿宋" w:cs="仿宋"/>
          <w:b/>
          <w:sz w:val="24"/>
        </w:rPr>
      </w:pPr>
    </w:p>
    <w:p>
      <w:pPr>
        <w:pStyle w:val="29"/>
        <w:spacing w:line="360" w:lineRule="auto"/>
        <w:ind w:firstLine="482" w:firstLineChars="200"/>
        <w:rPr>
          <w:rFonts w:hint="eastAsia" w:ascii="仿宋" w:hAnsi="仿宋" w:eastAsia="仿宋" w:cs="仿宋"/>
          <w:b/>
          <w:sz w:val="24"/>
        </w:rPr>
      </w:pPr>
      <w:r>
        <w:rPr>
          <w:rFonts w:hint="eastAsia" w:ascii="仿宋" w:hAnsi="仿宋" w:eastAsia="仿宋" w:cs="仿宋"/>
          <w:b/>
          <w:sz w:val="24"/>
        </w:rPr>
        <w:t>附授权代表的身份证件正反复印件：</w:t>
      </w:r>
    </w:p>
    <w:p>
      <w:pPr>
        <w:pStyle w:val="29"/>
        <w:spacing w:line="360" w:lineRule="auto"/>
        <w:ind w:firstLine="482" w:firstLineChars="200"/>
        <w:rPr>
          <w:rFonts w:hint="eastAsia" w:ascii="仿宋" w:hAnsi="仿宋" w:eastAsia="仿宋" w:cs="仿宋"/>
          <w:b/>
          <w:sz w:val="24"/>
        </w:rPr>
      </w:pPr>
    </w:p>
    <w:p>
      <w:pPr>
        <w:pStyle w:val="29"/>
        <w:spacing w:line="360" w:lineRule="auto"/>
        <w:ind w:firstLine="482" w:firstLineChars="200"/>
        <w:rPr>
          <w:rFonts w:hint="eastAsia" w:ascii="仿宋" w:hAnsi="仿宋" w:eastAsia="仿宋" w:cs="仿宋"/>
          <w:b/>
          <w:sz w:val="24"/>
          <w:lang w:val="zh-CN"/>
        </w:rPr>
      </w:pPr>
    </w:p>
    <w:p>
      <w:pPr>
        <w:pStyle w:val="29"/>
        <w:spacing w:line="360" w:lineRule="auto"/>
        <w:rPr>
          <w:rFonts w:hint="eastAsia" w:ascii="仿宋" w:hAnsi="仿宋" w:eastAsia="仿宋" w:cs="仿宋"/>
          <w:b/>
          <w:sz w:val="24"/>
          <w:lang w:val="zh-CN"/>
        </w:rPr>
      </w:pPr>
    </w:p>
    <w:p>
      <w:pPr>
        <w:ind w:firstLine="0" w:firstLineChars="0"/>
        <w:rPr>
          <w:rFonts w:hint="eastAsia"/>
        </w:rPr>
      </w:pPr>
      <w:r>
        <w:rPr>
          <w:rFonts w:hint="eastAsia"/>
          <w:b/>
          <w:bCs/>
          <w:lang w:val="zh-CN"/>
        </w:rPr>
        <w:t>（</w:t>
      </w:r>
      <w:r>
        <w:rPr>
          <w:rFonts w:hint="eastAsia"/>
          <w:b/>
          <w:bCs/>
        </w:rPr>
        <w:t>注：如法定代表人直接参加投标并对相应文件签字的，只需提供其身份证复印件正反面；如以联合体形式参加政府采购活动的，按招标文件有关格式范例提供联合体投标授权书。</w:t>
      </w:r>
      <w:r>
        <w:rPr>
          <w:rFonts w:hint="eastAsia"/>
          <w:b/>
          <w:bCs/>
          <w:lang w:val="zh-CN"/>
        </w:rPr>
        <w:t>）</w:t>
      </w:r>
      <w:r>
        <w:rPr>
          <w:rFonts w:hint="eastAsia"/>
          <w:b/>
          <w:bCs/>
        </w:rPr>
        <w:t>▲投标文件中法定代表人授权委托书所载内容与本项目内容有异的，投标无效。</w:t>
      </w:r>
    </w:p>
    <w:p>
      <w:pPr>
        <w:snapToGrid w:val="0"/>
        <w:spacing w:before="156" w:after="50" w:line="460" w:lineRule="exact"/>
        <w:ind w:firstLine="643"/>
        <w:jc w:val="center"/>
        <w:rPr>
          <w:rFonts w:hint="eastAsia" w:ascii="仿宋_GB2312" w:hAnsi="宋体" w:eastAsia="仿宋_GB2312"/>
          <w:b/>
          <w:sz w:val="32"/>
          <w:szCs w:val="32"/>
        </w:rPr>
      </w:pPr>
    </w:p>
    <w:p>
      <w:pPr>
        <w:snapToGrid w:val="0"/>
        <w:spacing w:before="156" w:after="50" w:line="460" w:lineRule="exact"/>
        <w:ind w:firstLine="643"/>
        <w:jc w:val="center"/>
        <w:rPr>
          <w:rFonts w:hint="eastAsia" w:ascii="仿宋_GB2312" w:hAnsi="宋体" w:eastAsia="仿宋_GB2312"/>
          <w:b/>
          <w:sz w:val="32"/>
          <w:szCs w:val="32"/>
        </w:rPr>
      </w:pPr>
      <w:r>
        <w:rPr>
          <w:rFonts w:hint="eastAsia" w:ascii="仿宋_GB2312" w:hAnsi="宋体" w:eastAsia="仿宋_GB2312"/>
          <w:b/>
          <w:sz w:val="32"/>
          <w:szCs w:val="32"/>
        </w:rPr>
        <w:t>授权代表的身份证（复印件）</w:t>
      </w:r>
    </w:p>
    <w:p>
      <w:pPr>
        <w:pStyle w:val="29"/>
        <w:spacing w:line="360" w:lineRule="auto"/>
        <w:rPr>
          <w:rFonts w:ascii="仿宋" w:hAnsi="仿宋" w:eastAsia="仿宋"/>
          <w:bCs/>
          <w:sz w:val="24"/>
        </w:rPr>
      </w:pPr>
      <w:r>
        <w:rPr>
          <w:rFonts w:hint="eastAsia" w:ascii="仿宋" w:hAnsi="仿宋" w:eastAsia="仿宋"/>
          <w:bCs/>
          <w:sz w:val="24"/>
        </w:rPr>
        <w:t>身份证件正反复印件：</w:t>
      </w:r>
    </w:p>
    <w:tbl>
      <w:tblPr>
        <w:tblStyle w:val="2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29"/>
              <w:spacing w:line="360" w:lineRule="auto"/>
              <w:rPr>
                <w:rFonts w:ascii="仿宋" w:hAnsi="仿宋" w:eastAsia="仿宋"/>
                <w:bCs/>
                <w:sz w:val="24"/>
              </w:rPr>
            </w:pPr>
            <w:r>
              <w:rPr>
                <w:rFonts w:hint="eastAsia" w:ascii="仿宋" w:hAnsi="仿宋" w:eastAsia="仿宋"/>
                <w:bCs/>
                <w:sz w:val="24"/>
              </w:rPr>
              <w:t>正面：                                 反面：</w:t>
            </w:r>
          </w:p>
          <w:p>
            <w:pPr>
              <w:pStyle w:val="29"/>
              <w:spacing w:line="360" w:lineRule="auto"/>
              <w:rPr>
                <w:rFonts w:ascii="仿宋" w:hAnsi="仿宋" w:eastAsia="仿宋"/>
                <w:bCs/>
                <w:sz w:val="24"/>
              </w:rPr>
            </w:pPr>
          </w:p>
        </w:tc>
      </w:tr>
    </w:tbl>
    <w:p>
      <w:pPr>
        <w:snapToGrid w:val="0"/>
        <w:spacing w:line="360" w:lineRule="auto"/>
        <w:ind w:firstLine="480"/>
        <w:jc w:val="center"/>
        <w:rPr>
          <w:rFonts w:cs="仿宋_GB2312"/>
          <w:kern w:val="0"/>
          <w:lang w:val="zh-CN"/>
        </w:rPr>
      </w:pPr>
    </w:p>
    <w:p>
      <w:pPr>
        <w:snapToGrid w:val="0"/>
        <w:spacing w:before="156" w:line="360" w:lineRule="auto"/>
        <w:ind w:firstLine="480"/>
        <w:rPr>
          <w:rFonts w:hint="eastAsia" w:cs="仿宋"/>
          <w:szCs w:val="24"/>
        </w:rPr>
      </w:pPr>
    </w:p>
    <w:p>
      <w:pPr>
        <w:snapToGrid w:val="0"/>
        <w:spacing w:before="156" w:line="360" w:lineRule="auto"/>
        <w:ind w:firstLine="480"/>
        <w:rPr>
          <w:rFonts w:hint="eastAsia" w:cs="仿宋"/>
          <w:szCs w:val="24"/>
        </w:rPr>
      </w:pPr>
      <w:r>
        <w:rPr>
          <w:rFonts w:hint="eastAsia" w:cs="仿宋"/>
          <w:szCs w:val="24"/>
        </w:rPr>
        <w:t>投标人全称（</w:t>
      </w:r>
      <w:r>
        <w:rPr>
          <w:rFonts w:hint="eastAsia" w:cs="仿宋"/>
          <w:kern w:val="0"/>
          <w:lang w:val="zh-CN"/>
        </w:rPr>
        <w:t>电子签章</w:t>
      </w:r>
      <w:r>
        <w:rPr>
          <w:rFonts w:hint="eastAsia" w:cs="仿宋"/>
          <w:szCs w:val="24"/>
        </w:rPr>
        <w:t>）：</w:t>
      </w:r>
      <w:r>
        <w:rPr>
          <w:rFonts w:hint="eastAsia" w:cs="仿宋"/>
          <w:szCs w:val="24"/>
          <w:u w:val="single"/>
        </w:rPr>
        <w:t xml:space="preserve">                      </w:t>
      </w:r>
    </w:p>
    <w:p>
      <w:pPr>
        <w:snapToGrid w:val="0"/>
        <w:spacing w:before="156" w:after="50" w:line="460" w:lineRule="exact"/>
        <w:ind w:firstLine="480"/>
        <w:rPr>
          <w:rFonts w:hint="eastAsia" w:cs="仿宋"/>
          <w:b/>
          <w:sz w:val="32"/>
          <w:szCs w:val="32"/>
        </w:rPr>
      </w:pPr>
      <w:r>
        <w:rPr>
          <w:rFonts w:hint="eastAsia" w:cs="仿宋"/>
          <w:szCs w:val="24"/>
        </w:rPr>
        <w:t>日期：</w:t>
      </w:r>
      <w:r>
        <w:rPr>
          <w:rFonts w:hint="eastAsia" w:cs="仿宋"/>
          <w:szCs w:val="24"/>
          <w:u w:val="single"/>
        </w:rPr>
        <w:t xml:space="preserve">       年     月     日</w:t>
      </w:r>
    </w:p>
    <w:p>
      <w:pPr>
        <w:spacing w:line="360" w:lineRule="auto"/>
        <w:ind w:firstLine="480"/>
        <w:jc w:val="center"/>
        <w:rPr>
          <w:rFonts w:hint="eastAsia" w:cs="仿宋_GB2312"/>
          <w:kern w:val="0"/>
        </w:rPr>
      </w:pPr>
    </w:p>
    <w:p>
      <w:pPr>
        <w:pStyle w:val="12"/>
        <w:spacing w:afterLines="0" w:line="240" w:lineRule="auto"/>
        <w:ind w:firstLine="643"/>
        <w:rPr>
          <w:rFonts w:hint="eastAsia" w:ascii="仿宋_GB2312" w:hAnsi="宋体" w:eastAsia="仿宋_GB2312"/>
          <w:b/>
          <w:kern w:val="2"/>
          <w:sz w:val="32"/>
          <w:szCs w:val="32"/>
        </w:rPr>
        <w:sectPr>
          <w:pgSz w:w="11906" w:h="16838"/>
          <w:pgMar w:top="1247" w:right="1418" w:bottom="1247" w:left="1588" w:header="851" w:footer="992" w:gutter="0"/>
          <w:cols w:space="720" w:num="1"/>
          <w:docGrid w:type="lines" w:linePitch="312" w:charSpace="0"/>
        </w:sectPr>
      </w:pPr>
    </w:p>
    <w:p>
      <w:pPr>
        <w:snapToGrid w:val="0"/>
        <w:spacing w:before="156" w:line="360" w:lineRule="auto"/>
        <w:ind w:firstLine="643"/>
        <w:jc w:val="center"/>
        <w:rPr>
          <w:rFonts w:ascii="仿宋_GB2312" w:hAnsi="宋体" w:eastAsia="仿宋_GB2312"/>
          <w:b/>
          <w:sz w:val="32"/>
          <w:szCs w:val="32"/>
        </w:rPr>
      </w:pPr>
      <w:r>
        <w:rPr>
          <w:rFonts w:hint="eastAsia" w:ascii="仿宋_GB2312" w:eastAsia="仿宋_GB2312"/>
          <w:b/>
          <w:sz w:val="32"/>
          <w:szCs w:val="32"/>
        </w:rPr>
        <w:t>投标</w:t>
      </w:r>
      <w:r>
        <w:rPr>
          <w:rFonts w:hint="eastAsia" w:ascii="仿宋_GB2312" w:hAnsi="宋体" w:eastAsia="仿宋_GB2312"/>
          <w:b/>
          <w:sz w:val="32"/>
          <w:szCs w:val="32"/>
        </w:rPr>
        <w:t>响应函</w:t>
      </w:r>
    </w:p>
    <w:p>
      <w:pPr>
        <w:pStyle w:val="12"/>
        <w:spacing w:beforeLines="50" w:after="156" w:line="360" w:lineRule="auto"/>
        <w:ind w:firstLine="480"/>
        <w:rPr>
          <w:rFonts w:hint="eastAsia" w:ascii="仿宋" w:hAnsi="仿宋" w:cs="仿宋"/>
        </w:rPr>
      </w:pPr>
      <w:r>
        <w:rPr>
          <w:rFonts w:hint="eastAsia" w:ascii="仿宋" w:hAnsi="仿宋" w:cs="仿宋"/>
        </w:rPr>
        <w:t>建经投资咨询有限公司：</w:t>
      </w:r>
    </w:p>
    <w:p>
      <w:pPr>
        <w:ind w:firstLine="480"/>
        <w:rPr>
          <w:rFonts w:hint="eastAsia"/>
        </w:rPr>
      </w:pPr>
      <w:r>
        <w:rPr>
          <w:rFonts w:hint="eastAsia"/>
        </w:rPr>
        <w:t>我</w:t>
      </w:r>
      <w:r>
        <w:rPr>
          <w:rFonts w:hint="eastAsia"/>
          <w:u w:val="single"/>
        </w:rPr>
        <w:t xml:space="preserve"> （姓名） </w:t>
      </w:r>
      <w:r>
        <w:rPr>
          <w:rFonts w:hint="eastAsia"/>
        </w:rPr>
        <w:t>系</w:t>
      </w:r>
      <w:r>
        <w:rPr>
          <w:rFonts w:hint="eastAsia"/>
          <w:u w:val="single"/>
        </w:rPr>
        <w:t xml:space="preserve">  （投标人名称）  </w:t>
      </w:r>
      <w:r>
        <w:rPr>
          <w:rFonts w:hint="eastAsia"/>
        </w:rPr>
        <w:t>的法定代表人，授权</w:t>
      </w:r>
      <w:r>
        <w:rPr>
          <w:rFonts w:hint="eastAsia"/>
          <w:u w:val="single"/>
        </w:rPr>
        <w:t xml:space="preserve">  （全名、职务） </w:t>
      </w:r>
      <w:r>
        <w:rPr>
          <w:rFonts w:hint="eastAsia"/>
        </w:rPr>
        <w:t>为全权代表，参加贵方组织的</w:t>
      </w:r>
      <w:r>
        <w:rPr>
          <w:rFonts w:hint="eastAsia"/>
          <w:u w:val="single"/>
        </w:rPr>
        <w:t xml:space="preserve">           （招标项目名称）        项目（项目编号：      </w:t>
      </w:r>
      <w:r>
        <w:rPr>
          <w:rFonts w:hint="eastAsia"/>
        </w:rPr>
        <w:t>）采购的有关活动，并对此项目进行投标。为此，我方就本次投标有关事项郑重声明如下：</w:t>
      </w:r>
    </w:p>
    <w:p>
      <w:pPr>
        <w:numPr>
          <w:ilvl w:val="0"/>
          <w:numId w:val="75"/>
        </w:numPr>
        <w:ind w:firstLine="480"/>
        <w:rPr>
          <w:rFonts w:hint="eastAsia" w:ascii="Times New Roman" w:hAnsi="Times New Roman"/>
        </w:rPr>
      </w:pPr>
      <w:r>
        <w:rPr>
          <w:rFonts w:hint="eastAsia" w:ascii="Times New Roman" w:hAnsi="Times New Roman"/>
        </w:rPr>
        <w:t>我方承诺投标有效期从提交投标文件的截止之日起</w:t>
      </w:r>
      <w:r>
        <w:rPr>
          <w:rFonts w:hint="eastAsia" w:ascii="Times New Roman" w:hAnsi="Times New Roman"/>
          <w:u w:val="single"/>
        </w:rPr>
        <w:t xml:space="preserve">     </w:t>
      </w:r>
      <w:r>
        <w:rPr>
          <w:rFonts w:hint="eastAsia" w:ascii="Times New Roman" w:hAnsi="Times New Roman"/>
        </w:rPr>
        <w:t>天（不少于90天），本投标文件在投标有效期满之前均具有约束力。</w:t>
      </w:r>
    </w:p>
    <w:p>
      <w:pPr>
        <w:numPr>
          <w:ilvl w:val="0"/>
          <w:numId w:val="75"/>
        </w:numPr>
        <w:ind w:firstLine="480"/>
        <w:rPr>
          <w:rFonts w:hint="eastAsia" w:ascii="Times New Roman" w:hAnsi="Times New Roman"/>
        </w:rPr>
      </w:pPr>
      <w:r>
        <w:rPr>
          <w:rFonts w:hint="eastAsia" w:ascii="Times New Roman" w:hAnsi="Times New Roman"/>
        </w:rPr>
        <w:t>我方的投标文件包括以下内容：</w:t>
      </w:r>
    </w:p>
    <w:p>
      <w:pPr>
        <w:pStyle w:val="4"/>
        <w:numPr>
          <w:ilvl w:val="0"/>
          <w:numId w:val="76"/>
        </w:numPr>
        <w:ind w:left="0" w:firstLine="482"/>
        <w:rPr>
          <w:rFonts w:hint="eastAsia"/>
        </w:rPr>
      </w:pPr>
      <w:r>
        <w:rPr>
          <w:rFonts w:hint="eastAsia"/>
        </w:rPr>
        <w:t>资格文件：</w:t>
      </w:r>
    </w:p>
    <w:p>
      <w:pPr>
        <w:ind w:firstLine="480"/>
        <w:rPr>
          <w:rFonts w:hint="eastAsia"/>
        </w:rPr>
      </w:pPr>
      <w:r>
        <w:rPr>
          <w:rFonts w:hint="eastAsia"/>
        </w:rPr>
        <w:t>①落实政府采购政策需满足的资格要求（若有）；</w:t>
      </w:r>
    </w:p>
    <w:p>
      <w:pPr>
        <w:ind w:firstLine="480"/>
        <w:rPr>
          <w:rFonts w:hint="eastAsia"/>
        </w:rPr>
      </w:pPr>
      <w:r>
        <w:rPr>
          <w:rFonts w:hint="eastAsia"/>
        </w:rPr>
        <w:t>②法定代表人授权委托书及授权代表的身份证（复印件）；</w:t>
      </w:r>
    </w:p>
    <w:p>
      <w:pPr>
        <w:ind w:firstLine="480"/>
        <w:rPr>
          <w:rFonts w:hint="eastAsia"/>
        </w:rPr>
      </w:pPr>
      <w:r>
        <w:rPr>
          <w:rFonts w:hint="eastAsia"/>
        </w:rPr>
        <w:t>③投标响应函；</w:t>
      </w:r>
    </w:p>
    <w:p>
      <w:pPr>
        <w:ind w:firstLine="480"/>
        <w:rPr>
          <w:rFonts w:hint="eastAsia"/>
        </w:rPr>
      </w:pPr>
      <w:r>
        <w:rPr>
          <w:rFonts w:hint="eastAsia"/>
        </w:rPr>
        <w:t>④符合参加政府采购活动应当具备的一般条件的承诺函；</w:t>
      </w:r>
    </w:p>
    <w:p>
      <w:pPr>
        <w:ind w:firstLine="480"/>
        <w:rPr>
          <w:rFonts w:hint="eastAsia"/>
        </w:rPr>
      </w:pPr>
      <w:r>
        <w:rPr>
          <w:rFonts w:hint="eastAsia"/>
        </w:rPr>
        <w:t>⑤政府采购供应商廉洁自律承诺书；</w:t>
      </w:r>
    </w:p>
    <w:p>
      <w:pPr>
        <w:ind w:firstLine="480"/>
        <w:rPr>
          <w:rFonts w:hint="eastAsia"/>
        </w:rPr>
      </w:pPr>
      <w:r>
        <w:rPr>
          <w:rFonts w:hint="eastAsia"/>
        </w:rPr>
        <w:t>⑥廉政承诺书；</w:t>
      </w:r>
    </w:p>
    <w:p>
      <w:pPr>
        <w:ind w:firstLine="480"/>
        <w:rPr>
          <w:rFonts w:hint="eastAsia"/>
        </w:rPr>
      </w:pPr>
      <w:r>
        <w:rPr>
          <w:rFonts w:hint="eastAsia"/>
        </w:rPr>
        <w:t>⑦营业执照（或事业法人登记证或其他工商等登记证明材料）复印件（投标人为自然人的，提供自然人的身份证明）复印件（可不提供）（若有）；</w:t>
      </w:r>
    </w:p>
    <w:p>
      <w:pPr>
        <w:ind w:firstLine="480"/>
        <w:rPr>
          <w:rFonts w:hint="eastAsia"/>
        </w:rPr>
      </w:pPr>
      <w:r>
        <w:rPr>
          <w:rFonts w:hint="eastAsia"/>
        </w:rPr>
        <w:t>⑧社保部门盖章出具的在职员工社保缴纳清单（可不提供）（若有）；</w:t>
      </w:r>
    </w:p>
    <w:p>
      <w:pPr>
        <w:ind w:firstLine="480"/>
        <w:rPr>
          <w:rFonts w:hint="eastAsia"/>
        </w:rPr>
      </w:pPr>
      <w:r>
        <w:rPr>
          <w:rFonts w:hint="eastAsia"/>
        </w:rPr>
        <w:t>⑨2020年度资产负债表等财务报表资料文件（新成立的公司，必须提供情况说明）（可不提供）（若有）；</w:t>
      </w:r>
    </w:p>
    <w:p>
      <w:pPr>
        <w:ind w:firstLine="480"/>
        <w:rPr>
          <w:rFonts w:hint="eastAsia"/>
        </w:rPr>
      </w:pPr>
      <w:r>
        <w:rPr>
          <w:rFonts w:hint="eastAsia"/>
        </w:rPr>
        <w:t>⑩符合特定资格条件（如果项目要求）的有关证明材料（若有）；</w:t>
      </w:r>
    </w:p>
    <w:p>
      <w:pPr>
        <w:ind w:firstLine="480"/>
        <w:rPr>
          <w:rFonts w:hint="eastAsia"/>
        </w:rPr>
      </w:pPr>
      <w:r>
        <w:rPr>
          <w:rFonts w:hint="eastAsia"/>
        </w:rPr>
        <w:t>⑪以联合体形式投标的，提供联合协议（若有）；</w:t>
      </w:r>
    </w:p>
    <w:p>
      <w:pPr>
        <w:ind w:firstLine="480"/>
        <w:rPr>
          <w:rFonts w:hint="eastAsia"/>
        </w:rPr>
      </w:pPr>
      <w:r>
        <w:rPr>
          <w:rFonts w:hint="eastAsia"/>
        </w:rPr>
        <w:t>⑫要求以联合体形式参加的，提供联合协议和中小企业声明函（若有）；</w:t>
      </w:r>
    </w:p>
    <w:p>
      <w:pPr>
        <w:ind w:firstLine="480"/>
        <w:rPr>
          <w:rFonts w:hint="eastAsia"/>
        </w:rPr>
      </w:pPr>
      <w:r>
        <w:rPr>
          <w:rFonts w:hint="eastAsia"/>
        </w:rPr>
        <w:t>⑬要求合同分包的，提供分包意向协议和中小企业声明函（若有）。</w:t>
      </w:r>
    </w:p>
    <w:p>
      <w:pPr>
        <w:pStyle w:val="4"/>
        <w:numPr>
          <w:ilvl w:val="0"/>
          <w:numId w:val="76"/>
        </w:numPr>
        <w:ind w:left="0" w:firstLine="482"/>
        <w:rPr>
          <w:rFonts w:hint="eastAsia"/>
        </w:rPr>
      </w:pPr>
      <w:r>
        <w:rPr>
          <w:rFonts w:hint="eastAsia"/>
        </w:rPr>
        <w:t>商务及技术文件：</w:t>
      </w:r>
    </w:p>
    <w:p>
      <w:pPr>
        <w:ind w:firstLine="480"/>
        <w:rPr>
          <w:rFonts w:hint="eastAsia"/>
        </w:rPr>
      </w:pPr>
      <w:r>
        <w:rPr>
          <w:rFonts w:hint="eastAsia"/>
        </w:rPr>
        <w:t>①组织实施方案；</w:t>
      </w:r>
    </w:p>
    <w:p>
      <w:pPr>
        <w:ind w:firstLine="480"/>
        <w:rPr>
          <w:rFonts w:hint="eastAsia"/>
        </w:rPr>
      </w:pPr>
      <w:r>
        <w:rPr>
          <w:rFonts w:hint="eastAsia"/>
        </w:rPr>
        <w:t>②技术和服务方案；</w:t>
      </w:r>
    </w:p>
    <w:p>
      <w:pPr>
        <w:ind w:firstLine="480"/>
        <w:rPr>
          <w:rFonts w:hint="eastAsia"/>
        </w:rPr>
      </w:pPr>
      <w:r>
        <w:rPr>
          <w:rFonts w:hint="eastAsia"/>
        </w:rPr>
        <w:t>③投标产品配置表；</w:t>
      </w:r>
    </w:p>
    <w:p>
      <w:pPr>
        <w:ind w:firstLine="480"/>
        <w:rPr>
          <w:rFonts w:hint="eastAsia"/>
        </w:rPr>
      </w:pPr>
      <w:r>
        <w:rPr>
          <w:rFonts w:hint="eastAsia"/>
        </w:rPr>
        <w:t>④投标产品的技术参数详细介绍、合格证书、质量检测报告、产品认证证书、专利证书（若有）等；</w:t>
      </w:r>
    </w:p>
    <w:p>
      <w:pPr>
        <w:ind w:firstLine="480"/>
        <w:rPr>
          <w:rFonts w:hint="eastAsia"/>
        </w:rPr>
      </w:pPr>
      <w:r>
        <w:rPr>
          <w:rFonts w:hint="eastAsia"/>
        </w:rPr>
        <w:t>⑤节能环保等的资质证书或文件（若有）；</w:t>
      </w:r>
    </w:p>
    <w:p>
      <w:pPr>
        <w:ind w:firstLine="480"/>
        <w:rPr>
          <w:rFonts w:hint="eastAsia"/>
        </w:rPr>
      </w:pPr>
      <w:r>
        <w:rPr>
          <w:rFonts w:hint="eastAsia"/>
        </w:rPr>
        <w:t>⑥服务条款偏离表；</w:t>
      </w:r>
    </w:p>
    <w:p>
      <w:pPr>
        <w:ind w:firstLine="480"/>
        <w:rPr>
          <w:rFonts w:hint="eastAsia"/>
        </w:rPr>
      </w:pPr>
      <w:r>
        <w:rPr>
          <w:rFonts w:hint="eastAsia"/>
        </w:rPr>
        <w:t>⑦投标人情况介绍；</w:t>
      </w:r>
    </w:p>
    <w:p>
      <w:pPr>
        <w:ind w:firstLine="480"/>
        <w:rPr>
          <w:rFonts w:hint="eastAsia"/>
        </w:rPr>
      </w:pPr>
      <w:r>
        <w:rPr>
          <w:rFonts w:hint="eastAsia"/>
        </w:rPr>
        <w:t>⑧投标人类似项目实施业绩一览表及有关证明材料（若有）；</w:t>
      </w:r>
    </w:p>
    <w:p>
      <w:pPr>
        <w:ind w:firstLine="480"/>
        <w:rPr>
          <w:rFonts w:hint="eastAsia"/>
        </w:rPr>
      </w:pPr>
      <w:r>
        <w:rPr>
          <w:rFonts w:hint="eastAsia"/>
        </w:rPr>
        <w:t>⑨本项目实施人员（主要从业人员及其技术资格）一览表；</w:t>
      </w:r>
    </w:p>
    <w:p>
      <w:pPr>
        <w:ind w:firstLine="480"/>
        <w:rPr>
          <w:rFonts w:hint="eastAsia"/>
        </w:rPr>
      </w:pPr>
      <w:r>
        <w:rPr>
          <w:rFonts w:hint="eastAsia"/>
        </w:rPr>
        <w:t>⑩本项目设备投入一览表（若有）；</w:t>
      </w:r>
    </w:p>
    <w:p>
      <w:pPr>
        <w:ind w:firstLine="480"/>
        <w:rPr>
          <w:rFonts w:hint="eastAsia"/>
        </w:rPr>
      </w:pPr>
      <w:r>
        <w:rPr>
          <w:rFonts w:hint="eastAsia"/>
        </w:rPr>
        <w:t>⑪备品备件及售后服务承诺（若有）；</w:t>
      </w:r>
    </w:p>
    <w:p>
      <w:pPr>
        <w:ind w:firstLine="480"/>
        <w:rPr>
          <w:rFonts w:hint="eastAsia"/>
        </w:rPr>
      </w:pPr>
      <w:r>
        <w:rPr>
          <w:rFonts w:hint="eastAsia"/>
        </w:rPr>
        <w:t>⑫投标人认为有必要提供的其他技术文件和说明（若有）；</w:t>
      </w:r>
    </w:p>
    <w:p>
      <w:pPr>
        <w:ind w:firstLine="480"/>
        <w:rPr>
          <w:rFonts w:hint="eastAsia"/>
        </w:rPr>
      </w:pPr>
      <w:r>
        <w:rPr>
          <w:rFonts w:hint="eastAsia"/>
        </w:rPr>
        <w:t>⑬关于对招标文件商务、合同中有关条款的拒绝声明（若有）。</w:t>
      </w:r>
    </w:p>
    <w:p>
      <w:pPr>
        <w:pStyle w:val="4"/>
        <w:numPr>
          <w:ilvl w:val="0"/>
          <w:numId w:val="76"/>
        </w:numPr>
        <w:ind w:left="0" w:firstLine="482"/>
        <w:rPr>
          <w:rFonts w:hint="eastAsia"/>
        </w:rPr>
      </w:pPr>
      <w:r>
        <w:rPr>
          <w:rFonts w:hint="eastAsia"/>
        </w:rPr>
        <w:t>报价文件</w:t>
      </w:r>
    </w:p>
    <w:p>
      <w:pPr>
        <w:ind w:firstLine="480"/>
        <w:rPr>
          <w:rFonts w:hint="eastAsia"/>
        </w:rPr>
      </w:pPr>
      <w:r>
        <w:rPr>
          <w:rFonts w:hint="eastAsia"/>
        </w:rPr>
        <w:t>①中小企业声明函、残疾人福利性单位声明函、监狱企业证明文件（若有）；</w:t>
      </w:r>
    </w:p>
    <w:p>
      <w:pPr>
        <w:ind w:firstLine="480"/>
        <w:rPr>
          <w:rFonts w:hint="eastAsia"/>
        </w:rPr>
      </w:pPr>
      <w:r>
        <w:rPr>
          <w:rFonts w:hint="eastAsia"/>
        </w:rPr>
        <w:t>②报价一览表、投标报价明细表；</w:t>
      </w:r>
    </w:p>
    <w:p>
      <w:pPr>
        <w:ind w:firstLine="480"/>
        <w:rPr>
          <w:rFonts w:hint="eastAsia"/>
        </w:rPr>
      </w:pPr>
      <w:r>
        <w:rPr>
          <w:rFonts w:hint="eastAsia"/>
        </w:rPr>
        <w:t>③投标人针对报价需要说明的其他文件和资料（若有）。</w:t>
      </w:r>
    </w:p>
    <w:p>
      <w:pPr>
        <w:numPr>
          <w:ilvl w:val="0"/>
          <w:numId w:val="75"/>
        </w:numPr>
        <w:ind w:firstLine="480"/>
        <w:rPr>
          <w:rFonts w:hint="eastAsia" w:ascii="Times New Roman" w:hAnsi="Times New Roman"/>
        </w:rPr>
      </w:pPr>
      <w:r>
        <w:rPr>
          <w:rFonts w:hint="eastAsia" w:ascii="Times New Roman" w:hAnsi="Times New Roman"/>
        </w:rPr>
        <w:t>本项目实行电子投标，须提供投标人须知规定的全部投标文件，供应商应准备电子投标文件及其他要求投标人提交的全部材料，按政采云平台项目采购-电子招投标操作指南及本招标文件要求递交。</w:t>
      </w:r>
    </w:p>
    <w:p>
      <w:pPr>
        <w:numPr>
          <w:ilvl w:val="0"/>
          <w:numId w:val="75"/>
        </w:numPr>
        <w:ind w:firstLine="480"/>
        <w:rPr>
          <w:rFonts w:hint="eastAsia" w:ascii="Times New Roman" w:hAnsi="Times New Roman"/>
        </w:rPr>
      </w:pPr>
      <w:r>
        <w:rPr>
          <w:rFonts w:hint="eastAsia" w:ascii="Times New Roman" w:hAnsi="Times New Roman"/>
        </w:rPr>
        <w:t>按招标文件要求提供和交付的货物和服务的投标报价详见报价一览表。</w:t>
      </w:r>
    </w:p>
    <w:p>
      <w:pPr>
        <w:numPr>
          <w:ilvl w:val="0"/>
          <w:numId w:val="75"/>
        </w:numPr>
        <w:ind w:firstLine="480"/>
        <w:rPr>
          <w:rFonts w:hint="eastAsia" w:ascii="Times New Roman" w:hAnsi="Times New Roman"/>
        </w:rPr>
      </w:pPr>
      <w:r>
        <w:rPr>
          <w:rFonts w:hint="eastAsia" w:ascii="Times New Roman" w:hAnsi="Times New Roman"/>
        </w:rPr>
        <w:t>我方已详细审查全部招标文件，包括招标文件澄清修改内容(如果有)、参考资料及有关附件，确认无误，同意并保证遵守招标文件（包括答疑文件、补充文件等）的各项规定和要求。</w:t>
      </w:r>
    </w:p>
    <w:p>
      <w:pPr>
        <w:numPr>
          <w:ilvl w:val="0"/>
          <w:numId w:val="75"/>
        </w:numPr>
        <w:ind w:firstLine="480"/>
        <w:rPr>
          <w:rFonts w:hint="eastAsia" w:ascii="Times New Roman" w:hAnsi="Times New Roman"/>
        </w:rPr>
      </w:pPr>
      <w:r>
        <w:rPr>
          <w:rFonts w:hint="eastAsia" w:ascii="Times New Roman" w:hAnsi="Times New Roman"/>
        </w:rPr>
        <w:t>我方同意在中标后按时签订合同。</w:t>
      </w:r>
    </w:p>
    <w:p>
      <w:pPr>
        <w:numPr>
          <w:ilvl w:val="0"/>
          <w:numId w:val="75"/>
        </w:numPr>
        <w:ind w:firstLine="480"/>
        <w:rPr>
          <w:rFonts w:hint="eastAsia" w:ascii="Times New Roman" w:hAnsi="Times New Roman"/>
        </w:rPr>
      </w:pPr>
      <w:r>
        <w:rPr>
          <w:rFonts w:hint="eastAsia" w:ascii="Times New Roman" w:hAnsi="Times New Roman"/>
        </w:rPr>
        <w:t>我方保证遵守招标文件中的其他有关规定。</w:t>
      </w:r>
    </w:p>
    <w:p>
      <w:pPr>
        <w:numPr>
          <w:ilvl w:val="0"/>
          <w:numId w:val="75"/>
        </w:numPr>
        <w:ind w:firstLine="480"/>
        <w:rPr>
          <w:rFonts w:hint="eastAsia" w:ascii="Times New Roman" w:hAnsi="Times New Roman"/>
        </w:rPr>
      </w:pPr>
      <w:r>
        <w:rPr>
          <w:rFonts w:hint="eastAsia" w:ascii="Times New Roman" w:hAnsi="Times New Roman"/>
        </w:rPr>
        <w:t>我方愿意向贵方提供任何与该项投标有关的数据、情况和技术资料。若贵方需要，我方愿意提供我方作出的一切承诺的证明材料。我方理解贵方不一定要接受最低价的投标或收到的任何投标。</w:t>
      </w:r>
    </w:p>
    <w:p>
      <w:pPr>
        <w:numPr>
          <w:ilvl w:val="0"/>
          <w:numId w:val="75"/>
        </w:numPr>
        <w:ind w:firstLine="480"/>
        <w:rPr>
          <w:rFonts w:hint="eastAsia" w:ascii="Times New Roman" w:hAnsi="Times New Roman"/>
        </w:rPr>
      </w:pPr>
      <w:r>
        <w:rPr>
          <w:rFonts w:hint="eastAsia" w:ascii="Times New Roman" w:hAnsi="Times New Roman"/>
        </w:rPr>
        <w:t>我方向贵方提交的所有投标文件、资料都是准确的和真实的。</w:t>
      </w:r>
    </w:p>
    <w:p>
      <w:pPr>
        <w:numPr>
          <w:ilvl w:val="0"/>
          <w:numId w:val="75"/>
        </w:numPr>
        <w:ind w:firstLine="480"/>
        <w:rPr>
          <w:rFonts w:hint="eastAsia" w:ascii="Times New Roman" w:hAnsi="Times New Roman"/>
        </w:rPr>
      </w:pPr>
      <w:r>
        <w:rPr>
          <w:rFonts w:hint="eastAsia" w:ascii="Times New Roman" w:hAnsi="Times New Roman"/>
        </w:rPr>
        <w:t>我方承诺投标有效期从提交投标文件的截止之日起     天，不少于招标文件中载明的投标有效期（从提交投标文件的截止之日起90天）。</w:t>
      </w:r>
    </w:p>
    <w:p>
      <w:pPr>
        <w:numPr>
          <w:ilvl w:val="0"/>
          <w:numId w:val="75"/>
        </w:numPr>
        <w:ind w:firstLine="480"/>
        <w:rPr>
          <w:rFonts w:hint="eastAsia" w:ascii="Times New Roman" w:hAnsi="Times New Roman"/>
        </w:rPr>
      </w:pPr>
      <w:r>
        <w:rPr>
          <w:rFonts w:hint="eastAsia" w:ascii="Times New Roman" w:hAnsi="Times New Roman"/>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77"/>
        </w:numPr>
        <w:tabs>
          <w:tab w:val="left" w:pos="420"/>
        </w:tabs>
        <w:ind w:left="0" w:firstLine="480"/>
        <w:rPr>
          <w:rFonts w:hint="eastAsia" w:ascii="Times New Roman" w:hAnsi="Times New Roman"/>
        </w:rPr>
      </w:pPr>
      <w:r>
        <w:rPr>
          <w:rFonts w:hint="eastAsia" w:ascii="Times New Roman" w:hAnsi="Times New Roman"/>
        </w:rPr>
        <w:t>提供虚假材料谋取中标、成交的；</w:t>
      </w:r>
    </w:p>
    <w:p>
      <w:pPr>
        <w:numPr>
          <w:ilvl w:val="0"/>
          <w:numId w:val="77"/>
        </w:numPr>
        <w:tabs>
          <w:tab w:val="left" w:pos="420"/>
        </w:tabs>
        <w:ind w:left="0" w:firstLine="480"/>
        <w:rPr>
          <w:rFonts w:hint="eastAsia" w:ascii="Times New Roman" w:hAnsi="Times New Roman"/>
        </w:rPr>
      </w:pPr>
      <w:r>
        <w:rPr>
          <w:rFonts w:hint="eastAsia" w:ascii="Times New Roman" w:hAnsi="Times New Roman"/>
        </w:rPr>
        <w:t>采取不正当手段诋毁、排挤其他供应商的；</w:t>
      </w:r>
    </w:p>
    <w:p>
      <w:pPr>
        <w:numPr>
          <w:ilvl w:val="0"/>
          <w:numId w:val="77"/>
        </w:numPr>
        <w:tabs>
          <w:tab w:val="left" w:pos="420"/>
        </w:tabs>
        <w:ind w:left="0" w:firstLine="480"/>
        <w:rPr>
          <w:rFonts w:hint="eastAsia" w:ascii="Times New Roman" w:hAnsi="Times New Roman"/>
        </w:rPr>
      </w:pPr>
      <w:r>
        <w:rPr>
          <w:rFonts w:hint="eastAsia" w:ascii="Times New Roman" w:hAnsi="Times New Roman"/>
        </w:rPr>
        <w:t>与采购人、其他供应商或者采购代理机构恶意串通的；</w:t>
      </w:r>
    </w:p>
    <w:p>
      <w:pPr>
        <w:numPr>
          <w:ilvl w:val="0"/>
          <w:numId w:val="77"/>
        </w:numPr>
        <w:tabs>
          <w:tab w:val="left" w:pos="420"/>
        </w:tabs>
        <w:ind w:left="0" w:firstLine="480"/>
        <w:rPr>
          <w:rFonts w:hint="eastAsia" w:ascii="Times New Roman" w:hAnsi="Times New Roman"/>
        </w:rPr>
      </w:pPr>
      <w:r>
        <w:rPr>
          <w:rFonts w:hint="eastAsia" w:ascii="Times New Roman" w:hAnsi="Times New Roman"/>
        </w:rPr>
        <w:t>向采购人、采购代理机构行贿或者提供其他不正当利益的；</w:t>
      </w:r>
    </w:p>
    <w:p>
      <w:pPr>
        <w:numPr>
          <w:ilvl w:val="0"/>
          <w:numId w:val="77"/>
        </w:numPr>
        <w:tabs>
          <w:tab w:val="left" w:pos="420"/>
        </w:tabs>
        <w:ind w:left="0" w:firstLine="480"/>
        <w:rPr>
          <w:rFonts w:hint="eastAsia" w:ascii="Times New Roman" w:hAnsi="Times New Roman"/>
        </w:rPr>
      </w:pPr>
      <w:r>
        <w:rPr>
          <w:rFonts w:hint="eastAsia" w:ascii="Times New Roman" w:hAnsi="Times New Roman"/>
        </w:rPr>
        <w:t>在招标采购过程中与采购人进行协商谈判的；</w:t>
      </w:r>
    </w:p>
    <w:p>
      <w:pPr>
        <w:numPr>
          <w:ilvl w:val="0"/>
          <w:numId w:val="77"/>
        </w:numPr>
        <w:tabs>
          <w:tab w:val="left" w:pos="420"/>
        </w:tabs>
        <w:ind w:left="0" w:firstLine="480"/>
        <w:rPr>
          <w:rFonts w:hint="eastAsia" w:ascii="Times New Roman" w:hAnsi="Times New Roman"/>
        </w:rPr>
      </w:pPr>
      <w:r>
        <w:rPr>
          <w:rFonts w:hint="eastAsia" w:ascii="Times New Roman" w:hAnsi="Times New Roman"/>
        </w:rPr>
        <w:t>拒绝有关部门监督检查或提供虚假情况的。</w:t>
      </w:r>
    </w:p>
    <w:p>
      <w:pPr>
        <w:ind w:firstLine="480"/>
        <w:rPr>
          <w:rFonts w:hint="eastAsia"/>
        </w:rPr>
      </w:pPr>
      <w:r>
        <w:rPr>
          <w:rFonts w:hint="eastAsia"/>
        </w:rPr>
        <w:t>供应商有前款第（1）至（5）项情形之一的，中标、成交无效。</w:t>
      </w:r>
    </w:p>
    <w:p>
      <w:pPr>
        <w:ind w:firstLine="480"/>
        <w:rPr>
          <w:rFonts w:hint="eastAsia"/>
        </w:rPr>
      </w:pPr>
      <w:r>
        <w:rPr>
          <w:rFonts w:hint="eastAsia"/>
        </w:rPr>
        <w:t>以上事项如有虚假或隐瞒，我方愿意承担一切后果，并不再寻求任何旨在减轻或免除法律责任的辩解。</w:t>
      </w:r>
    </w:p>
    <w:p>
      <w:pPr>
        <w:ind w:firstLine="480"/>
        <w:rPr>
          <w:rFonts w:hint="eastAsia"/>
        </w:rPr>
      </w:pPr>
      <w:r>
        <w:rPr>
          <w:rFonts w:hint="eastAsia"/>
        </w:rPr>
        <w:t>与本投标有关的一切正式往来通讯请联系：</w:t>
      </w:r>
    </w:p>
    <w:p>
      <w:pPr>
        <w:spacing w:line="360" w:lineRule="auto"/>
        <w:ind w:firstLine="480"/>
        <w:jc w:val="left"/>
        <w:rPr>
          <w:rFonts w:hint="eastAsia" w:cs="仿宋"/>
        </w:rPr>
      </w:pPr>
    </w:p>
    <w:p>
      <w:pPr>
        <w:spacing w:line="360" w:lineRule="auto"/>
        <w:ind w:firstLine="480"/>
        <w:jc w:val="left"/>
        <w:rPr>
          <w:rFonts w:hint="eastAsia" w:cs="仿宋"/>
          <w:u w:val="single"/>
        </w:rPr>
      </w:pPr>
      <w:r>
        <w:rPr>
          <w:rFonts w:hint="eastAsia" w:cs="仿宋"/>
        </w:rPr>
        <w:t>投标人名称(电子签章)：</w:t>
      </w:r>
      <w:r>
        <w:rPr>
          <w:rFonts w:hint="eastAsia" w:cs="仿宋"/>
          <w:u w:val="single"/>
        </w:rPr>
        <w:t xml:space="preserve">                                       </w:t>
      </w:r>
    </w:p>
    <w:p>
      <w:pPr>
        <w:spacing w:line="360" w:lineRule="auto"/>
        <w:ind w:firstLine="480"/>
        <w:jc w:val="left"/>
        <w:rPr>
          <w:rFonts w:hint="eastAsia" w:cs="仿宋"/>
          <w:u w:val="single"/>
        </w:rPr>
      </w:pPr>
      <w:r>
        <w:rPr>
          <w:rFonts w:hint="eastAsia" w:cs="仿宋"/>
        </w:rPr>
        <w:t>法定代表人（</w:t>
      </w:r>
      <w:r>
        <w:rPr>
          <w:rFonts w:hint="eastAsia" w:cs="仿宋"/>
          <w:szCs w:val="24"/>
        </w:rPr>
        <w:t>签名或签章</w:t>
      </w:r>
      <w:r>
        <w:rPr>
          <w:rFonts w:hint="eastAsia" w:cs="仿宋"/>
        </w:rPr>
        <w:t>）：</w:t>
      </w:r>
      <w:r>
        <w:rPr>
          <w:rFonts w:hint="eastAsia" w:cs="仿宋"/>
          <w:u w:val="single"/>
        </w:rPr>
        <w:t xml:space="preserve">                               </w:t>
      </w:r>
    </w:p>
    <w:p>
      <w:pPr>
        <w:spacing w:line="360" w:lineRule="auto"/>
        <w:ind w:firstLine="480"/>
        <w:rPr>
          <w:rFonts w:hint="eastAsia" w:cs="仿宋"/>
          <w:u w:val="single"/>
        </w:rPr>
      </w:pPr>
      <w:r>
        <w:rPr>
          <w:rFonts w:hint="eastAsia" w:cs="仿宋"/>
        </w:rPr>
        <w:t>授权代表签名：</w:t>
      </w:r>
      <w:r>
        <w:rPr>
          <w:rFonts w:hint="eastAsia" w:cs="仿宋"/>
          <w:u w:val="single"/>
        </w:rPr>
        <w:t xml:space="preserve">                                 </w:t>
      </w:r>
    </w:p>
    <w:p>
      <w:pPr>
        <w:spacing w:line="360" w:lineRule="auto"/>
        <w:ind w:firstLine="480"/>
        <w:jc w:val="left"/>
        <w:rPr>
          <w:rFonts w:hint="eastAsia" w:cs="仿宋"/>
          <w:u w:val="single"/>
        </w:rPr>
      </w:pPr>
      <w:r>
        <w:rPr>
          <w:rFonts w:hint="eastAsia" w:cs="仿宋"/>
        </w:rPr>
        <w:t>地址：</w:t>
      </w:r>
      <w:r>
        <w:rPr>
          <w:rFonts w:hint="eastAsia" w:cs="仿宋"/>
          <w:u w:val="single"/>
        </w:rPr>
        <w:t xml:space="preserve">                      </w:t>
      </w:r>
      <w:r>
        <w:rPr>
          <w:rFonts w:hint="eastAsia" w:cs="仿宋"/>
        </w:rPr>
        <w:t>邮编：</w:t>
      </w:r>
      <w:r>
        <w:rPr>
          <w:rFonts w:hint="eastAsia" w:cs="仿宋"/>
          <w:u w:val="single"/>
        </w:rPr>
        <w:t xml:space="preserve">                      </w:t>
      </w:r>
    </w:p>
    <w:p>
      <w:pPr>
        <w:spacing w:line="360" w:lineRule="auto"/>
        <w:ind w:firstLine="480"/>
        <w:jc w:val="left"/>
        <w:rPr>
          <w:rFonts w:hint="eastAsia" w:cs="仿宋"/>
          <w:u w:val="single"/>
        </w:rPr>
      </w:pPr>
      <w:r>
        <w:rPr>
          <w:rFonts w:hint="eastAsia" w:cs="仿宋"/>
        </w:rPr>
        <w:t>电话：</w:t>
      </w:r>
      <w:r>
        <w:rPr>
          <w:rFonts w:hint="eastAsia" w:cs="仿宋"/>
          <w:u w:val="single"/>
        </w:rPr>
        <w:t xml:space="preserve">                      </w:t>
      </w:r>
      <w:r>
        <w:rPr>
          <w:rFonts w:hint="eastAsia" w:cs="仿宋"/>
        </w:rPr>
        <w:t>邮箱：</w:t>
      </w:r>
      <w:r>
        <w:rPr>
          <w:rFonts w:hint="eastAsia" w:cs="仿宋"/>
          <w:u w:val="single"/>
        </w:rPr>
        <w:t xml:space="preserve">                      </w:t>
      </w:r>
    </w:p>
    <w:p>
      <w:pPr>
        <w:spacing w:line="360" w:lineRule="auto"/>
        <w:ind w:firstLine="480"/>
        <w:rPr>
          <w:rFonts w:hint="eastAsia" w:cs="仿宋"/>
        </w:rPr>
      </w:pPr>
      <w:r>
        <w:rPr>
          <w:rFonts w:hint="eastAsia" w:cs="仿宋"/>
        </w:rPr>
        <w:t>投标日期：</w:t>
      </w:r>
      <w:r>
        <w:rPr>
          <w:rFonts w:hint="eastAsia" w:cs="仿宋"/>
          <w:u w:val="single"/>
        </w:rPr>
        <w:t xml:space="preserve">           </w:t>
      </w:r>
      <w:r>
        <w:rPr>
          <w:rFonts w:hint="eastAsia" w:cs="仿宋"/>
        </w:rPr>
        <w:t>年</w:t>
      </w:r>
      <w:r>
        <w:rPr>
          <w:rFonts w:hint="eastAsia" w:cs="仿宋"/>
          <w:u w:val="single"/>
        </w:rPr>
        <w:t xml:space="preserve">     </w:t>
      </w:r>
      <w:r>
        <w:rPr>
          <w:rFonts w:hint="eastAsia" w:cs="仿宋"/>
        </w:rPr>
        <w:t>月</w:t>
      </w:r>
      <w:r>
        <w:rPr>
          <w:rFonts w:hint="eastAsia" w:cs="仿宋"/>
          <w:u w:val="single"/>
        </w:rPr>
        <w:t xml:space="preserve">     </w:t>
      </w:r>
      <w:r>
        <w:rPr>
          <w:rFonts w:hint="eastAsia" w:cs="仿宋"/>
        </w:rPr>
        <w:t>日</w:t>
      </w:r>
    </w:p>
    <w:p>
      <w:pPr>
        <w:spacing w:line="360" w:lineRule="auto"/>
        <w:ind w:firstLine="482"/>
        <w:rPr>
          <w:rFonts w:hint="eastAsia" w:cs="仿宋"/>
          <w:b/>
          <w:bCs/>
        </w:rPr>
      </w:pPr>
    </w:p>
    <w:p>
      <w:pPr>
        <w:spacing w:line="360" w:lineRule="auto"/>
        <w:ind w:firstLine="482"/>
        <w:rPr>
          <w:rFonts w:hint="eastAsia" w:cs="仿宋"/>
          <w:b/>
          <w:bCs/>
        </w:rPr>
      </w:pPr>
    </w:p>
    <w:p>
      <w:pPr>
        <w:spacing w:line="360" w:lineRule="auto"/>
        <w:ind w:firstLine="482"/>
        <w:rPr>
          <w:rFonts w:hint="eastAsia" w:ascii="仿宋_GB2312" w:eastAsia="仿宋_GB2312"/>
          <w:b/>
          <w:sz w:val="32"/>
        </w:rPr>
        <w:sectPr>
          <w:headerReference r:id="rId9" w:type="default"/>
          <w:footerReference r:id="rId10" w:type="default"/>
          <w:pgSz w:w="11906" w:h="16838"/>
          <w:pgMar w:top="1418" w:right="1418" w:bottom="1418" w:left="1588" w:header="851" w:footer="992" w:gutter="0"/>
          <w:cols w:space="720" w:num="1"/>
          <w:docGrid w:type="lines" w:linePitch="312" w:charSpace="0"/>
        </w:sectPr>
      </w:pPr>
      <w:r>
        <w:rPr>
          <w:rFonts w:hint="eastAsia" w:cs="仿宋"/>
          <w:b/>
          <w:bCs/>
        </w:rPr>
        <w:t>▲注：未按照本投标响应函要求填报的将被视为非实质性响应投标。</w:t>
      </w:r>
    </w:p>
    <w:p>
      <w:pPr>
        <w:snapToGrid w:val="0"/>
        <w:spacing w:line="360" w:lineRule="auto"/>
        <w:ind w:right="480" w:firstLine="643"/>
        <w:jc w:val="center"/>
        <w:rPr>
          <w:rFonts w:hint="eastAsia" w:cs="仿宋"/>
          <w:b/>
          <w:kern w:val="0"/>
          <w:szCs w:val="24"/>
        </w:rPr>
      </w:pPr>
      <w:r>
        <w:rPr>
          <w:rFonts w:hint="eastAsia" w:ascii="仿宋_GB2312" w:hAnsi="宋体" w:eastAsia="仿宋_GB2312"/>
          <w:b/>
          <w:sz w:val="32"/>
          <w:szCs w:val="32"/>
        </w:rPr>
        <w:t xml:space="preserve"> 符合参加政府采购活动应当具备的一般条件的承诺函</w:t>
      </w:r>
    </w:p>
    <w:p>
      <w:pPr>
        <w:spacing w:before="156" w:beforeLines="50" w:after="156" w:afterLines="50"/>
        <w:ind w:firstLine="480"/>
        <w:rPr>
          <w:rFonts w:hint="eastAsia"/>
        </w:rPr>
      </w:pPr>
      <w:r>
        <w:rPr>
          <w:rFonts w:hint="eastAsia"/>
        </w:rPr>
        <w:t>建经投资咨询有限公司：</w:t>
      </w:r>
    </w:p>
    <w:p>
      <w:pPr>
        <w:ind w:firstLine="480"/>
        <w:rPr>
          <w:rFonts w:hint="eastAsia"/>
        </w:rPr>
      </w:pPr>
      <w:r>
        <w:rPr>
          <w:rFonts w:hint="eastAsia"/>
        </w:rPr>
        <w:t>我方参与</w:t>
      </w:r>
      <w:r>
        <w:rPr>
          <w:rFonts w:hint="eastAsia"/>
          <w:u w:val="single"/>
        </w:rPr>
        <w:t xml:space="preserve">    （项目名称）     </w:t>
      </w:r>
      <w:r>
        <w:rPr>
          <w:rFonts w:hint="eastAsia"/>
        </w:rPr>
        <w:t>【招标编号</w:t>
      </w:r>
      <w:r>
        <w:rPr>
          <w:rFonts w:hint="eastAsia"/>
          <w:u w:val="single"/>
        </w:rPr>
        <w:t xml:space="preserve">：   项目编号   </w:t>
      </w:r>
      <w:r>
        <w:rPr>
          <w:rFonts w:hint="eastAsia"/>
        </w:rPr>
        <w:t>】政府采购活动，郑重承诺：</w:t>
      </w:r>
    </w:p>
    <w:p>
      <w:pPr>
        <w:ind w:firstLine="480"/>
        <w:rPr>
          <w:rFonts w:hint="eastAsia"/>
        </w:rPr>
      </w:pPr>
      <w:r>
        <w:rPr>
          <w:rFonts w:hint="eastAsia"/>
        </w:rPr>
        <w:t>（一）具备《中华人民共和国政府采购法》第二十二条第一款规定的条件：</w:t>
      </w:r>
    </w:p>
    <w:p>
      <w:pPr>
        <w:numPr>
          <w:ilvl w:val="0"/>
          <w:numId w:val="78"/>
        </w:numPr>
        <w:ind w:firstLine="480"/>
        <w:rPr>
          <w:rFonts w:hint="eastAsia" w:ascii="Times New Roman" w:hAnsi="Times New Roman"/>
        </w:rPr>
      </w:pPr>
      <w:r>
        <w:rPr>
          <w:rFonts w:hint="eastAsia" w:ascii="Times New Roman" w:hAnsi="Times New Roman"/>
        </w:rPr>
        <w:t>具有独立承担民事责任的能力；</w:t>
      </w:r>
    </w:p>
    <w:p>
      <w:pPr>
        <w:numPr>
          <w:ilvl w:val="0"/>
          <w:numId w:val="78"/>
        </w:numPr>
        <w:ind w:firstLine="480"/>
        <w:rPr>
          <w:rFonts w:hint="eastAsia" w:ascii="Times New Roman" w:hAnsi="Times New Roman"/>
        </w:rPr>
      </w:pPr>
      <w:r>
        <w:rPr>
          <w:rFonts w:hint="eastAsia" w:ascii="Times New Roman" w:hAnsi="Times New Roman"/>
        </w:rPr>
        <w:t xml:space="preserve">具有良好的商业信誉和健全的财务会计制度； </w:t>
      </w:r>
    </w:p>
    <w:p>
      <w:pPr>
        <w:numPr>
          <w:ilvl w:val="0"/>
          <w:numId w:val="78"/>
        </w:numPr>
        <w:ind w:firstLine="480"/>
        <w:rPr>
          <w:rFonts w:hint="eastAsia" w:ascii="Times New Roman" w:hAnsi="Times New Roman"/>
        </w:rPr>
      </w:pPr>
      <w:r>
        <w:rPr>
          <w:rFonts w:hint="eastAsia" w:ascii="Times New Roman" w:hAnsi="Times New Roman"/>
        </w:rPr>
        <w:t>具有履行合同所必需的设备和专业技术能力；</w:t>
      </w:r>
    </w:p>
    <w:p>
      <w:pPr>
        <w:numPr>
          <w:ilvl w:val="0"/>
          <w:numId w:val="78"/>
        </w:numPr>
        <w:ind w:firstLine="480"/>
        <w:rPr>
          <w:rFonts w:hint="eastAsia" w:ascii="Times New Roman" w:hAnsi="Times New Roman"/>
        </w:rPr>
      </w:pPr>
      <w:r>
        <w:rPr>
          <w:rFonts w:hint="eastAsia" w:ascii="Times New Roman" w:hAnsi="Times New Roman"/>
        </w:rPr>
        <w:t>有依法缴纳税收和社会保障资金的良好记录；</w:t>
      </w:r>
    </w:p>
    <w:p>
      <w:pPr>
        <w:numPr>
          <w:ilvl w:val="0"/>
          <w:numId w:val="78"/>
        </w:numPr>
        <w:ind w:firstLine="480"/>
        <w:rPr>
          <w:rFonts w:hint="eastAsia" w:ascii="Times New Roman" w:hAnsi="Times New Roman"/>
        </w:rPr>
      </w:pPr>
      <w:r>
        <w:rPr>
          <w:rFonts w:hint="eastAsia" w:ascii="Times New Roman" w:hAnsi="Times New Roman"/>
        </w:rPr>
        <w:t>参加政府采购活动前三年内，在经营活动中没有重大违法记录；</w:t>
      </w:r>
    </w:p>
    <w:p>
      <w:pPr>
        <w:numPr>
          <w:ilvl w:val="0"/>
          <w:numId w:val="78"/>
        </w:numPr>
        <w:ind w:firstLine="480"/>
        <w:rPr>
          <w:rFonts w:hint="eastAsia" w:ascii="Times New Roman" w:hAnsi="Times New Roman"/>
        </w:rPr>
      </w:pPr>
      <w:r>
        <w:rPr>
          <w:rFonts w:hint="eastAsia" w:ascii="Times New Roman" w:hAnsi="Times New Roman"/>
        </w:rPr>
        <w:t>具有法律、行政法规规定的其他条件。</w:t>
      </w:r>
    </w:p>
    <w:p>
      <w:pPr>
        <w:ind w:firstLine="480"/>
        <w:rPr>
          <w:rFonts w:hint="eastAsia"/>
        </w:rPr>
      </w:pPr>
      <w:r>
        <w:rPr>
          <w:rFonts w:hint="eastAsia"/>
        </w:rPr>
        <w:t>（二）未被信用中国（www.creditchina.gov.cn)、中国政府采购网（www.ccgp.gov.cn）列入失信被执行人、重大税收违法案件当事人名单、政府采购严重违法失信行为记录名单。</w:t>
      </w:r>
    </w:p>
    <w:p>
      <w:pPr>
        <w:ind w:firstLine="480"/>
        <w:rPr>
          <w:rFonts w:hint="eastAsia"/>
        </w:rPr>
      </w:pPr>
      <w:r>
        <w:rPr>
          <w:rFonts w:hint="eastAsia"/>
        </w:rPr>
        <w:t>（三）不存在以下情况：</w:t>
      </w:r>
    </w:p>
    <w:p>
      <w:pPr>
        <w:numPr>
          <w:ilvl w:val="0"/>
          <w:numId w:val="79"/>
        </w:numPr>
        <w:ind w:firstLine="480"/>
        <w:rPr>
          <w:rFonts w:hint="eastAsia" w:ascii="Times New Roman" w:hAnsi="Times New Roman"/>
        </w:rPr>
      </w:pPr>
      <w:r>
        <w:rPr>
          <w:rFonts w:hint="eastAsia" w:ascii="Times New Roman" w:hAnsi="Times New Roman"/>
        </w:rPr>
        <w:t>单位负责人为同一人或者存在直接控股、管理关系的不同供应商参加同一合同项下的政府采购活动的；</w:t>
      </w:r>
    </w:p>
    <w:p>
      <w:pPr>
        <w:numPr>
          <w:ilvl w:val="0"/>
          <w:numId w:val="79"/>
        </w:numPr>
        <w:ind w:firstLine="480"/>
        <w:rPr>
          <w:rFonts w:hint="eastAsia" w:ascii="Times New Roman" w:hAnsi="Times New Roman"/>
        </w:rPr>
      </w:pPr>
      <w:r>
        <w:rPr>
          <w:rFonts w:hint="eastAsia" w:ascii="Times New Roman" w:hAnsi="Times New Roman"/>
        </w:rPr>
        <w:t>为采购项目提供整体设计、规范编制或者项目管理、监理、检测等服务后再参加该采购项目的其他采购活动的。</w:t>
      </w:r>
    </w:p>
    <w:p>
      <w:pPr>
        <w:snapToGrid w:val="0"/>
        <w:spacing w:before="156" w:line="360" w:lineRule="auto"/>
        <w:ind w:firstLine="3120" w:firstLineChars="1300"/>
        <w:rPr>
          <w:rFonts w:hint="eastAsia" w:cs="仿宋"/>
          <w:szCs w:val="24"/>
        </w:rPr>
      </w:pPr>
    </w:p>
    <w:p>
      <w:pPr>
        <w:snapToGrid w:val="0"/>
        <w:spacing w:before="156" w:line="360" w:lineRule="auto"/>
        <w:ind w:firstLine="3120" w:firstLineChars="1300"/>
        <w:rPr>
          <w:rFonts w:hint="eastAsia" w:cs="仿宋"/>
          <w:szCs w:val="24"/>
        </w:rPr>
      </w:pPr>
    </w:p>
    <w:p>
      <w:pPr>
        <w:snapToGrid w:val="0"/>
        <w:spacing w:before="156" w:line="360" w:lineRule="auto"/>
        <w:ind w:firstLine="3120" w:firstLineChars="1300"/>
        <w:rPr>
          <w:rFonts w:hint="eastAsia" w:cs="仿宋"/>
          <w:szCs w:val="24"/>
        </w:rPr>
      </w:pPr>
      <w:r>
        <w:rPr>
          <w:rFonts w:hint="eastAsia" w:cs="仿宋"/>
          <w:szCs w:val="24"/>
        </w:rPr>
        <w:t>投标人全称（</w:t>
      </w:r>
      <w:r>
        <w:rPr>
          <w:rFonts w:hint="eastAsia" w:cs="仿宋"/>
          <w:kern w:val="0"/>
          <w:szCs w:val="24"/>
          <w:lang w:val="zh-CN"/>
        </w:rPr>
        <w:t>电子签章</w:t>
      </w:r>
      <w:r>
        <w:rPr>
          <w:rFonts w:hint="eastAsia" w:cs="仿宋"/>
          <w:szCs w:val="24"/>
        </w:rPr>
        <w:t>）：</w:t>
      </w:r>
      <w:r>
        <w:rPr>
          <w:rFonts w:hint="eastAsia" w:cs="仿宋"/>
          <w:szCs w:val="24"/>
          <w:u w:val="single"/>
        </w:rPr>
        <w:t xml:space="preserve">                      </w:t>
      </w:r>
    </w:p>
    <w:p>
      <w:pPr>
        <w:snapToGrid w:val="0"/>
        <w:spacing w:before="156" w:after="50" w:line="460" w:lineRule="exact"/>
        <w:ind w:firstLine="3840" w:firstLineChars="1600"/>
        <w:rPr>
          <w:rFonts w:hint="eastAsia" w:cs="仿宋"/>
          <w:szCs w:val="24"/>
          <w:u w:val="single"/>
        </w:rPr>
      </w:pPr>
      <w:r>
        <w:rPr>
          <w:rFonts w:hint="eastAsia" w:cs="仿宋"/>
          <w:szCs w:val="24"/>
        </w:rPr>
        <w:t>日期：</w:t>
      </w:r>
      <w:r>
        <w:rPr>
          <w:rFonts w:hint="eastAsia" w:cs="仿宋"/>
          <w:szCs w:val="24"/>
          <w:u w:val="single"/>
        </w:rPr>
        <w:t xml:space="preserve">       年     月     日</w:t>
      </w:r>
    </w:p>
    <w:p>
      <w:pPr>
        <w:pStyle w:val="2"/>
        <w:spacing w:before="156" w:after="156"/>
        <w:ind w:firstLine="482"/>
        <w:rPr>
          <w:rFonts w:hint="eastAsia" w:ascii="仿宋" w:hAnsi="仿宋" w:cs="仿宋"/>
          <w:szCs w:val="24"/>
          <w:u w:val="single"/>
        </w:rPr>
      </w:pPr>
    </w:p>
    <w:p>
      <w:pPr>
        <w:ind w:firstLine="480"/>
        <w:rPr>
          <w:rFonts w:hint="eastAsia"/>
        </w:rPr>
        <w:sectPr>
          <w:pgSz w:w="11906" w:h="16838"/>
          <w:pgMar w:top="1247" w:right="1418" w:bottom="1247" w:left="1588" w:header="851" w:footer="992" w:gutter="0"/>
          <w:cols w:space="720" w:num="1"/>
          <w:docGrid w:type="lines" w:linePitch="312" w:charSpace="0"/>
        </w:sectPr>
      </w:pPr>
      <w:r>
        <w:rPr>
          <w:rFonts w:hint="eastAsia"/>
        </w:rPr>
        <w:t>注：▲投标人若有税收缴纳、社会保障等方面的失信记录等情况，且不属于截止投标时间近三年以来，在经营活动中有重大违法记录及被列入政府采购严重违法失信行为记录名单的，可不对本承诺函第（一）款第4点进行承诺，但须详细说明失信记录的情况，否则按无效标处理。</w:t>
      </w:r>
    </w:p>
    <w:p>
      <w:pPr>
        <w:tabs>
          <w:tab w:val="left" w:pos="0"/>
        </w:tabs>
        <w:autoSpaceDE w:val="0"/>
        <w:autoSpaceDN w:val="0"/>
        <w:spacing w:line="360" w:lineRule="auto"/>
        <w:ind w:firstLine="2249" w:firstLineChars="700"/>
        <w:rPr>
          <w:rFonts w:ascii="仿宋_GB2312" w:eastAsia="仿宋_GB2312" w:cs="仿宋_GB2312"/>
        </w:rPr>
      </w:pPr>
      <w:r>
        <w:rPr>
          <w:rFonts w:hint="eastAsia" w:ascii="仿宋_GB2312" w:hAnsi="宋体" w:eastAsia="仿宋_GB2312"/>
          <w:b/>
          <w:sz w:val="32"/>
          <w:szCs w:val="32"/>
        </w:rPr>
        <w:t>政府采购供应商廉洁自律承诺书</w:t>
      </w:r>
      <w:r>
        <w:rPr>
          <w:rFonts w:hint="eastAsia" w:ascii="宋体" w:hAnsi="宋体" w:cs="宋体"/>
        </w:rPr>
        <w:t> </w:t>
      </w:r>
    </w:p>
    <w:p>
      <w:pPr>
        <w:spacing w:before="120" w:beforeLines="50" w:after="120" w:afterLines="50" w:line="360" w:lineRule="auto"/>
        <w:ind w:firstLine="480"/>
        <w:rPr>
          <w:rFonts w:hint="eastAsia" w:ascii="仿宋_GB2312" w:eastAsia="仿宋_GB2312" w:cs="仿宋_GB2312"/>
        </w:rPr>
      </w:pPr>
      <w:r>
        <w:rPr>
          <w:rFonts w:hint="eastAsia" w:cs="仿宋"/>
        </w:rPr>
        <w:t>建经投资咨询有限公司</w:t>
      </w:r>
      <w:r>
        <w:rPr>
          <w:rFonts w:hint="eastAsia" w:ascii="仿宋_GB2312" w:eastAsia="仿宋_GB2312" w:cs="仿宋_GB2312"/>
        </w:rPr>
        <w:t>：</w:t>
      </w:r>
    </w:p>
    <w:p>
      <w:pPr>
        <w:ind w:firstLine="480"/>
        <w:rPr>
          <w:rFonts w:hint="eastAsia"/>
        </w:rPr>
      </w:pPr>
      <w:r>
        <w:rPr>
          <w:rFonts w:hint="eastAsia"/>
        </w:rPr>
        <w:t>本单位合法参加</w:t>
      </w:r>
      <w:r>
        <w:rPr>
          <w:rFonts w:hint="eastAsia"/>
          <w:u w:val="single"/>
        </w:rPr>
        <w:t xml:space="preserve">                            </w:t>
      </w:r>
      <w:r>
        <w:rPr>
          <w:rFonts w:hint="eastAsia"/>
        </w:rPr>
        <w:t>项目（项目编号</w:t>
      </w:r>
      <w:r>
        <w:rPr>
          <w:rFonts w:hint="eastAsia"/>
          <w:u w:val="single"/>
        </w:rPr>
        <w:t xml:space="preserve">：          </w:t>
      </w:r>
      <w:r>
        <w:rPr>
          <w:rFonts w:hint="eastAsia"/>
        </w:rPr>
        <w:t>）政府采购活动，就有关廉洁自律和公平竞争事项郑重声明如下：</w:t>
      </w:r>
    </w:p>
    <w:p>
      <w:pPr>
        <w:ind w:firstLine="480"/>
        <w:rPr>
          <w:rFonts w:hint="eastAsia"/>
        </w:rPr>
      </w:pPr>
      <w:r>
        <w:rPr>
          <w:rFonts w:hint="eastAsia"/>
        </w:rPr>
        <w:t>一、本单位与采购人之间不存在利害关系，不存在行贿、串通等违法行为。</w:t>
      </w:r>
    </w:p>
    <w:p>
      <w:pPr>
        <w:ind w:firstLine="480"/>
        <w:rPr>
          <w:rFonts w:hint="eastAsia"/>
        </w:rPr>
      </w:pPr>
      <w:r>
        <w:rPr>
          <w:rFonts w:hint="eastAsia"/>
        </w:rPr>
        <w:t>二、本单位与其他当事人之间不存在行贿、串通等违法行为。开标后，如发现本单位与其他当事人之间存在直接控股、管理关系等情况，本单位同意按照政府采购相关规定处理。</w:t>
      </w:r>
    </w:p>
    <w:p>
      <w:pPr>
        <w:ind w:firstLine="480"/>
        <w:rPr>
          <w:rFonts w:hint="eastAsia"/>
        </w:rPr>
      </w:pPr>
      <w:r>
        <w:rPr>
          <w:rFonts w:hint="eastAsia"/>
        </w:rPr>
        <w:t>三、本单位清楚知道并严格遵守政府采购法律法规、政策文件和相关纪律。</w:t>
      </w:r>
    </w:p>
    <w:p>
      <w:pPr>
        <w:tabs>
          <w:tab w:val="left" w:pos="0"/>
        </w:tabs>
        <w:autoSpaceDE w:val="0"/>
        <w:autoSpaceDN w:val="0"/>
        <w:spacing w:line="360" w:lineRule="auto"/>
        <w:ind w:firstLine="2409" w:firstLineChars="800"/>
        <w:rPr>
          <w:rFonts w:hint="eastAsia" w:ascii="仿宋_GB2312" w:eastAsia="仿宋_GB2312" w:cs="仿宋_GB2312"/>
          <w:b/>
          <w:bCs/>
          <w:sz w:val="30"/>
          <w:szCs w:val="30"/>
        </w:rPr>
      </w:pPr>
    </w:p>
    <w:p>
      <w:pPr>
        <w:spacing w:before="240" w:beforeLines="100" w:after="240" w:afterLines="100"/>
        <w:ind w:firstLine="480"/>
        <w:rPr>
          <w:rFonts w:hint="eastAsia"/>
        </w:rPr>
      </w:pPr>
      <w:r>
        <w:rPr>
          <w:rFonts w:hint="eastAsia"/>
        </w:rPr>
        <w:t>投标人全称（</w:t>
      </w:r>
      <w:r>
        <w:rPr>
          <w:rFonts w:hint="eastAsia"/>
          <w:lang w:val="zh-CN"/>
        </w:rPr>
        <w:t>电子签章</w:t>
      </w:r>
      <w:r>
        <w:rPr>
          <w:rFonts w:hint="eastAsia"/>
        </w:rPr>
        <w:t>）：</w:t>
      </w:r>
      <w:r>
        <w:rPr>
          <w:rFonts w:hint="eastAsia"/>
          <w:u w:val="single"/>
        </w:rPr>
        <w:t xml:space="preserve">                      </w:t>
      </w:r>
    </w:p>
    <w:p>
      <w:pPr>
        <w:spacing w:before="240" w:beforeLines="100" w:after="240" w:afterLines="100"/>
        <w:ind w:firstLine="480"/>
        <w:rPr>
          <w:rFonts w:hint="eastAsia"/>
        </w:rPr>
      </w:pPr>
      <w:r>
        <w:rPr>
          <w:rFonts w:hint="eastAsia"/>
        </w:rPr>
        <w:t>日期：</w:t>
      </w:r>
      <w:r>
        <w:rPr>
          <w:rFonts w:hint="eastAsia"/>
          <w:u w:val="single"/>
        </w:rPr>
        <w:t xml:space="preserve">       年     月     日</w:t>
      </w:r>
    </w:p>
    <w:p>
      <w:pPr>
        <w:pStyle w:val="2"/>
        <w:spacing w:before="120" w:after="120"/>
        <w:ind w:firstLine="482"/>
        <w:rPr>
          <w:rFonts w:hint="eastAsia"/>
        </w:rPr>
      </w:pPr>
    </w:p>
    <w:p>
      <w:pPr>
        <w:tabs>
          <w:tab w:val="left" w:pos="0"/>
        </w:tabs>
        <w:autoSpaceDE w:val="0"/>
        <w:autoSpaceDN w:val="0"/>
        <w:spacing w:line="360" w:lineRule="auto"/>
        <w:ind w:firstLine="2409" w:firstLineChars="800"/>
        <w:rPr>
          <w:rFonts w:hint="eastAsia" w:ascii="仿宋_GB2312" w:eastAsia="仿宋_GB2312" w:cs="仿宋_GB2312"/>
          <w:b/>
          <w:bCs/>
          <w:sz w:val="30"/>
          <w:szCs w:val="30"/>
        </w:rPr>
      </w:pPr>
    </w:p>
    <w:p>
      <w:pPr>
        <w:tabs>
          <w:tab w:val="left" w:pos="0"/>
        </w:tabs>
        <w:autoSpaceDE w:val="0"/>
        <w:autoSpaceDN w:val="0"/>
        <w:spacing w:line="360" w:lineRule="auto"/>
        <w:ind w:firstLine="602"/>
        <w:rPr>
          <w:rFonts w:hint="eastAsia" w:ascii="仿宋_GB2312" w:eastAsia="仿宋_GB2312" w:cs="仿宋_GB2312"/>
          <w:b/>
          <w:bCs/>
          <w:sz w:val="30"/>
          <w:szCs w:val="30"/>
        </w:rPr>
      </w:pPr>
    </w:p>
    <w:p>
      <w:pPr>
        <w:tabs>
          <w:tab w:val="left" w:pos="0"/>
        </w:tabs>
        <w:autoSpaceDE w:val="0"/>
        <w:autoSpaceDN w:val="0"/>
        <w:spacing w:line="360" w:lineRule="auto"/>
        <w:ind w:firstLine="2409" w:firstLineChars="800"/>
        <w:rPr>
          <w:rFonts w:hint="eastAsia" w:ascii="仿宋_GB2312" w:eastAsia="仿宋_GB2312" w:cs="仿宋_GB2312"/>
          <w:b/>
          <w:bCs/>
          <w:sz w:val="30"/>
          <w:szCs w:val="30"/>
        </w:rPr>
      </w:pPr>
    </w:p>
    <w:p>
      <w:pPr>
        <w:tabs>
          <w:tab w:val="left" w:pos="0"/>
        </w:tabs>
        <w:autoSpaceDE w:val="0"/>
        <w:autoSpaceDN w:val="0"/>
        <w:spacing w:line="360" w:lineRule="auto"/>
        <w:ind w:firstLine="643"/>
        <w:jc w:val="center"/>
        <w:rPr>
          <w:rFonts w:hint="eastAsia" w:ascii="仿宋_GB2312" w:hAnsi="宋体" w:eastAsia="仿宋_GB2312"/>
          <w:b/>
          <w:sz w:val="32"/>
          <w:szCs w:val="32"/>
        </w:rPr>
        <w:sectPr>
          <w:headerReference r:id="rId11" w:type="default"/>
          <w:footerReference r:id="rId12" w:type="default"/>
          <w:pgSz w:w="11906" w:h="16838"/>
          <w:pgMar w:top="1247" w:right="1418" w:bottom="1276" w:left="1418" w:header="851" w:footer="992" w:gutter="0"/>
          <w:cols w:space="720" w:num="1"/>
          <w:titlePg/>
          <w:docGrid w:linePitch="312" w:charSpace="0"/>
        </w:sectPr>
      </w:pPr>
    </w:p>
    <w:p>
      <w:pPr>
        <w:tabs>
          <w:tab w:val="left" w:pos="0"/>
        </w:tabs>
        <w:autoSpaceDE w:val="0"/>
        <w:autoSpaceDN w:val="0"/>
        <w:spacing w:line="360" w:lineRule="auto"/>
        <w:ind w:firstLine="643"/>
        <w:jc w:val="center"/>
        <w:rPr>
          <w:rFonts w:hint="eastAsia" w:ascii="仿宋_GB2312" w:hAnsi="宋体" w:eastAsia="仿宋_GB2312"/>
          <w:b/>
          <w:sz w:val="32"/>
          <w:szCs w:val="32"/>
        </w:rPr>
      </w:pPr>
      <w:r>
        <w:rPr>
          <w:rFonts w:hint="eastAsia" w:ascii="仿宋_GB2312" w:hAnsi="宋体" w:eastAsia="仿宋_GB2312"/>
          <w:b/>
          <w:sz w:val="32"/>
          <w:szCs w:val="32"/>
        </w:rPr>
        <w:t>廉政承诺书</w:t>
      </w:r>
    </w:p>
    <w:p>
      <w:pPr>
        <w:spacing w:before="120" w:beforeLines="50" w:after="120" w:afterLines="50" w:line="360" w:lineRule="auto"/>
        <w:ind w:firstLine="480"/>
        <w:rPr>
          <w:rFonts w:hint="eastAsia" w:cs="仿宋"/>
          <w:szCs w:val="22"/>
          <w:lang w:val="zh-CN"/>
        </w:rPr>
      </w:pPr>
      <w:r>
        <w:rPr>
          <w:rFonts w:hint="eastAsia" w:cs="仿宋"/>
        </w:rPr>
        <w:t>建经投资咨询有限公司</w:t>
      </w:r>
      <w:r>
        <w:rPr>
          <w:rFonts w:hint="eastAsia" w:ascii="仿宋_GB2312" w:eastAsia="仿宋_GB2312" w:cs="仿宋_GB2312"/>
        </w:rPr>
        <w:t>：</w:t>
      </w:r>
      <w:r>
        <w:rPr>
          <w:rFonts w:hint="eastAsia" w:cs="仿宋"/>
          <w:szCs w:val="22"/>
          <w:lang w:val="zh-CN"/>
        </w:rPr>
        <w:t xml:space="preserve">    </w:t>
      </w:r>
    </w:p>
    <w:p>
      <w:pPr>
        <w:ind w:firstLine="480"/>
        <w:rPr>
          <w:rFonts w:hint="eastAsia"/>
          <w:lang w:val="zh-CN"/>
        </w:rPr>
      </w:pPr>
      <w:r>
        <w:rPr>
          <w:rFonts w:hint="eastAsia"/>
          <w:lang w:val="zh-CN"/>
        </w:rPr>
        <w:t>我单位响应你</w:t>
      </w:r>
      <w:r>
        <w:rPr>
          <w:rFonts w:hint="eastAsia"/>
        </w:rPr>
        <w:t>单位</w:t>
      </w:r>
      <w:r>
        <w:rPr>
          <w:rFonts w:hint="eastAsia"/>
          <w:u w:val="single"/>
        </w:rPr>
        <w:t xml:space="preserve">                       </w:t>
      </w:r>
      <w:r>
        <w:rPr>
          <w:rFonts w:hint="eastAsia"/>
          <w:lang w:val="zh-CN"/>
        </w:rPr>
        <w:t>项目</w:t>
      </w:r>
      <w:r>
        <w:rPr>
          <w:rFonts w:hint="eastAsia"/>
        </w:rPr>
        <w:t>（项目编号：</w:t>
      </w:r>
      <w:r>
        <w:rPr>
          <w:rFonts w:hint="eastAsia"/>
          <w:u w:val="single"/>
        </w:rPr>
        <w:t xml:space="preserve">         </w:t>
      </w:r>
      <w:r>
        <w:rPr>
          <w:rFonts w:hint="eastAsia"/>
        </w:rPr>
        <w:t>）</w:t>
      </w:r>
      <w:r>
        <w:rPr>
          <w:rFonts w:hint="eastAsia"/>
          <w:lang w:val="zh-CN"/>
        </w:rPr>
        <w:t>招标要求参加投标。在这次投标过程中和中标后，我们将严格遵守国家法律法规要求，并郑重承诺：</w:t>
      </w:r>
    </w:p>
    <w:p>
      <w:pPr>
        <w:ind w:firstLine="480"/>
        <w:rPr>
          <w:rFonts w:hint="eastAsia"/>
          <w:lang w:val="zh-CN"/>
        </w:rPr>
      </w:pPr>
      <w:r>
        <w:rPr>
          <w:rFonts w:hint="eastAsia"/>
          <w:lang w:val="zh-CN"/>
        </w:rPr>
        <w:t xml:space="preserve">一、不向项目有关人员及部门赠送礼金礼物、有价证券、回扣以及中介费、介绍费、咨询费等好处费； </w:t>
      </w:r>
    </w:p>
    <w:p>
      <w:pPr>
        <w:ind w:firstLine="480"/>
        <w:rPr>
          <w:rFonts w:hint="eastAsia"/>
          <w:lang w:val="zh-CN"/>
        </w:rPr>
      </w:pPr>
      <w:r>
        <w:rPr>
          <w:rFonts w:hint="eastAsia"/>
          <w:lang w:val="zh-CN"/>
        </w:rPr>
        <w:t xml:space="preserve">二、不为项目有关人员及部门报销应由你方单位或个人支付的费用； </w:t>
      </w:r>
    </w:p>
    <w:p>
      <w:pPr>
        <w:ind w:firstLine="480"/>
        <w:rPr>
          <w:rFonts w:hint="eastAsia"/>
          <w:lang w:val="zh-CN"/>
        </w:rPr>
      </w:pPr>
      <w:r>
        <w:rPr>
          <w:rFonts w:hint="eastAsia"/>
          <w:lang w:val="zh-CN"/>
        </w:rPr>
        <w:t xml:space="preserve">三、不向项目有关人员及部门提供有可能影响公正的宴请和健身娱乐等活动； </w:t>
      </w:r>
    </w:p>
    <w:p>
      <w:pPr>
        <w:ind w:firstLine="480"/>
        <w:rPr>
          <w:rFonts w:hint="eastAsia"/>
          <w:lang w:val="zh-CN"/>
        </w:rPr>
      </w:pPr>
      <w:r>
        <w:rPr>
          <w:rFonts w:hint="eastAsia"/>
          <w:lang w:val="zh-CN"/>
        </w:rPr>
        <w:t>四、不为项目有关人员及部门出国（境）、旅游等提供方便；</w:t>
      </w:r>
    </w:p>
    <w:p>
      <w:pPr>
        <w:ind w:firstLine="480"/>
        <w:rPr>
          <w:rFonts w:hint="eastAsia"/>
          <w:lang w:val="zh-CN"/>
        </w:rPr>
      </w:pPr>
      <w:r>
        <w:rPr>
          <w:rFonts w:hint="eastAsia"/>
          <w:lang w:val="zh-CN"/>
        </w:rPr>
        <w:t>五、不为项目有关人员个人装修住房、婚丧嫁娶、配偶子女工作安排等提供好处；</w:t>
      </w:r>
    </w:p>
    <w:p>
      <w:pPr>
        <w:ind w:firstLine="480"/>
        <w:rPr>
          <w:rFonts w:hint="eastAsia"/>
          <w:lang w:val="zh-CN"/>
        </w:rPr>
      </w:pPr>
      <w:r>
        <w:rPr>
          <w:rFonts w:hint="eastAsia"/>
          <w:lang w:val="zh-CN"/>
        </w:rPr>
        <w:t xml:space="preserve">六、严格遵守《中华人民共和国政府采购法》《中华人民共和国招标投标法》《中华人民共和国民法典》等法律法规，诚实守信，合法经营，坚决抵制各种违法违纪行为。 </w:t>
      </w:r>
    </w:p>
    <w:p>
      <w:pPr>
        <w:ind w:firstLine="480"/>
        <w:rPr>
          <w:rFonts w:hint="eastAsia"/>
          <w:lang w:val="zh-CN"/>
        </w:rPr>
      </w:pPr>
      <w:r>
        <w:rPr>
          <w:rFonts w:hint="eastAsia"/>
          <w:lang w:val="zh-CN"/>
        </w:rPr>
        <w:t>如违反上述承诺，你</w:t>
      </w:r>
      <w:r>
        <w:rPr>
          <w:rFonts w:hint="eastAsia"/>
        </w:rPr>
        <w:t>单位</w:t>
      </w:r>
      <w:r>
        <w:rPr>
          <w:rFonts w:hint="eastAsia"/>
          <w:lang w:val="zh-CN"/>
        </w:rPr>
        <w:t>有权立即取消我单位投标、中标或在建项目的建设资格，有权拒绝我单位在一定时期内进入你</w:t>
      </w:r>
      <w:r>
        <w:rPr>
          <w:rFonts w:hint="eastAsia"/>
        </w:rPr>
        <w:t>单位</w:t>
      </w:r>
      <w:r>
        <w:rPr>
          <w:rFonts w:hint="eastAsia"/>
          <w:lang w:val="zh-CN"/>
        </w:rPr>
        <w:t>进行项目建设或其他经营活动，并通报区财政局。由此引起的相应损失均由我单位承担。</w:t>
      </w:r>
    </w:p>
    <w:p>
      <w:pPr>
        <w:snapToGrid w:val="0"/>
        <w:spacing w:before="156" w:line="360" w:lineRule="auto"/>
        <w:ind w:firstLine="720" w:firstLineChars="300"/>
        <w:rPr>
          <w:rFonts w:hint="eastAsia" w:cs="仿宋"/>
          <w:szCs w:val="22"/>
          <w:lang w:val="zh-CN"/>
        </w:rPr>
      </w:pPr>
    </w:p>
    <w:p>
      <w:pPr>
        <w:snapToGrid w:val="0"/>
        <w:spacing w:before="156" w:line="360" w:lineRule="auto"/>
        <w:ind w:firstLine="720" w:firstLineChars="300"/>
        <w:rPr>
          <w:rFonts w:hint="eastAsia" w:cs="仿宋"/>
          <w:szCs w:val="22"/>
          <w:lang w:val="zh-CN"/>
        </w:rPr>
      </w:pPr>
    </w:p>
    <w:p>
      <w:pPr>
        <w:snapToGrid w:val="0"/>
        <w:spacing w:before="156" w:line="360" w:lineRule="auto"/>
        <w:ind w:firstLine="720" w:firstLineChars="300"/>
        <w:rPr>
          <w:rFonts w:hint="eastAsia" w:cs="仿宋"/>
          <w:szCs w:val="22"/>
          <w:lang w:val="zh-CN"/>
        </w:rPr>
      </w:pPr>
    </w:p>
    <w:p>
      <w:pPr>
        <w:snapToGrid w:val="0"/>
        <w:spacing w:before="156" w:line="360" w:lineRule="auto"/>
        <w:ind w:firstLine="480"/>
        <w:rPr>
          <w:rFonts w:hint="eastAsia" w:cs="仿宋"/>
          <w:szCs w:val="24"/>
        </w:rPr>
      </w:pPr>
      <w:r>
        <w:rPr>
          <w:rFonts w:hint="eastAsia" w:cs="仿宋"/>
          <w:szCs w:val="24"/>
        </w:rPr>
        <w:t>投标人全称（</w:t>
      </w:r>
      <w:r>
        <w:rPr>
          <w:rFonts w:hint="eastAsia" w:cs="仿宋"/>
          <w:kern w:val="0"/>
          <w:lang w:val="zh-CN"/>
        </w:rPr>
        <w:t>电子签章</w:t>
      </w:r>
      <w:r>
        <w:rPr>
          <w:rFonts w:hint="eastAsia" w:cs="仿宋"/>
          <w:szCs w:val="24"/>
        </w:rPr>
        <w:t>）：</w:t>
      </w:r>
      <w:r>
        <w:rPr>
          <w:rFonts w:hint="eastAsia" w:cs="仿宋"/>
          <w:szCs w:val="24"/>
          <w:u w:val="single"/>
        </w:rPr>
        <w:t xml:space="preserve">                      </w:t>
      </w:r>
    </w:p>
    <w:p>
      <w:pPr>
        <w:snapToGrid w:val="0"/>
        <w:spacing w:before="156" w:after="50" w:line="460" w:lineRule="exact"/>
        <w:ind w:firstLine="480"/>
        <w:rPr>
          <w:rFonts w:hint="eastAsia" w:cs="仿宋"/>
          <w:b/>
          <w:sz w:val="32"/>
          <w:szCs w:val="32"/>
        </w:rPr>
      </w:pPr>
      <w:r>
        <w:rPr>
          <w:rFonts w:hint="eastAsia" w:cs="仿宋"/>
          <w:szCs w:val="24"/>
        </w:rPr>
        <w:t>日期：</w:t>
      </w:r>
      <w:r>
        <w:rPr>
          <w:rFonts w:hint="eastAsia" w:cs="仿宋"/>
          <w:szCs w:val="24"/>
          <w:u w:val="single"/>
        </w:rPr>
        <w:t xml:space="preserve">       年     月     日</w:t>
      </w:r>
    </w:p>
    <w:p>
      <w:pPr>
        <w:spacing w:line="360" w:lineRule="auto"/>
        <w:ind w:firstLine="482"/>
        <w:jc w:val="center"/>
        <w:rPr>
          <w:rFonts w:cs="仿宋_GB2312"/>
          <w:b/>
          <w:bCs/>
        </w:rPr>
        <w:sectPr>
          <w:pgSz w:w="11906" w:h="16838"/>
          <w:pgMar w:top="1247" w:right="1418" w:bottom="1276" w:left="1418" w:header="851" w:footer="992" w:gutter="0"/>
          <w:cols w:space="720" w:num="1"/>
          <w:titlePg/>
          <w:docGrid w:linePitch="312" w:charSpace="0"/>
        </w:sectPr>
      </w:pPr>
    </w:p>
    <w:p>
      <w:pPr>
        <w:snapToGrid w:val="0"/>
        <w:spacing w:before="156" w:after="50" w:line="460" w:lineRule="exact"/>
        <w:ind w:firstLine="0" w:firstLineChars="0"/>
        <w:jc w:val="center"/>
        <w:rPr>
          <w:rFonts w:hint="eastAsia" w:ascii="仿宋_GB2312" w:hAnsi="宋体" w:eastAsia="仿宋_GB2312"/>
          <w:b/>
          <w:sz w:val="32"/>
          <w:szCs w:val="32"/>
        </w:rPr>
      </w:pPr>
      <w:r>
        <w:rPr>
          <w:rFonts w:hint="eastAsia" w:ascii="仿宋_GB2312" w:hAnsi="宋体" w:eastAsia="仿宋_GB2312"/>
          <w:b/>
          <w:sz w:val="32"/>
          <w:szCs w:val="32"/>
        </w:rPr>
        <w:t>营业执照(或事业法人登记证或其他工商等登记证明材料)复印件（投标人为自然人的，提供自然人的身份证明）复印件</w:t>
      </w:r>
    </w:p>
    <w:p>
      <w:pPr>
        <w:ind w:firstLine="482"/>
        <w:rPr>
          <w:rFonts w:hint="eastAsia"/>
          <w:b/>
          <w:bCs/>
        </w:rPr>
      </w:pPr>
    </w:p>
    <w:p>
      <w:pPr>
        <w:ind w:firstLine="482"/>
        <w:rPr>
          <w:rFonts w:hint="eastAsia"/>
          <w:b/>
          <w:bCs/>
        </w:rPr>
      </w:pPr>
      <w:r>
        <w:rPr>
          <w:rFonts w:hint="eastAsia"/>
          <w:b/>
          <w:bCs/>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ind w:firstLine="480"/>
      </w:pPr>
    </w:p>
    <w:p>
      <w:pPr>
        <w:snapToGrid w:val="0"/>
        <w:spacing w:before="156" w:line="360" w:lineRule="auto"/>
        <w:ind w:firstLine="480"/>
        <w:rPr>
          <w:rFonts w:hint="eastAsia" w:cs="仿宋"/>
          <w:szCs w:val="24"/>
        </w:rPr>
      </w:pPr>
      <w:r>
        <w:rPr>
          <w:rFonts w:hint="eastAsia" w:cs="仿宋"/>
          <w:szCs w:val="24"/>
        </w:rPr>
        <w:t>投标人全称（</w:t>
      </w:r>
      <w:r>
        <w:rPr>
          <w:rFonts w:hint="eastAsia" w:cs="仿宋"/>
          <w:kern w:val="0"/>
          <w:lang w:val="zh-CN"/>
        </w:rPr>
        <w:t>电子签章</w:t>
      </w:r>
      <w:r>
        <w:rPr>
          <w:rFonts w:hint="eastAsia" w:cs="仿宋"/>
          <w:szCs w:val="24"/>
        </w:rPr>
        <w:t>）：</w:t>
      </w:r>
      <w:r>
        <w:rPr>
          <w:rFonts w:hint="eastAsia" w:cs="仿宋"/>
          <w:szCs w:val="24"/>
          <w:u w:val="single"/>
        </w:rPr>
        <w:t xml:space="preserve">                      </w:t>
      </w:r>
    </w:p>
    <w:p>
      <w:pPr>
        <w:snapToGrid w:val="0"/>
        <w:spacing w:before="156" w:after="50" w:line="460" w:lineRule="exact"/>
        <w:ind w:firstLine="480"/>
        <w:rPr>
          <w:rFonts w:hint="eastAsia" w:cs="仿宋"/>
          <w:b/>
          <w:sz w:val="32"/>
          <w:szCs w:val="32"/>
        </w:rPr>
      </w:pPr>
      <w:r>
        <w:rPr>
          <w:rFonts w:hint="eastAsia" w:cs="仿宋"/>
          <w:szCs w:val="24"/>
        </w:rPr>
        <w:t>日期：</w:t>
      </w:r>
      <w:r>
        <w:rPr>
          <w:rFonts w:hint="eastAsia" w:cs="仿宋"/>
          <w:szCs w:val="24"/>
          <w:u w:val="single"/>
        </w:rPr>
        <w:t xml:space="preserve">       年     月     日</w:t>
      </w:r>
    </w:p>
    <w:p>
      <w:pPr>
        <w:ind w:left="480" w:leftChars="200" w:firstLine="0" w:firstLineChars="0"/>
        <w:rPr>
          <w:rFonts w:hint="eastAsia"/>
        </w:rPr>
      </w:pPr>
    </w:p>
    <w:p>
      <w:pPr>
        <w:ind w:firstLine="480"/>
        <w:rPr>
          <w:rFonts w:hint="eastAsia" w:cs="仿宋"/>
          <w:szCs w:val="24"/>
          <w:u w:val="single"/>
        </w:rPr>
      </w:pPr>
    </w:p>
    <w:p>
      <w:pPr>
        <w:ind w:left="480" w:leftChars="200" w:firstLine="0" w:firstLineChars="0"/>
        <w:rPr>
          <w:rFonts w:hint="eastAsia"/>
        </w:rPr>
      </w:pPr>
    </w:p>
    <w:p>
      <w:pPr>
        <w:ind w:firstLine="0" w:firstLineChars="0"/>
        <w:jc w:val="center"/>
        <w:rPr>
          <w:rFonts w:hint="eastAsia"/>
          <w:b/>
          <w:bCs/>
          <w:sz w:val="32"/>
          <w:szCs w:val="32"/>
        </w:rPr>
      </w:pPr>
      <w:r>
        <w:rPr>
          <w:rFonts w:hint="eastAsia"/>
          <w:b/>
          <w:bCs/>
          <w:sz w:val="32"/>
          <w:szCs w:val="32"/>
        </w:rPr>
        <w:t>社保部门盖章出具的在职员工社保缴纳清单</w:t>
      </w:r>
    </w:p>
    <w:p>
      <w:pPr>
        <w:snapToGrid w:val="0"/>
        <w:spacing w:before="156" w:line="360" w:lineRule="auto"/>
        <w:ind w:firstLine="480"/>
        <w:rPr>
          <w:rFonts w:hint="eastAsia" w:cs="仿宋"/>
          <w:szCs w:val="24"/>
        </w:rPr>
      </w:pPr>
      <w:r>
        <w:rPr>
          <w:rFonts w:hint="eastAsia" w:cs="仿宋"/>
          <w:szCs w:val="24"/>
        </w:rPr>
        <w:t>投标人全称（</w:t>
      </w:r>
      <w:r>
        <w:rPr>
          <w:rFonts w:hint="eastAsia" w:cs="仿宋"/>
          <w:kern w:val="0"/>
          <w:lang w:val="zh-CN"/>
        </w:rPr>
        <w:t>电子签章</w:t>
      </w:r>
      <w:r>
        <w:rPr>
          <w:rFonts w:hint="eastAsia" w:cs="仿宋"/>
          <w:szCs w:val="24"/>
        </w:rPr>
        <w:t>）：</w:t>
      </w:r>
      <w:r>
        <w:rPr>
          <w:rFonts w:hint="eastAsia" w:cs="仿宋"/>
          <w:szCs w:val="24"/>
          <w:u w:val="single"/>
        </w:rPr>
        <w:t xml:space="preserve">                      </w:t>
      </w:r>
    </w:p>
    <w:p>
      <w:pPr>
        <w:snapToGrid w:val="0"/>
        <w:spacing w:before="156" w:after="50" w:line="460" w:lineRule="exact"/>
        <w:ind w:firstLine="480"/>
        <w:rPr>
          <w:rFonts w:hint="eastAsia" w:cs="仿宋"/>
          <w:b/>
          <w:sz w:val="32"/>
          <w:szCs w:val="32"/>
        </w:rPr>
      </w:pPr>
      <w:r>
        <w:rPr>
          <w:rFonts w:hint="eastAsia" w:cs="仿宋"/>
          <w:szCs w:val="24"/>
        </w:rPr>
        <w:t>日期：</w:t>
      </w:r>
      <w:r>
        <w:rPr>
          <w:rFonts w:hint="eastAsia" w:cs="仿宋"/>
          <w:szCs w:val="24"/>
          <w:u w:val="single"/>
        </w:rPr>
        <w:t xml:space="preserve">       年     月     日</w:t>
      </w:r>
    </w:p>
    <w:p>
      <w:pPr>
        <w:pStyle w:val="12"/>
        <w:spacing w:afterLines="0" w:line="240" w:lineRule="auto"/>
        <w:ind w:firstLine="0" w:firstLineChars="0"/>
        <w:rPr>
          <w:rFonts w:hint="eastAsia" w:ascii="仿宋_GB2312" w:hAnsi="宋体" w:eastAsia="仿宋_GB2312"/>
          <w:b/>
          <w:kern w:val="2"/>
          <w:sz w:val="32"/>
          <w:szCs w:val="32"/>
        </w:rPr>
      </w:pPr>
    </w:p>
    <w:p>
      <w:pPr>
        <w:ind w:firstLine="0" w:firstLineChars="0"/>
        <w:jc w:val="center"/>
        <w:rPr>
          <w:rFonts w:hint="eastAsia" w:ascii="Times New Roman" w:hAnsi="Times New Roman"/>
          <w:b/>
          <w:bCs/>
          <w:sz w:val="32"/>
          <w:szCs w:val="32"/>
        </w:rPr>
      </w:pPr>
      <w:r>
        <w:rPr>
          <w:rFonts w:hint="eastAsia" w:ascii="Times New Roman" w:hAnsi="Times New Roman"/>
          <w:b/>
          <w:bCs/>
          <w:sz w:val="32"/>
          <w:szCs w:val="32"/>
        </w:rPr>
        <w:t>2020年度资产负债表等财务报表资料文件</w:t>
      </w:r>
    </w:p>
    <w:p>
      <w:pPr>
        <w:ind w:firstLine="0" w:firstLineChars="0"/>
        <w:jc w:val="center"/>
        <w:rPr>
          <w:rFonts w:hint="eastAsia" w:ascii="Times New Roman" w:hAnsi="Times New Roman"/>
          <w:b/>
          <w:bCs/>
          <w:sz w:val="32"/>
          <w:szCs w:val="32"/>
        </w:rPr>
      </w:pPr>
      <w:r>
        <w:rPr>
          <w:rFonts w:hint="eastAsia" w:ascii="Times New Roman" w:hAnsi="Times New Roman"/>
          <w:b/>
          <w:bCs/>
          <w:sz w:val="32"/>
          <w:szCs w:val="32"/>
        </w:rPr>
        <w:t>（新成立的公司，必须提供情况说明）</w:t>
      </w:r>
    </w:p>
    <w:p>
      <w:pPr>
        <w:pStyle w:val="12"/>
        <w:spacing w:afterLines="0" w:line="240" w:lineRule="auto"/>
        <w:ind w:firstLine="643"/>
        <w:rPr>
          <w:rFonts w:hint="eastAsia" w:ascii="仿宋_GB2312" w:hAnsi="宋体" w:eastAsia="仿宋_GB2312"/>
          <w:b/>
          <w:kern w:val="2"/>
          <w:sz w:val="32"/>
          <w:szCs w:val="32"/>
        </w:rPr>
      </w:pPr>
    </w:p>
    <w:p>
      <w:pPr>
        <w:snapToGrid w:val="0"/>
        <w:spacing w:before="156" w:line="360" w:lineRule="auto"/>
        <w:ind w:firstLine="480"/>
        <w:rPr>
          <w:rFonts w:hint="eastAsia" w:cs="仿宋"/>
          <w:szCs w:val="24"/>
        </w:rPr>
      </w:pPr>
      <w:r>
        <w:rPr>
          <w:rFonts w:hint="eastAsia" w:cs="仿宋"/>
          <w:szCs w:val="24"/>
        </w:rPr>
        <w:t>投标人全称（</w:t>
      </w:r>
      <w:r>
        <w:rPr>
          <w:rFonts w:hint="eastAsia" w:cs="仿宋"/>
          <w:kern w:val="0"/>
          <w:lang w:val="zh-CN"/>
        </w:rPr>
        <w:t>电子签章</w:t>
      </w:r>
      <w:r>
        <w:rPr>
          <w:rFonts w:hint="eastAsia" w:cs="仿宋"/>
          <w:szCs w:val="24"/>
        </w:rPr>
        <w:t>）：</w:t>
      </w:r>
      <w:r>
        <w:rPr>
          <w:rFonts w:hint="eastAsia" w:cs="仿宋"/>
          <w:szCs w:val="24"/>
          <w:u w:val="single"/>
        </w:rPr>
        <w:t xml:space="preserve">                      </w:t>
      </w:r>
    </w:p>
    <w:p>
      <w:pPr>
        <w:snapToGrid w:val="0"/>
        <w:spacing w:before="156" w:after="50" w:line="460" w:lineRule="exact"/>
        <w:ind w:firstLine="480"/>
        <w:rPr>
          <w:rFonts w:hint="eastAsia" w:cs="仿宋"/>
          <w:b/>
          <w:sz w:val="32"/>
          <w:szCs w:val="32"/>
        </w:rPr>
      </w:pPr>
      <w:r>
        <w:rPr>
          <w:rFonts w:hint="eastAsia" w:cs="仿宋"/>
          <w:szCs w:val="24"/>
        </w:rPr>
        <w:t>日期：</w:t>
      </w:r>
      <w:r>
        <w:rPr>
          <w:rFonts w:hint="eastAsia" w:cs="仿宋"/>
          <w:szCs w:val="24"/>
          <w:u w:val="single"/>
        </w:rPr>
        <w:t xml:space="preserve">       年     月     日</w:t>
      </w:r>
    </w:p>
    <w:p>
      <w:pPr>
        <w:pStyle w:val="12"/>
        <w:spacing w:afterLines="0" w:line="240" w:lineRule="auto"/>
        <w:ind w:firstLine="643"/>
        <w:rPr>
          <w:rFonts w:hint="eastAsia" w:ascii="仿宋_GB2312" w:hAnsi="宋体" w:eastAsia="仿宋_GB2312"/>
          <w:b/>
          <w:kern w:val="2"/>
          <w:sz w:val="32"/>
          <w:szCs w:val="32"/>
        </w:rPr>
        <w:sectPr>
          <w:pgSz w:w="11906" w:h="16838"/>
          <w:pgMar w:top="1247" w:right="1418" w:bottom="1247" w:left="1588" w:header="851" w:footer="992" w:gutter="0"/>
          <w:cols w:space="720" w:num="1"/>
          <w:docGrid w:type="lines" w:linePitch="312" w:charSpace="0"/>
        </w:sectPr>
      </w:pPr>
    </w:p>
    <w:p>
      <w:pPr>
        <w:spacing w:before="156"/>
        <w:ind w:firstLine="643"/>
        <w:jc w:val="center"/>
        <w:rPr>
          <w:rFonts w:hint="eastAsia" w:ascii="仿宋_GB2312" w:hAnsi="宋体" w:eastAsia="仿宋_GB2312"/>
          <w:b/>
          <w:sz w:val="32"/>
          <w:szCs w:val="32"/>
        </w:rPr>
      </w:pPr>
      <w:r>
        <w:rPr>
          <w:rFonts w:hint="eastAsia" w:ascii="仿宋_GB2312" w:hAnsi="宋体" w:eastAsia="仿宋_GB2312"/>
          <w:b/>
          <w:sz w:val="32"/>
          <w:szCs w:val="32"/>
        </w:rPr>
        <w:t>特定资格条件要求的资质文件（复印件）</w:t>
      </w:r>
    </w:p>
    <w:p>
      <w:pPr>
        <w:snapToGrid w:val="0"/>
        <w:spacing w:before="156" w:line="360" w:lineRule="auto"/>
        <w:ind w:firstLine="480"/>
        <w:rPr>
          <w:rFonts w:hint="eastAsia" w:cs="仿宋"/>
          <w:szCs w:val="22"/>
        </w:rPr>
      </w:pPr>
    </w:p>
    <w:p>
      <w:pPr>
        <w:ind w:firstLine="480"/>
        <w:rPr>
          <w:rFonts w:hint="eastAsia"/>
        </w:rPr>
      </w:pPr>
      <w:r>
        <w:rPr>
          <w:rFonts w:hint="eastAsia"/>
        </w:rPr>
        <w:t>（由投标人根据招标文件中合格的投标人应具备的特定资格要求编制；如果本项目没有设置特定资格条件，则不需要提供）</w:t>
      </w:r>
    </w:p>
    <w:p>
      <w:pPr>
        <w:ind w:left="480" w:leftChars="200" w:firstLine="0" w:firstLineChars="0"/>
        <w:rPr>
          <w:rFonts w:hint="eastAsia"/>
        </w:rPr>
      </w:pPr>
    </w:p>
    <w:p>
      <w:pPr>
        <w:ind w:firstLine="480"/>
        <w:rPr>
          <w:rFonts w:hint="eastAsia"/>
        </w:rPr>
      </w:pPr>
    </w:p>
    <w:p>
      <w:pPr>
        <w:snapToGrid w:val="0"/>
        <w:spacing w:before="156" w:line="360" w:lineRule="auto"/>
        <w:ind w:firstLine="480"/>
        <w:rPr>
          <w:rFonts w:hint="eastAsia" w:cs="仿宋"/>
          <w:szCs w:val="24"/>
        </w:rPr>
      </w:pPr>
      <w:r>
        <w:rPr>
          <w:rFonts w:hint="eastAsia" w:cs="仿宋"/>
          <w:szCs w:val="24"/>
        </w:rPr>
        <w:t>投标人全称（</w:t>
      </w:r>
      <w:r>
        <w:rPr>
          <w:rFonts w:hint="eastAsia" w:cs="仿宋"/>
          <w:kern w:val="0"/>
          <w:lang w:val="zh-CN"/>
        </w:rPr>
        <w:t>电子签章</w:t>
      </w:r>
      <w:r>
        <w:rPr>
          <w:rFonts w:hint="eastAsia" w:cs="仿宋"/>
          <w:szCs w:val="24"/>
        </w:rPr>
        <w:t>）：</w:t>
      </w:r>
      <w:r>
        <w:rPr>
          <w:rFonts w:hint="eastAsia" w:cs="仿宋"/>
          <w:szCs w:val="24"/>
          <w:u w:val="single"/>
        </w:rPr>
        <w:t xml:space="preserve">                      </w:t>
      </w:r>
    </w:p>
    <w:p>
      <w:pPr>
        <w:snapToGrid w:val="0"/>
        <w:spacing w:before="156" w:after="50" w:line="460" w:lineRule="exact"/>
        <w:ind w:firstLine="480"/>
        <w:rPr>
          <w:rFonts w:hint="eastAsia" w:cs="仿宋"/>
          <w:b/>
          <w:sz w:val="32"/>
          <w:szCs w:val="32"/>
        </w:rPr>
      </w:pPr>
      <w:r>
        <w:rPr>
          <w:rFonts w:hint="eastAsia" w:cs="仿宋"/>
          <w:szCs w:val="24"/>
        </w:rPr>
        <w:t>日期：</w:t>
      </w:r>
      <w:r>
        <w:rPr>
          <w:rFonts w:hint="eastAsia" w:cs="仿宋"/>
          <w:szCs w:val="24"/>
          <w:u w:val="single"/>
        </w:rPr>
        <w:t xml:space="preserve">       年     月     日</w:t>
      </w:r>
    </w:p>
    <w:p>
      <w:pPr>
        <w:pStyle w:val="11"/>
        <w:ind w:left="480" w:firstLine="480"/>
        <w:rPr>
          <w:rFonts w:hint="eastAsia" w:cs="仿宋"/>
          <w:szCs w:val="24"/>
          <w:u w:val="single"/>
        </w:rPr>
      </w:pPr>
    </w:p>
    <w:p>
      <w:pPr>
        <w:snapToGrid w:val="0"/>
        <w:spacing w:line="360" w:lineRule="auto"/>
        <w:ind w:firstLine="3534" w:firstLineChars="1100"/>
        <w:rPr>
          <w:rFonts w:hint="eastAsia" w:ascii="仿宋_GB2312" w:eastAsia="仿宋_GB2312"/>
          <w:b/>
          <w:kern w:val="0"/>
          <w:sz w:val="32"/>
          <w:szCs w:val="32"/>
        </w:rPr>
      </w:pPr>
    </w:p>
    <w:p>
      <w:pPr>
        <w:snapToGrid w:val="0"/>
        <w:spacing w:line="360" w:lineRule="auto"/>
        <w:ind w:firstLine="3534" w:firstLineChars="1100"/>
        <w:rPr>
          <w:rFonts w:hint="eastAsia" w:ascii="仿宋_GB2312" w:eastAsia="仿宋_GB2312"/>
          <w:b/>
          <w:kern w:val="0"/>
          <w:sz w:val="32"/>
          <w:szCs w:val="32"/>
        </w:rPr>
      </w:pPr>
    </w:p>
    <w:p>
      <w:pPr>
        <w:snapToGrid w:val="0"/>
        <w:spacing w:line="360" w:lineRule="auto"/>
        <w:ind w:firstLine="3534" w:firstLineChars="1100"/>
        <w:rPr>
          <w:rFonts w:hint="eastAsia" w:ascii="仿宋_GB2312" w:eastAsia="仿宋_GB2312"/>
          <w:b/>
          <w:kern w:val="0"/>
          <w:sz w:val="32"/>
          <w:szCs w:val="32"/>
        </w:rPr>
      </w:pPr>
    </w:p>
    <w:p>
      <w:pPr>
        <w:snapToGrid w:val="0"/>
        <w:spacing w:line="360" w:lineRule="auto"/>
        <w:ind w:firstLine="3534" w:firstLineChars="1100"/>
        <w:rPr>
          <w:rFonts w:hint="eastAsia" w:ascii="仿宋_GB2312" w:eastAsia="仿宋_GB2312"/>
          <w:b/>
          <w:kern w:val="0"/>
          <w:sz w:val="32"/>
          <w:szCs w:val="32"/>
        </w:rPr>
      </w:pPr>
    </w:p>
    <w:p>
      <w:pPr>
        <w:snapToGrid w:val="0"/>
        <w:spacing w:line="360" w:lineRule="auto"/>
        <w:ind w:firstLine="3534" w:firstLineChars="1100"/>
        <w:rPr>
          <w:rFonts w:hint="eastAsia" w:ascii="仿宋_GB2312" w:eastAsia="仿宋_GB2312"/>
          <w:b/>
          <w:kern w:val="0"/>
          <w:sz w:val="32"/>
          <w:szCs w:val="32"/>
        </w:rPr>
      </w:pPr>
    </w:p>
    <w:p>
      <w:pPr>
        <w:snapToGrid w:val="0"/>
        <w:spacing w:line="360" w:lineRule="auto"/>
        <w:ind w:firstLine="3534" w:firstLineChars="1100"/>
        <w:rPr>
          <w:rFonts w:hint="eastAsia" w:ascii="仿宋_GB2312" w:eastAsia="仿宋_GB2312"/>
          <w:b/>
          <w:kern w:val="0"/>
          <w:sz w:val="32"/>
          <w:szCs w:val="32"/>
        </w:rPr>
      </w:pPr>
    </w:p>
    <w:p>
      <w:pPr>
        <w:snapToGrid w:val="0"/>
        <w:spacing w:line="360" w:lineRule="auto"/>
        <w:ind w:firstLine="3534" w:firstLineChars="1100"/>
        <w:rPr>
          <w:rFonts w:hint="eastAsia" w:ascii="仿宋_GB2312" w:eastAsia="仿宋_GB2312"/>
          <w:b/>
          <w:kern w:val="0"/>
          <w:sz w:val="32"/>
          <w:szCs w:val="32"/>
        </w:rPr>
      </w:pPr>
    </w:p>
    <w:p>
      <w:pPr>
        <w:snapToGrid w:val="0"/>
        <w:spacing w:line="360" w:lineRule="auto"/>
        <w:ind w:firstLine="3534" w:firstLineChars="1100"/>
        <w:rPr>
          <w:rFonts w:hint="eastAsia" w:ascii="仿宋_GB2312" w:eastAsia="仿宋_GB2312"/>
          <w:b/>
          <w:kern w:val="0"/>
          <w:sz w:val="32"/>
          <w:szCs w:val="32"/>
        </w:rPr>
      </w:pPr>
    </w:p>
    <w:p>
      <w:pPr>
        <w:snapToGrid w:val="0"/>
        <w:spacing w:line="360" w:lineRule="auto"/>
        <w:ind w:firstLine="3534" w:firstLineChars="1100"/>
        <w:rPr>
          <w:rFonts w:hint="eastAsia" w:ascii="仿宋_GB2312" w:eastAsia="仿宋_GB2312"/>
          <w:b/>
          <w:kern w:val="0"/>
          <w:sz w:val="32"/>
          <w:szCs w:val="32"/>
        </w:rPr>
      </w:pPr>
    </w:p>
    <w:p>
      <w:pPr>
        <w:snapToGrid w:val="0"/>
        <w:spacing w:line="360" w:lineRule="auto"/>
        <w:ind w:firstLine="3534" w:firstLineChars="1100"/>
        <w:rPr>
          <w:rFonts w:hint="eastAsia" w:ascii="仿宋_GB2312" w:eastAsia="仿宋_GB2312"/>
          <w:b/>
          <w:kern w:val="0"/>
          <w:sz w:val="32"/>
          <w:szCs w:val="32"/>
        </w:rPr>
      </w:pPr>
    </w:p>
    <w:p>
      <w:pPr>
        <w:snapToGrid w:val="0"/>
        <w:spacing w:line="360" w:lineRule="auto"/>
        <w:ind w:firstLine="3534" w:firstLineChars="1100"/>
        <w:rPr>
          <w:rFonts w:hint="eastAsia" w:ascii="仿宋_GB2312" w:eastAsia="仿宋_GB2312"/>
          <w:b/>
          <w:kern w:val="0"/>
          <w:sz w:val="32"/>
          <w:szCs w:val="32"/>
        </w:rPr>
      </w:pPr>
    </w:p>
    <w:p>
      <w:pPr>
        <w:snapToGrid w:val="0"/>
        <w:spacing w:line="360" w:lineRule="auto"/>
        <w:ind w:firstLine="3534" w:firstLineChars="1100"/>
        <w:rPr>
          <w:rFonts w:hint="eastAsia" w:ascii="仿宋_GB2312" w:eastAsia="仿宋_GB2312"/>
          <w:b/>
          <w:kern w:val="0"/>
          <w:sz w:val="32"/>
          <w:szCs w:val="32"/>
        </w:rPr>
      </w:pPr>
    </w:p>
    <w:p>
      <w:pPr>
        <w:snapToGrid w:val="0"/>
        <w:spacing w:line="360" w:lineRule="auto"/>
        <w:ind w:firstLine="3534" w:firstLineChars="1100"/>
        <w:rPr>
          <w:rFonts w:hint="eastAsia" w:ascii="仿宋_GB2312" w:eastAsia="仿宋_GB2312"/>
          <w:b/>
          <w:kern w:val="0"/>
          <w:sz w:val="32"/>
          <w:szCs w:val="32"/>
        </w:rPr>
      </w:pPr>
    </w:p>
    <w:p>
      <w:pPr>
        <w:snapToGrid w:val="0"/>
        <w:spacing w:line="360" w:lineRule="auto"/>
        <w:ind w:firstLine="3534" w:firstLineChars="1100"/>
        <w:rPr>
          <w:rFonts w:hint="eastAsia" w:ascii="仿宋_GB2312" w:eastAsia="仿宋_GB2312"/>
          <w:b/>
          <w:kern w:val="0"/>
          <w:sz w:val="32"/>
          <w:szCs w:val="32"/>
        </w:rPr>
      </w:pPr>
    </w:p>
    <w:p>
      <w:pPr>
        <w:snapToGrid w:val="0"/>
        <w:spacing w:line="360" w:lineRule="auto"/>
        <w:ind w:firstLine="0" w:firstLineChars="0"/>
        <w:rPr>
          <w:rFonts w:hint="eastAsia" w:ascii="仿宋_GB2312" w:eastAsia="仿宋_GB2312"/>
          <w:b/>
          <w:kern w:val="0"/>
          <w:sz w:val="32"/>
          <w:szCs w:val="32"/>
        </w:rPr>
      </w:pPr>
    </w:p>
    <w:p>
      <w:pPr>
        <w:spacing w:before="156" w:line="360" w:lineRule="auto"/>
        <w:ind w:firstLine="643"/>
        <w:jc w:val="center"/>
        <w:rPr>
          <w:rFonts w:ascii="仿宋_GB2312" w:eastAsia="仿宋_GB2312"/>
          <w:b/>
          <w:sz w:val="32"/>
        </w:rPr>
      </w:pPr>
      <w:r>
        <w:rPr>
          <w:rFonts w:hint="eastAsia" w:ascii="仿宋_GB2312" w:eastAsia="仿宋_GB2312"/>
          <w:b/>
          <w:sz w:val="32"/>
        </w:rPr>
        <w:t>投标产品配置表</w:t>
      </w:r>
    </w:p>
    <w:p>
      <w:pPr>
        <w:spacing w:before="156" w:line="360" w:lineRule="auto"/>
        <w:ind w:firstLine="482"/>
        <w:jc w:val="left"/>
        <w:rPr>
          <w:rFonts w:hint="eastAsia" w:cs="仿宋"/>
          <w:b/>
          <w:sz w:val="30"/>
          <w:szCs w:val="30"/>
        </w:rPr>
      </w:pPr>
      <w:r>
        <w:rPr>
          <w:rFonts w:hint="eastAsia" w:cs="仿宋"/>
          <w:b/>
          <w:szCs w:val="24"/>
        </w:rPr>
        <w:t>项目编号：</w:t>
      </w:r>
      <w:r>
        <w:rPr>
          <w:rFonts w:hint="eastAsia" w:cs="仿宋"/>
          <w:b/>
          <w:szCs w:val="24"/>
          <w:u w:val="single"/>
        </w:rPr>
        <w:t xml:space="preserve">      </w:t>
      </w:r>
      <w:r>
        <w:rPr>
          <w:rFonts w:hint="eastAsia" w:cs="仿宋"/>
          <w:b/>
          <w:szCs w:val="24"/>
        </w:rPr>
        <w:t xml:space="preserve">                        </w:t>
      </w:r>
      <w:r>
        <w:rPr>
          <w:rFonts w:hint="eastAsia" w:cs="仿宋"/>
          <w:bCs/>
          <w:szCs w:val="24"/>
        </w:rPr>
        <w:t xml:space="preserve">    </w:t>
      </w:r>
    </w:p>
    <w:tbl>
      <w:tblPr>
        <w:tblStyle w:val="21"/>
        <w:tblW w:w="966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584"/>
        <w:gridCol w:w="2040"/>
        <w:gridCol w:w="2232"/>
        <w:gridCol w:w="792"/>
        <w:gridCol w:w="780"/>
        <w:gridCol w:w="768"/>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12" w:type="dxa"/>
            <w:noWrap w:val="0"/>
            <w:vAlign w:val="center"/>
          </w:tcPr>
          <w:p>
            <w:pPr>
              <w:spacing w:before="156"/>
              <w:ind w:firstLine="0" w:firstLineChars="0"/>
              <w:jc w:val="center"/>
              <w:rPr>
                <w:rFonts w:hint="eastAsia" w:cs="仿宋"/>
                <w:b/>
              </w:rPr>
            </w:pPr>
            <w:r>
              <w:rPr>
                <w:rFonts w:hint="eastAsia" w:cs="仿宋"/>
                <w:b/>
              </w:rPr>
              <w:t>序号</w:t>
            </w:r>
          </w:p>
        </w:tc>
        <w:tc>
          <w:tcPr>
            <w:tcW w:w="1584" w:type="dxa"/>
            <w:noWrap w:val="0"/>
            <w:vAlign w:val="center"/>
          </w:tcPr>
          <w:p>
            <w:pPr>
              <w:spacing w:before="156" w:line="440" w:lineRule="exact"/>
              <w:ind w:firstLine="0" w:firstLineChars="0"/>
              <w:jc w:val="center"/>
              <w:rPr>
                <w:rFonts w:hint="eastAsia" w:cs="仿宋"/>
                <w:b/>
                <w:szCs w:val="24"/>
              </w:rPr>
            </w:pPr>
            <w:r>
              <w:rPr>
                <w:rFonts w:hint="eastAsia" w:cs="仿宋"/>
                <w:b/>
                <w:szCs w:val="24"/>
              </w:rPr>
              <w:t>产品名称</w:t>
            </w:r>
          </w:p>
        </w:tc>
        <w:tc>
          <w:tcPr>
            <w:tcW w:w="2040" w:type="dxa"/>
            <w:noWrap w:val="0"/>
            <w:vAlign w:val="center"/>
          </w:tcPr>
          <w:p>
            <w:pPr>
              <w:spacing w:before="156" w:line="440" w:lineRule="exact"/>
              <w:ind w:firstLine="0" w:firstLineChars="0"/>
              <w:jc w:val="center"/>
              <w:rPr>
                <w:rFonts w:hint="eastAsia" w:cs="仿宋"/>
                <w:b/>
                <w:szCs w:val="24"/>
              </w:rPr>
            </w:pPr>
            <w:r>
              <w:rPr>
                <w:rFonts w:hint="eastAsia" w:cs="仿宋"/>
                <w:b/>
                <w:szCs w:val="24"/>
              </w:rPr>
              <w:t>品牌和规格型号</w:t>
            </w:r>
          </w:p>
        </w:tc>
        <w:tc>
          <w:tcPr>
            <w:tcW w:w="2232" w:type="dxa"/>
            <w:noWrap w:val="0"/>
            <w:vAlign w:val="center"/>
          </w:tcPr>
          <w:p>
            <w:pPr>
              <w:spacing w:before="156" w:line="440" w:lineRule="exact"/>
              <w:ind w:firstLine="0" w:firstLineChars="0"/>
              <w:jc w:val="center"/>
              <w:rPr>
                <w:rFonts w:hint="eastAsia" w:cs="仿宋"/>
                <w:b/>
                <w:szCs w:val="24"/>
              </w:rPr>
            </w:pPr>
            <w:r>
              <w:rPr>
                <w:rFonts w:hint="eastAsia" w:cs="仿宋"/>
                <w:b/>
                <w:szCs w:val="24"/>
              </w:rPr>
              <w:t>规格配置详细说明</w:t>
            </w:r>
          </w:p>
        </w:tc>
        <w:tc>
          <w:tcPr>
            <w:tcW w:w="792" w:type="dxa"/>
            <w:noWrap w:val="0"/>
            <w:vAlign w:val="center"/>
          </w:tcPr>
          <w:p>
            <w:pPr>
              <w:spacing w:before="156"/>
              <w:ind w:firstLine="0" w:firstLineChars="0"/>
              <w:jc w:val="center"/>
              <w:rPr>
                <w:rFonts w:hint="eastAsia" w:cs="仿宋"/>
                <w:b/>
              </w:rPr>
            </w:pPr>
            <w:r>
              <w:rPr>
                <w:rFonts w:hint="eastAsia" w:cs="仿宋"/>
                <w:b/>
              </w:rPr>
              <w:t>数量</w:t>
            </w:r>
          </w:p>
        </w:tc>
        <w:tc>
          <w:tcPr>
            <w:tcW w:w="780" w:type="dxa"/>
            <w:noWrap w:val="0"/>
            <w:vAlign w:val="center"/>
          </w:tcPr>
          <w:p>
            <w:pPr>
              <w:spacing w:before="156"/>
              <w:ind w:firstLine="0" w:firstLineChars="0"/>
              <w:jc w:val="center"/>
              <w:rPr>
                <w:rFonts w:hint="eastAsia" w:cs="仿宋"/>
                <w:b/>
              </w:rPr>
            </w:pPr>
            <w:r>
              <w:rPr>
                <w:rFonts w:hint="eastAsia" w:cs="仿宋"/>
                <w:b/>
              </w:rPr>
              <w:t>单位</w:t>
            </w:r>
          </w:p>
        </w:tc>
        <w:tc>
          <w:tcPr>
            <w:tcW w:w="768" w:type="dxa"/>
            <w:noWrap w:val="0"/>
            <w:vAlign w:val="center"/>
          </w:tcPr>
          <w:p>
            <w:pPr>
              <w:spacing w:before="156"/>
              <w:ind w:firstLine="0" w:firstLineChars="0"/>
              <w:jc w:val="center"/>
              <w:rPr>
                <w:rFonts w:hint="eastAsia" w:cs="仿宋"/>
                <w:b/>
              </w:rPr>
            </w:pPr>
            <w:r>
              <w:rPr>
                <w:rFonts w:hint="eastAsia" w:cs="仿宋"/>
                <w:b/>
              </w:rPr>
              <w:t>产地</w:t>
            </w:r>
          </w:p>
        </w:tc>
        <w:tc>
          <w:tcPr>
            <w:tcW w:w="756" w:type="dxa"/>
            <w:noWrap w:val="0"/>
            <w:vAlign w:val="center"/>
          </w:tcPr>
          <w:p>
            <w:pPr>
              <w:spacing w:before="156"/>
              <w:ind w:firstLine="0" w:firstLineChars="0"/>
              <w:jc w:val="center"/>
              <w:rPr>
                <w:rFonts w:hint="eastAsia" w:cs="仿宋"/>
                <w:b/>
              </w:rPr>
            </w:pPr>
            <w:r>
              <w:rPr>
                <w:rFonts w:hint="eastAsia" w:cs="仿宋"/>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12" w:type="dxa"/>
            <w:noWrap w:val="0"/>
            <w:vAlign w:val="center"/>
          </w:tcPr>
          <w:p>
            <w:pPr>
              <w:autoSpaceDE w:val="0"/>
              <w:autoSpaceDN w:val="0"/>
              <w:adjustRightInd w:val="0"/>
              <w:spacing w:before="156"/>
              <w:ind w:firstLine="0" w:firstLineChars="0"/>
              <w:jc w:val="center"/>
              <w:rPr>
                <w:rFonts w:hint="eastAsia" w:cs="仿宋"/>
              </w:rPr>
            </w:pPr>
            <w:r>
              <w:rPr>
                <w:rFonts w:hint="eastAsia" w:cs="仿宋"/>
              </w:rPr>
              <w:t>1</w:t>
            </w:r>
          </w:p>
        </w:tc>
        <w:tc>
          <w:tcPr>
            <w:tcW w:w="1584" w:type="dxa"/>
            <w:noWrap w:val="0"/>
            <w:vAlign w:val="center"/>
          </w:tcPr>
          <w:p>
            <w:pPr>
              <w:autoSpaceDE w:val="0"/>
              <w:autoSpaceDN w:val="0"/>
              <w:adjustRightInd w:val="0"/>
              <w:spacing w:before="156"/>
              <w:ind w:firstLine="0" w:firstLineChars="0"/>
              <w:jc w:val="center"/>
              <w:rPr>
                <w:rFonts w:hint="eastAsia" w:cs="仿宋"/>
              </w:rPr>
            </w:pPr>
          </w:p>
        </w:tc>
        <w:tc>
          <w:tcPr>
            <w:tcW w:w="2040" w:type="dxa"/>
            <w:noWrap w:val="0"/>
            <w:vAlign w:val="center"/>
          </w:tcPr>
          <w:p>
            <w:pPr>
              <w:autoSpaceDE w:val="0"/>
              <w:autoSpaceDN w:val="0"/>
              <w:adjustRightInd w:val="0"/>
              <w:spacing w:before="156"/>
              <w:ind w:firstLine="0" w:firstLineChars="0"/>
              <w:jc w:val="center"/>
              <w:rPr>
                <w:rFonts w:hint="eastAsia" w:cs="仿宋"/>
              </w:rPr>
            </w:pPr>
          </w:p>
        </w:tc>
        <w:tc>
          <w:tcPr>
            <w:tcW w:w="2232" w:type="dxa"/>
            <w:noWrap w:val="0"/>
            <w:vAlign w:val="center"/>
          </w:tcPr>
          <w:p>
            <w:pPr>
              <w:spacing w:before="156"/>
              <w:ind w:firstLine="0" w:firstLineChars="0"/>
              <w:jc w:val="center"/>
              <w:rPr>
                <w:rFonts w:hint="eastAsia" w:cs="仿宋"/>
              </w:rPr>
            </w:pPr>
          </w:p>
        </w:tc>
        <w:tc>
          <w:tcPr>
            <w:tcW w:w="792" w:type="dxa"/>
            <w:noWrap w:val="0"/>
            <w:vAlign w:val="center"/>
          </w:tcPr>
          <w:p>
            <w:pPr>
              <w:spacing w:before="156"/>
              <w:ind w:firstLine="0" w:firstLineChars="0"/>
              <w:jc w:val="center"/>
              <w:rPr>
                <w:rFonts w:hint="eastAsia" w:cs="仿宋"/>
              </w:rPr>
            </w:pPr>
          </w:p>
        </w:tc>
        <w:tc>
          <w:tcPr>
            <w:tcW w:w="780" w:type="dxa"/>
            <w:noWrap w:val="0"/>
            <w:vAlign w:val="center"/>
          </w:tcPr>
          <w:p>
            <w:pPr>
              <w:spacing w:before="156"/>
              <w:ind w:firstLine="0" w:firstLineChars="0"/>
              <w:jc w:val="center"/>
              <w:rPr>
                <w:rFonts w:hint="eastAsia" w:cs="仿宋"/>
              </w:rPr>
            </w:pPr>
          </w:p>
        </w:tc>
        <w:tc>
          <w:tcPr>
            <w:tcW w:w="768" w:type="dxa"/>
            <w:noWrap w:val="0"/>
            <w:vAlign w:val="center"/>
          </w:tcPr>
          <w:p>
            <w:pPr>
              <w:spacing w:before="156"/>
              <w:ind w:firstLine="0" w:firstLineChars="0"/>
              <w:jc w:val="center"/>
              <w:rPr>
                <w:rFonts w:hint="eastAsia" w:cs="仿宋"/>
              </w:rPr>
            </w:pPr>
          </w:p>
        </w:tc>
        <w:tc>
          <w:tcPr>
            <w:tcW w:w="756" w:type="dxa"/>
            <w:noWrap w:val="0"/>
            <w:vAlign w:val="center"/>
          </w:tcPr>
          <w:p>
            <w:pPr>
              <w:spacing w:before="156"/>
              <w:ind w:firstLine="0" w:firstLineChars="0"/>
              <w:jc w:val="center"/>
              <w:rPr>
                <w:rFonts w:hint="eastAsia"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12" w:type="dxa"/>
            <w:noWrap w:val="0"/>
            <w:vAlign w:val="center"/>
          </w:tcPr>
          <w:p>
            <w:pPr>
              <w:autoSpaceDE w:val="0"/>
              <w:autoSpaceDN w:val="0"/>
              <w:adjustRightInd w:val="0"/>
              <w:spacing w:before="156"/>
              <w:ind w:firstLine="0" w:firstLineChars="0"/>
              <w:jc w:val="center"/>
              <w:rPr>
                <w:rFonts w:hint="eastAsia" w:cs="仿宋"/>
              </w:rPr>
            </w:pPr>
            <w:r>
              <w:rPr>
                <w:rFonts w:hint="eastAsia" w:cs="仿宋"/>
              </w:rPr>
              <w:t>2</w:t>
            </w:r>
          </w:p>
        </w:tc>
        <w:tc>
          <w:tcPr>
            <w:tcW w:w="1584" w:type="dxa"/>
            <w:noWrap w:val="0"/>
            <w:vAlign w:val="center"/>
          </w:tcPr>
          <w:p>
            <w:pPr>
              <w:autoSpaceDE w:val="0"/>
              <w:autoSpaceDN w:val="0"/>
              <w:adjustRightInd w:val="0"/>
              <w:spacing w:before="156"/>
              <w:ind w:firstLine="0" w:firstLineChars="0"/>
              <w:jc w:val="center"/>
              <w:rPr>
                <w:rFonts w:hint="eastAsia" w:cs="仿宋"/>
              </w:rPr>
            </w:pPr>
          </w:p>
        </w:tc>
        <w:tc>
          <w:tcPr>
            <w:tcW w:w="2040" w:type="dxa"/>
            <w:noWrap w:val="0"/>
            <w:vAlign w:val="center"/>
          </w:tcPr>
          <w:p>
            <w:pPr>
              <w:autoSpaceDE w:val="0"/>
              <w:autoSpaceDN w:val="0"/>
              <w:adjustRightInd w:val="0"/>
              <w:spacing w:before="156"/>
              <w:ind w:firstLine="0" w:firstLineChars="0"/>
              <w:jc w:val="center"/>
              <w:rPr>
                <w:rFonts w:hint="eastAsia" w:cs="仿宋"/>
              </w:rPr>
            </w:pPr>
          </w:p>
        </w:tc>
        <w:tc>
          <w:tcPr>
            <w:tcW w:w="2232" w:type="dxa"/>
            <w:noWrap w:val="0"/>
            <w:vAlign w:val="center"/>
          </w:tcPr>
          <w:p>
            <w:pPr>
              <w:spacing w:before="156"/>
              <w:ind w:firstLine="0" w:firstLineChars="0"/>
              <w:jc w:val="center"/>
              <w:rPr>
                <w:rFonts w:hint="eastAsia" w:cs="仿宋"/>
              </w:rPr>
            </w:pPr>
          </w:p>
        </w:tc>
        <w:tc>
          <w:tcPr>
            <w:tcW w:w="792" w:type="dxa"/>
            <w:noWrap w:val="0"/>
            <w:vAlign w:val="center"/>
          </w:tcPr>
          <w:p>
            <w:pPr>
              <w:spacing w:before="156"/>
              <w:ind w:firstLine="0" w:firstLineChars="0"/>
              <w:jc w:val="center"/>
              <w:rPr>
                <w:rFonts w:hint="eastAsia" w:cs="仿宋"/>
              </w:rPr>
            </w:pPr>
          </w:p>
        </w:tc>
        <w:tc>
          <w:tcPr>
            <w:tcW w:w="780" w:type="dxa"/>
            <w:noWrap w:val="0"/>
            <w:vAlign w:val="center"/>
          </w:tcPr>
          <w:p>
            <w:pPr>
              <w:spacing w:before="156"/>
              <w:ind w:firstLine="0" w:firstLineChars="0"/>
              <w:jc w:val="center"/>
              <w:rPr>
                <w:rFonts w:hint="eastAsia" w:cs="仿宋"/>
              </w:rPr>
            </w:pPr>
          </w:p>
        </w:tc>
        <w:tc>
          <w:tcPr>
            <w:tcW w:w="768" w:type="dxa"/>
            <w:noWrap w:val="0"/>
            <w:vAlign w:val="center"/>
          </w:tcPr>
          <w:p>
            <w:pPr>
              <w:autoSpaceDE w:val="0"/>
              <w:autoSpaceDN w:val="0"/>
              <w:adjustRightInd w:val="0"/>
              <w:spacing w:before="156"/>
              <w:ind w:firstLine="0" w:firstLineChars="0"/>
              <w:jc w:val="center"/>
              <w:rPr>
                <w:rFonts w:hint="eastAsia" w:cs="仿宋"/>
              </w:rPr>
            </w:pPr>
          </w:p>
        </w:tc>
        <w:tc>
          <w:tcPr>
            <w:tcW w:w="756" w:type="dxa"/>
            <w:noWrap w:val="0"/>
            <w:vAlign w:val="center"/>
          </w:tcPr>
          <w:p>
            <w:pPr>
              <w:autoSpaceDE w:val="0"/>
              <w:autoSpaceDN w:val="0"/>
              <w:adjustRightInd w:val="0"/>
              <w:spacing w:before="156"/>
              <w:ind w:firstLine="0" w:firstLineChars="0"/>
              <w:jc w:val="center"/>
              <w:rPr>
                <w:rFonts w:hint="eastAsia"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12" w:type="dxa"/>
            <w:noWrap w:val="0"/>
            <w:vAlign w:val="center"/>
          </w:tcPr>
          <w:p>
            <w:pPr>
              <w:autoSpaceDE w:val="0"/>
              <w:autoSpaceDN w:val="0"/>
              <w:adjustRightInd w:val="0"/>
              <w:spacing w:before="156"/>
              <w:ind w:firstLine="0" w:firstLineChars="0"/>
              <w:jc w:val="center"/>
              <w:rPr>
                <w:rFonts w:hint="eastAsia" w:cs="仿宋"/>
              </w:rPr>
            </w:pPr>
            <w:r>
              <w:rPr>
                <w:rFonts w:hint="eastAsia" w:cs="仿宋"/>
              </w:rPr>
              <w:t>3</w:t>
            </w:r>
          </w:p>
        </w:tc>
        <w:tc>
          <w:tcPr>
            <w:tcW w:w="1584" w:type="dxa"/>
            <w:noWrap w:val="0"/>
            <w:vAlign w:val="center"/>
          </w:tcPr>
          <w:p>
            <w:pPr>
              <w:autoSpaceDE w:val="0"/>
              <w:autoSpaceDN w:val="0"/>
              <w:adjustRightInd w:val="0"/>
              <w:spacing w:before="156"/>
              <w:ind w:firstLine="0" w:firstLineChars="0"/>
              <w:jc w:val="center"/>
              <w:rPr>
                <w:rFonts w:hint="eastAsia" w:cs="仿宋"/>
              </w:rPr>
            </w:pPr>
          </w:p>
        </w:tc>
        <w:tc>
          <w:tcPr>
            <w:tcW w:w="2040" w:type="dxa"/>
            <w:noWrap w:val="0"/>
            <w:vAlign w:val="center"/>
          </w:tcPr>
          <w:p>
            <w:pPr>
              <w:autoSpaceDE w:val="0"/>
              <w:autoSpaceDN w:val="0"/>
              <w:adjustRightInd w:val="0"/>
              <w:spacing w:before="156"/>
              <w:ind w:firstLine="0" w:firstLineChars="0"/>
              <w:jc w:val="center"/>
              <w:rPr>
                <w:rFonts w:hint="eastAsia" w:cs="仿宋"/>
              </w:rPr>
            </w:pPr>
          </w:p>
        </w:tc>
        <w:tc>
          <w:tcPr>
            <w:tcW w:w="2232" w:type="dxa"/>
            <w:noWrap w:val="0"/>
            <w:vAlign w:val="center"/>
          </w:tcPr>
          <w:p>
            <w:pPr>
              <w:spacing w:before="156"/>
              <w:ind w:firstLine="0" w:firstLineChars="0"/>
              <w:jc w:val="center"/>
              <w:rPr>
                <w:rFonts w:hint="eastAsia" w:cs="仿宋"/>
              </w:rPr>
            </w:pPr>
          </w:p>
        </w:tc>
        <w:tc>
          <w:tcPr>
            <w:tcW w:w="792" w:type="dxa"/>
            <w:noWrap w:val="0"/>
            <w:vAlign w:val="center"/>
          </w:tcPr>
          <w:p>
            <w:pPr>
              <w:spacing w:before="156"/>
              <w:ind w:firstLine="0" w:firstLineChars="0"/>
              <w:jc w:val="center"/>
              <w:rPr>
                <w:rFonts w:hint="eastAsia" w:cs="仿宋"/>
              </w:rPr>
            </w:pPr>
          </w:p>
        </w:tc>
        <w:tc>
          <w:tcPr>
            <w:tcW w:w="780" w:type="dxa"/>
            <w:noWrap w:val="0"/>
            <w:vAlign w:val="center"/>
          </w:tcPr>
          <w:p>
            <w:pPr>
              <w:spacing w:before="156"/>
              <w:ind w:firstLine="0" w:firstLineChars="0"/>
              <w:jc w:val="center"/>
              <w:rPr>
                <w:rFonts w:hint="eastAsia" w:cs="仿宋"/>
              </w:rPr>
            </w:pPr>
          </w:p>
        </w:tc>
        <w:tc>
          <w:tcPr>
            <w:tcW w:w="768" w:type="dxa"/>
            <w:noWrap w:val="0"/>
            <w:vAlign w:val="center"/>
          </w:tcPr>
          <w:p>
            <w:pPr>
              <w:autoSpaceDE w:val="0"/>
              <w:autoSpaceDN w:val="0"/>
              <w:adjustRightInd w:val="0"/>
              <w:spacing w:before="156"/>
              <w:ind w:firstLine="0" w:firstLineChars="0"/>
              <w:jc w:val="center"/>
              <w:rPr>
                <w:rFonts w:hint="eastAsia" w:cs="仿宋"/>
              </w:rPr>
            </w:pPr>
          </w:p>
        </w:tc>
        <w:tc>
          <w:tcPr>
            <w:tcW w:w="756" w:type="dxa"/>
            <w:noWrap w:val="0"/>
            <w:vAlign w:val="center"/>
          </w:tcPr>
          <w:p>
            <w:pPr>
              <w:autoSpaceDE w:val="0"/>
              <w:autoSpaceDN w:val="0"/>
              <w:adjustRightInd w:val="0"/>
              <w:spacing w:before="156"/>
              <w:ind w:firstLine="0" w:firstLineChars="0"/>
              <w:jc w:val="center"/>
              <w:rPr>
                <w:rFonts w:hint="eastAsia"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12" w:type="dxa"/>
            <w:noWrap w:val="0"/>
            <w:vAlign w:val="center"/>
          </w:tcPr>
          <w:p>
            <w:pPr>
              <w:autoSpaceDE w:val="0"/>
              <w:autoSpaceDN w:val="0"/>
              <w:adjustRightInd w:val="0"/>
              <w:spacing w:before="156"/>
              <w:ind w:firstLine="0" w:firstLineChars="0"/>
              <w:jc w:val="center"/>
              <w:rPr>
                <w:rFonts w:hint="eastAsia" w:cs="仿宋"/>
              </w:rPr>
            </w:pPr>
            <w:r>
              <w:rPr>
                <w:rFonts w:hint="eastAsia" w:cs="仿宋"/>
              </w:rPr>
              <w:t>4</w:t>
            </w:r>
          </w:p>
        </w:tc>
        <w:tc>
          <w:tcPr>
            <w:tcW w:w="1584" w:type="dxa"/>
            <w:noWrap w:val="0"/>
            <w:vAlign w:val="center"/>
          </w:tcPr>
          <w:p>
            <w:pPr>
              <w:autoSpaceDE w:val="0"/>
              <w:autoSpaceDN w:val="0"/>
              <w:adjustRightInd w:val="0"/>
              <w:spacing w:before="156"/>
              <w:ind w:firstLine="0" w:firstLineChars="0"/>
              <w:jc w:val="center"/>
              <w:rPr>
                <w:rFonts w:hint="eastAsia" w:cs="仿宋"/>
              </w:rPr>
            </w:pPr>
          </w:p>
        </w:tc>
        <w:tc>
          <w:tcPr>
            <w:tcW w:w="2040" w:type="dxa"/>
            <w:noWrap w:val="0"/>
            <w:vAlign w:val="center"/>
          </w:tcPr>
          <w:p>
            <w:pPr>
              <w:autoSpaceDE w:val="0"/>
              <w:autoSpaceDN w:val="0"/>
              <w:adjustRightInd w:val="0"/>
              <w:spacing w:before="156"/>
              <w:ind w:firstLine="0" w:firstLineChars="0"/>
              <w:jc w:val="center"/>
              <w:rPr>
                <w:rFonts w:hint="eastAsia" w:cs="仿宋"/>
              </w:rPr>
            </w:pPr>
          </w:p>
        </w:tc>
        <w:tc>
          <w:tcPr>
            <w:tcW w:w="2232" w:type="dxa"/>
            <w:noWrap w:val="0"/>
            <w:vAlign w:val="center"/>
          </w:tcPr>
          <w:p>
            <w:pPr>
              <w:spacing w:before="156"/>
              <w:ind w:firstLine="0" w:firstLineChars="0"/>
              <w:jc w:val="center"/>
              <w:rPr>
                <w:rFonts w:hint="eastAsia" w:cs="仿宋"/>
              </w:rPr>
            </w:pPr>
          </w:p>
        </w:tc>
        <w:tc>
          <w:tcPr>
            <w:tcW w:w="792" w:type="dxa"/>
            <w:noWrap w:val="0"/>
            <w:vAlign w:val="center"/>
          </w:tcPr>
          <w:p>
            <w:pPr>
              <w:spacing w:before="156"/>
              <w:ind w:firstLine="0" w:firstLineChars="0"/>
              <w:jc w:val="center"/>
              <w:rPr>
                <w:rFonts w:hint="eastAsia" w:cs="仿宋"/>
              </w:rPr>
            </w:pPr>
          </w:p>
        </w:tc>
        <w:tc>
          <w:tcPr>
            <w:tcW w:w="780" w:type="dxa"/>
            <w:noWrap w:val="0"/>
            <w:vAlign w:val="center"/>
          </w:tcPr>
          <w:p>
            <w:pPr>
              <w:spacing w:before="156"/>
              <w:ind w:firstLine="0" w:firstLineChars="0"/>
              <w:jc w:val="center"/>
              <w:rPr>
                <w:rFonts w:hint="eastAsia" w:cs="仿宋"/>
              </w:rPr>
            </w:pPr>
          </w:p>
        </w:tc>
        <w:tc>
          <w:tcPr>
            <w:tcW w:w="768" w:type="dxa"/>
            <w:noWrap w:val="0"/>
            <w:vAlign w:val="center"/>
          </w:tcPr>
          <w:p>
            <w:pPr>
              <w:autoSpaceDE w:val="0"/>
              <w:autoSpaceDN w:val="0"/>
              <w:adjustRightInd w:val="0"/>
              <w:spacing w:before="156"/>
              <w:ind w:firstLine="0" w:firstLineChars="0"/>
              <w:jc w:val="center"/>
              <w:rPr>
                <w:rFonts w:hint="eastAsia" w:cs="仿宋"/>
              </w:rPr>
            </w:pPr>
          </w:p>
        </w:tc>
        <w:tc>
          <w:tcPr>
            <w:tcW w:w="756" w:type="dxa"/>
            <w:noWrap w:val="0"/>
            <w:vAlign w:val="center"/>
          </w:tcPr>
          <w:p>
            <w:pPr>
              <w:autoSpaceDE w:val="0"/>
              <w:autoSpaceDN w:val="0"/>
              <w:adjustRightInd w:val="0"/>
              <w:spacing w:before="156"/>
              <w:ind w:firstLine="0" w:firstLineChars="0"/>
              <w:jc w:val="center"/>
              <w:rPr>
                <w:rFonts w:hint="eastAsia"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12" w:type="dxa"/>
            <w:noWrap w:val="0"/>
            <w:vAlign w:val="center"/>
          </w:tcPr>
          <w:p>
            <w:pPr>
              <w:autoSpaceDE w:val="0"/>
              <w:autoSpaceDN w:val="0"/>
              <w:adjustRightInd w:val="0"/>
              <w:spacing w:before="156"/>
              <w:ind w:firstLine="0" w:firstLineChars="0"/>
              <w:jc w:val="center"/>
              <w:rPr>
                <w:rFonts w:hint="eastAsia" w:cs="仿宋"/>
              </w:rPr>
            </w:pPr>
            <w:r>
              <w:rPr>
                <w:rFonts w:hint="eastAsia" w:cs="仿宋"/>
              </w:rPr>
              <w:t>…</w:t>
            </w:r>
          </w:p>
        </w:tc>
        <w:tc>
          <w:tcPr>
            <w:tcW w:w="1584" w:type="dxa"/>
            <w:noWrap w:val="0"/>
            <w:vAlign w:val="center"/>
          </w:tcPr>
          <w:p>
            <w:pPr>
              <w:autoSpaceDE w:val="0"/>
              <w:autoSpaceDN w:val="0"/>
              <w:adjustRightInd w:val="0"/>
              <w:spacing w:before="156"/>
              <w:ind w:firstLine="0" w:firstLineChars="0"/>
              <w:jc w:val="center"/>
              <w:rPr>
                <w:rFonts w:hint="eastAsia" w:cs="仿宋"/>
              </w:rPr>
            </w:pPr>
          </w:p>
        </w:tc>
        <w:tc>
          <w:tcPr>
            <w:tcW w:w="2040" w:type="dxa"/>
            <w:noWrap w:val="0"/>
            <w:vAlign w:val="center"/>
          </w:tcPr>
          <w:p>
            <w:pPr>
              <w:autoSpaceDE w:val="0"/>
              <w:autoSpaceDN w:val="0"/>
              <w:adjustRightInd w:val="0"/>
              <w:spacing w:before="156"/>
              <w:ind w:firstLine="0" w:firstLineChars="0"/>
              <w:jc w:val="center"/>
              <w:rPr>
                <w:rFonts w:hint="eastAsia" w:cs="仿宋"/>
              </w:rPr>
            </w:pPr>
          </w:p>
        </w:tc>
        <w:tc>
          <w:tcPr>
            <w:tcW w:w="2232" w:type="dxa"/>
            <w:noWrap w:val="0"/>
            <w:vAlign w:val="center"/>
          </w:tcPr>
          <w:p>
            <w:pPr>
              <w:spacing w:before="156"/>
              <w:ind w:firstLine="0" w:firstLineChars="0"/>
              <w:jc w:val="center"/>
              <w:rPr>
                <w:rFonts w:hint="eastAsia" w:cs="仿宋"/>
              </w:rPr>
            </w:pPr>
          </w:p>
        </w:tc>
        <w:tc>
          <w:tcPr>
            <w:tcW w:w="792" w:type="dxa"/>
            <w:noWrap w:val="0"/>
            <w:vAlign w:val="center"/>
          </w:tcPr>
          <w:p>
            <w:pPr>
              <w:spacing w:before="156"/>
              <w:ind w:firstLine="0" w:firstLineChars="0"/>
              <w:jc w:val="center"/>
              <w:rPr>
                <w:rFonts w:hint="eastAsia" w:cs="仿宋"/>
              </w:rPr>
            </w:pPr>
          </w:p>
        </w:tc>
        <w:tc>
          <w:tcPr>
            <w:tcW w:w="780" w:type="dxa"/>
            <w:noWrap w:val="0"/>
            <w:vAlign w:val="center"/>
          </w:tcPr>
          <w:p>
            <w:pPr>
              <w:spacing w:before="156"/>
              <w:ind w:firstLine="0" w:firstLineChars="0"/>
              <w:jc w:val="center"/>
              <w:rPr>
                <w:rFonts w:hint="eastAsia" w:cs="仿宋"/>
              </w:rPr>
            </w:pPr>
          </w:p>
        </w:tc>
        <w:tc>
          <w:tcPr>
            <w:tcW w:w="768" w:type="dxa"/>
            <w:noWrap w:val="0"/>
            <w:vAlign w:val="center"/>
          </w:tcPr>
          <w:p>
            <w:pPr>
              <w:autoSpaceDE w:val="0"/>
              <w:autoSpaceDN w:val="0"/>
              <w:adjustRightInd w:val="0"/>
              <w:spacing w:before="156"/>
              <w:ind w:firstLine="0" w:firstLineChars="0"/>
              <w:jc w:val="center"/>
              <w:rPr>
                <w:rFonts w:hint="eastAsia" w:cs="仿宋"/>
              </w:rPr>
            </w:pPr>
          </w:p>
        </w:tc>
        <w:tc>
          <w:tcPr>
            <w:tcW w:w="756" w:type="dxa"/>
            <w:noWrap w:val="0"/>
            <w:vAlign w:val="center"/>
          </w:tcPr>
          <w:p>
            <w:pPr>
              <w:autoSpaceDE w:val="0"/>
              <w:autoSpaceDN w:val="0"/>
              <w:adjustRightInd w:val="0"/>
              <w:spacing w:before="156"/>
              <w:ind w:firstLine="0" w:firstLineChars="0"/>
              <w:jc w:val="center"/>
              <w:rPr>
                <w:rFonts w:hint="eastAsia" w:cs="仿宋"/>
              </w:rPr>
            </w:pPr>
          </w:p>
        </w:tc>
      </w:tr>
    </w:tbl>
    <w:p>
      <w:pPr>
        <w:spacing w:before="156" w:line="360" w:lineRule="auto"/>
        <w:ind w:firstLine="480"/>
        <w:rPr>
          <w:rFonts w:hint="eastAsia" w:cs="仿宋"/>
        </w:rPr>
      </w:pPr>
      <w:r>
        <w:rPr>
          <w:rFonts w:hint="eastAsia" w:cs="仿宋"/>
        </w:rPr>
        <w:t>注：</w:t>
      </w:r>
    </w:p>
    <w:p>
      <w:pPr>
        <w:spacing w:before="156" w:line="360" w:lineRule="auto"/>
        <w:ind w:firstLine="480"/>
        <w:rPr>
          <w:rFonts w:hint="eastAsia" w:cs="仿宋"/>
          <w:szCs w:val="22"/>
        </w:rPr>
      </w:pPr>
      <w:r>
        <w:rPr>
          <w:rFonts w:hint="eastAsia" w:cs="仿宋"/>
          <w:szCs w:val="22"/>
        </w:rPr>
        <w:t>1.如本项目涉及硬件设备采购，须在技术文件中提供此配置清单。须针对本项目的需求清单一一对应填写投标产品配置表。</w:t>
      </w:r>
    </w:p>
    <w:p>
      <w:pPr>
        <w:spacing w:before="156" w:line="360" w:lineRule="auto"/>
        <w:ind w:firstLine="480"/>
        <w:rPr>
          <w:rFonts w:hint="eastAsia" w:cs="仿宋"/>
        </w:rPr>
      </w:pPr>
      <w:r>
        <w:rPr>
          <w:rFonts w:hint="eastAsia" w:cs="仿宋"/>
        </w:rPr>
        <w:t>2.投标文件</w:t>
      </w:r>
      <w:r>
        <w:rPr>
          <w:rFonts w:hint="eastAsia" w:cs="仿宋"/>
          <w:szCs w:val="22"/>
        </w:rPr>
        <w:t>中须明确主要产品的品牌、规格型号、规格配置如配置参数、性能指标等内容。可附投</w:t>
      </w:r>
      <w:r>
        <w:rPr>
          <w:rFonts w:hint="eastAsia" w:cs="仿宋"/>
        </w:rPr>
        <w:t>标产品介绍图文资料。</w:t>
      </w:r>
    </w:p>
    <w:p>
      <w:pPr>
        <w:pStyle w:val="12"/>
        <w:snapToGrid w:val="0"/>
        <w:spacing w:after="156" w:line="360" w:lineRule="auto"/>
        <w:ind w:firstLine="480"/>
        <w:rPr>
          <w:rFonts w:hint="eastAsia" w:ascii="仿宋" w:hAnsi="仿宋" w:cs="仿宋"/>
          <w:bCs/>
        </w:rPr>
      </w:pPr>
      <w:r>
        <w:rPr>
          <w:rFonts w:hint="eastAsia" w:ascii="仿宋" w:hAnsi="仿宋" w:cs="仿宋"/>
          <w:bCs/>
        </w:rPr>
        <w:t>3.所有技术指标表述均应采用中文汉语，如当前公布的技术指标只有外文或少数民族文字表述的，须由投标人作出中文汉语翻译（评审时以中文汉语翻译为准）。否则</w:t>
      </w:r>
      <w:r>
        <w:rPr>
          <w:rFonts w:hint="eastAsia" w:ascii="仿宋" w:hAnsi="仿宋" w:cs="仿宋"/>
          <w:bCs/>
          <w:lang w:val="zh-CN"/>
        </w:rPr>
        <w:t>任何含糊不清的</w:t>
      </w:r>
      <w:r>
        <w:rPr>
          <w:rFonts w:hint="eastAsia" w:ascii="仿宋" w:hAnsi="仿宋" w:cs="仿宋"/>
          <w:bCs/>
        </w:rPr>
        <w:t>表述导致</w:t>
      </w:r>
      <w:r>
        <w:rPr>
          <w:rFonts w:hint="eastAsia" w:ascii="仿宋" w:hAnsi="仿宋" w:cs="仿宋"/>
          <w:bCs/>
          <w:lang w:val="zh-CN"/>
        </w:rPr>
        <w:t>评标委员会技术扣分直至认定为投标无效都将是投标人的责任</w:t>
      </w:r>
      <w:r>
        <w:rPr>
          <w:rFonts w:hint="eastAsia" w:ascii="仿宋" w:hAnsi="仿宋" w:cs="仿宋"/>
          <w:bCs/>
        </w:rPr>
        <w:t>。</w:t>
      </w:r>
    </w:p>
    <w:p>
      <w:pPr>
        <w:pStyle w:val="12"/>
        <w:snapToGrid w:val="0"/>
        <w:spacing w:after="156" w:line="360" w:lineRule="auto"/>
        <w:ind w:firstLine="480"/>
        <w:rPr>
          <w:rFonts w:hint="eastAsia" w:ascii="仿宋" w:hAnsi="仿宋" w:cs="仿宋"/>
          <w:bCs/>
        </w:rPr>
      </w:pPr>
      <w:r>
        <w:rPr>
          <w:rFonts w:hint="eastAsia" w:ascii="仿宋" w:hAnsi="仿宋" w:cs="仿宋"/>
          <w:bCs/>
        </w:rPr>
        <w:t>4.本项目如需采购政府强制采购的节能产品的或投标人提供的产品是环境标志产品，投标人按格式提供节能产品、环境标志产品认证证书复印件。</w:t>
      </w:r>
    </w:p>
    <w:p>
      <w:pPr>
        <w:spacing w:before="156" w:line="360" w:lineRule="auto"/>
        <w:ind w:firstLine="480"/>
        <w:rPr>
          <w:rFonts w:hint="eastAsia" w:cs="仿宋"/>
          <w:szCs w:val="24"/>
        </w:rPr>
      </w:pPr>
      <w:r>
        <w:rPr>
          <w:rFonts w:hint="eastAsia" w:cs="仿宋"/>
        </w:rPr>
        <w:t xml:space="preserve">5.此表可在不改变格式的情况下自行制作。 </w:t>
      </w:r>
    </w:p>
    <w:p>
      <w:pPr>
        <w:pStyle w:val="31"/>
        <w:snapToGrid w:val="0"/>
        <w:spacing w:before="156" w:line="360" w:lineRule="auto"/>
        <w:ind w:firstLine="480"/>
        <w:rPr>
          <w:rFonts w:hint="eastAsia" w:ascii="仿宋" w:hAnsi="仿宋" w:cs="仿宋"/>
          <w:szCs w:val="24"/>
        </w:rPr>
      </w:pPr>
    </w:p>
    <w:p>
      <w:pPr>
        <w:pStyle w:val="31"/>
        <w:snapToGrid w:val="0"/>
        <w:spacing w:before="156" w:line="360" w:lineRule="auto"/>
        <w:ind w:firstLine="480"/>
        <w:rPr>
          <w:rFonts w:hint="eastAsia"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szCs w:val="24"/>
          <w:u w:val="single"/>
        </w:rPr>
        <w:t xml:space="preserve">                      </w:t>
      </w:r>
    </w:p>
    <w:p>
      <w:pPr>
        <w:snapToGrid w:val="0"/>
        <w:spacing w:before="156" w:after="50" w:line="460" w:lineRule="exact"/>
        <w:ind w:firstLine="480"/>
        <w:rPr>
          <w:rFonts w:hint="eastAsia" w:cs="仿宋"/>
          <w:b/>
          <w:sz w:val="32"/>
          <w:szCs w:val="32"/>
        </w:rPr>
      </w:pPr>
      <w:r>
        <w:rPr>
          <w:rFonts w:hint="eastAsia" w:cs="仿宋"/>
          <w:szCs w:val="24"/>
        </w:rPr>
        <w:t>日期：</w:t>
      </w:r>
      <w:r>
        <w:rPr>
          <w:rFonts w:hint="eastAsia" w:cs="仿宋"/>
          <w:szCs w:val="24"/>
          <w:u w:val="single"/>
        </w:rPr>
        <w:t xml:space="preserve">       年     月     日</w:t>
      </w:r>
    </w:p>
    <w:p>
      <w:pPr>
        <w:spacing w:before="156" w:line="360" w:lineRule="auto"/>
        <w:ind w:firstLine="0" w:firstLineChars="0"/>
        <w:jc w:val="center"/>
        <w:rPr>
          <w:rFonts w:hint="eastAsia" w:cs="仿宋"/>
          <w:b/>
          <w:spacing w:val="6"/>
          <w:sz w:val="32"/>
          <w:szCs w:val="32"/>
        </w:rPr>
      </w:pPr>
      <w:r>
        <w:rPr>
          <w:rFonts w:ascii="仿宋_GB2312" w:eastAsia="仿宋_GB2312"/>
          <w:b/>
          <w:sz w:val="32"/>
        </w:rPr>
        <w:br w:type="page"/>
      </w:r>
      <w:r>
        <w:rPr>
          <w:rFonts w:hint="eastAsia" w:ascii="仿宋_GB2312" w:eastAsia="仿宋_GB2312"/>
          <w:b/>
          <w:sz w:val="32"/>
        </w:rPr>
        <w:t>节能产品认证证书复印件</w:t>
      </w:r>
    </w:p>
    <w:p>
      <w:pPr>
        <w:pStyle w:val="28"/>
        <w:ind w:firstLine="480"/>
        <w:rPr>
          <w:rFonts w:hint="eastAsia"/>
        </w:rPr>
      </w:pPr>
    </w:p>
    <w:p>
      <w:pPr>
        <w:ind w:firstLine="480"/>
        <w:rPr>
          <w:rFonts w:hint="eastAsia"/>
        </w:rPr>
      </w:pPr>
    </w:p>
    <w:p>
      <w:pPr>
        <w:pStyle w:val="28"/>
        <w:ind w:firstLine="480"/>
        <w:rPr>
          <w:rFonts w:hint="eastAsia"/>
        </w:rPr>
      </w:pPr>
    </w:p>
    <w:p>
      <w:pPr>
        <w:pStyle w:val="31"/>
        <w:snapToGrid w:val="0"/>
        <w:spacing w:before="156" w:line="360" w:lineRule="auto"/>
        <w:ind w:firstLine="480"/>
        <w:rPr>
          <w:rFonts w:hint="eastAsia"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szCs w:val="24"/>
          <w:u w:val="single"/>
        </w:rPr>
        <w:t xml:space="preserve">                      </w:t>
      </w:r>
    </w:p>
    <w:p>
      <w:pPr>
        <w:snapToGrid w:val="0"/>
        <w:spacing w:before="156" w:after="50" w:line="460" w:lineRule="exact"/>
        <w:ind w:firstLine="480"/>
        <w:rPr>
          <w:rFonts w:hint="eastAsia" w:cs="仿宋"/>
          <w:b/>
          <w:sz w:val="32"/>
          <w:szCs w:val="32"/>
        </w:rPr>
      </w:pPr>
      <w:r>
        <w:rPr>
          <w:rFonts w:hint="eastAsia" w:cs="仿宋"/>
          <w:szCs w:val="24"/>
        </w:rPr>
        <w:t>日期：</w:t>
      </w:r>
      <w:r>
        <w:rPr>
          <w:rFonts w:hint="eastAsia" w:cs="仿宋"/>
          <w:szCs w:val="24"/>
          <w:u w:val="single"/>
        </w:rPr>
        <w:t xml:space="preserve">       年     月     日</w:t>
      </w:r>
    </w:p>
    <w:p>
      <w:pPr>
        <w:pStyle w:val="28"/>
        <w:ind w:firstLine="480"/>
        <w:rPr>
          <w:rFonts w:hint="eastAsia"/>
        </w:rPr>
      </w:pPr>
    </w:p>
    <w:p>
      <w:pPr>
        <w:ind w:firstLine="480"/>
        <w:rPr>
          <w:rFonts w:hint="eastAsia"/>
        </w:rPr>
      </w:pPr>
    </w:p>
    <w:p>
      <w:pPr>
        <w:pStyle w:val="28"/>
        <w:ind w:firstLine="480"/>
        <w:rPr>
          <w:rFonts w:hint="eastAsia"/>
        </w:rPr>
      </w:pPr>
    </w:p>
    <w:p>
      <w:pPr>
        <w:ind w:firstLine="480"/>
        <w:rPr>
          <w:rFonts w:hint="eastAsia"/>
        </w:rPr>
      </w:pPr>
    </w:p>
    <w:p>
      <w:pPr>
        <w:pStyle w:val="28"/>
        <w:ind w:firstLine="0" w:firstLineChars="0"/>
        <w:rPr>
          <w:rFonts w:hint="eastAsia"/>
        </w:rPr>
      </w:pPr>
    </w:p>
    <w:p>
      <w:pPr>
        <w:ind w:firstLine="480"/>
        <w:rPr>
          <w:rFonts w:hint="eastAsia"/>
        </w:rPr>
      </w:pPr>
    </w:p>
    <w:p>
      <w:pPr>
        <w:spacing w:before="156" w:line="360" w:lineRule="auto"/>
        <w:ind w:firstLine="0" w:firstLineChars="0"/>
        <w:jc w:val="center"/>
        <w:rPr>
          <w:rFonts w:hint="eastAsia" w:ascii="仿宋_GB2312" w:eastAsia="仿宋_GB2312"/>
          <w:b/>
          <w:sz w:val="32"/>
        </w:rPr>
      </w:pPr>
      <w:r>
        <w:rPr>
          <w:rFonts w:hint="eastAsia" w:ascii="仿宋_GB2312" w:eastAsia="仿宋_GB2312"/>
          <w:b/>
          <w:sz w:val="32"/>
        </w:rPr>
        <w:t>环境标志产品认证证书复印件</w:t>
      </w:r>
    </w:p>
    <w:p>
      <w:pPr>
        <w:ind w:firstLine="480"/>
        <w:rPr>
          <w:rFonts w:hint="eastAsia"/>
        </w:rPr>
      </w:pPr>
    </w:p>
    <w:p>
      <w:pPr>
        <w:pStyle w:val="28"/>
        <w:ind w:firstLine="480"/>
        <w:rPr>
          <w:rFonts w:hint="eastAsia"/>
        </w:rPr>
      </w:pPr>
    </w:p>
    <w:p>
      <w:pPr>
        <w:ind w:firstLine="480"/>
        <w:rPr>
          <w:rFonts w:hint="eastAsia"/>
        </w:rPr>
      </w:pPr>
    </w:p>
    <w:p>
      <w:pPr>
        <w:autoSpaceDE w:val="0"/>
        <w:autoSpaceDN w:val="0"/>
        <w:spacing w:line="360" w:lineRule="auto"/>
        <w:ind w:firstLine="4560" w:firstLineChars="1900"/>
        <w:rPr>
          <w:rFonts w:hint="eastAsia" w:cs="仿宋"/>
          <w:kern w:val="0"/>
        </w:rPr>
      </w:pPr>
    </w:p>
    <w:p>
      <w:pPr>
        <w:pStyle w:val="31"/>
        <w:snapToGrid w:val="0"/>
        <w:spacing w:before="156" w:line="360" w:lineRule="auto"/>
        <w:ind w:firstLine="480"/>
        <w:rPr>
          <w:rFonts w:hint="eastAsia"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szCs w:val="24"/>
          <w:u w:val="single"/>
        </w:rPr>
        <w:t xml:space="preserve">                      </w:t>
      </w:r>
    </w:p>
    <w:p>
      <w:pPr>
        <w:snapToGrid w:val="0"/>
        <w:spacing w:before="156" w:after="50" w:line="460" w:lineRule="exact"/>
        <w:ind w:firstLine="480"/>
        <w:rPr>
          <w:rFonts w:hint="eastAsia" w:cs="仿宋"/>
          <w:b/>
          <w:sz w:val="32"/>
          <w:szCs w:val="32"/>
        </w:rPr>
      </w:pPr>
      <w:r>
        <w:rPr>
          <w:rFonts w:hint="eastAsia" w:cs="仿宋"/>
          <w:szCs w:val="24"/>
        </w:rPr>
        <w:t>日期：</w:t>
      </w:r>
      <w:r>
        <w:rPr>
          <w:rFonts w:hint="eastAsia" w:cs="仿宋"/>
          <w:szCs w:val="24"/>
          <w:u w:val="single"/>
        </w:rPr>
        <w:t xml:space="preserve">       年     月     日</w:t>
      </w:r>
    </w:p>
    <w:p>
      <w:pPr>
        <w:pStyle w:val="28"/>
        <w:ind w:firstLine="480"/>
        <w:rPr>
          <w:rFonts w:hint="eastAsia"/>
        </w:rPr>
      </w:pPr>
    </w:p>
    <w:p>
      <w:pPr>
        <w:ind w:firstLine="480"/>
        <w:rPr>
          <w:rFonts w:hint="eastAsia"/>
        </w:rPr>
      </w:pPr>
    </w:p>
    <w:p>
      <w:pPr>
        <w:pStyle w:val="28"/>
        <w:ind w:firstLine="480"/>
        <w:rPr>
          <w:rFonts w:hint="eastAsia"/>
        </w:rPr>
      </w:pPr>
    </w:p>
    <w:p>
      <w:pPr>
        <w:ind w:firstLine="480"/>
        <w:rPr>
          <w:rFonts w:hint="eastAsia"/>
        </w:rPr>
      </w:pPr>
    </w:p>
    <w:p>
      <w:pPr>
        <w:pStyle w:val="28"/>
        <w:ind w:firstLine="480"/>
        <w:rPr>
          <w:rFonts w:hint="eastAsia"/>
        </w:rPr>
      </w:pPr>
    </w:p>
    <w:p>
      <w:pPr>
        <w:ind w:firstLine="480"/>
        <w:rPr>
          <w:rFonts w:hint="eastAsia"/>
        </w:rPr>
      </w:pPr>
    </w:p>
    <w:p>
      <w:pPr>
        <w:pStyle w:val="28"/>
        <w:ind w:firstLine="0" w:firstLineChars="0"/>
        <w:rPr>
          <w:rFonts w:hint="eastAsia" w:ascii="仿宋" w:hAnsi="仿宋" w:cs="仿宋"/>
          <w:b/>
          <w:bCs/>
          <w:kern w:val="0"/>
          <w:szCs w:val="20"/>
          <w:lang w:val="zh-CN"/>
        </w:rPr>
        <w:sectPr>
          <w:headerReference r:id="rId13" w:type="default"/>
          <w:footerReference r:id="rId14" w:type="default"/>
          <w:pgSz w:w="11906" w:h="16838"/>
          <w:pgMar w:top="1247" w:right="1418" w:bottom="1247" w:left="1588" w:header="851" w:footer="992" w:gutter="0"/>
          <w:cols w:space="720" w:num="1"/>
          <w:docGrid w:type="lines" w:linePitch="312" w:charSpace="0"/>
        </w:sectPr>
      </w:pPr>
      <w:r>
        <w:rPr>
          <w:rFonts w:hint="eastAsia" w:ascii="仿宋" w:hAnsi="仿宋" w:cs="仿宋"/>
          <w:b/>
          <w:bCs/>
        </w:rPr>
        <w:t>注：</w:t>
      </w:r>
      <w:r>
        <w:rPr>
          <w:rFonts w:hint="eastAsia" w:ascii="仿宋" w:hAnsi="仿宋" w:cs="仿宋"/>
          <w:b/>
          <w:bCs/>
          <w:kern w:val="0"/>
          <w:szCs w:val="20"/>
          <w:lang w:val="zh-CN"/>
        </w:rPr>
        <w:t>本项目如需采购政府强制采购的节能产品的或投标人提供的产品是环境标志产品，投标人按格式提供节能产品、环境标志产品认证证书复印件。</w:t>
      </w:r>
    </w:p>
    <w:p>
      <w:pPr>
        <w:spacing w:before="120" w:line="360" w:lineRule="auto"/>
        <w:jc w:val="center"/>
        <w:rPr>
          <w:rFonts w:hint="eastAsia" w:ascii="仿宋" w:hAnsi="仿宋" w:eastAsia="仿宋" w:cs="仿宋"/>
          <w:b/>
          <w:color w:val="000000"/>
          <w:sz w:val="32"/>
        </w:rPr>
      </w:pPr>
      <w:r>
        <w:rPr>
          <w:rFonts w:hint="eastAsia" w:ascii="仿宋" w:hAnsi="仿宋" w:eastAsia="仿宋" w:cs="仿宋"/>
          <w:b/>
          <w:color w:val="000000"/>
          <w:sz w:val="32"/>
        </w:rPr>
        <w:t>技术规格偏离表</w:t>
      </w:r>
    </w:p>
    <w:p>
      <w:pPr>
        <w:spacing w:before="120" w:line="360" w:lineRule="auto"/>
        <w:jc w:val="left"/>
        <w:rPr>
          <w:rFonts w:hint="eastAsia" w:ascii="仿宋" w:hAnsi="仿宋" w:eastAsia="仿宋" w:cs="仿宋"/>
          <w:b/>
          <w:color w:val="000000"/>
          <w:sz w:val="30"/>
          <w:szCs w:val="30"/>
        </w:rPr>
      </w:pPr>
      <w:r>
        <w:rPr>
          <w:rFonts w:hint="eastAsia" w:ascii="仿宋_GB2312" w:eastAsia="仿宋_GB2312"/>
          <w:color w:val="000000"/>
        </w:rPr>
        <w:t>项目编号：</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ascii="仿宋" w:hAnsi="仿宋" w:eastAsia="仿宋" w:cs="仿宋"/>
          <w:color w:val="auto"/>
          <w:sz w:val="24"/>
        </w:rPr>
        <w:t xml:space="preserve">       </w:t>
      </w:r>
      <w:r>
        <w:rPr>
          <w:rFonts w:hint="eastAsia" w:ascii="仿宋" w:hAnsi="仿宋" w:eastAsia="仿宋" w:cs="仿宋"/>
          <w:color w:val="000000"/>
          <w:sz w:val="24"/>
        </w:rPr>
        <w:t xml:space="preserve">                 </w:t>
      </w:r>
      <w:r>
        <w:rPr>
          <w:rFonts w:hint="eastAsia" w:ascii="仿宋" w:hAnsi="仿宋" w:eastAsia="仿宋" w:cs="仿宋"/>
          <w:b/>
          <w:color w:val="000000"/>
          <w:sz w:val="24"/>
        </w:rPr>
        <w:t xml:space="preserve">   </w:t>
      </w:r>
      <w:r>
        <w:rPr>
          <w:rFonts w:hint="eastAsia" w:ascii="仿宋" w:hAnsi="仿宋" w:eastAsia="仿宋" w:cs="仿宋"/>
          <w:bCs/>
          <w:color w:val="auto"/>
          <w:sz w:val="24"/>
          <w:szCs w:val="24"/>
          <w:highlight w:val="none"/>
        </w:rPr>
        <w:t xml:space="preserve"> 标项：</w:t>
      </w:r>
      <w:r>
        <w:rPr>
          <w:rFonts w:hint="eastAsia" w:ascii="仿宋" w:hAnsi="仿宋" w:eastAsia="仿宋" w:cs="仿宋"/>
          <w:bCs/>
          <w:color w:val="auto"/>
          <w:sz w:val="24"/>
          <w:szCs w:val="24"/>
          <w:highlight w:val="none"/>
          <w:u w:val="single"/>
        </w:rPr>
        <w:t xml:space="preserve">    </w:t>
      </w:r>
    </w:p>
    <w:tbl>
      <w:tblPr>
        <w:tblStyle w:val="21"/>
        <w:tblW w:w="9315" w:type="dxa"/>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5"/>
        <w:gridCol w:w="1275"/>
        <w:gridCol w:w="1770"/>
        <w:gridCol w:w="1800"/>
        <w:gridCol w:w="2675"/>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spacing w:before="120" w:line="360" w:lineRule="auto"/>
              <w:ind w:left="0" w:leftChars="0" w:firstLine="0" w:firstLineChars="0"/>
              <w:jc w:val="center"/>
              <w:rPr>
                <w:rFonts w:hint="eastAsia" w:ascii="仿宋" w:hAnsi="仿宋" w:eastAsia="仿宋" w:cs="仿宋"/>
                <w:b/>
                <w:color w:val="000000"/>
                <w:sz w:val="24"/>
              </w:rPr>
            </w:pPr>
            <w:r>
              <w:rPr>
                <w:rFonts w:hint="eastAsia" w:ascii="仿宋" w:hAnsi="仿宋" w:eastAsia="仿宋" w:cs="仿宋"/>
                <w:b/>
                <w:color w:val="000000"/>
                <w:sz w:val="24"/>
              </w:rPr>
              <w:t>序号</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before="120" w:line="360" w:lineRule="auto"/>
              <w:ind w:left="0" w:leftChars="0" w:firstLine="0" w:firstLineChars="0"/>
              <w:jc w:val="center"/>
              <w:rPr>
                <w:rFonts w:hint="eastAsia" w:ascii="仿宋" w:hAnsi="仿宋" w:eastAsia="仿宋" w:cs="仿宋"/>
                <w:b/>
                <w:color w:val="000000"/>
                <w:sz w:val="24"/>
              </w:rPr>
            </w:pPr>
            <w:r>
              <w:rPr>
                <w:rFonts w:hint="eastAsia" w:ascii="仿宋" w:hAnsi="仿宋" w:eastAsia="仿宋" w:cs="仿宋"/>
                <w:b/>
                <w:color w:val="000000"/>
                <w:sz w:val="24"/>
              </w:rPr>
              <w:t>设备名称</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before="120" w:line="360" w:lineRule="auto"/>
              <w:ind w:left="0" w:leftChars="0" w:firstLine="0" w:firstLineChars="0"/>
              <w:jc w:val="center"/>
              <w:rPr>
                <w:rFonts w:hint="eastAsia" w:ascii="仿宋" w:hAnsi="仿宋" w:eastAsia="仿宋" w:cs="仿宋"/>
                <w:b/>
                <w:color w:val="000000"/>
                <w:sz w:val="24"/>
              </w:rPr>
            </w:pPr>
            <w:r>
              <w:rPr>
                <w:rFonts w:hint="eastAsia" w:ascii="仿宋" w:hAnsi="仿宋" w:eastAsia="仿宋" w:cs="仿宋"/>
                <w:b/>
                <w:color w:val="000000"/>
                <w:sz w:val="24"/>
              </w:rPr>
              <w:t>采购要求</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before="120" w:line="360" w:lineRule="auto"/>
              <w:ind w:left="0" w:leftChars="0" w:firstLine="0" w:firstLineChars="0"/>
              <w:jc w:val="center"/>
              <w:rPr>
                <w:rFonts w:hint="eastAsia" w:ascii="仿宋" w:hAnsi="仿宋" w:eastAsia="仿宋" w:cs="仿宋"/>
                <w:b/>
                <w:color w:val="000000"/>
                <w:sz w:val="24"/>
              </w:rPr>
            </w:pPr>
            <w:r>
              <w:rPr>
                <w:rFonts w:hint="eastAsia" w:ascii="仿宋" w:hAnsi="仿宋" w:eastAsia="仿宋" w:cs="仿宋"/>
                <w:b/>
                <w:color w:val="000000"/>
                <w:sz w:val="24"/>
              </w:rPr>
              <w:t>投标响应情况</w:t>
            </w:r>
          </w:p>
        </w:tc>
        <w:tc>
          <w:tcPr>
            <w:tcW w:w="2675" w:type="dxa"/>
            <w:tcBorders>
              <w:top w:val="single" w:color="auto" w:sz="4" w:space="0"/>
              <w:left w:val="single" w:color="auto" w:sz="4" w:space="0"/>
              <w:bottom w:val="single" w:color="auto" w:sz="4" w:space="0"/>
              <w:right w:val="single" w:color="auto" w:sz="4" w:space="0"/>
            </w:tcBorders>
            <w:noWrap w:val="0"/>
            <w:vAlign w:val="center"/>
          </w:tcPr>
          <w:p>
            <w:pPr>
              <w:spacing w:before="120" w:line="360" w:lineRule="exact"/>
              <w:ind w:left="0" w:leftChars="0" w:firstLine="0" w:firstLineChars="0"/>
              <w:jc w:val="center"/>
              <w:rPr>
                <w:rFonts w:hint="eastAsia" w:ascii="仿宋" w:hAnsi="仿宋" w:eastAsia="仿宋" w:cs="仿宋"/>
                <w:b/>
                <w:color w:val="000000"/>
                <w:sz w:val="24"/>
                <w:szCs w:val="22"/>
              </w:rPr>
            </w:pPr>
            <w:r>
              <w:rPr>
                <w:rFonts w:hint="eastAsia" w:ascii="仿宋" w:hAnsi="仿宋" w:eastAsia="仿宋" w:cs="仿宋"/>
                <w:b/>
                <w:color w:val="000000"/>
                <w:sz w:val="24"/>
                <w:szCs w:val="22"/>
              </w:rPr>
              <w:t>偏离情况</w:t>
            </w:r>
          </w:p>
          <w:p>
            <w:pPr>
              <w:spacing w:before="120" w:line="320" w:lineRule="exact"/>
              <w:ind w:left="0" w:leftChars="0" w:firstLine="0" w:firstLineChars="0"/>
              <w:jc w:val="center"/>
              <w:rPr>
                <w:rFonts w:hint="eastAsia" w:ascii="仿宋" w:hAnsi="仿宋" w:eastAsia="仿宋" w:cs="仿宋"/>
              </w:rPr>
            </w:pPr>
            <w:r>
              <w:rPr>
                <w:rFonts w:hint="eastAsia" w:ascii="仿宋" w:hAnsi="仿宋" w:eastAsia="仿宋" w:cs="仿宋"/>
                <w:bCs/>
                <w:color w:val="000000"/>
                <w:szCs w:val="21"/>
              </w:rPr>
              <w:t>（未响应、负偏离、正偏离）</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spacing w:before="120" w:line="360" w:lineRule="auto"/>
              <w:ind w:left="0" w:leftChars="0" w:firstLine="0" w:firstLineChars="0"/>
              <w:jc w:val="center"/>
              <w:rPr>
                <w:rFonts w:hint="eastAsia" w:ascii="仿宋" w:hAnsi="仿宋" w:eastAsia="仿宋" w:cs="仿宋"/>
                <w:b/>
                <w:color w:val="000000"/>
                <w:sz w:val="24"/>
              </w:rPr>
            </w:pPr>
            <w:r>
              <w:rPr>
                <w:rFonts w:hint="eastAsia" w:ascii="仿宋" w:hAnsi="仿宋" w:eastAsia="仿宋" w:cs="仿宋"/>
                <w:b/>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35"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 w:hAnsi="仿宋" w:eastAsia="仿宋" w:cs="仿宋"/>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 w:hAnsi="仿宋" w:eastAsia="仿宋" w:cs="仿宋"/>
                <w:color w:val="000000"/>
                <w:sz w:val="24"/>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 w:hAnsi="仿宋" w:eastAsia="仿宋" w:cs="仿宋"/>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 w:hAnsi="仿宋" w:eastAsia="仿宋" w:cs="仿宋"/>
                <w:color w:val="000000"/>
                <w:sz w:val="24"/>
              </w:rPr>
            </w:pPr>
          </w:p>
        </w:tc>
        <w:tc>
          <w:tcPr>
            <w:tcW w:w="2675"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 w:hAnsi="仿宋" w:eastAsia="仿宋" w:cs="仿宋"/>
                <w:color w:val="000000"/>
                <w:sz w:val="24"/>
              </w:rPr>
            </w:pPr>
          </w:p>
        </w:tc>
        <w:tc>
          <w:tcPr>
            <w:tcW w:w="1060"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35"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 w:hAnsi="仿宋" w:eastAsia="仿宋" w:cs="仿宋"/>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 w:hAnsi="仿宋" w:eastAsia="仿宋" w:cs="仿宋"/>
                <w:color w:val="000000"/>
                <w:sz w:val="24"/>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 w:hAnsi="仿宋" w:eastAsia="仿宋" w:cs="仿宋"/>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 w:hAnsi="仿宋" w:eastAsia="仿宋" w:cs="仿宋"/>
                <w:color w:val="000000"/>
                <w:sz w:val="24"/>
              </w:rPr>
            </w:pPr>
          </w:p>
        </w:tc>
        <w:tc>
          <w:tcPr>
            <w:tcW w:w="2675"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 w:hAnsi="仿宋" w:eastAsia="仿宋" w:cs="仿宋"/>
                <w:color w:val="000000"/>
                <w:sz w:val="24"/>
              </w:rPr>
            </w:pPr>
          </w:p>
        </w:tc>
        <w:tc>
          <w:tcPr>
            <w:tcW w:w="1060"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35"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 w:hAnsi="仿宋" w:eastAsia="仿宋" w:cs="仿宋"/>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 w:hAnsi="仿宋" w:eastAsia="仿宋" w:cs="仿宋"/>
                <w:color w:val="000000"/>
                <w:sz w:val="24"/>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 w:hAnsi="仿宋" w:eastAsia="仿宋" w:cs="仿宋"/>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 w:hAnsi="仿宋" w:eastAsia="仿宋" w:cs="仿宋"/>
                <w:color w:val="000000"/>
                <w:sz w:val="24"/>
              </w:rPr>
            </w:pPr>
          </w:p>
        </w:tc>
        <w:tc>
          <w:tcPr>
            <w:tcW w:w="2675"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 w:hAnsi="仿宋" w:eastAsia="仿宋" w:cs="仿宋"/>
                <w:color w:val="000000"/>
                <w:sz w:val="24"/>
              </w:rPr>
            </w:pPr>
          </w:p>
        </w:tc>
        <w:tc>
          <w:tcPr>
            <w:tcW w:w="1060"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35"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 w:hAnsi="仿宋" w:eastAsia="仿宋" w:cs="仿宋"/>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 w:hAnsi="仿宋" w:eastAsia="仿宋" w:cs="仿宋"/>
                <w:color w:val="000000"/>
                <w:sz w:val="24"/>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 w:hAnsi="仿宋" w:eastAsia="仿宋" w:cs="仿宋"/>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 w:hAnsi="仿宋" w:eastAsia="仿宋" w:cs="仿宋"/>
                <w:color w:val="000000"/>
                <w:sz w:val="24"/>
              </w:rPr>
            </w:pPr>
          </w:p>
        </w:tc>
        <w:tc>
          <w:tcPr>
            <w:tcW w:w="2675"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 w:hAnsi="仿宋" w:eastAsia="仿宋" w:cs="仿宋"/>
                <w:color w:val="000000"/>
                <w:sz w:val="24"/>
              </w:rPr>
            </w:pPr>
          </w:p>
        </w:tc>
        <w:tc>
          <w:tcPr>
            <w:tcW w:w="1060"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 w:hAnsi="仿宋" w:eastAsia="仿宋" w:cs="仿宋"/>
                <w:color w:val="000000"/>
                <w:sz w:val="24"/>
              </w:rPr>
            </w:pPr>
          </w:p>
        </w:tc>
      </w:tr>
    </w:tbl>
    <w:p>
      <w:pPr>
        <w:bidi w:val="0"/>
        <w:rPr>
          <w:rFonts w:hint="eastAsia" w:ascii="Times New Roman" w:hAnsi="Times New Roman" w:cs="Times New Roman"/>
          <w:color w:val="auto"/>
          <w:highlight w:val="none"/>
          <w:lang w:val="en-US" w:eastAsia="zh-CN"/>
        </w:rPr>
      </w:pPr>
      <w:r>
        <w:rPr>
          <w:rFonts w:hint="eastAsia"/>
          <w:b/>
          <w:bCs/>
          <w:color w:val="auto"/>
          <w:highlight w:val="none"/>
          <w:lang w:val="zh-CN" w:eastAsia="zh-CN"/>
        </w:rPr>
        <w:t>注：</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88" w:lineRule="auto"/>
        <w:ind w:leftChars="0" w:firstLine="480" w:firstLineChars="200"/>
        <w:textAlignment w:val="auto"/>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val="zh-CN" w:eastAsia="zh-CN"/>
        </w:rPr>
        <w:t>投标人在偏离表中，应对采购需求中所提出各项要求进行答复、说明和解释，并对照采购要求描述偏离情况，如无偏离，请在偏离情况中填写“无偏离”，如有偏离请填写“正偏离”或“负偏离”并在表格说明栏填写偏离情况说明。</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88" w:lineRule="auto"/>
        <w:ind w:leftChars="0" w:firstLine="48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投标人应当对其出具的偏离表的真实性负责，如投标人未按实际情况填写偏离情况的，属于提供虚假材料谋取中标、成交，投标无效，招标人有权依法将线索移交至政府采购行政监督管理部门处理，依照《中华人民共和国政府采购法》等国家有关法律规定追究相应法律责任。</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88" w:lineRule="auto"/>
        <w:ind w:leftChars="0" w:firstLine="480" w:firstLineChars="200"/>
        <w:textAlignment w:val="auto"/>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zh-CN" w:eastAsia="zh-CN"/>
        </w:rPr>
        <w:t>如投标人在技术偏离表中注明无偏离，评标结束后、签订采购合同前又认为其实际产品与投标技术需求不一致的，并以此为由拒不与采购人按采购需求与投标承诺签订政府采购合同的，依照</w:t>
      </w:r>
      <w:r>
        <w:rPr>
          <w:rFonts w:hint="eastAsia" w:ascii="Times New Roman" w:hAnsi="Times New Roman" w:cs="Times New Roman"/>
          <w:color w:val="auto"/>
          <w:highlight w:val="none"/>
          <w:lang w:val="en-US" w:eastAsia="zh-CN"/>
        </w:rPr>
        <w:t>《中华人民共和国政府采购法》</w:t>
      </w:r>
      <w:r>
        <w:rPr>
          <w:rFonts w:hint="eastAsia" w:ascii="Times New Roman" w:hAnsi="Times New Roman" w:cs="Times New Roman"/>
          <w:color w:val="auto"/>
          <w:highlight w:val="none"/>
          <w:lang w:val="zh-CN" w:eastAsia="zh-CN"/>
        </w:rPr>
        <w:t>第七十七条</w:t>
      </w:r>
      <w:r>
        <w:rPr>
          <w:rFonts w:hint="eastAsia" w:ascii="Times New Roman" w:hAnsi="Times New Roman" w:cs="Times New Roman"/>
          <w:color w:val="auto"/>
          <w:highlight w:val="none"/>
          <w:lang w:val="en-US" w:eastAsia="zh-CN"/>
        </w:rPr>
        <w:t>认定为提供虚假材料谋取中标、成交</w:t>
      </w:r>
      <w:r>
        <w:rPr>
          <w:rFonts w:hint="eastAsia" w:ascii="Times New Roman" w:hAnsi="Times New Roman" w:cs="Times New Roman"/>
          <w:color w:val="auto"/>
          <w:highlight w:val="none"/>
          <w:lang w:val="zh-CN" w:eastAsia="zh-CN"/>
        </w:rPr>
        <w:t>，</w:t>
      </w:r>
      <w:r>
        <w:rPr>
          <w:rFonts w:hint="eastAsia" w:ascii="Times New Roman" w:hAnsi="Times New Roman" w:cs="Times New Roman"/>
          <w:color w:val="auto"/>
          <w:highlight w:val="none"/>
          <w:lang w:val="en-US" w:eastAsia="zh-CN"/>
        </w:rPr>
        <w:t>并</w:t>
      </w:r>
      <w:r>
        <w:rPr>
          <w:rFonts w:hint="eastAsia" w:ascii="Times New Roman" w:hAnsi="Times New Roman" w:cs="Times New Roman"/>
          <w:color w:val="auto"/>
          <w:highlight w:val="none"/>
          <w:lang w:val="zh-CN" w:eastAsia="zh-CN"/>
        </w:rPr>
        <w:t>追究</w:t>
      </w:r>
      <w:r>
        <w:rPr>
          <w:rFonts w:hint="eastAsia" w:ascii="Times New Roman" w:hAnsi="Times New Roman" w:cs="Times New Roman"/>
          <w:color w:val="auto"/>
          <w:highlight w:val="none"/>
          <w:lang w:val="en-US" w:eastAsia="zh-CN"/>
        </w:rPr>
        <w:t>相应</w:t>
      </w:r>
      <w:r>
        <w:rPr>
          <w:rFonts w:hint="eastAsia" w:ascii="Times New Roman" w:hAnsi="Times New Roman" w:cs="Times New Roman"/>
          <w:color w:val="auto"/>
          <w:highlight w:val="none"/>
          <w:lang w:val="zh-CN" w:eastAsia="zh-CN"/>
        </w:rPr>
        <w:t>法律责任。</w:t>
      </w:r>
    </w:p>
    <w:p>
      <w:pPr>
        <w:pStyle w:val="20"/>
        <w:keepNext w:val="0"/>
        <w:keepLines w:val="0"/>
        <w:pageBreakBefore w:val="0"/>
        <w:widowControl w:val="0"/>
        <w:kinsoku/>
        <w:wordWrap/>
        <w:overflowPunct/>
        <w:topLinePunct w:val="0"/>
        <w:autoSpaceDE/>
        <w:autoSpaceDN/>
        <w:bidi w:val="0"/>
        <w:adjustRightInd/>
        <w:spacing w:after="0" w:line="480" w:lineRule="exact"/>
        <w:ind w:left="480"/>
        <w:textAlignment w:val="auto"/>
      </w:pPr>
    </w:p>
    <w:p>
      <w:pPr>
        <w:pStyle w:val="20"/>
        <w:keepNext w:val="0"/>
        <w:keepLines w:val="0"/>
        <w:pageBreakBefore w:val="0"/>
        <w:widowControl w:val="0"/>
        <w:kinsoku/>
        <w:wordWrap/>
        <w:overflowPunct/>
        <w:topLinePunct w:val="0"/>
        <w:autoSpaceDE/>
        <w:autoSpaceDN/>
        <w:bidi w:val="0"/>
        <w:adjustRightInd/>
        <w:spacing w:after="0" w:line="480" w:lineRule="exact"/>
        <w:ind w:left="480"/>
        <w:textAlignment w:val="auto"/>
      </w:pPr>
    </w:p>
    <w:p>
      <w:pPr>
        <w:pStyle w:val="31"/>
        <w:keepNext w:val="0"/>
        <w:keepLines w:val="0"/>
        <w:pageBreakBefore w:val="0"/>
        <w:widowControl w:val="0"/>
        <w:kinsoku/>
        <w:wordWrap/>
        <w:overflowPunct/>
        <w:topLinePunct w:val="0"/>
        <w:autoSpaceDE/>
        <w:autoSpaceDN/>
        <w:bidi w:val="0"/>
        <w:adjustRightInd/>
        <w:snapToGrid w:val="0"/>
        <w:spacing w:line="480" w:lineRule="exact"/>
        <w:textAlignment w:val="auto"/>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b/>
          <w:sz w:val="32"/>
          <w:szCs w:val="32"/>
        </w:rPr>
      </w:pPr>
      <w:r>
        <w:rPr>
          <w:rFonts w:hint="eastAsia"/>
        </w:rPr>
        <w:t>日期：</w:t>
      </w:r>
      <w:r>
        <w:rPr>
          <w:rFonts w:hint="eastAsia"/>
          <w:u w:val="single"/>
        </w:rPr>
        <w:t xml:space="preserve">       年     月     日</w:t>
      </w:r>
    </w:p>
    <w:p>
      <w:pPr>
        <w:snapToGrid w:val="0"/>
        <w:spacing w:before="156" w:line="360" w:lineRule="auto"/>
        <w:ind w:firstLine="480"/>
        <w:rPr>
          <w:rFonts w:hint="eastAsia" w:cs="仿宋"/>
          <w:szCs w:val="24"/>
        </w:rPr>
      </w:pPr>
    </w:p>
    <w:p>
      <w:pPr>
        <w:ind w:firstLine="0" w:firstLineChars="0"/>
        <w:jc w:val="center"/>
        <w:rPr>
          <w:rFonts w:hint="eastAsia" w:ascii="Times New Roman" w:hAnsi="Times New Roman"/>
          <w:b/>
          <w:bCs/>
          <w:sz w:val="32"/>
          <w:szCs w:val="32"/>
        </w:rPr>
      </w:pPr>
    </w:p>
    <w:p>
      <w:pPr>
        <w:ind w:firstLine="0" w:firstLineChars="0"/>
        <w:jc w:val="center"/>
        <w:rPr>
          <w:rFonts w:hint="eastAsia" w:ascii="Times New Roman" w:hAnsi="Times New Roman"/>
          <w:b/>
          <w:bCs/>
          <w:sz w:val="32"/>
          <w:szCs w:val="32"/>
        </w:rPr>
      </w:pPr>
    </w:p>
    <w:p>
      <w:pPr>
        <w:ind w:firstLine="0" w:firstLineChars="0"/>
        <w:jc w:val="center"/>
        <w:rPr>
          <w:rFonts w:hint="eastAsia" w:ascii="Times New Roman" w:hAnsi="Times New Roman"/>
          <w:b/>
          <w:bCs/>
          <w:sz w:val="32"/>
          <w:szCs w:val="32"/>
        </w:rPr>
      </w:pPr>
    </w:p>
    <w:p>
      <w:pPr>
        <w:ind w:firstLine="0" w:firstLineChars="0"/>
        <w:jc w:val="center"/>
        <w:rPr>
          <w:rFonts w:hint="eastAsia" w:ascii="Times New Roman" w:hAnsi="Times New Roman"/>
          <w:b/>
          <w:bCs/>
          <w:sz w:val="32"/>
          <w:szCs w:val="32"/>
        </w:rPr>
      </w:pPr>
      <w:r>
        <w:rPr>
          <w:rFonts w:hint="eastAsia" w:ascii="Times New Roman" w:hAnsi="Times New Roman"/>
          <w:b/>
          <w:bCs/>
          <w:sz w:val="32"/>
          <w:szCs w:val="32"/>
        </w:rPr>
        <w:t>投标人情况介绍</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ind w:firstLine="0" w:firstLineChars="0"/>
              <w:jc w:val="center"/>
              <w:rPr>
                <w:rFonts w:hint="eastAsia" w:cs="仿宋"/>
              </w:rPr>
            </w:pPr>
            <w:r>
              <w:rPr>
                <w:rFonts w:hint="eastAsia" w:cs="仿宋"/>
              </w:rPr>
              <w:t>投标人名称</w:t>
            </w:r>
          </w:p>
        </w:tc>
        <w:tc>
          <w:tcPr>
            <w:tcW w:w="6339" w:type="dxa"/>
            <w:gridSpan w:val="5"/>
            <w:noWrap w:val="0"/>
            <w:vAlign w:val="center"/>
          </w:tcPr>
          <w:p>
            <w:pPr>
              <w:ind w:firstLine="0" w:firstLineChars="0"/>
              <w:jc w:val="center"/>
              <w:rPr>
                <w:rFonts w:hint="eastAsia"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ind w:firstLine="0" w:firstLineChars="0"/>
              <w:jc w:val="center"/>
              <w:rPr>
                <w:rFonts w:hint="eastAsia" w:cs="仿宋"/>
              </w:rPr>
            </w:pPr>
            <w:r>
              <w:rPr>
                <w:rFonts w:hint="eastAsia" w:cs="仿宋"/>
              </w:rPr>
              <w:t>地址</w:t>
            </w:r>
          </w:p>
        </w:tc>
        <w:tc>
          <w:tcPr>
            <w:tcW w:w="6339" w:type="dxa"/>
            <w:gridSpan w:val="5"/>
            <w:noWrap w:val="0"/>
            <w:vAlign w:val="center"/>
          </w:tcPr>
          <w:p>
            <w:pPr>
              <w:ind w:firstLine="0" w:firstLineChars="0"/>
              <w:jc w:val="center"/>
              <w:rPr>
                <w:rFonts w:hint="eastAsia"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noWrap w:val="0"/>
            <w:vAlign w:val="center"/>
          </w:tcPr>
          <w:p>
            <w:pPr>
              <w:ind w:firstLine="0" w:firstLineChars="0"/>
              <w:jc w:val="center"/>
              <w:rPr>
                <w:rFonts w:hint="eastAsia" w:cs="仿宋"/>
              </w:rPr>
            </w:pPr>
            <w:r>
              <w:rPr>
                <w:rFonts w:hint="eastAsia" w:cs="仿宋"/>
              </w:rPr>
              <w:t>经营范围</w:t>
            </w:r>
          </w:p>
        </w:tc>
        <w:tc>
          <w:tcPr>
            <w:tcW w:w="2118" w:type="dxa"/>
            <w:noWrap w:val="0"/>
            <w:vAlign w:val="center"/>
          </w:tcPr>
          <w:p>
            <w:pPr>
              <w:ind w:firstLine="0" w:firstLineChars="0"/>
              <w:jc w:val="center"/>
              <w:rPr>
                <w:rFonts w:hint="eastAsia" w:cs="仿宋"/>
              </w:rPr>
            </w:pPr>
          </w:p>
        </w:tc>
        <w:tc>
          <w:tcPr>
            <w:tcW w:w="1980" w:type="dxa"/>
            <w:noWrap w:val="0"/>
            <w:vAlign w:val="center"/>
          </w:tcPr>
          <w:p>
            <w:pPr>
              <w:ind w:firstLine="0" w:firstLineChars="0"/>
              <w:jc w:val="center"/>
              <w:rPr>
                <w:rFonts w:hint="eastAsia" w:cs="仿宋"/>
              </w:rPr>
            </w:pPr>
            <w:r>
              <w:rPr>
                <w:rFonts w:hint="eastAsia" w:cs="仿宋"/>
              </w:rPr>
              <w:t>企业类型</w:t>
            </w:r>
          </w:p>
        </w:tc>
        <w:tc>
          <w:tcPr>
            <w:tcW w:w="2241" w:type="dxa"/>
            <w:gridSpan w:val="3"/>
            <w:noWrap w:val="0"/>
            <w:vAlign w:val="center"/>
          </w:tcPr>
          <w:p>
            <w:pPr>
              <w:ind w:firstLine="0" w:firstLineChars="0"/>
              <w:jc w:val="center"/>
              <w:rPr>
                <w:rFonts w:hint="eastAsia" w:cs="仿宋"/>
              </w:rPr>
            </w:pPr>
            <w:r>
              <w:rPr>
                <w:rFonts w:hint="eastAsia" w:cs="仿宋"/>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ind w:firstLine="0" w:firstLineChars="0"/>
              <w:jc w:val="center"/>
              <w:rPr>
                <w:rFonts w:hint="eastAsia" w:cs="仿宋"/>
              </w:rPr>
            </w:pPr>
            <w:r>
              <w:rPr>
                <w:rFonts w:hint="eastAsia" w:cs="仿宋"/>
              </w:rPr>
              <w:t>成立时间</w:t>
            </w:r>
          </w:p>
        </w:tc>
        <w:tc>
          <w:tcPr>
            <w:tcW w:w="2118" w:type="dxa"/>
            <w:noWrap w:val="0"/>
            <w:vAlign w:val="center"/>
          </w:tcPr>
          <w:p>
            <w:pPr>
              <w:ind w:firstLine="0" w:firstLineChars="0"/>
              <w:jc w:val="center"/>
              <w:rPr>
                <w:rFonts w:hint="eastAsia" w:cs="仿宋"/>
              </w:rPr>
            </w:pPr>
          </w:p>
        </w:tc>
        <w:tc>
          <w:tcPr>
            <w:tcW w:w="1980" w:type="dxa"/>
            <w:noWrap w:val="0"/>
            <w:vAlign w:val="center"/>
          </w:tcPr>
          <w:p>
            <w:pPr>
              <w:ind w:firstLine="0" w:firstLineChars="0"/>
              <w:jc w:val="center"/>
              <w:rPr>
                <w:rFonts w:hint="eastAsia" w:cs="仿宋"/>
              </w:rPr>
            </w:pPr>
            <w:r>
              <w:rPr>
                <w:rFonts w:hint="eastAsia" w:cs="仿宋"/>
              </w:rPr>
              <w:t>经济性质</w:t>
            </w:r>
          </w:p>
        </w:tc>
        <w:tc>
          <w:tcPr>
            <w:tcW w:w="2241" w:type="dxa"/>
            <w:gridSpan w:val="3"/>
            <w:noWrap w:val="0"/>
            <w:vAlign w:val="center"/>
          </w:tcPr>
          <w:p>
            <w:pPr>
              <w:ind w:firstLine="0" w:firstLineChars="0"/>
              <w:jc w:val="center"/>
              <w:rPr>
                <w:rFonts w:hint="eastAsia"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ind w:firstLine="0" w:firstLineChars="0"/>
              <w:jc w:val="center"/>
              <w:rPr>
                <w:rFonts w:hint="eastAsia" w:cs="仿宋"/>
              </w:rPr>
            </w:pPr>
            <w:r>
              <w:rPr>
                <w:rFonts w:hint="eastAsia" w:cs="仿宋"/>
              </w:rPr>
              <w:t>法定代表人</w:t>
            </w:r>
          </w:p>
        </w:tc>
        <w:tc>
          <w:tcPr>
            <w:tcW w:w="2118" w:type="dxa"/>
            <w:noWrap w:val="0"/>
            <w:vAlign w:val="center"/>
          </w:tcPr>
          <w:p>
            <w:pPr>
              <w:ind w:firstLine="0" w:firstLineChars="0"/>
              <w:jc w:val="center"/>
              <w:rPr>
                <w:rFonts w:hint="eastAsia" w:cs="仿宋"/>
              </w:rPr>
            </w:pPr>
          </w:p>
        </w:tc>
        <w:tc>
          <w:tcPr>
            <w:tcW w:w="1980" w:type="dxa"/>
            <w:noWrap w:val="0"/>
            <w:vAlign w:val="center"/>
          </w:tcPr>
          <w:p>
            <w:pPr>
              <w:ind w:firstLine="0" w:firstLineChars="0"/>
              <w:jc w:val="center"/>
              <w:rPr>
                <w:rFonts w:hint="eastAsia" w:cs="仿宋"/>
              </w:rPr>
            </w:pPr>
            <w:r>
              <w:rPr>
                <w:rFonts w:hint="eastAsia" w:cs="仿宋"/>
              </w:rPr>
              <w:t>联系电话</w:t>
            </w:r>
          </w:p>
        </w:tc>
        <w:tc>
          <w:tcPr>
            <w:tcW w:w="2241" w:type="dxa"/>
            <w:gridSpan w:val="3"/>
            <w:noWrap w:val="0"/>
            <w:vAlign w:val="center"/>
          </w:tcPr>
          <w:p>
            <w:pPr>
              <w:ind w:firstLine="0" w:firstLineChars="0"/>
              <w:jc w:val="center"/>
              <w:rPr>
                <w:rFonts w:hint="eastAsia"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noWrap w:val="0"/>
            <w:vAlign w:val="center"/>
          </w:tcPr>
          <w:p>
            <w:pPr>
              <w:ind w:firstLine="0" w:firstLineChars="0"/>
              <w:jc w:val="center"/>
              <w:rPr>
                <w:rFonts w:hint="eastAsia" w:cs="仿宋"/>
              </w:rPr>
            </w:pPr>
            <w:r>
              <w:rPr>
                <w:rFonts w:hint="eastAsia" w:cs="仿宋"/>
              </w:rPr>
              <w:t>注册资本</w:t>
            </w:r>
          </w:p>
        </w:tc>
        <w:tc>
          <w:tcPr>
            <w:tcW w:w="2118" w:type="dxa"/>
            <w:vMerge w:val="restart"/>
            <w:noWrap w:val="0"/>
            <w:vAlign w:val="center"/>
          </w:tcPr>
          <w:p>
            <w:pPr>
              <w:ind w:firstLine="0" w:firstLineChars="0"/>
              <w:jc w:val="center"/>
              <w:rPr>
                <w:rFonts w:hint="eastAsia" w:cs="仿宋"/>
              </w:rPr>
            </w:pPr>
          </w:p>
        </w:tc>
        <w:tc>
          <w:tcPr>
            <w:tcW w:w="1980" w:type="dxa"/>
            <w:vMerge w:val="restart"/>
            <w:noWrap w:val="0"/>
            <w:vAlign w:val="center"/>
          </w:tcPr>
          <w:p>
            <w:pPr>
              <w:ind w:firstLine="0" w:firstLineChars="0"/>
              <w:jc w:val="center"/>
              <w:rPr>
                <w:rFonts w:hint="eastAsia" w:cs="仿宋"/>
              </w:rPr>
            </w:pPr>
            <w:r>
              <w:rPr>
                <w:rFonts w:hint="eastAsia" w:cs="仿宋"/>
              </w:rPr>
              <w:t>技术人员数</w:t>
            </w:r>
          </w:p>
        </w:tc>
        <w:tc>
          <w:tcPr>
            <w:tcW w:w="720" w:type="dxa"/>
            <w:noWrap w:val="0"/>
            <w:vAlign w:val="center"/>
          </w:tcPr>
          <w:p>
            <w:pPr>
              <w:ind w:firstLine="0" w:firstLineChars="0"/>
              <w:jc w:val="center"/>
              <w:rPr>
                <w:rFonts w:hint="eastAsia" w:cs="仿宋"/>
              </w:rPr>
            </w:pPr>
            <w:r>
              <w:rPr>
                <w:rFonts w:hint="eastAsia" w:cs="仿宋"/>
              </w:rPr>
              <w:t>高级</w:t>
            </w:r>
          </w:p>
        </w:tc>
        <w:tc>
          <w:tcPr>
            <w:tcW w:w="720" w:type="dxa"/>
            <w:noWrap w:val="0"/>
            <w:vAlign w:val="center"/>
          </w:tcPr>
          <w:p>
            <w:pPr>
              <w:ind w:firstLine="0" w:firstLineChars="0"/>
              <w:jc w:val="center"/>
              <w:rPr>
                <w:rFonts w:hint="eastAsia" w:cs="仿宋"/>
              </w:rPr>
            </w:pPr>
            <w:r>
              <w:rPr>
                <w:rFonts w:hint="eastAsia" w:cs="仿宋"/>
              </w:rPr>
              <w:t>中级</w:t>
            </w:r>
          </w:p>
        </w:tc>
        <w:tc>
          <w:tcPr>
            <w:tcW w:w="801" w:type="dxa"/>
            <w:noWrap w:val="0"/>
            <w:vAlign w:val="center"/>
          </w:tcPr>
          <w:p>
            <w:pPr>
              <w:ind w:firstLine="0" w:firstLineChars="0"/>
              <w:jc w:val="center"/>
              <w:rPr>
                <w:rFonts w:hint="eastAsia" w:cs="仿宋"/>
              </w:rPr>
            </w:pPr>
            <w:r>
              <w:rPr>
                <w:rFonts w:hint="eastAsia" w:cs="仿宋"/>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noWrap w:val="0"/>
            <w:vAlign w:val="center"/>
          </w:tcPr>
          <w:p>
            <w:pPr>
              <w:ind w:firstLine="0" w:firstLineChars="0"/>
              <w:jc w:val="center"/>
              <w:rPr>
                <w:rFonts w:hint="eastAsia" w:cs="仿宋"/>
              </w:rPr>
            </w:pPr>
          </w:p>
        </w:tc>
        <w:tc>
          <w:tcPr>
            <w:tcW w:w="2118" w:type="dxa"/>
            <w:vMerge w:val="continue"/>
            <w:noWrap w:val="0"/>
            <w:vAlign w:val="center"/>
          </w:tcPr>
          <w:p>
            <w:pPr>
              <w:ind w:firstLine="0" w:firstLineChars="0"/>
              <w:jc w:val="center"/>
              <w:rPr>
                <w:rFonts w:hint="eastAsia" w:cs="仿宋"/>
              </w:rPr>
            </w:pPr>
          </w:p>
        </w:tc>
        <w:tc>
          <w:tcPr>
            <w:tcW w:w="1980" w:type="dxa"/>
            <w:vMerge w:val="continue"/>
            <w:noWrap w:val="0"/>
            <w:vAlign w:val="center"/>
          </w:tcPr>
          <w:p>
            <w:pPr>
              <w:ind w:firstLine="0" w:firstLineChars="0"/>
              <w:jc w:val="center"/>
              <w:rPr>
                <w:rFonts w:hint="eastAsia" w:cs="仿宋"/>
              </w:rPr>
            </w:pPr>
          </w:p>
        </w:tc>
        <w:tc>
          <w:tcPr>
            <w:tcW w:w="720" w:type="dxa"/>
            <w:noWrap w:val="0"/>
            <w:vAlign w:val="center"/>
          </w:tcPr>
          <w:p>
            <w:pPr>
              <w:ind w:firstLine="0" w:firstLineChars="0"/>
              <w:jc w:val="center"/>
              <w:rPr>
                <w:rFonts w:hint="eastAsia" w:cs="仿宋"/>
              </w:rPr>
            </w:pPr>
          </w:p>
        </w:tc>
        <w:tc>
          <w:tcPr>
            <w:tcW w:w="720" w:type="dxa"/>
            <w:noWrap w:val="0"/>
            <w:vAlign w:val="center"/>
          </w:tcPr>
          <w:p>
            <w:pPr>
              <w:ind w:firstLine="0" w:firstLineChars="0"/>
              <w:jc w:val="center"/>
              <w:rPr>
                <w:rFonts w:hint="eastAsia" w:cs="仿宋"/>
              </w:rPr>
            </w:pPr>
          </w:p>
        </w:tc>
        <w:tc>
          <w:tcPr>
            <w:tcW w:w="801" w:type="dxa"/>
            <w:noWrap w:val="0"/>
            <w:vAlign w:val="center"/>
          </w:tcPr>
          <w:p>
            <w:pPr>
              <w:ind w:firstLine="0" w:firstLineChars="0"/>
              <w:jc w:val="center"/>
              <w:rPr>
                <w:rFonts w:hint="eastAsia"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ind w:firstLine="0" w:firstLineChars="0"/>
              <w:jc w:val="center"/>
              <w:rPr>
                <w:rFonts w:hint="eastAsia" w:cs="仿宋"/>
              </w:rPr>
            </w:pPr>
            <w:r>
              <w:rPr>
                <w:rFonts w:hint="eastAsia" w:cs="仿宋"/>
              </w:rPr>
              <w:t>资产总额</w:t>
            </w:r>
          </w:p>
        </w:tc>
        <w:tc>
          <w:tcPr>
            <w:tcW w:w="2118" w:type="dxa"/>
            <w:noWrap w:val="0"/>
            <w:vAlign w:val="center"/>
          </w:tcPr>
          <w:p>
            <w:pPr>
              <w:ind w:firstLine="0" w:firstLineChars="0"/>
              <w:jc w:val="center"/>
              <w:rPr>
                <w:rFonts w:hint="eastAsia" w:cs="仿宋"/>
              </w:rPr>
            </w:pPr>
          </w:p>
        </w:tc>
        <w:tc>
          <w:tcPr>
            <w:tcW w:w="1980" w:type="dxa"/>
            <w:noWrap w:val="0"/>
            <w:vAlign w:val="center"/>
          </w:tcPr>
          <w:p>
            <w:pPr>
              <w:ind w:firstLine="0" w:firstLineChars="0"/>
              <w:jc w:val="center"/>
              <w:rPr>
                <w:rFonts w:hint="eastAsia" w:cs="仿宋"/>
              </w:rPr>
            </w:pPr>
            <w:r>
              <w:rPr>
                <w:rFonts w:hint="eastAsia" w:cs="仿宋"/>
              </w:rPr>
              <w:t>所有者权益</w:t>
            </w:r>
          </w:p>
        </w:tc>
        <w:tc>
          <w:tcPr>
            <w:tcW w:w="2241" w:type="dxa"/>
            <w:gridSpan w:val="3"/>
            <w:noWrap w:val="0"/>
            <w:vAlign w:val="center"/>
          </w:tcPr>
          <w:p>
            <w:pPr>
              <w:ind w:firstLine="0" w:firstLineChars="0"/>
              <w:jc w:val="center"/>
              <w:rPr>
                <w:rFonts w:hint="eastAsia"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ind w:firstLine="0" w:firstLineChars="0"/>
              <w:jc w:val="center"/>
              <w:rPr>
                <w:rFonts w:hint="eastAsia" w:cs="仿宋"/>
              </w:rPr>
            </w:pPr>
            <w:r>
              <w:rPr>
                <w:rFonts w:hint="eastAsia" w:cs="仿宋"/>
              </w:rPr>
              <w:t>工商登记号</w:t>
            </w:r>
          </w:p>
        </w:tc>
        <w:tc>
          <w:tcPr>
            <w:tcW w:w="2118" w:type="dxa"/>
            <w:noWrap w:val="0"/>
            <w:vAlign w:val="center"/>
          </w:tcPr>
          <w:p>
            <w:pPr>
              <w:ind w:firstLine="0" w:firstLineChars="0"/>
              <w:jc w:val="center"/>
              <w:rPr>
                <w:rFonts w:hint="eastAsia" w:cs="仿宋"/>
              </w:rPr>
            </w:pPr>
          </w:p>
        </w:tc>
        <w:tc>
          <w:tcPr>
            <w:tcW w:w="1980" w:type="dxa"/>
            <w:noWrap w:val="0"/>
            <w:vAlign w:val="center"/>
          </w:tcPr>
          <w:p>
            <w:pPr>
              <w:ind w:firstLine="0" w:firstLineChars="0"/>
              <w:jc w:val="center"/>
              <w:rPr>
                <w:rFonts w:hint="eastAsia" w:cs="仿宋"/>
              </w:rPr>
            </w:pPr>
            <w:r>
              <w:rPr>
                <w:rFonts w:hint="eastAsia" w:cs="仿宋"/>
              </w:rPr>
              <w:t>税务登记号</w:t>
            </w:r>
          </w:p>
        </w:tc>
        <w:tc>
          <w:tcPr>
            <w:tcW w:w="2241" w:type="dxa"/>
            <w:gridSpan w:val="3"/>
            <w:noWrap w:val="0"/>
            <w:vAlign w:val="center"/>
          </w:tcPr>
          <w:p>
            <w:pPr>
              <w:ind w:firstLine="0" w:firstLineChars="0"/>
              <w:jc w:val="center"/>
              <w:rPr>
                <w:rFonts w:hint="eastAsia"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ind w:firstLine="0" w:firstLineChars="0"/>
              <w:jc w:val="center"/>
              <w:rPr>
                <w:rFonts w:hint="eastAsia" w:cs="仿宋"/>
              </w:rPr>
            </w:pPr>
            <w:r>
              <w:rPr>
                <w:rFonts w:hint="eastAsia" w:cs="仿宋"/>
              </w:rPr>
              <w:t>是否依法纳税</w:t>
            </w:r>
          </w:p>
        </w:tc>
        <w:tc>
          <w:tcPr>
            <w:tcW w:w="2118" w:type="dxa"/>
            <w:noWrap w:val="0"/>
            <w:vAlign w:val="center"/>
          </w:tcPr>
          <w:p>
            <w:pPr>
              <w:ind w:firstLine="0" w:firstLineChars="0"/>
              <w:jc w:val="center"/>
              <w:rPr>
                <w:rFonts w:hint="eastAsia" w:cs="仿宋"/>
              </w:rPr>
            </w:pPr>
          </w:p>
        </w:tc>
        <w:tc>
          <w:tcPr>
            <w:tcW w:w="1980" w:type="dxa"/>
            <w:noWrap w:val="0"/>
            <w:vAlign w:val="center"/>
          </w:tcPr>
          <w:p>
            <w:pPr>
              <w:ind w:firstLine="0" w:firstLineChars="0"/>
              <w:jc w:val="center"/>
              <w:rPr>
                <w:rFonts w:hint="eastAsia" w:cs="仿宋"/>
              </w:rPr>
            </w:pPr>
            <w:r>
              <w:rPr>
                <w:rFonts w:hint="eastAsia" w:cs="仿宋"/>
              </w:rPr>
              <w:t>是否参加社保</w:t>
            </w:r>
          </w:p>
        </w:tc>
        <w:tc>
          <w:tcPr>
            <w:tcW w:w="2241" w:type="dxa"/>
            <w:gridSpan w:val="3"/>
            <w:noWrap w:val="0"/>
            <w:vAlign w:val="center"/>
          </w:tcPr>
          <w:p>
            <w:pPr>
              <w:ind w:firstLine="0" w:firstLineChars="0"/>
              <w:jc w:val="center"/>
              <w:rPr>
                <w:rFonts w:hint="eastAsia"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noWrap w:val="0"/>
            <w:vAlign w:val="center"/>
          </w:tcPr>
          <w:p>
            <w:pPr>
              <w:ind w:firstLine="0" w:firstLineChars="0"/>
              <w:jc w:val="center"/>
              <w:rPr>
                <w:rFonts w:hint="eastAsia" w:cs="仿宋"/>
              </w:rPr>
            </w:pPr>
            <w:r>
              <w:rPr>
                <w:rFonts w:hint="eastAsia" w:cs="仿宋"/>
              </w:rPr>
              <w:t>服务机构情况</w:t>
            </w:r>
          </w:p>
        </w:tc>
        <w:tc>
          <w:tcPr>
            <w:tcW w:w="6339" w:type="dxa"/>
            <w:gridSpan w:val="5"/>
            <w:noWrap w:val="0"/>
            <w:vAlign w:val="center"/>
          </w:tcPr>
          <w:p>
            <w:pPr>
              <w:ind w:firstLine="0" w:firstLineChars="0"/>
              <w:rPr>
                <w:rFonts w:hint="eastAsia" w:cs="仿宋"/>
              </w:rPr>
            </w:pPr>
            <w:r>
              <w:rPr>
                <w:rFonts w:hint="eastAsia" w:cs="仿宋"/>
              </w:rPr>
              <w:t>名称：</w:t>
            </w:r>
          </w:p>
          <w:p>
            <w:pPr>
              <w:ind w:firstLine="0" w:firstLineChars="0"/>
              <w:rPr>
                <w:rFonts w:hint="eastAsia" w:cs="仿宋"/>
              </w:rPr>
            </w:pPr>
            <w:r>
              <w:rPr>
                <w:rFonts w:hint="eastAsia" w:cs="仿宋"/>
              </w:rPr>
              <w:t>地址：</w:t>
            </w:r>
          </w:p>
          <w:p>
            <w:pPr>
              <w:ind w:firstLine="0" w:firstLineChars="0"/>
              <w:rPr>
                <w:rFonts w:hint="eastAsia" w:cs="仿宋"/>
              </w:rPr>
            </w:pPr>
            <w:r>
              <w:rPr>
                <w:rFonts w:hint="eastAsia" w:cs="仿宋"/>
              </w:rPr>
              <w:t>人员状况：</w:t>
            </w:r>
          </w:p>
          <w:p>
            <w:pPr>
              <w:ind w:firstLine="0" w:firstLineChars="0"/>
              <w:rPr>
                <w:rFonts w:hint="eastAsia" w:cs="仿宋"/>
              </w:rPr>
            </w:pPr>
            <w:r>
              <w:rPr>
                <w:rFonts w:hint="eastAsia" w:cs="仿宋"/>
              </w:rPr>
              <w:t>联系方式：</w:t>
            </w:r>
          </w:p>
          <w:p>
            <w:pPr>
              <w:ind w:firstLine="0" w:firstLineChars="0"/>
              <w:rPr>
                <w:rFonts w:hint="eastAsia" w:cs="仿宋"/>
              </w:rPr>
            </w:pPr>
            <w:r>
              <w:rPr>
                <w:rFonts w:hint="eastAsia" w:cs="仿宋"/>
              </w:rPr>
              <w:t>（可另附纸说明）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202" w:type="dxa"/>
            <w:noWrap w:val="0"/>
            <w:vAlign w:val="center"/>
          </w:tcPr>
          <w:p>
            <w:pPr>
              <w:ind w:firstLine="0" w:firstLineChars="0"/>
              <w:jc w:val="center"/>
              <w:rPr>
                <w:rFonts w:hint="eastAsia" w:cs="仿宋"/>
              </w:rPr>
            </w:pPr>
            <w:r>
              <w:rPr>
                <w:rFonts w:hint="eastAsia" w:cs="仿宋"/>
              </w:rPr>
              <w:t>其他情况</w:t>
            </w:r>
          </w:p>
        </w:tc>
        <w:tc>
          <w:tcPr>
            <w:tcW w:w="6339" w:type="dxa"/>
            <w:gridSpan w:val="5"/>
            <w:noWrap w:val="0"/>
            <w:vAlign w:val="center"/>
          </w:tcPr>
          <w:p>
            <w:pPr>
              <w:ind w:firstLine="0" w:firstLineChars="0"/>
              <w:rPr>
                <w:rFonts w:hint="eastAsia" w:cs="仿宋"/>
              </w:rPr>
            </w:pPr>
            <w:r>
              <w:rPr>
                <w:rFonts w:hint="eastAsia" w:cs="仿宋"/>
              </w:rPr>
              <w:t>如技术力量等（可另附纸说明）</w:t>
            </w:r>
          </w:p>
        </w:tc>
      </w:tr>
    </w:tbl>
    <w:p>
      <w:pPr>
        <w:snapToGrid w:val="0"/>
        <w:spacing w:before="156" w:line="360" w:lineRule="auto"/>
        <w:ind w:firstLine="480"/>
        <w:rPr>
          <w:rFonts w:hint="eastAsia" w:cs="仿宋"/>
          <w:szCs w:val="24"/>
        </w:rPr>
      </w:pPr>
    </w:p>
    <w:p>
      <w:pPr>
        <w:snapToGrid w:val="0"/>
        <w:spacing w:before="156" w:line="360" w:lineRule="auto"/>
        <w:ind w:firstLine="480"/>
        <w:rPr>
          <w:rFonts w:hint="eastAsia" w:cs="仿宋"/>
          <w:szCs w:val="24"/>
        </w:rPr>
      </w:pPr>
    </w:p>
    <w:p>
      <w:pPr>
        <w:snapToGrid w:val="0"/>
        <w:spacing w:before="156" w:line="360" w:lineRule="auto"/>
        <w:ind w:firstLine="480"/>
        <w:rPr>
          <w:rFonts w:hint="eastAsia" w:cs="仿宋"/>
          <w:szCs w:val="24"/>
        </w:rPr>
      </w:pPr>
      <w:r>
        <w:rPr>
          <w:rFonts w:hint="eastAsia" w:cs="仿宋"/>
          <w:szCs w:val="24"/>
        </w:rPr>
        <w:t>投标人全称（</w:t>
      </w:r>
      <w:r>
        <w:rPr>
          <w:rFonts w:hint="eastAsia" w:cs="仿宋"/>
          <w:kern w:val="0"/>
          <w:lang w:val="zh-CN"/>
        </w:rPr>
        <w:t>电子签章</w:t>
      </w:r>
      <w:r>
        <w:rPr>
          <w:rFonts w:hint="eastAsia" w:cs="仿宋"/>
          <w:szCs w:val="24"/>
        </w:rPr>
        <w:t>）：</w:t>
      </w:r>
      <w:r>
        <w:rPr>
          <w:rFonts w:hint="eastAsia" w:cs="仿宋"/>
          <w:szCs w:val="24"/>
          <w:u w:val="single"/>
        </w:rPr>
        <w:t xml:space="preserve">                      </w:t>
      </w:r>
    </w:p>
    <w:p>
      <w:pPr>
        <w:snapToGrid w:val="0"/>
        <w:spacing w:before="156" w:after="50" w:line="460" w:lineRule="exact"/>
        <w:ind w:firstLine="480"/>
        <w:rPr>
          <w:rFonts w:hint="eastAsia" w:cs="仿宋"/>
          <w:b/>
          <w:sz w:val="32"/>
          <w:szCs w:val="32"/>
        </w:rPr>
      </w:pPr>
      <w:r>
        <w:rPr>
          <w:rFonts w:hint="eastAsia" w:cs="仿宋"/>
          <w:szCs w:val="24"/>
        </w:rPr>
        <w:t>日期：</w:t>
      </w:r>
      <w:r>
        <w:rPr>
          <w:rFonts w:hint="eastAsia" w:cs="仿宋"/>
          <w:szCs w:val="24"/>
          <w:u w:val="single"/>
        </w:rPr>
        <w:t xml:space="preserve">       年     月     日</w:t>
      </w:r>
    </w:p>
    <w:p>
      <w:pPr>
        <w:snapToGrid w:val="0"/>
        <w:spacing w:before="156" w:after="50"/>
        <w:ind w:firstLine="643"/>
        <w:jc w:val="center"/>
        <w:rPr>
          <w:rFonts w:hint="eastAsia" w:ascii="仿宋_GB2312" w:hAnsi="宋体" w:eastAsia="仿宋_GB2312"/>
          <w:b/>
          <w:sz w:val="32"/>
          <w:szCs w:val="32"/>
        </w:rPr>
        <w:sectPr>
          <w:headerReference r:id="rId15" w:type="default"/>
          <w:footerReference r:id="rId16" w:type="default"/>
          <w:pgSz w:w="11906" w:h="16838"/>
          <w:pgMar w:top="1247" w:right="1418" w:bottom="1247" w:left="1588" w:header="851" w:footer="992" w:gutter="0"/>
          <w:cols w:space="720" w:num="1"/>
          <w:docGrid w:type="lines" w:linePitch="312" w:charSpace="0"/>
        </w:sectPr>
      </w:pPr>
    </w:p>
    <w:p>
      <w:pPr>
        <w:ind w:firstLine="0" w:firstLineChars="0"/>
        <w:jc w:val="center"/>
        <w:rPr>
          <w:b/>
          <w:bCs/>
          <w:sz w:val="32"/>
          <w:szCs w:val="32"/>
        </w:rPr>
      </w:pPr>
      <w:r>
        <w:rPr>
          <w:rFonts w:hint="eastAsia"/>
          <w:b/>
          <w:bCs/>
          <w:sz w:val="32"/>
          <w:szCs w:val="32"/>
        </w:rPr>
        <w:t>投标人类似项目实施业绩一览表</w:t>
      </w:r>
    </w:p>
    <w:tbl>
      <w:tblPr>
        <w:tblStyle w:val="21"/>
        <w:tblW w:w="1022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1332"/>
        <w:gridCol w:w="1800"/>
        <w:gridCol w:w="1440"/>
        <w:gridCol w:w="1602"/>
        <w:gridCol w:w="1776"/>
        <w:gridCol w:w="9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5"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r>
              <w:rPr>
                <w:rFonts w:hint="eastAsia" w:cs="仿宋"/>
                <w:szCs w:val="24"/>
              </w:rPr>
              <w:t>采购人名称</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r>
              <w:rPr>
                <w:rFonts w:hint="eastAsia" w:cs="仿宋"/>
                <w:szCs w:val="24"/>
              </w:rPr>
              <w:t>项目名称</w:t>
            </w:r>
          </w:p>
        </w:tc>
        <w:tc>
          <w:tcPr>
            <w:tcW w:w="1800" w:type="dxa"/>
            <w:tcBorders>
              <w:top w:val="single" w:color="auto" w:sz="4" w:space="0"/>
              <w:left w:val="single" w:color="auto" w:sz="4" w:space="0"/>
              <w:right w:val="single" w:color="auto" w:sz="4" w:space="0"/>
            </w:tcBorders>
            <w:noWrap w:val="0"/>
            <w:vAlign w:val="center"/>
          </w:tcPr>
          <w:p>
            <w:pPr>
              <w:snapToGrid w:val="0"/>
              <w:ind w:firstLine="0" w:firstLineChars="0"/>
              <w:jc w:val="center"/>
              <w:rPr>
                <w:rFonts w:hint="eastAsia" w:cs="仿宋"/>
                <w:szCs w:val="24"/>
              </w:rPr>
            </w:pPr>
            <w:r>
              <w:rPr>
                <w:rFonts w:hint="eastAsia" w:cs="仿宋"/>
                <w:szCs w:val="24"/>
              </w:rPr>
              <w:t>项目简要描述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r>
              <w:rPr>
                <w:rFonts w:hint="eastAsia" w:cs="仿宋"/>
                <w:szCs w:val="24"/>
              </w:rPr>
              <w:t>合同金额</w:t>
            </w:r>
          </w:p>
          <w:p>
            <w:pPr>
              <w:snapToGrid w:val="0"/>
              <w:ind w:firstLine="0" w:firstLineChars="0"/>
              <w:jc w:val="center"/>
              <w:rPr>
                <w:rFonts w:hint="eastAsia" w:cs="仿宋"/>
                <w:szCs w:val="24"/>
              </w:rPr>
            </w:pPr>
            <w:r>
              <w:rPr>
                <w:rFonts w:hint="eastAsia" w:cs="仿宋"/>
                <w:szCs w:val="24"/>
              </w:rPr>
              <w:t>（万元）</w:t>
            </w:r>
          </w:p>
        </w:tc>
        <w:tc>
          <w:tcPr>
            <w:tcW w:w="1602" w:type="dxa"/>
            <w:tcBorders>
              <w:top w:val="single" w:color="auto" w:sz="4" w:space="0"/>
              <w:left w:val="single" w:color="auto" w:sz="4" w:space="0"/>
              <w:right w:val="single" w:color="auto" w:sz="4" w:space="0"/>
            </w:tcBorders>
            <w:noWrap w:val="0"/>
            <w:vAlign w:val="center"/>
          </w:tcPr>
          <w:p>
            <w:pPr>
              <w:snapToGrid w:val="0"/>
              <w:ind w:firstLine="0" w:firstLineChars="0"/>
              <w:jc w:val="center"/>
              <w:rPr>
                <w:rFonts w:hint="eastAsia" w:cs="仿宋"/>
                <w:szCs w:val="24"/>
              </w:rPr>
            </w:pPr>
            <w:r>
              <w:rPr>
                <w:rFonts w:hint="eastAsia" w:cs="仿宋"/>
                <w:szCs w:val="24"/>
              </w:rPr>
              <w:t>实施时间</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r>
              <w:rPr>
                <w:rFonts w:hint="eastAsia" w:cs="仿宋"/>
                <w:szCs w:val="24"/>
              </w:rPr>
              <w:t>项目地址、采购人联系人及联系电话</w:t>
            </w:r>
          </w:p>
        </w:tc>
        <w:tc>
          <w:tcPr>
            <w:tcW w:w="90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r>
              <w:rPr>
                <w:rFonts w:hint="eastAsia" w:cs="仿宋"/>
                <w:szCs w:val="24"/>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c>
          <w:tcPr>
            <w:tcW w:w="90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p>
        </w:tc>
      </w:tr>
    </w:tbl>
    <w:p>
      <w:pPr>
        <w:pStyle w:val="8"/>
        <w:snapToGrid w:val="0"/>
        <w:spacing w:line="360" w:lineRule="auto"/>
        <w:ind w:firstLine="482"/>
        <w:rPr>
          <w:rFonts w:hint="eastAsia" w:ascii="仿宋" w:hAnsi="仿宋" w:eastAsia="仿宋" w:cs="仿宋"/>
          <w:b/>
          <w:sz w:val="24"/>
        </w:rPr>
      </w:pPr>
    </w:p>
    <w:p>
      <w:pPr>
        <w:ind w:firstLine="482"/>
        <w:rPr>
          <w:rFonts w:hint="eastAsia"/>
          <w:b/>
          <w:bCs/>
        </w:rPr>
      </w:pPr>
      <w:r>
        <w:rPr>
          <w:rFonts w:hint="eastAsia"/>
          <w:b/>
          <w:bCs/>
        </w:rPr>
        <w:t>注：投标人可按上述的格式自行编制，须随表提交相应类似业绩的合同复印件和用户验收报告（或其他用户反馈证明材料）复印件并加盖投标人公章，注明所在投标人商务及技术文件页码。</w:t>
      </w:r>
    </w:p>
    <w:p>
      <w:pPr>
        <w:spacing w:before="156" w:line="360" w:lineRule="auto"/>
        <w:ind w:firstLine="480"/>
        <w:rPr>
          <w:rFonts w:hint="eastAsia" w:cs="仿宋"/>
        </w:rPr>
      </w:pPr>
    </w:p>
    <w:p>
      <w:pPr>
        <w:snapToGrid w:val="0"/>
        <w:spacing w:before="156" w:line="360" w:lineRule="auto"/>
        <w:ind w:firstLine="480"/>
        <w:rPr>
          <w:rFonts w:hint="eastAsia" w:cs="仿宋"/>
          <w:szCs w:val="24"/>
        </w:rPr>
      </w:pPr>
      <w:r>
        <w:rPr>
          <w:rFonts w:hint="eastAsia" w:cs="仿宋"/>
          <w:szCs w:val="24"/>
        </w:rPr>
        <w:t>投标人全称（</w:t>
      </w:r>
      <w:r>
        <w:rPr>
          <w:rFonts w:hint="eastAsia" w:cs="仿宋"/>
          <w:kern w:val="0"/>
          <w:lang w:val="zh-CN"/>
        </w:rPr>
        <w:t>电子签章</w:t>
      </w:r>
      <w:r>
        <w:rPr>
          <w:rFonts w:hint="eastAsia" w:cs="仿宋"/>
          <w:szCs w:val="24"/>
        </w:rPr>
        <w:t>）：</w:t>
      </w:r>
      <w:r>
        <w:rPr>
          <w:rFonts w:hint="eastAsia" w:cs="仿宋"/>
          <w:szCs w:val="24"/>
          <w:u w:val="single"/>
        </w:rPr>
        <w:t xml:space="preserve">                      </w:t>
      </w:r>
    </w:p>
    <w:p>
      <w:pPr>
        <w:snapToGrid w:val="0"/>
        <w:spacing w:before="156" w:after="50" w:line="460" w:lineRule="exact"/>
        <w:ind w:firstLine="480"/>
        <w:rPr>
          <w:rFonts w:hint="eastAsia" w:cs="仿宋"/>
          <w:b/>
          <w:sz w:val="32"/>
          <w:szCs w:val="32"/>
        </w:rPr>
      </w:pPr>
      <w:r>
        <w:rPr>
          <w:rFonts w:hint="eastAsia" w:cs="仿宋"/>
          <w:szCs w:val="24"/>
        </w:rPr>
        <w:t>日期：</w:t>
      </w:r>
      <w:r>
        <w:rPr>
          <w:rFonts w:hint="eastAsia" w:cs="仿宋"/>
          <w:szCs w:val="24"/>
          <w:u w:val="single"/>
        </w:rPr>
        <w:t xml:space="preserve">       年     月     日</w:t>
      </w:r>
    </w:p>
    <w:p>
      <w:pPr>
        <w:snapToGrid w:val="0"/>
        <w:spacing w:before="156" w:after="50"/>
        <w:ind w:firstLine="643"/>
        <w:jc w:val="center"/>
        <w:rPr>
          <w:rFonts w:hint="eastAsia" w:ascii="仿宋_GB2312" w:hAnsi="宋体" w:eastAsia="仿宋_GB2312"/>
          <w:b/>
          <w:sz w:val="32"/>
          <w:szCs w:val="32"/>
        </w:rPr>
        <w:sectPr>
          <w:pgSz w:w="11906" w:h="16838"/>
          <w:pgMar w:top="1247" w:right="1418" w:bottom="1247" w:left="1588" w:header="851" w:footer="992" w:gutter="0"/>
          <w:cols w:space="720" w:num="1"/>
          <w:docGrid w:type="lines" w:linePitch="312" w:charSpace="0"/>
        </w:sectPr>
      </w:pPr>
    </w:p>
    <w:p>
      <w:pPr>
        <w:ind w:firstLine="0" w:firstLineChars="0"/>
        <w:jc w:val="center"/>
        <w:rPr>
          <w:rFonts w:hint="eastAsia" w:ascii="Times New Roman" w:hAnsi="Times New Roman"/>
          <w:b/>
          <w:bCs/>
          <w:sz w:val="32"/>
          <w:szCs w:val="32"/>
        </w:rPr>
      </w:pPr>
      <w:r>
        <w:rPr>
          <w:rFonts w:hint="eastAsia" w:ascii="Times New Roman" w:hAnsi="Times New Roman"/>
          <w:b/>
          <w:bCs/>
          <w:sz w:val="32"/>
          <w:szCs w:val="32"/>
        </w:rPr>
        <w:t>本项目实施人员（主要从业人员及其技术资格）一览表</w:t>
      </w:r>
    </w:p>
    <w:p>
      <w:pPr>
        <w:snapToGrid w:val="0"/>
        <w:spacing w:before="156" w:after="50"/>
        <w:ind w:firstLine="482"/>
        <w:jc w:val="center"/>
        <w:rPr>
          <w:rFonts w:hint="eastAsia" w:cs="仿宋"/>
          <w:b/>
          <w:szCs w:val="24"/>
        </w:rPr>
      </w:pPr>
    </w:p>
    <w:p>
      <w:pPr>
        <w:pStyle w:val="8"/>
        <w:snapToGrid w:val="0"/>
        <w:ind w:firstLine="480"/>
        <w:rPr>
          <w:rFonts w:hint="eastAsia" w:ascii="仿宋" w:hAnsi="仿宋" w:eastAsia="仿宋" w:cs="仿宋"/>
          <w:sz w:val="24"/>
          <w:szCs w:val="24"/>
          <w:u w:val="single"/>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项目编号：  </w:t>
      </w:r>
      <w:r>
        <w:rPr>
          <w:rFonts w:hint="eastAsia" w:ascii="仿宋" w:hAnsi="仿宋" w:eastAsia="仿宋" w:cs="仿宋"/>
          <w:sz w:val="24"/>
          <w:szCs w:val="24"/>
          <w:u w:val="single"/>
        </w:rPr>
        <w:t xml:space="preserve">   </w:t>
      </w:r>
      <w:r>
        <w:rPr>
          <w:rFonts w:hint="eastAsia" w:ascii="仿宋" w:hAnsi="仿宋" w:eastAsia="仿宋" w:cs="仿宋"/>
          <w:sz w:val="24"/>
        </w:rPr>
        <w:t xml:space="preserve">  </w:t>
      </w:r>
      <w:r>
        <w:rPr>
          <w:rFonts w:hint="eastAsia" w:ascii="仿宋" w:hAnsi="仿宋" w:eastAsia="仿宋" w:cs="仿宋"/>
          <w:bCs/>
          <w:sz w:val="24"/>
          <w:szCs w:val="24"/>
        </w:rPr>
        <w:t xml:space="preserve">    标项：</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tbl>
      <w:tblPr>
        <w:tblStyle w:val="21"/>
        <w:tblW w:w="108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0"/>
        <w:gridCol w:w="685"/>
        <w:gridCol w:w="776"/>
        <w:gridCol w:w="816"/>
        <w:gridCol w:w="768"/>
        <w:gridCol w:w="1440"/>
        <w:gridCol w:w="960"/>
        <w:gridCol w:w="1284"/>
        <w:gridCol w:w="1104"/>
        <w:gridCol w:w="1260"/>
        <w:gridCol w:w="10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r>
              <w:rPr>
                <w:rFonts w:hint="eastAsia" w:cs="仿宋"/>
                <w:szCs w:val="24"/>
              </w:rPr>
              <w:t>序号</w:t>
            </w:r>
          </w:p>
        </w:tc>
        <w:tc>
          <w:tcPr>
            <w:tcW w:w="685"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r>
              <w:rPr>
                <w:rFonts w:hint="eastAsia" w:cs="仿宋"/>
                <w:szCs w:val="24"/>
              </w:rPr>
              <w:t>姓名</w:t>
            </w:r>
          </w:p>
        </w:tc>
        <w:tc>
          <w:tcPr>
            <w:tcW w:w="77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r>
              <w:rPr>
                <w:rFonts w:hint="eastAsia" w:cs="仿宋"/>
                <w:szCs w:val="24"/>
              </w:rPr>
              <w:t>出生年月</w:t>
            </w:r>
          </w:p>
        </w:tc>
        <w:tc>
          <w:tcPr>
            <w:tcW w:w="816"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r>
              <w:rPr>
                <w:rFonts w:hint="eastAsia" w:cs="仿宋"/>
                <w:szCs w:val="24"/>
              </w:rPr>
              <w:t>专业及学历</w:t>
            </w:r>
          </w:p>
        </w:tc>
        <w:tc>
          <w:tcPr>
            <w:tcW w:w="768"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r>
              <w:rPr>
                <w:rFonts w:hint="eastAsia" w:cs="仿宋"/>
                <w:szCs w:val="24"/>
              </w:rPr>
              <w:t>担任职务</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r>
              <w:rPr>
                <w:rFonts w:hint="eastAsia" w:cs="仿宋"/>
                <w:szCs w:val="24"/>
              </w:rPr>
              <w:t>职称或专业技术资格</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szCs w:val="24"/>
              </w:rPr>
            </w:pPr>
            <w:r>
              <w:rPr>
                <w:rFonts w:hint="eastAsia" w:cs="仿宋"/>
                <w:szCs w:val="24"/>
              </w:rPr>
              <w:t>资质证书编号</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bCs/>
                <w:szCs w:val="24"/>
              </w:rPr>
            </w:pPr>
            <w:r>
              <w:rPr>
                <w:rFonts w:hint="eastAsia" w:cs="仿宋"/>
                <w:bCs/>
                <w:szCs w:val="24"/>
              </w:rPr>
              <w:t>参加本单位工作时间</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bCs/>
                <w:szCs w:val="24"/>
              </w:rPr>
            </w:pPr>
            <w:r>
              <w:rPr>
                <w:rFonts w:hint="eastAsia" w:cs="仿宋"/>
                <w:bCs/>
                <w:szCs w:val="24"/>
              </w:rPr>
              <w:t>劳动合</w:t>
            </w:r>
          </w:p>
          <w:p>
            <w:pPr>
              <w:snapToGrid w:val="0"/>
              <w:ind w:firstLine="0" w:firstLineChars="0"/>
              <w:jc w:val="center"/>
              <w:rPr>
                <w:rFonts w:hint="eastAsia" w:cs="仿宋"/>
                <w:bCs/>
                <w:szCs w:val="24"/>
              </w:rPr>
            </w:pPr>
            <w:r>
              <w:rPr>
                <w:rFonts w:hint="eastAsia" w:cs="仿宋"/>
                <w:bCs/>
                <w:szCs w:val="24"/>
              </w:rPr>
              <w:t>同编号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bCs/>
                <w:szCs w:val="24"/>
              </w:rPr>
            </w:pPr>
            <w:r>
              <w:rPr>
                <w:rFonts w:hint="eastAsia" w:cs="仿宋"/>
                <w:bCs/>
                <w:szCs w:val="24"/>
              </w:rPr>
              <w:t>本项目中的职责</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cs="仿宋"/>
                <w:bCs/>
                <w:szCs w:val="24"/>
              </w:rPr>
            </w:pPr>
            <w:r>
              <w:rPr>
                <w:rFonts w:hint="eastAsia" w:cs="仿宋"/>
                <w:bCs/>
                <w:szCs w:val="24"/>
              </w:rPr>
              <w:t>类似项目经历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cs="仿宋"/>
                <w:szCs w:val="24"/>
              </w:rPr>
            </w:pPr>
          </w:p>
        </w:tc>
        <w:tc>
          <w:tcPr>
            <w:tcW w:w="685"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cs="仿宋"/>
                <w:szCs w:val="24"/>
              </w:rPr>
            </w:pPr>
          </w:p>
        </w:tc>
        <w:tc>
          <w:tcPr>
            <w:tcW w:w="776"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cs="仿宋"/>
                <w:szCs w:val="24"/>
              </w:rPr>
            </w:pPr>
          </w:p>
        </w:tc>
        <w:tc>
          <w:tcPr>
            <w:tcW w:w="816"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cs="仿宋"/>
                <w:szCs w:val="24"/>
              </w:rPr>
            </w:pPr>
          </w:p>
        </w:tc>
        <w:tc>
          <w:tcPr>
            <w:tcW w:w="768"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cs="仿宋"/>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cs="仿宋"/>
                <w:szCs w:val="24"/>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cs="仿宋"/>
                <w:szCs w:val="24"/>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cs="仿宋"/>
                <w:szCs w:val="24"/>
              </w:rPr>
            </w:pPr>
          </w:p>
        </w:tc>
        <w:tc>
          <w:tcPr>
            <w:tcW w:w="1104"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cs="仿宋"/>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cs="仿宋"/>
                <w:szCs w:val="24"/>
              </w:rPr>
            </w:pPr>
          </w:p>
        </w:tc>
        <w:tc>
          <w:tcPr>
            <w:tcW w:w="1044"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cs="仿宋"/>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cs="仿宋"/>
                <w:szCs w:val="24"/>
              </w:rPr>
            </w:pPr>
          </w:p>
        </w:tc>
        <w:tc>
          <w:tcPr>
            <w:tcW w:w="685"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cs="仿宋"/>
                <w:szCs w:val="24"/>
              </w:rPr>
            </w:pPr>
          </w:p>
        </w:tc>
        <w:tc>
          <w:tcPr>
            <w:tcW w:w="776"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cs="仿宋"/>
                <w:szCs w:val="24"/>
              </w:rPr>
            </w:pPr>
          </w:p>
        </w:tc>
        <w:tc>
          <w:tcPr>
            <w:tcW w:w="816"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cs="仿宋"/>
                <w:szCs w:val="24"/>
              </w:rPr>
            </w:pPr>
          </w:p>
        </w:tc>
        <w:tc>
          <w:tcPr>
            <w:tcW w:w="768"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cs="仿宋"/>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cs="仿宋"/>
                <w:szCs w:val="24"/>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cs="仿宋"/>
                <w:szCs w:val="24"/>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cs="仿宋"/>
                <w:szCs w:val="24"/>
              </w:rPr>
            </w:pPr>
          </w:p>
        </w:tc>
        <w:tc>
          <w:tcPr>
            <w:tcW w:w="1104"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cs="仿宋"/>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cs="仿宋"/>
                <w:szCs w:val="24"/>
              </w:rPr>
            </w:pPr>
          </w:p>
        </w:tc>
        <w:tc>
          <w:tcPr>
            <w:tcW w:w="1044"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cs="仿宋"/>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cs="仿宋"/>
                <w:szCs w:val="24"/>
              </w:rPr>
            </w:pPr>
          </w:p>
        </w:tc>
        <w:tc>
          <w:tcPr>
            <w:tcW w:w="685"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cs="仿宋"/>
                <w:szCs w:val="24"/>
              </w:rPr>
            </w:pPr>
          </w:p>
        </w:tc>
        <w:tc>
          <w:tcPr>
            <w:tcW w:w="776"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cs="仿宋"/>
                <w:szCs w:val="24"/>
              </w:rPr>
            </w:pPr>
          </w:p>
        </w:tc>
        <w:tc>
          <w:tcPr>
            <w:tcW w:w="816"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cs="仿宋"/>
                <w:szCs w:val="24"/>
              </w:rPr>
            </w:pPr>
          </w:p>
        </w:tc>
        <w:tc>
          <w:tcPr>
            <w:tcW w:w="768"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cs="仿宋"/>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pStyle w:val="13"/>
              <w:snapToGrid w:val="0"/>
              <w:ind w:left="0" w:leftChars="0" w:firstLine="0" w:firstLineChars="0"/>
              <w:rPr>
                <w:rFonts w:hint="eastAsia" w:ascii="仿宋" w:hAnsi="仿宋" w:eastAsia="仿宋" w:cs="仿宋"/>
                <w:kern w:val="2"/>
                <w:sz w:val="24"/>
                <w:szCs w:val="24"/>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cs="仿宋"/>
                <w:szCs w:val="24"/>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cs="仿宋"/>
                <w:szCs w:val="24"/>
              </w:rPr>
            </w:pPr>
          </w:p>
        </w:tc>
        <w:tc>
          <w:tcPr>
            <w:tcW w:w="1104"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cs="仿宋"/>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cs="仿宋"/>
                <w:szCs w:val="24"/>
              </w:rPr>
            </w:pPr>
          </w:p>
        </w:tc>
        <w:tc>
          <w:tcPr>
            <w:tcW w:w="1044"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cs="仿宋"/>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cs="仿宋"/>
                <w:szCs w:val="24"/>
              </w:rPr>
            </w:pPr>
          </w:p>
        </w:tc>
        <w:tc>
          <w:tcPr>
            <w:tcW w:w="685"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cs="仿宋"/>
                <w:szCs w:val="24"/>
              </w:rPr>
            </w:pPr>
          </w:p>
        </w:tc>
        <w:tc>
          <w:tcPr>
            <w:tcW w:w="776"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cs="仿宋"/>
                <w:szCs w:val="24"/>
              </w:rPr>
            </w:pPr>
          </w:p>
        </w:tc>
        <w:tc>
          <w:tcPr>
            <w:tcW w:w="816"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cs="仿宋"/>
                <w:szCs w:val="24"/>
              </w:rPr>
            </w:pPr>
          </w:p>
        </w:tc>
        <w:tc>
          <w:tcPr>
            <w:tcW w:w="768"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cs="仿宋"/>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cs="仿宋"/>
                <w:szCs w:val="24"/>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cs="仿宋"/>
                <w:szCs w:val="24"/>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cs="仿宋"/>
                <w:szCs w:val="24"/>
              </w:rPr>
            </w:pPr>
          </w:p>
        </w:tc>
        <w:tc>
          <w:tcPr>
            <w:tcW w:w="1104"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cs="仿宋"/>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cs="仿宋"/>
                <w:szCs w:val="24"/>
              </w:rPr>
            </w:pPr>
          </w:p>
        </w:tc>
        <w:tc>
          <w:tcPr>
            <w:tcW w:w="1044"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cs="仿宋"/>
                <w:szCs w:val="24"/>
              </w:rPr>
            </w:pPr>
          </w:p>
        </w:tc>
      </w:tr>
    </w:tbl>
    <w:p>
      <w:pPr>
        <w:ind w:firstLine="482"/>
        <w:rPr>
          <w:rFonts w:hint="eastAsia"/>
          <w:b/>
          <w:bCs/>
        </w:rPr>
      </w:pPr>
    </w:p>
    <w:p>
      <w:pPr>
        <w:ind w:firstLine="482"/>
        <w:rPr>
          <w:rFonts w:hint="eastAsia"/>
          <w:b/>
          <w:bCs/>
        </w:rPr>
      </w:pPr>
      <w:r>
        <w:rPr>
          <w:rFonts w:hint="eastAsia"/>
          <w:b/>
          <w:bCs/>
        </w:rPr>
        <w:t>注：投标人可按上述的格式自行编制，须随表提交相应的证书复印件，并注明所在商务及技术文件页码。</w:t>
      </w:r>
    </w:p>
    <w:p>
      <w:pPr>
        <w:snapToGrid w:val="0"/>
        <w:spacing w:before="156" w:line="360" w:lineRule="auto"/>
        <w:ind w:firstLine="480"/>
        <w:rPr>
          <w:rFonts w:ascii="仿宋_GB2312" w:hAnsi="宋体" w:eastAsia="仿宋_GB2312"/>
          <w:szCs w:val="24"/>
          <w:u w:val="single"/>
        </w:rPr>
      </w:pPr>
    </w:p>
    <w:p>
      <w:pPr>
        <w:snapToGrid w:val="0"/>
        <w:spacing w:before="156" w:line="360" w:lineRule="auto"/>
        <w:ind w:firstLine="480"/>
        <w:rPr>
          <w:rFonts w:ascii="仿宋_GB2312" w:hAnsi="宋体" w:eastAsia="仿宋_GB2312"/>
          <w:szCs w:val="24"/>
          <w:u w:val="single"/>
        </w:rPr>
      </w:pPr>
    </w:p>
    <w:p>
      <w:pPr>
        <w:snapToGrid w:val="0"/>
        <w:spacing w:before="156" w:line="360" w:lineRule="auto"/>
        <w:ind w:firstLine="480"/>
        <w:rPr>
          <w:rFonts w:hint="eastAsia" w:cs="仿宋"/>
          <w:szCs w:val="24"/>
        </w:rPr>
      </w:pPr>
      <w:r>
        <w:rPr>
          <w:rFonts w:hint="eastAsia" w:cs="仿宋"/>
          <w:szCs w:val="24"/>
        </w:rPr>
        <w:t>投标人全称（</w:t>
      </w:r>
      <w:r>
        <w:rPr>
          <w:rFonts w:hint="eastAsia" w:cs="仿宋"/>
          <w:kern w:val="0"/>
          <w:lang w:val="zh-CN"/>
        </w:rPr>
        <w:t>电子签章</w:t>
      </w:r>
      <w:r>
        <w:rPr>
          <w:rFonts w:hint="eastAsia" w:cs="仿宋"/>
          <w:szCs w:val="24"/>
        </w:rPr>
        <w:t>）：</w:t>
      </w:r>
      <w:r>
        <w:rPr>
          <w:rFonts w:hint="eastAsia" w:cs="仿宋"/>
          <w:szCs w:val="24"/>
          <w:u w:val="single"/>
        </w:rPr>
        <w:t xml:space="preserve">                      </w:t>
      </w:r>
    </w:p>
    <w:p>
      <w:pPr>
        <w:snapToGrid w:val="0"/>
        <w:spacing w:before="156" w:after="50" w:line="460" w:lineRule="exact"/>
        <w:ind w:firstLine="480"/>
        <w:rPr>
          <w:rFonts w:hint="eastAsia" w:cs="仿宋"/>
          <w:b/>
          <w:sz w:val="32"/>
          <w:szCs w:val="32"/>
        </w:rPr>
      </w:pPr>
      <w:r>
        <w:rPr>
          <w:rFonts w:hint="eastAsia" w:cs="仿宋"/>
          <w:szCs w:val="24"/>
        </w:rPr>
        <w:t>日期：</w:t>
      </w:r>
      <w:r>
        <w:rPr>
          <w:rFonts w:hint="eastAsia" w:cs="仿宋"/>
          <w:szCs w:val="24"/>
          <w:u w:val="single"/>
        </w:rPr>
        <w:t xml:space="preserve">       年     月     日</w:t>
      </w:r>
    </w:p>
    <w:p>
      <w:pPr>
        <w:snapToGrid w:val="0"/>
        <w:spacing w:before="156" w:line="360" w:lineRule="auto"/>
        <w:ind w:firstLine="480"/>
        <w:jc w:val="center"/>
        <w:rPr>
          <w:rFonts w:hint="eastAsia" w:ascii="Times New Roman" w:hAnsi="Times New Roman"/>
          <w:b/>
          <w:bCs/>
          <w:sz w:val="32"/>
          <w:szCs w:val="32"/>
        </w:rPr>
      </w:pPr>
      <w:r>
        <w:rPr>
          <w:rFonts w:ascii="仿宋_GB2312" w:hAnsi="宋体" w:eastAsia="仿宋_GB2312"/>
          <w:u w:val="single"/>
        </w:rPr>
        <w:br w:type="page"/>
      </w:r>
      <w:r>
        <w:rPr>
          <w:rFonts w:hint="eastAsia" w:ascii="Times New Roman" w:hAnsi="Times New Roman"/>
          <w:b/>
          <w:bCs/>
          <w:sz w:val="32"/>
          <w:szCs w:val="32"/>
        </w:rPr>
        <w:t>本项目服务承诺书</w:t>
      </w:r>
    </w:p>
    <w:p>
      <w:pPr>
        <w:snapToGrid w:val="0"/>
        <w:spacing w:before="156" w:line="360" w:lineRule="auto"/>
        <w:ind w:firstLine="480"/>
        <w:rPr>
          <w:rFonts w:hint="eastAsia" w:cs="仿宋"/>
          <w:szCs w:val="24"/>
        </w:rPr>
      </w:pPr>
    </w:p>
    <w:p>
      <w:pPr>
        <w:snapToGrid w:val="0"/>
        <w:spacing w:before="156" w:line="360" w:lineRule="auto"/>
        <w:ind w:firstLine="480"/>
        <w:rPr>
          <w:rFonts w:hint="eastAsia" w:cs="仿宋"/>
          <w:szCs w:val="24"/>
        </w:rPr>
      </w:pPr>
      <w:r>
        <w:rPr>
          <w:rFonts w:hint="eastAsia" w:cs="仿宋"/>
          <w:szCs w:val="24"/>
        </w:rPr>
        <w:t>（注：承诺本项目中标后与中标人签署合作协议并遵守相关服务要求，具体内容请自拟。）</w:t>
      </w:r>
    </w:p>
    <w:p>
      <w:pPr>
        <w:pStyle w:val="32"/>
        <w:ind w:firstLine="480"/>
        <w:rPr>
          <w:rFonts w:hint="eastAsia" w:ascii="仿宋" w:hAnsi="仿宋" w:cs="仿宋"/>
        </w:rPr>
      </w:pPr>
    </w:p>
    <w:p>
      <w:pPr>
        <w:ind w:firstLine="480"/>
        <w:rPr>
          <w:rFonts w:hint="eastAsia" w:cs="仿宋"/>
          <w:szCs w:val="24"/>
        </w:rPr>
      </w:pPr>
    </w:p>
    <w:p>
      <w:pPr>
        <w:pStyle w:val="32"/>
        <w:ind w:firstLine="480"/>
        <w:rPr>
          <w:rFonts w:hint="eastAsia" w:ascii="仿宋" w:hAnsi="仿宋" w:cs="仿宋"/>
        </w:rPr>
      </w:pPr>
    </w:p>
    <w:p>
      <w:pPr>
        <w:ind w:firstLine="480"/>
        <w:rPr>
          <w:rFonts w:hint="eastAsia"/>
        </w:rPr>
      </w:pPr>
    </w:p>
    <w:p>
      <w:pPr>
        <w:pStyle w:val="32"/>
        <w:ind w:firstLine="0" w:firstLineChars="0"/>
        <w:rPr>
          <w:rFonts w:hint="eastAsia" w:ascii="仿宋" w:hAnsi="仿宋" w:cs="仿宋"/>
        </w:rPr>
      </w:pPr>
    </w:p>
    <w:p>
      <w:pPr>
        <w:ind w:firstLine="480"/>
        <w:rPr>
          <w:rFonts w:hint="eastAsia" w:cs="仿宋"/>
          <w:szCs w:val="24"/>
        </w:rPr>
      </w:pPr>
    </w:p>
    <w:p>
      <w:pPr>
        <w:snapToGrid w:val="0"/>
        <w:spacing w:before="156" w:line="360" w:lineRule="auto"/>
        <w:ind w:firstLine="5520" w:firstLineChars="2300"/>
        <w:rPr>
          <w:rFonts w:cs="仿宋"/>
          <w:szCs w:val="24"/>
        </w:rPr>
      </w:pPr>
      <w:r>
        <w:rPr>
          <w:rFonts w:hint="eastAsia" w:cs="仿宋"/>
          <w:szCs w:val="24"/>
        </w:rPr>
        <w:t>承诺人签字（签章）：</w:t>
      </w:r>
    </w:p>
    <w:p>
      <w:pPr>
        <w:snapToGrid w:val="0"/>
        <w:spacing w:before="156" w:after="50" w:line="460" w:lineRule="exact"/>
        <w:ind w:firstLine="5520" w:firstLineChars="2300"/>
        <w:rPr>
          <w:rFonts w:ascii="仿宋_GB2312" w:hAnsi="宋体" w:eastAsia="仿宋_GB2312"/>
          <w:u w:val="single"/>
        </w:rPr>
      </w:pPr>
      <w:r>
        <w:rPr>
          <w:rFonts w:hint="eastAsia" w:cs="仿宋"/>
          <w:szCs w:val="24"/>
        </w:rPr>
        <w:t>日期：</w:t>
      </w:r>
      <w:r>
        <w:rPr>
          <w:rFonts w:hint="eastAsia" w:cs="仿宋"/>
          <w:szCs w:val="24"/>
          <w:u w:val="single"/>
        </w:rPr>
        <w:t xml:space="preserve">       年     月     日</w:t>
      </w:r>
    </w:p>
    <w:p>
      <w:pPr>
        <w:pStyle w:val="32"/>
        <w:ind w:firstLine="0" w:firstLineChars="0"/>
        <w:rPr>
          <w:rFonts w:hint="eastAsia" w:ascii="仿宋" w:hAnsi="仿宋" w:cs="仿宋"/>
        </w:rPr>
      </w:pPr>
    </w:p>
    <w:p>
      <w:pPr>
        <w:ind w:firstLine="2650" w:firstLineChars="1100"/>
        <w:rPr>
          <w:rFonts w:hint="eastAsia" w:cs="仿宋"/>
          <w:szCs w:val="24"/>
        </w:rPr>
      </w:pPr>
      <w:r>
        <w:rPr>
          <w:rFonts w:hint="eastAsia" w:cs="仿宋"/>
          <w:b/>
        </w:rPr>
        <w:t>附承诺人身份证件正反复印件：</w:t>
      </w:r>
    </w:p>
    <w:tbl>
      <w:tblPr>
        <w:tblStyle w:val="21"/>
        <w:tblpPr w:leftFromText="180" w:rightFromText="180" w:vertAnchor="text" w:horzAnchor="page" w:tblpX="4422" w:tblpY="398"/>
        <w:tblOverlap w:val="never"/>
        <w:tblW w:w="6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trPr>
        <w:tc>
          <w:tcPr>
            <w:tcW w:w="6420" w:type="dxa"/>
            <w:noWrap w:val="0"/>
            <w:vAlign w:val="top"/>
          </w:tcPr>
          <w:p>
            <w:pPr>
              <w:pStyle w:val="29"/>
              <w:spacing w:line="360" w:lineRule="auto"/>
              <w:rPr>
                <w:rFonts w:ascii="仿宋" w:hAnsi="仿宋" w:eastAsia="仿宋"/>
                <w:bCs/>
                <w:sz w:val="24"/>
              </w:rPr>
            </w:pPr>
            <w:r>
              <w:rPr>
                <w:rFonts w:hint="eastAsia" w:ascii="仿宋" w:hAnsi="仿宋" w:eastAsia="仿宋"/>
                <w:bCs/>
                <w:sz w:val="24"/>
              </w:rPr>
              <w:t>正面：                                 反面：</w:t>
            </w:r>
          </w:p>
          <w:p>
            <w:pPr>
              <w:pStyle w:val="29"/>
              <w:spacing w:line="360" w:lineRule="auto"/>
              <w:rPr>
                <w:rFonts w:ascii="仿宋" w:hAnsi="仿宋" w:eastAsia="仿宋"/>
                <w:bCs/>
                <w:sz w:val="24"/>
              </w:rPr>
            </w:pPr>
          </w:p>
        </w:tc>
      </w:tr>
    </w:tbl>
    <w:p>
      <w:pPr>
        <w:pStyle w:val="32"/>
        <w:ind w:firstLine="480"/>
        <w:rPr>
          <w:rFonts w:hint="eastAsia" w:ascii="仿宋" w:hAnsi="仿宋" w:cs="仿宋"/>
        </w:rPr>
      </w:pPr>
    </w:p>
    <w:p>
      <w:pPr>
        <w:ind w:firstLine="480"/>
        <w:rPr>
          <w:rFonts w:hint="eastAsia" w:cs="仿宋"/>
          <w:szCs w:val="24"/>
        </w:rPr>
      </w:pPr>
    </w:p>
    <w:p>
      <w:pPr>
        <w:pStyle w:val="32"/>
        <w:ind w:firstLine="480"/>
        <w:rPr>
          <w:rFonts w:hint="eastAsia" w:ascii="仿宋" w:hAnsi="仿宋" w:cs="仿宋"/>
        </w:rPr>
      </w:pPr>
    </w:p>
    <w:p>
      <w:pPr>
        <w:ind w:firstLine="480"/>
        <w:rPr>
          <w:rFonts w:hint="eastAsia" w:cs="仿宋"/>
          <w:szCs w:val="24"/>
        </w:rPr>
      </w:pPr>
    </w:p>
    <w:p>
      <w:pPr>
        <w:pStyle w:val="32"/>
        <w:ind w:firstLine="480"/>
        <w:rPr>
          <w:rFonts w:hint="eastAsia" w:ascii="仿宋" w:hAnsi="仿宋" w:cs="仿宋"/>
        </w:rPr>
      </w:pPr>
    </w:p>
    <w:p>
      <w:pPr>
        <w:pStyle w:val="32"/>
        <w:ind w:firstLine="0" w:firstLineChars="0"/>
        <w:rPr>
          <w:rFonts w:hint="eastAsia" w:ascii="仿宋" w:hAnsi="仿宋" w:cs="仿宋"/>
        </w:rPr>
      </w:pPr>
    </w:p>
    <w:p>
      <w:pPr>
        <w:ind w:firstLine="480"/>
        <w:rPr>
          <w:rFonts w:hint="eastAsia" w:cs="仿宋"/>
          <w:szCs w:val="24"/>
        </w:rPr>
      </w:pPr>
    </w:p>
    <w:p>
      <w:pPr>
        <w:pStyle w:val="32"/>
        <w:ind w:firstLine="480"/>
        <w:rPr>
          <w:rFonts w:hint="eastAsia"/>
        </w:rPr>
      </w:pPr>
    </w:p>
    <w:p>
      <w:pPr>
        <w:ind w:firstLine="480"/>
        <w:rPr>
          <w:rFonts w:hint="eastAsia"/>
        </w:rPr>
      </w:pPr>
    </w:p>
    <w:p>
      <w:pPr>
        <w:snapToGrid w:val="0"/>
        <w:spacing w:before="156" w:line="360" w:lineRule="auto"/>
        <w:ind w:firstLine="0" w:firstLineChars="0"/>
        <w:rPr>
          <w:rFonts w:hint="eastAsia" w:cs="仿宋"/>
          <w:szCs w:val="24"/>
        </w:rPr>
      </w:pPr>
      <w:r>
        <w:rPr>
          <w:rFonts w:hint="eastAsia" w:cs="仿宋"/>
          <w:szCs w:val="24"/>
        </w:rPr>
        <w:t>投标人全称（</w:t>
      </w:r>
      <w:r>
        <w:rPr>
          <w:rFonts w:hint="eastAsia" w:cs="仿宋"/>
          <w:kern w:val="0"/>
          <w:lang w:val="zh-CN"/>
        </w:rPr>
        <w:t>电子签章</w:t>
      </w:r>
      <w:r>
        <w:rPr>
          <w:rFonts w:hint="eastAsia" w:cs="仿宋"/>
          <w:szCs w:val="24"/>
        </w:rPr>
        <w:t>）：</w:t>
      </w:r>
      <w:r>
        <w:rPr>
          <w:rFonts w:hint="eastAsia" w:cs="仿宋"/>
          <w:szCs w:val="24"/>
          <w:u w:val="single"/>
        </w:rPr>
        <w:t xml:space="preserve">                      </w:t>
      </w:r>
    </w:p>
    <w:p>
      <w:pPr>
        <w:snapToGrid w:val="0"/>
        <w:spacing w:before="156" w:after="50" w:line="460" w:lineRule="exact"/>
        <w:ind w:firstLine="0" w:firstLineChars="0"/>
        <w:rPr>
          <w:rFonts w:ascii="仿宋_GB2312" w:hAnsi="宋体" w:eastAsia="仿宋_GB2312"/>
          <w:u w:val="single"/>
        </w:rPr>
      </w:pPr>
      <w:r>
        <w:rPr>
          <w:rFonts w:hint="eastAsia" w:cs="仿宋"/>
          <w:szCs w:val="24"/>
        </w:rPr>
        <w:t>日期：</w:t>
      </w:r>
      <w:r>
        <w:rPr>
          <w:rFonts w:hint="eastAsia" w:cs="仿宋"/>
          <w:szCs w:val="24"/>
          <w:u w:val="single"/>
        </w:rPr>
        <w:t xml:space="preserve">       年     月     日</w:t>
      </w:r>
    </w:p>
    <w:p>
      <w:pPr>
        <w:pStyle w:val="16"/>
        <w:snapToGrid w:val="0"/>
        <w:spacing w:before="156" w:line="360" w:lineRule="auto"/>
        <w:ind w:left="0" w:firstLine="0" w:firstLineChars="0"/>
        <w:jc w:val="center"/>
        <w:rPr>
          <w:rFonts w:hint="eastAsia"/>
          <w:b/>
          <w:bCs/>
          <w:sz w:val="32"/>
          <w:szCs w:val="32"/>
        </w:rPr>
      </w:pPr>
    </w:p>
    <w:p>
      <w:pPr>
        <w:pStyle w:val="16"/>
        <w:snapToGrid w:val="0"/>
        <w:spacing w:before="156" w:line="360" w:lineRule="auto"/>
        <w:ind w:left="0" w:firstLine="0" w:firstLineChars="0"/>
        <w:jc w:val="center"/>
        <w:rPr>
          <w:rFonts w:hint="eastAsia"/>
          <w:b/>
          <w:bCs/>
          <w:sz w:val="32"/>
          <w:szCs w:val="32"/>
        </w:rPr>
      </w:pPr>
      <w:r>
        <w:rPr>
          <w:rFonts w:hint="eastAsia"/>
          <w:b/>
          <w:bCs/>
          <w:sz w:val="32"/>
          <w:szCs w:val="32"/>
        </w:rPr>
        <w:t>本项目设备投入一览表</w:t>
      </w:r>
    </w:p>
    <w:p>
      <w:pPr>
        <w:pStyle w:val="8"/>
        <w:snapToGrid w:val="0"/>
        <w:ind w:firstLine="480"/>
        <w:rPr>
          <w:rFonts w:hint="eastAsia" w:ascii="仿宋" w:hAnsi="仿宋" w:eastAsia="仿宋" w:cs="仿宋"/>
          <w:b/>
          <w:sz w:val="32"/>
          <w:szCs w:val="32"/>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项目编号：</w:t>
      </w:r>
      <w:r>
        <w:rPr>
          <w:rFonts w:hint="eastAsia" w:ascii="仿宋" w:hAnsi="仿宋" w:eastAsia="仿宋" w:cs="仿宋"/>
          <w:sz w:val="24"/>
          <w:szCs w:val="24"/>
          <w:u w:val="single"/>
        </w:rPr>
        <w:t xml:space="preserve">     </w:t>
      </w:r>
      <w:r>
        <w:rPr>
          <w:rFonts w:hint="eastAsia" w:ascii="仿宋" w:hAnsi="仿宋" w:eastAsia="仿宋" w:cs="仿宋"/>
          <w:sz w:val="24"/>
        </w:rPr>
        <w:t xml:space="preserve">      </w:t>
      </w:r>
      <w:r>
        <w:rPr>
          <w:rFonts w:hint="eastAsia" w:ascii="仿宋" w:hAnsi="仿宋" w:eastAsia="仿宋" w:cs="仿宋"/>
          <w:bCs/>
          <w:sz w:val="24"/>
          <w:szCs w:val="24"/>
        </w:rPr>
        <w:t xml:space="preserve">    标项：</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1823"/>
        <w:gridCol w:w="1823"/>
        <w:gridCol w:w="1823"/>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top"/>
          </w:tcPr>
          <w:p>
            <w:pPr>
              <w:ind w:firstLine="0" w:firstLineChars="0"/>
              <w:jc w:val="center"/>
              <w:rPr>
                <w:rFonts w:hint="eastAsia" w:cs="仿宋"/>
                <w:szCs w:val="24"/>
              </w:rPr>
            </w:pPr>
            <w:r>
              <w:rPr>
                <w:rFonts w:hint="eastAsia" w:cs="仿宋"/>
                <w:szCs w:val="24"/>
              </w:rPr>
              <w:t>序号</w:t>
            </w:r>
          </w:p>
        </w:tc>
        <w:tc>
          <w:tcPr>
            <w:tcW w:w="1823" w:type="dxa"/>
            <w:noWrap w:val="0"/>
            <w:vAlign w:val="top"/>
          </w:tcPr>
          <w:p>
            <w:pPr>
              <w:ind w:firstLine="0" w:firstLineChars="0"/>
              <w:jc w:val="center"/>
              <w:rPr>
                <w:rFonts w:hint="eastAsia" w:cs="仿宋"/>
                <w:szCs w:val="24"/>
              </w:rPr>
            </w:pPr>
            <w:r>
              <w:rPr>
                <w:rFonts w:hint="eastAsia" w:cs="仿宋"/>
                <w:szCs w:val="24"/>
              </w:rPr>
              <w:t>设备名称</w:t>
            </w:r>
          </w:p>
        </w:tc>
        <w:tc>
          <w:tcPr>
            <w:tcW w:w="1823" w:type="dxa"/>
            <w:noWrap w:val="0"/>
            <w:vAlign w:val="top"/>
          </w:tcPr>
          <w:p>
            <w:pPr>
              <w:ind w:firstLine="0" w:firstLineChars="0"/>
              <w:jc w:val="center"/>
              <w:rPr>
                <w:rFonts w:hint="eastAsia" w:cs="仿宋"/>
                <w:szCs w:val="24"/>
              </w:rPr>
            </w:pPr>
            <w:r>
              <w:rPr>
                <w:rFonts w:hint="eastAsia" w:cs="仿宋"/>
                <w:szCs w:val="24"/>
              </w:rPr>
              <w:t>型号</w:t>
            </w:r>
          </w:p>
        </w:tc>
        <w:tc>
          <w:tcPr>
            <w:tcW w:w="1823" w:type="dxa"/>
            <w:noWrap w:val="0"/>
            <w:vAlign w:val="top"/>
          </w:tcPr>
          <w:p>
            <w:pPr>
              <w:ind w:firstLine="0" w:firstLineChars="0"/>
              <w:jc w:val="center"/>
              <w:rPr>
                <w:rFonts w:hint="eastAsia" w:cs="仿宋"/>
                <w:szCs w:val="24"/>
              </w:rPr>
            </w:pPr>
            <w:r>
              <w:rPr>
                <w:rFonts w:hint="eastAsia" w:cs="仿宋"/>
                <w:szCs w:val="24"/>
              </w:rPr>
              <w:t>数量</w:t>
            </w:r>
          </w:p>
        </w:tc>
        <w:tc>
          <w:tcPr>
            <w:tcW w:w="1824" w:type="dxa"/>
            <w:noWrap w:val="0"/>
            <w:vAlign w:val="top"/>
          </w:tcPr>
          <w:p>
            <w:pPr>
              <w:ind w:firstLine="0" w:firstLineChars="0"/>
              <w:jc w:val="center"/>
              <w:rPr>
                <w:rFonts w:hint="eastAsia" w:cs="仿宋"/>
                <w:szCs w:val="24"/>
              </w:rPr>
            </w:pPr>
            <w:r>
              <w:rPr>
                <w:rFonts w:hint="eastAsia" w:cs="仿宋"/>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top"/>
          </w:tcPr>
          <w:p>
            <w:pPr>
              <w:ind w:firstLine="0" w:firstLineChars="0"/>
              <w:jc w:val="center"/>
              <w:rPr>
                <w:rFonts w:hint="eastAsia" w:cs="仿宋"/>
                <w:szCs w:val="24"/>
                <w:u w:val="single"/>
              </w:rPr>
            </w:pPr>
          </w:p>
        </w:tc>
        <w:tc>
          <w:tcPr>
            <w:tcW w:w="1823" w:type="dxa"/>
            <w:noWrap w:val="0"/>
            <w:vAlign w:val="top"/>
          </w:tcPr>
          <w:p>
            <w:pPr>
              <w:ind w:firstLine="0" w:firstLineChars="0"/>
              <w:jc w:val="center"/>
              <w:rPr>
                <w:rFonts w:hint="eastAsia" w:cs="仿宋"/>
                <w:szCs w:val="24"/>
                <w:u w:val="single"/>
              </w:rPr>
            </w:pPr>
          </w:p>
        </w:tc>
        <w:tc>
          <w:tcPr>
            <w:tcW w:w="1823" w:type="dxa"/>
            <w:noWrap w:val="0"/>
            <w:vAlign w:val="top"/>
          </w:tcPr>
          <w:p>
            <w:pPr>
              <w:ind w:firstLine="0" w:firstLineChars="0"/>
              <w:jc w:val="center"/>
              <w:rPr>
                <w:rFonts w:hint="eastAsia" w:cs="仿宋"/>
                <w:szCs w:val="24"/>
                <w:u w:val="single"/>
              </w:rPr>
            </w:pPr>
          </w:p>
        </w:tc>
        <w:tc>
          <w:tcPr>
            <w:tcW w:w="1823" w:type="dxa"/>
            <w:noWrap w:val="0"/>
            <w:vAlign w:val="top"/>
          </w:tcPr>
          <w:p>
            <w:pPr>
              <w:ind w:firstLine="0" w:firstLineChars="0"/>
              <w:jc w:val="center"/>
              <w:rPr>
                <w:rFonts w:hint="eastAsia" w:cs="仿宋"/>
                <w:szCs w:val="24"/>
                <w:u w:val="single"/>
              </w:rPr>
            </w:pPr>
          </w:p>
        </w:tc>
        <w:tc>
          <w:tcPr>
            <w:tcW w:w="1824" w:type="dxa"/>
            <w:noWrap w:val="0"/>
            <w:vAlign w:val="top"/>
          </w:tcPr>
          <w:p>
            <w:pPr>
              <w:ind w:firstLine="0" w:firstLineChars="0"/>
              <w:jc w:val="center"/>
              <w:rPr>
                <w:rFonts w:hint="eastAsia" w:cs="仿宋"/>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top"/>
          </w:tcPr>
          <w:p>
            <w:pPr>
              <w:ind w:firstLine="0" w:firstLineChars="0"/>
              <w:jc w:val="center"/>
              <w:rPr>
                <w:rFonts w:hint="eastAsia" w:cs="仿宋"/>
                <w:szCs w:val="24"/>
                <w:u w:val="single"/>
              </w:rPr>
            </w:pPr>
          </w:p>
        </w:tc>
        <w:tc>
          <w:tcPr>
            <w:tcW w:w="1823" w:type="dxa"/>
            <w:noWrap w:val="0"/>
            <w:vAlign w:val="top"/>
          </w:tcPr>
          <w:p>
            <w:pPr>
              <w:ind w:firstLine="0" w:firstLineChars="0"/>
              <w:jc w:val="center"/>
              <w:rPr>
                <w:rFonts w:hint="eastAsia" w:cs="仿宋"/>
                <w:szCs w:val="24"/>
                <w:u w:val="single"/>
              </w:rPr>
            </w:pPr>
          </w:p>
        </w:tc>
        <w:tc>
          <w:tcPr>
            <w:tcW w:w="1823" w:type="dxa"/>
            <w:noWrap w:val="0"/>
            <w:vAlign w:val="top"/>
          </w:tcPr>
          <w:p>
            <w:pPr>
              <w:ind w:firstLine="0" w:firstLineChars="0"/>
              <w:jc w:val="center"/>
              <w:rPr>
                <w:rFonts w:hint="eastAsia" w:cs="仿宋"/>
                <w:szCs w:val="24"/>
                <w:u w:val="single"/>
              </w:rPr>
            </w:pPr>
          </w:p>
        </w:tc>
        <w:tc>
          <w:tcPr>
            <w:tcW w:w="1823" w:type="dxa"/>
            <w:noWrap w:val="0"/>
            <w:vAlign w:val="top"/>
          </w:tcPr>
          <w:p>
            <w:pPr>
              <w:ind w:firstLine="0" w:firstLineChars="0"/>
              <w:jc w:val="center"/>
              <w:rPr>
                <w:rFonts w:hint="eastAsia" w:cs="仿宋"/>
                <w:szCs w:val="24"/>
                <w:u w:val="single"/>
              </w:rPr>
            </w:pPr>
          </w:p>
        </w:tc>
        <w:tc>
          <w:tcPr>
            <w:tcW w:w="1824" w:type="dxa"/>
            <w:noWrap w:val="0"/>
            <w:vAlign w:val="top"/>
          </w:tcPr>
          <w:p>
            <w:pPr>
              <w:ind w:firstLine="0" w:firstLineChars="0"/>
              <w:jc w:val="center"/>
              <w:rPr>
                <w:rFonts w:hint="eastAsia" w:cs="仿宋"/>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top"/>
          </w:tcPr>
          <w:p>
            <w:pPr>
              <w:ind w:firstLine="0" w:firstLineChars="0"/>
              <w:jc w:val="center"/>
              <w:rPr>
                <w:rFonts w:hint="eastAsia" w:cs="仿宋"/>
                <w:szCs w:val="24"/>
                <w:u w:val="single"/>
              </w:rPr>
            </w:pPr>
          </w:p>
        </w:tc>
        <w:tc>
          <w:tcPr>
            <w:tcW w:w="1823" w:type="dxa"/>
            <w:noWrap w:val="0"/>
            <w:vAlign w:val="top"/>
          </w:tcPr>
          <w:p>
            <w:pPr>
              <w:ind w:firstLine="0" w:firstLineChars="0"/>
              <w:jc w:val="center"/>
              <w:rPr>
                <w:rFonts w:hint="eastAsia" w:cs="仿宋"/>
                <w:szCs w:val="24"/>
                <w:u w:val="single"/>
              </w:rPr>
            </w:pPr>
          </w:p>
        </w:tc>
        <w:tc>
          <w:tcPr>
            <w:tcW w:w="1823" w:type="dxa"/>
            <w:noWrap w:val="0"/>
            <w:vAlign w:val="top"/>
          </w:tcPr>
          <w:p>
            <w:pPr>
              <w:ind w:firstLine="0" w:firstLineChars="0"/>
              <w:jc w:val="center"/>
              <w:rPr>
                <w:rFonts w:hint="eastAsia" w:cs="仿宋"/>
                <w:szCs w:val="24"/>
                <w:u w:val="single"/>
              </w:rPr>
            </w:pPr>
          </w:p>
        </w:tc>
        <w:tc>
          <w:tcPr>
            <w:tcW w:w="1823" w:type="dxa"/>
            <w:noWrap w:val="0"/>
            <w:vAlign w:val="top"/>
          </w:tcPr>
          <w:p>
            <w:pPr>
              <w:ind w:firstLine="0" w:firstLineChars="0"/>
              <w:jc w:val="center"/>
              <w:rPr>
                <w:rFonts w:hint="eastAsia" w:cs="仿宋"/>
                <w:szCs w:val="24"/>
                <w:u w:val="single"/>
              </w:rPr>
            </w:pPr>
          </w:p>
        </w:tc>
        <w:tc>
          <w:tcPr>
            <w:tcW w:w="1824" w:type="dxa"/>
            <w:noWrap w:val="0"/>
            <w:vAlign w:val="top"/>
          </w:tcPr>
          <w:p>
            <w:pPr>
              <w:ind w:firstLine="0" w:firstLineChars="0"/>
              <w:jc w:val="center"/>
              <w:rPr>
                <w:rFonts w:hint="eastAsia" w:cs="仿宋"/>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top"/>
          </w:tcPr>
          <w:p>
            <w:pPr>
              <w:ind w:firstLine="0" w:firstLineChars="0"/>
              <w:jc w:val="center"/>
              <w:rPr>
                <w:rFonts w:hint="eastAsia" w:cs="仿宋"/>
                <w:szCs w:val="24"/>
                <w:u w:val="single"/>
              </w:rPr>
            </w:pPr>
          </w:p>
        </w:tc>
        <w:tc>
          <w:tcPr>
            <w:tcW w:w="1823" w:type="dxa"/>
            <w:noWrap w:val="0"/>
            <w:vAlign w:val="top"/>
          </w:tcPr>
          <w:p>
            <w:pPr>
              <w:ind w:firstLine="0" w:firstLineChars="0"/>
              <w:jc w:val="center"/>
              <w:rPr>
                <w:rFonts w:hint="eastAsia" w:cs="仿宋"/>
                <w:szCs w:val="24"/>
                <w:u w:val="single"/>
              </w:rPr>
            </w:pPr>
          </w:p>
        </w:tc>
        <w:tc>
          <w:tcPr>
            <w:tcW w:w="1823" w:type="dxa"/>
            <w:noWrap w:val="0"/>
            <w:vAlign w:val="top"/>
          </w:tcPr>
          <w:p>
            <w:pPr>
              <w:ind w:firstLine="0" w:firstLineChars="0"/>
              <w:jc w:val="center"/>
              <w:rPr>
                <w:rFonts w:hint="eastAsia" w:cs="仿宋"/>
                <w:szCs w:val="24"/>
                <w:u w:val="single"/>
              </w:rPr>
            </w:pPr>
          </w:p>
        </w:tc>
        <w:tc>
          <w:tcPr>
            <w:tcW w:w="1823" w:type="dxa"/>
            <w:noWrap w:val="0"/>
            <w:vAlign w:val="top"/>
          </w:tcPr>
          <w:p>
            <w:pPr>
              <w:ind w:firstLine="0" w:firstLineChars="0"/>
              <w:jc w:val="center"/>
              <w:rPr>
                <w:rFonts w:hint="eastAsia" w:cs="仿宋"/>
                <w:szCs w:val="24"/>
                <w:u w:val="single"/>
              </w:rPr>
            </w:pPr>
          </w:p>
        </w:tc>
        <w:tc>
          <w:tcPr>
            <w:tcW w:w="1824" w:type="dxa"/>
            <w:noWrap w:val="0"/>
            <w:vAlign w:val="top"/>
          </w:tcPr>
          <w:p>
            <w:pPr>
              <w:ind w:firstLine="0" w:firstLineChars="0"/>
              <w:jc w:val="center"/>
              <w:rPr>
                <w:rFonts w:hint="eastAsia" w:cs="仿宋"/>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top"/>
          </w:tcPr>
          <w:p>
            <w:pPr>
              <w:ind w:firstLine="0" w:firstLineChars="0"/>
              <w:jc w:val="center"/>
              <w:rPr>
                <w:rFonts w:hint="eastAsia" w:cs="仿宋"/>
                <w:szCs w:val="24"/>
                <w:u w:val="single"/>
              </w:rPr>
            </w:pPr>
          </w:p>
        </w:tc>
        <w:tc>
          <w:tcPr>
            <w:tcW w:w="1823" w:type="dxa"/>
            <w:noWrap w:val="0"/>
            <w:vAlign w:val="top"/>
          </w:tcPr>
          <w:p>
            <w:pPr>
              <w:ind w:firstLine="0" w:firstLineChars="0"/>
              <w:jc w:val="center"/>
              <w:rPr>
                <w:rFonts w:hint="eastAsia" w:cs="仿宋"/>
                <w:szCs w:val="24"/>
                <w:u w:val="single"/>
              </w:rPr>
            </w:pPr>
          </w:p>
        </w:tc>
        <w:tc>
          <w:tcPr>
            <w:tcW w:w="1823" w:type="dxa"/>
            <w:noWrap w:val="0"/>
            <w:vAlign w:val="top"/>
          </w:tcPr>
          <w:p>
            <w:pPr>
              <w:ind w:firstLine="0" w:firstLineChars="0"/>
              <w:jc w:val="center"/>
              <w:rPr>
                <w:rFonts w:hint="eastAsia" w:cs="仿宋"/>
                <w:szCs w:val="24"/>
                <w:u w:val="single"/>
              </w:rPr>
            </w:pPr>
          </w:p>
        </w:tc>
        <w:tc>
          <w:tcPr>
            <w:tcW w:w="1823" w:type="dxa"/>
            <w:noWrap w:val="0"/>
            <w:vAlign w:val="top"/>
          </w:tcPr>
          <w:p>
            <w:pPr>
              <w:ind w:firstLine="0" w:firstLineChars="0"/>
              <w:jc w:val="center"/>
              <w:rPr>
                <w:rFonts w:hint="eastAsia" w:cs="仿宋"/>
                <w:szCs w:val="24"/>
                <w:u w:val="single"/>
              </w:rPr>
            </w:pPr>
          </w:p>
        </w:tc>
        <w:tc>
          <w:tcPr>
            <w:tcW w:w="1824" w:type="dxa"/>
            <w:noWrap w:val="0"/>
            <w:vAlign w:val="top"/>
          </w:tcPr>
          <w:p>
            <w:pPr>
              <w:ind w:firstLine="0" w:firstLineChars="0"/>
              <w:jc w:val="center"/>
              <w:rPr>
                <w:rFonts w:hint="eastAsia" w:cs="仿宋"/>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top"/>
          </w:tcPr>
          <w:p>
            <w:pPr>
              <w:ind w:firstLine="0" w:firstLineChars="0"/>
              <w:jc w:val="center"/>
              <w:rPr>
                <w:rFonts w:hint="eastAsia" w:cs="仿宋"/>
                <w:szCs w:val="24"/>
                <w:u w:val="single"/>
              </w:rPr>
            </w:pPr>
          </w:p>
        </w:tc>
        <w:tc>
          <w:tcPr>
            <w:tcW w:w="1823" w:type="dxa"/>
            <w:noWrap w:val="0"/>
            <w:vAlign w:val="top"/>
          </w:tcPr>
          <w:p>
            <w:pPr>
              <w:ind w:firstLine="0" w:firstLineChars="0"/>
              <w:jc w:val="center"/>
              <w:rPr>
                <w:rFonts w:hint="eastAsia" w:cs="仿宋"/>
                <w:szCs w:val="24"/>
                <w:u w:val="single"/>
              </w:rPr>
            </w:pPr>
          </w:p>
        </w:tc>
        <w:tc>
          <w:tcPr>
            <w:tcW w:w="1823" w:type="dxa"/>
            <w:noWrap w:val="0"/>
            <w:vAlign w:val="top"/>
          </w:tcPr>
          <w:p>
            <w:pPr>
              <w:ind w:firstLine="0" w:firstLineChars="0"/>
              <w:jc w:val="center"/>
              <w:rPr>
                <w:rFonts w:hint="eastAsia" w:cs="仿宋"/>
                <w:szCs w:val="24"/>
                <w:u w:val="single"/>
              </w:rPr>
            </w:pPr>
          </w:p>
        </w:tc>
        <w:tc>
          <w:tcPr>
            <w:tcW w:w="1823" w:type="dxa"/>
            <w:noWrap w:val="0"/>
            <w:vAlign w:val="top"/>
          </w:tcPr>
          <w:p>
            <w:pPr>
              <w:ind w:firstLine="0" w:firstLineChars="0"/>
              <w:jc w:val="center"/>
              <w:rPr>
                <w:rFonts w:hint="eastAsia" w:cs="仿宋"/>
                <w:szCs w:val="24"/>
                <w:u w:val="single"/>
              </w:rPr>
            </w:pPr>
          </w:p>
        </w:tc>
        <w:tc>
          <w:tcPr>
            <w:tcW w:w="1824" w:type="dxa"/>
            <w:noWrap w:val="0"/>
            <w:vAlign w:val="top"/>
          </w:tcPr>
          <w:p>
            <w:pPr>
              <w:ind w:firstLine="0" w:firstLineChars="0"/>
              <w:jc w:val="center"/>
              <w:rPr>
                <w:rFonts w:hint="eastAsia" w:cs="仿宋"/>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top"/>
          </w:tcPr>
          <w:p>
            <w:pPr>
              <w:ind w:firstLine="0" w:firstLineChars="0"/>
              <w:jc w:val="center"/>
              <w:rPr>
                <w:rFonts w:hint="eastAsia" w:cs="仿宋"/>
                <w:szCs w:val="24"/>
                <w:u w:val="single"/>
              </w:rPr>
            </w:pPr>
          </w:p>
        </w:tc>
        <w:tc>
          <w:tcPr>
            <w:tcW w:w="1823" w:type="dxa"/>
            <w:noWrap w:val="0"/>
            <w:vAlign w:val="top"/>
          </w:tcPr>
          <w:p>
            <w:pPr>
              <w:ind w:firstLine="0" w:firstLineChars="0"/>
              <w:jc w:val="center"/>
              <w:rPr>
                <w:rFonts w:hint="eastAsia" w:cs="仿宋"/>
                <w:szCs w:val="24"/>
                <w:u w:val="single"/>
              </w:rPr>
            </w:pPr>
          </w:p>
        </w:tc>
        <w:tc>
          <w:tcPr>
            <w:tcW w:w="1823" w:type="dxa"/>
            <w:noWrap w:val="0"/>
            <w:vAlign w:val="top"/>
          </w:tcPr>
          <w:p>
            <w:pPr>
              <w:ind w:firstLine="0" w:firstLineChars="0"/>
              <w:jc w:val="center"/>
              <w:rPr>
                <w:rFonts w:hint="eastAsia" w:cs="仿宋"/>
                <w:szCs w:val="24"/>
                <w:u w:val="single"/>
              </w:rPr>
            </w:pPr>
          </w:p>
        </w:tc>
        <w:tc>
          <w:tcPr>
            <w:tcW w:w="1823" w:type="dxa"/>
            <w:noWrap w:val="0"/>
            <w:vAlign w:val="top"/>
          </w:tcPr>
          <w:p>
            <w:pPr>
              <w:ind w:firstLine="0" w:firstLineChars="0"/>
              <w:jc w:val="center"/>
              <w:rPr>
                <w:rFonts w:hint="eastAsia" w:cs="仿宋"/>
                <w:szCs w:val="24"/>
                <w:u w:val="single"/>
              </w:rPr>
            </w:pPr>
          </w:p>
        </w:tc>
        <w:tc>
          <w:tcPr>
            <w:tcW w:w="1824" w:type="dxa"/>
            <w:noWrap w:val="0"/>
            <w:vAlign w:val="top"/>
          </w:tcPr>
          <w:p>
            <w:pPr>
              <w:ind w:firstLine="0" w:firstLineChars="0"/>
              <w:jc w:val="center"/>
              <w:rPr>
                <w:rFonts w:hint="eastAsia" w:cs="仿宋"/>
                <w:szCs w:val="24"/>
                <w:u w:val="single"/>
              </w:rPr>
            </w:pPr>
          </w:p>
        </w:tc>
      </w:tr>
    </w:tbl>
    <w:p>
      <w:pPr>
        <w:snapToGrid w:val="0"/>
        <w:spacing w:before="156" w:line="360" w:lineRule="auto"/>
        <w:ind w:firstLine="480"/>
        <w:rPr>
          <w:rFonts w:hint="eastAsia" w:cs="仿宋"/>
          <w:szCs w:val="24"/>
        </w:rPr>
      </w:pPr>
    </w:p>
    <w:p>
      <w:pPr>
        <w:ind w:firstLine="482"/>
        <w:rPr>
          <w:rFonts w:hint="eastAsia"/>
          <w:b/>
          <w:bCs/>
        </w:rPr>
      </w:pPr>
      <w:r>
        <w:rPr>
          <w:rFonts w:hint="eastAsia"/>
          <w:b/>
          <w:bCs/>
        </w:rPr>
        <w:t>注：投标人可按上述的格式自行编制，须随表提交相应的证明材料复印件，并注明所在商务及技术文件页码。</w:t>
      </w:r>
    </w:p>
    <w:p>
      <w:pPr>
        <w:snapToGrid w:val="0"/>
        <w:spacing w:before="156" w:line="360" w:lineRule="auto"/>
        <w:ind w:firstLine="480"/>
        <w:rPr>
          <w:rFonts w:hint="eastAsia" w:cs="仿宋"/>
          <w:szCs w:val="24"/>
        </w:rPr>
      </w:pPr>
    </w:p>
    <w:p>
      <w:pPr>
        <w:snapToGrid w:val="0"/>
        <w:spacing w:before="156" w:line="360" w:lineRule="auto"/>
        <w:ind w:firstLine="480"/>
        <w:rPr>
          <w:rFonts w:hint="eastAsia" w:cs="仿宋"/>
          <w:szCs w:val="24"/>
        </w:rPr>
      </w:pPr>
    </w:p>
    <w:p>
      <w:pPr>
        <w:snapToGrid w:val="0"/>
        <w:spacing w:before="156" w:line="360" w:lineRule="auto"/>
        <w:ind w:firstLine="480"/>
        <w:rPr>
          <w:rFonts w:hint="eastAsia" w:cs="仿宋"/>
          <w:szCs w:val="24"/>
        </w:rPr>
      </w:pPr>
      <w:r>
        <w:rPr>
          <w:rFonts w:hint="eastAsia" w:cs="仿宋"/>
          <w:szCs w:val="24"/>
        </w:rPr>
        <w:t>投标人全称（</w:t>
      </w:r>
      <w:r>
        <w:rPr>
          <w:rFonts w:hint="eastAsia" w:cs="仿宋"/>
          <w:kern w:val="0"/>
          <w:lang w:val="zh-CN"/>
        </w:rPr>
        <w:t>电子签章</w:t>
      </w:r>
      <w:r>
        <w:rPr>
          <w:rFonts w:hint="eastAsia" w:cs="仿宋"/>
          <w:szCs w:val="24"/>
        </w:rPr>
        <w:t>）：</w:t>
      </w:r>
      <w:r>
        <w:rPr>
          <w:rFonts w:hint="eastAsia" w:cs="仿宋"/>
          <w:szCs w:val="24"/>
          <w:u w:val="single"/>
        </w:rPr>
        <w:t xml:space="preserve">                      </w:t>
      </w:r>
    </w:p>
    <w:p>
      <w:pPr>
        <w:snapToGrid w:val="0"/>
        <w:spacing w:before="156" w:after="50" w:line="460" w:lineRule="exact"/>
        <w:ind w:firstLine="480"/>
        <w:rPr>
          <w:rFonts w:hint="eastAsia" w:cs="仿宋"/>
          <w:b/>
          <w:sz w:val="32"/>
          <w:szCs w:val="32"/>
        </w:rPr>
      </w:pPr>
      <w:r>
        <w:rPr>
          <w:rFonts w:hint="eastAsia" w:cs="仿宋"/>
          <w:szCs w:val="24"/>
        </w:rPr>
        <w:t>日期：</w:t>
      </w:r>
      <w:r>
        <w:rPr>
          <w:rFonts w:hint="eastAsia" w:cs="仿宋"/>
          <w:szCs w:val="24"/>
          <w:u w:val="single"/>
        </w:rPr>
        <w:t xml:space="preserve">       年     月     日</w:t>
      </w:r>
    </w:p>
    <w:p>
      <w:pPr>
        <w:snapToGrid w:val="0"/>
        <w:spacing w:before="156" w:line="360" w:lineRule="auto"/>
        <w:ind w:right="600" w:firstLine="643"/>
        <w:rPr>
          <w:rFonts w:hint="eastAsia" w:ascii="仿宋_GB2312" w:eastAsia="仿宋_GB2312"/>
          <w:b/>
          <w:sz w:val="32"/>
          <w:szCs w:val="32"/>
        </w:rPr>
      </w:pPr>
    </w:p>
    <w:p>
      <w:pPr>
        <w:spacing w:before="156"/>
        <w:ind w:firstLine="643"/>
        <w:jc w:val="center"/>
        <w:rPr>
          <w:rFonts w:hint="eastAsia" w:ascii="仿宋_GB2312" w:hAnsi="宋体" w:eastAsia="仿宋_GB2312"/>
          <w:b/>
          <w:sz w:val="32"/>
          <w:szCs w:val="32"/>
        </w:rPr>
      </w:pPr>
    </w:p>
    <w:p>
      <w:pPr>
        <w:spacing w:before="156"/>
        <w:ind w:firstLine="643"/>
        <w:rPr>
          <w:rFonts w:hint="eastAsia" w:ascii="仿宋_GB2312" w:hAnsi="宋体" w:eastAsia="仿宋_GB2312"/>
          <w:b/>
          <w:sz w:val="32"/>
          <w:szCs w:val="32"/>
        </w:rPr>
        <w:sectPr>
          <w:pgSz w:w="11906" w:h="16838"/>
          <w:pgMar w:top="1247" w:right="1418" w:bottom="1247" w:left="1588" w:header="851" w:footer="992" w:gutter="0"/>
          <w:cols w:space="720" w:num="1"/>
          <w:docGrid w:type="lines" w:linePitch="312" w:charSpace="0"/>
        </w:sectPr>
      </w:pPr>
    </w:p>
    <w:p>
      <w:pPr>
        <w:spacing w:before="156"/>
        <w:ind w:firstLine="0" w:firstLineChars="0"/>
        <w:jc w:val="center"/>
        <w:rPr>
          <w:rFonts w:hint="eastAsia" w:ascii="Times New Roman" w:hAnsi="Times New Roman"/>
          <w:b/>
          <w:bCs/>
          <w:sz w:val="32"/>
          <w:szCs w:val="32"/>
        </w:rPr>
      </w:pPr>
      <w:r>
        <w:rPr>
          <w:rFonts w:hint="eastAsia" w:ascii="Times New Roman" w:hAnsi="Times New Roman"/>
          <w:b/>
          <w:bCs/>
          <w:sz w:val="32"/>
          <w:szCs w:val="32"/>
        </w:rPr>
        <w:t>参与政府采购活动健康承诺书</w:t>
      </w:r>
    </w:p>
    <w:p>
      <w:pPr>
        <w:spacing w:before="156"/>
        <w:ind w:firstLine="560"/>
        <w:rPr>
          <w:rFonts w:ascii="微软雅黑" w:hAnsi="微软雅黑" w:eastAsia="微软雅黑"/>
          <w:sz w:val="28"/>
          <w:szCs w:val="28"/>
          <w:shd w:val="clear" w:color="auto" w:fill="FFFFFF"/>
        </w:rPr>
      </w:pPr>
    </w:p>
    <w:p>
      <w:pPr>
        <w:snapToGrid w:val="0"/>
        <w:spacing w:before="156" w:line="360" w:lineRule="auto"/>
        <w:ind w:firstLine="720" w:firstLineChars="300"/>
        <w:rPr>
          <w:rFonts w:hint="eastAsia" w:cs="仿宋"/>
          <w:szCs w:val="22"/>
        </w:rPr>
      </w:pPr>
      <w:r>
        <w:rPr>
          <w:rFonts w:hint="eastAsia" w:cs="仿宋"/>
          <w:szCs w:val="22"/>
        </w:rPr>
        <w:t>我（姓名）：</w:t>
      </w:r>
    </w:p>
    <w:p>
      <w:pPr>
        <w:snapToGrid w:val="0"/>
        <w:spacing w:before="156" w:line="360" w:lineRule="auto"/>
        <w:ind w:firstLine="720" w:firstLineChars="300"/>
        <w:rPr>
          <w:rFonts w:hint="eastAsia" w:cs="仿宋"/>
          <w:szCs w:val="22"/>
        </w:rPr>
      </w:pPr>
      <w:r>
        <w:rPr>
          <w:rFonts w:hint="eastAsia" w:cs="仿宋"/>
          <w:szCs w:val="22"/>
        </w:rPr>
        <w:t>身份证号：</w:t>
      </w:r>
    </w:p>
    <w:p>
      <w:pPr>
        <w:snapToGrid w:val="0"/>
        <w:spacing w:before="156" w:line="360" w:lineRule="auto"/>
        <w:ind w:firstLine="720" w:firstLineChars="300"/>
        <w:rPr>
          <w:rFonts w:hint="eastAsia" w:cs="仿宋"/>
          <w:szCs w:val="22"/>
        </w:rPr>
      </w:pPr>
      <w:r>
        <w:rPr>
          <w:rFonts w:hint="eastAsia" w:cs="仿宋"/>
          <w:szCs w:val="22"/>
        </w:rPr>
        <w:t>所属单位（公司） ：</w:t>
      </w:r>
    </w:p>
    <w:p>
      <w:pPr>
        <w:snapToGrid w:val="0"/>
        <w:spacing w:before="156" w:line="360" w:lineRule="auto"/>
        <w:ind w:firstLine="720" w:firstLineChars="300"/>
        <w:rPr>
          <w:rFonts w:hint="eastAsia" w:cs="仿宋"/>
          <w:szCs w:val="22"/>
        </w:rPr>
      </w:pPr>
      <w:r>
        <w:rPr>
          <w:rFonts w:hint="eastAsia" w:cs="仿宋"/>
          <w:szCs w:val="22"/>
        </w:rPr>
        <w:t>本人现郑重承诺：</w:t>
      </w:r>
    </w:p>
    <w:p>
      <w:pPr>
        <w:snapToGrid w:val="0"/>
        <w:spacing w:before="156" w:line="360" w:lineRule="auto"/>
        <w:ind w:firstLine="720" w:firstLineChars="300"/>
        <w:rPr>
          <w:rFonts w:hint="eastAsia" w:cs="仿宋"/>
          <w:szCs w:val="22"/>
        </w:rPr>
      </w:pPr>
      <w:r>
        <w:rPr>
          <w:rFonts w:hint="eastAsia" w:cs="仿宋"/>
          <w:szCs w:val="22"/>
        </w:rPr>
        <w:t>（一）不是来自（或途经）疫情重点地区，或最近14天未有国外旅居史；</w:t>
      </w:r>
    </w:p>
    <w:p>
      <w:pPr>
        <w:snapToGrid w:val="0"/>
        <w:spacing w:before="156" w:line="360" w:lineRule="auto"/>
        <w:ind w:firstLine="720" w:firstLineChars="300"/>
        <w:rPr>
          <w:rFonts w:hint="eastAsia" w:cs="仿宋"/>
          <w:szCs w:val="22"/>
        </w:rPr>
      </w:pPr>
      <w:r>
        <w:rPr>
          <w:rFonts w:hint="eastAsia" w:cs="仿宋"/>
          <w:szCs w:val="22"/>
        </w:rPr>
        <w:t>（二）未接触过新型冠状病毒感染的疑似或确诊病例；</w:t>
      </w:r>
    </w:p>
    <w:p>
      <w:pPr>
        <w:snapToGrid w:val="0"/>
        <w:spacing w:before="156" w:line="360" w:lineRule="auto"/>
        <w:ind w:firstLine="720" w:firstLineChars="300"/>
        <w:rPr>
          <w:rFonts w:hint="eastAsia" w:cs="仿宋"/>
          <w:szCs w:val="22"/>
        </w:rPr>
      </w:pPr>
      <w:r>
        <w:rPr>
          <w:rFonts w:hint="eastAsia" w:cs="仿宋"/>
          <w:szCs w:val="22"/>
        </w:rPr>
        <w:t>（三）近期无发热、咳嗽、呼吸困难等新型冠状病毒感染可疑症状；</w:t>
      </w:r>
    </w:p>
    <w:p>
      <w:pPr>
        <w:snapToGrid w:val="0"/>
        <w:spacing w:before="156" w:line="360" w:lineRule="auto"/>
        <w:ind w:firstLine="720" w:firstLineChars="300"/>
        <w:rPr>
          <w:rFonts w:hint="eastAsia" w:cs="仿宋"/>
          <w:szCs w:val="22"/>
        </w:rPr>
      </w:pPr>
      <w:r>
        <w:rPr>
          <w:rFonts w:hint="eastAsia" w:cs="仿宋"/>
          <w:szCs w:val="22"/>
        </w:rPr>
        <w:t>（四）</w:t>
      </w:r>
      <w:r>
        <w:rPr>
          <w:rFonts w:hint="eastAsia" w:ascii="仿宋" w:hAnsi="仿宋" w:eastAsia="仿宋" w:cs="仿宋"/>
          <w:color w:val="000000"/>
          <w:sz w:val="24"/>
          <w:szCs w:val="22"/>
          <w:highlight w:val="none"/>
        </w:rPr>
        <w:t>健康码显示为绿色</w:t>
      </w:r>
      <w:r>
        <w:rPr>
          <w:rFonts w:hint="eastAsia" w:ascii="仿宋" w:hAnsi="仿宋" w:cs="仿宋"/>
          <w:color w:val="000000"/>
          <w:sz w:val="24"/>
          <w:szCs w:val="22"/>
          <w:highlight w:val="none"/>
          <w:lang w:eastAsia="zh-CN"/>
        </w:rPr>
        <w:t>，且</w:t>
      </w:r>
      <w:r>
        <w:rPr>
          <w:rFonts w:hint="eastAsia" w:ascii="Times New Roman" w:hAnsi="Times New Roman" w:cs="Times New Roman"/>
          <w:b/>
          <w:bCs/>
          <w:color w:val="7030A0"/>
          <w:highlight w:val="yellow"/>
          <w:lang w:val="en-US" w:eastAsia="zh-CN"/>
        </w:rPr>
        <w:t>行程卡不带※</w:t>
      </w:r>
      <w:r>
        <w:rPr>
          <w:rFonts w:hint="eastAsia" w:ascii="仿宋" w:hAnsi="仿宋" w:eastAsia="仿宋" w:cs="仿宋"/>
          <w:color w:val="000000"/>
          <w:sz w:val="24"/>
          <w:szCs w:val="22"/>
          <w:highlight w:val="yellow"/>
        </w:rPr>
        <w:t>。</w:t>
      </w:r>
    </w:p>
    <w:p>
      <w:pPr>
        <w:snapToGrid w:val="0"/>
        <w:spacing w:before="156" w:line="360" w:lineRule="auto"/>
        <w:ind w:firstLine="720" w:firstLineChars="300"/>
        <w:rPr>
          <w:rFonts w:hint="eastAsia" w:cs="仿宋"/>
          <w:szCs w:val="22"/>
        </w:rPr>
      </w:pPr>
      <w:r>
        <w:rPr>
          <w:rFonts w:hint="eastAsia" w:cs="仿宋"/>
          <w:szCs w:val="22"/>
        </w:rPr>
        <w:t xml:space="preserve"> 如上述承诺不实而导致不良后果(如：出现疫情防控重大风险，出现确诊病例等)的，本人自愿承担相关法律责任。 </w:t>
      </w:r>
    </w:p>
    <w:p>
      <w:pPr>
        <w:snapToGrid w:val="0"/>
        <w:spacing w:before="156" w:line="360" w:lineRule="auto"/>
        <w:ind w:firstLine="720" w:firstLineChars="300"/>
        <w:rPr>
          <w:rFonts w:hint="eastAsia" w:cs="仿宋"/>
          <w:szCs w:val="22"/>
        </w:rPr>
      </w:pPr>
    </w:p>
    <w:p>
      <w:pPr>
        <w:snapToGrid w:val="0"/>
        <w:spacing w:before="156" w:line="360" w:lineRule="auto"/>
        <w:ind w:firstLine="720" w:firstLineChars="300"/>
        <w:rPr>
          <w:rFonts w:hint="eastAsia" w:cs="仿宋"/>
          <w:szCs w:val="22"/>
        </w:rPr>
      </w:pPr>
      <w:r>
        <w:rPr>
          <w:rFonts w:hint="eastAsia" w:cs="仿宋"/>
          <w:szCs w:val="22"/>
        </w:rPr>
        <w:t xml:space="preserve">                                             承诺人（手写）： </w:t>
      </w:r>
    </w:p>
    <w:p>
      <w:pPr>
        <w:snapToGrid w:val="0"/>
        <w:spacing w:before="156" w:line="360" w:lineRule="auto"/>
        <w:ind w:firstLine="720" w:firstLineChars="300"/>
        <w:rPr>
          <w:rFonts w:hint="eastAsia" w:cs="仿宋"/>
          <w:szCs w:val="22"/>
        </w:rPr>
      </w:pPr>
      <w:r>
        <w:rPr>
          <w:rFonts w:hint="eastAsia" w:cs="仿宋"/>
          <w:szCs w:val="22"/>
        </w:rPr>
        <w:t xml:space="preserve">                                             承诺时间：</w:t>
      </w:r>
    </w:p>
    <w:p>
      <w:pPr>
        <w:pStyle w:val="3"/>
        <w:rPr>
          <w:rFonts w:hint="eastAsia"/>
        </w:rPr>
      </w:pPr>
    </w:p>
    <w:p>
      <w:pPr>
        <w:spacing w:before="156"/>
        <w:ind w:firstLine="480"/>
      </w:pPr>
    </w:p>
    <w:p>
      <w:pPr>
        <w:spacing w:before="156" w:line="360" w:lineRule="auto"/>
        <w:ind w:firstLine="480"/>
        <w:jc w:val="center"/>
        <w:rPr>
          <w:rFonts w:ascii="仿宋_GB2312" w:hAnsi="宋体" w:eastAsia="仿宋_GB2312"/>
          <w:szCs w:val="24"/>
          <w:u w:val="single"/>
        </w:rPr>
      </w:pPr>
    </w:p>
    <w:p>
      <w:pPr>
        <w:pStyle w:val="28"/>
        <w:ind w:firstLine="482"/>
        <w:rPr>
          <w:rFonts w:hint="eastAsia" w:ascii="仿宋" w:hAnsi="仿宋" w:cs="仿宋"/>
          <w:b/>
          <w:bCs/>
        </w:rPr>
      </w:pPr>
    </w:p>
    <w:p>
      <w:pPr>
        <w:pStyle w:val="28"/>
        <w:ind w:firstLine="482"/>
        <w:rPr>
          <w:rFonts w:hint="eastAsia" w:ascii="仿宋" w:hAnsi="仿宋" w:cs="仿宋"/>
          <w:b/>
          <w:bCs/>
        </w:rPr>
      </w:pPr>
    </w:p>
    <w:p>
      <w:pPr>
        <w:pStyle w:val="28"/>
        <w:ind w:firstLine="482"/>
        <w:rPr>
          <w:rFonts w:hint="eastAsia" w:ascii="仿宋" w:hAnsi="仿宋" w:cs="仿宋"/>
          <w:b/>
          <w:bCs/>
        </w:rPr>
      </w:pPr>
    </w:p>
    <w:p>
      <w:pPr>
        <w:pStyle w:val="28"/>
        <w:ind w:firstLine="0" w:firstLineChars="0"/>
        <w:rPr>
          <w:rFonts w:hint="eastAsia" w:ascii="仿宋" w:hAnsi="仿宋" w:cs="仿宋"/>
          <w:b/>
          <w:bCs/>
        </w:rPr>
        <w:sectPr>
          <w:pgSz w:w="11906" w:h="16838"/>
          <w:pgMar w:top="1247" w:right="1418" w:bottom="1247" w:left="1588" w:header="851" w:footer="992" w:gutter="0"/>
          <w:cols w:space="720" w:num="1"/>
          <w:docGrid w:type="lines" w:linePitch="312" w:charSpace="0"/>
        </w:sectPr>
      </w:pPr>
      <w:r>
        <w:rPr>
          <w:rFonts w:hint="eastAsia" w:ascii="仿宋" w:hAnsi="仿宋" w:cs="仿宋"/>
          <w:b/>
          <w:bCs/>
        </w:rPr>
        <w:t>注：本承诺函按疫情防控需要提供。</w:t>
      </w:r>
    </w:p>
    <w:p>
      <w:pPr>
        <w:keepNext w:val="0"/>
        <w:keepLines w:val="0"/>
        <w:pageBreakBefore w:val="0"/>
        <w:widowControl w:val="0"/>
        <w:kinsoku/>
        <w:wordWrap/>
        <w:overflowPunct/>
        <w:topLinePunct w:val="0"/>
        <w:autoSpaceDE/>
        <w:autoSpaceDN/>
        <w:bidi w:val="0"/>
        <w:adjustRightInd/>
        <w:snapToGrid/>
        <w:spacing w:before="156" w:after="157" w:afterLines="50"/>
        <w:ind w:firstLine="0" w:firstLineChars="0"/>
        <w:jc w:val="center"/>
        <w:textAlignment w:val="auto"/>
        <w:rPr>
          <w:rFonts w:hint="eastAsia" w:ascii="Times New Roman" w:hAnsi="Times New Roman" w:eastAsia="仿宋" w:cs="Times New Roman"/>
          <w:b/>
          <w:bCs/>
          <w:color w:val="000000"/>
          <w:kern w:val="2"/>
          <w:sz w:val="32"/>
          <w:szCs w:val="32"/>
          <w:lang w:val="en-US" w:eastAsia="zh-CN" w:bidi="ar-SA"/>
        </w:rPr>
      </w:pPr>
      <w:r>
        <w:rPr>
          <w:rFonts w:hint="eastAsia" w:ascii="Times New Roman" w:hAnsi="Times New Roman" w:eastAsia="仿宋" w:cs="Times New Roman"/>
          <w:b/>
          <w:bCs/>
          <w:color w:val="000000"/>
          <w:kern w:val="2"/>
          <w:sz w:val="32"/>
          <w:szCs w:val="32"/>
          <w:lang w:val="en-US" w:eastAsia="zh-CN" w:bidi="ar-SA"/>
        </w:rPr>
        <w:t>中小企业声明函（货物）</w:t>
      </w:r>
    </w:p>
    <w:p>
      <w:pPr>
        <w:keepNext w:val="0"/>
        <w:keepLines w:val="0"/>
        <w:pageBreakBefore w:val="0"/>
        <w:widowControl w:val="0"/>
        <w:kinsoku/>
        <w:wordWrap/>
        <w:overflowPunct/>
        <w:topLinePunct w:val="0"/>
        <w:autoSpaceDE/>
        <w:autoSpaceDN/>
        <w:bidi w:val="0"/>
        <w:adjustRightInd/>
        <w:snapToGrid/>
        <w:spacing w:after="313" w:afterLines="100"/>
        <w:textAlignment w:val="auto"/>
        <w:rPr>
          <w:rFonts w:hint="eastAsia"/>
        </w:rPr>
      </w:pPr>
      <w:r>
        <w:rPr>
          <w:rFonts w:hint="eastAsia"/>
          <w:lang w:val="en-US" w:eastAsia="zh-CN"/>
        </w:rPr>
        <w:t>本公司（联合体）郑重声明，根据《政府采购促进中小企业发展管理办法》（财库﹝2020﹞46 号）的规定，本公司（联合体）参加（</w:t>
      </w:r>
      <w:r>
        <w:rPr>
          <w:rFonts w:hint="eastAsia"/>
          <w:u w:val="single"/>
          <w:lang w:val="en-US" w:eastAsia="zh-CN"/>
        </w:rPr>
        <w:t xml:space="preserve">        单位名称      </w:t>
      </w:r>
      <w:r>
        <w:rPr>
          <w:rFonts w:hint="eastAsia"/>
          <w:lang w:val="en-US" w:eastAsia="zh-CN"/>
        </w:rPr>
        <w:t>）的（</w:t>
      </w:r>
      <w:r>
        <w:rPr>
          <w:rFonts w:hint="eastAsia"/>
          <w:u w:val="single"/>
          <w:lang w:val="en-US" w:eastAsia="zh-CN"/>
        </w:rPr>
        <w:t xml:space="preserve">      项目名称      </w:t>
      </w:r>
      <w:r>
        <w:rPr>
          <w:rFonts w:hint="eastAsia"/>
          <w:lang w:val="en-US" w:eastAsia="zh-CN"/>
        </w:rPr>
        <w:t xml:space="preserve">）采购活动，提供的货物全部由符合政策要求的中小企业制造。相关企业 （含联合体中的中小企业、签订分包意向协议的中小企业） 的具体情况如下：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1230"/>
        <w:gridCol w:w="1570"/>
        <w:gridCol w:w="1270"/>
        <w:gridCol w:w="1180"/>
        <w:gridCol w:w="1260"/>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标的</w:t>
            </w:r>
          </w:p>
          <w:p>
            <w:pPr>
              <w:pStyle w:val="28"/>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名称</w:t>
            </w:r>
          </w:p>
        </w:tc>
        <w:tc>
          <w:tcPr>
            <w:tcW w:w="1230"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采购文件中明确的所属行业</w:t>
            </w:r>
          </w:p>
        </w:tc>
        <w:tc>
          <w:tcPr>
            <w:tcW w:w="1570"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制造商</w:t>
            </w:r>
          </w:p>
          <w:p>
            <w:pPr>
              <w:pStyle w:val="28"/>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（企业名称）</w:t>
            </w:r>
          </w:p>
        </w:tc>
        <w:tc>
          <w:tcPr>
            <w:tcW w:w="1270"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从业人员（人）</w:t>
            </w:r>
          </w:p>
        </w:tc>
        <w:tc>
          <w:tcPr>
            <w:tcW w:w="1180"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营业收入（万元）</w:t>
            </w:r>
          </w:p>
        </w:tc>
        <w:tc>
          <w:tcPr>
            <w:tcW w:w="1260"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资产总额（万元）</w:t>
            </w:r>
          </w:p>
        </w:tc>
        <w:tc>
          <w:tcPr>
            <w:tcW w:w="1612"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属于</w:t>
            </w:r>
          </w:p>
          <w:p>
            <w:pPr>
              <w:pStyle w:val="28"/>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（中型企业、小型企业、微型企业）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noWrap w:val="0"/>
            <w:vAlign w:val="top"/>
          </w:tcPr>
          <w:p>
            <w:pPr>
              <w:pStyle w:val="28"/>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eastAsia="宋体"/>
                <w:vertAlign w:val="baseline"/>
                <w:lang w:val="en-US" w:eastAsia="zh-CN"/>
              </w:rPr>
            </w:pPr>
          </w:p>
        </w:tc>
        <w:tc>
          <w:tcPr>
            <w:tcW w:w="1230" w:type="dxa"/>
            <w:noWrap w:val="0"/>
            <w:vAlign w:val="top"/>
          </w:tcPr>
          <w:p>
            <w:pPr>
              <w:pStyle w:val="28"/>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vertAlign w:val="baseline"/>
              </w:rPr>
            </w:pPr>
          </w:p>
        </w:tc>
        <w:tc>
          <w:tcPr>
            <w:tcW w:w="1570" w:type="dxa"/>
            <w:noWrap w:val="0"/>
            <w:vAlign w:val="top"/>
          </w:tcPr>
          <w:p>
            <w:pPr>
              <w:pStyle w:val="28"/>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vertAlign w:val="baseline"/>
              </w:rPr>
            </w:pPr>
          </w:p>
        </w:tc>
        <w:tc>
          <w:tcPr>
            <w:tcW w:w="1270" w:type="dxa"/>
            <w:noWrap w:val="0"/>
            <w:vAlign w:val="top"/>
          </w:tcPr>
          <w:p>
            <w:pPr>
              <w:pStyle w:val="28"/>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vertAlign w:val="baseline"/>
              </w:rPr>
            </w:pPr>
          </w:p>
        </w:tc>
        <w:tc>
          <w:tcPr>
            <w:tcW w:w="1180" w:type="dxa"/>
            <w:noWrap w:val="0"/>
            <w:vAlign w:val="top"/>
          </w:tcPr>
          <w:p>
            <w:pPr>
              <w:pStyle w:val="28"/>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vertAlign w:val="baseline"/>
              </w:rPr>
            </w:pPr>
          </w:p>
        </w:tc>
        <w:tc>
          <w:tcPr>
            <w:tcW w:w="1260" w:type="dxa"/>
            <w:noWrap w:val="0"/>
            <w:vAlign w:val="top"/>
          </w:tcPr>
          <w:p>
            <w:pPr>
              <w:pStyle w:val="28"/>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vertAlign w:val="baseline"/>
              </w:rPr>
            </w:pPr>
          </w:p>
        </w:tc>
        <w:tc>
          <w:tcPr>
            <w:tcW w:w="1612" w:type="dxa"/>
            <w:noWrap w:val="0"/>
            <w:vAlign w:val="top"/>
          </w:tcPr>
          <w:p>
            <w:pPr>
              <w:pStyle w:val="28"/>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noWrap w:val="0"/>
            <w:vAlign w:val="top"/>
          </w:tcPr>
          <w:p>
            <w:pPr>
              <w:pStyle w:val="28"/>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eastAsia="宋体"/>
                <w:vertAlign w:val="baseline"/>
                <w:lang w:val="en-US" w:eastAsia="zh-CN"/>
              </w:rPr>
            </w:pPr>
          </w:p>
        </w:tc>
        <w:tc>
          <w:tcPr>
            <w:tcW w:w="1230" w:type="dxa"/>
            <w:noWrap w:val="0"/>
            <w:vAlign w:val="top"/>
          </w:tcPr>
          <w:p>
            <w:pPr>
              <w:pStyle w:val="28"/>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vertAlign w:val="baseline"/>
              </w:rPr>
            </w:pPr>
          </w:p>
        </w:tc>
        <w:tc>
          <w:tcPr>
            <w:tcW w:w="1570" w:type="dxa"/>
            <w:noWrap w:val="0"/>
            <w:vAlign w:val="top"/>
          </w:tcPr>
          <w:p>
            <w:pPr>
              <w:pStyle w:val="28"/>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vertAlign w:val="baseline"/>
              </w:rPr>
            </w:pPr>
          </w:p>
        </w:tc>
        <w:tc>
          <w:tcPr>
            <w:tcW w:w="1270" w:type="dxa"/>
            <w:noWrap w:val="0"/>
            <w:vAlign w:val="top"/>
          </w:tcPr>
          <w:p>
            <w:pPr>
              <w:pStyle w:val="28"/>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vertAlign w:val="baseline"/>
              </w:rPr>
            </w:pPr>
          </w:p>
        </w:tc>
        <w:tc>
          <w:tcPr>
            <w:tcW w:w="1180" w:type="dxa"/>
            <w:noWrap w:val="0"/>
            <w:vAlign w:val="top"/>
          </w:tcPr>
          <w:p>
            <w:pPr>
              <w:pStyle w:val="28"/>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vertAlign w:val="baseline"/>
              </w:rPr>
            </w:pPr>
          </w:p>
        </w:tc>
        <w:tc>
          <w:tcPr>
            <w:tcW w:w="1260" w:type="dxa"/>
            <w:noWrap w:val="0"/>
            <w:vAlign w:val="top"/>
          </w:tcPr>
          <w:p>
            <w:pPr>
              <w:pStyle w:val="28"/>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vertAlign w:val="baseline"/>
              </w:rPr>
            </w:pPr>
          </w:p>
        </w:tc>
        <w:tc>
          <w:tcPr>
            <w:tcW w:w="1612" w:type="dxa"/>
            <w:noWrap w:val="0"/>
            <w:vAlign w:val="top"/>
          </w:tcPr>
          <w:p>
            <w:pPr>
              <w:pStyle w:val="28"/>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noWrap w:val="0"/>
            <w:vAlign w:val="top"/>
          </w:tcPr>
          <w:p>
            <w:pPr>
              <w:pStyle w:val="28"/>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rPr>
                <w:rFonts w:hint="default"/>
                <w:vertAlign w:val="baseline"/>
                <w:lang w:val="en-US" w:eastAsia="zh-CN"/>
              </w:rPr>
            </w:pPr>
            <w:r>
              <w:rPr>
                <w:rFonts w:hint="eastAsia"/>
                <w:vertAlign w:val="baseline"/>
                <w:lang w:val="en-US" w:eastAsia="zh-CN"/>
              </w:rPr>
              <w:t>...</w:t>
            </w:r>
          </w:p>
        </w:tc>
        <w:tc>
          <w:tcPr>
            <w:tcW w:w="1230" w:type="dxa"/>
            <w:noWrap w:val="0"/>
            <w:vAlign w:val="top"/>
          </w:tcPr>
          <w:p>
            <w:pPr>
              <w:pStyle w:val="28"/>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vertAlign w:val="baseline"/>
              </w:rPr>
            </w:pPr>
          </w:p>
        </w:tc>
        <w:tc>
          <w:tcPr>
            <w:tcW w:w="1570" w:type="dxa"/>
            <w:noWrap w:val="0"/>
            <w:vAlign w:val="top"/>
          </w:tcPr>
          <w:p>
            <w:pPr>
              <w:pStyle w:val="28"/>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vertAlign w:val="baseline"/>
              </w:rPr>
            </w:pPr>
          </w:p>
        </w:tc>
        <w:tc>
          <w:tcPr>
            <w:tcW w:w="1270" w:type="dxa"/>
            <w:noWrap w:val="0"/>
            <w:vAlign w:val="top"/>
          </w:tcPr>
          <w:p>
            <w:pPr>
              <w:pStyle w:val="28"/>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vertAlign w:val="baseline"/>
              </w:rPr>
            </w:pPr>
          </w:p>
        </w:tc>
        <w:tc>
          <w:tcPr>
            <w:tcW w:w="1180" w:type="dxa"/>
            <w:noWrap w:val="0"/>
            <w:vAlign w:val="top"/>
          </w:tcPr>
          <w:p>
            <w:pPr>
              <w:pStyle w:val="28"/>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vertAlign w:val="baseline"/>
              </w:rPr>
            </w:pPr>
          </w:p>
        </w:tc>
        <w:tc>
          <w:tcPr>
            <w:tcW w:w="1260" w:type="dxa"/>
            <w:noWrap w:val="0"/>
            <w:vAlign w:val="top"/>
          </w:tcPr>
          <w:p>
            <w:pPr>
              <w:pStyle w:val="28"/>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vertAlign w:val="baseline"/>
              </w:rPr>
            </w:pPr>
          </w:p>
        </w:tc>
        <w:tc>
          <w:tcPr>
            <w:tcW w:w="1612" w:type="dxa"/>
            <w:noWrap w:val="0"/>
            <w:vAlign w:val="top"/>
          </w:tcPr>
          <w:p>
            <w:pPr>
              <w:pStyle w:val="28"/>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vertAlign w:val="baseline"/>
              </w:rPr>
            </w:pPr>
          </w:p>
        </w:tc>
      </w:tr>
    </w:tbl>
    <w:p>
      <w:pPr>
        <w:bidi w:val="0"/>
        <w:rPr>
          <w:rFonts w:hint="eastAsia"/>
        </w:rPr>
      </w:pPr>
      <w:r>
        <w:rPr>
          <w:rFonts w:hint="eastAsia"/>
          <w:lang w:val="en-US" w:eastAsia="zh-CN"/>
        </w:rPr>
        <w:t>以上企业，不属于大企业的分支机构，不存在控股股东为大企业的情形，也不存在与大企业的负责人为同一人的情形。</w:t>
      </w:r>
    </w:p>
    <w:p>
      <w:pPr>
        <w:bidi w:val="0"/>
        <w:rPr>
          <w:rFonts w:hint="eastAsia"/>
        </w:rPr>
      </w:pPr>
      <w:r>
        <w:rPr>
          <w:rFonts w:hint="eastAsia"/>
          <w:lang w:val="en-US" w:eastAsia="zh-CN"/>
        </w:rPr>
        <w:t xml:space="preserve">本企业对上述声明内容的真实性负责。如有虚假，将依法承担相应责任。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lang w:val="en-US" w:eastAsia="zh-CN" w:bidi="ar"/>
        </w:rPr>
      </w:pPr>
    </w:p>
    <w:p>
      <w:pPr>
        <w:bidi w:val="0"/>
        <w:rPr>
          <w:rFonts w:hint="eastAsia"/>
        </w:rPr>
      </w:pPr>
      <w:r>
        <w:rPr>
          <w:rFonts w:hint="eastAsia"/>
        </w:rPr>
        <w:t>投标人全称（</w:t>
      </w:r>
      <w:r>
        <w:rPr>
          <w:rFonts w:hint="eastAsia"/>
          <w:lang w:val="zh-CN"/>
        </w:rPr>
        <w:t>电子签章</w:t>
      </w:r>
      <w:r>
        <w:rPr>
          <w:rFonts w:hint="eastAsia"/>
        </w:rPr>
        <w:t>）：</w:t>
      </w:r>
      <w:r>
        <w:rPr>
          <w:rFonts w:hint="eastAsia"/>
          <w:u w:val="single"/>
        </w:rPr>
        <w:t xml:space="preserve">                      </w:t>
      </w:r>
    </w:p>
    <w:p>
      <w:pPr>
        <w:bidi w:val="0"/>
        <w:rPr>
          <w:rFonts w:hint="eastAsia"/>
        </w:rPr>
      </w:pPr>
      <w:r>
        <w:rPr>
          <w:rFonts w:hint="eastAsia"/>
        </w:rPr>
        <w:t>日期：</w:t>
      </w:r>
      <w:r>
        <w:rPr>
          <w:rFonts w:hint="eastAsia"/>
          <w:u w:val="single"/>
        </w:rPr>
        <w:t xml:space="preserve">       年   </w:t>
      </w:r>
      <w:r>
        <w:rPr>
          <w:rFonts w:hint="eastAsia"/>
          <w:u w:val="single"/>
          <w:lang w:val="en-US" w:eastAsia="zh-CN"/>
        </w:rPr>
        <w:t xml:space="preserve"> </w:t>
      </w:r>
      <w:r>
        <w:rPr>
          <w:rFonts w:hint="eastAsia"/>
          <w:u w:val="single"/>
        </w:rPr>
        <w:t xml:space="preserve"> 月   </w:t>
      </w:r>
      <w:r>
        <w:rPr>
          <w:rFonts w:hint="eastAsia"/>
          <w:u w:val="single"/>
          <w:lang w:val="en-US" w:eastAsia="zh-CN"/>
        </w:rPr>
        <w:t xml:space="preserve"> </w:t>
      </w:r>
      <w:r>
        <w:rPr>
          <w:rFonts w:hint="eastAsia"/>
          <w:u w:val="single"/>
        </w:rPr>
        <w:t xml:space="preserve"> 日</w:t>
      </w:r>
    </w:p>
    <w:p>
      <w:pPr>
        <w:spacing w:line="360" w:lineRule="auto"/>
        <w:jc w:val="left"/>
        <w:outlineLvl w:val="0"/>
        <w:rPr>
          <w:rFonts w:hint="eastAsia" w:ascii="仿宋" w:hAnsi="仿宋" w:eastAsia="仿宋" w:cs="仿宋"/>
          <w:b/>
          <w:bCs/>
          <w:color w:val="auto"/>
          <w:sz w:val="24"/>
          <w:szCs w:val="24"/>
        </w:rPr>
      </w:pPr>
    </w:p>
    <w:p>
      <w:pPr>
        <w:spacing w:line="360" w:lineRule="auto"/>
        <w:jc w:val="left"/>
        <w:outlineLvl w:val="0"/>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auto"/>
          <w:sz w:val="24"/>
          <w:szCs w:val="24"/>
        </w:rPr>
        <w:t>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lang w:val="en-US" w:eastAsia="zh-CN"/>
        </w:rPr>
      </w:pPr>
      <w:r>
        <w:rPr>
          <w:rFonts w:hint="eastAsia" w:ascii="仿宋" w:hAnsi="仿宋" w:cs="仿宋"/>
          <w:b w:val="0"/>
          <w:bCs w:val="0"/>
          <w:color w:val="000000"/>
          <w:kern w:val="0"/>
          <w:sz w:val="24"/>
          <w:szCs w:val="24"/>
          <w:highlight w:val="none"/>
          <w:lang w:val="en-US" w:eastAsia="zh-CN" w:bidi="ar"/>
        </w:rPr>
        <w:t>1.</w:t>
      </w:r>
      <w:r>
        <w:rPr>
          <w:rFonts w:hint="eastAsia" w:ascii="仿宋" w:hAnsi="仿宋" w:eastAsia="仿宋" w:cs="仿宋"/>
          <w:b w:val="0"/>
          <w:bCs w:val="0"/>
          <w:color w:val="000000"/>
          <w:kern w:val="0"/>
          <w:sz w:val="24"/>
          <w:szCs w:val="24"/>
          <w:highlight w:val="none"/>
          <w:lang w:val="en-US" w:eastAsia="zh-CN" w:bidi="ar"/>
        </w:rPr>
        <w:t>填写要求：</w:t>
      </w:r>
      <w:r>
        <w:rPr>
          <w:rFonts w:hint="eastAsia" w:ascii="仿宋" w:hAnsi="仿宋" w:eastAsia="仿宋" w:cs="仿宋"/>
          <w:color w:val="000000"/>
          <w:kern w:val="0"/>
          <w:sz w:val="24"/>
          <w:szCs w:val="24"/>
          <w:highlight w:val="none"/>
          <w:lang w:val="en-US" w:eastAsia="zh-CN" w:bidi="ar"/>
        </w:rPr>
        <w:t>①“标的名称”、“采购文件中明确的所属行业”依据招标文件</w:t>
      </w:r>
      <w:r>
        <w:rPr>
          <w:rFonts w:hint="eastAsia" w:ascii="仿宋" w:hAnsi="仿宋" w:cs="仿宋"/>
          <w:color w:val="000000"/>
          <w:kern w:val="0"/>
          <w:sz w:val="24"/>
          <w:szCs w:val="24"/>
          <w:highlight w:val="none"/>
          <w:lang w:val="en-US" w:eastAsia="zh-CN" w:bidi="ar"/>
        </w:rPr>
        <w:t>《</w:t>
      </w:r>
      <w:r>
        <w:rPr>
          <w:rFonts w:hint="eastAsia" w:ascii="仿宋" w:hAnsi="仿宋" w:eastAsia="仿宋" w:cs="仿宋"/>
          <w:color w:val="000000"/>
          <w:kern w:val="0"/>
          <w:sz w:val="24"/>
          <w:szCs w:val="24"/>
          <w:highlight w:val="none"/>
          <w:lang w:val="en-US" w:eastAsia="zh-CN" w:bidi="ar"/>
        </w:rPr>
        <w:t>第二</w:t>
      </w:r>
      <w:r>
        <w:rPr>
          <w:rFonts w:hint="eastAsia" w:ascii="仿宋" w:hAnsi="仿宋" w:cs="仿宋"/>
          <w:color w:val="000000"/>
          <w:kern w:val="0"/>
          <w:sz w:val="24"/>
          <w:szCs w:val="24"/>
          <w:highlight w:val="none"/>
          <w:lang w:val="en-US" w:eastAsia="zh-CN" w:bidi="ar"/>
        </w:rPr>
        <w:t xml:space="preserve">章 </w:t>
      </w:r>
      <w:r>
        <w:rPr>
          <w:rFonts w:hint="eastAsia" w:ascii="仿宋" w:hAnsi="仿宋" w:eastAsia="仿宋" w:cs="仿宋"/>
          <w:color w:val="000000"/>
          <w:kern w:val="0"/>
          <w:sz w:val="24"/>
          <w:szCs w:val="24"/>
          <w:highlight w:val="none"/>
          <w:lang w:val="en-US" w:eastAsia="zh-CN" w:bidi="ar"/>
        </w:rPr>
        <w:t>投标人须知</w:t>
      </w:r>
      <w:r>
        <w:rPr>
          <w:rFonts w:hint="eastAsia" w:ascii="仿宋" w:hAnsi="仿宋" w:cs="仿宋"/>
          <w:color w:val="000000"/>
          <w:kern w:val="0"/>
          <w:sz w:val="24"/>
          <w:szCs w:val="24"/>
          <w:highlight w:val="none"/>
          <w:lang w:val="en-US" w:eastAsia="zh-CN" w:bidi="ar"/>
        </w:rPr>
        <w:t>》</w:t>
      </w:r>
      <w:r>
        <w:rPr>
          <w:rFonts w:hint="eastAsia" w:ascii="仿宋" w:hAnsi="仿宋" w:eastAsia="仿宋" w:cs="仿宋"/>
          <w:color w:val="000000"/>
          <w:kern w:val="0"/>
          <w:sz w:val="24"/>
          <w:szCs w:val="24"/>
          <w:highlight w:val="none"/>
          <w:lang w:val="en-US" w:eastAsia="zh-CN" w:bidi="ar"/>
        </w:rPr>
        <w:t>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w:t>
      </w:r>
      <w:r>
        <w:rPr>
          <w:rFonts w:hint="eastAsia"/>
          <w:b/>
          <w:bCs/>
          <w:lang w:val="en-US" w:eastAsia="zh-CN"/>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r>
        <w:rPr>
          <w:rFonts w:hint="eastAsia"/>
          <w:lang w:val="en-US" w:eastAsia="zh-CN"/>
        </w:rPr>
        <w:t>。</w:t>
      </w:r>
    </w:p>
    <w:p>
      <w:pPr>
        <w:bidi w:val="0"/>
        <w:rPr>
          <w:rFonts w:hint="eastAsia"/>
          <w:lang w:val="en-US" w:eastAsia="zh-CN"/>
        </w:rPr>
        <w:sectPr>
          <w:headerReference r:id="rId18" w:type="first"/>
          <w:footerReference r:id="rId21" w:type="first"/>
          <w:headerReference r:id="rId17" w:type="default"/>
          <w:footerReference r:id="rId19" w:type="default"/>
          <w:footerReference r:id="rId20" w:type="even"/>
          <w:pgSz w:w="11906" w:h="16838"/>
          <w:pgMar w:top="1418" w:right="1418" w:bottom="1418" w:left="1588" w:header="851" w:footer="992" w:gutter="0"/>
          <w:pgNumType w:fmt="decimal"/>
          <w:cols w:space="720" w:num="1"/>
          <w:docGrid w:type="lines" w:linePitch="312" w:charSpace="0"/>
        </w:sectPr>
      </w:pPr>
      <w:r>
        <w:rPr>
          <w:rFonts w:hint="eastAsia"/>
          <w:lang w:val="en-US" w:eastAsia="zh-CN"/>
        </w:rPr>
        <w:t>2.</w:t>
      </w:r>
      <w:r>
        <w:rPr>
          <w:rFonts w:hint="eastAsia"/>
        </w:rPr>
        <w:t>符合《关于促进残疾人就业政府采购政策的通知》（财库〔2017〕141号）规定的条件并提供《残疾人福利性单位声明函》（</w:t>
      </w:r>
      <w:r>
        <w:rPr>
          <w:rFonts w:hint="eastAsia"/>
          <w:lang w:val="en-US" w:eastAsia="zh-CN"/>
        </w:rPr>
        <w:t>格式</w:t>
      </w:r>
      <w:r>
        <w:rPr>
          <w:rFonts w:hint="eastAsia"/>
          <w:lang w:eastAsia="zh-CN"/>
        </w:rPr>
        <w:t>详见</w:t>
      </w:r>
      <w:r>
        <w:rPr>
          <w:rFonts w:hint="eastAsia"/>
        </w:rPr>
        <w:t>附件）的残疾人福利性单位视同小型、微型企业；根据《关于政府采购支持监狱企业发展有关问题的通知》（财库〔201</w:t>
      </w:r>
      <w:r>
        <w:rPr>
          <w:rFonts w:hint="eastAsia"/>
          <w:lang w:val="en-US" w:eastAsia="zh-CN"/>
        </w:rPr>
        <w:t>4</w:t>
      </w:r>
      <w:r>
        <w:rPr>
          <w:rFonts w:hint="eastAsia"/>
        </w:rPr>
        <w:t>〕68号）的规定，投标人提供由省级以上监狱管理局、戒毒管理局（含新疆生产建设兵团）出具的属于监狱企业证明文件的，视同为小型和微型企业。</w:t>
      </w:r>
    </w:p>
    <w:p>
      <w:pPr>
        <w:ind w:firstLine="0" w:firstLineChars="0"/>
        <w:jc w:val="center"/>
        <w:rPr>
          <w:rFonts w:hint="eastAsia"/>
          <w:b/>
          <w:bCs/>
          <w:sz w:val="32"/>
          <w:szCs w:val="32"/>
        </w:rPr>
      </w:pPr>
      <w:r>
        <w:rPr>
          <w:rFonts w:hint="eastAsia"/>
          <w:b/>
          <w:bCs/>
          <w:sz w:val="32"/>
          <w:szCs w:val="32"/>
        </w:rPr>
        <w:t>残疾人福利性单位声明函</w:t>
      </w:r>
    </w:p>
    <w:p>
      <w:pPr>
        <w:pStyle w:val="3"/>
        <w:rPr>
          <w:rFonts w:hint="eastAsia"/>
        </w:rPr>
      </w:pPr>
    </w:p>
    <w:p>
      <w:pPr>
        <w:ind w:firstLine="480"/>
        <w:rPr>
          <w:rFonts w:hint="eastAsia"/>
        </w:rPr>
      </w:pPr>
      <w:r>
        <w:rPr>
          <w:rFonts w:hint="eastAsia"/>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80"/>
        <w:rPr>
          <w:rFonts w:hint="eastAsia"/>
        </w:rPr>
      </w:pPr>
      <w:r>
        <w:rPr>
          <w:rFonts w:hint="eastAsia"/>
        </w:rPr>
        <w:t>本单位对上述声明的真实性负责。如有虚假，将依法承担相应责任。</w:t>
      </w:r>
    </w:p>
    <w:p>
      <w:pPr>
        <w:snapToGrid w:val="0"/>
        <w:spacing w:before="156" w:line="360" w:lineRule="auto"/>
        <w:ind w:firstLine="480"/>
        <w:jc w:val="left"/>
        <w:rPr>
          <w:rFonts w:hint="eastAsia" w:cs="仿宋"/>
          <w:szCs w:val="24"/>
        </w:rPr>
      </w:pPr>
    </w:p>
    <w:p>
      <w:pPr>
        <w:pStyle w:val="3"/>
        <w:rPr>
          <w:rFonts w:hint="eastAsia"/>
        </w:rPr>
      </w:pPr>
    </w:p>
    <w:p>
      <w:pPr>
        <w:pStyle w:val="3"/>
        <w:rPr>
          <w:rFonts w:hint="eastAsia"/>
        </w:rPr>
      </w:pPr>
    </w:p>
    <w:p>
      <w:pPr>
        <w:snapToGrid w:val="0"/>
        <w:spacing w:before="156" w:line="360" w:lineRule="auto"/>
        <w:ind w:firstLine="480"/>
        <w:jc w:val="left"/>
        <w:rPr>
          <w:rFonts w:hint="eastAsia" w:cs="仿宋"/>
          <w:szCs w:val="24"/>
        </w:rPr>
      </w:pPr>
      <w:r>
        <w:rPr>
          <w:rFonts w:hint="eastAsia" w:cs="仿宋"/>
          <w:szCs w:val="24"/>
        </w:rPr>
        <w:t xml:space="preserve">                                       </w:t>
      </w:r>
    </w:p>
    <w:p>
      <w:pPr>
        <w:snapToGrid w:val="0"/>
        <w:spacing w:before="156" w:line="360" w:lineRule="auto"/>
        <w:ind w:firstLine="480"/>
        <w:rPr>
          <w:rFonts w:hint="eastAsia" w:cs="仿宋"/>
          <w:szCs w:val="24"/>
        </w:rPr>
      </w:pPr>
      <w:r>
        <w:rPr>
          <w:rFonts w:hint="eastAsia" w:cs="仿宋"/>
          <w:szCs w:val="24"/>
        </w:rPr>
        <w:t>投标人全称（</w:t>
      </w:r>
      <w:r>
        <w:rPr>
          <w:rFonts w:hint="eastAsia" w:cs="仿宋"/>
          <w:kern w:val="0"/>
          <w:lang w:val="zh-CN"/>
        </w:rPr>
        <w:t>电子签章</w:t>
      </w:r>
      <w:r>
        <w:rPr>
          <w:rFonts w:hint="eastAsia" w:cs="仿宋"/>
          <w:szCs w:val="24"/>
        </w:rPr>
        <w:t>）：</w:t>
      </w:r>
      <w:r>
        <w:rPr>
          <w:rFonts w:hint="eastAsia" w:cs="仿宋"/>
          <w:szCs w:val="24"/>
          <w:u w:val="single"/>
        </w:rPr>
        <w:t xml:space="preserve">                      </w:t>
      </w:r>
    </w:p>
    <w:p>
      <w:pPr>
        <w:snapToGrid w:val="0"/>
        <w:spacing w:before="156" w:after="50" w:line="460" w:lineRule="exact"/>
        <w:ind w:firstLine="480"/>
        <w:rPr>
          <w:rFonts w:hint="eastAsia" w:cs="仿宋"/>
          <w:b/>
          <w:sz w:val="32"/>
          <w:szCs w:val="32"/>
        </w:rPr>
      </w:pPr>
      <w:r>
        <w:rPr>
          <w:rFonts w:hint="eastAsia" w:cs="仿宋"/>
          <w:szCs w:val="24"/>
        </w:rPr>
        <w:t>日期：</w:t>
      </w:r>
      <w:r>
        <w:rPr>
          <w:rFonts w:hint="eastAsia" w:cs="仿宋"/>
          <w:szCs w:val="24"/>
          <w:u w:val="single"/>
        </w:rPr>
        <w:t xml:space="preserve">       年     月     日</w:t>
      </w:r>
    </w:p>
    <w:p>
      <w:pPr>
        <w:spacing w:before="156" w:line="360" w:lineRule="auto"/>
        <w:ind w:firstLine="482"/>
        <w:jc w:val="left"/>
        <w:rPr>
          <w:rFonts w:hint="eastAsia" w:cs="仿宋"/>
          <w:b/>
          <w:szCs w:val="24"/>
        </w:rPr>
      </w:pPr>
    </w:p>
    <w:p>
      <w:pPr>
        <w:ind w:firstLine="480"/>
        <w:rPr>
          <w:rFonts w:hint="eastAsia"/>
        </w:rPr>
      </w:pPr>
    </w:p>
    <w:p>
      <w:pPr>
        <w:ind w:firstLine="482"/>
        <w:rPr>
          <w:rFonts w:hint="eastAsia"/>
          <w:b/>
          <w:bCs/>
        </w:rPr>
      </w:pPr>
      <w:r>
        <w:rPr>
          <w:rFonts w:hint="eastAsia"/>
          <w:b/>
          <w:bCs/>
        </w:rPr>
        <w:t>▲投标人应当对其出具的声明函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pPr>
        <w:pStyle w:val="28"/>
        <w:ind w:firstLine="480"/>
        <w:rPr>
          <w:rFonts w:hint="eastAsia"/>
        </w:rPr>
        <w:sectPr>
          <w:headerReference r:id="rId22" w:type="default"/>
          <w:footerReference r:id="rId23" w:type="default"/>
          <w:pgSz w:w="11906" w:h="16838"/>
          <w:pgMar w:top="1418" w:right="1418" w:bottom="1418" w:left="1588" w:header="851" w:footer="992" w:gutter="0"/>
          <w:cols w:space="720" w:num="1"/>
          <w:docGrid w:type="lines" w:linePitch="312" w:charSpace="0"/>
        </w:sectPr>
      </w:pPr>
    </w:p>
    <w:p>
      <w:pPr>
        <w:ind w:firstLine="0" w:firstLineChars="0"/>
        <w:jc w:val="center"/>
        <w:rPr>
          <w:rFonts w:hint="eastAsia" w:ascii="Times New Roman" w:hAnsi="Times New Roman"/>
          <w:b/>
          <w:bCs/>
          <w:sz w:val="32"/>
          <w:szCs w:val="32"/>
        </w:rPr>
      </w:pPr>
      <w:r>
        <w:rPr>
          <w:rFonts w:hint="eastAsia" w:ascii="Times New Roman" w:hAnsi="Times New Roman"/>
          <w:b/>
          <w:bCs/>
          <w:sz w:val="32"/>
          <w:szCs w:val="32"/>
        </w:rPr>
        <w:t>报价一览表</w:t>
      </w:r>
    </w:p>
    <w:p>
      <w:pPr>
        <w:spacing w:before="156" w:line="360" w:lineRule="auto"/>
        <w:ind w:firstLine="482"/>
        <w:jc w:val="left"/>
        <w:rPr>
          <w:rFonts w:hint="eastAsia" w:cs="仿宋"/>
        </w:rPr>
      </w:pPr>
      <w:r>
        <w:rPr>
          <w:rFonts w:hint="eastAsia" w:cs="仿宋"/>
          <w:b/>
          <w:szCs w:val="24"/>
        </w:rPr>
        <w:t>项目编号：</w:t>
      </w:r>
      <w:r>
        <w:rPr>
          <w:rFonts w:hint="eastAsia" w:cs="仿宋"/>
          <w:u w:val="single"/>
        </w:rPr>
        <w:t xml:space="preserve">               </w:t>
      </w:r>
      <w:r>
        <w:rPr>
          <w:rFonts w:hint="eastAsia" w:cs="仿宋"/>
        </w:rPr>
        <w:t xml:space="preserve">                </w:t>
      </w:r>
      <w:r>
        <w:rPr>
          <w:rFonts w:hint="eastAsia" w:cs="仿宋"/>
          <w:b/>
          <w:szCs w:val="24"/>
        </w:rPr>
        <w:t xml:space="preserve">   标项：</w:t>
      </w:r>
      <w:r>
        <w:rPr>
          <w:rFonts w:hint="eastAsia" w:cs="仿宋"/>
          <w:b/>
          <w:szCs w:val="24"/>
          <w:u w:val="single"/>
        </w:rPr>
        <w:t xml:space="preserve">               </w:t>
      </w:r>
      <w:r>
        <w:rPr>
          <w:rFonts w:hint="eastAsia" w:cs="仿宋"/>
          <w:b/>
          <w:szCs w:val="24"/>
        </w:rPr>
        <w:t xml:space="preserve">  </w:t>
      </w:r>
    </w:p>
    <w:tbl>
      <w:tblPr>
        <w:tblStyle w:val="21"/>
        <w:tblW w:w="9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6"/>
        <w:gridCol w:w="1252"/>
        <w:gridCol w:w="1555"/>
        <w:gridCol w:w="1290"/>
        <w:gridCol w:w="1400"/>
        <w:gridCol w:w="1200"/>
        <w:gridCol w:w="1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s="仿宋"/>
                <w:b/>
                <w:szCs w:val="24"/>
              </w:rPr>
            </w:pPr>
            <w:r>
              <w:rPr>
                <w:rFonts w:hint="eastAsia" w:cs="仿宋"/>
                <w:b/>
                <w:szCs w:val="24"/>
              </w:rPr>
              <w:t>序号</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s="仿宋"/>
                <w:b/>
                <w:szCs w:val="24"/>
              </w:rPr>
            </w:pPr>
            <w:r>
              <w:rPr>
                <w:rFonts w:hint="eastAsia" w:cs="仿宋"/>
                <w:b/>
                <w:szCs w:val="24"/>
              </w:rPr>
              <w:t>名称</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cs="仿宋"/>
                <w:b/>
                <w:szCs w:val="24"/>
              </w:rPr>
            </w:pPr>
            <w:r>
              <w:rPr>
                <w:rFonts w:hint="eastAsia" w:cs="仿宋"/>
                <w:b/>
                <w:szCs w:val="24"/>
              </w:rPr>
              <w:t>规格型号</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s="仿宋"/>
                <w:b/>
                <w:szCs w:val="24"/>
              </w:rPr>
            </w:pPr>
            <w:r>
              <w:rPr>
                <w:rFonts w:hint="eastAsia" w:cs="仿宋"/>
                <w:b/>
                <w:szCs w:val="24"/>
              </w:rPr>
              <w:t>数量</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s="仿宋"/>
                <w:b/>
                <w:szCs w:val="24"/>
              </w:rPr>
            </w:pPr>
            <w:r>
              <w:rPr>
                <w:rFonts w:hint="eastAsia" w:cs="仿宋"/>
                <w:b/>
                <w:szCs w:val="24"/>
              </w:rPr>
              <w:t>单价</w:t>
            </w:r>
          </w:p>
          <w:p>
            <w:pPr>
              <w:ind w:firstLine="0" w:firstLineChars="0"/>
              <w:jc w:val="center"/>
              <w:rPr>
                <w:rFonts w:hint="eastAsia" w:cs="仿宋"/>
                <w:b/>
                <w:szCs w:val="24"/>
              </w:rPr>
            </w:pPr>
            <w:r>
              <w:rPr>
                <w:rFonts w:hint="eastAsia" w:cs="仿宋"/>
                <w:b/>
                <w:szCs w:val="24"/>
              </w:rPr>
              <w:t>（元）</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s="仿宋"/>
                <w:b/>
                <w:szCs w:val="24"/>
              </w:rPr>
            </w:pPr>
            <w:r>
              <w:rPr>
                <w:rFonts w:hint="eastAsia" w:cs="仿宋"/>
                <w:b/>
                <w:szCs w:val="24"/>
              </w:rPr>
              <w:t>总价</w:t>
            </w:r>
          </w:p>
          <w:p>
            <w:pPr>
              <w:ind w:firstLine="0" w:firstLineChars="0"/>
              <w:jc w:val="center"/>
              <w:rPr>
                <w:rFonts w:hint="eastAsia" w:cs="仿宋"/>
                <w:b/>
                <w:szCs w:val="24"/>
              </w:rPr>
            </w:pPr>
            <w:r>
              <w:rPr>
                <w:rFonts w:hint="eastAsia" w:cs="仿宋"/>
                <w:b/>
                <w:szCs w:val="24"/>
              </w:rPr>
              <w:t>（元）</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s="仿宋"/>
                <w:b/>
                <w:szCs w:val="24"/>
                <w:lang w:eastAsia="zh-CN"/>
              </w:rPr>
            </w:pPr>
            <w:r>
              <w:rPr>
                <w:rFonts w:hint="eastAsia" w:cs="仿宋"/>
                <w:b/>
                <w:szCs w:val="24"/>
                <w:lang w:eastAsia="zh-CN"/>
              </w:rPr>
              <w:t>服务</w:t>
            </w:r>
            <w:r>
              <w:rPr>
                <w:rFonts w:hint="eastAsia" w:cs="仿宋"/>
                <w:b/>
                <w:szCs w:val="24"/>
                <w:lang w:val="en-US" w:eastAsia="zh-CN"/>
              </w:rPr>
              <w:t>/质保</w:t>
            </w:r>
            <w:r>
              <w:rPr>
                <w:rFonts w:hint="eastAsia" w:cs="仿宋"/>
                <w:b/>
                <w:szCs w:val="24"/>
                <w:lang w:eastAsia="zh-CN"/>
              </w:rPr>
              <w:t>要求</w:t>
            </w:r>
          </w:p>
          <w:p>
            <w:pPr>
              <w:ind w:firstLine="0" w:firstLineChars="0"/>
              <w:jc w:val="center"/>
              <w:rPr>
                <w:rFonts w:hint="eastAsia" w:cs="仿宋"/>
                <w:b/>
                <w:szCs w:val="24"/>
              </w:rPr>
            </w:pPr>
            <w:r>
              <w:rPr>
                <w:rFonts w:hint="eastAsia" w:cs="仿宋"/>
                <w:b/>
                <w:szCs w:val="24"/>
                <w:lang w:eastAsia="zh-CN"/>
              </w:rPr>
              <w:t>（年限）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s="仿宋"/>
                <w:szCs w:val="24"/>
              </w:rPr>
            </w:pPr>
            <w:r>
              <w:rPr>
                <w:rFonts w:hint="eastAsia" w:cs="仿宋"/>
                <w:szCs w:val="24"/>
              </w:rPr>
              <w:t>1</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s="仿宋"/>
                <w:szCs w:val="24"/>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s="仿宋"/>
                <w:szCs w:val="24"/>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s="仿宋"/>
                <w:szCs w:val="24"/>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s="仿宋"/>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s="仿宋"/>
                <w:szCs w:val="24"/>
              </w:rPr>
            </w:pPr>
          </w:p>
        </w:tc>
        <w:tc>
          <w:tcPr>
            <w:tcW w:w="1990" w:type="dxa"/>
            <w:tcBorders>
              <w:top w:val="single" w:color="auto" w:sz="4" w:space="0"/>
              <w:left w:val="single" w:color="auto" w:sz="4" w:space="0"/>
              <w:bottom w:val="single" w:color="auto" w:sz="4" w:space="0"/>
              <w:right w:val="single" w:color="auto" w:sz="4" w:space="0"/>
            </w:tcBorders>
            <w:noWrap w:val="0"/>
            <w:vAlign w:val="center"/>
          </w:tcPr>
          <w:p>
            <w:pPr>
              <w:pStyle w:val="18"/>
              <w:spacing w:beforeAutospacing="0" w:after="0" w:afterAutospacing="0"/>
              <w:ind w:firstLine="0" w:firstLineChars="0"/>
              <w:jc w:val="center"/>
              <w:rPr>
                <w:rFonts w:hint="eastAsia"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cs="仿宋"/>
                <w:szCs w:val="24"/>
              </w:rPr>
            </w:pPr>
            <w:r>
              <w:rPr>
                <w:rFonts w:hint="eastAsia" w:cs="仿宋"/>
                <w:szCs w:val="24"/>
              </w:rPr>
              <w:t>...</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s="仿宋"/>
                <w:szCs w:val="24"/>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s="仿宋"/>
                <w:szCs w:val="24"/>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s="仿宋"/>
                <w:szCs w:val="24"/>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s="仿宋"/>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s="仿宋"/>
                <w:szCs w:val="24"/>
              </w:rPr>
            </w:pPr>
          </w:p>
        </w:tc>
        <w:tc>
          <w:tcPr>
            <w:tcW w:w="1990" w:type="dxa"/>
            <w:tcBorders>
              <w:top w:val="single" w:color="auto" w:sz="4" w:space="0"/>
              <w:left w:val="single" w:color="auto" w:sz="4" w:space="0"/>
              <w:bottom w:val="single" w:color="auto" w:sz="4" w:space="0"/>
              <w:right w:val="single" w:color="auto" w:sz="4" w:space="0"/>
            </w:tcBorders>
            <w:noWrap w:val="0"/>
            <w:vAlign w:val="center"/>
          </w:tcPr>
          <w:p>
            <w:pPr>
              <w:pStyle w:val="18"/>
              <w:spacing w:beforeAutospacing="0" w:after="0" w:afterAutospacing="0"/>
              <w:ind w:firstLine="0" w:firstLineChars="0"/>
              <w:jc w:val="center"/>
              <w:rPr>
                <w:rFonts w:hint="eastAsia"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cs="仿宋"/>
                <w:szCs w:val="24"/>
              </w:rPr>
            </w:pPr>
            <w:r>
              <w:rPr>
                <w:rFonts w:hint="eastAsia" w:cs="仿宋"/>
                <w:szCs w:val="24"/>
              </w:rPr>
              <w:t>合计</w:t>
            </w:r>
          </w:p>
        </w:tc>
        <w:tc>
          <w:tcPr>
            <w:tcW w:w="8687" w:type="dxa"/>
            <w:gridSpan w:val="6"/>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cs="仿宋"/>
                <w:szCs w:val="24"/>
              </w:rPr>
            </w:pPr>
            <w:r>
              <w:rPr>
                <w:rFonts w:hint="eastAsia" w:cs="仿宋"/>
                <w:szCs w:val="24"/>
              </w:rPr>
              <w:t>￥：</w:t>
            </w:r>
            <w:r>
              <w:rPr>
                <w:rFonts w:hint="eastAsia" w:cs="仿宋"/>
                <w:szCs w:val="24"/>
                <w:u w:val="single"/>
              </w:rPr>
              <w:t xml:space="preserve">                                      </w:t>
            </w:r>
            <w:r>
              <w:rPr>
                <w:rFonts w:hint="eastAsia" w:cs="仿宋"/>
                <w:szCs w:val="24"/>
              </w:rPr>
              <w:t>元</w:t>
            </w:r>
          </w:p>
          <w:p>
            <w:pPr>
              <w:ind w:firstLine="0" w:firstLineChars="0"/>
              <w:rPr>
                <w:rFonts w:hint="eastAsia" w:cs="仿宋"/>
                <w:szCs w:val="24"/>
              </w:rPr>
            </w:pPr>
            <w:r>
              <w:rPr>
                <w:rFonts w:hint="eastAsia" w:cs="仿宋"/>
                <w:szCs w:val="24"/>
              </w:rPr>
              <w:t>大写：</w:t>
            </w:r>
            <w:r>
              <w:rPr>
                <w:rFonts w:hint="eastAsia" w:cs="仿宋"/>
                <w:szCs w:val="24"/>
                <w:u w:val="single"/>
              </w:rPr>
              <w:t xml:space="preserve">                                    </w:t>
            </w:r>
            <w:r>
              <w:rPr>
                <w:rFonts w:hint="eastAsia" w:cs="仿宋"/>
                <w:szCs w:val="24"/>
              </w:rPr>
              <w:t>元</w:t>
            </w:r>
          </w:p>
        </w:tc>
      </w:tr>
    </w:tbl>
    <w:p>
      <w:pPr>
        <w:spacing w:before="312" w:beforeLines="100" w:after="156" w:afterLines="50"/>
        <w:ind w:firstLine="482"/>
        <w:rPr>
          <w:rFonts w:hint="eastAsia"/>
          <w:b/>
          <w:bCs/>
          <w:lang w:val="zh-CN"/>
        </w:rPr>
      </w:pPr>
      <w:r>
        <w:rPr>
          <w:rFonts w:hint="eastAsia"/>
          <w:b/>
          <w:bCs/>
          <w:lang w:val="zh-CN"/>
        </w:rPr>
        <w:t>注：</w:t>
      </w:r>
    </w:p>
    <w:p>
      <w:pPr>
        <w:numPr>
          <w:ilvl w:val="0"/>
          <w:numId w:val="80"/>
        </w:numPr>
        <w:ind w:firstLine="480"/>
        <w:rPr>
          <w:rFonts w:hint="eastAsia" w:ascii="Times New Roman" w:hAnsi="Times New Roman"/>
          <w:lang w:val="zh-CN"/>
        </w:rPr>
      </w:pPr>
      <w:r>
        <w:rPr>
          <w:rFonts w:hint="eastAsia" w:ascii="Times New Roman" w:hAnsi="Times New Roman"/>
          <w:lang w:val="zh-CN"/>
        </w:rPr>
        <w:t>投标人需按本表格式填写，不得自行更改，投标报价以人民币元为结算币种。</w:t>
      </w:r>
    </w:p>
    <w:p>
      <w:pPr>
        <w:numPr>
          <w:ilvl w:val="0"/>
          <w:numId w:val="80"/>
        </w:numPr>
        <w:ind w:firstLine="480"/>
        <w:rPr>
          <w:rFonts w:hint="eastAsia" w:ascii="Times New Roman" w:hAnsi="Times New Roman"/>
          <w:lang w:val="zh-CN"/>
        </w:rPr>
      </w:pPr>
      <w:r>
        <w:rPr>
          <w:rFonts w:hint="eastAsia" w:ascii="Times New Roman" w:hAnsi="Times New Roman"/>
          <w:lang w:val="zh-CN"/>
        </w:rPr>
        <w:t>投标报价应包括所需缴纳的所有税费、项目实施所需的一切费用。</w:t>
      </w:r>
    </w:p>
    <w:p>
      <w:pPr>
        <w:numPr>
          <w:ilvl w:val="0"/>
          <w:numId w:val="80"/>
        </w:numPr>
        <w:ind w:firstLine="480"/>
        <w:rPr>
          <w:rFonts w:hint="eastAsia" w:ascii="Times New Roman" w:hAnsi="Times New Roman"/>
          <w:lang w:val="zh-CN"/>
        </w:rPr>
      </w:pPr>
      <w:r>
        <w:rPr>
          <w:rFonts w:hint="eastAsia" w:ascii="Times New Roman" w:hAnsi="Times New Roman"/>
          <w:lang w:val="zh-CN"/>
        </w:rPr>
        <w:t>以上表格要求细分项目及报价，在“具体服务”一栏中，服务类项目填写</w:t>
      </w:r>
      <w:r>
        <w:rPr>
          <w:rFonts w:hint="eastAsia" w:ascii="Times New Roman" w:hAnsi="Times New Roman"/>
        </w:rPr>
        <w:t>项目</w:t>
      </w:r>
      <w:r>
        <w:rPr>
          <w:rFonts w:hint="eastAsia" w:ascii="Times New Roman" w:hAnsi="Times New Roman"/>
          <w:lang w:val="zh-CN"/>
        </w:rPr>
        <w:t>具体服务</w:t>
      </w:r>
      <w:r>
        <w:rPr>
          <w:rFonts w:hint="eastAsia" w:ascii="Times New Roman" w:hAnsi="Times New Roman"/>
        </w:rPr>
        <w:t>内容</w:t>
      </w:r>
      <w:r>
        <w:rPr>
          <w:rFonts w:hint="eastAsia" w:ascii="Times New Roman" w:hAnsi="Times New Roman"/>
          <w:lang w:val="zh-CN"/>
        </w:rPr>
        <w:t>。</w:t>
      </w:r>
    </w:p>
    <w:p>
      <w:pPr>
        <w:numPr>
          <w:ilvl w:val="0"/>
          <w:numId w:val="80"/>
        </w:numPr>
        <w:ind w:firstLine="480"/>
        <w:rPr>
          <w:rFonts w:hint="eastAsia" w:ascii="Times New Roman" w:hAnsi="Times New Roman"/>
          <w:lang w:val="zh-CN"/>
        </w:rPr>
      </w:pPr>
      <w:r>
        <w:rPr>
          <w:rFonts w:hint="eastAsia" w:ascii="Times New Roman" w:hAnsi="Times New Roman"/>
          <w:lang w:val="zh-CN"/>
        </w:rPr>
        <w:t>特别提示：采购代理机构将对项目名称和项目编号，中标人名称、地址和中标金额，主要中标标的的名称、具体服务、数量、单价、服务要求等予以公示。</w:t>
      </w:r>
    </w:p>
    <w:p>
      <w:pPr>
        <w:ind w:firstLine="482"/>
        <w:rPr>
          <w:rFonts w:hint="eastAsia"/>
          <w:b/>
          <w:bCs/>
          <w:lang w:val="zh-CN"/>
        </w:rPr>
      </w:pPr>
      <w:r>
        <w:rPr>
          <w:rFonts w:hint="eastAsia"/>
          <w:b/>
          <w:bCs/>
          <w:lang w:val="zh-CN"/>
        </w:rPr>
        <w:t>▲采购人将以合同形式有偿取得货物或服务，不接受投标人给予的赠品、回扣或者与采购无关的其他商品、服务，各项明细费用请按实填写（不得出现“0元”“免费赠送”等形式的无偿报价），否则投标无效。</w:t>
      </w:r>
    </w:p>
    <w:p>
      <w:pPr>
        <w:snapToGrid w:val="0"/>
        <w:spacing w:before="156" w:line="240" w:lineRule="auto"/>
        <w:ind w:firstLine="3360" w:firstLineChars="1400"/>
        <w:rPr>
          <w:rFonts w:hint="eastAsia" w:cs="仿宋"/>
          <w:szCs w:val="24"/>
        </w:rPr>
      </w:pPr>
    </w:p>
    <w:p>
      <w:pPr>
        <w:snapToGrid w:val="0"/>
        <w:spacing w:before="156" w:line="360" w:lineRule="auto"/>
        <w:ind w:firstLine="480"/>
        <w:rPr>
          <w:rFonts w:hint="eastAsia" w:cs="仿宋"/>
          <w:szCs w:val="24"/>
        </w:rPr>
      </w:pPr>
      <w:r>
        <w:rPr>
          <w:rFonts w:hint="eastAsia" w:cs="仿宋"/>
          <w:szCs w:val="24"/>
        </w:rPr>
        <w:t>投标人全称（</w:t>
      </w:r>
      <w:r>
        <w:rPr>
          <w:rFonts w:hint="eastAsia" w:cs="仿宋"/>
          <w:kern w:val="0"/>
          <w:lang w:val="zh-CN"/>
        </w:rPr>
        <w:t>电子签章</w:t>
      </w:r>
      <w:r>
        <w:rPr>
          <w:rFonts w:hint="eastAsia" w:cs="仿宋"/>
          <w:szCs w:val="24"/>
        </w:rPr>
        <w:t>）：</w:t>
      </w:r>
      <w:r>
        <w:rPr>
          <w:rFonts w:hint="eastAsia" w:cs="仿宋"/>
          <w:szCs w:val="24"/>
          <w:u w:val="single"/>
        </w:rPr>
        <w:t xml:space="preserve">                      </w:t>
      </w:r>
    </w:p>
    <w:p>
      <w:pPr>
        <w:snapToGrid w:val="0"/>
        <w:spacing w:before="156" w:after="50" w:line="460" w:lineRule="exact"/>
        <w:ind w:firstLine="480"/>
        <w:rPr>
          <w:rFonts w:hint="eastAsia" w:cs="仿宋"/>
          <w:b/>
          <w:sz w:val="32"/>
          <w:szCs w:val="32"/>
        </w:rPr>
      </w:pPr>
      <w:r>
        <w:rPr>
          <w:rFonts w:hint="eastAsia" w:cs="仿宋"/>
          <w:szCs w:val="24"/>
        </w:rPr>
        <w:t>日期：</w:t>
      </w:r>
      <w:r>
        <w:rPr>
          <w:rFonts w:hint="eastAsia" w:cs="仿宋"/>
          <w:szCs w:val="24"/>
          <w:u w:val="single"/>
        </w:rPr>
        <w:t xml:space="preserve">       年     月     日</w:t>
      </w:r>
    </w:p>
    <w:p>
      <w:pPr>
        <w:snapToGrid w:val="0"/>
        <w:spacing w:before="156" w:after="50" w:line="460" w:lineRule="exact"/>
        <w:ind w:firstLine="643"/>
        <w:jc w:val="center"/>
        <w:rPr>
          <w:rFonts w:hint="eastAsia" w:ascii="Times New Roman" w:hAnsi="Times New Roman"/>
          <w:b/>
          <w:bCs/>
          <w:sz w:val="32"/>
          <w:szCs w:val="32"/>
        </w:rPr>
      </w:pPr>
    </w:p>
    <w:p>
      <w:pPr>
        <w:snapToGrid w:val="0"/>
        <w:spacing w:before="156" w:after="50" w:line="460" w:lineRule="exact"/>
        <w:ind w:firstLine="643"/>
        <w:jc w:val="center"/>
        <w:rPr>
          <w:rFonts w:hint="eastAsia" w:ascii="Times New Roman" w:hAnsi="Times New Roman"/>
          <w:b/>
          <w:bCs/>
          <w:sz w:val="32"/>
          <w:szCs w:val="32"/>
        </w:rPr>
      </w:pPr>
    </w:p>
    <w:p>
      <w:pPr>
        <w:snapToGrid w:val="0"/>
        <w:spacing w:before="156" w:after="50" w:line="460" w:lineRule="exact"/>
        <w:ind w:firstLine="643"/>
        <w:jc w:val="center"/>
        <w:rPr>
          <w:rFonts w:hint="eastAsia" w:ascii="Times New Roman" w:hAnsi="Times New Roman"/>
          <w:b/>
          <w:bCs/>
          <w:sz w:val="32"/>
          <w:szCs w:val="32"/>
        </w:rPr>
      </w:pPr>
    </w:p>
    <w:p>
      <w:pPr>
        <w:snapToGrid w:val="0"/>
        <w:spacing w:before="156" w:after="50" w:line="460" w:lineRule="exact"/>
        <w:ind w:firstLine="643"/>
        <w:jc w:val="center"/>
        <w:rPr>
          <w:rFonts w:hint="eastAsia" w:ascii="Times New Roman" w:hAnsi="Times New Roman"/>
          <w:b/>
          <w:bCs/>
          <w:sz w:val="32"/>
          <w:szCs w:val="32"/>
        </w:rPr>
      </w:pPr>
    </w:p>
    <w:p>
      <w:pPr>
        <w:snapToGrid w:val="0"/>
        <w:spacing w:before="156" w:after="50" w:line="460" w:lineRule="exact"/>
        <w:ind w:firstLine="643"/>
        <w:jc w:val="center"/>
        <w:rPr>
          <w:rFonts w:hint="eastAsia" w:ascii="Times New Roman" w:hAnsi="Times New Roman"/>
          <w:b/>
          <w:bCs/>
          <w:sz w:val="32"/>
          <w:szCs w:val="32"/>
        </w:rPr>
      </w:pPr>
    </w:p>
    <w:p>
      <w:pPr>
        <w:snapToGrid w:val="0"/>
        <w:spacing w:before="156" w:after="50" w:line="460" w:lineRule="exact"/>
        <w:ind w:firstLine="643"/>
        <w:jc w:val="center"/>
        <w:rPr>
          <w:rFonts w:hint="eastAsia" w:ascii="Times New Roman" w:hAnsi="Times New Roman"/>
          <w:b/>
          <w:bCs/>
          <w:sz w:val="32"/>
          <w:szCs w:val="32"/>
        </w:rPr>
      </w:pPr>
    </w:p>
    <w:p>
      <w:pPr>
        <w:snapToGrid w:val="0"/>
        <w:spacing w:before="156" w:after="50" w:line="460" w:lineRule="exact"/>
        <w:ind w:firstLine="643"/>
        <w:jc w:val="center"/>
        <w:rPr>
          <w:rFonts w:ascii="仿宋_GB2312" w:eastAsia="仿宋_GB2312"/>
          <w:b/>
          <w:sz w:val="32"/>
          <w:szCs w:val="32"/>
        </w:rPr>
      </w:pPr>
      <w:r>
        <w:rPr>
          <w:rFonts w:hint="eastAsia" w:ascii="Times New Roman" w:hAnsi="Times New Roman"/>
          <w:b/>
          <w:bCs/>
          <w:sz w:val="32"/>
          <w:szCs w:val="32"/>
        </w:rPr>
        <w:t>投标报价明细表（格式供参考）</w:t>
      </w:r>
    </w:p>
    <w:tbl>
      <w:tblPr>
        <w:tblStyle w:val="21"/>
        <w:tblW w:w="9732" w:type="dxa"/>
        <w:tblInd w:w="-2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309"/>
        <w:gridCol w:w="998"/>
        <w:gridCol w:w="734"/>
        <w:gridCol w:w="1291"/>
        <w:gridCol w:w="824"/>
        <w:gridCol w:w="756"/>
        <w:gridCol w:w="724"/>
        <w:gridCol w:w="744"/>
        <w:gridCol w:w="672"/>
        <w:gridCol w:w="8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s="仿宋"/>
                <w:b/>
                <w:szCs w:val="24"/>
              </w:rPr>
            </w:pPr>
            <w:r>
              <w:rPr>
                <w:rFonts w:hint="eastAsia" w:cs="仿宋"/>
                <w:b/>
                <w:szCs w:val="24"/>
              </w:rPr>
              <w:t>序号</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s="仿宋"/>
                <w:b/>
                <w:szCs w:val="24"/>
              </w:rPr>
            </w:pPr>
            <w:r>
              <w:rPr>
                <w:rFonts w:hint="eastAsia" w:cs="仿宋"/>
                <w:b/>
                <w:szCs w:val="24"/>
              </w:rPr>
              <w:t>产品名称</w:t>
            </w:r>
          </w:p>
        </w:tc>
        <w:tc>
          <w:tcPr>
            <w:tcW w:w="99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s="仿宋"/>
                <w:b/>
                <w:szCs w:val="24"/>
              </w:rPr>
            </w:pPr>
            <w:r>
              <w:rPr>
                <w:rFonts w:hint="eastAsia" w:cs="仿宋"/>
                <w:b/>
                <w:szCs w:val="24"/>
              </w:rPr>
              <w:t>品牌</w:t>
            </w:r>
          </w:p>
        </w:tc>
        <w:tc>
          <w:tcPr>
            <w:tcW w:w="7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s="仿宋"/>
                <w:b/>
                <w:szCs w:val="24"/>
              </w:rPr>
            </w:pPr>
            <w:r>
              <w:rPr>
                <w:rFonts w:hint="eastAsia" w:cs="仿宋"/>
                <w:b/>
                <w:szCs w:val="24"/>
              </w:rPr>
              <w:t>型号</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s="仿宋"/>
                <w:b/>
                <w:szCs w:val="24"/>
              </w:rPr>
            </w:pPr>
            <w:r>
              <w:rPr>
                <w:rFonts w:hint="eastAsia" w:cs="仿宋"/>
                <w:b/>
                <w:szCs w:val="24"/>
              </w:rPr>
              <w:t>配置参数</w:t>
            </w:r>
          </w:p>
        </w:tc>
        <w:tc>
          <w:tcPr>
            <w:tcW w:w="82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s="仿宋"/>
                <w:b/>
                <w:szCs w:val="24"/>
              </w:rPr>
            </w:pPr>
            <w:r>
              <w:rPr>
                <w:rFonts w:hint="eastAsia" w:cs="仿宋"/>
                <w:b/>
                <w:szCs w:val="24"/>
              </w:rPr>
              <w:t>产地</w:t>
            </w:r>
          </w:p>
        </w:tc>
        <w:tc>
          <w:tcPr>
            <w:tcW w:w="75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s="仿宋"/>
                <w:b/>
                <w:szCs w:val="24"/>
              </w:rPr>
            </w:pPr>
            <w:r>
              <w:rPr>
                <w:rFonts w:hint="eastAsia" w:cs="仿宋"/>
                <w:b/>
                <w:szCs w:val="24"/>
              </w:rPr>
              <w:t>数量</w:t>
            </w:r>
          </w:p>
        </w:tc>
        <w:tc>
          <w:tcPr>
            <w:tcW w:w="72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s="仿宋"/>
                <w:b/>
                <w:szCs w:val="24"/>
              </w:rPr>
            </w:pPr>
            <w:r>
              <w:rPr>
                <w:rFonts w:hint="eastAsia" w:cs="仿宋"/>
                <w:b/>
                <w:szCs w:val="24"/>
              </w:rPr>
              <w:t>单位</w:t>
            </w:r>
          </w:p>
        </w:tc>
        <w:tc>
          <w:tcPr>
            <w:tcW w:w="74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s="仿宋"/>
                <w:b/>
                <w:szCs w:val="24"/>
              </w:rPr>
            </w:pPr>
            <w:r>
              <w:rPr>
                <w:rFonts w:hint="eastAsia" w:cs="仿宋"/>
                <w:b/>
                <w:szCs w:val="24"/>
              </w:rPr>
              <w:t>单价</w:t>
            </w:r>
          </w:p>
        </w:tc>
        <w:tc>
          <w:tcPr>
            <w:tcW w:w="672"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s="仿宋"/>
                <w:b/>
                <w:szCs w:val="24"/>
              </w:rPr>
            </w:pPr>
            <w:r>
              <w:rPr>
                <w:rFonts w:hint="eastAsia" w:cs="仿宋"/>
                <w:b/>
                <w:szCs w:val="24"/>
              </w:rPr>
              <w:t>总价</w:t>
            </w:r>
          </w:p>
        </w:tc>
        <w:tc>
          <w:tcPr>
            <w:tcW w:w="84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s="仿宋"/>
                <w:b/>
                <w:szCs w:val="24"/>
              </w:rPr>
            </w:pPr>
            <w:r>
              <w:rPr>
                <w:rFonts w:hint="eastAsia" w:cs="仿宋"/>
                <w:b/>
                <w:szCs w:val="24"/>
              </w:rPr>
              <w:t>质保时间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56" w:line="360" w:lineRule="auto"/>
              <w:ind w:firstLine="456"/>
              <w:jc w:val="center"/>
              <w:rPr>
                <w:rFonts w:hint="eastAsia" w:cs="仿宋"/>
                <w:spacing w:val="-6"/>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56" w:line="360" w:lineRule="auto"/>
              <w:ind w:firstLine="456"/>
              <w:jc w:val="center"/>
              <w:rPr>
                <w:rFonts w:hint="eastAsia" w:cs="仿宋"/>
                <w:spacing w:val="-6"/>
              </w:rPr>
            </w:pPr>
          </w:p>
        </w:tc>
        <w:tc>
          <w:tcPr>
            <w:tcW w:w="99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56" w:line="360" w:lineRule="auto"/>
              <w:ind w:firstLine="456"/>
              <w:jc w:val="center"/>
              <w:rPr>
                <w:rFonts w:hint="eastAsia" w:cs="仿宋"/>
                <w:spacing w:val="-6"/>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56" w:line="360" w:lineRule="auto"/>
              <w:ind w:firstLine="456"/>
              <w:jc w:val="center"/>
              <w:rPr>
                <w:rFonts w:hint="eastAsia" w:cs="仿宋"/>
                <w:spacing w:val="-6"/>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56" w:line="360" w:lineRule="auto"/>
              <w:ind w:firstLine="456"/>
              <w:jc w:val="center"/>
              <w:rPr>
                <w:rFonts w:hint="eastAsia" w:cs="仿宋"/>
                <w:spacing w:val="-6"/>
              </w:rPr>
            </w:pPr>
          </w:p>
        </w:tc>
        <w:tc>
          <w:tcPr>
            <w:tcW w:w="82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56" w:line="360" w:lineRule="auto"/>
              <w:ind w:firstLine="456"/>
              <w:jc w:val="center"/>
              <w:rPr>
                <w:rFonts w:hint="eastAsia" w:cs="仿宋"/>
                <w:spacing w:val="-6"/>
              </w:rPr>
            </w:pPr>
          </w:p>
        </w:tc>
        <w:tc>
          <w:tcPr>
            <w:tcW w:w="75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56" w:line="360" w:lineRule="auto"/>
              <w:ind w:firstLine="456"/>
              <w:jc w:val="center"/>
              <w:rPr>
                <w:rFonts w:hint="eastAsia" w:cs="仿宋"/>
                <w:spacing w:val="-6"/>
              </w:rPr>
            </w:pPr>
          </w:p>
        </w:tc>
        <w:tc>
          <w:tcPr>
            <w:tcW w:w="72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56" w:line="360" w:lineRule="auto"/>
              <w:ind w:firstLine="456"/>
              <w:jc w:val="center"/>
              <w:rPr>
                <w:rFonts w:hint="eastAsia" w:cs="仿宋"/>
                <w:spacing w:val="-6"/>
              </w:rPr>
            </w:pPr>
          </w:p>
        </w:tc>
        <w:tc>
          <w:tcPr>
            <w:tcW w:w="74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56" w:line="360" w:lineRule="auto"/>
              <w:ind w:firstLine="456"/>
              <w:jc w:val="center"/>
              <w:rPr>
                <w:rFonts w:hint="eastAsia" w:cs="仿宋"/>
                <w:spacing w:val="-6"/>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56" w:line="360" w:lineRule="auto"/>
              <w:ind w:firstLine="456"/>
              <w:jc w:val="center"/>
              <w:rPr>
                <w:rFonts w:hint="eastAsia" w:cs="仿宋"/>
                <w:spacing w:val="-6"/>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56" w:line="360" w:lineRule="auto"/>
              <w:ind w:firstLine="456"/>
              <w:jc w:val="center"/>
              <w:rPr>
                <w:rFonts w:hint="eastAsia" w:cs="仿宋"/>
                <w:spacing w:val="-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56" w:line="360" w:lineRule="auto"/>
              <w:ind w:firstLine="0" w:firstLineChars="0"/>
              <w:rPr>
                <w:rFonts w:hint="eastAsia" w:cs="仿宋"/>
                <w:spacing w:val="-6"/>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56" w:line="360" w:lineRule="auto"/>
              <w:ind w:firstLine="456"/>
              <w:jc w:val="center"/>
              <w:rPr>
                <w:rFonts w:hint="eastAsia" w:cs="仿宋"/>
                <w:spacing w:val="-6"/>
              </w:rPr>
            </w:pPr>
          </w:p>
        </w:tc>
        <w:tc>
          <w:tcPr>
            <w:tcW w:w="99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56" w:line="360" w:lineRule="auto"/>
              <w:ind w:firstLine="456"/>
              <w:jc w:val="center"/>
              <w:rPr>
                <w:rFonts w:hint="eastAsia" w:cs="仿宋"/>
                <w:spacing w:val="-6"/>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56" w:line="360" w:lineRule="auto"/>
              <w:ind w:firstLine="456"/>
              <w:jc w:val="center"/>
              <w:rPr>
                <w:rFonts w:hint="eastAsia" w:cs="仿宋"/>
                <w:spacing w:val="-6"/>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56" w:line="360" w:lineRule="auto"/>
              <w:ind w:firstLine="456"/>
              <w:jc w:val="center"/>
              <w:rPr>
                <w:rFonts w:hint="eastAsia" w:cs="仿宋"/>
                <w:spacing w:val="-6"/>
              </w:rPr>
            </w:pPr>
          </w:p>
        </w:tc>
        <w:tc>
          <w:tcPr>
            <w:tcW w:w="82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56" w:line="360" w:lineRule="auto"/>
              <w:ind w:firstLine="456"/>
              <w:jc w:val="center"/>
              <w:rPr>
                <w:rFonts w:hint="eastAsia" w:cs="仿宋"/>
                <w:spacing w:val="-6"/>
              </w:rPr>
            </w:pPr>
          </w:p>
        </w:tc>
        <w:tc>
          <w:tcPr>
            <w:tcW w:w="75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56" w:line="360" w:lineRule="auto"/>
              <w:ind w:firstLine="456"/>
              <w:jc w:val="center"/>
              <w:rPr>
                <w:rFonts w:hint="eastAsia" w:cs="仿宋"/>
                <w:spacing w:val="-6"/>
              </w:rPr>
            </w:pPr>
          </w:p>
        </w:tc>
        <w:tc>
          <w:tcPr>
            <w:tcW w:w="72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56" w:line="360" w:lineRule="auto"/>
              <w:ind w:firstLine="456"/>
              <w:jc w:val="center"/>
              <w:rPr>
                <w:rFonts w:hint="eastAsia" w:cs="仿宋"/>
                <w:spacing w:val="-6"/>
              </w:rPr>
            </w:pPr>
          </w:p>
        </w:tc>
        <w:tc>
          <w:tcPr>
            <w:tcW w:w="74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56" w:line="360" w:lineRule="auto"/>
              <w:ind w:firstLine="456"/>
              <w:jc w:val="center"/>
              <w:rPr>
                <w:rFonts w:hint="eastAsia" w:cs="仿宋"/>
                <w:spacing w:val="-6"/>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56" w:line="360" w:lineRule="auto"/>
              <w:ind w:firstLine="456"/>
              <w:jc w:val="center"/>
              <w:rPr>
                <w:rFonts w:hint="eastAsia" w:cs="仿宋"/>
                <w:spacing w:val="-6"/>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56" w:line="360" w:lineRule="auto"/>
              <w:ind w:firstLine="456"/>
              <w:jc w:val="center"/>
              <w:rPr>
                <w:rFonts w:hint="eastAsia" w:cs="仿宋"/>
                <w:spacing w:val="-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56" w:line="360" w:lineRule="auto"/>
              <w:ind w:firstLine="0" w:firstLineChars="0"/>
              <w:rPr>
                <w:rFonts w:hint="eastAsia" w:cs="仿宋"/>
                <w:spacing w:val="-6"/>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56" w:line="360" w:lineRule="auto"/>
              <w:ind w:firstLine="456"/>
              <w:jc w:val="center"/>
              <w:rPr>
                <w:rFonts w:hint="eastAsia" w:cs="仿宋"/>
                <w:spacing w:val="-6"/>
              </w:rPr>
            </w:pPr>
          </w:p>
        </w:tc>
        <w:tc>
          <w:tcPr>
            <w:tcW w:w="99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56" w:line="360" w:lineRule="auto"/>
              <w:ind w:firstLine="456"/>
              <w:jc w:val="center"/>
              <w:rPr>
                <w:rFonts w:hint="eastAsia" w:cs="仿宋"/>
                <w:spacing w:val="-6"/>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56" w:line="360" w:lineRule="auto"/>
              <w:ind w:firstLine="456"/>
              <w:jc w:val="center"/>
              <w:rPr>
                <w:rFonts w:hint="eastAsia" w:cs="仿宋"/>
                <w:spacing w:val="-6"/>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56" w:line="360" w:lineRule="auto"/>
              <w:ind w:firstLine="456"/>
              <w:jc w:val="center"/>
              <w:rPr>
                <w:rFonts w:hint="eastAsia" w:cs="仿宋"/>
                <w:spacing w:val="-6"/>
              </w:rPr>
            </w:pPr>
          </w:p>
        </w:tc>
        <w:tc>
          <w:tcPr>
            <w:tcW w:w="82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56" w:line="360" w:lineRule="auto"/>
              <w:ind w:firstLine="456"/>
              <w:jc w:val="center"/>
              <w:rPr>
                <w:rFonts w:hint="eastAsia" w:cs="仿宋"/>
                <w:spacing w:val="-6"/>
              </w:rPr>
            </w:pPr>
          </w:p>
        </w:tc>
        <w:tc>
          <w:tcPr>
            <w:tcW w:w="75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56" w:line="360" w:lineRule="auto"/>
              <w:ind w:firstLine="456"/>
              <w:jc w:val="center"/>
              <w:rPr>
                <w:rFonts w:hint="eastAsia" w:cs="仿宋"/>
                <w:spacing w:val="-6"/>
              </w:rPr>
            </w:pPr>
          </w:p>
        </w:tc>
        <w:tc>
          <w:tcPr>
            <w:tcW w:w="72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56" w:line="360" w:lineRule="auto"/>
              <w:ind w:firstLine="456"/>
              <w:jc w:val="center"/>
              <w:rPr>
                <w:rFonts w:hint="eastAsia" w:cs="仿宋"/>
                <w:spacing w:val="-6"/>
              </w:rPr>
            </w:pPr>
          </w:p>
        </w:tc>
        <w:tc>
          <w:tcPr>
            <w:tcW w:w="74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56" w:line="360" w:lineRule="auto"/>
              <w:ind w:firstLine="456"/>
              <w:jc w:val="center"/>
              <w:rPr>
                <w:rFonts w:hint="eastAsia" w:cs="仿宋"/>
                <w:spacing w:val="-6"/>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56" w:line="360" w:lineRule="auto"/>
              <w:ind w:firstLine="456"/>
              <w:jc w:val="center"/>
              <w:rPr>
                <w:rFonts w:hint="eastAsia" w:cs="仿宋"/>
                <w:spacing w:val="-6"/>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56" w:line="360" w:lineRule="auto"/>
              <w:ind w:firstLine="456"/>
              <w:jc w:val="center"/>
              <w:rPr>
                <w:rFonts w:hint="eastAsia" w:cs="仿宋"/>
                <w:spacing w:val="-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56" w:line="360" w:lineRule="auto"/>
              <w:ind w:firstLine="0" w:firstLineChars="0"/>
              <w:rPr>
                <w:rFonts w:hint="eastAsia" w:cs="仿宋"/>
                <w:spacing w:val="-6"/>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56" w:line="360" w:lineRule="auto"/>
              <w:ind w:firstLine="456"/>
              <w:jc w:val="center"/>
              <w:rPr>
                <w:rFonts w:hint="eastAsia" w:cs="仿宋"/>
                <w:spacing w:val="-6"/>
              </w:rPr>
            </w:pPr>
          </w:p>
        </w:tc>
        <w:tc>
          <w:tcPr>
            <w:tcW w:w="99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56" w:line="360" w:lineRule="auto"/>
              <w:ind w:firstLine="456"/>
              <w:jc w:val="center"/>
              <w:rPr>
                <w:rFonts w:hint="eastAsia" w:cs="仿宋"/>
                <w:spacing w:val="-6"/>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56" w:line="360" w:lineRule="auto"/>
              <w:ind w:firstLine="456"/>
              <w:jc w:val="center"/>
              <w:rPr>
                <w:rFonts w:hint="eastAsia" w:cs="仿宋"/>
                <w:spacing w:val="-6"/>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56" w:line="360" w:lineRule="auto"/>
              <w:ind w:firstLine="456"/>
              <w:jc w:val="center"/>
              <w:rPr>
                <w:rFonts w:hint="eastAsia" w:cs="仿宋"/>
                <w:spacing w:val="-6"/>
              </w:rPr>
            </w:pPr>
          </w:p>
        </w:tc>
        <w:tc>
          <w:tcPr>
            <w:tcW w:w="82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56" w:line="360" w:lineRule="auto"/>
              <w:ind w:firstLine="456"/>
              <w:jc w:val="center"/>
              <w:rPr>
                <w:rFonts w:hint="eastAsia" w:cs="仿宋"/>
                <w:spacing w:val="-6"/>
              </w:rPr>
            </w:pPr>
          </w:p>
        </w:tc>
        <w:tc>
          <w:tcPr>
            <w:tcW w:w="75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56" w:line="360" w:lineRule="auto"/>
              <w:ind w:firstLine="456"/>
              <w:jc w:val="center"/>
              <w:rPr>
                <w:rFonts w:hint="eastAsia" w:cs="仿宋"/>
                <w:spacing w:val="-6"/>
              </w:rPr>
            </w:pPr>
          </w:p>
        </w:tc>
        <w:tc>
          <w:tcPr>
            <w:tcW w:w="72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56" w:line="360" w:lineRule="auto"/>
              <w:ind w:firstLine="456"/>
              <w:jc w:val="center"/>
              <w:rPr>
                <w:rFonts w:hint="eastAsia" w:cs="仿宋"/>
                <w:spacing w:val="-6"/>
              </w:rPr>
            </w:pPr>
          </w:p>
        </w:tc>
        <w:tc>
          <w:tcPr>
            <w:tcW w:w="74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56" w:line="360" w:lineRule="auto"/>
              <w:ind w:firstLine="456"/>
              <w:jc w:val="center"/>
              <w:rPr>
                <w:rFonts w:hint="eastAsia" w:cs="仿宋"/>
                <w:spacing w:val="-6"/>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56" w:line="360" w:lineRule="auto"/>
              <w:ind w:firstLine="456"/>
              <w:jc w:val="center"/>
              <w:rPr>
                <w:rFonts w:hint="eastAsia" w:cs="仿宋"/>
                <w:spacing w:val="-6"/>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56" w:line="360" w:lineRule="auto"/>
              <w:ind w:firstLine="456"/>
              <w:jc w:val="center"/>
              <w:rPr>
                <w:rFonts w:hint="eastAsia" w:cs="仿宋"/>
                <w:spacing w:val="-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before="156" w:line="360" w:lineRule="auto"/>
              <w:ind w:firstLine="0" w:firstLineChars="0"/>
              <w:rPr>
                <w:rFonts w:hint="eastAsia" w:cs="仿宋"/>
                <w:spacing w:val="-6"/>
              </w:rPr>
            </w:pPr>
            <w:r>
              <w:rPr>
                <w:rFonts w:hint="eastAsia" w:cs="仿宋"/>
                <w:spacing w:val="-6"/>
              </w:rPr>
              <w:t>合计</w:t>
            </w:r>
          </w:p>
        </w:tc>
        <w:tc>
          <w:tcPr>
            <w:tcW w:w="8892" w:type="dxa"/>
            <w:gridSpan w:val="10"/>
            <w:tcBorders>
              <w:top w:val="single" w:color="auto" w:sz="4" w:space="0"/>
              <w:left w:val="single" w:color="auto" w:sz="4" w:space="0"/>
              <w:bottom w:val="single" w:color="auto" w:sz="4" w:space="0"/>
              <w:right w:val="single" w:color="auto" w:sz="4" w:space="0"/>
            </w:tcBorders>
            <w:noWrap w:val="0"/>
            <w:vAlign w:val="center"/>
          </w:tcPr>
          <w:p>
            <w:pPr>
              <w:spacing w:before="156"/>
              <w:ind w:right="-24" w:rightChars="-10" w:firstLine="480"/>
              <w:rPr>
                <w:rFonts w:hint="eastAsia" w:cs="仿宋"/>
                <w:lang w:val="zh-CN"/>
              </w:rPr>
            </w:pPr>
            <w:r>
              <w:rPr>
                <w:rFonts w:hint="eastAsia" w:cs="仿宋"/>
                <w:lang w:val="zh-CN"/>
              </w:rPr>
              <w:t>（大写）：</w:t>
            </w:r>
            <w:r>
              <w:rPr>
                <w:rFonts w:hint="eastAsia" w:cs="仿宋"/>
                <w:u w:val="single"/>
                <w:lang w:val="zh-CN"/>
              </w:rPr>
              <w:t xml:space="preserve">           </w:t>
            </w:r>
            <w:r>
              <w:rPr>
                <w:rFonts w:hint="eastAsia" w:cs="仿宋"/>
                <w:lang w:val="zh-CN"/>
              </w:rPr>
              <w:t>元</w:t>
            </w:r>
          </w:p>
          <w:p>
            <w:pPr>
              <w:tabs>
                <w:tab w:val="left" w:pos="1418"/>
              </w:tabs>
              <w:spacing w:before="156" w:line="360" w:lineRule="auto"/>
              <w:ind w:firstLine="480"/>
              <w:jc w:val="left"/>
              <w:rPr>
                <w:rFonts w:hint="eastAsia" w:cs="仿宋"/>
                <w:szCs w:val="24"/>
              </w:rPr>
            </w:pPr>
            <w:r>
              <w:rPr>
                <w:rFonts w:hint="eastAsia" w:cs="仿宋"/>
                <w:lang w:val="zh-CN"/>
              </w:rPr>
              <w:t>（小写）¥：</w:t>
            </w:r>
            <w:r>
              <w:rPr>
                <w:rFonts w:hint="eastAsia" w:cs="仿宋"/>
                <w:u w:val="single"/>
                <w:lang w:val="zh-CN"/>
              </w:rPr>
              <w:t xml:space="preserve">            </w:t>
            </w:r>
            <w:r>
              <w:rPr>
                <w:rFonts w:hint="eastAsia" w:cs="仿宋"/>
                <w:lang w:val="zh-CN"/>
              </w:rPr>
              <w:t>元</w:t>
            </w:r>
          </w:p>
        </w:tc>
      </w:tr>
    </w:tbl>
    <w:p>
      <w:pPr>
        <w:pStyle w:val="12"/>
        <w:spacing w:before="0" w:afterLines="0" w:line="360" w:lineRule="auto"/>
        <w:ind w:firstLine="458"/>
        <w:jc w:val="center"/>
        <w:rPr>
          <w:rFonts w:hint="eastAsia" w:hAnsi="宋体"/>
          <w:b/>
          <w:spacing w:val="-6"/>
        </w:rPr>
      </w:pPr>
    </w:p>
    <w:p>
      <w:pPr>
        <w:pStyle w:val="6"/>
        <w:numPr>
          <w:ilvl w:val="0"/>
          <w:numId w:val="0"/>
        </w:numPr>
        <w:rPr>
          <w:rFonts w:hint="eastAsia"/>
        </w:rPr>
      </w:pPr>
    </w:p>
    <w:p>
      <w:pPr>
        <w:spacing w:before="156" w:line="360" w:lineRule="auto"/>
        <w:ind w:right="-934" w:rightChars="-389" w:firstLine="482"/>
        <w:rPr>
          <w:rFonts w:hint="eastAsia" w:cs="仿宋"/>
          <w:spacing w:val="-6"/>
          <w:szCs w:val="22"/>
        </w:rPr>
      </w:pPr>
      <w:r>
        <w:rPr>
          <w:rFonts w:hint="eastAsia"/>
          <w:b/>
          <w:bCs/>
        </w:rPr>
        <w:t>说明：</w:t>
      </w:r>
      <w:r>
        <w:rPr>
          <w:rFonts w:hint="eastAsia" w:cs="仿宋"/>
          <w:spacing w:val="-6"/>
          <w:szCs w:val="22"/>
        </w:rPr>
        <w:t>1、不提供详细投标分项报价表将视为没有实质性响应采购文件。</w:t>
      </w:r>
    </w:p>
    <w:p>
      <w:pPr>
        <w:numPr>
          <w:ilvl w:val="0"/>
          <w:numId w:val="81"/>
        </w:numPr>
        <w:spacing w:before="156" w:line="360" w:lineRule="auto"/>
        <w:ind w:right="-934" w:rightChars="-389" w:firstLine="456"/>
        <w:rPr>
          <w:rFonts w:hint="eastAsia" w:cs="仿宋"/>
          <w:spacing w:val="-6"/>
          <w:szCs w:val="22"/>
        </w:rPr>
      </w:pPr>
      <w:r>
        <w:rPr>
          <w:rFonts w:hint="eastAsia" w:cs="仿宋"/>
          <w:spacing w:val="-6"/>
          <w:szCs w:val="22"/>
        </w:rPr>
        <w:t>本表可自行修改。</w:t>
      </w:r>
    </w:p>
    <w:p>
      <w:pPr>
        <w:pStyle w:val="2"/>
        <w:spacing w:before="156" w:after="156"/>
        <w:ind w:firstLine="0" w:firstLineChars="0"/>
        <w:rPr>
          <w:rFonts w:hint="eastAsia"/>
        </w:rPr>
      </w:pPr>
    </w:p>
    <w:p>
      <w:pPr>
        <w:ind w:firstLine="480"/>
        <w:rPr>
          <w:rFonts w:hint="eastAsia"/>
        </w:rPr>
      </w:pPr>
    </w:p>
    <w:p>
      <w:pPr>
        <w:snapToGrid w:val="0"/>
        <w:spacing w:before="156" w:line="360" w:lineRule="auto"/>
        <w:ind w:firstLine="480"/>
        <w:rPr>
          <w:rFonts w:hint="eastAsia" w:cs="仿宋"/>
          <w:szCs w:val="24"/>
        </w:rPr>
      </w:pPr>
      <w:r>
        <w:rPr>
          <w:rFonts w:hint="eastAsia" w:cs="仿宋"/>
          <w:szCs w:val="24"/>
        </w:rPr>
        <w:t>投标人全称（</w:t>
      </w:r>
      <w:r>
        <w:rPr>
          <w:rFonts w:hint="eastAsia" w:cs="仿宋"/>
          <w:kern w:val="0"/>
          <w:lang w:val="zh-CN"/>
        </w:rPr>
        <w:t>电子签章</w:t>
      </w:r>
      <w:r>
        <w:rPr>
          <w:rFonts w:hint="eastAsia" w:cs="仿宋"/>
          <w:szCs w:val="24"/>
        </w:rPr>
        <w:t>）：</w:t>
      </w:r>
      <w:r>
        <w:rPr>
          <w:rFonts w:hint="eastAsia" w:cs="仿宋"/>
          <w:szCs w:val="24"/>
          <w:u w:val="single"/>
        </w:rPr>
        <w:t xml:space="preserve">                      </w:t>
      </w:r>
    </w:p>
    <w:p>
      <w:pPr>
        <w:snapToGrid w:val="0"/>
        <w:spacing w:before="156" w:after="50" w:line="460" w:lineRule="exact"/>
        <w:ind w:firstLine="480"/>
        <w:rPr>
          <w:rFonts w:hint="eastAsia" w:cs="仿宋"/>
          <w:b/>
          <w:sz w:val="32"/>
          <w:szCs w:val="32"/>
        </w:rPr>
      </w:pPr>
      <w:r>
        <w:rPr>
          <w:rFonts w:hint="eastAsia" w:cs="仿宋"/>
          <w:szCs w:val="24"/>
        </w:rPr>
        <w:t>日期：</w:t>
      </w:r>
      <w:r>
        <w:rPr>
          <w:rFonts w:hint="eastAsia" w:cs="仿宋"/>
          <w:szCs w:val="24"/>
          <w:u w:val="single"/>
        </w:rPr>
        <w:t xml:space="preserve">       年     月     日</w:t>
      </w:r>
    </w:p>
    <w:p>
      <w:pPr>
        <w:spacing w:before="156" w:line="360" w:lineRule="auto"/>
        <w:ind w:firstLine="602"/>
        <w:jc w:val="center"/>
        <w:rPr>
          <w:rFonts w:hint="eastAsia" w:ascii="仿宋_GB2312" w:hAnsi="宋体" w:eastAsia="仿宋_GB2312"/>
          <w:b/>
          <w:sz w:val="30"/>
          <w:szCs w:val="30"/>
        </w:rPr>
      </w:pPr>
    </w:p>
    <w:p>
      <w:pPr>
        <w:spacing w:before="156" w:line="360" w:lineRule="auto"/>
        <w:ind w:firstLine="602"/>
        <w:jc w:val="center"/>
        <w:rPr>
          <w:rFonts w:hint="eastAsia" w:ascii="仿宋_GB2312" w:hAnsi="宋体" w:eastAsia="仿宋_GB2312"/>
          <w:b/>
          <w:sz w:val="30"/>
          <w:szCs w:val="30"/>
        </w:rPr>
        <w:sectPr>
          <w:headerReference r:id="rId24" w:type="default"/>
          <w:footerReference r:id="rId25" w:type="default"/>
          <w:pgSz w:w="11906" w:h="16838"/>
          <w:pgMar w:top="1418" w:right="1418" w:bottom="1418" w:left="1588" w:header="851" w:footer="992" w:gutter="0"/>
          <w:cols w:space="720" w:num="1"/>
          <w:docGrid w:type="lines" w:linePitch="312" w:charSpace="0"/>
        </w:sectPr>
      </w:pPr>
    </w:p>
    <w:p>
      <w:pPr>
        <w:pStyle w:val="11"/>
        <w:ind w:left="0" w:leftChars="0" w:firstLine="0" w:firstLineChars="0"/>
        <w:rPr>
          <w:rFonts w:hint="eastAsia" w:cs="仿宋"/>
          <w:szCs w:val="22"/>
        </w:rPr>
      </w:pPr>
      <w:r>
        <w:rPr>
          <w:rFonts w:hint="eastAsia" w:cs="仿宋"/>
          <w:szCs w:val="22"/>
        </w:rPr>
        <w:t>询问函范本：</w:t>
      </w:r>
    </w:p>
    <w:p>
      <w:pPr>
        <w:pStyle w:val="19"/>
        <w:spacing w:after="0"/>
        <w:ind w:firstLine="602"/>
        <w:rPr>
          <w:rFonts w:hint="eastAsia" w:ascii="黑体" w:hAnsi="黑体" w:eastAsia="黑体" w:cs="黑体"/>
          <w:kern w:val="2"/>
          <w:sz w:val="30"/>
          <w:szCs w:val="30"/>
        </w:rPr>
      </w:pPr>
    </w:p>
    <w:p>
      <w:pPr>
        <w:pStyle w:val="19"/>
        <w:spacing w:after="0"/>
        <w:ind w:firstLine="880"/>
        <w:rPr>
          <w:rFonts w:hint="eastAsia" w:ascii="黑体" w:hAnsi="宋体" w:eastAsia="黑体"/>
          <w:b w:val="0"/>
          <w:spacing w:val="40"/>
          <w:sz w:val="36"/>
          <w:szCs w:val="36"/>
        </w:rPr>
      </w:pPr>
      <w:r>
        <w:rPr>
          <w:rFonts w:hint="eastAsia" w:ascii="黑体" w:hAnsi="宋体" w:eastAsia="黑体"/>
          <w:b w:val="0"/>
          <w:spacing w:val="40"/>
          <w:sz w:val="36"/>
          <w:szCs w:val="36"/>
        </w:rPr>
        <w:t>关于XXX项目公开招标的询问函</w:t>
      </w:r>
    </w:p>
    <w:p>
      <w:pPr>
        <w:snapToGrid w:val="0"/>
        <w:spacing w:line="360" w:lineRule="auto"/>
        <w:ind w:firstLine="480"/>
        <w:rPr>
          <w:rFonts w:hint="eastAsia" w:cs="仿宋"/>
        </w:rPr>
      </w:pPr>
    </w:p>
    <w:p>
      <w:pPr>
        <w:snapToGrid w:val="0"/>
        <w:spacing w:line="360" w:lineRule="auto"/>
        <w:ind w:firstLine="480"/>
        <w:rPr>
          <w:rFonts w:hint="eastAsia" w:cs="仿宋"/>
        </w:rPr>
      </w:pPr>
      <w:r>
        <w:rPr>
          <w:rFonts w:hint="eastAsia" w:cs="仿宋"/>
        </w:rPr>
        <w:t>关于（项目名称）（项目编号）（项目标项）我公司有以下几点疑问：</w:t>
      </w:r>
    </w:p>
    <w:p>
      <w:pPr>
        <w:snapToGrid w:val="0"/>
        <w:spacing w:line="360" w:lineRule="auto"/>
        <w:ind w:firstLine="480"/>
        <w:rPr>
          <w:rFonts w:hint="eastAsia" w:cs="仿宋"/>
        </w:rPr>
      </w:pPr>
      <w:r>
        <w:rPr>
          <w:rFonts w:hint="eastAsia" w:cs="仿宋"/>
        </w:rPr>
        <w:t>询问事项一：（请明确</w:t>
      </w:r>
      <w:r>
        <w:rPr>
          <w:rFonts w:hint="eastAsia" w:cs="仿宋"/>
          <w:bCs/>
        </w:rPr>
        <w:t>具体内容，并附</w:t>
      </w:r>
      <w:r>
        <w:rPr>
          <w:rFonts w:hint="eastAsia" w:cs="仿宋"/>
        </w:rPr>
        <w:t>事实依据。）</w:t>
      </w:r>
    </w:p>
    <w:p>
      <w:pPr>
        <w:snapToGrid w:val="0"/>
        <w:spacing w:line="360" w:lineRule="auto"/>
        <w:ind w:firstLine="480"/>
        <w:rPr>
          <w:rFonts w:cs="仿宋"/>
        </w:rPr>
      </w:pPr>
      <w:r>
        <w:rPr>
          <w:rFonts w:hint="eastAsia" w:cs="仿宋"/>
        </w:rPr>
        <w:t xml:space="preserve">询问事项二：  </w:t>
      </w:r>
      <w:r>
        <w:rPr>
          <w:rFonts w:hint="eastAsia"/>
        </w:rPr>
        <w:t>...</w:t>
      </w:r>
    </w:p>
    <w:p>
      <w:pPr>
        <w:spacing w:line="360" w:lineRule="auto"/>
        <w:ind w:firstLine="480"/>
        <w:rPr>
          <w:rFonts w:hint="eastAsia"/>
        </w:rPr>
      </w:pPr>
    </w:p>
    <w:p>
      <w:pPr>
        <w:pStyle w:val="11"/>
        <w:ind w:left="480" w:firstLine="480"/>
        <w:rPr>
          <w:rFonts w:hint="eastAsia"/>
        </w:rPr>
      </w:pPr>
    </w:p>
    <w:p>
      <w:pPr>
        <w:pStyle w:val="11"/>
        <w:ind w:left="480" w:firstLine="480"/>
        <w:rPr>
          <w:rFonts w:hint="eastAsia"/>
        </w:rPr>
      </w:pPr>
    </w:p>
    <w:p>
      <w:pPr>
        <w:spacing w:before="156" w:beforeLines="50" w:after="156" w:afterLines="50" w:line="360" w:lineRule="auto"/>
        <w:ind w:left="4535" w:firstLine="0" w:firstLineChars="0"/>
        <w:jc w:val="left"/>
        <w:rPr>
          <w:rFonts w:hint="eastAsia"/>
          <w:u w:val="single"/>
        </w:rPr>
      </w:pPr>
      <w:r>
        <w:rPr>
          <w:rFonts w:hint="eastAsia"/>
        </w:rPr>
        <w:t>供应商全称（盖章）：</w:t>
      </w:r>
      <w:r>
        <w:rPr>
          <w:rFonts w:hint="eastAsia"/>
          <w:u w:val="single"/>
        </w:rPr>
        <w:t xml:space="preserve">              </w:t>
      </w:r>
    </w:p>
    <w:p>
      <w:pPr>
        <w:spacing w:before="156" w:beforeLines="50" w:after="156" w:afterLines="50" w:line="360" w:lineRule="auto"/>
        <w:ind w:left="4535" w:firstLine="0" w:firstLineChars="0"/>
        <w:jc w:val="left"/>
      </w:pPr>
      <w:r>
        <w:rPr>
          <w:rFonts w:hint="eastAsia" w:cs="仿宋"/>
          <w:szCs w:val="24"/>
        </w:rPr>
        <w:t>法定代表人（签名或签章）：</w:t>
      </w:r>
      <w:r>
        <w:rPr>
          <w:rFonts w:hint="eastAsia" w:cs="仿宋"/>
          <w:szCs w:val="24"/>
          <w:u w:val="single"/>
        </w:rPr>
        <w:t xml:space="preserve">     </w:t>
      </w:r>
      <w:r>
        <w:rPr>
          <w:rFonts w:hint="eastAsia"/>
          <w:u w:val="single"/>
        </w:rPr>
        <w:t xml:space="preserve">   </w:t>
      </w:r>
      <w:r>
        <w:rPr>
          <w:rFonts w:hint="eastAsia"/>
        </w:rPr>
        <w:t xml:space="preserve">                                        </w:t>
      </w:r>
    </w:p>
    <w:p>
      <w:pPr>
        <w:snapToGrid w:val="0"/>
        <w:spacing w:before="156" w:beforeLines="50" w:after="156" w:afterLines="50" w:line="360" w:lineRule="auto"/>
        <w:ind w:left="4535" w:firstLine="0" w:firstLineChars="0"/>
        <w:jc w:val="left"/>
        <w:rPr>
          <w:rFonts w:hint="eastAsia"/>
        </w:rPr>
      </w:pPr>
      <w:r>
        <w:rPr>
          <w:rFonts w:hint="eastAsia"/>
        </w:rPr>
        <w:t>授权代表（签名）：</w:t>
      </w:r>
      <w:r>
        <w:rPr>
          <w:rFonts w:hint="eastAsia"/>
          <w:u w:val="single"/>
        </w:rPr>
        <w:t xml:space="preserve">                </w:t>
      </w:r>
      <w:r>
        <w:rPr>
          <w:rFonts w:hint="eastAsia"/>
        </w:rPr>
        <w:t xml:space="preserve">                           </w:t>
      </w:r>
    </w:p>
    <w:p>
      <w:pPr>
        <w:snapToGrid w:val="0"/>
        <w:spacing w:before="156" w:beforeLines="50" w:after="156" w:afterLines="50" w:line="360" w:lineRule="auto"/>
        <w:ind w:left="4535" w:firstLine="0" w:firstLineChars="0"/>
        <w:jc w:val="left"/>
        <w:rPr>
          <w:rFonts w:hint="eastAsia" w:cs="仿宋"/>
          <w:u w:val="single"/>
        </w:rPr>
      </w:pPr>
      <w:r>
        <w:rPr>
          <w:rFonts w:hint="eastAsia" w:cs="仿宋"/>
        </w:rPr>
        <w:t>联系电话（手机）：</w:t>
      </w:r>
      <w:r>
        <w:rPr>
          <w:rFonts w:hint="eastAsia" w:cs="仿宋"/>
          <w:u w:val="single"/>
        </w:rPr>
        <w:t xml:space="preserve">                  </w:t>
      </w:r>
    </w:p>
    <w:p>
      <w:pPr>
        <w:snapToGrid w:val="0"/>
        <w:spacing w:before="156" w:beforeLines="50" w:after="156" w:afterLines="50" w:line="360" w:lineRule="auto"/>
        <w:ind w:left="4535" w:firstLine="0" w:firstLineChars="0"/>
        <w:jc w:val="left"/>
        <w:rPr>
          <w:u w:val="single"/>
        </w:rPr>
      </w:pPr>
      <w:r>
        <w:rPr>
          <w:rFonts w:hint="eastAsia" w:cs="仿宋"/>
        </w:rPr>
        <w:t>电子邮箱：</w:t>
      </w:r>
      <w:r>
        <w:rPr>
          <w:rFonts w:hint="eastAsia" w:cs="仿宋"/>
          <w:u w:val="single"/>
        </w:rPr>
        <w:t xml:space="preserve">                        </w:t>
      </w:r>
    </w:p>
    <w:p>
      <w:pPr>
        <w:wordWrap w:val="0"/>
        <w:spacing w:before="156" w:beforeLines="50" w:after="156" w:afterLines="50" w:line="360" w:lineRule="auto"/>
        <w:ind w:left="4535" w:firstLine="0" w:firstLineChars="0"/>
        <w:jc w:val="left"/>
        <w:rPr>
          <w:u w:val="single"/>
        </w:rPr>
      </w:pPr>
      <w:r>
        <w:rPr>
          <w:rFonts w:hint="eastAsia"/>
        </w:rPr>
        <w:t>询问日期：</w:t>
      </w:r>
      <w:r>
        <w:rPr>
          <w:rFonts w:hint="eastAsia"/>
          <w:u w:val="single"/>
        </w:rPr>
        <w:t xml:space="preserve">                        </w:t>
      </w:r>
    </w:p>
    <w:p>
      <w:pPr>
        <w:snapToGrid w:val="0"/>
        <w:spacing w:line="360" w:lineRule="auto"/>
        <w:ind w:firstLine="480"/>
        <w:rPr>
          <w:rFonts w:cs="仿宋"/>
        </w:rPr>
      </w:pPr>
      <w:r>
        <w:rPr>
          <w:rFonts w:hint="eastAsia" w:cs="仿宋"/>
        </w:rPr>
        <w:t xml:space="preserve"> </w:t>
      </w:r>
    </w:p>
    <w:p>
      <w:pPr>
        <w:spacing w:line="360" w:lineRule="auto"/>
        <w:ind w:firstLine="482"/>
        <w:jc w:val="center"/>
        <w:rPr>
          <w:rFonts w:cs="仿宋"/>
          <w:b/>
          <w:bCs/>
        </w:rPr>
      </w:pPr>
    </w:p>
    <w:p>
      <w:pPr>
        <w:spacing w:line="360" w:lineRule="auto"/>
        <w:ind w:firstLine="482"/>
        <w:rPr>
          <w:b/>
        </w:rPr>
      </w:pPr>
    </w:p>
    <w:p>
      <w:pPr>
        <w:widowControl/>
        <w:spacing w:line="360" w:lineRule="auto"/>
        <w:ind w:firstLine="600"/>
        <w:jc w:val="left"/>
        <w:rPr>
          <w:sz w:val="30"/>
          <w:szCs w:val="30"/>
        </w:rPr>
      </w:pPr>
    </w:p>
    <w:p>
      <w:pPr>
        <w:spacing w:line="360" w:lineRule="auto"/>
        <w:ind w:firstLine="667"/>
        <w:jc w:val="center"/>
        <w:rPr>
          <w:b/>
          <w:spacing w:val="6"/>
          <w:sz w:val="32"/>
          <w:szCs w:val="32"/>
        </w:rPr>
        <w:sectPr>
          <w:pgSz w:w="11906" w:h="16838"/>
          <w:pgMar w:top="1418" w:right="1418" w:bottom="1418" w:left="1588" w:header="851" w:footer="992" w:gutter="0"/>
          <w:cols w:space="720" w:num="1"/>
          <w:docGrid w:type="lines" w:linePitch="312" w:charSpace="0"/>
        </w:sectPr>
      </w:pPr>
    </w:p>
    <w:p>
      <w:pPr>
        <w:pStyle w:val="11"/>
        <w:ind w:left="0" w:leftChars="0" w:firstLine="0" w:firstLineChars="0"/>
        <w:rPr>
          <w:rFonts w:hint="eastAsia" w:cs="仿宋"/>
          <w:szCs w:val="22"/>
        </w:rPr>
      </w:pPr>
      <w:r>
        <w:rPr>
          <w:rFonts w:hint="eastAsia" w:cs="仿宋"/>
          <w:szCs w:val="22"/>
        </w:rPr>
        <w:t>质疑函范本：</w:t>
      </w:r>
    </w:p>
    <w:p>
      <w:pPr>
        <w:ind w:firstLine="880"/>
        <w:jc w:val="center"/>
        <w:rPr>
          <w:rFonts w:hint="eastAsia" w:ascii="黑体" w:hAnsi="宋体" w:eastAsia="黑体"/>
          <w:bCs/>
          <w:spacing w:val="40"/>
          <w:kern w:val="0"/>
          <w:sz w:val="36"/>
          <w:szCs w:val="36"/>
        </w:rPr>
      </w:pPr>
      <w:r>
        <w:rPr>
          <w:rFonts w:hint="eastAsia" w:ascii="黑体" w:hAnsi="宋体" w:eastAsia="黑体"/>
          <w:bCs/>
          <w:spacing w:val="40"/>
          <w:kern w:val="0"/>
          <w:sz w:val="36"/>
          <w:szCs w:val="36"/>
        </w:rPr>
        <w:t>质疑函</w:t>
      </w:r>
    </w:p>
    <w:p>
      <w:pPr>
        <w:snapToGrid w:val="0"/>
        <w:spacing w:line="360" w:lineRule="auto"/>
        <w:ind w:firstLine="482"/>
        <w:rPr>
          <w:rFonts w:hint="eastAsia" w:cs="仿宋"/>
          <w:b/>
          <w:bCs/>
        </w:rPr>
      </w:pPr>
      <w:r>
        <w:rPr>
          <w:rFonts w:hint="eastAsia" w:cs="仿宋"/>
          <w:b/>
          <w:bCs/>
        </w:rPr>
        <w:t>一、质疑供应商基本信息</w:t>
      </w:r>
    </w:p>
    <w:p>
      <w:pPr>
        <w:snapToGrid w:val="0"/>
        <w:spacing w:line="360" w:lineRule="auto"/>
        <w:ind w:firstLine="480"/>
        <w:rPr>
          <w:rFonts w:hint="eastAsia" w:cs="仿宋"/>
        </w:rPr>
      </w:pPr>
      <w:r>
        <w:rPr>
          <w:rFonts w:hint="eastAsia" w:cs="仿宋"/>
        </w:rPr>
        <w:t xml:space="preserve">质疑供应商： </w:t>
      </w:r>
      <w:r>
        <w:rPr>
          <w:rFonts w:hint="eastAsia" w:cs="仿宋"/>
          <w:u w:val="single"/>
        </w:rPr>
        <w:t xml:space="preserve">                </w:t>
      </w:r>
      <w:r>
        <w:rPr>
          <w:rFonts w:hint="eastAsia" w:cs="仿宋"/>
        </w:rPr>
        <w:t xml:space="preserve">                       </w:t>
      </w:r>
    </w:p>
    <w:p>
      <w:pPr>
        <w:snapToGrid w:val="0"/>
        <w:spacing w:line="360" w:lineRule="auto"/>
        <w:ind w:firstLine="480"/>
        <w:rPr>
          <w:rFonts w:hint="eastAsia" w:cs="仿宋"/>
        </w:rPr>
      </w:pPr>
      <w:r>
        <w:rPr>
          <w:rFonts w:hint="eastAsia" w:cs="仿宋"/>
        </w:rPr>
        <w:t>地  址：</w:t>
      </w:r>
      <w:r>
        <w:rPr>
          <w:rFonts w:hint="eastAsia" w:cs="仿宋"/>
          <w:u w:val="single"/>
        </w:rPr>
        <w:t xml:space="preserve">                     </w:t>
      </w:r>
      <w:r>
        <w:rPr>
          <w:rFonts w:hint="eastAsia" w:cs="仿宋"/>
        </w:rPr>
        <w:t xml:space="preserve">     邮    编：</w:t>
      </w:r>
      <w:r>
        <w:rPr>
          <w:rFonts w:hint="eastAsia" w:cs="仿宋"/>
          <w:u w:val="single"/>
        </w:rPr>
        <w:t xml:space="preserve">                 </w:t>
      </w:r>
      <w:r>
        <w:rPr>
          <w:rFonts w:hint="eastAsia" w:cs="仿宋"/>
        </w:rPr>
        <w:t xml:space="preserve">                                    </w:t>
      </w:r>
    </w:p>
    <w:p>
      <w:pPr>
        <w:snapToGrid w:val="0"/>
        <w:spacing w:line="360" w:lineRule="auto"/>
        <w:ind w:firstLine="480"/>
        <w:rPr>
          <w:rFonts w:hint="eastAsia" w:cs="仿宋"/>
        </w:rPr>
      </w:pPr>
      <w:r>
        <w:rPr>
          <w:rFonts w:hint="eastAsia" w:cs="仿宋"/>
        </w:rPr>
        <w:t>联系人：</w:t>
      </w:r>
      <w:r>
        <w:rPr>
          <w:rFonts w:hint="eastAsia" w:cs="仿宋"/>
          <w:u w:val="single"/>
        </w:rPr>
        <w:t xml:space="preserve">                     </w:t>
      </w:r>
      <w:r>
        <w:rPr>
          <w:rFonts w:hint="eastAsia" w:cs="仿宋"/>
        </w:rPr>
        <w:t xml:space="preserve">     联系电话：</w:t>
      </w:r>
      <w:r>
        <w:rPr>
          <w:rFonts w:hint="eastAsia" w:cs="仿宋"/>
          <w:u w:val="single"/>
        </w:rPr>
        <w:t xml:space="preserve">                 </w:t>
      </w:r>
      <w:r>
        <w:rPr>
          <w:rFonts w:hint="eastAsia" w:cs="仿宋"/>
        </w:rPr>
        <w:t xml:space="preserve">                  </w:t>
      </w:r>
    </w:p>
    <w:p>
      <w:pPr>
        <w:snapToGrid w:val="0"/>
        <w:spacing w:line="360" w:lineRule="auto"/>
        <w:ind w:firstLine="480"/>
        <w:rPr>
          <w:rFonts w:hint="eastAsia" w:cs="仿宋"/>
        </w:rPr>
      </w:pPr>
      <w:r>
        <w:rPr>
          <w:rFonts w:hint="eastAsia" w:cs="仿宋"/>
        </w:rPr>
        <w:t>授权代表：</w:t>
      </w:r>
      <w:r>
        <w:rPr>
          <w:rFonts w:hint="eastAsia" w:cs="仿宋"/>
          <w:u w:val="single"/>
        </w:rPr>
        <w:t xml:space="preserve">                   </w:t>
      </w:r>
      <w:r>
        <w:rPr>
          <w:rFonts w:hint="eastAsia" w:cs="仿宋"/>
        </w:rPr>
        <w:t xml:space="preserve">                                </w:t>
      </w:r>
    </w:p>
    <w:p>
      <w:pPr>
        <w:snapToGrid w:val="0"/>
        <w:spacing w:line="360" w:lineRule="auto"/>
        <w:ind w:firstLine="480"/>
        <w:rPr>
          <w:rFonts w:hint="eastAsia" w:cs="仿宋"/>
        </w:rPr>
      </w:pPr>
      <w:r>
        <w:rPr>
          <w:rFonts w:hint="eastAsia" w:cs="仿宋"/>
        </w:rPr>
        <w:t>联系电话：</w:t>
      </w:r>
      <w:r>
        <w:rPr>
          <w:rFonts w:hint="eastAsia" w:cs="仿宋"/>
          <w:u w:val="single"/>
        </w:rPr>
        <w:t xml:space="preserve">                   </w:t>
      </w:r>
      <w:r>
        <w:rPr>
          <w:rFonts w:hint="eastAsia" w:cs="仿宋"/>
        </w:rPr>
        <w:t xml:space="preserve">                                  </w:t>
      </w:r>
    </w:p>
    <w:p>
      <w:pPr>
        <w:snapToGrid w:val="0"/>
        <w:spacing w:line="360" w:lineRule="auto"/>
        <w:ind w:firstLine="480"/>
        <w:rPr>
          <w:rFonts w:hint="eastAsia" w:cs="仿宋"/>
        </w:rPr>
      </w:pPr>
      <w:r>
        <w:rPr>
          <w:rFonts w:hint="eastAsia" w:cs="仿宋"/>
        </w:rPr>
        <w:t>地  址：</w:t>
      </w:r>
      <w:r>
        <w:rPr>
          <w:rFonts w:hint="eastAsia" w:cs="仿宋"/>
          <w:u w:val="single"/>
        </w:rPr>
        <w:t xml:space="preserve">                     </w:t>
      </w:r>
      <w:r>
        <w:rPr>
          <w:rFonts w:hint="eastAsia" w:cs="仿宋"/>
        </w:rPr>
        <w:t xml:space="preserve">     邮    编：</w:t>
      </w:r>
      <w:r>
        <w:rPr>
          <w:rFonts w:hint="eastAsia" w:cs="仿宋"/>
          <w:u w:val="single"/>
        </w:rPr>
        <w:t xml:space="preserve">                 </w:t>
      </w:r>
      <w:r>
        <w:rPr>
          <w:rFonts w:hint="eastAsia" w:cs="仿宋"/>
        </w:rPr>
        <w:t xml:space="preserve">                             </w:t>
      </w:r>
    </w:p>
    <w:p>
      <w:pPr>
        <w:snapToGrid w:val="0"/>
        <w:spacing w:line="360" w:lineRule="auto"/>
        <w:ind w:firstLine="482"/>
        <w:rPr>
          <w:rFonts w:hint="eastAsia" w:cs="仿宋"/>
          <w:b/>
          <w:bCs/>
        </w:rPr>
      </w:pPr>
      <w:r>
        <w:rPr>
          <w:rFonts w:hint="eastAsia" w:cs="仿宋"/>
          <w:b/>
          <w:bCs/>
        </w:rPr>
        <w:t>二、质疑项目基本情况</w:t>
      </w:r>
    </w:p>
    <w:p>
      <w:pPr>
        <w:snapToGrid w:val="0"/>
        <w:spacing w:line="360" w:lineRule="auto"/>
        <w:ind w:firstLine="480"/>
        <w:rPr>
          <w:rFonts w:hint="eastAsia" w:cs="仿宋"/>
        </w:rPr>
      </w:pPr>
      <w:r>
        <w:rPr>
          <w:rFonts w:hint="eastAsia" w:cs="仿宋"/>
        </w:rPr>
        <w:t>质疑项目的名称：</w:t>
      </w:r>
      <w:r>
        <w:rPr>
          <w:rFonts w:hint="eastAsia" w:cs="仿宋"/>
          <w:u w:val="single"/>
        </w:rPr>
        <w:t xml:space="preserve">                                             </w:t>
      </w:r>
      <w:r>
        <w:rPr>
          <w:rFonts w:hint="eastAsia" w:cs="仿宋"/>
        </w:rPr>
        <w:t xml:space="preserve">                      </w:t>
      </w:r>
    </w:p>
    <w:p>
      <w:pPr>
        <w:snapToGrid w:val="0"/>
        <w:spacing w:line="360" w:lineRule="auto"/>
        <w:ind w:firstLine="480"/>
        <w:rPr>
          <w:rFonts w:hint="eastAsia" w:cs="仿宋"/>
        </w:rPr>
      </w:pPr>
      <w:r>
        <w:rPr>
          <w:rFonts w:hint="eastAsia" w:cs="仿宋"/>
        </w:rPr>
        <w:t>质疑项目的编号：</w:t>
      </w:r>
      <w:r>
        <w:rPr>
          <w:rFonts w:hint="eastAsia" w:cs="仿宋"/>
          <w:u w:val="single"/>
        </w:rPr>
        <w:t xml:space="preserve">             </w:t>
      </w:r>
      <w:r>
        <w:rPr>
          <w:rFonts w:hint="eastAsia" w:cs="仿宋"/>
        </w:rPr>
        <w:t xml:space="preserve">     包    号：</w:t>
      </w:r>
      <w:r>
        <w:rPr>
          <w:rFonts w:hint="eastAsia" w:cs="仿宋"/>
          <w:u w:val="single"/>
        </w:rPr>
        <w:t xml:space="preserve">                 </w:t>
      </w:r>
      <w:r>
        <w:rPr>
          <w:rFonts w:hint="eastAsia" w:cs="仿宋"/>
        </w:rPr>
        <w:t xml:space="preserve">      </w:t>
      </w:r>
    </w:p>
    <w:p>
      <w:pPr>
        <w:snapToGrid w:val="0"/>
        <w:spacing w:line="360" w:lineRule="auto"/>
        <w:ind w:firstLine="480"/>
        <w:rPr>
          <w:rFonts w:hint="eastAsia" w:cs="仿宋"/>
        </w:rPr>
      </w:pPr>
      <w:r>
        <w:rPr>
          <w:rFonts w:hint="eastAsia" w:cs="仿宋"/>
        </w:rPr>
        <w:t>采购人名称：</w:t>
      </w:r>
      <w:r>
        <w:rPr>
          <w:rFonts w:hint="eastAsia" w:cs="仿宋"/>
          <w:u w:val="single"/>
        </w:rPr>
        <w:t xml:space="preserve">                 </w:t>
      </w:r>
      <w:r>
        <w:rPr>
          <w:rFonts w:hint="eastAsia" w:cs="仿宋"/>
        </w:rPr>
        <w:t xml:space="preserve">                       </w:t>
      </w:r>
    </w:p>
    <w:p>
      <w:pPr>
        <w:snapToGrid w:val="0"/>
        <w:spacing w:line="360" w:lineRule="auto"/>
        <w:ind w:firstLine="480"/>
        <w:rPr>
          <w:rFonts w:hint="eastAsia" w:cs="仿宋"/>
        </w:rPr>
      </w:pPr>
      <w:r>
        <w:rPr>
          <w:rFonts w:hint="eastAsia" w:cs="仿宋"/>
        </w:rPr>
        <w:t>采购文件获取日期：</w:t>
      </w:r>
      <w:r>
        <w:rPr>
          <w:rFonts w:hint="eastAsia" w:cs="仿宋"/>
          <w:u w:val="single"/>
        </w:rPr>
        <w:t xml:space="preserve">           </w:t>
      </w:r>
      <w:r>
        <w:rPr>
          <w:rFonts w:hint="eastAsia" w:cs="仿宋"/>
        </w:rPr>
        <w:t xml:space="preserve">                                </w:t>
      </w:r>
    </w:p>
    <w:p>
      <w:pPr>
        <w:snapToGrid w:val="0"/>
        <w:spacing w:line="360" w:lineRule="auto"/>
        <w:ind w:firstLine="482"/>
        <w:rPr>
          <w:rFonts w:hint="eastAsia" w:cs="仿宋"/>
          <w:b/>
          <w:bCs/>
        </w:rPr>
      </w:pPr>
      <w:r>
        <w:rPr>
          <w:rFonts w:hint="eastAsia" w:cs="仿宋"/>
          <w:b/>
          <w:bCs/>
        </w:rPr>
        <w:t>三、质疑事项具体内容</w:t>
      </w:r>
    </w:p>
    <w:p>
      <w:pPr>
        <w:snapToGrid w:val="0"/>
        <w:spacing w:line="360" w:lineRule="auto"/>
        <w:ind w:firstLine="480"/>
        <w:rPr>
          <w:rFonts w:hint="eastAsia" w:cs="仿宋"/>
        </w:rPr>
      </w:pPr>
      <w:r>
        <w:rPr>
          <w:rFonts w:hint="eastAsia" w:cs="仿宋"/>
        </w:rPr>
        <w:t>质疑事项1：</w:t>
      </w:r>
      <w:r>
        <w:rPr>
          <w:rFonts w:hint="eastAsia" w:cs="仿宋"/>
          <w:u w:val="single"/>
        </w:rPr>
        <w:t xml:space="preserve">                                                 </w:t>
      </w:r>
      <w:r>
        <w:rPr>
          <w:rFonts w:hint="eastAsia" w:cs="仿宋"/>
        </w:rPr>
        <w:t xml:space="preserve">                    </w:t>
      </w:r>
    </w:p>
    <w:p>
      <w:pPr>
        <w:snapToGrid w:val="0"/>
        <w:spacing w:line="360" w:lineRule="auto"/>
        <w:ind w:firstLine="480"/>
        <w:rPr>
          <w:rFonts w:hint="eastAsia" w:cs="仿宋"/>
        </w:rPr>
      </w:pPr>
      <w:r>
        <w:rPr>
          <w:rFonts w:hint="eastAsia" w:cs="仿宋"/>
        </w:rPr>
        <w:t>事实依据：</w:t>
      </w:r>
      <w:r>
        <w:rPr>
          <w:rFonts w:hint="eastAsia" w:cs="仿宋"/>
          <w:u w:val="single"/>
        </w:rPr>
        <w:t xml:space="preserve">                                                   </w:t>
      </w:r>
      <w:r>
        <w:rPr>
          <w:rFonts w:hint="eastAsia" w:cs="仿宋"/>
        </w:rPr>
        <w:t xml:space="preserve">                                                                       </w:t>
      </w:r>
    </w:p>
    <w:p>
      <w:pPr>
        <w:snapToGrid w:val="0"/>
        <w:spacing w:line="360" w:lineRule="auto"/>
        <w:ind w:firstLine="480"/>
        <w:rPr>
          <w:rFonts w:hint="eastAsia" w:cs="仿宋"/>
        </w:rPr>
      </w:pPr>
      <w:r>
        <w:rPr>
          <w:rFonts w:hint="eastAsia" w:cs="仿宋"/>
        </w:rPr>
        <w:t>法律依据：</w:t>
      </w:r>
      <w:r>
        <w:rPr>
          <w:rFonts w:hint="eastAsia" w:cs="仿宋"/>
          <w:u w:val="single"/>
        </w:rPr>
        <w:t xml:space="preserve">                                                   </w:t>
      </w:r>
      <w:r>
        <w:rPr>
          <w:rFonts w:hint="eastAsia" w:cs="仿宋"/>
        </w:rPr>
        <w:t xml:space="preserve">                                                        </w:t>
      </w:r>
    </w:p>
    <w:p>
      <w:pPr>
        <w:snapToGrid w:val="0"/>
        <w:spacing w:line="360" w:lineRule="auto"/>
        <w:ind w:firstLine="480"/>
        <w:rPr>
          <w:rFonts w:hint="eastAsia" w:cs="仿宋"/>
        </w:rPr>
      </w:pPr>
      <w:r>
        <w:rPr>
          <w:rFonts w:hint="eastAsia" w:cs="仿宋"/>
        </w:rPr>
        <w:t>质疑事项2</w:t>
      </w:r>
    </w:p>
    <w:p>
      <w:pPr>
        <w:snapToGrid w:val="0"/>
        <w:spacing w:line="360" w:lineRule="auto"/>
        <w:ind w:firstLine="480"/>
        <w:rPr>
          <w:rFonts w:hint="eastAsia" w:cs="仿宋"/>
        </w:rPr>
      </w:pPr>
      <w:r>
        <w:rPr>
          <w:rFonts w:hint="eastAsia" w:cs="仿宋"/>
        </w:rPr>
        <w:t>……</w:t>
      </w:r>
    </w:p>
    <w:p>
      <w:pPr>
        <w:snapToGrid w:val="0"/>
        <w:spacing w:line="360" w:lineRule="auto"/>
        <w:ind w:firstLine="482"/>
        <w:rPr>
          <w:rFonts w:hint="eastAsia" w:cs="仿宋"/>
          <w:b/>
          <w:bCs/>
        </w:rPr>
      </w:pPr>
      <w:r>
        <w:rPr>
          <w:rFonts w:hint="eastAsia" w:cs="仿宋"/>
          <w:b/>
          <w:bCs/>
        </w:rPr>
        <w:t>四、与质疑事项相关的质疑请求</w:t>
      </w:r>
    </w:p>
    <w:p>
      <w:pPr>
        <w:snapToGrid w:val="0"/>
        <w:spacing w:line="360" w:lineRule="auto"/>
        <w:ind w:firstLine="480"/>
        <w:rPr>
          <w:rFonts w:hint="eastAsia" w:cs="仿宋"/>
        </w:rPr>
      </w:pPr>
      <w:r>
        <w:rPr>
          <w:rFonts w:hint="eastAsia" w:cs="仿宋"/>
        </w:rPr>
        <w:t>请求：</w:t>
      </w:r>
      <w:r>
        <w:rPr>
          <w:rFonts w:hint="eastAsia" w:cs="仿宋"/>
          <w:u w:val="single"/>
        </w:rPr>
        <w:t xml:space="preserve">                                                       </w:t>
      </w:r>
      <w:r>
        <w:rPr>
          <w:rFonts w:hint="eastAsia" w:cs="仿宋"/>
        </w:rPr>
        <w:t xml:space="preserve">                   </w:t>
      </w:r>
    </w:p>
    <w:p>
      <w:pPr>
        <w:snapToGrid w:val="0"/>
        <w:spacing w:line="360" w:lineRule="auto"/>
        <w:ind w:firstLine="480"/>
        <w:rPr>
          <w:rFonts w:hint="eastAsia" w:cs="仿宋"/>
        </w:rPr>
      </w:pPr>
      <w:r>
        <w:rPr>
          <w:rFonts w:hint="eastAsia" w:cs="仿宋"/>
        </w:rPr>
        <w:t>签字(签章)：</w:t>
      </w:r>
      <w:r>
        <w:rPr>
          <w:rFonts w:hint="eastAsia" w:cs="仿宋"/>
          <w:u w:val="single"/>
        </w:rPr>
        <w:t xml:space="preserve">             </w:t>
      </w:r>
      <w:r>
        <w:rPr>
          <w:rFonts w:hint="eastAsia" w:cs="仿宋"/>
        </w:rPr>
        <w:t xml:space="preserve">         公章：</w:t>
      </w:r>
      <w:r>
        <w:rPr>
          <w:rFonts w:hint="eastAsia" w:cs="仿宋"/>
          <w:u w:val="single"/>
        </w:rPr>
        <w:t xml:space="preserve">            </w:t>
      </w:r>
      <w:r>
        <w:rPr>
          <w:rFonts w:hint="eastAsia" w:cs="仿宋"/>
        </w:rPr>
        <w:t xml:space="preserve">          </w:t>
      </w:r>
    </w:p>
    <w:p>
      <w:pPr>
        <w:snapToGrid w:val="0"/>
        <w:spacing w:line="360" w:lineRule="auto"/>
        <w:ind w:firstLine="480"/>
        <w:rPr>
          <w:rFonts w:hint="eastAsia" w:cs="仿宋"/>
          <w:u w:val="single"/>
        </w:rPr>
      </w:pPr>
      <w:r>
        <w:rPr>
          <w:rFonts w:hint="eastAsia" w:cs="仿宋"/>
        </w:rPr>
        <w:t>日  期：</w:t>
      </w:r>
      <w:r>
        <w:rPr>
          <w:rFonts w:hint="eastAsia" w:cs="仿宋"/>
          <w:u w:val="single"/>
        </w:rPr>
        <w:t xml:space="preserve">                 </w:t>
      </w:r>
    </w:p>
    <w:p>
      <w:pPr>
        <w:snapToGrid w:val="0"/>
        <w:spacing w:line="360" w:lineRule="auto"/>
        <w:ind w:firstLine="480"/>
        <w:rPr>
          <w:rFonts w:hint="eastAsia" w:cs="仿宋"/>
        </w:rPr>
      </w:pPr>
    </w:p>
    <w:p>
      <w:pPr>
        <w:snapToGrid w:val="0"/>
        <w:spacing w:line="360" w:lineRule="auto"/>
        <w:ind w:firstLine="482"/>
        <w:rPr>
          <w:rFonts w:cs="仿宋"/>
          <w:b/>
          <w:bCs/>
        </w:rPr>
      </w:pPr>
      <w:r>
        <w:rPr>
          <w:rFonts w:hint="eastAsia" w:cs="仿宋"/>
          <w:b/>
          <w:bCs/>
        </w:rPr>
        <w:t>附：招标文件获取日期及政采云截图。</w:t>
      </w:r>
    </w:p>
    <w:p>
      <w:pPr>
        <w:snapToGrid w:val="0"/>
        <w:spacing w:line="360" w:lineRule="auto"/>
        <w:ind w:firstLine="480"/>
        <w:rPr>
          <w:rFonts w:hint="eastAsia" w:cs="仿宋"/>
        </w:rPr>
      </w:pPr>
    </w:p>
    <w:p>
      <w:pPr>
        <w:snapToGrid w:val="0"/>
        <w:spacing w:line="360" w:lineRule="auto"/>
        <w:ind w:firstLine="480"/>
        <w:rPr>
          <w:rFonts w:hint="eastAsia" w:cs="仿宋"/>
        </w:rPr>
      </w:pPr>
    </w:p>
    <w:p>
      <w:pPr>
        <w:snapToGrid w:val="0"/>
        <w:spacing w:line="360" w:lineRule="auto"/>
        <w:ind w:firstLine="480"/>
        <w:rPr>
          <w:rFonts w:hint="eastAsia" w:cs="仿宋"/>
        </w:rPr>
      </w:pPr>
    </w:p>
    <w:p>
      <w:pPr>
        <w:snapToGrid w:val="0"/>
        <w:spacing w:line="360" w:lineRule="auto"/>
        <w:ind w:firstLine="482"/>
        <w:rPr>
          <w:rFonts w:hint="eastAsia" w:cs="仿宋"/>
          <w:b/>
          <w:bCs/>
        </w:rPr>
      </w:pPr>
      <w:r>
        <w:rPr>
          <w:rFonts w:hint="eastAsia" w:cs="仿宋"/>
          <w:b/>
          <w:bCs/>
        </w:rPr>
        <w:t>质疑函制作说明：</w:t>
      </w:r>
    </w:p>
    <w:p>
      <w:pPr>
        <w:numPr>
          <w:ilvl w:val="0"/>
          <w:numId w:val="82"/>
        </w:numPr>
        <w:ind w:firstLine="480"/>
        <w:rPr>
          <w:rFonts w:hint="eastAsia" w:ascii="Times New Roman" w:hAnsi="Times New Roman"/>
          <w:lang w:val="zh-CN"/>
        </w:rPr>
      </w:pPr>
      <w:r>
        <w:rPr>
          <w:rFonts w:hint="eastAsia" w:ascii="Times New Roman" w:hAnsi="Times New Roman"/>
          <w:lang w:val="zh-CN"/>
        </w:rPr>
        <w:t>供应商提出质疑时，应提交质疑函和必要的证明材料。</w:t>
      </w:r>
    </w:p>
    <w:p>
      <w:pPr>
        <w:numPr>
          <w:ilvl w:val="0"/>
          <w:numId w:val="82"/>
        </w:numPr>
        <w:ind w:firstLine="480"/>
        <w:rPr>
          <w:rFonts w:hint="eastAsia" w:ascii="Times New Roman" w:hAnsi="Times New Roman"/>
          <w:lang w:val="zh-CN"/>
        </w:rPr>
      </w:pPr>
      <w:r>
        <w:rPr>
          <w:rFonts w:hint="eastAsia" w:ascii="Times New Roman" w:hAnsi="Times New Roman"/>
          <w:lang w:val="zh-CN"/>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numPr>
          <w:ilvl w:val="0"/>
          <w:numId w:val="82"/>
        </w:numPr>
        <w:ind w:firstLine="480"/>
        <w:rPr>
          <w:rFonts w:hint="eastAsia" w:ascii="Times New Roman" w:hAnsi="Times New Roman"/>
          <w:lang w:val="zh-CN"/>
        </w:rPr>
      </w:pPr>
      <w:r>
        <w:rPr>
          <w:rFonts w:hint="eastAsia" w:ascii="Times New Roman" w:hAnsi="Times New Roman"/>
          <w:lang w:val="zh-CN"/>
        </w:rPr>
        <w:t>质疑供应商若对项目的某一分包进行质疑，质疑函中应列明具体分包号。</w:t>
      </w:r>
    </w:p>
    <w:p>
      <w:pPr>
        <w:numPr>
          <w:ilvl w:val="0"/>
          <w:numId w:val="82"/>
        </w:numPr>
        <w:ind w:firstLine="480"/>
        <w:rPr>
          <w:rFonts w:hint="eastAsia" w:ascii="Times New Roman" w:hAnsi="Times New Roman"/>
          <w:lang w:val="zh-CN"/>
        </w:rPr>
      </w:pPr>
      <w:r>
        <w:rPr>
          <w:rFonts w:hint="eastAsia" w:ascii="Times New Roman" w:hAnsi="Times New Roman"/>
          <w:lang w:val="zh-CN"/>
        </w:rPr>
        <w:t>质疑函的质疑事项应具体、明确，并有必要的事实依据和法律依据。</w:t>
      </w:r>
    </w:p>
    <w:p>
      <w:pPr>
        <w:numPr>
          <w:ilvl w:val="0"/>
          <w:numId w:val="82"/>
        </w:numPr>
        <w:ind w:firstLine="480"/>
        <w:rPr>
          <w:rFonts w:hint="eastAsia" w:ascii="Times New Roman" w:hAnsi="Times New Roman"/>
          <w:lang w:val="zh-CN"/>
        </w:rPr>
      </w:pPr>
      <w:r>
        <w:rPr>
          <w:rFonts w:hint="eastAsia" w:ascii="Times New Roman" w:hAnsi="Times New Roman"/>
          <w:lang w:val="zh-CN"/>
        </w:rPr>
        <w:t>质疑函的质疑请求应与质疑事项相关。</w:t>
      </w:r>
    </w:p>
    <w:p>
      <w:pPr>
        <w:numPr>
          <w:ilvl w:val="0"/>
          <w:numId w:val="82"/>
        </w:numPr>
        <w:ind w:firstLine="480"/>
        <w:rPr>
          <w:rFonts w:hint="eastAsia" w:ascii="Times New Roman" w:hAnsi="Times New Roman"/>
          <w:lang w:val="zh-CN"/>
        </w:rPr>
      </w:pPr>
      <w:r>
        <w:rPr>
          <w:rFonts w:hint="eastAsia" w:ascii="Times New Roman" w:hAnsi="Times New Roman"/>
          <w:lang w:val="zh-CN"/>
        </w:rPr>
        <w:t>质疑供应商为自然人的，质疑函应由本人签字；质疑供应商为法人或者其他组织的，质疑函应由法定代表人、主要负责人，或者其授权代表签字或者盖章，并加盖公章。</w:t>
      </w:r>
    </w:p>
    <w:p>
      <w:pPr>
        <w:numPr>
          <w:ilvl w:val="0"/>
          <w:numId w:val="82"/>
        </w:numPr>
        <w:ind w:firstLine="480"/>
        <w:rPr>
          <w:rFonts w:hint="eastAsia" w:ascii="Times New Roman" w:hAnsi="Times New Roman"/>
          <w:u w:val="single"/>
        </w:rPr>
      </w:pPr>
      <w:r>
        <w:rPr>
          <w:rFonts w:hint="eastAsia" w:ascii="Times New Roman" w:hAnsi="Times New Roman"/>
          <w:u w:val="single"/>
        </w:rPr>
        <w:t>供应商依法对政府采购项目提起质疑的，可以通过现场送达（需一式三份）、邮寄送达（需一式三份）、在线提交质疑函等方式提起。</w:t>
      </w:r>
    </w:p>
    <w:p>
      <w:pPr>
        <w:spacing w:line="360" w:lineRule="auto"/>
        <w:ind w:firstLine="480"/>
        <w:rPr>
          <w:rFonts w:hint="eastAsia" w:cs="仿宋"/>
          <w:u w:val="single"/>
        </w:rPr>
        <w:sectPr>
          <w:pgSz w:w="11906" w:h="16838"/>
          <w:pgMar w:top="1418" w:right="1418" w:bottom="1418" w:left="1588" w:header="851" w:footer="992" w:gutter="0"/>
          <w:cols w:space="720" w:num="1"/>
          <w:docGrid w:type="lines" w:linePitch="312" w:charSpace="0"/>
        </w:sectPr>
      </w:pPr>
    </w:p>
    <w:p>
      <w:pPr>
        <w:pStyle w:val="11"/>
        <w:ind w:left="0" w:leftChars="0" w:firstLine="0" w:firstLineChars="0"/>
        <w:rPr>
          <w:rFonts w:hint="eastAsia" w:ascii="黑体" w:hAnsi="宋体" w:eastAsia="黑体"/>
          <w:bCs/>
          <w:spacing w:val="40"/>
          <w:kern w:val="0"/>
          <w:sz w:val="36"/>
          <w:szCs w:val="36"/>
        </w:rPr>
      </w:pPr>
      <w:r>
        <w:rPr>
          <w:rFonts w:hint="eastAsia" w:cs="仿宋"/>
          <w:szCs w:val="22"/>
        </w:rPr>
        <w:t>投诉书范本：</w:t>
      </w:r>
    </w:p>
    <w:p>
      <w:pPr>
        <w:ind w:firstLine="880"/>
        <w:jc w:val="center"/>
        <w:rPr>
          <w:rFonts w:hint="eastAsia" w:ascii="黑体" w:hAnsi="宋体" w:eastAsia="黑体"/>
          <w:bCs/>
          <w:spacing w:val="40"/>
          <w:kern w:val="0"/>
          <w:sz w:val="36"/>
          <w:szCs w:val="36"/>
        </w:rPr>
      </w:pPr>
      <w:r>
        <w:rPr>
          <w:rFonts w:hint="eastAsia" w:ascii="黑体" w:hAnsi="宋体" w:eastAsia="黑体"/>
          <w:bCs/>
          <w:spacing w:val="40"/>
          <w:kern w:val="0"/>
          <w:sz w:val="36"/>
          <w:szCs w:val="36"/>
        </w:rPr>
        <w:t>投诉书</w:t>
      </w:r>
    </w:p>
    <w:p>
      <w:pPr>
        <w:spacing w:line="360" w:lineRule="auto"/>
        <w:ind w:firstLine="482"/>
        <w:rPr>
          <w:rFonts w:hint="eastAsia" w:cs="仿宋"/>
          <w:b/>
          <w:bCs/>
          <w:szCs w:val="24"/>
        </w:rPr>
      </w:pPr>
      <w:r>
        <w:rPr>
          <w:rFonts w:hint="eastAsia" w:cs="仿宋"/>
          <w:b/>
          <w:bCs/>
          <w:szCs w:val="24"/>
        </w:rPr>
        <w:t>一、投诉相关主体基本情况</w:t>
      </w:r>
    </w:p>
    <w:p>
      <w:pPr>
        <w:spacing w:line="360" w:lineRule="auto"/>
        <w:ind w:firstLine="480"/>
        <w:rPr>
          <w:rFonts w:hint="eastAsia" w:cs="仿宋"/>
          <w:szCs w:val="24"/>
          <w:u w:val="dotted"/>
        </w:rPr>
      </w:pPr>
      <w:r>
        <w:rPr>
          <w:rFonts w:hint="eastAsia" w:cs="仿宋"/>
          <w:szCs w:val="24"/>
        </w:rPr>
        <w:t>投 诉 人：</w:t>
      </w:r>
      <w:r>
        <w:rPr>
          <w:rFonts w:hint="eastAsia" w:cs="仿宋"/>
          <w:u w:val="single"/>
        </w:rPr>
        <w:t xml:space="preserve">                         </w:t>
      </w:r>
    </w:p>
    <w:p>
      <w:pPr>
        <w:spacing w:line="360" w:lineRule="auto"/>
        <w:ind w:firstLine="480"/>
        <w:rPr>
          <w:rFonts w:hint="eastAsia" w:cs="仿宋"/>
          <w:szCs w:val="24"/>
          <w:u w:val="single"/>
        </w:rPr>
      </w:pPr>
      <w:r>
        <w:rPr>
          <w:rFonts w:hint="eastAsia" w:cs="仿宋"/>
          <w:szCs w:val="24"/>
        </w:rPr>
        <w:t>地     址：</w:t>
      </w:r>
      <w:r>
        <w:rPr>
          <w:rFonts w:hint="eastAsia" w:cs="仿宋"/>
          <w:u w:val="single"/>
        </w:rPr>
        <w:t xml:space="preserve">                        </w:t>
      </w:r>
      <w:r>
        <w:rPr>
          <w:rFonts w:hint="eastAsia" w:cs="仿宋"/>
        </w:rPr>
        <w:t xml:space="preserve">     </w:t>
      </w:r>
      <w:r>
        <w:rPr>
          <w:rFonts w:hint="eastAsia" w:cs="仿宋"/>
          <w:szCs w:val="24"/>
        </w:rPr>
        <w:t>邮    编：</w:t>
      </w:r>
      <w:r>
        <w:rPr>
          <w:rFonts w:hint="eastAsia" w:cs="仿宋"/>
          <w:u w:val="single"/>
        </w:rPr>
        <w:t xml:space="preserve">                </w:t>
      </w:r>
    </w:p>
    <w:p>
      <w:pPr>
        <w:tabs>
          <w:tab w:val="left" w:pos="6510"/>
        </w:tabs>
        <w:spacing w:line="360" w:lineRule="auto"/>
        <w:ind w:firstLine="480"/>
        <w:jc w:val="left"/>
        <w:rPr>
          <w:rFonts w:hint="eastAsia" w:cs="仿宋"/>
          <w:szCs w:val="24"/>
        </w:rPr>
      </w:pPr>
      <w:r>
        <w:rPr>
          <w:rFonts w:hint="eastAsia" w:cs="仿宋"/>
          <w:szCs w:val="24"/>
        </w:rPr>
        <w:t>法定代表人/主要负责人：</w:t>
      </w:r>
      <w:r>
        <w:rPr>
          <w:rFonts w:hint="eastAsia" w:cs="仿宋"/>
          <w:u w:val="single"/>
        </w:rPr>
        <w:t xml:space="preserve">            </w:t>
      </w:r>
      <w:r>
        <w:rPr>
          <w:rFonts w:hint="eastAsia" w:cs="仿宋"/>
          <w:szCs w:val="24"/>
        </w:rPr>
        <w:t xml:space="preserve">  </w:t>
      </w:r>
    </w:p>
    <w:p>
      <w:pPr>
        <w:tabs>
          <w:tab w:val="left" w:pos="6510"/>
        </w:tabs>
        <w:spacing w:line="360" w:lineRule="auto"/>
        <w:ind w:firstLine="480"/>
        <w:rPr>
          <w:rFonts w:hint="eastAsia" w:cs="仿宋"/>
          <w:szCs w:val="24"/>
          <w:u w:val="dotted"/>
        </w:rPr>
      </w:pPr>
      <w:r>
        <w:rPr>
          <w:rFonts w:hint="eastAsia" w:cs="仿宋"/>
          <w:szCs w:val="24"/>
        </w:rPr>
        <w:t>联系电话：</w:t>
      </w:r>
      <w:r>
        <w:rPr>
          <w:rFonts w:hint="eastAsia" w:cs="仿宋"/>
          <w:u w:val="single"/>
        </w:rPr>
        <w:t xml:space="preserve">                         </w:t>
      </w:r>
    </w:p>
    <w:p>
      <w:pPr>
        <w:spacing w:line="360" w:lineRule="auto"/>
        <w:ind w:firstLine="480"/>
        <w:rPr>
          <w:rFonts w:hint="eastAsia" w:cs="仿宋"/>
          <w:u w:val="single"/>
        </w:rPr>
      </w:pPr>
      <w:r>
        <w:rPr>
          <w:rFonts w:hint="eastAsia" w:cs="仿宋"/>
          <w:szCs w:val="24"/>
        </w:rPr>
        <w:t>授权代表：</w:t>
      </w:r>
      <w:r>
        <w:rPr>
          <w:rFonts w:hint="eastAsia" w:cs="仿宋"/>
          <w:u w:val="single"/>
        </w:rPr>
        <w:t xml:space="preserve">                         </w:t>
      </w:r>
      <w:r>
        <w:rPr>
          <w:rFonts w:hint="eastAsia" w:cs="仿宋"/>
        </w:rPr>
        <w:t xml:space="preserve">     </w:t>
      </w:r>
      <w:r>
        <w:rPr>
          <w:rFonts w:hint="eastAsia" w:cs="仿宋"/>
          <w:szCs w:val="24"/>
        </w:rPr>
        <w:t>联系电话：</w:t>
      </w:r>
      <w:r>
        <w:rPr>
          <w:rFonts w:hint="eastAsia" w:cs="仿宋"/>
          <w:u w:val="single"/>
        </w:rPr>
        <w:t xml:space="preserve">                </w:t>
      </w:r>
    </w:p>
    <w:p>
      <w:pPr>
        <w:spacing w:line="360" w:lineRule="auto"/>
        <w:ind w:firstLine="480"/>
        <w:rPr>
          <w:rFonts w:hint="eastAsia" w:cs="仿宋"/>
          <w:u w:val="single"/>
        </w:rPr>
      </w:pPr>
      <w:r>
        <w:rPr>
          <w:rFonts w:hint="eastAsia" w:cs="仿宋"/>
          <w:szCs w:val="24"/>
        </w:rPr>
        <w:t>地    址：</w:t>
      </w:r>
      <w:r>
        <w:rPr>
          <w:rFonts w:hint="eastAsia" w:cs="仿宋"/>
          <w:u w:val="single"/>
        </w:rPr>
        <w:t xml:space="preserve">                         </w:t>
      </w:r>
      <w:r>
        <w:rPr>
          <w:rFonts w:hint="eastAsia" w:cs="仿宋"/>
        </w:rPr>
        <w:t xml:space="preserve">     </w:t>
      </w:r>
      <w:r>
        <w:rPr>
          <w:rFonts w:hint="eastAsia" w:cs="仿宋"/>
          <w:szCs w:val="24"/>
        </w:rPr>
        <w:t>邮    编：</w:t>
      </w:r>
      <w:r>
        <w:rPr>
          <w:rFonts w:hint="eastAsia" w:cs="仿宋"/>
          <w:u w:val="single"/>
        </w:rPr>
        <w:t xml:space="preserve">                </w:t>
      </w:r>
    </w:p>
    <w:p>
      <w:pPr>
        <w:spacing w:line="360" w:lineRule="auto"/>
        <w:ind w:firstLine="480"/>
        <w:rPr>
          <w:rFonts w:hint="eastAsia" w:cs="仿宋"/>
          <w:szCs w:val="24"/>
          <w:u w:val="single"/>
        </w:rPr>
      </w:pPr>
      <w:r>
        <w:rPr>
          <w:rFonts w:hint="eastAsia" w:cs="仿宋"/>
          <w:szCs w:val="24"/>
        </w:rPr>
        <w:t>被投诉人1：</w:t>
      </w:r>
      <w:r>
        <w:rPr>
          <w:rFonts w:hint="eastAsia" w:cs="仿宋"/>
          <w:szCs w:val="24"/>
          <w:u w:val="single"/>
        </w:rPr>
        <w:t xml:space="preserve"> </w:t>
      </w:r>
      <w:r>
        <w:rPr>
          <w:rFonts w:hint="eastAsia" w:cs="仿宋"/>
          <w:u w:val="single"/>
        </w:rPr>
        <w:t xml:space="preserve">                       </w:t>
      </w:r>
    </w:p>
    <w:p>
      <w:pPr>
        <w:spacing w:line="360" w:lineRule="auto"/>
        <w:ind w:firstLine="480"/>
        <w:rPr>
          <w:rFonts w:hint="eastAsia" w:cs="仿宋"/>
          <w:szCs w:val="24"/>
          <w:u w:val="single"/>
        </w:rPr>
      </w:pPr>
      <w:r>
        <w:rPr>
          <w:rFonts w:hint="eastAsia" w:cs="仿宋"/>
          <w:szCs w:val="24"/>
        </w:rPr>
        <w:t>地     址：</w:t>
      </w:r>
      <w:r>
        <w:rPr>
          <w:rFonts w:hint="eastAsia" w:cs="仿宋"/>
          <w:u w:val="single"/>
        </w:rPr>
        <w:t xml:space="preserve">                        </w:t>
      </w:r>
      <w:r>
        <w:rPr>
          <w:rFonts w:hint="eastAsia" w:cs="仿宋"/>
        </w:rPr>
        <w:t xml:space="preserve">     </w:t>
      </w:r>
      <w:r>
        <w:rPr>
          <w:rFonts w:hint="eastAsia" w:cs="仿宋"/>
          <w:szCs w:val="24"/>
        </w:rPr>
        <w:t>邮    编：</w:t>
      </w:r>
      <w:r>
        <w:rPr>
          <w:rFonts w:hint="eastAsia" w:cs="仿宋"/>
          <w:u w:val="single"/>
        </w:rPr>
        <w:t xml:space="preserve">                </w:t>
      </w:r>
    </w:p>
    <w:p>
      <w:pPr>
        <w:spacing w:line="360" w:lineRule="auto"/>
        <w:ind w:firstLine="480"/>
        <w:rPr>
          <w:rFonts w:hint="eastAsia" w:cs="仿宋"/>
          <w:szCs w:val="24"/>
          <w:u w:val="single"/>
        </w:rPr>
      </w:pPr>
      <w:r>
        <w:rPr>
          <w:rFonts w:hint="eastAsia" w:cs="仿宋"/>
          <w:szCs w:val="24"/>
        </w:rPr>
        <w:t>联系人：</w:t>
      </w:r>
      <w:r>
        <w:rPr>
          <w:rFonts w:hint="eastAsia" w:cs="仿宋"/>
          <w:u w:val="single"/>
        </w:rPr>
        <w:t xml:space="preserve">                           </w:t>
      </w:r>
      <w:r>
        <w:rPr>
          <w:rFonts w:hint="eastAsia" w:cs="仿宋"/>
        </w:rPr>
        <w:t xml:space="preserve">     </w:t>
      </w:r>
      <w:r>
        <w:rPr>
          <w:rFonts w:hint="eastAsia" w:cs="仿宋"/>
          <w:szCs w:val="24"/>
        </w:rPr>
        <w:t>联系电话：</w:t>
      </w:r>
      <w:r>
        <w:rPr>
          <w:rFonts w:hint="eastAsia" w:cs="仿宋"/>
          <w:u w:val="single"/>
        </w:rPr>
        <w:t xml:space="preserve">                </w:t>
      </w:r>
    </w:p>
    <w:p>
      <w:pPr>
        <w:spacing w:line="360" w:lineRule="auto"/>
        <w:ind w:firstLine="480"/>
        <w:rPr>
          <w:rFonts w:hint="eastAsia" w:cs="仿宋"/>
          <w:szCs w:val="24"/>
        </w:rPr>
      </w:pPr>
      <w:r>
        <w:rPr>
          <w:rFonts w:hint="eastAsia" w:cs="仿宋"/>
          <w:szCs w:val="24"/>
        </w:rPr>
        <w:t>被投诉人2</w:t>
      </w:r>
    </w:p>
    <w:p>
      <w:pPr>
        <w:spacing w:line="360" w:lineRule="auto"/>
        <w:ind w:firstLine="480"/>
        <w:rPr>
          <w:rFonts w:hint="eastAsia" w:cs="仿宋"/>
          <w:szCs w:val="24"/>
          <w:u w:val="dotted"/>
        </w:rPr>
      </w:pPr>
      <w:r>
        <w:rPr>
          <w:rFonts w:hint="eastAsia" w:cs="仿宋"/>
          <w:szCs w:val="24"/>
        </w:rPr>
        <w:t>……</w:t>
      </w:r>
    </w:p>
    <w:p>
      <w:pPr>
        <w:spacing w:line="360" w:lineRule="auto"/>
        <w:ind w:firstLine="480"/>
        <w:rPr>
          <w:rFonts w:hint="eastAsia" w:cs="仿宋"/>
          <w:u w:val="single"/>
        </w:rPr>
      </w:pPr>
      <w:r>
        <w:rPr>
          <w:rFonts w:hint="eastAsia" w:cs="仿宋"/>
          <w:szCs w:val="24"/>
        </w:rPr>
        <w:t>相关供应商：</w:t>
      </w:r>
      <w:r>
        <w:rPr>
          <w:rFonts w:hint="eastAsia" w:cs="仿宋"/>
          <w:u w:val="single"/>
        </w:rPr>
        <w:t xml:space="preserve">                       </w:t>
      </w:r>
    </w:p>
    <w:p>
      <w:pPr>
        <w:spacing w:line="360" w:lineRule="auto"/>
        <w:ind w:firstLine="480"/>
        <w:rPr>
          <w:rFonts w:hint="eastAsia" w:cs="仿宋"/>
          <w:u w:val="single"/>
        </w:rPr>
      </w:pPr>
      <w:r>
        <w:rPr>
          <w:rFonts w:hint="eastAsia" w:cs="仿宋"/>
          <w:szCs w:val="24"/>
        </w:rPr>
        <w:t>地     址：</w:t>
      </w:r>
      <w:r>
        <w:rPr>
          <w:rFonts w:hint="eastAsia" w:cs="仿宋"/>
          <w:u w:val="single"/>
        </w:rPr>
        <w:t xml:space="preserve">                        </w:t>
      </w:r>
      <w:r>
        <w:rPr>
          <w:rFonts w:hint="eastAsia" w:cs="仿宋"/>
        </w:rPr>
        <w:t xml:space="preserve">     </w:t>
      </w:r>
      <w:r>
        <w:rPr>
          <w:rFonts w:hint="eastAsia" w:cs="仿宋"/>
          <w:szCs w:val="24"/>
        </w:rPr>
        <w:t>邮    编：</w:t>
      </w:r>
      <w:r>
        <w:rPr>
          <w:rFonts w:hint="eastAsia" w:cs="仿宋"/>
          <w:u w:val="single"/>
        </w:rPr>
        <w:t xml:space="preserve">                </w:t>
      </w:r>
    </w:p>
    <w:p>
      <w:pPr>
        <w:spacing w:line="360" w:lineRule="auto"/>
        <w:ind w:firstLine="480"/>
        <w:rPr>
          <w:rFonts w:hint="eastAsia" w:cs="仿宋"/>
          <w:u w:val="single"/>
        </w:rPr>
      </w:pPr>
      <w:r>
        <w:rPr>
          <w:rFonts w:hint="eastAsia" w:cs="仿宋"/>
          <w:szCs w:val="24"/>
        </w:rPr>
        <w:t>联系人：</w:t>
      </w:r>
      <w:r>
        <w:rPr>
          <w:rFonts w:hint="eastAsia" w:cs="仿宋"/>
          <w:u w:val="single"/>
        </w:rPr>
        <w:t xml:space="preserve">                           </w:t>
      </w:r>
      <w:r>
        <w:rPr>
          <w:rFonts w:hint="eastAsia" w:cs="仿宋"/>
        </w:rPr>
        <w:t xml:space="preserve">     </w:t>
      </w:r>
      <w:r>
        <w:rPr>
          <w:rFonts w:hint="eastAsia" w:cs="仿宋"/>
          <w:szCs w:val="24"/>
        </w:rPr>
        <w:t>联系电话：</w:t>
      </w:r>
      <w:r>
        <w:rPr>
          <w:rFonts w:hint="eastAsia" w:cs="仿宋"/>
          <w:u w:val="single"/>
        </w:rPr>
        <w:t xml:space="preserve">                </w:t>
      </w:r>
    </w:p>
    <w:p>
      <w:pPr>
        <w:spacing w:line="360" w:lineRule="auto"/>
        <w:ind w:firstLine="482"/>
        <w:rPr>
          <w:rFonts w:hint="eastAsia" w:cs="仿宋"/>
          <w:b/>
          <w:bCs/>
          <w:szCs w:val="24"/>
        </w:rPr>
      </w:pPr>
      <w:r>
        <w:rPr>
          <w:rFonts w:hint="eastAsia" w:cs="仿宋"/>
          <w:b/>
          <w:bCs/>
          <w:szCs w:val="24"/>
        </w:rPr>
        <w:t>二、投诉项目基本情况</w:t>
      </w:r>
    </w:p>
    <w:p>
      <w:pPr>
        <w:spacing w:line="360" w:lineRule="auto"/>
        <w:ind w:firstLine="480"/>
        <w:rPr>
          <w:rFonts w:hint="eastAsia" w:cs="仿宋"/>
          <w:szCs w:val="24"/>
          <w:u w:val="dotted"/>
        </w:rPr>
      </w:pPr>
      <w:r>
        <w:rPr>
          <w:rFonts w:hint="eastAsia" w:cs="仿宋"/>
          <w:szCs w:val="24"/>
        </w:rPr>
        <w:t>采购项目名称：</w:t>
      </w:r>
      <w:r>
        <w:rPr>
          <w:rFonts w:hint="eastAsia" w:cs="仿宋"/>
          <w:u w:val="single"/>
        </w:rPr>
        <w:t xml:space="preserve">                                                    </w:t>
      </w:r>
    </w:p>
    <w:p>
      <w:pPr>
        <w:spacing w:line="360" w:lineRule="auto"/>
        <w:ind w:firstLine="480"/>
        <w:rPr>
          <w:rFonts w:hint="eastAsia" w:cs="仿宋"/>
          <w:szCs w:val="24"/>
          <w:u w:val="single"/>
        </w:rPr>
      </w:pPr>
      <w:r>
        <w:rPr>
          <w:rFonts w:hint="eastAsia" w:cs="仿宋"/>
          <w:szCs w:val="24"/>
        </w:rPr>
        <w:t>采购项目编号：</w:t>
      </w:r>
      <w:r>
        <w:rPr>
          <w:rFonts w:hint="eastAsia" w:cs="仿宋"/>
          <w:u w:val="single"/>
        </w:rPr>
        <w:t xml:space="preserve">                     </w:t>
      </w:r>
      <w:r>
        <w:rPr>
          <w:rFonts w:hint="eastAsia" w:cs="仿宋"/>
        </w:rPr>
        <w:t xml:space="preserve">     </w:t>
      </w:r>
      <w:r>
        <w:rPr>
          <w:rFonts w:hint="eastAsia" w:cs="仿宋"/>
          <w:szCs w:val="24"/>
        </w:rPr>
        <w:t>包    号：</w:t>
      </w:r>
      <w:r>
        <w:rPr>
          <w:rFonts w:hint="eastAsia" w:cs="仿宋"/>
          <w:u w:val="single"/>
        </w:rPr>
        <w:t xml:space="preserve">                </w:t>
      </w:r>
    </w:p>
    <w:p>
      <w:pPr>
        <w:spacing w:line="360" w:lineRule="auto"/>
        <w:ind w:firstLine="480"/>
        <w:rPr>
          <w:rFonts w:hint="eastAsia" w:cs="仿宋"/>
          <w:szCs w:val="24"/>
        </w:rPr>
      </w:pPr>
      <w:r>
        <w:rPr>
          <w:rFonts w:hint="eastAsia" w:cs="仿宋"/>
          <w:szCs w:val="24"/>
        </w:rPr>
        <w:t>采购人名称：</w:t>
      </w:r>
      <w:r>
        <w:rPr>
          <w:rFonts w:hint="eastAsia" w:cs="仿宋"/>
          <w:u w:val="single"/>
        </w:rPr>
        <w:t xml:space="preserve">                       </w:t>
      </w:r>
    </w:p>
    <w:p>
      <w:pPr>
        <w:spacing w:line="360" w:lineRule="auto"/>
        <w:ind w:firstLine="480"/>
        <w:rPr>
          <w:rFonts w:hint="eastAsia" w:cs="仿宋"/>
          <w:szCs w:val="24"/>
          <w:u w:val="single"/>
        </w:rPr>
      </w:pPr>
      <w:r>
        <w:rPr>
          <w:rFonts w:hint="eastAsia" w:cs="仿宋"/>
          <w:szCs w:val="24"/>
        </w:rPr>
        <w:t>代理机构名称：</w:t>
      </w:r>
      <w:r>
        <w:rPr>
          <w:rFonts w:hint="eastAsia" w:cs="仿宋"/>
          <w:u w:val="single"/>
        </w:rPr>
        <w:t xml:space="preserve">                     </w:t>
      </w:r>
    </w:p>
    <w:p>
      <w:pPr>
        <w:spacing w:line="360" w:lineRule="auto"/>
        <w:ind w:firstLine="480"/>
        <w:rPr>
          <w:rFonts w:hint="eastAsia" w:cs="仿宋"/>
          <w:szCs w:val="24"/>
          <w:u w:val="dotted"/>
        </w:rPr>
      </w:pPr>
      <w:r>
        <w:rPr>
          <w:rFonts w:hint="eastAsia" w:cs="仿宋"/>
          <w:szCs w:val="24"/>
        </w:rPr>
        <w:t>采购文件公告：</w:t>
      </w:r>
      <w:r>
        <w:rPr>
          <w:rFonts w:hint="eastAsia" w:cs="仿宋"/>
          <w:szCs w:val="24"/>
          <w:u w:val="single"/>
        </w:rPr>
        <w:t xml:space="preserve">    是/否        </w:t>
      </w:r>
      <w:r>
        <w:rPr>
          <w:rFonts w:hint="eastAsia" w:cs="仿宋"/>
          <w:szCs w:val="24"/>
        </w:rPr>
        <w:t xml:space="preserve">      公告期限：</w:t>
      </w:r>
      <w:r>
        <w:rPr>
          <w:rFonts w:hint="eastAsia" w:cs="仿宋"/>
          <w:u w:val="single"/>
        </w:rPr>
        <w:t xml:space="preserve">              </w:t>
      </w:r>
    </w:p>
    <w:p>
      <w:pPr>
        <w:spacing w:line="360" w:lineRule="auto"/>
        <w:ind w:firstLine="480"/>
        <w:rPr>
          <w:rFonts w:hint="eastAsia" w:cs="仿宋"/>
          <w:szCs w:val="24"/>
          <w:u w:val="single"/>
        </w:rPr>
      </w:pPr>
      <w:r>
        <w:rPr>
          <w:rFonts w:hint="eastAsia" w:cs="仿宋"/>
          <w:szCs w:val="24"/>
        </w:rPr>
        <w:t>采购结果公告：</w:t>
      </w:r>
      <w:r>
        <w:rPr>
          <w:rFonts w:hint="eastAsia" w:cs="仿宋"/>
          <w:szCs w:val="24"/>
          <w:u w:val="single"/>
        </w:rPr>
        <w:t xml:space="preserve">    是/否        </w:t>
      </w:r>
      <w:r>
        <w:rPr>
          <w:rFonts w:hint="eastAsia" w:cs="仿宋"/>
          <w:szCs w:val="24"/>
        </w:rPr>
        <w:t xml:space="preserve">      公告期限：</w:t>
      </w:r>
      <w:r>
        <w:rPr>
          <w:rFonts w:hint="eastAsia" w:cs="仿宋"/>
          <w:u w:val="single"/>
        </w:rPr>
        <w:t xml:space="preserve">              </w:t>
      </w:r>
    </w:p>
    <w:p>
      <w:pPr>
        <w:spacing w:line="360" w:lineRule="auto"/>
        <w:ind w:firstLine="482"/>
        <w:rPr>
          <w:rFonts w:hint="eastAsia" w:cs="仿宋"/>
          <w:b/>
          <w:bCs/>
          <w:szCs w:val="24"/>
        </w:rPr>
      </w:pPr>
      <w:r>
        <w:rPr>
          <w:rFonts w:hint="eastAsia" w:cs="仿宋"/>
          <w:b/>
          <w:bCs/>
          <w:szCs w:val="24"/>
        </w:rPr>
        <w:t>三、质疑基本情况</w:t>
      </w:r>
    </w:p>
    <w:p>
      <w:pPr>
        <w:spacing w:line="360" w:lineRule="auto"/>
        <w:ind w:firstLine="480"/>
        <w:rPr>
          <w:rFonts w:hint="eastAsia" w:cs="仿宋"/>
          <w:szCs w:val="24"/>
        </w:rPr>
      </w:pPr>
      <w:r>
        <w:rPr>
          <w:rFonts w:hint="eastAsia" w:cs="仿宋"/>
          <w:szCs w:val="24"/>
        </w:rPr>
        <w:t>投诉人于</w:t>
      </w:r>
      <w:r>
        <w:rPr>
          <w:rFonts w:hint="eastAsia" w:cs="仿宋"/>
          <w:u w:val="single"/>
        </w:rPr>
        <w:t xml:space="preserve">      </w:t>
      </w:r>
      <w:r>
        <w:rPr>
          <w:rFonts w:hint="eastAsia" w:cs="仿宋"/>
          <w:szCs w:val="24"/>
        </w:rPr>
        <w:t>年</w:t>
      </w:r>
      <w:r>
        <w:rPr>
          <w:rFonts w:hint="eastAsia" w:cs="仿宋"/>
          <w:u w:val="single"/>
        </w:rPr>
        <w:t xml:space="preserve">    </w:t>
      </w:r>
      <w:r>
        <w:rPr>
          <w:rFonts w:hint="eastAsia" w:cs="仿宋"/>
          <w:szCs w:val="24"/>
        </w:rPr>
        <w:t>月</w:t>
      </w:r>
      <w:r>
        <w:rPr>
          <w:rFonts w:hint="eastAsia" w:cs="仿宋"/>
          <w:u w:val="single"/>
        </w:rPr>
        <w:t xml:space="preserve">    </w:t>
      </w:r>
      <w:r>
        <w:rPr>
          <w:rFonts w:hint="eastAsia" w:cs="仿宋"/>
          <w:szCs w:val="24"/>
        </w:rPr>
        <w:t>日，向</w:t>
      </w:r>
      <w:r>
        <w:rPr>
          <w:rFonts w:hint="eastAsia" w:cs="仿宋"/>
          <w:u w:val="single"/>
        </w:rPr>
        <w:t xml:space="preserve">                    </w:t>
      </w:r>
      <w:r>
        <w:rPr>
          <w:rFonts w:hint="eastAsia" w:cs="仿宋"/>
          <w:szCs w:val="24"/>
        </w:rPr>
        <w:t>提出质疑，质疑事项为：</w:t>
      </w:r>
      <w:r>
        <w:rPr>
          <w:rFonts w:hint="eastAsia" w:cs="仿宋"/>
          <w:szCs w:val="24"/>
          <w:u w:val="single"/>
        </w:rPr>
        <w:t xml:space="preserve">                                                                    </w:t>
      </w:r>
      <w:r>
        <w:rPr>
          <w:rFonts w:hint="eastAsia" w:cs="仿宋"/>
          <w:szCs w:val="24"/>
        </w:rPr>
        <w:t>。</w:t>
      </w:r>
      <w:r>
        <w:rPr>
          <w:rFonts w:hint="eastAsia" w:cs="仿宋"/>
          <w:szCs w:val="24"/>
          <w:u w:val="single"/>
        </w:rPr>
        <w:t>采购人/代理机构</w:t>
      </w:r>
      <w:r>
        <w:rPr>
          <w:rFonts w:hint="eastAsia" w:cs="仿宋"/>
          <w:szCs w:val="24"/>
        </w:rPr>
        <w:t>于</w:t>
      </w:r>
      <w:r>
        <w:rPr>
          <w:rFonts w:hint="eastAsia" w:cs="仿宋"/>
          <w:u w:val="single"/>
        </w:rPr>
        <w:t xml:space="preserve">      </w:t>
      </w:r>
      <w:r>
        <w:rPr>
          <w:rFonts w:hint="eastAsia" w:cs="仿宋"/>
          <w:szCs w:val="24"/>
        </w:rPr>
        <w:t>年</w:t>
      </w:r>
      <w:r>
        <w:rPr>
          <w:rFonts w:hint="eastAsia" w:cs="仿宋"/>
          <w:u w:val="single"/>
        </w:rPr>
        <w:t xml:space="preserve">    </w:t>
      </w:r>
      <w:r>
        <w:rPr>
          <w:rFonts w:hint="eastAsia" w:cs="仿宋"/>
          <w:szCs w:val="24"/>
        </w:rPr>
        <w:t>月</w:t>
      </w:r>
      <w:r>
        <w:rPr>
          <w:rFonts w:hint="eastAsia" w:cs="仿宋"/>
          <w:u w:val="single"/>
        </w:rPr>
        <w:t xml:space="preserve">    </w:t>
      </w:r>
      <w:r>
        <w:rPr>
          <w:rFonts w:hint="eastAsia" w:cs="仿宋"/>
          <w:szCs w:val="24"/>
        </w:rPr>
        <w:t>日，就质疑事项</w:t>
      </w:r>
      <w:r>
        <w:rPr>
          <w:rFonts w:hint="eastAsia" w:cs="仿宋"/>
          <w:szCs w:val="24"/>
          <w:u w:val="single"/>
        </w:rPr>
        <w:t>作出了答复/没有在法定期限内作出答复</w:t>
      </w:r>
      <w:r>
        <w:rPr>
          <w:rFonts w:hint="eastAsia" w:cs="仿宋"/>
          <w:szCs w:val="24"/>
        </w:rPr>
        <w:t>。</w:t>
      </w:r>
    </w:p>
    <w:p>
      <w:pPr>
        <w:spacing w:line="360" w:lineRule="auto"/>
        <w:ind w:firstLine="482"/>
        <w:rPr>
          <w:rFonts w:hint="eastAsia" w:cs="仿宋"/>
          <w:b/>
          <w:bCs/>
          <w:szCs w:val="24"/>
        </w:rPr>
      </w:pPr>
      <w:r>
        <w:rPr>
          <w:rFonts w:hint="eastAsia" w:cs="仿宋"/>
          <w:b/>
          <w:bCs/>
          <w:szCs w:val="24"/>
        </w:rPr>
        <w:t>四、投诉事项具体内容</w:t>
      </w:r>
    </w:p>
    <w:p>
      <w:pPr>
        <w:spacing w:line="360" w:lineRule="auto"/>
        <w:ind w:firstLine="480"/>
        <w:rPr>
          <w:rFonts w:hint="eastAsia" w:cs="仿宋"/>
          <w:u w:val="single"/>
        </w:rPr>
      </w:pPr>
      <w:r>
        <w:rPr>
          <w:rFonts w:hint="eastAsia" w:cs="仿宋"/>
          <w:szCs w:val="24"/>
        </w:rPr>
        <w:t>投诉事项 1：</w:t>
      </w:r>
      <w:r>
        <w:rPr>
          <w:rFonts w:hint="eastAsia" w:cs="仿宋"/>
          <w:u w:val="single"/>
        </w:rPr>
        <w:t xml:space="preserve">                                                             </w:t>
      </w:r>
    </w:p>
    <w:p>
      <w:pPr>
        <w:spacing w:line="360" w:lineRule="auto"/>
        <w:ind w:firstLine="480"/>
        <w:rPr>
          <w:rFonts w:hint="eastAsia" w:cs="仿宋"/>
          <w:szCs w:val="24"/>
          <w:u w:val="single"/>
        </w:rPr>
      </w:pPr>
      <w:r>
        <w:rPr>
          <w:rFonts w:hint="eastAsia" w:cs="仿宋"/>
          <w:szCs w:val="24"/>
        </w:rPr>
        <w:t>事实依据：</w:t>
      </w:r>
      <w:r>
        <w:rPr>
          <w:rFonts w:hint="eastAsia" w:cs="仿宋"/>
          <w:szCs w:val="24"/>
          <w:u w:val="single"/>
        </w:rPr>
        <w:t xml:space="preserve">                                                               </w:t>
      </w:r>
    </w:p>
    <w:p>
      <w:pPr>
        <w:spacing w:line="360" w:lineRule="auto"/>
        <w:ind w:firstLine="480"/>
        <w:rPr>
          <w:rFonts w:hint="eastAsia" w:cs="仿宋"/>
          <w:szCs w:val="24"/>
          <w:u w:val="single"/>
        </w:rPr>
      </w:pPr>
      <w:r>
        <w:rPr>
          <w:rFonts w:hint="eastAsia" w:cs="仿宋"/>
          <w:szCs w:val="24"/>
        </w:rPr>
        <w:t>法律依据：</w:t>
      </w:r>
      <w:r>
        <w:rPr>
          <w:rFonts w:hint="eastAsia" w:cs="仿宋"/>
          <w:szCs w:val="24"/>
          <w:u w:val="single"/>
        </w:rPr>
        <w:t xml:space="preserve">                                                               </w:t>
      </w:r>
    </w:p>
    <w:p>
      <w:pPr>
        <w:spacing w:line="360" w:lineRule="auto"/>
        <w:ind w:firstLine="480"/>
        <w:rPr>
          <w:rFonts w:hint="eastAsia" w:cs="仿宋"/>
          <w:szCs w:val="24"/>
        </w:rPr>
      </w:pPr>
      <w:r>
        <w:rPr>
          <w:rFonts w:hint="eastAsia" w:cs="仿宋"/>
          <w:szCs w:val="24"/>
        </w:rPr>
        <w:t>投诉事项2</w:t>
      </w:r>
    </w:p>
    <w:p>
      <w:pPr>
        <w:spacing w:line="360" w:lineRule="auto"/>
        <w:ind w:firstLine="480"/>
        <w:rPr>
          <w:rFonts w:hint="eastAsia" w:cs="仿宋"/>
          <w:szCs w:val="24"/>
          <w:u w:val="dotted"/>
        </w:rPr>
      </w:pPr>
      <w:r>
        <w:rPr>
          <w:rFonts w:hint="eastAsia" w:cs="仿宋"/>
          <w:szCs w:val="24"/>
        </w:rPr>
        <w:t>……</w:t>
      </w:r>
    </w:p>
    <w:p>
      <w:pPr>
        <w:spacing w:line="360" w:lineRule="auto"/>
        <w:ind w:firstLine="482"/>
        <w:rPr>
          <w:rFonts w:hint="eastAsia" w:cs="仿宋"/>
          <w:b/>
          <w:bCs/>
          <w:szCs w:val="24"/>
        </w:rPr>
      </w:pPr>
      <w:r>
        <w:rPr>
          <w:rFonts w:hint="eastAsia" w:cs="仿宋"/>
          <w:b/>
          <w:bCs/>
          <w:szCs w:val="24"/>
        </w:rPr>
        <w:t>五、与投诉事项相关的投诉请求</w:t>
      </w:r>
    </w:p>
    <w:p>
      <w:pPr>
        <w:spacing w:line="360" w:lineRule="auto"/>
        <w:ind w:firstLine="480"/>
        <w:rPr>
          <w:rFonts w:hint="eastAsia" w:cs="仿宋"/>
          <w:szCs w:val="24"/>
        </w:rPr>
      </w:pPr>
      <w:r>
        <w:rPr>
          <w:rFonts w:hint="eastAsia" w:cs="仿宋"/>
          <w:szCs w:val="24"/>
        </w:rPr>
        <w:t>请   求：</w:t>
      </w:r>
      <w:r>
        <w:rPr>
          <w:rFonts w:hint="eastAsia" w:cs="仿宋"/>
          <w:szCs w:val="24"/>
          <w:u w:val="single"/>
        </w:rPr>
        <w:t xml:space="preserve">                                                                </w:t>
      </w:r>
    </w:p>
    <w:p>
      <w:pPr>
        <w:spacing w:line="360" w:lineRule="auto"/>
        <w:ind w:firstLine="480"/>
        <w:rPr>
          <w:rFonts w:hint="eastAsia" w:cs="仿宋"/>
          <w:szCs w:val="24"/>
        </w:rPr>
      </w:pPr>
      <w:r>
        <w:rPr>
          <w:rFonts w:hint="eastAsia" w:cs="仿宋"/>
          <w:szCs w:val="24"/>
        </w:rPr>
        <w:t xml:space="preserve">      </w:t>
      </w:r>
    </w:p>
    <w:p>
      <w:pPr>
        <w:spacing w:line="360" w:lineRule="auto"/>
        <w:ind w:firstLine="480"/>
        <w:rPr>
          <w:rFonts w:hint="eastAsia" w:cs="仿宋"/>
          <w:szCs w:val="24"/>
          <w:u w:val="single"/>
        </w:rPr>
      </w:pPr>
      <w:r>
        <w:rPr>
          <w:rFonts w:hint="eastAsia" w:cs="仿宋"/>
          <w:szCs w:val="24"/>
        </w:rPr>
        <w:t xml:space="preserve">                                                                                              </w:t>
      </w:r>
    </w:p>
    <w:p>
      <w:pPr>
        <w:spacing w:line="360" w:lineRule="auto"/>
        <w:ind w:firstLine="480"/>
        <w:rPr>
          <w:rFonts w:hint="eastAsia" w:cs="仿宋"/>
          <w:szCs w:val="24"/>
          <w:u w:val="single"/>
        </w:rPr>
      </w:pPr>
      <w:r>
        <w:rPr>
          <w:rFonts w:hint="eastAsia" w:cs="仿宋"/>
          <w:szCs w:val="24"/>
        </w:rPr>
        <w:t>签字(签章)：</w:t>
      </w:r>
      <w:r>
        <w:rPr>
          <w:rFonts w:hint="eastAsia" w:cs="仿宋"/>
          <w:szCs w:val="24"/>
          <w:u w:val="single"/>
        </w:rPr>
        <w:t xml:space="preserve">                  </w:t>
      </w:r>
      <w:r>
        <w:rPr>
          <w:rFonts w:hint="eastAsia" w:cs="仿宋"/>
          <w:szCs w:val="24"/>
        </w:rPr>
        <w:t xml:space="preserve">      公章：</w:t>
      </w:r>
      <w:r>
        <w:rPr>
          <w:rFonts w:hint="eastAsia" w:cs="仿宋"/>
          <w:szCs w:val="24"/>
          <w:u w:val="single"/>
        </w:rPr>
        <w:t xml:space="preserve">                  </w:t>
      </w:r>
    </w:p>
    <w:p>
      <w:pPr>
        <w:snapToGrid w:val="0"/>
        <w:spacing w:line="360" w:lineRule="auto"/>
        <w:ind w:firstLine="480"/>
        <w:rPr>
          <w:rFonts w:hint="eastAsia" w:cs="仿宋"/>
          <w:u w:val="single"/>
        </w:rPr>
      </w:pPr>
      <w:r>
        <w:rPr>
          <w:rFonts w:hint="eastAsia" w:cs="仿宋"/>
        </w:rPr>
        <w:t>日  期：</w:t>
      </w:r>
      <w:r>
        <w:rPr>
          <w:rFonts w:hint="eastAsia" w:cs="仿宋"/>
          <w:u w:val="single"/>
        </w:rPr>
        <w:t xml:space="preserve">                      </w:t>
      </w:r>
    </w:p>
    <w:p>
      <w:pPr>
        <w:spacing w:line="360" w:lineRule="auto"/>
        <w:ind w:firstLine="482"/>
        <w:rPr>
          <w:rFonts w:hint="eastAsia" w:cs="仿宋"/>
          <w:b/>
          <w:szCs w:val="24"/>
        </w:rPr>
      </w:pPr>
    </w:p>
    <w:p>
      <w:pPr>
        <w:pStyle w:val="2"/>
        <w:spacing w:before="156" w:after="156"/>
        <w:ind w:firstLine="482"/>
        <w:rPr>
          <w:rFonts w:hint="eastAsia" w:ascii="仿宋" w:hAnsi="仿宋" w:cs="仿宋"/>
          <w:szCs w:val="24"/>
        </w:rPr>
      </w:pPr>
    </w:p>
    <w:p>
      <w:pPr>
        <w:ind w:firstLine="480"/>
        <w:rPr>
          <w:rFonts w:hint="eastAsia"/>
        </w:rPr>
      </w:pPr>
    </w:p>
    <w:p>
      <w:pPr>
        <w:spacing w:line="360" w:lineRule="auto"/>
        <w:ind w:firstLine="482"/>
        <w:rPr>
          <w:rFonts w:hint="eastAsia" w:cs="仿宋"/>
          <w:b/>
          <w:szCs w:val="24"/>
        </w:rPr>
      </w:pPr>
    </w:p>
    <w:p>
      <w:pPr>
        <w:spacing w:line="360" w:lineRule="auto"/>
        <w:ind w:firstLine="0" w:firstLineChars="0"/>
        <w:rPr>
          <w:rFonts w:hint="eastAsia" w:cs="仿宋"/>
          <w:b/>
          <w:szCs w:val="24"/>
        </w:rPr>
      </w:pPr>
      <w:r>
        <w:rPr>
          <w:rFonts w:hint="eastAsia" w:cs="仿宋"/>
          <w:b/>
          <w:szCs w:val="24"/>
        </w:rPr>
        <w:t>投诉书制作说明：</w:t>
      </w:r>
    </w:p>
    <w:p>
      <w:pPr>
        <w:numPr>
          <w:ilvl w:val="0"/>
          <w:numId w:val="83"/>
        </w:numPr>
        <w:ind w:firstLine="480"/>
        <w:rPr>
          <w:rFonts w:hint="eastAsia" w:ascii="Times New Roman" w:hAnsi="Times New Roman"/>
          <w:lang w:val="zh-CN"/>
        </w:rPr>
      </w:pPr>
      <w:r>
        <w:rPr>
          <w:rFonts w:hint="eastAsia" w:ascii="Times New Roman" w:hAnsi="Times New Roman"/>
          <w:lang w:val="zh-CN"/>
        </w:rPr>
        <w:t>投诉人提起投诉时，应当提交投诉书和必要的证明材料，并按照被投诉人和与投诉事项有关的供应商数量提供投诉书副本。</w:t>
      </w:r>
    </w:p>
    <w:p>
      <w:pPr>
        <w:numPr>
          <w:ilvl w:val="0"/>
          <w:numId w:val="83"/>
        </w:numPr>
        <w:ind w:firstLine="480"/>
        <w:rPr>
          <w:rFonts w:hint="eastAsia" w:ascii="Times New Roman" w:hAnsi="Times New Roman"/>
          <w:lang w:val="zh-CN"/>
        </w:rPr>
      </w:pPr>
      <w:r>
        <w:rPr>
          <w:rFonts w:hint="eastAsia" w:ascii="Times New Roman" w:hAnsi="Times New Roman"/>
          <w:lang w:val="zh-CN"/>
        </w:rPr>
        <w:t>投诉人若委托代理人进行投诉的，投诉书应按照要求列明“授权代表”的有关内容，并在附件中提交由投诉人签署的授权委托书。授权委托书应当载明代理人的姓名或者名称、代理事项、具体权限、期限和相关事项。</w:t>
      </w:r>
    </w:p>
    <w:p>
      <w:pPr>
        <w:numPr>
          <w:ilvl w:val="0"/>
          <w:numId w:val="83"/>
        </w:numPr>
        <w:ind w:firstLine="480"/>
        <w:rPr>
          <w:rFonts w:hint="eastAsia" w:ascii="Times New Roman" w:hAnsi="Times New Roman"/>
          <w:lang w:val="zh-CN"/>
        </w:rPr>
      </w:pPr>
      <w:r>
        <w:rPr>
          <w:rFonts w:hint="eastAsia" w:ascii="Times New Roman" w:hAnsi="Times New Roman"/>
          <w:lang w:val="zh-CN"/>
        </w:rPr>
        <w:t>投诉人若对项目的某一分包进行投诉，投诉书应列明具体分包号。</w:t>
      </w:r>
    </w:p>
    <w:p>
      <w:pPr>
        <w:numPr>
          <w:ilvl w:val="0"/>
          <w:numId w:val="83"/>
        </w:numPr>
        <w:ind w:firstLine="480"/>
        <w:rPr>
          <w:rFonts w:hint="eastAsia" w:ascii="Times New Roman" w:hAnsi="Times New Roman"/>
          <w:lang w:val="zh-CN"/>
        </w:rPr>
      </w:pPr>
      <w:r>
        <w:rPr>
          <w:rFonts w:hint="eastAsia" w:ascii="Times New Roman" w:hAnsi="Times New Roman"/>
          <w:lang w:val="zh-CN"/>
        </w:rPr>
        <w:t>投诉书应简要列明质疑事项，质疑函、质疑答复等作为附件材料提供。</w:t>
      </w:r>
    </w:p>
    <w:p>
      <w:pPr>
        <w:numPr>
          <w:ilvl w:val="0"/>
          <w:numId w:val="83"/>
        </w:numPr>
        <w:ind w:firstLine="480"/>
        <w:rPr>
          <w:rFonts w:hint="eastAsia" w:ascii="Times New Roman" w:hAnsi="Times New Roman"/>
          <w:lang w:val="zh-CN"/>
        </w:rPr>
      </w:pPr>
      <w:r>
        <w:rPr>
          <w:rFonts w:hint="eastAsia" w:ascii="Times New Roman" w:hAnsi="Times New Roman"/>
          <w:lang w:val="zh-CN"/>
        </w:rPr>
        <w:t>投诉书的投诉事项应具体、明确，并有必要的事实依据和法律依据。</w:t>
      </w:r>
    </w:p>
    <w:p>
      <w:pPr>
        <w:numPr>
          <w:ilvl w:val="0"/>
          <w:numId w:val="83"/>
        </w:numPr>
        <w:ind w:firstLine="480"/>
        <w:rPr>
          <w:rFonts w:hint="eastAsia" w:ascii="Times New Roman" w:hAnsi="Times New Roman"/>
          <w:lang w:val="zh-CN"/>
        </w:rPr>
      </w:pPr>
      <w:r>
        <w:rPr>
          <w:rFonts w:hint="eastAsia" w:ascii="Times New Roman" w:hAnsi="Times New Roman"/>
          <w:lang w:val="zh-CN"/>
        </w:rPr>
        <w:t>投诉书的投诉请求应与投诉事项相关。</w:t>
      </w:r>
    </w:p>
    <w:p>
      <w:pPr>
        <w:numPr>
          <w:ilvl w:val="0"/>
          <w:numId w:val="83"/>
        </w:numPr>
        <w:ind w:firstLine="480"/>
        <w:rPr>
          <w:rFonts w:hint="eastAsia" w:ascii="Times New Roman" w:hAnsi="Times New Roman"/>
          <w:lang w:val="zh-CN"/>
        </w:rPr>
      </w:pPr>
      <w:r>
        <w:rPr>
          <w:rFonts w:hint="eastAsia" w:ascii="Times New Roman" w:hAnsi="Times New Roman"/>
          <w:lang w:val="zh-CN"/>
        </w:rPr>
        <w:t>投诉人为自然人的，投诉书应当由本人签字；投诉人为法人或者其他组织的，投诉书应当由法定代表人、主要负责人，或者其授权代表签字或者盖章，并加盖公章。</w:t>
      </w:r>
    </w:p>
    <w:p>
      <w:pPr>
        <w:snapToGrid w:val="0"/>
        <w:spacing w:line="360" w:lineRule="auto"/>
        <w:ind w:firstLine="480"/>
        <w:rPr>
          <w:rFonts w:hint="eastAsia" w:cs="仿宋"/>
          <w:szCs w:val="24"/>
        </w:rPr>
        <w:sectPr>
          <w:pgSz w:w="11906" w:h="16838"/>
          <w:pgMar w:top="1418" w:right="1418" w:bottom="1418" w:left="1588" w:header="851" w:footer="992" w:gutter="0"/>
          <w:cols w:space="720" w:num="1"/>
          <w:docGrid w:type="lines" w:linePitch="312" w:charSpace="0"/>
        </w:sectPr>
      </w:pPr>
    </w:p>
    <w:p>
      <w:pPr>
        <w:spacing w:before="156" w:line="360" w:lineRule="auto"/>
        <w:ind w:firstLine="0" w:firstLineChars="0"/>
        <w:jc w:val="center"/>
        <w:rPr>
          <w:rFonts w:ascii="仿宋_GB2312" w:eastAsia="仿宋_GB2312"/>
          <w:b/>
          <w:sz w:val="32"/>
        </w:rPr>
      </w:pPr>
      <w:r>
        <w:rPr>
          <w:rFonts w:hint="eastAsia" w:ascii="仿宋_GB2312" w:hAnsi="宋体" w:eastAsia="仿宋_GB2312"/>
          <w:b/>
          <w:sz w:val="30"/>
          <w:szCs w:val="30"/>
        </w:rPr>
        <w:t>投标文件封面</w:t>
      </w:r>
      <w:r>
        <w:rPr>
          <w:rFonts w:hint="eastAsia" w:ascii="仿宋_GB2312" w:eastAsia="仿宋_GB2312"/>
          <w:b/>
          <w:sz w:val="32"/>
        </w:rPr>
        <w:t>（格式供参考）</w:t>
      </w:r>
    </w:p>
    <w:p>
      <w:pPr>
        <w:spacing w:before="156" w:line="360" w:lineRule="auto"/>
        <w:ind w:firstLine="883"/>
        <w:jc w:val="right"/>
        <w:rPr>
          <w:rFonts w:hint="eastAsia" w:ascii="仿宋_GB2312" w:hAnsi="宋体" w:eastAsia="仿宋_GB2312"/>
          <w:b/>
          <w:sz w:val="44"/>
          <w:szCs w:val="44"/>
        </w:rPr>
      </w:pPr>
      <w:r>
        <w:rPr>
          <w:rFonts w:hint="eastAsia" w:ascii="仿宋_GB2312" w:hAnsi="宋体" w:eastAsia="仿宋_GB2312"/>
          <w:b/>
          <w:sz w:val="44"/>
          <w:szCs w:val="44"/>
        </w:rPr>
        <w:t>（正本）</w:t>
      </w:r>
    </w:p>
    <w:p>
      <w:pPr>
        <w:pStyle w:val="28"/>
        <w:ind w:firstLine="0" w:firstLineChars="0"/>
        <w:rPr>
          <w:rFonts w:hint="eastAsia" w:ascii="仿宋_GB2312" w:eastAsia="仿宋_GB2312"/>
          <w:b/>
          <w:sz w:val="52"/>
          <w:szCs w:val="52"/>
        </w:rPr>
      </w:pPr>
    </w:p>
    <w:p>
      <w:pPr>
        <w:ind w:firstLine="1044"/>
        <w:rPr>
          <w:rFonts w:hint="eastAsia" w:ascii="仿宋_GB2312" w:hAnsi="宋体" w:eastAsia="仿宋_GB2312"/>
          <w:b/>
          <w:sz w:val="52"/>
          <w:szCs w:val="52"/>
        </w:rPr>
      </w:pPr>
    </w:p>
    <w:p>
      <w:pPr>
        <w:pStyle w:val="28"/>
        <w:ind w:firstLine="480"/>
        <w:rPr>
          <w:rFonts w:hint="eastAsia"/>
        </w:rPr>
      </w:pPr>
    </w:p>
    <w:p>
      <w:pPr>
        <w:spacing w:before="156" w:line="360" w:lineRule="auto"/>
        <w:ind w:firstLine="0" w:firstLineChars="0"/>
        <w:jc w:val="center"/>
        <w:rPr>
          <w:rFonts w:hint="eastAsia" w:ascii="仿宋_GB2312" w:hAnsi="宋体" w:eastAsia="仿宋_GB2312"/>
          <w:b/>
          <w:sz w:val="52"/>
          <w:szCs w:val="52"/>
        </w:rPr>
      </w:pPr>
      <w:r>
        <w:rPr>
          <w:rFonts w:hint="eastAsia" w:ascii="仿宋_GB2312" w:hAnsi="宋体" w:eastAsia="仿宋_GB2312"/>
          <w:b/>
          <w:sz w:val="52"/>
          <w:szCs w:val="52"/>
        </w:rPr>
        <w:t>资格文件</w:t>
      </w:r>
    </w:p>
    <w:p>
      <w:pPr>
        <w:pStyle w:val="28"/>
        <w:ind w:firstLine="480"/>
      </w:pPr>
    </w:p>
    <w:p>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项目名称：</w:t>
      </w:r>
      <w:r>
        <w:rPr>
          <w:rFonts w:hint="eastAsia" w:ascii="仿宋_GB2312" w:hAnsi="宋体" w:eastAsia="仿宋_GB2312"/>
          <w:b/>
          <w:sz w:val="30"/>
          <w:szCs w:val="30"/>
          <w:u w:val="single"/>
        </w:rPr>
        <w:t xml:space="preserve">                                    </w:t>
      </w:r>
    </w:p>
    <w:p>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项目编号：</w:t>
      </w:r>
      <w:r>
        <w:rPr>
          <w:rFonts w:hint="eastAsia" w:ascii="仿宋_GB2312" w:hAnsi="宋体" w:eastAsia="仿宋_GB2312"/>
          <w:b/>
          <w:sz w:val="30"/>
          <w:szCs w:val="30"/>
          <w:u w:val="single"/>
        </w:rPr>
        <w:t xml:space="preserve">                                    </w:t>
      </w:r>
    </w:p>
    <w:p>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投标人全称（</w:t>
      </w:r>
      <w:r>
        <w:rPr>
          <w:rFonts w:hint="eastAsia" w:ascii="仿宋_GB2312" w:hAnsi="宋体" w:eastAsia="仿宋_GB2312"/>
          <w:b/>
          <w:sz w:val="30"/>
          <w:szCs w:val="30"/>
          <w:lang w:val="zh-CN"/>
        </w:rPr>
        <w:t>电子签章</w:t>
      </w:r>
      <w:r>
        <w:rPr>
          <w:rFonts w:hint="eastAsia" w:ascii="仿宋_GB2312" w:hAnsi="宋体" w:eastAsia="仿宋_GB2312"/>
          <w:b/>
          <w:sz w:val="30"/>
          <w:szCs w:val="30"/>
        </w:rPr>
        <w:t>）：</w:t>
      </w:r>
      <w:r>
        <w:rPr>
          <w:rFonts w:hint="eastAsia" w:ascii="仿宋_GB2312" w:hAnsi="宋体" w:eastAsia="仿宋_GB2312"/>
          <w:b/>
          <w:sz w:val="30"/>
          <w:szCs w:val="30"/>
          <w:u w:val="single"/>
        </w:rPr>
        <w:t xml:space="preserve">                           </w:t>
      </w:r>
    </w:p>
    <w:p>
      <w:pPr>
        <w:spacing w:before="156" w:line="360" w:lineRule="auto"/>
        <w:ind w:firstLine="883"/>
        <w:jc w:val="right"/>
        <w:rPr>
          <w:rFonts w:hint="eastAsia" w:ascii="仿宋_GB2312" w:hAnsi="宋体" w:eastAsia="仿宋_GB2312"/>
          <w:b/>
          <w:sz w:val="44"/>
          <w:szCs w:val="44"/>
        </w:rPr>
      </w:pPr>
    </w:p>
    <w:p>
      <w:pPr>
        <w:pStyle w:val="28"/>
        <w:ind w:firstLine="883"/>
        <w:rPr>
          <w:rFonts w:hint="eastAsia" w:ascii="仿宋_GB2312" w:eastAsia="仿宋_GB2312"/>
          <w:b/>
          <w:sz w:val="44"/>
          <w:szCs w:val="44"/>
        </w:rPr>
      </w:pPr>
    </w:p>
    <w:p>
      <w:pPr>
        <w:ind w:firstLine="883"/>
        <w:rPr>
          <w:rFonts w:hint="eastAsia" w:ascii="仿宋_GB2312" w:hAnsi="宋体" w:eastAsia="仿宋_GB2312"/>
          <w:b/>
          <w:sz w:val="44"/>
          <w:szCs w:val="44"/>
        </w:rPr>
      </w:pPr>
    </w:p>
    <w:p>
      <w:pPr>
        <w:pStyle w:val="28"/>
        <w:ind w:firstLine="883"/>
        <w:rPr>
          <w:rFonts w:hint="eastAsia" w:ascii="仿宋_GB2312" w:eastAsia="仿宋_GB2312"/>
          <w:b/>
          <w:sz w:val="44"/>
          <w:szCs w:val="44"/>
        </w:rPr>
      </w:pPr>
    </w:p>
    <w:p>
      <w:pPr>
        <w:ind w:firstLine="883"/>
        <w:rPr>
          <w:rFonts w:hint="eastAsia" w:ascii="仿宋_GB2312" w:hAnsi="宋体" w:eastAsia="仿宋_GB2312"/>
          <w:b/>
          <w:sz w:val="44"/>
          <w:szCs w:val="44"/>
        </w:rPr>
      </w:pPr>
    </w:p>
    <w:p>
      <w:pPr>
        <w:pStyle w:val="28"/>
        <w:ind w:firstLine="883"/>
        <w:rPr>
          <w:rFonts w:hint="eastAsia" w:ascii="仿宋_GB2312" w:eastAsia="仿宋_GB2312"/>
          <w:b/>
          <w:sz w:val="44"/>
          <w:szCs w:val="44"/>
        </w:rPr>
      </w:pPr>
    </w:p>
    <w:p>
      <w:pPr>
        <w:ind w:firstLine="883"/>
        <w:rPr>
          <w:rFonts w:hint="eastAsia" w:ascii="仿宋_GB2312" w:hAnsi="宋体" w:eastAsia="仿宋_GB2312"/>
          <w:b/>
          <w:sz w:val="44"/>
          <w:szCs w:val="44"/>
        </w:rPr>
      </w:pPr>
    </w:p>
    <w:p>
      <w:pPr>
        <w:pStyle w:val="2"/>
        <w:spacing w:before="156" w:after="156"/>
        <w:ind w:firstLine="0" w:firstLineChars="0"/>
        <w:rPr>
          <w:rFonts w:hint="eastAsia"/>
        </w:rPr>
      </w:pPr>
    </w:p>
    <w:p>
      <w:pPr>
        <w:spacing w:before="156" w:line="360" w:lineRule="auto"/>
        <w:ind w:firstLine="883"/>
        <w:jc w:val="right"/>
        <w:rPr>
          <w:rFonts w:hint="eastAsia" w:ascii="仿宋_GB2312" w:hAnsi="宋体" w:eastAsia="仿宋_GB2312"/>
          <w:b/>
          <w:sz w:val="44"/>
          <w:szCs w:val="44"/>
        </w:rPr>
      </w:pPr>
    </w:p>
    <w:p>
      <w:pPr>
        <w:spacing w:before="156" w:line="360" w:lineRule="auto"/>
        <w:ind w:firstLine="883"/>
        <w:jc w:val="right"/>
        <w:rPr>
          <w:rFonts w:hint="eastAsia" w:ascii="仿宋_GB2312" w:hAnsi="宋体" w:eastAsia="仿宋_GB2312"/>
          <w:b/>
          <w:sz w:val="44"/>
          <w:szCs w:val="44"/>
        </w:rPr>
      </w:pPr>
      <w:r>
        <w:rPr>
          <w:rFonts w:hint="eastAsia" w:ascii="仿宋_GB2312" w:hAnsi="宋体" w:eastAsia="仿宋_GB2312"/>
          <w:b/>
          <w:sz w:val="44"/>
          <w:szCs w:val="44"/>
        </w:rPr>
        <w:t>（正本）</w:t>
      </w:r>
    </w:p>
    <w:p>
      <w:pPr>
        <w:spacing w:before="156" w:line="360" w:lineRule="auto"/>
        <w:ind w:firstLine="1044"/>
        <w:jc w:val="center"/>
        <w:rPr>
          <w:rFonts w:hint="eastAsia" w:ascii="仿宋_GB2312" w:hAnsi="宋体" w:eastAsia="仿宋_GB2312"/>
          <w:b/>
          <w:sz w:val="52"/>
          <w:szCs w:val="52"/>
        </w:rPr>
      </w:pPr>
    </w:p>
    <w:p>
      <w:pPr>
        <w:spacing w:before="156" w:line="360" w:lineRule="auto"/>
        <w:ind w:firstLine="0" w:firstLineChars="0"/>
        <w:jc w:val="center"/>
        <w:rPr>
          <w:rFonts w:hint="eastAsia" w:ascii="仿宋_GB2312" w:hAnsi="宋体" w:eastAsia="仿宋_GB2312"/>
          <w:b/>
          <w:sz w:val="52"/>
          <w:szCs w:val="52"/>
        </w:rPr>
      </w:pPr>
      <w:r>
        <w:rPr>
          <w:rFonts w:hint="eastAsia" w:ascii="仿宋_GB2312" w:hAnsi="宋体" w:eastAsia="仿宋_GB2312"/>
          <w:b/>
          <w:sz w:val="52"/>
          <w:szCs w:val="52"/>
        </w:rPr>
        <w:t>商务及技术文件</w:t>
      </w:r>
    </w:p>
    <w:p>
      <w:pPr>
        <w:pStyle w:val="28"/>
        <w:ind w:firstLine="480"/>
      </w:pPr>
    </w:p>
    <w:p>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项目名称：</w:t>
      </w:r>
      <w:r>
        <w:rPr>
          <w:rFonts w:hint="eastAsia" w:ascii="仿宋_GB2312" w:hAnsi="宋体" w:eastAsia="仿宋_GB2312"/>
          <w:b/>
          <w:sz w:val="30"/>
          <w:szCs w:val="30"/>
          <w:u w:val="single"/>
        </w:rPr>
        <w:t xml:space="preserve">                                    </w:t>
      </w:r>
    </w:p>
    <w:p>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项目编号：</w:t>
      </w:r>
      <w:r>
        <w:rPr>
          <w:rFonts w:hint="eastAsia" w:ascii="仿宋_GB2312" w:hAnsi="宋体" w:eastAsia="仿宋_GB2312"/>
          <w:b/>
          <w:sz w:val="30"/>
          <w:szCs w:val="30"/>
          <w:u w:val="single"/>
        </w:rPr>
        <w:t xml:space="preserve">                                    </w:t>
      </w:r>
    </w:p>
    <w:p>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投标人全称（</w:t>
      </w:r>
      <w:r>
        <w:rPr>
          <w:rFonts w:hint="eastAsia" w:ascii="仿宋_GB2312" w:hAnsi="宋体" w:eastAsia="仿宋_GB2312"/>
          <w:b/>
          <w:sz w:val="30"/>
          <w:szCs w:val="30"/>
          <w:lang w:val="zh-CN"/>
        </w:rPr>
        <w:t>电子签章</w:t>
      </w:r>
      <w:r>
        <w:rPr>
          <w:rFonts w:hint="eastAsia" w:ascii="仿宋_GB2312" w:hAnsi="宋体" w:eastAsia="仿宋_GB2312"/>
          <w:b/>
          <w:sz w:val="30"/>
          <w:szCs w:val="30"/>
        </w:rPr>
        <w:t>）：</w:t>
      </w:r>
      <w:r>
        <w:rPr>
          <w:rFonts w:hint="eastAsia" w:ascii="仿宋_GB2312" w:hAnsi="宋体" w:eastAsia="仿宋_GB2312"/>
          <w:b/>
          <w:sz w:val="30"/>
          <w:szCs w:val="30"/>
          <w:u w:val="single"/>
        </w:rPr>
        <w:t xml:space="preserve">                           </w:t>
      </w:r>
    </w:p>
    <w:p>
      <w:pPr>
        <w:snapToGrid w:val="0"/>
        <w:spacing w:before="156" w:line="360" w:lineRule="auto"/>
        <w:ind w:firstLine="480"/>
        <w:rPr>
          <w:rFonts w:ascii="仿宋_GB2312" w:hAnsi="宋体" w:eastAsia="仿宋_GB2312"/>
          <w:szCs w:val="24"/>
          <w:u w:val="single"/>
        </w:rPr>
      </w:pPr>
    </w:p>
    <w:p>
      <w:pPr>
        <w:pStyle w:val="28"/>
        <w:ind w:firstLine="480"/>
        <w:rPr>
          <w:rFonts w:ascii="仿宋_GB2312" w:eastAsia="仿宋_GB2312"/>
          <w:u w:val="single"/>
        </w:rPr>
      </w:pPr>
    </w:p>
    <w:p>
      <w:pPr>
        <w:ind w:firstLine="480"/>
        <w:rPr>
          <w:rFonts w:ascii="仿宋_GB2312" w:hAnsi="宋体" w:eastAsia="仿宋_GB2312"/>
          <w:szCs w:val="24"/>
          <w:u w:val="single"/>
        </w:rPr>
      </w:pPr>
    </w:p>
    <w:p>
      <w:pPr>
        <w:pStyle w:val="28"/>
        <w:ind w:firstLine="480"/>
        <w:rPr>
          <w:rFonts w:ascii="仿宋_GB2312" w:eastAsia="仿宋_GB2312"/>
          <w:u w:val="single"/>
        </w:rPr>
      </w:pPr>
    </w:p>
    <w:p>
      <w:pPr>
        <w:ind w:firstLine="480"/>
        <w:rPr>
          <w:rFonts w:ascii="仿宋_GB2312" w:hAnsi="宋体" w:eastAsia="仿宋_GB2312"/>
          <w:szCs w:val="24"/>
          <w:u w:val="single"/>
        </w:rPr>
      </w:pPr>
    </w:p>
    <w:p>
      <w:pPr>
        <w:pStyle w:val="28"/>
        <w:ind w:firstLine="480"/>
        <w:rPr>
          <w:rFonts w:ascii="仿宋_GB2312" w:eastAsia="仿宋_GB2312"/>
          <w:u w:val="single"/>
        </w:rPr>
      </w:pPr>
    </w:p>
    <w:p>
      <w:pPr>
        <w:ind w:firstLine="480"/>
        <w:rPr>
          <w:rFonts w:ascii="仿宋_GB2312" w:hAnsi="宋体" w:eastAsia="仿宋_GB2312"/>
          <w:szCs w:val="24"/>
          <w:u w:val="single"/>
        </w:rPr>
      </w:pPr>
    </w:p>
    <w:p>
      <w:pPr>
        <w:pStyle w:val="28"/>
        <w:ind w:firstLine="480"/>
        <w:rPr>
          <w:rFonts w:ascii="仿宋_GB2312" w:eastAsia="仿宋_GB2312"/>
          <w:u w:val="single"/>
        </w:rPr>
      </w:pPr>
    </w:p>
    <w:p>
      <w:pPr>
        <w:ind w:firstLine="480"/>
        <w:rPr>
          <w:rFonts w:ascii="仿宋_GB2312" w:hAnsi="宋体" w:eastAsia="仿宋_GB2312"/>
          <w:szCs w:val="24"/>
          <w:u w:val="single"/>
        </w:rPr>
      </w:pPr>
    </w:p>
    <w:p>
      <w:pPr>
        <w:pStyle w:val="28"/>
        <w:ind w:firstLine="480"/>
        <w:rPr>
          <w:rFonts w:ascii="仿宋_GB2312" w:eastAsia="仿宋_GB2312"/>
          <w:u w:val="single"/>
        </w:rPr>
      </w:pPr>
    </w:p>
    <w:p>
      <w:pPr>
        <w:ind w:firstLine="480"/>
        <w:rPr>
          <w:rFonts w:ascii="仿宋_GB2312" w:hAnsi="宋体" w:eastAsia="仿宋_GB2312"/>
          <w:szCs w:val="24"/>
          <w:u w:val="single"/>
        </w:rPr>
      </w:pPr>
    </w:p>
    <w:p>
      <w:pPr>
        <w:pStyle w:val="28"/>
        <w:ind w:firstLine="480"/>
        <w:rPr>
          <w:rFonts w:ascii="仿宋_GB2312" w:eastAsia="仿宋_GB2312"/>
          <w:u w:val="single"/>
        </w:rPr>
      </w:pPr>
    </w:p>
    <w:p>
      <w:pPr>
        <w:ind w:firstLine="480"/>
        <w:rPr>
          <w:rFonts w:ascii="仿宋_GB2312" w:hAnsi="宋体" w:eastAsia="仿宋_GB2312"/>
          <w:szCs w:val="24"/>
          <w:u w:val="single"/>
        </w:rPr>
      </w:pPr>
    </w:p>
    <w:p>
      <w:pPr>
        <w:pStyle w:val="28"/>
        <w:ind w:firstLine="480"/>
        <w:rPr>
          <w:rFonts w:ascii="仿宋_GB2312" w:eastAsia="仿宋_GB2312"/>
          <w:u w:val="single"/>
        </w:rPr>
      </w:pPr>
    </w:p>
    <w:p>
      <w:pPr>
        <w:ind w:firstLine="480"/>
      </w:pPr>
    </w:p>
    <w:p>
      <w:pPr>
        <w:pStyle w:val="28"/>
        <w:ind w:firstLine="480"/>
      </w:pPr>
    </w:p>
    <w:p>
      <w:pPr>
        <w:spacing w:before="156" w:line="360" w:lineRule="auto"/>
        <w:ind w:firstLine="883"/>
        <w:jc w:val="right"/>
        <w:rPr>
          <w:rFonts w:hint="eastAsia" w:ascii="仿宋_GB2312" w:hAnsi="宋体" w:eastAsia="仿宋_GB2312"/>
          <w:b/>
          <w:sz w:val="44"/>
          <w:szCs w:val="44"/>
        </w:rPr>
      </w:pPr>
    </w:p>
    <w:p>
      <w:pPr>
        <w:spacing w:before="156" w:line="360" w:lineRule="auto"/>
        <w:ind w:firstLine="883"/>
        <w:jc w:val="right"/>
        <w:rPr>
          <w:rFonts w:hint="eastAsia" w:ascii="仿宋_GB2312" w:hAnsi="宋体" w:eastAsia="仿宋_GB2312"/>
          <w:b/>
          <w:sz w:val="44"/>
          <w:szCs w:val="44"/>
        </w:rPr>
      </w:pPr>
      <w:r>
        <w:rPr>
          <w:rFonts w:hint="eastAsia" w:ascii="仿宋_GB2312" w:hAnsi="宋体" w:eastAsia="仿宋_GB2312"/>
          <w:b/>
          <w:sz w:val="44"/>
          <w:szCs w:val="44"/>
        </w:rPr>
        <w:t>（正本）</w:t>
      </w:r>
    </w:p>
    <w:p>
      <w:pPr>
        <w:spacing w:before="156" w:line="360" w:lineRule="auto"/>
        <w:ind w:firstLine="602"/>
        <w:rPr>
          <w:rFonts w:hint="eastAsia" w:ascii="仿宋_GB2312" w:hAnsi="宋体" w:eastAsia="仿宋_GB2312"/>
          <w:b/>
          <w:sz w:val="30"/>
          <w:szCs w:val="30"/>
        </w:rPr>
      </w:pPr>
    </w:p>
    <w:p>
      <w:pPr>
        <w:spacing w:before="156" w:line="360" w:lineRule="auto"/>
        <w:ind w:firstLine="0" w:firstLineChars="0"/>
        <w:jc w:val="center"/>
        <w:rPr>
          <w:rFonts w:hint="eastAsia" w:ascii="仿宋_GB2312" w:hAnsi="宋体" w:eastAsia="仿宋_GB2312"/>
          <w:b/>
          <w:sz w:val="52"/>
          <w:szCs w:val="52"/>
        </w:rPr>
      </w:pPr>
      <w:r>
        <w:rPr>
          <w:rFonts w:hint="eastAsia" w:ascii="仿宋_GB2312" w:hAnsi="宋体" w:eastAsia="仿宋_GB2312"/>
          <w:b/>
          <w:sz w:val="52"/>
          <w:szCs w:val="52"/>
        </w:rPr>
        <w:t>报价文件</w:t>
      </w:r>
    </w:p>
    <w:p>
      <w:pPr>
        <w:pStyle w:val="28"/>
        <w:ind w:firstLine="31680"/>
        <w:rPr>
          <w:rStyle w:val="33"/>
          <w:rFonts w:hint="default"/>
        </w:rPr>
      </w:pPr>
    </w:p>
    <w:p>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项目名称：</w:t>
      </w:r>
      <w:r>
        <w:rPr>
          <w:rFonts w:hint="eastAsia" w:ascii="仿宋_GB2312" w:hAnsi="宋体" w:eastAsia="仿宋_GB2312"/>
          <w:b/>
          <w:sz w:val="30"/>
          <w:szCs w:val="30"/>
          <w:u w:val="single"/>
        </w:rPr>
        <w:t xml:space="preserve">                                    </w:t>
      </w:r>
    </w:p>
    <w:p>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项目编号：</w:t>
      </w:r>
      <w:r>
        <w:rPr>
          <w:rFonts w:hint="eastAsia" w:ascii="仿宋_GB2312" w:hAnsi="宋体" w:eastAsia="仿宋_GB2312"/>
          <w:b/>
          <w:sz w:val="30"/>
          <w:szCs w:val="30"/>
          <w:u w:val="single"/>
        </w:rPr>
        <w:t xml:space="preserve">                                    </w:t>
      </w:r>
    </w:p>
    <w:p>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投标人全称（</w:t>
      </w:r>
      <w:r>
        <w:rPr>
          <w:rFonts w:hint="eastAsia" w:ascii="仿宋_GB2312" w:hAnsi="宋体" w:eastAsia="仿宋_GB2312"/>
          <w:b/>
          <w:sz w:val="30"/>
          <w:szCs w:val="30"/>
          <w:lang w:val="zh-CN"/>
        </w:rPr>
        <w:t>电子签章</w:t>
      </w:r>
      <w:r>
        <w:rPr>
          <w:rFonts w:hint="eastAsia" w:ascii="仿宋_GB2312" w:hAnsi="宋体" w:eastAsia="仿宋_GB2312"/>
          <w:b/>
          <w:sz w:val="30"/>
          <w:szCs w:val="30"/>
        </w:rPr>
        <w:t>）：</w:t>
      </w:r>
      <w:r>
        <w:rPr>
          <w:rFonts w:hint="eastAsia" w:ascii="仿宋_GB2312" w:hAnsi="宋体" w:eastAsia="仿宋_GB2312"/>
          <w:b/>
          <w:sz w:val="30"/>
          <w:szCs w:val="30"/>
          <w:u w:val="single"/>
        </w:rPr>
        <w:t xml:space="preserve">                           </w:t>
      </w:r>
    </w:p>
    <w:p>
      <w:pPr>
        <w:snapToGrid w:val="0"/>
        <w:spacing w:before="156" w:line="360" w:lineRule="auto"/>
        <w:ind w:firstLine="480"/>
        <w:jc w:val="center"/>
      </w:pPr>
    </w:p>
    <w:p>
      <w:pPr>
        <w:spacing w:before="156"/>
        <w:ind w:firstLine="480"/>
      </w:pPr>
    </w:p>
    <w:p>
      <w:pPr>
        <w:widowControl/>
        <w:spacing w:line="360" w:lineRule="auto"/>
        <w:ind w:firstLine="480"/>
        <w:jc w:val="left"/>
        <w:rPr>
          <w:rFonts w:hint="eastAsia" w:cs="仿宋"/>
          <w:kern w:val="0"/>
          <w:szCs w:val="24"/>
        </w:rPr>
      </w:pPr>
    </w:p>
    <w:p>
      <w:pPr>
        <w:spacing w:line="360" w:lineRule="auto"/>
        <w:ind w:firstLine="482"/>
        <w:rPr>
          <w:rFonts w:hint="eastAsia" w:cs="仿宋"/>
          <w:b/>
          <w:szCs w:val="24"/>
        </w:rPr>
      </w:pPr>
    </w:p>
    <w:p>
      <w:pPr>
        <w:spacing w:before="156"/>
        <w:ind w:firstLine="480"/>
      </w:pPr>
    </w:p>
    <w:p>
      <w:pPr>
        <w:ind w:firstLine="480"/>
      </w:pPr>
    </w:p>
    <w:sectPr>
      <w:pgSz w:w="11906" w:h="16838"/>
      <w:pgMar w:top="1418" w:right="1418" w:bottom="1418"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lang/>
                            </w:rPr>
                            <w:t>29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lang/>
                            </w:rPr>
                            <w:t>149</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Al9hpMwBAACnAwAADgAAAGRycy9lMm9Eb2MueG1srVPBjtMwEL0j8Q+W 7zTZHlAUNV2BqkVICJAWPsB1nMaS7bE8bpP+APwBJy7c+a5+B2Mn6S7LZQ9cnPHM+M28N5PN7WgN O6mAGlzDb1YlZ8pJaLU7NPzrl7tXFWcYhWuFAacaflbIb7cvX2wGX6s19GBaFRiBOKwH3/A+Rl8X BcpeWYEr8MpRsINgRaRrOBRtEAOhW1Osy/J1MUBofQCpEMm7m4J8RgzPAYSu01LtQB6tcnFCDcqI SJSw1x75NnfbdUrGT12HKjLTcGIa80lFyN6ns9huRH0Iwvdazi2I57TwhJMV2lHRK9RORMGOQf8D ZbUMgNDFlQRbTESyIsTipnyizX0vvMpcSGr0V9Hx/8HKj6fPgem24TR2JywN/PLj++Xn78uvb6xK 8gwea8q695QXx7cw0tIsfiRnYj12waYv8WEUJ3HPV3HVGJlMj6p1VZUUkhRbLoRfPDz3AeM7BZYl o+GBppdFFacPGKfUJSVVc3CnjckTNO4vB2FOHpVXYH6dmEwdJyuO+3Gmt4f2TOwGWoOGO9p6zsx7 RyqnjVmMsBj7xTj6oA99XqlUHf2bY6SWcqepwgRLDNOF5pe5zruWFuTxPWc9/F/bP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ACX2GkzAEAAKcDAAAOAAAAAAAAAAEAIAAAAB4BAABkcnMvZTJv RG9jLnhtbFBLBQYAAAAABgAGAFkBAABcBQAAAAA= ">
              <v:fill on="f" focussize="0,0"/>
              <v:stroke on="f"/>
              <v:imagedata o:title=""/>
              <o:lock v:ext="edit" aspectratio="f"/>
              <v:textbox inset="0mm,0mm,0mm,0mm" style="mso-fit-shape-to-text:t;">
                <w:txbxContent>
                  <w:p>
                    <w:pPr>
                      <w:pStyle w:val="14"/>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lang/>
                      </w:rPr>
                      <w:t>29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lang/>
                      </w:rPr>
                      <w:t>149</w:t>
                    </w:r>
                    <w:r>
                      <w:rPr>
                        <w:szCs w:val="21"/>
                      </w:rPr>
                      <w:fldChar w:fldCharType="end"/>
                    </w:r>
                    <w:r>
                      <w:rPr>
                        <w:rFonts w:hint="eastAsia"/>
                        <w:szCs w:val="21"/>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ind w:right="720" w:firstLine="180" w:firstLineChars="100"/>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lang/>
                            </w:rPr>
                            <w:t>139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lang/>
                            </w:rPr>
                            <w:t>149</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JpeTdMwBAACnAwAADgAAAGRycy9lMm9Eb2MueG1srVPNjtMwEL4j8Q6W 7zTZHFAVNV2BqkVICJAWHsB1nMaS7bE8bpO+ALwBJy7cea4+B2Mn6S7LZQ9cnPnzN/N9nmxuR2vY SQXU4Bp+syo5U05Cq92h4V+/3L1ac4ZRuFYYcKrhZ4X8dvvyxWbwtaqgB9OqwAjEYT34hvcx+roo UPbKClyBV46SHQQrIrnhULRBDIRuTVGV5etigND6AFIhUnQ3JfmMGJ4DCF2npdqBPFrl4oQalBGR KGGvPfJtnrbrlIyfug5VZKbhxDTmk5qQvU9nsd2I+hCE77WcRxDPGeEJJyu0o6ZXqJ2Igh2D/gfK ahkAoYsrCbaYiGRFiMVN+USb+154lbmQ1OivouP/g5UfT58D023DK86csPTglx/fLz9/X359Y1WS Z/BYU9W9p7o4voWRlmaJIwUT67ELNn2JD6M8iXu+iqvGyGS6tK7W65JSknKLQ/jFw3UfML5TYFky Gh7o9bKo4vQB41S6lKRuDu60MfkFjfsrQJhTROUVmG8nJtPEyYrjfpzp7aE9E7uB1qDhjraeM/Pe kcppYxYjLMZ+MY4+6EOfVyp1R//mGGmkPGnqMMESw+TQ+2Wu866lBXns56qH/2v7B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Aml5N0zAEAAKcDAAAOAAAAAAAAAAEAIAAAAB4BAABkcnMvZTJv RG9jLnhtbFBLBQYAAAAABgAGAFkBAABcBQAAAAA= ">
              <v:fill on="f" focussize="0,0"/>
              <v:stroke on="f"/>
              <v:imagedata o:title=""/>
              <o:lock v:ext="edit" aspectratio="f"/>
              <v:textbox inset="0mm,0mm,0mm,0mm" style="mso-fit-shape-to-text:t;">
                <w:txbxContent>
                  <w:p>
                    <w:pPr>
                      <w:pStyle w:val="14"/>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lang/>
                      </w:rPr>
                      <w:t>139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lang/>
                      </w:rPr>
                      <w:t>149</w:t>
                    </w:r>
                    <w:r>
                      <w:rPr>
                        <w:szCs w:val="21"/>
                      </w:rPr>
                      <w:fldChar w:fldCharType="end"/>
                    </w:r>
                    <w:r>
                      <w:rPr>
                        <w:rFonts w:hint="eastAsia"/>
                        <w:szCs w:val="21"/>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ind w:right="720" w:firstLine="180" w:firstLineChars="100"/>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lang/>
                            </w:rPr>
                            <w:t>149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lang/>
                            </w:rPr>
                            <w:t>149</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PrRw08wBAACnAwAADgAAAGRycy9lMm9Eb2MueG1srVPNjtMwEL4j8Q6W 7zRpD6hETVe7qhYhIUBaeADXcRpL/tOM26QvAG/AiQt3nqvPwdhJurBc9sDFmT9/M9/nyeZmsIad FKD2rubLRcmZctI32h1q/uXz/as1ZxiFa4TxTtX8rJDfbF++2PShUivfedMoYATisOpDzbsYQ1UU KDtlBS58UI6SrQcrIrlwKBoQPaFbU6zK8nXRe2gCeKkQKbobk3xChOcA+rbVUu28PFrl4ogKyohI lLDTAfk2T9u2SsaPbYsqMlNzYhrzSU3I3qez2G5EdQAROi2nEcRzRnjCyQrtqOkVaieiYEfQ/0BZ LcGjb+NCeluMRLIixGJZPtHmoRNBZS4kNYar6Pj/YOWH0ydguqn5G86csPTgl+/fLj9+XX5+Zcsk Tx+woqqHQHVxuPMDLc0cRwom1kMLNn2JD6M8iXu+iquGyGS6tF6t1yWlJOVmh/CLx+sBML5V3rJk 1Bzo9bKo4vQe41g6l6Ruzt9rY/ILGvdXgDDHiMorMN1OTMaJkxWH/TDR2/vmTOx6WoOaO9p6zsw7 RyqnjZkNmI39bBwD6EOXVyp1x3B7jDRSnjR1GGGJYXLo/TLXadfSgvzp56rH/2v7G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A+tHDTzAEAAKcDAAAOAAAAAAAAAAEAIAAAAB4BAABkcnMvZTJv RG9jLnhtbFBLBQYAAAAABgAGAFkBAABcBQAAAAA= ">
              <v:fill on="f" focussize="0,0"/>
              <v:stroke on="f"/>
              <v:imagedata o:title=""/>
              <o:lock v:ext="edit" aspectratio="f"/>
              <v:textbox inset="0mm,0mm,0mm,0mm" style="mso-fit-shape-to-text:t;">
                <w:txbxContent>
                  <w:p>
                    <w:pPr>
                      <w:pStyle w:val="14"/>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lang/>
                      </w:rPr>
                      <w:t>149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lang/>
                      </w:rPr>
                      <w:t>149</w:t>
                    </w:r>
                    <w:r>
                      <w:rPr>
                        <w:szCs w:val="21"/>
                      </w:rPr>
                      <w:fldChar w:fldCharType="end"/>
                    </w:r>
                    <w:r>
                      <w:rPr>
                        <w:rFonts w:hint="eastAsia"/>
                        <w:szCs w:val="21"/>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lang/>
                            </w:rPr>
                            <w:t>119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lang/>
                            </w:rPr>
                            <w:t>149</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5ETH2swBAACnAwAADgAAAGRycy9lMm9Eb2MueG1srVPNjtMwEL4j8Q6W 7zTZHqoqarraVbUICQHSwgO4jtNY8p9m3CZ9AXgDTly481x9DsZO0oXlsgcuzvz5m/k+Tza3gzXs pAC1dzW/WZScKSd9o92h5l8+P7xZc4ZRuEYY71TNzwr57fb1q00fKrX0nTeNAkYgDqs+1LyLMVRF gbJTVuDCB+Uo2XqwIpILh6IB0RO6NcWyLFdF76EJ4KVCpOhuTPIJEV4C6NtWS7Xz8miViyMqKCMi UcJOB+TbPG3bKhk/ti2qyEzNiWnMJzUhe5/OYrsR1QFE6LScRhAvGeEZJyu0o6ZXqJ2Igh1B/wNl tQSPvo0L6W0xEsmKEIub8pk2j50IKnMhqTFcRcf/Bys/nD4B003NV5w5YenBL9+/XX78uvz8ylZJ nj5gRVWPgericO8HWpo5jhRMrIcWbPoSH0Z5Evd8FVcNkcl0ab1cr0tKScrNDuEXT9cDYHyrvGXJ qDnQ62VRxek9xrF0LkndnH/QxuQXNO6vAGGOEZVXYLqdmIwTJysO+2Git/fNmdj1tAY1d7T1nJl3 jlROGzMbMBv72TgG0Icur1TqjuHuGGmkPGnqMMISw+TQ+2Wu066lBfnTz1VP/9f2N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DkRMfazAEAAKcDAAAOAAAAAAAAAAEAIAAAAB4BAABkcnMvZTJv RG9jLnhtbFBLBQYAAAAABgAGAFkBAABcBQAAAAA= ">
              <v:fill on="f" focussize="0,0"/>
              <v:stroke on="f"/>
              <v:imagedata o:title=""/>
              <o:lock v:ext="edit" aspectratio="f"/>
              <v:textbox inset="0mm,0mm,0mm,0mm" style="mso-fit-shape-to-text:t;">
                <w:txbxContent>
                  <w:p>
                    <w:pPr>
                      <w:pStyle w:val="14"/>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lang/>
                      </w:rPr>
                      <w:t>119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lang/>
                      </w:rPr>
                      <w:t>149</w:t>
                    </w:r>
                    <w:r>
                      <w:rPr>
                        <w:szCs w:val="21"/>
                      </w:rPr>
                      <w:fldChar w:fldCharType="end"/>
                    </w:r>
                    <w:r>
                      <w:rPr>
                        <w:rFonts w:hint="eastAsia"/>
                        <w:szCs w:val="21"/>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ind w:right="720" w:firstLine="180" w:firstLineChars="10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lang/>
                            </w:rPr>
                            <w:t>123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lang/>
                            </w:rPr>
                            <w:t>149</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1ZrAS80BAACnAwAADgAAAGRycy9lMm9Eb2MueG1srVNLbtswEN0X6B0I 7mspBlIYguUghZGiQNEWSHsAmhpZBPgDh7bkC7Q36Kqb7nsun6NDSnLSdJNFNtT8+Gbe42h9MxjN jhBQOVvzq0XJGVjpGmX3Nf/29e7NijOMwjZCOws1PwHym83rV+veV7B0ndMNBEYgFqve17yL0VdF gbIDI3DhPFhKti4YEckN+6IJoid0o4tlWb4tehcaH5wERIpuxySfEMNzAF3bKglbJw8GbBxRA2gR iRJ2yiPf5GnbFmT83LYIkemaE9OYT2pC9i6dxWYtqn0QvlNyGkE8Z4QnnIxQlppeoLYiCnYI6j8o o2Rw6Nq4kM4UI5GsCLG4Kp9oc98JD5kLSY3+Ijq+HKz8dPwSmGpqfs2ZFYYe/Pzzx/nXn/Pv7+w6 ydN7rKjq3lNdHN65gZZmjiMFE+uhDSZ9iQ+jPIl7uogLQ2QyXVotV6uSUpJys0P4xcN1HzC+B2dY Mmoe6PWyqOL4EeNYOpekbtbdKa3zC2r7T4AwxwjkFZhuJybjxMmKw26Y6O1ccyJ2Pa1BzS1tPWf6 gyWV08bMRpiN3WwcfFD7Lq9U6o7+9hBppDxp6jDCEsPk0PtlrtOupQV57Oeqh/9r8xdQSwMECgAA AAAAh07iQAAAAAAAAAAAAAAAAAYAAABfcmVscy9QSwMEFAAAAAgAh07iQIoUZjzRAAAAlAEAAAsA AABfcmVscy8ucmVsc6WQwWrDMAyG74O9g9F9cZrDGKNOL6PQa+kewNiKYxpbRjLZ+vbzDoNl9Laj fqHvE//+8JkWtSJLpGxg1/WgMDvyMQcD75fj0wsoqTZ7u1BGAzcUOIyPD/szLra2I5ljEdUoWQzM tZZXrcXNmKx0VDC3zUScbG0jB12su9qAeuj7Z82/GTBumOrkDfDJD6Aut9LMf9gpOiahqXaOkqZp iu4eVQe2ZY7uyDbhG7lGsxywGvAsGgdqWdd+BH1fv/un3tNHPuO61X6HjOuPV2+6HL8AUEsDBBQA AAAIAIdO4kB+5uUg9wAAAOEBAAATAAAAW0NvbnRlbnRfVHlwZXNdLnhtbJWRQU7DMBBF90jcwfIW JU67QAgl6YK0S0CoHGBkTxKLZGx5TGhvj5O2G0SRWNoz/78nu9wcxkFMGNg6quQqL6RA0s5Y6ir5 vt9lD1JwBDIwOMJKHpHlpr69KfdHjyxSmriSfYz+USnWPY7AufNIadK6MEJMx9ApD/oDOlTrorhX 2lFEilmcO2RdNtjC5xDF9pCuTyYBB5bi6bQ4syoJ3g9WQ0ymaiLzg5KdCXlKLjvcW893SUOqXwnz 5DrgnHtJTxOsQfEKIT7DmDSUCayM+6KAU/53yWw5cuba1mrMm8BNir3hdLG61o5r1zj93/Ltkrp0 q+WD6m9QSwECFAAUAAAACACHTuJAfublIPcAAADhAQAAEwAAAAAAAAABACAAAAA1BAAAW0NvbnRl bnRfVHlwZXNdLnhtbFBLAQIUAAoAAAAAAIdO4kAAAAAAAAAAAAAAAAAGAAAAAAAAAAAAEAAAABcD AABfcmVscy9QSwECFAAUAAAACACHTuJAihRmPNEAAACUAQAACwAAAAAAAAABACAAAAA7AwAAX3Jl bHMvLnJlbHNQSwECFAAKAAAAAACHTuJAAAAAAAAAAAAAAAAABAAAAAAAAAAAABAAAAAAAAAAZHJz L1BLAQIUABQAAAAIAIdO4kDOqXm5zwAAAAUBAAAPAAAAAAAAAAEAIAAAACIAAABkcnMvZG93bnJl di54bWxQSwECFAAUAAAACACHTuJA1ZrAS80BAACnAwAADgAAAAAAAAABACAAAAAeAQAAZHJzL2Uy b0RvYy54bWxQSwUGAAAAAAYABgBZAQAAXQUAAAAA ">
              <v:fill on="f" focussize="0,0"/>
              <v:stroke on="f"/>
              <v:imagedata o:title=""/>
              <o:lock v:ext="edit" aspectratio="f"/>
              <v:textbox inset="0mm,0mm,0mm,0mm" style="mso-fit-shape-to-text:t;">
                <w:txbxContent>
                  <w:p>
                    <w:pPr>
                      <w:pStyle w:val="14"/>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lang/>
                      </w:rPr>
                      <w:t>123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lang/>
                      </w:rPr>
                      <w:t>149</w:t>
                    </w:r>
                    <w:r>
                      <w:rPr>
                        <w:szCs w:val="21"/>
                      </w:rPr>
                      <w:fldChar w:fldCharType="end"/>
                    </w:r>
                    <w:r>
                      <w:rPr>
                        <w:rFonts w:hint="eastAsia"/>
                        <w:szCs w:val="21"/>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lang/>
                            </w:rPr>
                            <w:t>126</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lang/>
                            </w:rPr>
                            <w:t>149</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NPPqHM0BAACnAwAADgAAAGRycy9lMm9Eb2MueG1srVNLbtswEN0X6B0I 7mspXjSGYDlIYaQoULQF0h6ApiiLAH+YoS35Au0Nuuqm+57L5+iQkpw03WSRDTU/vpn3OFrfDNaw owLU3tX8alFyppz0jXb7mn/7evdmxRlG4RphvFM1PynkN5vXr9Z9qNTSd940ChiBOKz6UPMuxlAV BcpOWYELH5SjZOvBikgu7IsGRE/o1hTLsnxb9B6aAF4qRIpuxySfEOE5gL5ttVRbLw9WuTiigjIi EiXsdEC+ydO2rZLxc9uiiszUnJjGfFITsnfpLDZrUe1BhE7LaQTxnBGecLJCO2p6gdqKKNgB9H9Q Vkvw6Nu4kN4WI5GsCLG4Kp9oc9+JoDIXkhrDRXR8OVj56fgFmG5qfs2ZE5Ye/Pzzx/nXn/Pv7+w6 ydMHrKjqPlBdHN75gZZmjiMFE+uhBZu+xIdRnsQ9XcRVQ2QyXVotV6uSUpJys0P4xcP1ABjfK29Z MmoO9HpZVHH8iHEsnUtSN+fvtDH5BY37J0CYY0TlFZhuJybjxMmKw26Y6O18cyJ2Pa1BzR1tPWfm gyOV08bMBszGbjYOAfS+yyuVumO4PUQaKU+aOoywxDA59H6Z67RraUEe+7nq4f/a/AVQSwMECgAA AAAAh07iQAAAAAAAAAAAAAAAAAYAAABfcmVscy9QSwMEFAAAAAgAh07iQIoUZjzRAAAAlAEAAAsA AABfcmVscy8ucmVsc6WQwWrDMAyG74O9g9F9cZrDGKNOL6PQa+kewNiKYxpbRjLZ+vbzDoNl9Laj fqHvE//+8JkWtSJLpGxg1/WgMDvyMQcD75fj0wsoqTZ7u1BGAzcUOIyPD/szLra2I5ljEdUoWQzM tZZXrcXNmKx0VDC3zUScbG0jB12su9qAeuj7Z82/GTBumOrkDfDJD6Aut9LMf9gpOiahqXaOkqZp iu4eVQe2ZY7uyDbhG7lGsxywGvAsGgdqWdd+BH1fv/un3tNHPuO61X6HjOuPV2+6HL8AUEsDBBQA AAAIAIdO4kB+5uUg9wAAAOEBAAATAAAAW0NvbnRlbnRfVHlwZXNdLnhtbJWRQU7DMBBF90jcwfIW JU67QAgl6YK0S0CoHGBkTxKLZGx5TGhvj5O2G0SRWNoz/78nu9wcxkFMGNg6quQqL6RA0s5Y6ir5 vt9lD1JwBDIwOMJKHpHlpr69KfdHjyxSmriSfYz+USnWPY7AufNIadK6MEJMx9ApD/oDOlTrorhX 2lFEilmcO2RdNtjC5xDF9pCuTyYBB5bi6bQ4syoJ3g9WQ0ymaiLzg5KdCXlKLjvcW893SUOqXwnz 5DrgnHtJTxOsQfEKIT7DmDSUCayM+6KAU/53yWw5cuba1mrMm8BNir3hdLG61o5r1zj93/Ltkrp0 q+WD6m9QSwECFAAUAAAACACHTuJAfublIPcAAADhAQAAEwAAAAAAAAABACAAAAA1BAAAW0NvbnRl bnRfVHlwZXNdLnhtbFBLAQIUAAoAAAAAAIdO4kAAAAAAAAAAAAAAAAAGAAAAAAAAAAAAEAAAABcD AABfcmVscy9QSwECFAAUAAAACACHTuJAihRmPNEAAACUAQAACwAAAAAAAAABACAAAAA7AwAAX3Jl bHMvLnJlbHNQSwECFAAKAAAAAACHTuJAAAAAAAAAAAAAAAAABAAAAAAAAAAAABAAAAAAAAAAZHJz L1BLAQIUABQAAAAIAIdO4kDOqXm5zwAAAAUBAAAPAAAAAAAAAAEAIAAAACIAAABkcnMvZG93bnJl di54bWxQSwECFAAUAAAACACHTuJANPPqHM0BAACnAwAADgAAAAAAAAABACAAAAAeAQAAZHJzL2Uy b0RvYy54bWxQSwUGAAAAAAYABgBZAQAAXQUAAAAA ">
              <v:fill on="f" focussize="0,0"/>
              <v:stroke on="f"/>
              <v:imagedata o:title=""/>
              <o:lock v:ext="edit" aspectratio="f"/>
              <v:textbox inset="0mm,0mm,0mm,0mm" style="mso-fit-shape-to-text:t;">
                <w:txbxContent>
                  <w:p>
                    <w:pPr>
                      <w:pStyle w:val="14"/>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lang/>
                      </w:rPr>
                      <w:t>126</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lang/>
                      </w:rPr>
                      <w:t>149</w:t>
                    </w:r>
                    <w:r>
                      <w:rPr>
                        <w:szCs w:val="21"/>
                      </w:rPr>
                      <w:fldChar w:fldCharType="end"/>
                    </w:r>
                    <w:r>
                      <w:rPr>
                        <w:rFonts w:hint="eastAsia"/>
                        <w:szCs w:val="21"/>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ind w:right="720" w:firstLine="180" w:firstLineChars="10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lang/>
                            </w:rPr>
                            <w:t>129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lang/>
                            </w:rPr>
                            <w:t>149</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BS3tjc0BAACnAwAADgAAAGRycy9lMm9Eb2MueG1srVNLbtswEN0X6B0I 7mspRlAYguUghZGiQNEWSHsAmhpZBPgDh7bkC7Q36Kqb7nsun6NDSnLSdJNFNtT8+Gbe42h9MxjN jhBQOVvzq0XJGVjpGmX3Nf/29e7NijOMwjZCOws1PwHym83rV+veV7B0ndMNBEYgFqve17yL0VdF gbIDI3DhPFhKti4YEckN+6IJoid0o4tlWb4tehcaH5wERIpuxySfEMNzAF3bKglbJw8GbBxRA2gR iRJ2yiPf5GnbFmT83LYIkemaE9OYT2pC9i6dxWYtqn0QvlNyGkE8Z4QnnIxQlppeoLYiCnYI6j8o o2Rw6Nq4kM4UI5GsCLG4Kp9oc98JD5kLSY3+Ijq+HKz8dPwSmGpqfs2ZFYYe/Pzzx/nXn/Pv7+w6 ydN7rKjq3lNdHN65gZZmjiMFE+uhDSZ9iQ+jPIl7uogLQ2QyXVotV6uSUpJys0P4xcN1HzC+B2dY Mmoe6PWyqOL4EeNYOpekbtbdKa3zC2r7T4AwxwjkFZhuJybjxMmKw26Y6O1ccyJ2Pa1BzS1tPWf6 gyWV08bMRpiN3WwcfFD7Lq9U6o7+9hBppDxp6jDCEsPk0PtlrtOupQV57Oeqh/9r8xdQSwMECgAA AAAAh07iQAAAAAAAAAAAAAAAAAYAAABfcmVscy9QSwMEFAAAAAgAh07iQIoUZjzRAAAAlAEAAAsA AABfcmVscy8ucmVsc6WQwWrDMAyG74O9g9F9cZrDGKNOL6PQa+kewNiKYxpbRjLZ+vbzDoNl9Laj fqHvE//+8JkWtSJLpGxg1/WgMDvyMQcD75fj0wsoqTZ7u1BGAzcUOIyPD/szLra2I5ljEdUoWQzM tZZXrcXNmKx0VDC3zUScbG0jB12su9qAeuj7Z82/GTBumOrkDfDJD6Aut9LMf9gpOiahqXaOkqZp iu4eVQe2ZY7uyDbhG7lGsxywGvAsGgdqWdd+BH1fv/un3tNHPuO61X6HjOuPV2+6HL8AUEsDBBQA AAAIAIdO4kB+5uUg9wAAAOEBAAATAAAAW0NvbnRlbnRfVHlwZXNdLnhtbJWRQU7DMBBF90jcwfIW JU67QAgl6YK0S0CoHGBkTxKLZGx5TGhvj5O2G0SRWNoz/78nu9wcxkFMGNg6quQqL6RA0s5Y6ir5 vt9lD1JwBDIwOMJKHpHlpr69KfdHjyxSmriSfYz+USnWPY7AufNIadK6MEJMx9ApD/oDOlTrorhX 2lFEilmcO2RdNtjC5xDF9pCuTyYBB5bi6bQ4syoJ3g9WQ0ymaiLzg5KdCXlKLjvcW893SUOqXwnz 5DrgnHtJTxOsQfEKIT7DmDSUCayM+6KAU/53yWw5cuba1mrMm8BNir3hdLG61o5r1zj93/Ltkrp0 q+WD6m9QSwECFAAUAAAACACHTuJAfublIPcAAADhAQAAEwAAAAAAAAABACAAAAA1BAAAW0NvbnRl bnRfVHlwZXNdLnhtbFBLAQIUAAoAAAAAAIdO4kAAAAAAAAAAAAAAAAAGAAAAAAAAAAAAEAAAABcD AABfcmVscy9QSwECFAAUAAAACACHTuJAihRmPNEAAACUAQAACwAAAAAAAAABACAAAAA7AwAAX3Jl bHMvLnJlbHNQSwECFAAKAAAAAACHTuJAAAAAAAAAAAAAAAAABAAAAAAAAAAAABAAAAAAAAAAZHJz L1BLAQIUABQAAAAIAIdO4kDOqXm5zwAAAAUBAAAPAAAAAAAAAAEAIAAAACIAAABkcnMvZG93bnJl di54bWxQSwECFAAUAAAACACHTuJABS3tjc0BAACnAwAADgAAAAAAAAABACAAAAAeAQAAZHJzL2Uy b0RvYy54bWxQSwUGAAAAAAYABgBZAQAAXQUAAAAA ">
              <v:fill on="f" focussize="0,0"/>
              <v:stroke on="f"/>
              <v:imagedata o:title=""/>
              <o:lock v:ext="edit" aspectratio="f"/>
              <v:textbox inset="0mm,0mm,0mm,0mm" style="mso-fit-shape-to-text:t;">
                <w:txbxContent>
                  <w:p>
                    <w:pPr>
                      <w:pStyle w:val="14"/>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lang/>
                      </w:rPr>
                      <w:t>129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lang/>
                      </w:rPr>
                      <w:t>149</w:t>
                    </w:r>
                    <w:r>
                      <w:rPr>
                        <w:szCs w:val="21"/>
                      </w:rPr>
                      <w:fldChar w:fldCharType="end"/>
                    </w:r>
                    <w:r>
                      <w:rPr>
                        <w:rFonts w:hint="eastAsia"/>
                        <w:szCs w:val="21"/>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ind w:right="720" w:firstLine="180" w:firstLineChars="10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lang/>
                            </w:rPr>
                            <w:t>136</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lang/>
                            </w:rPr>
                            <w:t>149</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9iC+ss0BAACnAwAADgAAAGRycy9lMm9Eb2MueG1srVNLbtswEN0X6B0I 7mspDlAYguUghZGiQNEWSHsAmhpZBPgDh7bkC7Q36Kqb7nsun6NDSnLSdJNFNtT8+Gbe42h9MxjN jhBQOVvzq0XJGVjpGmX3Nf/29e7NijOMwjZCOws1PwHym83rV+veV7B0ndMNBEYgFqve17yL0VdF gbIDI3DhPFhKti4YEckN+6IJoid0o4tlWb4tehcaH5wERIpuxySfEMNzAF3bKglbJw8GbBxRA2gR iRJ2yiPf5GnbFmT83LYIkemaE9OYT2pC9i6dxWYtqn0QvlNyGkE8Z4QnnIxQlppeoLYiCnYI6j8o o2Rw6Nq4kM4UI5GsCLG4Kp9oc98JD5kLSY3+Ijq+HKz8dPwSmGpqfs2ZFYYe/Pzzx/nXn/Pv7+w6 ydN7rKjq3lNdHN65gZZmjiMFE+uhDSZ9iQ+jPIl7uogLQ2QyXVotV6uSUpJys0P4xcN1HzC+B2dY Mmoe6PWyqOL4EeNYOpekbtbdKa3zC2r7T4AwxwjkFZhuJybjxMmKw26Y6O1ccyJ2Pa1BzS1tPWf6 gyWV08bMRpiN3WwcfFD7Lq9U6o7+9hBppDxp6jDCEsPk0PtlrtOupQV57Oeqh/9r8xdQSwMECgAA AAAAh07iQAAAAAAAAAAAAAAAAAYAAABfcmVscy9QSwMEFAAAAAgAh07iQIoUZjzRAAAAlAEAAAsA AABfcmVscy8ucmVsc6WQwWrDMAyG74O9g9F9cZrDGKNOL6PQa+kewNiKYxpbRjLZ+vbzDoNl9Laj fqHvE//+8JkWtSJLpGxg1/WgMDvyMQcD75fj0wsoqTZ7u1BGAzcUOIyPD/szLra2I5ljEdUoWQzM tZZXrcXNmKx0VDC3zUScbG0jB12su9qAeuj7Z82/GTBumOrkDfDJD6Aut9LMf9gpOiahqXaOkqZp iu4eVQe2ZY7uyDbhG7lGsxywGvAsGgdqWdd+BH1fv/un3tNHPuO61X6HjOuPV2+6HL8AUEsDBBQA AAAIAIdO4kB+5uUg9wAAAOEBAAATAAAAW0NvbnRlbnRfVHlwZXNdLnhtbJWRQU7DMBBF90jcwfIW JU67QAgl6YK0S0CoHGBkTxKLZGx5TGhvj5O2G0SRWNoz/78nu9wcxkFMGNg6quQqL6RA0s5Y6ir5 vt9lD1JwBDIwOMJKHpHlpr69KfdHjyxSmriSfYz+USnWPY7AufNIadK6MEJMx9ApD/oDOlTrorhX 2lFEilmcO2RdNtjC5xDF9pCuTyYBB5bi6bQ4syoJ3g9WQ0ymaiLzg5KdCXlKLjvcW893SUOqXwnz 5DrgnHtJTxOsQfEKIT7DmDSUCayM+6KAU/53yWw5cuba1mrMm8BNir3hdLG61o5r1zj93/Ltkrp0 q+WD6m9QSwECFAAUAAAACACHTuJAfublIPcAAADhAQAAEwAAAAAAAAABACAAAAA1BAAAW0NvbnRl bnRfVHlwZXNdLnhtbFBLAQIUAAoAAAAAAIdO4kAAAAAAAAAAAAAAAAAGAAAAAAAAAAAAEAAAABcD AABfcmVscy9QSwECFAAUAAAACACHTuJAihRmPNEAAACUAQAACwAAAAAAAAABACAAAAA7AwAAX3Jl bHMvLnJlbHNQSwECFAAKAAAAAACHTuJAAAAAAAAAAAAAAAAABAAAAAAAAAAAABAAAAAAAAAAZHJz L1BLAQIUABQAAAAIAIdO4kDOqXm5zwAAAAUBAAAPAAAAAAAAAAEAIAAAACIAAABkcnMvZG93bnJl di54bWxQSwECFAAUAAAACACHTuJA9iC+ss0BAACnAwAADgAAAAAAAAABACAAAAAeAQAAZHJzL2Uy b0RvYy54bWxQSwUGAAAAAAYABgBZAQAAXQUAAAAA ">
              <v:fill on="f" focussize="0,0"/>
              <v:stroke on="f"/>
              <v:imagedata o:title=""/>
              <o:lock v:ext="edit" aspectratio="f"/>
              <v:textbox inset="0mm,0mm,0mm,0mm" style="mso-fit-shape-to-text:t;">
                <w:txbxContent>
                  <w:p>
                    <w:pPr>
                      <w:pStyle w:val="14"/>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lang/>
                      </w:rPr>
                      <w:t>136</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lang/>
                      </w:rPr>
                      <w:t>149</w:t>
                    </w:r>
                    <w:r>
                      <w:rPr>
                        <w:szCs w:val="21"/>
                      </w:rPr>
                      <w:fldChar w:fldCharType="end"/>
                    </w:r>
                    <w:r>
                      <w:rPr>
                        <w:rFonts w:hint="eastAsia"/>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ind w:right="720" w:firstLine="180" w:firstLineChars="10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mSiHG8kBAACaAwAADgAAAGRycy9lMm9Eb2MueG1srVNLbtswEN0X6B0I 7msqXgSGYDloYaQoEKQF0h6ApkiLAH/g0JZ8gfYGXXXTfc/lc3RISU6bbLLIhhrODN/MezNa3wzW kKOMoL1r6NWiokQ64Vvt9g399vX23YoSSNy13HgnG3qSQG82b9+s+1DLpe+8aWUkCOKg7kNDu5RC zRiITloOCx+kw6Dy0fKE17hnbeQ9olvDllV1zXof2xC9kADo3Y5BOiHGlwB6pbSQWy8OVro0okZp eEJK0OkAdFO6VUqK9FkpkImYhiLTVE4sgvYun2yz5vU+8tBpMbXAX9LCE06Wa4dFL1Bbnjg5RP0M ymoRPXiVFsJbNhIpiiCLq+qJNg8dD7JwQakhXESH14MV98cvkegWN4ESxy0O/Pzzx/nXn/Pv72R5 nfXpA9SY9hAwMQ0f/JBzJz+gM9MeVLT5i4QIxlHd00VdOSQi8qPVcrWqMCQwNl8Qhz0+DxHSR+kt yUZDI46vqMqPd5DG1DklV3P+VhuDfl4b958DMbOH5d7HHrOVht0wNb7z7Qn59Dj5hjpcdErMJ4fC 5iWZjTgbu9k4hKj3XdmiXA/C+0PCJkpvucIIOxXGkRV203rlnfj3XrIef6nNX1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CZKIcbyQEAAJoDAAAOAAAAAAAAAAEAIAAAAB4BAABkcnMvZTJvRG9j LnhtbFBLBQYAAAAABgAGAFkBAABZBQAAAAA= ">
              <v:fill on="f" focussize="0,0"/>
              <v:stroke on="f"/>
              <v:imagedata o:title=""/>
              <o:lock v:ext="edit" aspectratio="f"/>
              <v:textbox inset="0mm,0mm,0mm,0mm" style="mso-fit-shape-to-text:t;">
                <w:txbxContent>
                  <w:p>
                    <w:pPr>
                      <w:pStyle w:val="14"/>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spacing w:before="120"/>
      <w:rPr>
        <w:rStyle w:val="24"/>
      </w:rPr>
    </w:pPr>
    <w:r>
      <w:fldChar w:fldCharType="begin"/>
    </w:r>
    <w:r>
      <w:rPr>
        <w:rStyle w:val="24"/>
      </w:rPr>
      <w:instrText xml:space="preserve">PAGE  </w:instrText>
    </w:r>
    <w:r>
      <w:fldChar w:fldCharType="separate"/>
    </w:r>
    <w:r>
      <w:rPr>
        <w:rStyle w:val="24"/>
      </w:rPr>
      <w:t>38</w:t>
    </w:r>
    <w:r>
      <w:fldChar w:fldCharType="end"/>
    </w:r>
  </w:p>
  <w:p>
    <w:pPr>
      <w:pStyle w:val="14"/>
      <w:spacing w:before="120"/>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jc w:val="cente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80"/>
      </w:pPr>
      <w:r>
        <w:separator/>
      </w:r>
    </w:p>
  </w:footnote>
  <w:footnote w:type="continuationSeparator" w:id="1">
    <w:p>
      <w:pPr>
        <w:spacing w:line="288"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48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spacing w:before="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spacing w:before="120"/>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48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48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43A58"/>
    <w:multiLevelType w:val="singleLevel"/>
    <w:tmpl w:val="86B43A58"/>
    <w:lvl w:ilvl="0" w:tentative="0">
      <w:start w:val="1"/>
      <w:numFmt w:val="decimal"/>
      <w:suff w:val="space"/>
      <w:lvlText w:val="%1."/>
      <w:lvlJc w:val="left"/>
      <w:pPr>
        <w:tabs>
          <w:tab w:val="left" w:pos="420"/>
        </w:tabs>
        <w:ind w:left="0" w:firstLine="0"/>
      </w:pPr>
      <w:rPr>
        <w:rFonts w:hint="default"/>
      </w:rPr>
    </w:lvl>
  </w:abstractNum>
  <w:abstractNum w:abstractNumId="1">
    <w:nsid w:val="8731DB1E"/>
    <w:multiLevelType w:val="singleLevel"/>
    <w:tmpl w:val="8731DB1E"/>
    <w:lvl w:ilvl="0" w:tentative="0">
      <w:start w:val="1"/>
      <w:numFmt w:val="decimal"/>
      <w:suff w:val="space"/>
      <w:lvlText w:val="%1."/>
      <w:lvlJc w:val="left"/>
      <w:pPr>
        <w:tabs>
          <w:tab w:val="left" w:pos="0"/>
        </w:tabs>
        <w:ind w:left="0" w:firstLine="0"/>
      </w:pPr>
      <w:rPr>
        <w:rFonts w:hint="default"/>
      </w:rPr>
    </w:lvl>
  </w:abstractNum>
  <w:abstractNum w:abstractNumId="2">
    <w:nsid w:val="8858E4CB"/>
    <w:multiLevelType w:val="singleLevel"/>
    <w:tmpl w:val="8858E4CB"/>
    <w:lvl w:ilvl="0" w:tentative="0">
      <w:start w:val="1"/>
      <w:numFmt w:val="decimal"/>
      <w:suff w:val="space"/>
      <w:lvlText w:val="%1."/>
      <w:lvlJc w:val="left"/>
      <w:pPr>
        <w:tabs>
          <w:tab w:val="left" w:pos="0"/>
        </w:tabs>
        <w:ind w:left="0" w:firstLine="0"/>
      </w:pPr>
      <w:rPr>
        <w:rFonts w:hint="default"/>
      </w:rPr>
    </w:lvl>
  </w:abstractNum>
  <w:abstractNum w:abstractNumId="3">
    <w:nsid w:val="8981B198"/>
    <w:multiLevelType w:val="singleLevel"/>
    <w:tmpl w:val="8981B198"/>
    <w:lvl w:ilvl="0" w:tentative="0">
      <w:start w:val="1"/>
      <w:numFmt w:val="decimal"/>
      <w:suff w:val="space"/>
      <w:lvlText w:val="%1."/>
      <w:lvlJc w:val="left"/>
      <w:pPr>
        <w:tabs>
          <w:tab w:val="left" w:pos="0"/>
        </w:tabs>
        <w:ind w:left="0" w:firstLine="0"/>
      </w:pPr>
      <w:rPr>
        <w:rFonts w:hint="default"/>
      </w:rPr>
    </w:lvl>
  </w:abstractNum>
  <w:abstractNum w:abstractNumId="4">
    <w:nsid w:val="91896CE7"/>
    <w:multiLevelType w:val="singleLevel"/>
    <w:tmpl w:val="91896CE7"/>
    <w:lvl w:ilvl="0" w:tentative="0">
      <w:start w:val="1"/>
      <w:numFmt w:val="decimal"/>
      <w:suff w:val="space"/>
      <w:lvlText w:val="%1."/>
      <w:lvlJc w:val="left"/>
      <w:pPr>
        <w:tabs>
          <w:tab w:val="left" w:pos="420"/>
        </w:tabs>
        <w:ind w:left="0" w:firstLine="0"/>
      </w:pPr>
      <w:rPr>
        <w:rFonts w:hint="default"/>
      </w:rPr>
    </w:lvl>
  </w:abstractNum>
  <w:abstractNum w:abstractNumId="5">
    <w:nsid w:val="91BC8691"/>
    <w:multiLevelType w:val="singleLevel"/>
    <w:tmpl w:val="91BC8691"/>
    <w:lvl w:ilvl="0" w:tentative="0">
      <w:start w:val="1"/>
      <w:numFmt w:val="decimal"/>
      <w:suff w:val="space"/>
      <w:lvlText w:val="(%1)"/>
      <w:lvlJc w:val="left"/>
      <w:pPr>
        <w:tabs>
          <w:tab w:val="left" w:pos="0"/>
        </w:tabs>
        <w:ind w:left="0" w:firstLine="0"/>
      </w:pPr>
      <w:rPr>
        <w:rFonts w:hint="default"/>
        <w:b w:val="0"/>
        <w:bCs w:val="0"/>
      </w:rPr>
    </w:lvl>
  </w:abstractNum>
  <w:abstractNum w:abstractNumId="6">
    <w:nsid w:val="934119AF"/>
    <w:multiLevelType w:val="singleLevel"/>
    <w:tmpl w:val="934119AF"/>
    <w:lvl w:ilvl="0" w:tentative="0">
      <w:start w:val="1"/>
      <w:numFmt w:val="decimal"/>
      <w:suff w:val="space"/>
      <w:lvlText w:val="%1."/>
      <w:lvlJc w:val="left"/>
      <w:pPr>
        <w:tabs>
          <w:tab w:val="left" w:pos="0"/>
        </w:tabs>
        <w:ind w:left="0" w:firstLine="0"/>
      </w:pPr>
      <w:rPr>
        <w:rFonts w:hint="default"/>
      </w:rPr>
    </w:lvl>
  </w:abstractNum>
  <w:abstractNum w:abstractNumId="7">
    <w:nsid w:val="939770C2"/>
    <w:multiLevelType w:val="singleLevel"/>
    <w:tmpl w:val="939770C2"/>
    <w:lvl w:ilvl="0" w:tentative="0">
      <w:start w:val="1"/>
      <w:numFmt w:val="decimal"/>
      <w:suff w:val="space"/>
      <w:lvlText w:val="%1."/>
      <w:lvlJc w:val="left"/>
      <w:pPr>
        <w:tabs>
          <w:tab w:val="left" w:pos="0"/>
        </w:tabs>
        <w:ind w:left="0" w:firstLine="0"/>
      </w:pPr>
      <w:rPr>
        <w:rFonts w:hint="default"/>
      </w:rPr>
    </w:lvl>
  </w:abstractNum>
  <w:abstractNum w:abstractNumId="8">
    <w:nsid w:val="93FFB3BE"/>
    <w:multiLevelType w:val="singleLevel"/>
    <w:tmpl w:val="93FFB3BE"/>
    <w:lvl w:ilvl="0" w:tentative="0">
      <w:start w:val="1"/>
      <w:numFmt w:val="decimal"/>
      <w:suff w:val="space"/>
      <w:lvlText w:val="%1."/>
      <w:lvlJc w:val="left"/>
      <w:pPr>
        <w:tabs>
          <w:tab w:val="left" w:pos="0"/>
        </w:tabs>
        <w:ind w:left="0" w:firstLine="0"/>
      </w:pPr>
      <w:rPr>
        <w:rFonts w:hint="default"/>
      </w:rPr>
    </w:lvl>
  </w:abstractNum>
  <w:abstractNum w:abstractNumId="9">
    <w:nsid w:val="94E72D85"/>
    <w:multiLevelType w:val="singleLevel"/>
    <w:tmpl w:val="94E72D85"/>
    <w:lvl w:ilvl="0" w:tentative="0">
      <w:start w:val="1"/>
      <w:numFmt w:val="decimal"/>
      <w:lvlText w:val="(%1)"/>
      <w:lvlJc w:val="left"/>
      <w:pPr>
        <w:ind w:left="425" w:hanging="425"/>
      </w:pPr>
      <w:rPr>
        <w:rFonts w:hint="default"/>
        <w:color w:val="auto"/>
      </w:rPr>
    </w:lvl>
  </w:abstractNum>
  <w:abstractNum w:abstractNumId="10">
    <w:nsid w:val="9665DEB8"/>
    <w:multiLevelType w:val="singleLevel"/>
    <w:tmpl w:val="9665DEB8"/>
    <w:lvl w:ilvl="0" w:tentative="0">
      <w:start w:val="1"/>
      <w:numFmt w:val="decimal"/>
      <w:suff w:val="space"/>
      <w:lvlText w:val="%1."/>
      <w:lvlJc w:val="left"/>
      <w:pPr>
        <w:tabs>
          <w:tab w:val="left" w:pos="420"/>
        </w:tabs>
        <w:ind w:left="0" w:firstLine="0"/>
      </w:pPr>
      <w:rPr>
        <w:rFonts w:hint="default"/>
      </w:rPr>
    </w:lvl>
  </w:abstractNum>
  <w:abstractNum w:abstractNumId="11">
    <w:nsid w:val="96E67E83"/>
    <w:multiLevelType w:val="singleLevel"/>
    <w:tmpl w:val="96E67E83"/>
    <w:lvl w:ilvl="0" w:tentative="0">
      <w:start w:val="1"/>
      <w:numFmt w:val="decimal"/>
      <w:suff w:val="nothing"/>
      <w:lvlText w:val="(%1)"/>
      <w:lvlJc w:val="left"/>
      <w:pPr>
        <w:tabs>
          <w:tab w:val="left" w:pos="420"/>
        </w:tabs>
        <w:ind w:left="425" w:hanging="425"/>
      </w:pPr>
      <w:rPr>
        <w:rFonts w:hint="default"/>
        <w:b w:val="0"/>
        <w:bCs w:val="0"/>
      </w:rPr>
    </w:lvl>
  </w:abstractNum>
  <w:abstractNum w:abstractNumId="12">
    <w:nsid w:val="97EC9B3F"/>
    <w:multiLevelType w:val="singleLevel"/>
    <w:tmpl w:val="97EC9B3F"/>
    <w:lvl w:ilvl="0" w:tentative="0">
      <w:start w:val="1"/>
      <w:numFmt w:val="decimal"/>
      <w:suff w:val="space"/>
      <w:lvlText w:val="%1."/>
      <w:lvlJc w:val="left"/>
      <w:pPr>
        <w:tabs>
          <w:tab w:val="left" w:pos="0"/>
        </w:tabs>
        <w:ind w:left="0" w:firstLine="0"/>
      </w:pPr>
      <w:rPr>
        <w:rFonts w:hint="default"/>
      </w:rPr>
    </w:lvl>
  </w:abstractNum>
  <w:abstractNum w:abstractNumId="13">
    <w:nsid w:val="9B98FAD0"/>
    <w:multiLevelType w:val="singleLevel"/>
    <w:tmpl w:val="9B98FAD0"/>
    <w:lvl w:ilvl="0" w:tentative="0">
      <w:start w:val="1"/>
      <w:numFmt w:val="decimal"/>
      <w:suff w:val="space"/>
      <w:lvlText w:val="%1."/>
      <w:lvlJc w:val="left"/>
      <w:pPr>
        <w:tabs>
          <w:tab w:val="left" w:pos="0"/>
        </w:tabs>
        <w:ind w:left="0" w:firstLine="0"/>
      </w:pPr>
      <w:rPr>
        <w:rFonts w:hint="default"/>
      </w:rPr>
    </w:lvl>
  </w:abstractNum>
  <w:abstractNum w:abstractNumId="14">
    <w:nsid w:val="9C369175"/>
    <w:multiLevelType w:val="singleLevel"/>
    <w:tmpl w:val="9C369175"/>
    <w:lvl w:ilvl="0" w:tentative="0">
      <w:start w:val="1"/>
      <w:numFmt w:val="decimal"/>
      <w:lvlText w:val="(%1)"/>
      <w:lvlJc w:val="left"/>
      <w:pPr>
        <w:tabs>
          <w:tab w:val="left" w:pos="397"/>
        </w:tabs>
        <w:ind w:left="454" w:hanging="454"/>
      </w:pPr>
      <w:rPr>
        <w:rFonts w:hint="default"/>
        <w:b w:val="0"/>
        <w:bCs w:val="0"/>
      </w:rPr>
    </w:lvl>
  </w:abstractNum>
  <w:abstractNum w:abstractNumId="15">
    <w:nsid w:val="9D80C62B"/>
    <w:multiLevelType w:val="singleLevel"/>
    <w:tmpl w:val="9D80C62B"/>
    <w:lvl w:ilvl="0" w:tentative="0">
      <w:start w:val="1"/>
      <w:numFmt w:val="decimal"/>
      <w:suff w:val="space"/>
      <w:lvlText w:val="%1."/>
      <w:lvlJc w:val="left"/>
      <w:pPr>
        <w:tabs>
          <w:tab w:val="left" w:pos="420"/>
        </w:tabs>
        <w:ind w:left="0" w:firstLine="0"/>
      </w:pPr>
      <w:rPr>
        <w:rFonts w:hint="default"/>
      </w:rPr>
    </w:lvl>
  </w:abstractNum>
  <w:abstractNum w:abstractNumId="16">
    <w:nsid w:val="9E8E35EC"/>
    <w:multiLevelType w:val="singleLevel"/>
    <w:tmpl w:val="9E8E35EC"/>
    <w:lvl w:ilvl="0" w:tentative="0">
      <w:start w:val="1"/>
      <w:numFmt w:val="decimal"/>
      <w:suff w:val="space"/>
      <w:lvlText w:val="%1."/>
      <w:lvlJc w:val="left"/>
      <w:pPr>
        <w:tabs>
          <w:tab w:val="left" w:pos="420"/>
        </w:tabs>
        <w:ind w:left="0" w:firstLine="0"/>
      </w:pPr>
      <w:rPr>
        <w:rFonts w:hint="default"/>
      </w:rPr>
    </w:lvl>
  </w:abstractNum>
  <w:abstractNum w:abstractNumId="17">
    <w:nsid w:val="A047FFCD"/>
    <w:multiLevelType w:val="singleLevel"/>
    <w:tmpl w:val="A047FFCD"/>
    <w:lvl w:ilvl="0" w:tentative="0">
      <w:start w:val="1"/>
      <w:numFmt w:val="decimal"/>
      <w:lvlText w:val="(%1)"/>
      <w:lvlJc w:val="left"/>
      <w:pPr>
        <w:tabs>
          <w:tab w:val="left" w:pos="397"/>
        </w:tabs>
        <w:ind w:left="454" w:hanging="454"/>
      </w:pPr>
      <w:rPr>
        <w:rFonts w:hint="default"/>
        <w:b w:val="0"/>
        <w:bCs w:val="0"/>
      </w:rPr>
    </w:lvl>
  </w:abstractNum>
  <w:abstractNum w:abstractNumId="18">
    <w:nsid w:val="AB829956"/>
    <w:multiLevelType w:val="singleLevel"/>
    <w:tmpl w:val="AB829956"/>
    <w:lvl w:ilvl="0" w:tentative="0">
      <w:start w:val="1"/>
      <w:numFmt w:val="decimal"/>
      <w:suff w:val="space"/>
      <w:lvlText w:val="(%1)"/>
      <w:lvlJc w:val="left"/>
      <w:pPr>
        <w:tabs>
          <w:tab w:val="left" w:pos="397"/>
        </w:tabs>
        <w:ind w:left="0" w:firstLine="0"/>
      </w:pPr>
      <w:rPr>
        <w:rFonts w:hint="default"/>
        <w:b w:val="0"/>
        <w:bCs w:val="0"/>
      </w:rPr>
    </w:lvl>
  </w:abstractNum>
  <w:abstractNum w:abstractNumId="19">
    <w:nsid w:val="B3158EF2"/>
    <w:multiLevelType w:val="singleLevel"/>
    <w:tmpl w:val="B3158EF2"/>
    <w:lvl w:ilvl="0" w:tentative="0">
      <w:start w:val="1"/>
      <w:numFmt w:val="decimal"/>
      <w:lvlText w:val="(%1)"/>
      <w:lvlJc w:val="left"/>
      <w:pPr>
        <w:ind w:left="425" w:hanging="425"/>
      </w:pPr>
      <w:rPr>
        <w:rFonts w:hint="default"/>
        <w:b w:val="0"/>
        <w:bCs w:val="0"/>
      </w:rPr>
    </w:lvl>
  </w:abstractNum>
  <w:abstractNum w:abstractNumId="20">
    <w:nsid w:val="B424FC1A"/>
    <w:multiLevelType w:val="singleLevel"/>
    <w:tmpl w:val="B424FC1A"/>
    <w:lvl w:ilvl="0" w:tentative="0">
      <w:start w:val="1"/>
      <w:numFmt w:val="decimal"/>
      <w:suff w:val="space"/>
      <w:lvlText w:val="%1."/>
      <w:lvlJc w:val="left"/>
      <w:pPr>
        <w:tabs>
          <w:tab w:val="left" w:pos="0"/>
        </w:tabs>
        <w:ind w:left="0" w:firstLine="0"/>
      </w:pPr>
      <w:rPr>
        <w:rFonts w:hint="default"/>
      </w:rPr>
    </w:lvl>
  </w:abstractNum>
  <w:abstractNum w:abstractNumId="21">
    <w:nsid w:val="BD263CEB"/>
    <w:multiLevelType w:val="singleLevel"/>
    <w:tmpl w:val="BD263CEB"/>
    <w:lvl w:ilvl="0" w:tentative="0">
      <w:start w:val="1"/>
      <w:numFmt w:val="decimal"/>
      <w:lvlText w:val="(%1)"/>
      <w:lvlJc w:val="left"/>
      <w:pPr>
        <w:tabs>
          <w:tab w:val="left" w:pos="397"/>
        </w:tabs>
        <w:ind w:left="454" w:hanging="454"/>
      </w:pPr>
      <w:rPr>
        <w:rFonts w:hint="default"/>
        <w:b w:val="0"/>
        <w:bCs w:val="0"/>
      </w:rPr>
    </w:lvl>
  </w:abstractNum>
  <w:abstractNum w:abstractNumId="22">
    <w:nsid w:val="BD92F620"/>
    <w:multiLevelType w:val="singleLevel"/>
    <w:tmpl w:val="BD92F620"/>
    <w:lvl w:ilvl="0" w:tentative="0">
      <w:start w:val="4"/>
      <w:numFmt w:val="chineseCounting"/>
      <w:suff w:val="space"/>
      <w:lvlText w:val="第%1章"/>
      <w:lvlJc w:val="left"/>
      <w:rPr>
        <w:rFonts w:hint="eastAsia"/>
      </w:rPr>
    </w:lvl>
  </w:abstractNum>
  <w:abstractNum w:abstractNumId="23">
    <w:nsid w:val="BDA41633"/>
    <w:multiLevelType w:val="singleLevel"/>
    <w:tmpl w:val="BDA41633"/>
    <w:lvl w:ilvl="0" w:tentative="0">
      <w:start w:val="1"/>
      <w:numFmt w:val="decimal"/>
      <w:suff w:val="space"/>
      <w:lvlText w:val="%1."/>
      <w:lvlJc w:val="left"/>
      <w:pPr>
        <w:tabs>
          <w:tab w:val="left" w:pos="0"/>
        </w:tabs>
        <w:ind w:left="0" w:firstLine="0"/>
      </w:pPr>
      <w:rPr>
        <w:rFonts w:hint="default"/>
      </w:rPr>
    </w:lvl>
  </w:abstractNum>
  <w:abstractNum w:abstractNumId="24">
    <w:nsid w:val="BE26F07F"/>
    <w:multiLevelType w:val="singleLevel"/>
    <w:tmpl w:val="BE26F07F"/>
    <w:lvl w:ilvl="0" w:tentative="0">
      <w:start w:val="1"/>
      <w:numFmt w:val="decimal"/>
      <w:suff w:val="space"/>
      <w:lvlText w:val="%1."/>
      <w:lvlJc w:val="left"/>
      <w:pPr>
        <w:tabs>
          <w:tab w:val="left" w:pos="0"/>
        </w:tabs>
        <w:ind w:left="0" w:firstLine="0"/>
      </w:pPr>
      <w:rPr>
        <w:rFonts w:hint="default"/>
      </w:rPr>
    </w:lvl>
  </w:abstractNum>
  <w:abstractNum w:abstractNumId="25">
    <w:nsid w:val="C0168048"/>
    <w:multiLevelType w:val="singleLevel"/>
    <w:tmpl w:val="C0168048"/>
    <w:lvl w:ilvl="0" w:tentative="0">
      <w:start w:val="1"/>
      <w:numFmt w:val="decimal"/>
      <w:suff w:val="space"/>
      <w:lvlText w:val="%1."/>
      <w:lvlJc w:val="left"/>
      <w:pPr>
        <w:tabs>
          <w:tab w:val="left" w:pos="0"/>
        </w:tabs>
        <w:ind w:left="0" w:firstLine="0"/>
      </w:pPr>
      <w:rPr>
        <w:rFonts w:hint="default"/>
      </w:rPr>
    </w:lvl>
  </w:abstractNum>
  <w:abstractNum w:abstractNumId="26">
    <w:nsid w:val="C19B7700"/>
    <w:multiLevelType w:val="singleLevel"/>
    <w:tmpl w:val="C19B7700"/>
    <w:lvl w:ilvl="0" w:tentative="0">
      <w:start w:val="1"/>
      <w:numFmt w:val="decimal"/>
      <w:suff w:val="space"/>
      <w:lvlText w:val="%1."/>
      <w:lvlJc w:val="left"/>
      <w:pPr>
        <w:tabs>
          <w:tab w:val="left" w:pos="0"/>
        </w:tabs>
        <w:ind w:left="0" w:firstLine="0"/>
      </w:pPr>
      <w:rPr>
        <w:rFonts w:hint="default"/>
        <w:color w:val="auto"/>
      </w:rPr>
    </w:lvl>
  </w:abstractNum>
  <w:abstractNum w:abstractNumId="27">
    <w:nsid w:val="C4B23D30"/>
    <w:multiLevelType w:val="singleLevel"/>
    <w:tmpl w:val="C4B23D30"/>
    <w:lvl w:ilvl="0" w:tentative="0">
      <w:start w:val="1"/>
      <w:numFmt w:val="decimal"/>
      <w:lvlText w:val="(%1)"/>
      <w:lvlJc w:val="left"/>
      <w:pPr>
        <w:ind w:left="425" w:hanging="425"/>
      </w:pPr>
      <w:rPr>
        <w:rFonts w:hint="default"/>
        <w:b w:val="0"/>
        <w:bCs w:val="0"/>
      </w:rPr>
    </w:lvl>
  </w:abstractNum>
  <w:abstractNum w:abstractNumId="28">
    <w:nsid w:val="C603151E"/>
    <w:multiLevelType w:val="singleLevel"/>
    <w:tmpl w:val="C603151E"/>
    <w:lvl w:ilvl="0" w:tentative="0">
      <w:start w:val="1"/>
      <w:numFmt w:val="decimal"/>
      <w:suff w:val="space"/>
      <w:lvlText w:val="%1."/>
      <w:lvlJc w:val="left"/>
      <w:pPr>
        <w:tabs>
          <w:tab w:val="left" w:pos="420"/>
        </w:tabs>
        <w:ind w:left="0" w:firstLine="0"/>
      </w:pPr>
      <w:rPr>
        <w:rFonts w:hint="default"/>
      </w:rPr>
    </w:lvl>
  </w:abstractNum>
  <w:abstractNum w:abstractNumId="29">
    <w:nsid w:val="C6B28B61"/>
    <w:multiLevelType w:val="singleLevel"/>
    <w:tmpl w:val="C6B28B61"/>
    <w:lvl w:ilvl="0" w:tentative="0">
      <w:start w:val="1"/>
      <w:numFmt w:val="decimal"/>
      <w:suff w:val="space"/>
      <w:lvlText w:val="%1."/>
      <w:lvlJc w:val="left"/>
      <w:pPr>
        <w:tabs>
          <w:tab w:val="left" w:pos="0"/>
        </w:tabs>
        <w:ind w:left="0" w:firstLine="0"/>
      </w:pPr>
      <w:rPr>
        <w:rFonts w:hint="default"/>
      </w:rPr>
    </w:lvl>
  </w:abstractNum>
  <w:abstractNum w:abstractNumId="30">
    <w:nsid w:val="C9B0EDC3"/>
    <w:multiLevelType w:val="singleLevel"/>
    <w:tmpl w:val="C9B0EDC3"/>
    <w:lvl w:ilvl="0" w:tentative="0">
      <w:start w:val="1"/>
      <w:numFmt w:val="decimal"/>
      <w:suff w:val="space"/>
      <w:lvlText w:val="%1."/>
      <w:lvlJc w:val="left"/>
      <w:pPr>
        <w:tabs>
          <w:tab w:val="left" w:pos="0"/>
        </w:tabs>
        <w:ind w:left="0" w:firstLine="0"/>
      </w:pPr>
      <w:rPr>
        <w:rFonts w:hint="default"/>
      </w:rPr>
    </w:lvl>
  </w:abstractNum>
  <w:abstractNum w:abstractNumId="31">
    <w:nsid w:val="CA6A5A29"/>
    <w:multiLevelType w:val="singleLevel"/>
    <w:tmpl w:val="CA6A5A29"/>
    <w:lvl w:ilvl="0" w:tentative="0">
      <w:start w:val="1"/>
      <w:numFmt w:val="decimal"/>
      <w:suff w:val="space"/>
      <w:lvlText w:val="%1."/>
      <w:lvlJc w:val="left"/>
      <w:pPr>
        <w:tabs>
          <w:tab w:val="left" w:pos="0"/>
        </w:tabs>
        <w:ind w:left="0" w:firstLine="0"/>
      </w:pPr>
      <w:rPr>
        <w:rFonts w:hint="default"/>
      </w:rPr>
    </w:lvl>
  </w:abstractNum>
  <w:abstractNum w:abstractNumId="32">
    <w:nsid w:val="CDFD5732"/>
    <w:multiLevelType w:val="singleLevel"/>
    <w:tmpl w:val="CDFD5732"/>
    <w:lvl w:ilvl="0" w:tentative="0">
      <w:start w:val="1"/>
      <w:numFmt w:val="decimal"/>
      <w:suff w:val="space"/>
      <w:lvlText w:val="(%1)"/>
      <w:lvlJc w:val="left"/>
      <w:pPr>
        <w:tabs>
          <w:tab w:val="left" w:pos="0"/>
        </w:tabs>
        <w:ind w:left="0" w:firstLine="0"/>
      </w:pPr>
      <w:rPr>
        <w:rFonts w:hint="default"/>
        <w:b w:val="0"/>
        <w:bCs w:val="0"/>
      </w:rPr>
    </w:lvl>
  </w:abstractNum>
  <w:abstractNum w:abstractNumId="33">
    <w:nsid w:val="D180B53F"/>
    <w:multiLevelType w:val="singleLevel"/>
    <w:tmpl w:val="D180B53F"/>
    <w:lvl w:ilvl="0" w:tentative="0">
      <w:start w:val="1"/>
      <w:numFmt w:val="decimal"/>
      <w:lvlText w:val="(%1)"/>
      <w:lvlJc w:val="left"/>
      <w:pPr>
        <w:ind w:left="425" w:hanging="425"/>
      </w:pPr>
      <w:rPr>
        <w:rFonts w:hint="default"/>
        <w:b w:val="0"/>
        <w:bCs w:val="0"/>
      </w:rPr>
    </w:lvl>
  </w:abstractNum>
  <w:abstractNum w:abstractNumId="34">
    <w:nsid w:val="D1E1D4C8"/>
    <w:multiLevelType w:val="singleLevel"/>
    <w:tmpl w:val="D1E1D4C8"/>
    <w:lvl w:ilvl="0" w:tentative="0">
      <w:start w:val="1"/>
      <w:numFmt w:val="decimal"/>
      <w:suff w:val="space"/>
      <w:lvlText w:val="%1."/>
      <w:lvlJc w:val="left"/>
      <w:pPr>
        <w:tabs>
          <w:tab w:val="left" w:pos="0"/>
        </w:tabs>
        <w:ind w:left="0" w:firstLine="0"/>
      </w:pPr>
      <w:rPr>
        <w:rFonts w:hint="default"/>
      </w:rPr>
    </w:lvl>
  </w:abstractNum>
  <w:abstractNum w:abstractNumId="35">
    <w:nsid w:val="D2D706B8"/>
    <w:multiLevelType w:val="singleLevel"/>
    <w:tmpl w:val="D2D706B8"/>
    <w:lvl w:ilvl="0" w:tentative="0">
      <w:start w:val="1"/>
      <w:numFmt w:val="chineseCounting"/>
      <w:suff w:val="space"/>
      <w:lvlText w:val="第%1条"/>
      <w:lvlJc w:val="left"/>
      <w:rPr>
        <w:rFonts w:hint="eastAsia"/>
      </w:rPr>
    </w:lvl>
  </w:abstractNum>
  <w:abstractNum w:abstractNumId="36">
    <w:nsid w:val="D42CC0B7"/>
    <w:multiLevelType w:val="singleLevel"/>
    <w:tmpl w:val="D42CC0B7"/>
    <w:lvl w:ilvl="0" w:tentative="0">
      <w:start w:val="1"/>
      <w:numFmt w:val="decimal"/>
      <w:suff w:val="space"/>
      <w:lvlText w:val="%1."/>
      <w:lvlJc w:val="left"/>
      <w:pPr>
        <w:tabs>
          <w:tab w:val="left" w:pos="0"/>
        </w:tabs>
        <w:ind w:left="0" w:firstLine="0"/>
      </w:pPr>
      <w:rPr>
        <w:rFonts w:hint="default"/>
      </w:rPr>
    </w:lvl>
  </w:abstractNum>
  <w:abstractNum w:abstractNumId="37">
    <w:nsid w:val="D6204B72"/>
    <w:multiLevelType w:val="singleLevel"/>
    <w:tmpl w:val="D6204B72"/>
    <w:lvl w:ilvl="0" w:tentative="0">
      <w:start w:val="1"/>
      <w:numFmt w:val="decimal"/>
      <w:suff w:val="space"/>
      <w:lvlText w:val="%1."/>
      <w:lvlJc w:val="left"/>
      <w:pPr>
        <w:tabs>
          <w:tab w:val="left" w:pos="0"/>
        </w:tabs>
        <w:ind w:left="0" w:firstLine="0"/>
      </w:pPr>
      <w:rPr>
        <w:rFonts w:hint="default"/>
      </w:rPr>
    </w:lvl>
  </w:abstractNum>
  <w:abstractNum w:abstractNumId="38">
    <w:nsid w:val="D8D23D78"/>
    <w:multiLevelType w:val="singleLevel"/>
    <w:tmpl w:val="D8D23D78"/>
    <w:lvl w:ilvl="0" w:tentative="0">
      <w:start w:val="6"/>
      <w:numFmt w:val="decimal"/>
      <w:suff w:val="space"/>
      <w:lvlText w:val="%1."/>
      <w:lvlJc w:val="left"/>
      <w:pPr>
        <w:tabs>
          <w:tab w:val="left" w:pos="0"/>
        </w:tabs>
        <w:ind w:left="0" w:firstLine="0"/>
      </w:pPr>
      <w:rPr>
        <w:rFonts w:hint="default"/>
      </w:rPr>
    </w:lvl>
  </w:abstractNum>
  <w:abstractNum w:abstractNumId="39">
    <w:nsid w:val="DB1463A6"/>
    <w:multiLevelType w:val="singleLevel"/>
    <w:tmpl w:val="DB1463A6"/>
    <w:lvl w:ilvl="0" w:tentative="0">
      <w:start w:val="1"/>
      <w:numFmt w:val="decimal"/>
      <w:lvlText w:val="(%1)"/>
      <w:lvlJc w:val="left"/>
      <w:pPr>
        <w:ind w:left="425" w:hanging="425"/>
      </w:pPr>
      <w:rPr>
        <w:rFonts w:hint="default"/>
      </w:rPr>
    </w:lvl>
  </w:abstractNum>
  <w:abstractNum w:abstractNumId="40">
    <w:nsid w:val="DF67B9DF"/>
    <w:multiLevelType w:val="singleLevel"/>
    <w:tmpl w:val="DF67B9DF"/>
    <w:lvl w:ilvl="0" w:tentative="0">
      <w:start w:val="1"/>
      <w:numFmt w:val="decimal"/>
      <w:suff w:val="space"/>
      <w:lvlText w:val="%1."/>
      <w:lvlJc w:val="left"/>
      <w:pPr>
        <w:tabs>
          <w:tab w:val="left" w:pos="0"/>
        </w:tabs>
        <w:ind w:left="0" w:firstLine="0"/>
      </w:pPr>
      <w:rPr>
        <w:rFonts w:hint="default"/>
      </w:rPr>
    </w:lvl>
  </w:abstractNum>
  <w:abstractNum w:abstractNumId="41">
    <w:nsid w:val="E12AE25F"/>
    <w:multiLevelType w:val="singleLevel"/>
    <w:tmpl w:val="E12AE25F"/>
    <w:lvl w:ilvl="0" w:tentative="0">
      <w:start w:val="10"/>
      <w:numFmt w:val="decimal"/>
      <w:suff w:val="nothing"/>
      <w:lvlText w:val="(%1)"/>
      <w:lvlJc w:val="left"/>
      <w:pPr>
        <w:tabs>
          <w:tab w:val="left" w:pos="0"/>
        </w:tabs>
        <w:ind w:left="80" w:hanging="80"/>
      </w:pPr>
      <w:rPr>
        <w:rFonts w:hint="default"/>
        <w:b w:val="0"/>
        <w:bCs w:val="0"/>
      </w:rPr>
    </w:lvl>
  </w:abstractNum>
  <w:abstractNum w:abstractNumId="42">
    <w:nsid w:val="F0143A45"/>
    <w:multiLevelType w:val="singleLevel"/>
    <w:tmpl w:val="F0143A45"/>
    <w:lvl w:ilvl="0" w:tentative="0">
      <w:start w:val="1"/>
      <w:numFmt w:val="decimal"/>
      <w:lvlText w:val="(%1)"/>
      <w:lvlJc w:val="left"/>
      <w:pPr>
        <w:ind w:left="425" w:hanging="425"/>
      </w:pPr>
      <w:rPr>
        <w:rFonts w:hint="default"/>
        <w:color w:val="auto"/>
      </w:rPr>
    </w:lvl>
  </w:abstractNum>
  <w:abstractNum w:abstractNumId="43">
    <w:nsid w:val="F3F2119E"/>
    <w:multiLevelType w:val="singleLevel"/>
    <w:tmpl w:val="F3F2119E"/>
    <w:lvl w:ilvl="0" w:tentative="0">
      <w:start w:val="1"/>
      <w:numFmt w:val="decimal"/>
      <w:suff w:val="space"/>
      <w:lvlText w:val="%1."/>
      <w:lvlJc w:val="left"/>
      <w:pPr>
        <w:tabs>
          <w:tab w:val="left" w:pos="420"/>
        </w:tabs>
        <w:ind w:left="0" w:firstLine="0"/>
      </w:pPr>
      <w:rPr>
        <w:rFonts w:hint="default"/>
      </w:rPr>
    </w:lvl>
  </w:abstractNum>
  <w:abstractNum w:abstractNumId="44">
    <w:nsid w:val="FA9E6C9E"/>
    <w:multiLevelType w:val="singleLevel"/>
    <w:tmpl w:val="FA9E6C9E"/>
    <w:lvl w:ilvl="0" w:tentative="0">
      <w:start w:val="1"/>
      <w:numFmt w:val="decimal"/>
      <w:suff w:val="space"/>
      <w:lvlText w:val="%1."/>
      <w:lvlJc w:val="left"/>
      <w:pPr>
        <w:tabs>
          <w:tab w:val="left" w:pos="0"/>
        </w:tabs>
        <w:ind w:left="0" w:firstLine="0"/>
      </w:pPr>
      <w:rPr>
        <w:rFonts w:hint="default"/>
      </w:rPr>
    </w:lvl>
  </w:abstractNum>
  <w:abstractNum w:abstractNumId="45">
    <w:nsid w:val="FB21D21A"/>
    <w:multiLevelType w:val="singleLevel"/>
    <w:tmpl w:val="FB21D21A"/>
    <w:lvl w:ilvl="0" w:tentative="0">
      <w:start w:val="1"/>
      <w:numFmt w:val="decimal"/>
      <w:lvlText w:val="(%1)"/>
      <w:lvlJc w:val="left"/>
      <w:pPr>
        <w:tabs>
          <w:tab w:val="left" w:pos="397"/>
        </w:tabs>
        <w:ind w:left="454" w:hanging="454"/>
      </w:pPr>
      <w:rPr>
        <w:rFonts w:hint="default"/>
        <w:b w:val="0"/>
        <w:bCs w:val="0"/>
      </w:rPr>
    </w:lvl>
  </w:abstractNum>
  <w:abstractNum w:abstractNumId="46">
    <w:nsid w:val="FBAEDBD4"/>
    <w:multiLevelType w:val="singleLevel"/>
    <w:tmpl w:val="FBAEDBD4"/>
    <w:lvl w:ilvl="0" w:tentative="0">
      <w:start w:val="1"/>
      <w:numFmt w:val="decimal"/>
      <w:suff w:val="space"/>
      <w:lvlText w:val="%1."/>
      <w:lvlJc w:val="left"/>
      <w:pPr>
        <w:tabs>
          <w:tab w:val="left" w:pos="0"/>
        </w:tabs>
        <w:ind w:left="0" w:firstLine="0"/>
      </w:pPr>
      <w:rPr>
        <w:rFonts w:hint="default"/>
      </w:rPr>
    </w:lvl>
  </w:abstractNum>
  <w:abstractNum w:abstractNumId="47">
    <w:nsid w:val="FFD658FE"/>
    <w:multiLevelType w:val="singleLevel"/>
    <w:tmpl w:val="FFD658FE"/>
    <w:lvl w:ilvl="0" w:tentative="0">
      <w:start w:val="1"/>
      <w:numFmt w:val="decimal"/>
      <w:suff w:val="space"/>
      <w:lvlText w:val="%1."/>
      <w:lvlJc w:val="left"/>
      <w:pPr>
        <w:tabs>
          <w:tab w:val="left" w:pos="0"/>
        </w:tabs>
        <w:ind w:left="0" w:firstLine="0"/>
      </w:pPr>
      <w:rPr>
        <w:rFonts w:hint="default"/>
      </w:rPr>
    </w:lvl>
  </w:abstractNum>
  <w:abstractNum w:abstractNumId="48">
    <w:nsid w:val="01C5B9EF"/>
    <w:multiLevelType w:val="singleLevel"/>
    <w:tmpl w:val="01C5B9EF"/>
    <w:lvl w:ilvl="0" w:tentative="0">
      <w:start w:val="1"/>
      <w:numFmt w:val="decimal"/>
      <w:suff w:val="space"/>
      <w:lvlText w:val="%1."/>
      <w:lvlJc w:val="left"/>
      <w:pPr>
        <w:tabs>
          <w:tab w:val="left" w:pos="420"/>
        </w:tabs>
        <w:ind w:left="0" w:firstLine="0"/>
      </w:pPr>
      <w:rPr>
        <w:rFonts w:hint="default"/>
      </w:rPr>
    </w:lvl>
  </w:abstractNum>
  <w:abstractNum w:abstractNumId="49">
    <w:nsid w:val="028EEF2C"/>
    <w:multiLevelType w:val="singleLevel"/>
    <w:tmpl w:val="028EEF2C"/>
    <w:lvl w:ilvl="0" w:tentative="0">
      <w:start w:val="1"/>
      <w:numFmt w:val="decimal"/>
      <w:suff w:val="space"/>
      <w:lvlText w:val="%1."/>
      <w:lvlJc w:val="left"/>
      <w:pPr>
        <w:tabs>
          <w:tab w:val="left" w:pos="420"/>
        </w:tabs>
        <w:ind w:left="0" w:firstLine="0"/>
      </w:pPr>
      <w:rPr>
        <w:rFonts w:hint="default"/>
      </w:rPr>
    </w:lvl>
  </w:abstractNum>
  <w:abstractNum w:abstractNumId="50">
    <w:nsid w:val="063C164A"/>
    <w:multiLevelType w:val="singleLevel"/>
    <w:tmpl w:val="063C164A"/>
    <w:lvl w:ilvl="0" w:tentative="0">
      <w:start w:val="1"/>
      <w:numFmt w:val="decimal"/>
      <w:lvlText w:val="(%1)"/>
      <w:lvlJc w:val="left"/>
      <w:pPr>
        <w:ind w:left="425" w:hanging="425"/>
      </w:pPr>
      <w:rPr>
        <w:rFonts w:hint="default"/>
        <w:b w:val="0"/>
        <w:bCs w:val="0"/>
        <w:color w:val="auto"/>
      </w:rPr>
    </w:lvl>
  </w:abstractNum>
  <w:abstractNum w:abstractNumId="51">
    <w:nsid w:val="08844503"/>
    <w:multiLevelType w:val="singleLevel"/>
    <w:tmpl w:val="08844503"/>
    <w:lvl w:ilvl="0" w:tentative="0">
      <w:start w:val="1"/>
      <w:numFmt w:val="decimal"/>
      <w:suff w:val="space"/>
      <w:lvlText w:val="%1."/>
      <w:lvlJc w:val="left"/>
      <w:pPr>
        <w:tabs>
          <w:tab w:val="left" w:pos="0"/>
        </w:tabs>
        <w:ind w:left="0" w:firstLine="0"/>
      </w:pPr>
      <w:rPr>
        <w:rFonts w:hint="default"/>
        <w:color w:val="auto"/>
      </w:rPr>
    </w:lvl>
  </w:abstractNum>
  <w:abstractNum w:abstractNumId="52">
    <w:nsid w:val="0DBBFEB6"/>
    <w:multiLevelType w:val="singleLevel"/>
    <w:tmpl w:val="0DBBFEB6"/>
    <w:lvl w:ilvl="0" w:tentative="0">
      <w:start w:val="1"/>
      <w:numFmt w:val="decimal"/>
      <w:lvlText w:val="(%1)"/>
      <w:lvlJc w:val="left"/>
      <w:pPr>
        <w:tabs>
          <w:tab w:val="left" w:pos="397"/>
        </w:tabs>
        <w:ind w:left="454" w:hanging="454"/>
      </w:pPr>
      <w:rPr>
        <w:rFonts w:hint="default"/>
        <w:b w:val="0"/>
        <w:bCs w:val="0"/>
      </w:rPr>
    </w:lvl>
  </w:abstractNum>
  <w:abstractNum w:abstractNumId="53">
    <w:nsid w:val="1745A0D3"/>
    <w:multiLevelType w:val="singleLevel"/>
    <w:tmpl w:val="1745A0D3"/>
    <w:lvl w:ilvl="0" w:tentative="0">
      <w:start w:val="1"/>
      <w:numFmt w:val="decimal"/>
      <w:suff w:val="space"/>
      <w:lvlText w:val="%1."/>
      <w:lvlJc w:val="left"/>
      <w:pPr>
        <w:tabs>
          <w:tab w:val="left" w:pos="0"/>
        </w:tabs>
        <w:ind w:left="0" w:firstLine="0"/>
      </w:pPr>
      <w:rPr>
        <w:rFonts w:hint="default"/>
        <w:b w:val="0"/>
        <w:bCs w:val="0"/>
      </w:rPr>
    </w:lvl>
  </w:abstractNum>
  <w:abstractNum w:abstractNumId="54">
    <w:nsid w:val="19D11E95"/>
    <w:multiLevelType w:val="singleLevel"/>
    <w:tmpl w:val="19D11E95"/>
    <w:lvl w:ilvl="0" w:tentative="0">
      <w:start w:val="1"/>
      <w:numFmt w:val="decimal"/>
      <w:suff w:val="space"/>
      <w:lvlText w:val="%1."/>
      <w:lvlJc w:val="left"/>
      <w:pPr>
        <w:tabs>
          <w:tab w:val="left" w:pos="420"/>
        </w:tabs>
        <w:ind w:left="0" w:firstLine="0"/>
      </w:pPr>
      <w:rPr>
        <w:rFonts w:hint="default"/>
      </w:rPr>
    </w:lvl>
  </w:abstractNum>
  <w:abstractNum w:abstractNumId="55">
    <w:nsid w:val="1AB3D7C5"/>
    <w:multiLevelType w:val="singleLevel"/>
    <w:tmpl w:val="1AB3D7C5"/>
    <w:lvl w:ilvl="0" w:tentative="0">
      <w:start w:val="1"/>
      <w:numFmt w:val="decimal"/>
      <w:lvlText w:val="(%1)"/>
      <w:lvlJc w:val="left"/>
      <w:pPr>
        <w:ind w:left="425" w:hanging="425"/>
      </w:pPr>
      <w:rPr>
        <w:rFonts w:hint="default"/>
      </w:rPr>
    </w:lvl>
  </w:abstractNum>
  <w:abstractNum w:abstractNumId="56">
    <w:nsid w:val="2353D07C"/>
    <w:multiLevelType w:val="singleLevel"/>
    <w:tmpl w:val="2353D07C"/>
    <w:lvl w:ilvl="0" w:tentative="0">
      <w:start w:val="1"/>
      <w:numFmt w:val="decimal"/>
      <w:suff w:val="space"/>
      <w:lvlText w:val="(%1)"/>
      <w:lvlJc w:val="left"/>
      <w:pPr>
        <w:tabs>
          <w:tab w:val="left" w:pos="0"/>
        </w:tabs>
        <w:ind w:left="0" w:firstLine="0"/>
      </w:pPr>
      <w:rPr>
        <w:rFonts w:hint="default"/>
        <w:b w:val="0"/>
        <w:bCs w:val="0"/>
      </w:rPr>
    </w:lvl>
  </w:abstractNum>
  <w:abstractNum w:abstractNumId="57">
    <w:nsid w:val="2645BF0E"/>
    <w:multiLevelType w:val="singleLevel"/>
    <w:tmpl w:val="2645BF0E"/>
    <w:lvl w:ilvl="0" w:tentative="0">
      <w:start w:val="1"/>
      <w:numFmt w:val="decimal"/>
      <w:lvlText w:val="(%1)"/>
      <w:lvlJc w:val="left"/>
      <w:pPr>
        <w:ind w:left="425" w:hanging="425"/>
      </w:pPr>
      <w:rPr>
        <w:rFonts w:hint="default"/>
      </w:rPr>
    </w:lvl>
  </w:abstractNum>
  <w:abstractNum w:abstractNumId="58">
    <w:nsid w:val="30579407"/>
    <w:multiLevelType w:val="singleLevel"/>
    <w:tmpl w:val="30579407"/>
    <w:lvl w:ilvl="0" w:tentative="0">
      <w:start w:val="1"/>
      <w:numFmt w:val="decimal"/>
      <w:suff w:val="space"/>
      <w:lvlText w:val="%1."/>
      <w:lvlJc w:val="left"/>
      <w:pPr>
        <w:tabs>
          <w:tab w:val="left" w:pos="0"/>
        </w:tabs>
        <w:ind w:left="0" w:firstLine="0"/>
      </w:pPr>
      <w:rPr>
        <w:rFonts w:hint="default"/>
      </w:rPr>
    </w:lvl>
  </w:abstractNum>
  <w:abstractNum w:abstractNumId="59">
    <w:nsid w:val="308A73F8"/>
    <w:multiLevelType w:val="singleLevel"/>
    <w:tmpl w:val="308A73F8"/>
    <w:lvl w:ilvl="0" w:tentative="0">
      <w:start w:val="1"/>
      <w:numFmt w:val="decimal"/>
      <w:suff w:val="space"/>
      <w:lvlText w:val="%1."/>
      <w:lvlJc w:val="left"/>
      <w:pPr>
        <w:tabs>
          <w:tab w:val="left" w:pos="0"/>
        </w:tabs>
        <w:ind w:left="0" w:firstLine="0"/>
      </w:pPr>
      <w:rPr>
        <w:rFonts w:hint="default"/>
      </w:rPr>
    </w:lvl>
  </w:abstractNum>
  <w:abstractNum w:abstractNumId="60">
    <w:nsid w:val="379C6EE0"/>
    <w:multiLevelType w:val="singleLevel"/>
    <w:tmpl w:val="379C6EE0"/>
    <w:lvl w:ilvl="0" w:tentative="0">
      <w:start w:val="1"/>
      <w:numFmt w:val="decimal"/>
      <w:lvlText w:val="(%1)"/>
      <w:lvlJc w:val="left"/>
      <w:pPr>
        <w:ind w:left="425" w:hanging="425"/>
      </w:pPr>
      <w:rPr>
        <w:rFonts w:hint="default"/>
        <w:b w:val="0"/>
        <w:bCs w:val="0"/>
      </w:rPr>
    </w:lvl>
  </w:abstractNum>
  <w:abstractNum w:abstractNumId="61">
    <w:nsid w:val="3D52E94D"/>
    <w:multiLevelType w:val="singleLevel"/>
    <w:tmpl w:val="3D52E94D"/>
    <w:lvl w:ilvl="0" w:tentative="0">
      <w:start w:val="1"/>
      <w:numFmt w:val="decimal"/>
      <w:suff w:val="space"/>
      <w:lvlText w:val="(%1)"/>
      <w:lvlJc w:val="left"/>
      <w:pPr>
        <w:tabs>
          <w:tab w:val="left" w:pos="397"/>
        </w:tabs>
        <w:ind w:left="0" w:firstLine="0"/>
      </w:pPr>
      <w:rPr>
        <w:rFonts w:hint="default"/>
      </w:rPr>
    </w:lvl>
  </w:abstractNum>
  <w:abstractNum w:abstractNumId="62">
    <w:nsid w:val="3E62C3E1"/>
    <w:multiLevelType w:val="singleLevel"/>
    <w:tmpl w:val="3E62C3E1"/>
    <w:lvl w:ilvl="0" w:tentative="0">
      <w:start w:val="1"/>
      <w:numFmt w:val="decimal"/>
      <w:suff w:val="space"/>
      <w:lvlText w:val="%1."/>
      <w:lvlJc w:val="left"/>
      <w:pPr>
        <w:tabs>
          <w:tab w:val="left" w:pos="0"/>
        </w:tabs>
        <w:ind w:left="0" w:firstLine="0"/>
      </w:pPr>
      <w:rPr>
        <w:rFonts w:hint="default"/>
        <w:color w:val="auto"/>
      </w:rPr>
    </w:lvl>
  </w:abstractNum>
  <w:abstractNum w:abstractNumId="63">
    <w:nsid w:val="45D7ABF4"/>
    <w:multiLevelType w:val="singleLevel"/>
    <w:tmpl w:val="45D7ABF4"/>
    <w:lvl w:ilvl="0" w:tentative="0">
      <w:start w:val="1"/>
      <w:numFmt w:val="decimal"/>
      <w:suff w:val="space"/>
      <w:lvlText w:val="%1."/>
      <w:lvlJc w:val="left"/>
      <w:pPr>
        <w:tabs>
          <w:tab w:val="left" w:pos="420"/>
        </w:tabs>
        <w:ind w:left="0" w:firstLine="0"/>
      </w:pPr>
      <w:rPr>
        <w:rFonts w:hint="default"/>
      </w:rPr>
    </w:lvl>
  </w:abstractNum>
  <w:abstractNum w:abstractNumId="64">
    <w:nsid w:val="4659445F"/>
    <w:multiLevelType w:val="singleLevel"/>
    <w:tmpl w:val="4659445F"/>
    <w:lvl w:ilvl="0" w:tentative="0">
      <w:start w:val="1"/>
      <w:numFmt w:val="decimal"/>
      <w:lvlText w:val="(%1)"/>
      <w:lvlJc w:val="left"/>
      <w:pPr>
        <w:ind w:left="425" w:hanging="425"/>
      </w:pPr>
      <w:rPr>
        <w:rFonts w:hint="default"/>
        <w:b w:val="0"/>
        <w:bCs w:val="0"/>
      </w:rPr>
    </w:lvl>
  </w:abstractNum>
  <w:abstractNum w:abstractNumId="65">
    <w:nsid w:val="474783B7"/>
    <w:multiLevelType w:val="singleLevel"/>
    <w:tmpl w:val="474783B7"/>
    <w:lvl w:ilvl="0" w:tentative="0">
      <w:start w:val="1"/>
      <w:numFmt w:val="decimal"/>
      <w:lvlText w:val="(%1)"/>
      <w:lvlJc w:val="left"/>
      <w:pPr>
        <w:ind w:left="425" w:hanging="425"/>
      </w:pPr>
      <w:rPr>
        <w:rFonts w:hint="default"/>
        <w:b w:val="0"/>
        <w:bCs w:val="0"/>
      </w:rPr>
    </w:lvl>
  </w:abstractNum>
  <w:abstractNum w:abstractNumId="66">
    <w:nsid w:val="479C478D"/>
    <w:multiLevelType w:val="singleLevel"/>
    <w:tmpl w:val="479C478D"/>
    <w:lvl w:ilvl="0" w:tentative="0">
      <w:start w:val="1"/>
      <w:numFmt w:val="decimal"/>
      <w:suff w:val="space"/>
      <w:lvlText w:val="%1."/>
      <w:lvlJc w:val="left"/>
      <w:pPr>
        <w:tabs>
          <w:tab w:val="left" w:pos="0"/>
        </w:tabs>
        <w:ind w:left="0" w:firstLine="0"/>
      </w:pPr>
      <w:rPr>
        <w:rFonts w:hint="default"/>
      </w:rPr>
    </w:lvl>
  </w:abstractNum>
  <w:abstractNum w:abstractNumId="67">
    <w:nsid w:val="4A3050BE"/>
    <w:multiLevelType w:val="singleLevel"/>
    <w:tmpl w:val="4A3050BE"/>
    <w:lvl w:ilvl="0" w:tentative="0">
      <w:start w:val="1"/>
      <w:numFmt w:val="decimal"/>
      <w:suff w:val="space"/>
      <w:lvlText w:val="%1."/>
      <w:lvlJc w:val="left"/>
      <w:pPr>
        <w:tabs>
          <w:tab w:val="left" w:pos="420"/>
        </w:tabs>
        <w:ind w:left="0" w:firstLine="0"/>
      </w:pPr>
      <w:rPr>
        <w:rFonts w:hint="default"/>
      </w:rPr>
    </w:lvl>
  </w:abstractNum>
  <w:abstractNum w:abstractNumId="68">
    <w:nsid w:val="4E8B4868"/>
    <w:multiLevelType w:val="singleLevel"/>
    <w:tmpl w:val="4E8B4868"/>
    <w:lvl w:ilvl="0" w:tentative="0">
      <w:start w:val="1"/>
      <w:numFmt w:val="decimal"/>
      <w:lvlText w:val="(%1)"/>
      <w:lvlJc w:val="left"/>
      <w:pPr>
        <w:tabs>
          <w:tab w:val="left" w:pos="397"/>
        </w:tabs>
        <w:ind w:left="454" w:hanging="454"/>
      </w:pPr>
      <w:rPr>
        <w:rFonts w:hint="default"/>
        <w:b w:val="0"/>
        <w:bCs w:val="0"/>
      </w:rPr>
    </w:lvl>
  </w:abstractNum>
  <w:abstractNum w:abstractNumId="69">
    <w:nsid w:val="5027D711"/>
    <w:multiLevelType w:val="singleLevel"/>
    <w:tmpl w:val="5027D711"/>
    <w:lvl w:ilvl="0" w:tentative="0">
      <w:start w:val="1"/>
      <w:numFmt w:val="decimal"/>
      <w:suff w:val="space"/>
      <w:lvlText w:val="%1."/>
      <w:lvlJc w:val="left"/>
      <w:pPr>
        <w:tabs>
          <w:tab w:val="left" w:pos="0"/>
        </w:tabs>
        <w:ind w:left="0" w:firstLine="0"/>
      </w:pPr>
      <w:rPr>
        <w:rFonts w:hint="default"/>
        <w:b w:val="0"/>
        <w:bCs w:val="0"/>
      </w:rPr>
    </w:lvl>
  </w:abstractNum>
  <w:abstractNum w:abstractNumId="70">
    <w:nsid w:val="54716A57"/>
    <w:multiLevelType w:val="singleLevel"/>
    <w:tmpl w:val="54716A57"/>
    <w:lvl w:ilvl="0" w:tentative="0">
      <w:start w:val="1"/>
      <w:numFmt w:val="decimal"/>
      <w:suff w:val="space"/>
      <w:lvlText w:val="%1."/>
      <w:lvlJc w:val="left"/>
      <w:pPr>
        <w:tabs>
          <w:tab w:val="left" w:pos="0"/>
        </w:tabs>
        <w:ind w:left="0" w:firstLine="0"/>
      </w:pPr>
      <w:rPr>
        <w:rFonts w:hint="default"/>
      </w:rPr>
    </w:lvl>
  </w:abstractNum>
  <w:abstractNum w:abstractNumId="71">
    <w:nsid w:val="58D1EBB0"/>
    <w:multiLevelType w:val="singleLevel"/>
    <w:tmpl w:val="58D1EBB0"/>
    <w:lvl w:ilvl="0" w:tentative="0">
      <w:start w:val="1"/>
      <w:numFmt w:val="chineseCounting"/>
      <w:suff w:val="nothing"/>
      <w:lvlText w:val="%1、"/>
      <w:lvlJc w:val="left"/>
    </w:lvl>
  </w:abstractNum>
  <w:abstractNum w:abstractNumId="72">
    <w:nsid w:val="5BB4C8C1"/>
    <w:multiLevelType w:val="singleLevel"/>
    <w:tmpl w:val="5BB4C8C1"/>
    <w:lvl w:ilvl="0" w:tentative="0">
      <w:start w:val="1"/>
      <w:numFmt w:val="decimal"/>
      <w:suff w:val="space"/>
      <w:lvlText w:val="%1."/>
      <w:lvlJc w:val="left"/>
      <w:pPr>
        <w:tabs>
          <w:tab w:val="left" w:pos="0"/>
        </w:tabs>
        <w:ind w:left="0" w:firstLine="0"/>
      </w:pPr>
      <w:rPr>
        <w:rFonts w:hint="default"/>
      </w:rPr>
    </w:lvl>
  </w:abstractNum>
  <w:abstractNum w:abstractNumId="73">
    <w:nsid w:val="607DBD4A"/>
    <w:multiLevelType w:val="singleLevel"/>
    <w:tmpl w:val="607DBD4A"/>
    <w:lvl w:ilvl="0" w:tentative="0">
      <w:start w:val="1"/>
      <w:numFmt w:val="decimal"/>
      <w:suff w:val="space"/>
      <w:lvlText w:val="%1."/>
      <w:lvlJc w:val="left"/>
      <w:pPr>
        <w:tabs>
          <w:tab w:val="left" w:pos="420"/>
        </w:tabs>
        <w:ind w:left="0" w:firstLine="0"/>
      </w:pPr>
      <w:rPr>
        <w:rFonts w:hint="default"/>
      </w:rPr>
    </w:lvl>
  </w:abstractNum>
  <w:abstractNum w:abstractNumId="74">
    <w:nsid w:val="62325244"/>
    <w:multiLevelType w:val="singleLevel"/>
    <w:tmpl w:val="62325244"/>
    <w:lvl w:ilvl="0" w:tentative="0">
      <w:start w:val="1"/>
      <w:numFmt w:val="decimal"/>
      <w:suff w:val="space"/>
      <w:lvlText w:val="%1."/>
      <w:lvlJc w:val="left"/>
      <w:pPr>
        <w:tabs>
          <w:tab w:val="left" w:pos="0"/>
        </w:tabs>
        <w:ind w:left="0" w:firstLine="0"/>
      </w:pPr>
      <w:rPr>
        <w:rFonts w:hint="default"/>
      </w:rPr>
    </w:lvl>
  </w:abstractNum>
  <w:abstractNum w:abstractNumId="75">
    <w:nsid w:val="6443835C"/>
    <w:multiLevelType w:val="singleLevel"/>
    <w:tmpl w:val="6443835C"/>
    <w:lvl w:ilvl="0" w:tentative="0">
      <w:start w:val="1"/>
      <w:numFmt w:val="decimal"/>
      <w:suff w:val="nothing"/>
      <w:lvlText w:val="(%1)"/>
      <w:lvlJc w:val="left"/>
      <w:pPr>
        <w:tabs>
          <w:tab w:val="left" w:pos="420"/>
        </w:tabs>
        <w:ind w:left="425" w:hanging="425"/>
      </w:pPr>
      <w:rPr>
        <w:rFonts w:hint="default" w:ascii="仿宋_GB2312" w:hAnsi="仿宋_GB2312" w:eastAsia="仿宋_GB2312" w:cs="仿宋_GB2312"/>
        <w:b w:val="0"/>
        <w:bCs w:val="0"/>
      </w:rPr>
    </w:lvl>
  </w:abstractNum>
  <w:abstractNum w:abstractNumId="76">
    <w:nsid w:val="662613C5"/>
    <w:multiLevelType w:val="singleLevel"/>
    <w:tmpl w:val="662613C5"/>
    <w:lvl w:ilvl="0" w:tentative="0">
      <w:start w:val="2"/>
      <w:numFmt w:val="decimal"/>
      <w:suff w:val="nothing"/>
      <w:lvlText w:val="%1、"/>
      <w:lvlJc w:val="left"/>
    </w:lvl>
  </w:abstractNum>
  <w:abstractNum w:abstractNumId="77">
    <w:nsid w:val="692DE3A2"/>
    <w:multiLevelType w:val="singleLevel"/>
    <w:tmpl w:val="692DE3A2"/>
    <w:lvl w:ilvl="0" w:tentative="0">
      <w:start w:val="1"/>
      <w:numFmt w:val="decimal"/>
      <w:suff w:val="space"/>
      <w:lvlText w:val="%1."/>
      <w:lvlJc w:val="left"/>
      <w:pPr>
        <w:tabs>
          <w:tab w:val="left" w:pos="420"/>
        </w:tabs>
        <w:ind w:left="0" w:firstLine="0"/>
      </w:pPr>
      <w:rPr>
        <w:rFonts w:hint="default"/>
      </w:rPr>
    </w:lvl>
  </w:abstractNum>
  <w:abstractNum w:abstractNumId="78">
    <w:nsid w:val="6A7EABB2"/>
    <w:multiLevelType w:val="singleLevel"/>
    <w:tmpl w:val="6A7EABB2"/>
    <w:lvl w:ilvl="0" w:tentative="0">
      <w:start w:val="4"/>
      <w:numFmt w:val="chineseCounting"/>
      <w:suff w:val="nothing"/>
      <w:lvlText w:val="（%1）"/>
      <w:lvlJc w:val="left"/>
      <w:rPr>
        <w:rFonts w:hint="eastAsia"/>
      </w:rPr>
    </w:lvl>
  </w:abstractNum>
  <w:abstractNum w:abstractNumId="79">
    <w:nsid w:val="6E72FB54"/>
    <w:multiLevelType w:val="singleLevel"/>
    <w:tmpl w:val="6E72FB54"/>
    <w:lvl w:ilvl="0" w:tentative="0">
      <w:start w:val="1"/>
      <w:numFmt w:val="decimal"/>
      <w:suff w:val="space"/>
      <w:lvlText w:val="%1."/>
      <w:lvlJc w:val="left"/>
      <w:pPr>
        <w:tabs>
          <w:tab w:val="left" w:pos="0"/>
        </w:tabs>
        <w:ind w:left="0" w:firstLine="0"/>
      </w:pPr>
      <w:rPr>
        <w:rFonts w:hint="default"/>
      </w:rPr>
    </w:lvl>
  </w:abstractNum>
  <w:abstractNum w:abstractNumId="80">
    <w:nsid w:val="7135375A"/>
    <w:multiLevelType w:val="singleLevel"/>
    <w:tmpl w:val="7135375A"/>
    <w:lvl w:ilvl="0" w:tentative="0">
      <w:start w:val="1"/>
      <w:numFmt w:val="decimal"/>
      <w:suff w:val="space"/>
      <w:lvlText w:val="%1."/>
      <w:lvlJc w:val="left"/>
      <w:pPr>
        <w:tabs>
          <w:tab w:val="left" w:pos="0"/>
        </w:tabs>
        <w:ind w:left="0" w:firstLine="0"/>
      </w:pPr>
      <w:rPr>
        <w:rFonts w:hint="default"/>
      </w:rPr>
    </w:lvl>
  </w:abstractNum>
  <w:abstractNum w:abstractNumId="81">
    <w:nsid w:val="78FB6C86"/>
    <w:multiLevelType w:val="singleLevel"/>
    <w:tmpl w:val="78FB6C86"/>
    <w:lvl w:ilvl="0" w:tentative="0">
      <w:start w:val="1"/>
      <w:numFmt w:val="decimal"/>
      <w:pStyle w:val="6"/>
      <w:suff w:val="space"/>
      <w:lvlText w:val="(%1)"/>
      <w:lvlJc w:val="left"/>
      <w:pPr>
        <w:tabs>
          <w:tab w:val="left" w:pos="0"/>
        </w:tabs>
        <w:ind w:left="0" w:firstLine="0"/>
      </w:pPr>
      <w:rPr>
        <w:rFonts w:hint="default"/>
        <w:b w:val="0"/>
        <w:bCs w:val="0"/>
      </w:rPr>
    </w:lvl>
  </w:abstractNum>
  <w:abstractNum w:abstractNumId="82">
    <w:nsid w:val="7D810F2D"/>
    <w:multiLevelType w:val="singleLevel"/>
    <w:tmpl w:val="7D810F2D"/>
    <w:lvl w:ilvl="0" w:tentative="0">
      <w:start w:val="1"/>
      <w:numFmt w:val="decimal"/>
      <w:lvlText w:val="(%1)"/>
      <w:lvlJc w:val="left"/>
      <w:pPr>
        <w:tabs>
          <w:tab w:val="left" w:pos="397"/>
        </w:tabs>
        <w:ind w:left="454" w:hanging="454"/>
      </w:pPr>
      <w:rPr>
        <w:rFonts w:hint="default"/>
        <w:b w:val="0"/>
        <w:bCs w:val="0"/>
      </w:rPr>
    </w:lvl>
  </w:abstractNum>
  <w:num w:numId="1">
    <w:abstractNumId w:val="81"/>
  </w:num>
  <w:num w:numId="2">
    <w:abstractNumId w:val="71"/>
  </w:num>
  <w:num w:numId="3">
    <w:abstractNumId w:val="49"/>
  </w:num>
  <w:num w:numId="4">
    <w:abstractNumId w:val="48"/>
  </w:num>
  <w:num w:numId="5">
    <w:abstractNumId w:val="61"/>
  </w:num>
  <w:num w:numId="6">
    <w:abstractNumId w:val="15"/>
  </w:num>
  <w:num w:numId="7">
    <w:abstractNumId w:val="57"/>
  </w:num>
  <w:num w:numId="8">
    <w:abstractNumId w:val="0"/>
  </w:num>
  <w:num w:numId="9">
    <w:abstractNumId w:val="63"/>
  </w:num>
  <w:num w:numId="10">
    <w:abstractNumId w:val="4"/>
  </w:num>
  <w:num w:numId="11">
    <w:abstractNumId w:val="10"/>
  </w:num>
  <w:num w:numId="12">
    <w:abstractNumId w:val="16"/>
  </w:num>
  <w:num w:numId="13">
    <w:abstractNumId w:val="55"/>
  </w:num>
  <w:num w:numId="14">
    <w:abstractNumId w:val="50"/>
  </w:num>
  <w:num w:numId="15">
    <w:abstractNumId w:val="42"/>
  </w:num>
  <w:num w:numId="16">
    <w:abstractNumId w:val="39"/>
  </w:num>
  <w:num w:numId="17">
    <w:abstractNumId w:val="9"/>
  </w:num>
  <w:num w:numId="18">
    <w:abstractNumId w:val="60"/>
  </w:num>
  <w:num w:numId="19">
    <w:abstractNumId w:val="19"/>
  </w:num>
  <w:num w:numId="20">
    <w:abstractNumId w:val="64"/>
  </w:num>
  <w:num w:numId="21">
    <w:abstractNumId w:val="27"/>
  </w:num>
  <w:num w:numId="22">
    <w:abstractNumId w:val="33"/>
  </w:num>
  <w:num w:numId="23">
    <w:abstractNumId w:val="65"/>
  </w:num>
  <w:num w:numId="24">
    <w:abstractNumId w:val="28"/>
  </w:num>
  <w:num w:numId="25">
    <w:abstractNumId w:val="73"/>
  </w:num>
  <w:num w:numId="26">
    <w:abstractNumId w:val="77"/>
  </w:num>
  <w:num w:numId="27">
    <w:abstractNumId w:val="67"/>
  </w:num>
  <w:num w:numId="28">
    <w:abstractNumId w:val="54"/>
  </w:num>
  <w:num w:numId="29">
    <w:abstractNumId w:val="43"/>
  </w:num>
  <w:num w:numId="30">
    <w:abstractNumId w:val="18"/>
  </w:num>
  <w:num w:numId="31">
    <w:abstractNumId w:val="41"/>
  </w:num>
  <w:num w:numId="32">
    <w:abstractNumId w:val="32"/>
  </w:num>
  <w:num w:numId="33">
    <w:abstractNumId w:val="24"/>
  </w:num>
  <w:num w:numId="34">
    <w:abstractNumId w:val="38"/>
  </w:num>
  <w:num w:numId="35">
    <w:abstractNumId w:val="74"/>
  </w:num>
  <w:num w:numId="36">
    <w:abstractNumId w:val="12"/>
  </w:num>
  <w:num w:numId="37">
    <w:abstractNumId w:val="5"/>
  </w:num>
  <w:num w:numId="38">
    <w:abstractNumId w:val="58"/>
  </w:num>
  <w:num w:numId="39">
    <w:abstractNumId w:val="56"/>
  </w:num>
  <w:num w:numId="40">
    <w:abstractNumId w:val="8"/>
  </w:num>
  <w:num w:numId="41">
    <w:abstractNumId w:val="52"/>
  </w:num>
  <w:num w:numId="42">
    <w:abstractNumId w:val="82"/>
  </w:num>
  <w:num w:numId="43">
    <w:abstractNumId w:val="45"/>
  </w:num>
  <w:num w:numId="44">
    <w:abstractNumId w:val="53"/>
  </w:num>
  <w:num w:numId="45">
    <w:abstractNumId w:val="30"/>
  </w:num>
  <w:num w:numId="46">
    <w:abstractNumId w:val="21"/>
  </w:num>
  <w:num w:numId="47">
    <w:abstractNumId w:val="17"/>
  </w:num>
  <w:num w:numId="48">
    <w:abstractNumId w:val="29"/>
  </w:num>
  <w:num w:numId="49">
    <w:abstractNumId w:val="34"/>
  </w:num>
  <w:num w:numId="50">
    <w:abstractNumId w:val="7"/>
  </w:num>
  <w:num w:numId="51">
    <w:abstractNumId w:val="40"/>
  </w:num>
  <w:num w:numId="52">
    <w:abstractNumId w:val="3"/>
  </w:num>
  <w:num w:numId="53">
    <w:abstractNumId w:val="46"/>
  </w:num>
  <w:num w:numId="54">
    <w:abstractNumId w:val="78"/>
  </w:num>
  <w:num w:numId="55">
    <w:abstractNumId w:val="20"/>
  </w:num>
  <w:num w:numId="56">
    <w:abstractNumId w:val="72"/>
  </w:num>
  <w:num w:numId="57">
    <w:abstractNumId w:val="11"/>
  </w:num>
  <w:num w:numId="58">
    <w:abstractNumId w:val="6"/>
  </w:num>
  <w:num w:numId="59">
    <w:abstractNumId w:val="59"/>
  </w:num>
  <w:num w:numId="60">
    <w:abstractNumId w:val="23"/>
  </w:num>
  <w:num w:numId="61">
    <w:abstractNumId w:val="22"/>
  </w:num>
  <w:num w:numId="62">
    <w:abstractNumId w:val="35"/>
  </w:num>
  <w:num w:numId="63">
    <w:abstractNumId w:val="25"/>
  </w:num>
  <w:num w:numId="64">
    <w:abstractNumId w:val="31"/>
  </w:num>
  <w:num w:numId="65">
    <w:abstractNumId w:val="66"/>
  </w:num>
  <w:num w:numId="66">
    <w:abstractNumId w:val="2"/>
  </w:num>
  <w:num w:numId="67">
    <w:abstractNumId w:val="70"/>
  </w:num>
  <w:num w:numId="68">
    <w:abstractNumId w:val="69"/>
  </w:num>
  <w:num w:numId="69">
    <w:abstractNumId w:val="79"/>
  </w:num>
  <w:num w:numId="70">
    <w:abstractNumId w:val="80"/>
  </w:num>
  <w:num w:numId="71">
    <w:abstractNumId w:val="36"/>
  </w:num>
  <w:num w:numId="72">
    <w:abstractNumId w:val="1"/>
  </w:num>
  <w:num w:numId="73">
    <w:abstractNumId w:val="37"/>
  </w:num>
  <w:num w:numId="74">
    <w:abstractNumId w:val="68"/>
  </w:num>
  <w:num w:numId="75">
    <w:abstractNumId w:val="47"/>
  </w:num>
  <w:num w:numId="76">
    <w:abstractNumId w:val="75"/>
  </w:num>
  <w:num w:numId="77">
    <w:abstractNumId w:val="14"/>
  </w:num>
  <w:num w:numId="78">
    <w:abstractNumId w:val="44"/>
  </w:num>
  <w:num w:numId="79">
    <w:abstractNumId w:val="13"/>
  </w:num>
  <w:num w:numId="80">
    <w:abstractNumId w:val="51"/>
  </w:num>
  <w:num w:numId="81">
    <w:abstractNumId w:val="76"/>
  </w:num>
  <w:num w:numId="82">
    <w:abstractNumId w:val="62"/>
  </w:num>
  <w:num w:numId="8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2NTNlNmE3NzY5OTJkYzhkNzhmNTY3NDhjYjhjZjUifQ=="/>
  </w:docVars>
  <w:rsids>
    <w:rsidRoot w:val="00584362"/>
    <w:rsid w:val="001E76A5"/>
    <w:rsid w:val="00584362"/>
    <w:rsid w:val="00820514"/>
    <w:rsid w:val="008F358F"/>
    <w:rsid w:val="009300CF"/>
    <w:rsid w:val="00C261D8"/>
    <w:rsid w:val="00CE4139"/>
    <w:rsid w:val="00E86438"/>
    <w:rsid w:val="01567C26"/>
    <w:rsid w:val="017B5688"/>
    <w:rsid w:val="021B342F"/>
    <w:rsid w:val="029464C0"/>
    <w:rsid w:val="03967758"/>
    <w:rsid w:val="03C623B6"/>
    <w:rsid w:val="043C223D"/>
    <w:rsid w:val="054D073F"/>
    <w:rsid w:val="069F6473"/>
    <w:rsid w:val="06BA6AA0"/>
    <w:rsid w:val="06C824FE"/>
    <w:rsid w:val="090B5543"/>
    <w:rsid w:val="0C525237"/>
    <w:rsid w:val="0D17048A"/>
    <w:rsid w:val="109E7F21"/>
    <w:rsid w:val="14ED0623"/>
    <w:rsid w:val="16C07DBF"/>
    <w:rsid w:val="18FF3760"/>
    <w:rsid w:val="1AD11A1D"/>
    <w:rsid w:val="1AF83A41"/>
    <w:rsid w:val="1B366F15"/>
    <w:rsid w:val="1DCC66BC"/>
    <w:rsid w:val="1E062089"/>
    <w:rsid w:val="1E7027CF"/>
    <w:rsid w:val="1F4924CA"/>
    <w:rsid w:val="1F8E1A67"/>
    <w:rsid w:val="1FF3340F"/>
    <w:rsid w:val="212C695D"/>
    <w:rsid w:val="212D51DB"/>
    <w:rsid w:val="2157238D"/>
    <w:rsid w:val="22730FB7"/>
    <w:rsid w:val="22BC0F7A"/>
    <w:rsid w:val="22DE573D"/>
    <w:rsid w:val="23E4696C"/>
    <w:rsid w:val="24134E54"/>
    <w:rsid w:val="24190C44"/>
    <w:rsid w:val="25E814EF"/>
    <w:rsid w:val="28B64CF2"/>
    <w:rsid w:val="29734F00"/>
    <w:rsid w:val="2AA91689"/>
    <w:rsid w:val="2B4710DE"/>
    <w:rsid w:val="2BDC3572"/>
    <w:rsid w:val="2D653BAF"/>
    <w:rsid w:val="311D7138"/>
    <w:rsid w:val="32401BA3"/>
    <w:rsid w:val="32E653AA"/>
    <w:rsid w:val="344D702E"/>
    <w:rsid w:val="354C01C6"/>
    <w:rsid w:val="36371CDD"/>
    <w:rsid w:val="36B73A68"/>
    <w:rsid w:val="36E51318"/>
    <w:rsid w:val="385E093C"/>
    <w:rsid w:val="38D20DED"/>
    <w:rsid w:val="38FB618B"/>
    <w:rsid w:val="39C62C3D"/>
    <w:rsid w:val="3A8D69A6"/>
    <w:rsid w:val="3B17641E"/>
    <w:rsid w:val="3E1E68B5"/>
    <w:rsid w:val="3EB2744E"/>
    <w:rsid w:val="3F8F6D20"/>
    <w:rsid w:val="407717E1"/>
    <w:rsid w:val="419E53D8"/>
    <w:rsid w:val="42327060"/>
    <w:rsid w:val="433A4A4F"/>
    <w:rsid w:val="43C01FD9"/>
    <w:rsid w:val="43D63A7D"/>
    <w:rsid w:val="46FE7EF4"/>
    <w:rsid w:val="47A20050"/>
    <w:rsid w:val="48A04C39"/>
    <w:rsid w:val="49F52113"/>
    <w:rsid w:val="4B7B48A0"/>
    <w:rsid w:val="4E473EF5"/>
    <w:rsid w:val="4E8E0D78"/>
    <w:rsid w:val="5387738C"/>
    <w:rsid w:val="555A5EEB"/>
    <w:rsid w:val="56DA75AE"/>
    <w:rsid w:val="570030A2"/>
    <w:rsid w:val="58627BE9"/>
    <w:rsid w:val="588973DF"/>
    <w:rsid w:val="58C425E6"/>
    <w:rsid w:val="58F22465"/>
    <w:rsid w:val="59106085"/>
    <w:rsid w:val="59C34D31"/>
    <w:rsid w:val="5B3B779B"/>
    <w:rsid w:val="5B751FED"/>
    <w:rsid w:val="5CC617A5"/>
    <w:rsid w:val="5DDB01B6"/>
    <w:rsid w:val="5EB36AE2"/>
    <w:rsid w:val="5FE201FD"/>
    <w:rsid w:val="60CF436D"/>
    <w:rsid w:val="60F17CF0"/>
    <w:rsid w:val="61F1164C"/>
    <w:rsid w:val="62F24F33"/>
    <w:rsid w:val="63FA53A5"/>
    <w:rsid w:val="640645C8"/>
    <w:rsid w:val="65C179E1"/>
    <w:rsid w:val="67055D0D"/>
    <w:rsid w:val="67D0268A"/>
    <w:rsid w:val="67F434E7"/>
    <w:rsid w:val="695B5519"/>
    <w:rsid w:val="6A710194"/>
    <w:rsid w:val="6B2C53E7"/>
    <w:rsid w:val="6BF12F77"/>
    <w:rsid w:val="6C442A56"/>
    <w:rsid w:val="6D064051"/>
    <w:rsid w:val="6D572A0C"/>
    <w:rsid w:val="71C63D69"/>
    <w:rsid w:val="7321231B"/>
    <w:rsid w:val="742361DF"/>
    <w:rsid w:val="75E4177A"/>
    <w:rsid w:val="75E745F0"/>
    <w:rsid w:val="76C57283"/>
    <w:rsid w:val="7AFF7D4F"/>
    <w:rsid w:val="7BAB64C4"/>
    <w:rsid w:val="7CCD4A42"/>
    <w:rsid w:val="7E740300"/>
    <w:rsid w:val="7E816C75"/>
    <w:rsid w:val="7F7D6C6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1204" w:firstLineChars="200"/>
      <w:jc w:val="both"/>
    </w:pPr>
    <w:rPr>
      <w:rFonts w:ascii="仿宋" w:hAnsi="仿宋" w:eastAsia="仿宋"/>
      <w:kern w:val="2"/>
      <w:sz w:val="24"/>
      <w:lang w:val="en-US" w:eastAsia="zh-CN" w:bidi="ar-SA"/>
    </w:rPr>
  </w:style>
  <w:style w:type="paragraph" w:styleId="3">
    <w:name w:val="heading 1"/>
    <w:basedOn w:val="1"/>
    <w:next w:val="1"/>
    <w:qFormat/>
    <w:uiPriority w:val="0"/>
    <w:pPr>
      <w:keepNext/>
      <w:keepLines/>
      <w:tabs>
        <w:tab w:val="left" w:pos="360"/>
        <w:tab w:val="left" w:pos="432"/>
      </w:tabs>
      <w:spacing w:beforeLines="0" w:after="330" w:line="576" w:lineRule="auto"/>
      <w:ind w:left="0" w:firstLine="0" w:firstLineChars="0"/>
      <w:jc w:val="center"/>
      <w:outlineLvl w:val="0"/>
    </w:pPr>
    <w:rPr>
      <w:rFonts w:ascii="Calibri" w:hAnsi="Calibri" w:eastAsia="黑体"/>
      <w:b/>
      <w:bCs/>
      <w:kern w:val="44"/>
      <w:sz w:val="36"/>
      <w:szCs w:val="44"/>
    </w:rPr>
  </w:style>
  <w:style w:type="paragraph" w:styleId="2">
    <w:name w:val="heading 2"/>
    <w:basedOn w:val="1"/>
    <w:next w:val="1"/>
    <w:qFormat/>
    <w:uiPriority w:val="0"/>
    <w:pPr>
      <w:keepNext/>
      <w:keepLines/>
      <w:spacing w:before="50" w:beforeLines="50" w:after="50" w:afterLines="50" w:line="416" w:lineRule="auto"/>
      <w:outlineLvl w:val="1"/>
    </w:pPr>
    <w:rPr>
      <w:rFonts w:ascii="Arial" w:hAnsi="Arial"/>
      <w:b/>
      <w:bCs/>
      <w:szCs w:val="32"/>
    </w:rPr>
  </w:style>
  <w:style w:type="paragraph" w:styleId="4">
    <w:name w:val="heading 3"/>
    <w:basedOn w:val="1"/>
    <w:next w:val="1"/>
    <w:qFormat/>
    <w:uiPriority w:val="0"/>
    <w:pPr>
      <w:keepNext/>
      <w:keepLines/>
      <w:spacing w:before="100" w:after="100" w:line="240" w:lineRule="auto"/>
      <w:outlineLvl w:val="2"/>
    </w:pPr>
    <w:rPr>
      <w:rFonts w:ascii="Calibri" w:hAnsi="Calibri"/>
      <w:b/>
      <w:bCs/>
      <w:szCs w:val="32"/>
    </w:rPr>
  </w:style>
  <w:style w:type="paragraph" w:styleId="5">
    <w:name w:val="heading 4"/>
    <w:basedOn w:val="1"/>
    <w:next w:val="1"/>
    <w:qFormat/>
    <w:uiPriority w:val="0"/>
    <w:pPr>
      <w:keepNext/>
      <w:keepLines/>
      <w:spacing w:after="290" w:line="372" w:lineRule="auto"/>
      <w:outlineLvl w:val="3"/>
    </w:pPr>
    <w:rPr>
      <w:rFonts w:ascii="Arial" w:hAnsi="Arial" w:eastAsia="黑体" w:cs="Times New Roman"/>
      <w:b/>
      <w:bCs/>
      <w:kern w:val="0"/>
      <w:sz w:val="28"/>
      <w:szCs w:val="28"/>
    </w:rPr>
  </w:style>
  <w:style w:type="paragraph" w:styleId="6">
    <w:name w:val="heading 5"/>
    <w:basedOn w:val="1"/>
    <w:next w:val="1"/>
    <w:qFormat/>
    <w:uiPriority w:val="0"/>
    <w:pPr>
      <w:keepNext/>
      <w:keepLines/>
      <w:numPr>
        <w:ilvl w:val="0"/>
        <w:numId w:val="1"/>
      </w:numPr>
      <w:spacing w:beforeLines="0" w:line="288" w:lineRule="auto"/>
      <w:ind w:left="0" w:firstLine="0" w:firstLineChars="0"/>
      <w:outlineLvl w:val="4"/>
    </w:pPr>
    <w:rPr>
      <w:bCs/>
      <w:szCs w:val="24"/>
    </w:rPr>
  </w:style>
  <w:style w:type="character" w:default="1" w:styleId="23">
    <w:name w:val="Default Paragraph Font"/>
    <w:semiHidden/>
    <w:uiPriority w:val="0"/>
  </w:style>
  <w:style w:type="table" w:default="1" w:styleId="21">
    <w:name w:val="Normal Table"/>
    <w:semiHidden/>
    <w:uiPriority w:val="0"/>
    <w:tblPr>
      <w:tblStyle w:val="21"/>
      <w:tblCellMar>
        <w:top w:w="0" w:type="dxa"/>
        <w:left w:w="108" w:type="dxa"/>
        <w:bottom w:w="0" w:type="dxa"/>
        <w:right w:w="108" w:type="dxa"/>
      </w:tblCellMar>
    </w:tblPr>
  </w:style>
  <w:style w:type="paragraph" w:styleId="7">
    <w:name w:val="Normal Indent"/>
    <w:basedOn w:val="1"/>
    <w:next w:val="1"/>
    <w:unhideWhenUsed/>
    <w:qFormat/>
    <w:uiPriority w:val="0"/>
    <w:pPr>
      <w:ind w:firstLine="420"/>
    </w:pPr>
    <w:rPr>
      <w:kern w:val="0"/>
      <w:sz w:val="20"/>
    </w:rPr>
  </w:style>
  <w:style w:type="paragraph" w:styleId="8">
    <w:name w:val="caption"/>
    <w:basedOn w:val="1"/>
    <w:next w:val="1"/>
    <w:qFormat/>
    <w:uiPriority w:val="0"/>
    <w:pPr>
      <w:spacing w:beforeLines="0" w:after="160"/>
    </w:pPr>
    <w:rPr>
      <w:rFonts w:ascii="Arial" w:hAnsi="Arial" w:eastAsia="黑体"/>
      <w:kern w:val="0"/>
      <w:sz w:val="20"/>
    </w:rPr>
  </w:style>
  <w:style w:type="paragraph" w:styleId="9">
    <w:name w:val="Body Text"/>
    <w:basedOn w:val="1"/>
    <w:next w:val="10"/>
    <w:qFormat/>
    <w:uiPriority w:val="0"/>
    <w:pPr>
      <w:spacing w:after="120"/>
    </w:pPr>
    <w:rPr>
      <w:sz w:val="28"/>
      <w:szCs w:val="24"/>
    </w:rPr>
  </w:style>
  <w:style w:type="paragraph" w:styleId="10">
    <w:name w:val="Body Text First Indent"/>
    <w:basedOn w:val="9"/>
    <w:next w:val="1"/>
    <w:qFormat/>
    <w:uiPriority w:val="0"/>
    <w:pPr>
      <w:ind w:firstLine="420" w:firstLineChars="100"/>
    </w:pPr>
    <w:rPr>
      <w:sz w:val="21"/>
    </w:rPr>
  </w:style>
  <w:style w:type="paragraph" w:styleId="11">
    <w:name w:val="Body Text Indent"/>
    <w:basedOn w:val="1"/>
    <w:qFormat/>
    <w:uiPriority w:val="0"/>
    <w:pPr>
      <w:spacing w:after="120"/>
      <w:ind w:left="420" w:leftChars="200"/>
    </w:pPr>
  </w:style>
  <w:style w:type="paragraph" w:styleId="12">
    <w:name w:val="Plain Text"/>
    <w:basedOn w:val="1"/>
    <w:unhideWhenUsed/>
    <w:uiPriority w:val="0"/>
    <w:pPr>
      <w:spacing w:before="156" w:afterLines="50" w:line="400" w:lineRule="exact"/>
    </w:pPr>
    <w:rPr>
      <w:rFonts w:ascii="宋体" w:hAnsi="Courier New"/>
      <w:kern w:val="0"/>
      <w:sz w:val="24"/>
      <w:szCs w:val="24"/>
    </w:rPr>
  </w:style>
  <w:style w:type="paragraph" w:styleId="13">
    <w:name w:val="Date"/>
    <w:basedOn w:val="1"/>
    <w:next w:val="1"/>
    <w:unhideWhenUsed/>
    <w:qFormat/>
    <w:uiPriority w:val="0"/>
    <w:pPr>
      <w:ind w:left="2500" w:leftChars="2500"/>
    </w:pPr>
    <w:rPr>
      <w:rFonts w:ascii="Calibri" w:hAnsi="Calibri" w:eastAsia="楷体_GB2312"/>
      <w:kern w:val="0"/>
      <w:sz w:val="32"/>
    </w:rPr>
  </w:style>
  <w:style w:type="paragraph" w:styleId="14">
    <w:name w:val="footer"/>
    <w:basedOn w:val="1"/>
    <w:unhideWhenUsed/>
    <w:qFormat/>
    <w:uiPriority w:val="0"/>
    <w:pPr>
      <w:tabs>
        <w:tab w:val="center" w:pos="4153"/>
        <w:tab w:val="right" w:pos="8306"/>
      </w:tabs>
      <w:snapToGrid w:val="0"/>
      <w:jc w:val="left"/>
    </w:pPr>
    <w:rPr>
      <w:rFonts w:ascii="Calibri" w:hAnsi="Calibri"/>
      <w:kern w:val="0"/>
      <w:sz w:val="18"/>
      <w:szCs w:val="18"/>
    </w:rPr>
  </w:style>
  <w:style w:type="paragraph" w:styleId="15">
    <w:name w:val="header"/>
    <w:basedOn w:val="1"/>
    <w:uiPriority w:val="0"/>
    <w:pPr>
      <w:pBdr>
        <w:bottom w:val="single" w:color="auto" w:sz="6" w:space="1"/>
      </w:pBdr>
      <w:tabs>
        <w:tab w:val="center" w:pos="4153"/>
        <w:tab w:val="right" w:pos="8306"/>
      </w:tabs>
      <w:snapToGrid w:val="0"/>
      <w:jc w:val="center"/>
    </w:pPr>
    <w:rPr>
      <w:rFonts w:ascii="Calibri" w:hAnsi="Calibri" w:eastAsia="仿宋_GB2312"/>
      <w:kern w:val="0"/>
      <w:sz w:val="18"/>
    </w:rPr>
  </w:style>
  <w:style w:type="paragraph" w:styleId="16">
    <w:name w:val="List"/>
    <w:basedOn w:val="1"/>
    <w:unhideWhenUsed/>
    <w:qFormat/>
    <w:uiPriority w:val="99"/>
    <w:pPr>
      <w:ind w:left="200" w:hanging="200" w:hangingChars="200"/>
    </w:pPr>
    <w:rPr>
      <w:sz w:val="28"/>
      <w:szCs w:val="24"/>
    </w:rPr>
  </w:style>
  <w:style w:type="paragraph" w:styleId="17">
    <w:name w:val="toc 6"/>
    <w:basedOn w:val="1"/>
    <w:next w:val="1"/>
    <w:qFormat/>
    <w:uiPriority w:val="0"/>
    <w:pPr>
      <w:spacing w:beforeLines="0"/>
      <w:ind w:left="2100" w:leftChars="1000"/>
    </w:pPr>
    <w:rPr>
      <w:rFonts w:ascii="Calibri" w:hAnsi="Calibri"/>
      <w:szCs w:val="22"/>
    </w:rPr>
  </w:style>
  <w:style w:type="paragraph" w:styleId="18">
    <w:name w:val="Normal (Web)"/>
    <w:basedOn w:val="1"/>
    <w:unhideWhenUsed/>
    <w:qFormat/>
    <w:uiPriority w:val="0"/>
    <w:pPr>
      <w:widowControl/>
      <w:spacing w:beforeLines="0" w:beforeAutospacing="1" w:after="100" w:afterAutospacing="1"/>
      <w:jc w:val="left"/>
    </w:pPr>
    <w:rPr>
      <w:rFonts w:ascii="宋体" w:hAnsi="宋体"/>
      <w:kern w:val="0"/>
      <w:sz w:val="24"/>
      <w:szCs w:val="24"/>
    </w:rPr>
  </w:style>
  <w:style w:type="paragraph" w:styleId="19">
    <w:name w:val="Title"/>
    <w:basedOn w:val="1"/>
    <w:next w:val="1"/>
    <w:qFormat/>
    <w:uiPriority w:val="0"/>
    <w:pPr>
      <w:spacing w:beforeLines="0" w:after="60"/>
      <w:jc w:val="center"/>
      <w:outlineLvl w:val="0"/>
    </w:pPr>
    <w:rPr>
      <w:rFonts w:ascii="Arial" w:hAnsi="Arial"/>
      <w:b/>
      <w:bCs/>
      <w:kern w:val="0"/>
      <w:sz w:val="32"/>
      <w:szCs w:val="32"/>
    </w:rPr>
  </w:style>
  <w:style w:type="paragraph" w:styleId="20">
    <w:name w:val="Body Text First Indent 2"/>
    <w:basedOn w:val="11"/>
    <w:qFormat/>
    <w:uiPriority w:val="0"/>
    <w:pPr>
      <w:spacing w:beforeLines="0"/>
      <w:ind w:firstLine="420" w:firstLineChars="200"/>
    </w:pPr>
    <w:rPr>
      <w:rFonts w:ascii="宋体" w:hAnsi="Courier New"/>
      <w:spacing w:val="-4"/>
      <w:kern w:val="0"/>
      <w:sz w:val="20"/>
      <w:szCs w:val="24"/>
    </w:rPr>
  </w:style>
  <w:style w:type="table" w:styleId="22">
    <w:name w:val="Table Grid"/>
    <w:basedOn w:val="21"/>
    <w:qFormat/>
    <w:uiPriority w:val="0"/>
    <w:pPr>
      <w:widowControl w:val="0"/>
      <w:jc w:val="both"/>
    </w:pPr>
    <w:rPr>
      <w:rFonts w:ascii="Times New Roman" w:hAnsi="Times New Roman"/>
    </w:rPr>
    <w:tblPr>
      <w:tblStyle w:val="2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nhideWhenUsed/>
    <w:qFormat/>
    <w:uiPriority w:val="99"/>
  </w:style>
  <w:style w:type="character" w:styleId="25">
    <w:name w:val="FollowedHyperlink"/>
    <w:uiPriority w:val="0"/>
    <w:rPr>
      <w:color w:val="954F72"/>
      <w:u w:val="single"/>
    </w:rPr>
  </w:style>
  <w:style w:type="character" w:styleId="26">
    <w:name w:val="Hyperlink"/>
    <w:unhideWhenUsed/>
    <w:qFormat/>
    <w:uiPriority w:val="99"/>
    <w:rPr>
      <w:color w:val="0000FF"/>
      <w:u w:val="single"/>
    </w:rPr>
  </w:style>
  <w:style w:type="character" w:styleId="27">
    <w:name w:val="annotation reference"/>
    <w:qFormat/>
    <w:uiPriority w:val="99"/>
    <w:rPr>
      <w:sz w:val="21"/>
      <w:szCs w:val="21"/>
    </w:rPr>
  </w:style>
  <w:style w:type="paragraph" w:customStyle="1" w:styleId="28">
    <w:name w:val="首行缩进"/>
    <w:basedOn w:val="1"/>
    <w:next w:val="1"/>
    <w:uiPriority w:val="0"/>
    <w:pPr>
      <w:spacing w:beforeLines="0" w:line="360" w:lineRule="auto"/>
      <w:ind w:firstLine="420" w:firstLineChars="200"/>
    </w:pPr>
    <w:rPr>
      <w:rFonts w:ascii="宋体" w:hAnsi="宋体"/>
      <w:szCs w:val="24"/>
    </w:rPr>
  </w:style>
  <w:style w:type="paragraph" w:customStyle="1" w:styleId="29">
    <w:name w:val="纯文本_0_0"/>
    <w:basedOn w:val="30"/>
    <w:qFormat/>
    <w:uiPriority w:val="0"/>
    <w:rPr>
      <w:rFonts w:ascii="宋体" w:hAnsi="Courier New"/>
      <w:szCs w:val="21"/>
    </w:rPr>
  </w:style>
  <w:style w:type="paragraph" w:customStyle="1" w:styleId="30">
    <w:name w:val="正文_1_0"/>
    <w:qFormat/>
    <w:uiPriority w:val="0"/>
    <w:pPr>
      <w:widowControl w:val="0"/>
      <w:jc w:val="both"/>
    </w:pPr>
    <w:rPr>
      <w:kern w:val="2"/>
      <w:sz w:val="21"/>
      <w:szCs w:val="24"/>
      <w:lang w:val="en-US" w:eastAsia="zh-CN" w:bidi="ar-SA"/>
    </w:rPr>
  </w:style>
  <w:style w:type="paragraph" w:customStyle="1" w:styleId="31">
    <w:name w:val="默认段落字体 Para Char Char Char Char Char Char Char Char Char1 Char Char Char Char"/>
    <w:basedOn w:val="1"/>
    <w:qFormat/>
    <w:uiPriority w:val="0"/>
    <w:rPr>
      <w:rFonts w:ascii="Tahoma" w:hAnsi="Tahoma"/>
      <w:sz w:val="24"/>
    </w:rPr>
  </w:style>
  <w:style w:type="paragraph" w:customStyle="1" w:styleId="32">
    <w:name w:val="Heading5"/>
    <w:basedOn w:val="1"/>
    <w:next w:val="1"/>
    <w:qFormat/>
    <w:uiPriority w:val="0"/>
    <w:pPr>
      <w:keepNext/>
      <w:keepLines/>
      <w:spacing w:after="120" w:line="360" w:lineRule="auto"/>
      <w:jc w:val="both"/>
      <w:textAlignment w:val="baseline"/>
    </w:pPr>
    <w:rPr>
      <w:rFonts w:ascii="Times New Roman" w:hAnsi="Times New Roman" w:eastAsia="微软雅黑" w:cs="Times New Roman"/>
      <w:b/>
      <w:bCs/>
      <w:kern w:val="2"/>
      <w:sz w:val="24"/>
      <w:szCs w:val="24"/>
      <w:lang w:val="en-US" w:eastAsia="zh-CN" w:bidi="ar-SA"/>
    </w:rPr>
  </w:style>
  <w:style w:type="character" w:customStyle="1" w:styleId="33">
    <w:name w:val="sony121"/>
    <w:qFormat/>
    <w:uiPriority w:val="0"/>
    <w:rPr>
      <w:rFonts w:hint="eastAsia" w:ascii="宋体" w:hAnsi="宋体" w:eastAsia="宋体"/>
      <w:spacing w:val="31680"/>
      <w:kern w:val="2"/>
      <w:sz w:val="18"/>
      <w:szCs w:val="18"/>
      <w:lang w:val="en-US" w:eastAsia="zh-CN" w:bidi="ar-SA"/>
    </w:rPr>
  </w:style>
  <w:style w:type="paragraph" w:customStyle="1" w:styleId="34">
    <w:name w:val="Table Paragraph"/>
    <w:basedOn w:val="1"/>
    <w:qFormat/>
    <w:uiPriority w:val="1"/>
    <w:pPr>
      <w:adjustRightInd/>
      <w:jc w:val="left"/>
    </w:pPr>
    <w:rPr>
      <w:rFonts w:ascii="Calibri" w:hAnsi="Calibri"/>
      <w:kern w:val="0"/>
      <w:sz w:val="22"/>
      <w:szCs w:val="22"/>
      <w:lang w:eastAsia="en-US"/>
    </w:rPr>
  </w:style>
  <w:style w:type="character" w:customStyle="1" w:styleId="35">
    <w:name w:val="font31"/>
    <w:uiPriority w:val="0"/>
    <w:rPr>
      <w:rFonts w:hint="eastAsia" w:ascii="宋体" w:hAnsi="宋体" w:eastAsia="宋体" w:cs="宋体"/>
      <w:color w:val="000000"/>
      <w:sz w:val="16"/>
      <w:szCs w:val="16"/>
      <w:u w:val="none"/>
    </w:rPr>
  </w:style>
  <w:style w:type="character" w:customStyle="1" w:styleId="36">
    <w:name w:val="font21"/>
    <w:uiPriority w:val="0"/>
    <w:rPr>
      <w:rFonts w:hint="eastAsia" w:ascii="宋体" w:hAnsi="宋体" w:eastAsia="宋体" w:cs="宋体"/>
      <w:color w:val="000000"/>
      <w:sz w:val="18"/>
      <w:szCs w:val="18"/>
      <w:u w:val="none"/>
    </w:rPr>
  </w:style>
  <w:style w:type="character" w:customStyle="1" w:styleId="37">
    <w:name w:val="font11"/>
    <w:uiPriority w:val="0"/>
    <w:rPr>
      <w:rFonts w:hint="eastAsia" w:ascii="宋体" w:hAnsi="宋体" w:eastAsia="宋体" w:cs="宋体"/>
      <w:color w:val="000000"/>
      <w:sz w:val="20"/>
      <w:szCs w:val="20"/>
      <w:u w:val="non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3.xml" Type="http://schemas.openxmlformats.org/officeDocument/2006/relationships/footer"/><Relationship Id="rId11" Target="header4.xml" Type="http://schemas.openxmlformats.org/officeDocument/2006/relationships/header"/><Relationship Id="rId12" Target="footer4.xml" Type="http://schemas.openxmlformats.org/officeDocument/2006/relationships/footer"/><Relationship Id="rId13" Target="header5.xml" Type="http://schemas.openxmlformats.org/officeDocument/2006/relationships/header"/><Relationship Id="rId14" Target="footer5.xml" Type="http://schemas.openxmlformats.org/officeDocument/2006/relationships/footer"/><Relationship Id="rId15" Target="header6.xml" Type="http://schemas.openxmlformats.org/officeDocument/2006/relationships/header"/><Relationship Id="rId16" Target="footer6.xml" Type="http://schemas.openxmlformats.org/officeDocument/2006/relationships/footer"/><Relationship Id="rId17" Target="header7.xml" Type="http://schemas.openxmlformats.org/officeDocument/2006/relationships/header"/><Relationship Id="rId18" Target="header8.xml" Type="http://schemas.openxmlformats.org/officeDocument/2006/relationships/header"/><Relationship Id="rId19" Target="footer7.xml" Type="http://schemas.openxmlformats.org/officeDocument/2006/relationships/footer"/><Relationship Id="rId2" Target="settings.xml" Type="http://schemas.openxmlformats.org/officeDocument/2006/relationships/settings"/><Relationship Id="rId20" Target="footer8.xml" Type="http://schemas.openxmlformats.org/officeDocument/2006/relationships/footer"/><Relationship Id="rId21" Target="footer9.xml" Type="http://schemas.openxmlformats.org/officeDocument/2006/relationships/footer"/><Relationship Id="rId22" Target="header9.xml" Type="http://schemas.openxmlformats.org/officeDocument/2006/relationships/header"/><Relationship Id="rId23" Target="footer10.xml" Type="http://schemas.openxmlformats.org/officeDocument/2006/relationships/footer"/><Relationship Id="rId24" Target="header10.xml" Type="http://schemas.openxmlformats.org/officeDocument/2006/relationships/header"/><Relationship Id="rId25" Target="footer11.xml" Type="http://schemas.openxmlformats.org/officeDocument/2006/relationships/footer"/><Relationship Id="rId26" Target="theme/theme1.xml" Type="http://schemas.openxmlformats.org/officeDocument/2006/relationships/theme"/><Relationship Id="rId27" Target="../customXml/item1.xml" Type="http://schemas.openxmlformats.org/officeDocument/2006/relationships/customXml"/><Relationship Id="rId28" Target="numbering.xml" Type="http://schemas.openxmlformats.org/officeDocument/2006/relationships/numbering"/><Relationship Id="rId29" Target="fontTable.xml" Type="http://schemas.openxmlformats.org/officeDocument/2006/relationships/fontTable"/><Relationship Id="rId3" Target="footnotes.xml" Type="http://schemas.openxmlformats.org/officeDocument/2006/relationships/footnotes"/><Relationship Id="rId4" Target="endnotes.xml" Type="http://schemas.openxmlformats.org/officeDocument/2006/relationships/endnotes"/><Relationship Id="rId5" Target="header1.xml" Type="http://schemas.openxmlformats.org/officeDocument/2006/relationships/header"/><Relationship Id="rId6" Target="footer1.xml" Type="http://schemas.openxmlformats.org/officeDocument/2006/relationships/footer"/><Relationship Id="rId7" Target="header2.xml" Type="http://schemas.openxmlformats.org/officeDocument/2006/relationships/header"/><Relationship Id="rId8" Target="footer2.xml" Type="http://schemas.openxmlformats.org/officeDocument/2006/relationships/footer"/><Relationship Id="rId9" Target="header3.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149</Pages>
  <Words>82741</Words>
  <Characters>97460</Characters>
  <Lines>788</Lines>
  <Paragraphs>222</Paragraphs>
  <TotalTime>0</TotalTime>
  <ScaleCrop>false</ScaleCrop>
  <LinksUpToDate>false</LinksUpToDate>
  <CharactersWithSpaces>105548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2022-04-11T08:06:00Z</dcterms:created>
  <dc:creator>Administrator</dc:creator>
  <cp:lastModifiedBy>WPS_1701756769</cp:lastModifiedBy>
  <cp:lastPrinted>2022-04-24T06:19:00Z</cp:lastPrinted>
  <dcterms:modified xsi:type="dcterms:W3CDTF">2024-02-23T03:47:01Z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0477FCF33C6446E98460F24E8462C2AC_13</vt:lpwstr>
  </property>
  <property fmtid="{D5CDD505-2E9C-101B-9397-08002B2CF9AE}" pid="4" name="commondata">
    <vt:lpwstr>eyJoZGlkIjoiMWY2NTNlNmE3NzY5OTJkYzhkNzhmNTY3NDhjYjhjZjUifQ==</vt:lpwstr>
  </property>
</Properties>
</file>